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10B" w:rsidRPr="00AD2A55" w:rsidRDefault="0042510B" w:rsidP="0042510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1509B">
        <w:rPr>
          <w:rFonts w:ascii="Palatino Linotype" w:eastAsia="Times New Roman" w:hAnsi="Palatino Linotype" w:cs="Arial"/>
          <w:color w:val="000000"/>
          <w:sz w:val="24"/>
          <w:szCs w:val="24"/>
          <w:lang w:eastAsia="es-MX"/>
        </w:rPr>
        <w:t xml:space="preserve">veinticinco de noviembre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42510B" w:rsidRPr="00AD2A55" w:rsidRDefault="0042510B" w:rsidP="0042510B">
      <w:pPr>
        <w:shd w:val="clear" w:color="auto" w:fill="FFFFFF"/>
        <w:spacing w:after="0" w:line="360" w:lineRule="auto"/>
        <w:jc w:val="both"/>
        <w:rPr>
          <w:rFonts w:ascii="Palatino Linotype" w:eastAsia="Times New Roman" w:hAnsi="Palatino Linotype" w:cs="Arial"/>
          <w:color w:val="000000"/>
          <w:sz w:val="24"/>
          <w:szCs w:val="24"/>
          <w:lang w:eastAsia="es-MX"/>
        </w:rPr>
      </w:pPr>
    </w:p>
    <w:p w:rsidR="0042510B" w:rsidRPr="00AD2A55" w:rsidRDefault="0042510B" w:rsidP="0042510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D05E16">
        <w:rPr>
          <w:rFonts w:ascii="Palatino Linotype" w:hAnsi="Palatino Linotype" w:cs="Arial"/>
          <w:b/>
          <w:bCs/>
          <w:sz w:val="24"/>
          <w:szCs w:val="24"/>
          <w:lang w:eastAsia="es-MX"/>
        </w:rPr>
        <w:t>4</w:t>
      </w:r>
      <w:r>
        <w:rPr>
          <w:rFonts w:ascii="Palatino Linotype" w:hAnsi="Palatino Linotype" w:cs="Arial"/>
          <w:b/>
          <w:bCs/>
          <w:sz w:val="24"/>
          <w:szCs w:val="24"/>
          <w:lang w:eastAsia="es-MX"/>
        </w:rPr>
        <w:t>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w:t>
      </w:r>
      <w:r w:rsidR="00D05E16">
        <w:rPr>
          <w:rFonts w:ascii="Palatino Linotype" w:hAnsi="Palatino Linotype" w:cs="Arial"/>
          <w:sz w:val="24"/>
          <w:szCs w:val="24"/>
        </w:rPr>
        <w:t xml:space="preserve"> no</w:t>
      </w:r>
      <w:r>
        <w:rPr>
          <w:rFonts w:ascii="Palatino Linotype" w:hAnsi="Palatino Linotype" w:cs="Arial"/>
          <w:sz w:val="24"/>
          <w:szCs w:val="24"/>
        </w:rPr>
        <w:t xml:space="preserve"> señalo </w:t>
      </w:r>
      <w:r w:rsidR="00D05E16">
        <w:rPr>
          <w:rFonts w:ascii="Palatino Linotype" w:hAnsi="Palatino Linotype" w:cs="Arial"/>
          <w:sz w:val="24"/>
          <w:szCs w:val="24"/>
        </w:rPr>
        <w:t>de identificación</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sidR="00D05E16">
        <w:rPr>
          <w:rFonts w:ascii="Palatino Linotype" w:hAnsi="Palatino Linotype" w:cs="Arial"/>
          <w:b/>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bookmarkStart w:id="0" w:name="_GoBack"/>
      <w:bookmarkEnd w:id="0"/>
      <w:proofErr w:type="spellStart"/>
      <w:r w:rsidR="00D05E16">
        <w:rPr>
          <w:rFonts w:ascii="Palatino Linotype" w:hAnsi="Palatino Linotype" w:cs="Arial"/>
          <w:b/>
          <w:sz w:val="24"/>
          <w:szCs w:val="24"/>
        </w:rPr>
        <w:t>Amatepec</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42510B" w:rsidRPr="00AD2A55" w:rsidRDefault="0042510B" w:rsidP="0042510B">
      <w:pPr>
        <w:tabs>
          <w:tab w:val="left" w:pos="6960"/>
        </w:tabs>
        <w:spacing w:after="0" w:line="360" w:lineRule="auto"/>
        <w:jc w:val="both"/>
        <w:rPr>
          <w:rFonts w:ascii="Palatino Linotype" w:hAnsi="Palatino Linotype" w:cs="Arial"/>
          <w:sz w:val="24"/>
          <w:szCs w:val="24"/>
        </w:rPr>
      </w:pPr>
    </w:p>
    <w:p w:rsidR="0042510B" w:rsidRPr="007763F3" w:rsidRDefault="0042510B" w:rsidP="0042510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2510B" w:rsidRPr="00D23436" w:rsidRDefault="0042510B" w:rsidP="0042510B">
      <w:pPr>
        <w:spacing w:after="0" w:line="360" w:lineRule="auto"/>
        <w:rPr>
          <w:rFonts w:ascii="Palatino Linotype" w:hAnsi="Palatino Linotype" w:cs="Arial"/>
          <w:b/>
          <w:sz w:val="24"/>
          <w:szCs w:val="24"/>
        </w:rPr>
      </w:pPr>
    </w:p>
    <w:p w:rsidR="0042510B" w:rsidRPr="004C083E" w:rsidRDefault="0042510B" w:rsidP="004251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42510B" w:rsidRDefault="0042510B" w:rsidP="0042510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05E16">
        <w:rPr>
          <w:rFonts w:ascii="Palatino Linotype" w:hAnsi="Palatino Linotype" w:cs="Arial"/>
          <w:sz w:val="24"/>
          <w:szCs w:val="24"/>
        </w:rPr>
        <w:t>treinta</w:t>
      </w:r>
      <w:r>
        <w:rPr>
          <w:rFonts w:ascii="Palatino Linotype" w:hAnsi="Palatino Linotype" w:cs="Arial"/>
          <w:sz w:val="24"/>
          <w:szCs w:val="24"/>
        </w:rPr>
        <w:t xml:space="preserve">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D05E16" w:rsidRPr="00D05E16">
        <w:rPr>
          <w:rFonts w:ascii="Palatino Linotype" w:hAnsi="Palatino Linotype" w:cs="Arial"/>
          <w:b/>
          <w:sz w:val="24"/>
          <w:szCs w:val="24"/>
        </w:rPr>
        <w:t>00041/AMATEPEC/IP/2020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42510B" w:rsidRDefault="0042510B" w:rsidP="0042510B">
      <w:pPr>
        <w:spacing w:after="0" w:line="360" w:lineRule="auto"/>
        <w:jc w:val="both"/>
        <w:rPr>
          <w:rFonts w:ascii="Palatino Linotype" w:hAnsi="Palatino Linotype" w:cs="Arial"/>
          <w:sz w:val="24"/>
          <w:szCs w:val="24"/>
        </w:rPr>
      </w:pPr>
    </w:p>
    <w:p w:rsidR="0042510B" w:rsidRPr="00161BD6" w:rsidRDefault="0042510B" w:rsidP="004251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D05E16" w:rsidRPr="00D05E16">
        <w:rPr>
          <w:rFonts w:ascii="Palatino Linotype" w:eastAsia="Times New Roman" w:hAnsi="Palatino Linotype" w:cs="Times New Roman"/>
          <w:i/>
          <w:szCs w:val="24"/>
          <w:lang w:val="es-ES_tradnl" w:eastAsia="es-ES"/>
        </w:rPr>
        <w:t>Solicito información sobre ¿Cuál fue la empresa encargada de la remodelación de la explanada donde se encuentra el Quiosco? Así como los datos del encargado o los encargados de obra de dicha empresa de la ya mencionada obra. Del mismo modo una copia del contrato.</w:t>
      </w:r>
      <w:r>
        <w:rPr>
          <w:rFonts w:ascii="Palatino Linotype" w:eastAsia="Times New Roman" w:hAnsi="Palatino Linotype" w:cs="Times New Roman"/>
          <w:i/>
          <w:szCs w:val="24"/>
          <w:lang w:val="es-ES_tradnl" w:eastAsia="es-ES"/>
        </w:rPr>
        <w:t>”</w:t>
      </w:r>
    </w:p>
    <w:p w:rsidR="0042510B" w:rsidRDefault="0042510B" w:rsidP="0042510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2510B" w:rsidRDefault="0042510B" w:rsidP="0042510B">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42510B" w:rsidRDefault="0042510B" w:rsidP="0042510B">
      <w:pPr>
        <w:tabs>
          <w:tab w:val="left" w:pos="5647"/>
        </w:tabs>
        <w:spacing w:after="0" w:line="360" w:lineRule="auto"/>
        <w:ind w:right="850"/>
        <w:jc w:val="both"/>
        <w:rPr>
          <w:rFonts w:ascii="Palatino Linotype" w:hAnsi="Palatino Linotype"/>
          <w:color w:val="000000"/>
          <w:sz w:val="24"/>
          <w:szCs w:val="24"/>
        </w:rPr>
      </w:pPr>
    </w:p>
    <w:p w:rsidR="0042510B" w:rsidRPr="004C083E" w:rsidRDefault="0042510B" w:rsidP="004251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42510B" w:rsidRDefault="0042510B" w:rsidP="0042510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w:t>
      </w:r>
      <w:r w:rsidR="00D05E16">
        <w:rPr>
          <w:rFonts w:ascii="Palatino Linotype" w:hAnsi="Palatino Linotype" w:cs="Arial"/>
          <w:sz w:val="24"/>
          <w:szCs w:val="24"/>
        </w:rPr>
        <w:t>ce</w:t>
      </w:r>
      <w:r>
        <w:rPr>
          <w:rFonts w:ascii="Palatino Linotype" w:hAnsi="Palatino Linotype" w:cs="Arial"/>
          <w:sz w:val="24"/>
          <w:szCs w:val="24"/>
        </w:rPr>
        <w:t xml:space="preserve">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42510B" w:rsidRDefault="0042510B" w:rsidP="0042510B">
      <w:pPr>
        <w:spacing w:after="0" w:line="360" w:lineRule="auto"/>
        <w:jc w:val="both"/>
        <w:rPr>
          <w:rFonts w:ascii="Palatino Linotype" w:hAnsi="Palatino Linotype" w:cs="Arial"/>
          <w:sz w:val="24"/>
          <w:szCs w:val="24"/>
        </w:rPr>
      </w:pPr>
    </w:p>
    <w:p w:rsidR="00D05E16" w:rsidRDefault="0042510B" w:rsidP="00D05E1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D05E16" w:rsidRPr="00D05E16">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05E16" w:rsidRPr="00D05E16" w:rsidRDefault="00D05E16" w:rsidP="00D05E16">
      <w:pPr>
        <w:spacing w:after="0" w:line="240" w:lineRule="auto"/>
        <w:ind w:left="567" w:right="567"/>
        <w:jc w:val="both"/>
        <w:rPr>
          <w:rFonts w:ascii="Palatino Linotype" w:hAnsi="Palatino Linotype" w:cs="Arial"/>
          <w:i/>
          <w:szCs w:val="24"/>
        </w:rPr>
      </w:pPr>
    </w:p>
    <w:p w:rsidR="0042510B" w:rsidRDefault="00D05E16" w:rsidP="00D05E16">
      <w:pPr>
        <w:spacing w:after="0" w:line="240" w:lineRule="auto"/>
        <w:ind w:left="567" w:right="567"/>
        <w:jc w:val="both"/>
        <w:rPr>
          <w:rFonts w:ascii="Palatino Linotype" w:hAnsi="Palatino Linotype" w:cs="Arial"/>
          <w:i/>
          <w:szCs w:val="24"/>
        </w:rPr>
      </w:pPr>
      <w:r w:rsidRPr="00D05E16">
        <w:rPr>
          <w:rFonts w:ascii="Palatino Linotype" w:hAnsi="Palatino Linotype" w:cs="Arial"/>
          <w:i/>
          <w:szCs w:val="24"/>
        </w:rPr>
        <w:t xml:space="preserve">El que suscribe la dirección de obras </w:t>
      </w:r>
      <w:proofErr w:type="spellStart"/>
      <w:r w:rsidRPr="00D05E16">
        <w:rPr>
          <w:rFonts w:ascii="Palatino Linotype" w:hAnsi="Palatino Linotype" w:cs="Arial"/>
          <w:i/>
          <w:szCs w:val="24"/>
        </w:rPr>
        <w:t>publicas</w:t>
      </w:r>
      <w:proofErr w:type="spellEnd"/>
      <w:r w:rsidRPr="00D05E16">
        <w:rPr>
          <w:rFonts w:ascii="Palatino Linotype" w:hAnsi="Palatino Linotype" w:cs="Arial"/>
          <w:i/>
          <w:szCs w:val="24"/>
        </w:rPr>
        <w:t xml:space="preserve"> del Municipio de </w:t>
      </w:r>
      <w:proofErr w:type="spellStart"/>
      <w:r w:rsidRPr="00D05E16">
        <w:rPr>
          <w:rFonts w:ascii="Palatino Linotype" w:hAnsi="Palatino Linotype" w:cs="Arial"/>
          <w:i/>
          <w:szCs w:val="24"/>
        </w:rPr>
        <w:t>Amatepec</w:t>
      </w:r>
      <w:proofErr w:type="spellEnd"/>
      <w:r w:rsidRPr="00D05E16">
        <w:rPr>
          <w:rFonts w:ascii="Palatino Linotype" w:hAnsi="Palatino Linotype" w:cs="Arial"/>
          <w:i/>
          <w:szCs w:val="24"/>
        </w:rPr>
        <w:t xml:space="preserve"> de acuerdo a la solicitud 00041/</w:t>
      </w:r>
      <w:proofErr w:type="spellStart"/>
      <w:r w:rsidRPr="00D05E16">
        <w:rPr>
          <w:rFonts w:ascii="Palatino Linotype" w:hAnsi="Palatino Linotype" w:cs="Arial"/>
          <w:i/>
          <w:szCs w:val="24"/>
        </w:rPr>
        <w:t>amatepebec</w:t>
      </w:r>
      <w:proofErr w:type="spellEnd"/>
      <w:r w:rsidRPr="00D05E16">
        <w:rPr>
          <w:rFonts w:ascii="Palatino Linotype" w:hAnsi="Palatino Linotype" w:cs="Arial"/>
          <w:i/>
          <w:szCs w:val="24"/>
        </w:rPr>
        <w:t xml:space="preserve">/IP/2020 que dice Solicito información sobre ¿Cuál fue la empresa encargada de la remodelación de la explanada donde se encuentra el Quiosco? Así como los datos del encargado o los encargados de obra de dicha empresa de la ya mencionada obra. Del mismo modo una copia del contrato. </w:t>
      </w:r>
      <w:proofErr w:type="gramStart"/>
      <w:r w:rsidRPr="00D05E16">
        <w:rPr>
          <w:rFonts w:ascii="Palatino Linotype" w:hAnsi="Palatino Linotype" w:cs="Arial"/>
          <w:i/>
          <w:szCs w:val="24"/>
        </w:rPr>
        <w:t>le</w:t>
      </w:r>
      <w:proofErr w:type="gramEnd"/>
      <w:r w:rsidRPr="00D05E16">
        <w:rPr>
          <w:rFonts w:ascii="Palatino Linotype" w:hAnsi="Palatino Linotype" w:cs="Arial"/>
          <w:i/>
          <w:szCs w:val="24"/>
        </w:rPr>
        <w:t xml:space="preserve"> entrego información de manera digital . </w:t>
      </w:r>
      <w:proofErr w:type="spellStart"/>
      <w:proofErr w:type="gramStart"/>
      <w:r w:rsidRPr="00D05E16">
        <w:rPr>
          <w:rFonts w:ascii="Palatino Linotype" w:hAnsi="Palatino Linotype" w:cs="Arial"/>
          <w:i/>
          <w:szCs w:val="24"/>
        </w:rPr>
        <w:t>que</w:t>
      </w:r>
      <w:proofErr w:type="spellEnd"/>
      <w:proofErr w:type="gramEnd"/>
      <w:r w:rsidRPr="00D05E16">
        <w:rPr>
          <w:rFonts w:ascii="Palatino Linotype" w:hAnsi="Palatino Linotype" w:cs="Arial"/>
          <w:i/>
          <w:szCs w:val="24"/>
        </w:rPr>
        <w:t xml:space="preserve"> bonita tarde saludos cordiales</w:t>
      </w:r>
      <w:r w:rsidR="0042510B">
        <w:rPr>
          <w:rFonts w:ascii="Palatino Linotype" w:hAnsi="Palatino Linotype" w:cs="Arial"/>
          <w:i/>
          <w:szCs w:val="24"/>
        </w:rPr>
        <w:t>” (sic)</w:t>
      </w:r>
    </w:p>
    <w:p w:rsidR="0042510B" w:rsidRDefault="0042510B" w:rsidP="0042510B">
      <w:pPr>
        <w:spacing w:after="0" w:line="360" w:lineRule="auto"/>
        <w:jc w:val="both"/>
        <w:rPr>
          <w:rFonts w:ascii="Palatino Linotype" w:hAnsi="Palatino Linotype" w:cs="Arial"/>
          <w:sz w:val="24"/>
          <w:szCs w:val="24"/>
        </w:rPr>
      </w:pPr>
    </w:p>
    <w:p w:rsidR="0042510B" w:rsidRPr="00DF6CCA"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adjunto </w:t>
      </w:r>
      <w:r w:rsidR="00D05E16">
        <w:rPr>
          <w:rFonts w:ascii="Palatino Linotype" w:hAnsi="Palatino Linotype" w:cs="Arial"/>
          <w:sz w:val="24"/>
          <w:szCs w:val="24"/>
        </w:rPr>
        <w:t>e</w:t>
      </w:r>
      <w:r>
        <w:rPr>
          <w:rFonts w:ascii="Palatino Linotype" w:hAnsi="Palatino Linotype" w:cs="Arial"/>
          <w:sz w:val="24"/>
          <w:szCs w:val="24"/>
        </w:rPr>
        <w:t>l archivo electrónico “</w:t>
      </w:r>
      <w:r w:rsidR="00D05E16" w:rsidRPr="00D05E16">
        <w:rPr>
          <w:rFonts w:ascii="Palatino Linotype" w:hAnsi="Palatino Linotype" w:cs="Arial"/>
          <w:sz w:val="24"/>
          <w:szCs w:val="24"/>
        </w:rPr>
        <w:t>10041503.PDF</w:t>
      </w:r>
      <w:r>
        <w:rPr>
          <w:rFonts w:ascii="Palatino Linotype" w:hAnsi="Palatino Linotype" w:cs="Arial"/>
          <w:sz w:val="24"/>
          <w:szCs w:val="24"/>
        </w:rPr>
        <w:t>”, que se omite su inserción al ser del conocimiento de las partes, en obvio de repeticiones innecesarias, máxime que será objeto de estudio en párrafos posteriores.</w:t>
      </w:r>
    </w:p>
    <w:p w:rsidR="0042510B" w:rsidRDefault="0042510B" w:rsidP="0042510B">
      <w:pPr>
        <w:spacing w:after="0" w:line="360" w:lineRule="auto"/>
        <w:jc w:val="both"/>
        <w:rPr>
          <w:rFonts w:ascii="Palatino Linotype" w:hAnsi="Palatino Linotype" w:cs="Arial"/>
          <w:sz w:val="24"/>
          <w:szCs w:val="24"/>
        </w:rPr>
      </w:pPr>
    </w:p>
    <w:p w:rsidR="0042510B" w:rsidRPr="004C083E" w:rsidRDefault="0042510B" w:rsidP="004251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42510B" w:rsidRDefault="0042510B" w:rsidP="0042510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46303B">
        <w:rPr>
          <w:rFonts w:ascii="Palatino Linotype" w:hAnsi="Palatino Linotype" w:cs="Arial"/>
          <w:sz w:val="24"/>
          <w:szCs w:val="24"/>
        </w:rPr>
        <w:t>trece</w:t>
      </w:r>
      <w:r>
        <w:rPr>
          <w:rFonts w:ascii="Palatino Linotype" w:hAnsi="Palatino Linotype" w:cs="Arial"/>
          <w:sz w:val="24"/>
          <w:szCs w:val="24"/>
        </w:rPr>
        <w:t xml:space="preserve">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46303B">
        <w:rPr>
          <w:rFonts w:ascii="Palatino Linotype" w:hAnsi="Palatino Linotype" w:cs="Arial"/>
          <w:b/>
          <w:bCs/>
          <w:sz w:val="24"/>
          <w:szCs w:val="24"/>
          <w:lang w:eastAsia="es-MX"/>
        </w:rPr>
        <w:t>4</w:t>
      </w:r>
      <w:r>
        <w:rPr>
          <w:rFonts w:ascii="Palatino Linotype" w:hAnsi="Palatino Linotype" w:cs="Arial"/>
          <w:b/>
          <w:bCs/>
          <w:sz w:val="24"/>
          <w:szCs w:val="24"/>
          <w:lang w:eastAsia="es-MX"/>
        </w:rPr>
        <w:t>40/INFOEM/IP/RR/2020,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42510B" w:rsidRDefault="0042510B" w:rsidP="0042510B">
      <w:pPr>
        <w:pStyle w:val="Prrafodelista"/>
        <w:spacing w:line="360" w:lineRule="auto"/>
        <w:ind w:left="0"/>
        <w:jc w:val="both"/>
        <w:rPr>
          <w:rFonts w:ascii="Palatino Linotype" w:hAnsi="Palatino Linotype" w:cs="Arial"/>
          <w:b/>
        </w:rPr>
      </w:pPr>
      <w:r>
        <w:rPr>
          <w:rFonts w:ascii="Palatino Linotype" w:hAnsi="Palatino Linotype" w:cs="Arial"/>
          <w:b/>
        </w:rPr>
        <w:lastRenderedPageBreak/>
        <w:t xml:space="preserve">Acto Impugnado </w:t>
      </w:r>
    </w:p>
    <w:p w:rsidR="0042510B" w:rsidRPr="00775155" w:rsidRDefault="0042510B" w:rsidP="0042510B">
      <w:pPr>
        <w:pStyle w:val="Prrafodelista"/>
        <w:ind w:left="0"/>
        <w:jc w:val="both"/>
        <w:rPr>
          <w:rFonts w:ascii="Palatino Linotype" w:hAnsi="Palatino Linotype" w:cs="Arial"/>
        </w:rPr>
      </w:pPr>
    </w:p>
    <w:p w:rsidR="0042510B" w:rsidRPr="00775155" w:rsidRDefault="0042510B" w:rsidP="0042510B">
      <w:pPr>
        <w:pStyle w:val="Prrafodelista"/>
        <w:ind w:left="567" w:right="567"/>
        <w:jc w:val="both"/>
        <w:rPr>
          <w:rFonts w:ascii="Palatino Linotype" w:hAnsi="Palatino Linotype" w:cs="Arial"/>
          <w:i/>
          <w:sz w:val="22"/>
        </w:rPr>
      </w:pPr>
      <w:r>
        <w:rPr>
          <w:rFonts w:ascii="Palatino Linotype" w:hAnsi="Palatino Linotype" w:cs="Arial"/>
          <w:i/>
          <w:sz w:val="22"/>
        </w:rPr>
        <w:t>“</w:t>
      </w:r>
      <w:r w:rsidR="0046303B" w:rsidRPr="0046303B">
        <w:rPr>
          <w:rFonts w:ascii="Palatino Linotype" w:hAnsi="Palatino Linotype" w:cs="Arial"/>
          <w:i/>
          <w:sz w:val="22"/>
        </w:rPr>
        <w:t xml:space="preserve">No se </w:t>
      </w:r>
      <w:proofErr w:type="spellStart"/>
      <w:r w:rsidR="0046303B" w:rsidRPr="0046303B">
        <w:rPr>
          <w:rFonts w:ascii="Palatino Linotype" w:hAnsi="Palatino Linotype" w:cs="Arial"/>
          <w:i/>
          <w:sz w:val="22"/>
        </w:rPr>
        <w:t>entrego</w:t>
      </w:r>
      <w:proofErr w:type="spellEnd"/>
      <w:r w:rsidR="0046303B" w:rsidRPr="0046303B">
        <w:rPr>
          <w:rFonts w:ascii="Palatino Linotype" w:hAnsi="Palatino Linotype" w:cs="Arial"/>
          <w:i/>
          <w:sz w:val="22"/>
        </w:rPr>
        <w:t xml:space="preserve"> la información solicitada.</w:t>
      </w:r>
      <w:r>
        <w:rPr>
          <w:rFonts w:ascii="Palatino Linotype" w:hAnsi="Palatino Linotype" w:cs="Arial"/>
          <w:i/>
          <w:sz w:val="22"/>
        </w:rPr>
        <w:t>”</w:t>
      </w:r>
    </w:p>
    <w:p w:rsidR="0042510B" w:rsidRPr="00775155" w:rsidRDefault="0042510B" w:rsidP="0042510B">
      <w:pPr>
        <w:pStyle w:val="Prrafodelista"/>
        <w:spacing w:line="360" w:lineRule="auto"/>
        <w:ind w:left="0"/>
        <w:jc w:val="both"/>
        <w:rPr>
          <w:rFonts w:ascii="Palatino Linotype" w:hAnsi="Palatino Linotype" w:cs="Arial"/>
        </w:rPr>
      </w:pPr>
    </w:p>
    <w:p w:rsidR="0042510B" w:rsidRDefault="0042510B" w:rsidP="0042510B">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42510B" w:rsidRPr="004E2FF4" w:rsidRDefault="0042510B" w:rsidP="0042510B">
      <w:pPr>
        <w:pStyle w:val="Prrafodelista"/>
        <w:spacing w:line="360" w:lineRule="auto"/>
        <w:ind w:left="0"/>
        <w:jc w:val="both"/>
        <w:rPr>
          <w:rFonts w:ascii="Palatino Linotype" w:hAnsi="Palatino Linotype" w:cs="Arial"/>
        </w:rPr>
      </w:pPr>
    </w:p>
    <w:p w:rsidR="0042510B" w:rsidRDefault="0042510B" w:rsidP="0042510B">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46303B" w:rsidRPr="0046303B">
        <w:rPr>
          <w:rFonts w:ascii="Palatino Linotype" w:hAnsi="Palatino Linotype"/>
          <w:i/>
          <w:color w:val="000000"/>
        </w:rPr>
        <w:t xml:space="preserve">Con base en el </w:t>
      </w:r>
      <w:proofErr w:type="spellStart"/>
      <w:r w:rsidR="0046303B" w:rsidRPr="0046303B">
        <w:rPr>
          <w:rFonts w:ascii="Palatino Linotype" w:hAnsi="Palatino Linotype"/>
          <w:i/>
          <w:color w:val="000000"/>
        </w:rPr>
        <w:t>articulo</w:t>
      </w:r>
      <w:proofErr w:type="spellEnd"/>
      <w:r w:rsidR="0046303B" w:rsidRPr="0046303B">
        <w:rPr>
          <w:rFonts w:ascii="Palatino Linotype" w:hAnsi="Palatino Linotype"/>
          <w:i/>
          <w:color w:val="000000"/>
        </w:rPr>
        <w:t xml:space="preserve"> 11 de la ley de transparencia y acceso a la información pública, hago uso de mi derecho de inconformarme toda vez que no se me entregó la información requerida. Anexo el archivo que me entregaron.</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42510B" w:rsidRDefault="0042510B" w:rsidP="0042510B">
      <w:pPr>
        <w:spacing w:after="0" w:line="360" w:lineRule="auto"/>
        <w:jc w:val="both"/>
        <w:rPr>
          <w:rFonts w:ascii="Palatino Linotype" w:hAnsi="Palatino Linotype" w:cs="Arial"/>
          <w:sz w:val="24"/>
          <w:szCs w:val="24"/>
        </w:rPr>
      </w:pPr>
    </w:p>
    <w:p w:rsidR="0042510B"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adjunto </w:t>
      </w:r>
      <w:r w:rsidR="0046303B">
        <w:rPr>
          <w:rFonts w:ascii="Palatino Linotype" w:hAnsi="Palatino Linotype" w:cs="Arial"/>
          <w:sz w:val="24"/>
          <w:szCs w:val="24"/>
        </w:rPr>
        <w:t>el</w:t>
      </w:r>
      <w:r>
        <w:rPr>
          <w:rFonts w:ascii="Palatino Linotype" w:hAnsi="Palatino Linotype" w:cs="Arial"/>
          <w:sz w:val="24"/>
          <w:szCs w:val="24"/>
        </w:rPr>
        <w:t xml:space="preserve"> archivo “</w:t>
      </w:r>
      <w:r w:rsidR="0046303B" w:rsidRPr="0046303B">
        <w:rPr>
          <w:rFonts w:ascii="Palatino Linotype" w:hAnsi="Palatino Linotype" w:cs="Arial"/>
          <w:sz w:val="24"/>
          <w:szCs w:val="24"/>
        </w:rPr>
        <w:t>10041503.PDF</w:t>
      </w:r>
      <w:r>
        <w:rPr>
          <w:rFonts w:ascii="Palatino Linotype" w:hAnsi="Palatino Linotype" w:cs="Arial"/>
          <w:sz w:val="24"/>
          <w:szCs w:val="24"/>
        </w:rPr>
        <w:t xml:space="preserve">”, consistentes en las documentales proporcionadas en respuesta por el </w:t>
      </w:r>
      <w:r>
        <w:rPr>
          <w:rFonts w:ascii="Palatino Linotype" w:hAnsi="Palatino Linotype" w:cs="Arial"/>
          <w:b/>
          <w:sz w:val="24"/>
          <w:szCs w:val="24"/>
        </w:rPr>
        <w:t>sujeto obligado</w:t>
      </w:r>
      <w:r>
        <w:rPr>
          <w:rFonts w:ascii="Palatino Linotype" w:hAnsi="Palatino Linotype" w:cs="Arial"/>
          <w:sz w:val="24"/>
          <w:szCs w:val="24"/>
        </w:rPr>
        <w:t>.</w:t>
      </w:r>
    </w:p>
    <w:p w:rsidR="0042510B" w:rsidRPr="00A03347" w:rsidRDefault="0042510B" w:rsidP="0042510B">
      <w:pPr>
        <w:spacing w:after="0" w:line="360" w:lineRule="auto"/>
        <w:jc w:val="both"/>
        <w:rPr>
          <w:rFonts w:ascii="Palatino Linotype" w:hAnsi="Palatino Linotype" w:cs="Arial"/>
          <w:sz w:val="24"/>
          <w:szCs w:val="24"/>
        </w:rPr>
      </w:pPr>
    </w:p>
    <w:p w:rsidR="0042510B" w:rsidRDefault="0042510B" w:rsidP="0042510B">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42510B" w:rsidRPr="00567822" w:rsidRDefault="0042510B" w:rsidP="0042510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46303B">
        <w:rPr>
          <w:rFonts w:ascii="Palatino Linotype" w:eastAsia="Times New Roman" w:hAnsi="Palatino Linotype" w:cs="Arial"/>
          <w:sz w:val="24"/>
          <w:szCs w:val="24"/>
          <w:lang w:val="es-ES" w:eastAsia="es-ES"/>
        </w:rPr>
        <w:t>trece</w:t>
      </w:r>
      <w:r>
        <w:rPr>
          <w:rFonts w:ascii="Palatino Linotype" w:eastAsia="Times New Roman" w:hAnsi="Palatino Linotype" w:cs="Arial"/>
          <w:sz w:val="24"/>
          <w:szCs w:val="24"/>
          <w:lang w:val="es-ES" w:eastAsia="es-ES"/>
        </w:rPr>
        <w:t xml:space="preserve">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42510B" w:rsidRDefault="0042510B" w:rsidP="0042510B">
      <w:pPr>
        <w:spacing w:after="0" w:line="360" w:lineRule="auto"/>
        <w:ind w:right="49"/>
        <w:jc w:val="both"/>
        <w:rPr>
          <w:rFonts w:ascii="Palatino Linotype" w:eastAsia="Times New Roman" w:hAnsi="Palatino Linotype" w:cs="Arial"/>
          <w:sz w:val="24"/>
          <w:szCs w:val="24"/>
          <w:lang w:val="es-ES_tradnl" w:eastAsia="es-ES"/>
        </w:rPr>
      </w:pPr>
    </w:p>
    <w:p w:rsidR="0042510B" w:rsidRDefault="0042510B" w:rsidP="0042510B">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42510B" w:rsidRPr="00567822" w:rsidRDefault="0042510B" w:rsidP="0042510B">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46303B">
        <w:rPr>
          <w:rFonts w:ascii="Palatino Linotype" w:eastAsia="Times New Roman" w:hAnsi="Palatino Linotype" w:cs="Arial"/>
          <w:sz w:val="24"/>
          <w:szCs w:val="24"/>
          <w:lang w:val="es-ES" w:eastAsia="es-ES"/>
        </w:rPr>
        <w:t>dieci</w:t>
      </w:r>
      <w:r>
        <w:rPr>
          <w:rFonts w:ascii="Palatino Linotype" w:eastAsia="Times New Roman" w:hAnsi="Palatino Linotype" w:cs="Arial"/>
          <w:sz w:val="24"/>
          <w:szCs w:val="24"/>
          <w:lang w:val="es-ES" w:eastAsia="es-ES"/>
        </w:rPr>
        <w:t xml:space="preserve">nueve de octubre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w:t>
      </w:r>
      <w:r w:rsidRPr="00567822">
        <w:rPr>
          <w:rFonts w:ascii="Palatino Linotype" w:eastAsia="Times New Roman" w:hAnsi="Palatino Linotype" w:cs="Arial"/>
          <w:sz w:val="24"/>
          <w:szCs w:val="24"/>
          <w:lang w:val="es-ES" w:eastAsia="es-ES"/>
        </w:rPr>
        <w:lastRenderedPageBreak/>
        <w:t>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42510B" w:rsidRDefault="0042510B" w:rsidP="0042510B">
      <w:pPr>
        <w:spacing w:after="0" w:line="360" w:lineRule="auto"/>
        <w:ind w:right="49"/>
        <w:jc w:val="both"/>
        <w:rPr>
          <w:rFonts w:ascii="Palatino Linotype" w:eastAsia="Times New Roman" w:hAnsi="Palatino Linotype" w:cs="Arial"/>
          <w:sz w:val="24"/>
          <w:szCs w:val="24"/>
          <w:lang w:val="es-ES" w:eastAsia="es-ES"/>
        </w:rPr>
      </w:pPr>
    </w:p>
    <w:p w:rsidR="0042510B" w:rsidRPr="004C083E" w:rsidRDefault="0042510B" w:rsidP="004251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42510B" w:rsidRPr="00D31626"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Abierta la etapa de instrucción, en el sumario se observa que en fecha </w:t>
      </w:r>
      <w:r w:rsidR="0046303B">
        <w:rPr>
          <w:rFonts w:ascii="Palatino Linotype" w:hAnsi="Palatino Linotype" w:cs="Arial"/>
          <w:sz w:val="24"/>
          <w:szCs w:val="24"/>
        </w:rPr>
        <w:t>veinte</w:t>
      </w:r>
      <w:r>
        <w:rPr>
          <w:rFonts w:ascii="Palatino Linotype" w:hAnsi="Palatino Linotype" w:cs="Arial"/>
          <w:sz w:val="24"/>
          <w:szCs w:val="24"/>
        </w:rPr>
        <w:t xml:space="preserve"> de octubre de dos mil veinte,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del archivo “</w:t>
      </w:r>
      <w:r w:rsidR="0046303B" w:rsidRPr="0046303B">
        <w:rPr>
          <w:rFonts w:ascii="Palatino Linotype" w:hAnsi="Palatino Linotype" w:cs="Arial"/>
          <w:sz w:val="24"/>
          <w:szCs w:val="24"/>
        </w:rPr>
        <w:t>10041501.PDF</w:t>
      </w:r>
      <w:r>
        <w:rPr>
          <w:rFonts w:ascii="Palatino Linotype" w:hAnsi="Palatino Linotype" w:cs="Arial"/>
          <w:sz w:val="24"/>
          <w:szCs w:val="24"/>
        </w:rPr>
        <w:t xml:space="preserve">”, que </w:t>
      </w:r>
      <w:r w:rsidR="0046303B">
        <w:rPr>
          <w:rFonts w:ascii="Palatino Linotype" w:hAnsi="Palatino Linotype" w:cs="Arial"/>
          <w:sz w:val="24"/>
          <w:szCs w:val="24"/>
        </w:rPr>
        <w:t>no fue puesto</w:t>
      </w:r>
      <w:r>
        <w:rPr>
          <w:rFonts w:ascii="Palatino Linotype" w:hAnsi="Palatino Linotype" w:cs="Arial"/>
          <w:sz w:val="24"/>
          <w:szCs w:val="24"/>
        </w:rPr>
        <w:t xml:space="preserve"> a la vista de la </w:t>
      </w:r>
      <w:r>
        <w:rPr>
          <w:rFonts w:ascii="Palatino Linotype" w:hAnsi="Palatino Linotype" w:cs="Arial"/>
          <w:b/>
          <w:sz w:val="24"/>
          <w:szCs w:val="24"/>
        </w:rPr>
        <w:t>recurrente</w:t>
      </w:r>
      <w:r w:rsidR="0046303B">
        <w:rPr>
          <w:rFonts w:ascii="Palatino Linotype" w:hAnsi="Palatino Linotype" w:cs="Arial"/>
          <w:b/>
          <w:sz w:val="24"/>
          <w:szCs w:val="24"/>
        </w:rPr>
        <w:t xml:space="preserve">, </w:t>
      </w:r>
      <w:r w:rsidR="0046303B">
        <w:rPr>
          <w:rFonts w:ascii="Palatino Linotype" w:hAnsi="Palatino Linotype" w:cs="Arial"/>
          <w:sz w:val="24"/>
          <w:szCs w:val="24"/>
        </w:rPr>
        <w:t>atendiendo que s</w:t>
      </w:r>
      <w:r w:rsidR="0016754E">
        <w:rPr>
          <w:rFonts w:ascii="Palatino Linotype" w:hAnsi="Palatino Linotype" w:cs="Arial"/>
          <w:sz w:val="24"/>
          <w:szCs w:val="24"/>
        </w:rPr>
        <w:t>e dejaron datos sensibles de clasificación</w:t>
      </w:r>
      <w:r>
        <w:rPr>
          <w:rFonts w:ascii="Palatino Linotype" w:hAnsi="Palatino Linotype" w:cs="Arial"/>
          <w:sz w:val="24"/>
          <w:szCs w:val="24"/>
        </w:rPr>
        <w:t>.</w:t>
      </w:r>
    </w:p>
    <w:p w:rsidR="0042510B" w:rsidRDefault="0042510B" w:rsidP="0042510B">
      <w:pPr>
        <w:spacing w:after="0" w:line="360" w:lineRule="auto"/>
        <w:jc w:val="both"/>
        <w:rPr>
          <w:rFonts w:ascii="Palatino Linotype" w:hAnsi="Palatino Linotype" w:cs="Arial"/>
          <w:sz w:val="24"/>
          <w:szCs w:val="24"/>
        </w:rPr>
      </w:pPr>
    </w:p>
    <w:p w:rsidR="0042510B"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w:t>
      </w:r>
      <w:r>
        <w:rPr>
          <w:rFonts w:ascii="Palatino Linotype" w:hAnsi="Palatino Linotype" w:cs="Arial"/>
          <w:sz w:val="24"/>
          <w:szCs w:val="24"/>
        </w:rPr>
        <w:t xml:space="preserve">5 de la Ley de Transparencia </w:t>
      </w:r>
      <w:r w:rsidRPr="00E34EB5">
        <w:rPr>
          <w:rFonts w:ascii="Palatino Linotype" w:hAnsi="Palatino Linotype" w:cs="Arial"/>
          <w:sz w:val="24"/>
          <w:szCs w:val="24"/>
        </w:rPr>
        <w:t>y Acceso a la Información Pública del Estado de México y Municipios.</w:t>
      </w:r>
    </w:p>
    <w:p w:rsidR="0042510B" w:rsidRDefault="0042510B" w:rsidP="0042510B">
      <w:pPr>
        <w:spacing w:after="0" w:line="360" w:lineRule="auto"/>
        <w:jc w:val="both"/>
        <w:rPr>
          <w:rFonts w:ascii="Palatino Linotype" w:hAnsi="Palatino Linotype" w:cs="Arial"/>
          <w:sz w:val="24"/>
          <w:szCs w:val="24"/>
        </w:rPr>
      </w:pPr>
    </w:p>
    <w:p w:rsidR="0042510B" w:rsidRPr="004C083E" w:rsidRDefault="0042510B" w:rsidP="0042510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42510B" w:rsidRDefault="0042510B" w:rsidP="0042510B">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16754E">
        <w:rPr>
          <w:rFonts w:ascii="Palatino Linotype" w:hAnsi="Palatino Linotype" w:cs="Arial"/>
          <w:sz w:val="24"/>
          <w:szCs w:val="24"/>
        </w:rPr>
        <w:t xml:space="preserve">tres de noviembre </w:t>
      </w:r>
      <w:r>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42510B" w:rsidRDefault="0042510B" w:rsidP="0042510B">
      <w:pPr>
        <w:spacing w:after="0" w:line="360" w:lineRule="auto"/>
        <w:jc w:val="both"/>
        <w:rPr>
          <w:rFonts w:ascii="Palatino Linotype" w:hAnsi="Palatino Linotype" w:cs="Arial"/>
          <w:sz w:val="24"/>
          <w:szCs w:val="24"/>
        </w:rPr>
      </w:pPr>
    </w:p>
    <w:p w:rsidR="0042510B" w:rsidRPr="004C7D4A" w:rsidRDefault="0042510B" w:rsidP="0042510B">
      <w:pPr>
        <w:spacing w:after="0" w:line="360" w:lineRule="auto"/>
        <w:jc w:val="center"/>
        <w:rPr>
          <w:rFonts w:ascii="Palatino Linotype" w:hAnsi="Palatino Linotype" w:cs="Arial"/>
          <w:b/>
          <w:sz w:val="24"/>
          <w:szCs w:val="24"/>
        </w:rPr>
      </w:pPr>
    </w:p>
    <w:p w:rsidR="0042510B" w:rsidRPr="008B6600" w:rsidRDefault="0042510B" w:rsidP="0042510B">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16754E" w:rsidRDefault="0016754E" w:rsidP="0042510B">
      <w:pPr>
        <w:spacing w:after="0" w:line="360" w:lineRule="auto"/>
        <w:jc w:val="both"/>
        <w:rPr>
          <w:rFonts w:ascii="Palatino Linotype" w:hAnsi="Palatino Linotype" w:cs="Arial"/>
          <w:sz w:val="24"/>
          <w:szCs w:val="28"/>
        </w:rPr>
      </w:pPr>
    </w:p>
    <w:p w:rsidR="0042510B" w:rsidRPr="00600F1D" w:rsidRDefault="0042510B" w:rsidP="0042510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42510B" w:rsidRDefault="0042510B" w:rsidP="0042510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2510B" w:rsidRDefault="0042510B" w:rsidP="0042510B">
      <w:pPr>
        <w:spacing w:after="0" w:line="360" w:lineRule="auto"/>
        <w:jc w:val="both"/>
        <w:rPr>
          <w:rFonts w:ascii="Palatino Linotype" w:hAnsi="Palatino Linotype" w:cs="Arial"/>
          <w:sz w:val="24"/>
          <w:szCs w:val="24"/>
        </w:rPr>
      </w:pPr>
    </w:p>
    <w:p w:rsidR="0071509B" w:rsidRDefault="0071509B" w:rsidP="0042510B">
      <w:pPr>
        <w:spacing w:after="0" w:line="360" w:lineRule="auto"/>
        <w:jc w:val="both"/>
        <w:rPr>
          <w:rFonts w:ascii="Palatino Linotype" w:hAnsi="Palatino Linotype" w:cs="Arial"/>
          <w:sz w:val="24"/>
          <w:szCs w:val="24"/>
        </w:rPr>
      </w:pPr>
    </w:p>
    <w:p w:rsidR="0042510B" w:rsidRPr="00600F1D" w:rsidRDefault="0042510B" w:rsidP="0042510B">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180</w:t>
      </w:r>
      <w:r w:rsidRPr="00D31626">
        <w:rPr>
          <w:rFonts w:ascii="Palatino Linotype" w:hAnsi="Palatino Linotype" w:cs="Arial"/>
          <w:i/>
          <w:szCs w:val="24"/>
        </w:rPr>
        <w:t xml:space="preserve">. El recurso de revisión contendrá: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xml:space="preserve">. El sujeto obligado ante la cual se presentó la solicitud;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w:t>
      </w:r>
      <w:r w:rsidRPr="00D31626">
        <w:rPr>
          <w:rFonts w:ascii="Palatino Linotype" w:hAnsi="Palatino Linotype" w:cs="Arial"/>
          <w:i/>
          <w:szCs w:val="24"/>
        </w:rPr>
        <w:t xml:space="preserve">. </w:t>
      </w:r>
      <w:r w:rsidRPr="00D31626">
        <w:rPr>
          <w:rFonts w:ascii="Palatino Linotype" w:hAnsi="Palatino Linotype" w:cs="Arial"/>
          <w:i/>
          <w:szCs w:val="24"/>
          <w:u w:val="single"/>
        </w:rPr>
        <w:t>El nombre del solicitante</w:t>
      </w:r>
      <w:r w:rsidRPr="00D31626">
        <w:rPr>
          <w:rFonts w:ascii="Palatino Linotype" w:hAnsi="Palatino Linotype" w:cs="Arial"/>
          <w:i/>
          <w:szCs w:val="24"/>
        </w:rPr>
        <w:t xml:space="preserve"> que recurre o de su representante y, en su caso, del tercero interesado, así como la dirección o medio que señale para recibir notificaciones;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xml:space="preserve">. El número de folio de respuesta de la solicitud de acceso;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IV</w:t>
      </w:r>
      <w:r w:rsidRPr="00D3162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w:t>
      </w:r>
      <w:r w:rsidRPr="00D31626">
        <w:rPr>
          <w:rFonts w:ascii="Palatino Linotype" w:hAnsi="Palatino Linotype" w:cs="Arial"/>
          <w:i/>
          <w:szCs w:val="24"/>
        </w:rPr>
        <w:t xml:space="preserve">. El acto que se recurre;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w:t>
      </w:r>
      <w:r w:rsidRPr="00D31626">
        <w:rPr>
          <w:rFonts w:ascii="Palatino Linotype" w:hAnsi="Palatino Linotype" w:cs="Arial"/>
          <w:i/>
          <w:szCs w:val="24"/>
        </w:rPr>
        <w:t xml:space="preserve">. Las razones o motivos de inconformidad;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VII</w:t>
      </w:r>
      <w:r w:rsidRPr="00D31626">
        <w:rPr>
          <w:rFonts w:ascii="Palatino Linotype" w:hAnsi="Palatino Linotype" w:cs="Arial"/>
          <w:i/>
          <w:szCs w:val="24"/>
        </w:rPr>
        <w:t xml:space="preserve">. La copia de la respuesta que se impugna y, en su caso, de la notificación correspondiente, en el caso de respuesta de la solicitud; y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VIII</w:t>
      </w:r>
      <w:r w:rsidRPr="00D31626">
        <w:rPr>
          <w:rFonts w:ascii="Palatino Linotype" w:hAnsi="Palatino Linotype" w:cs="Arial"/>
          <w:i/>
          <w:szCs w:val="24"/>
        </w:rPr>
        <w:t xml:space="preserve">. Firma del recurrente, en su caso, cuando se presente por escrito, requisito sin el cual se dará trámite al recurso.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 xml:space="preserve">Adicionalmente, se podrán anexar las pruebas y demás elementos que considere procedentes someter a juicio del Instituto.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 xml:space="preserve">En ningún caso será necesario que el particular ratifique el recurso de revisión interpuesto.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u w:val="single"/>
        </w:rPr>
      </w:pPr>
      <w:r w:rsidRPr="00D3162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p>
    <w:p w:rsidR="0042510B" w:rsidRPr="00D31626" w:rsidRDefault="0042510B" w:rsidP="0042510B">
      <w:pPr>
        <w:autoSpaceDE w:val="0"/>
        <w:autoSpaceDN w:val="0"/>
        <w:adjustRightInd w:val="0"/>
        <w:spacing w:after="0" w:line="240" w:lineRule="auto"/>
        <w:ind w:left="567" w:right="567"/>
        <w:jc w:val="right"/>
        <w:rPr>
          <w:rFonts w:ascii="Palatino Linotype" w:hAnsi="Palatino Linotype" w:cs="Arial"/>
          <w:szCs w:val="24"/>
        </w:rPr>
      </w:pPr>
      <w:r w:rsidRPr="00D31626">
        <w:rPr>
          <w:rFonts w:ascii="Palatino Linotype" w:hAnsi="Palatino Linotype" w:cs="Arial"/>
          <w:szCs w:val="24"/>
        </w:rPr>
        <w:t>(Énfasis añadido)</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sidR="0016754E">
        <w:rPr>
          <w:rFonts w:ascii="Palatino Linotype" w:hAnsi="Palatino Linotype" w:cs="Arial"/>
          <w:sz w:val="24"/>
          <w:szCs w:val="24"/>
        </w:rPr>
        <w:t xml:space="preserve">no </w:t>
      </w:r>
      <w:r w:rsidRPr="00D31626">
        <w:rPr>
          <w:rFonts w:ascii="Palatino Linotype" w:hAnsi="Palatino Linotype" w:cs="Arial"/>
          <w:sz w:val="24"/>
          <w:szCs w:val="24"/>
        </w:rPr>
        <w:t>señalo nombre o seudónimo para que sea identificado, por lo que no tiene certeza sobre su identidad, lo que en estricto sentido, no se colmarían los requisitos establecidos en el citado artículo 180 de la Ley de Transparencia.</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31626">
        <w:rPr>
          <w:rFonts w:ascii="Palatino Linotype" w:hAnsi="Palatino Linotype" w:cs="Arial"/>
          <w:i/>
          <w:sz w:val="24"/>
          <w:szCs w:val="24"/>
        </w:rPr>
        <w:t>sine qua non</w:t>
      </w:r>
      <w:r w:rsidRPr="00D3162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240" w:lineRule="auto"/>
        <w:jc w:val="center"/>
        <w:rPr>
          <w:rFonts w:ascii="Palatino Linotype" w:hAnsi="Palatino Linotype" w:cs="Arial"/>
          <w:b/>
          <w:i/>
        </w:rPr>
      </w:pPr>
      <w:r w:rsidRPr="00D31626">
        <w:rPr>
          <w:rFonts w:ascii="Palatino Linotype" w:hAnsi="Palatino Linotype" w:cs="Arial"/>
          <w:b/>
          <w:i/>
        </w:rPr>
        <w:t>Constitución Política de los Estados Unidos Mexicanos</w:t>
      </w:r>
    </w:p>
    <w:p w:rsidR="0042510B" w:rsidRPr="00D31626" w:rsidRDefault="0042510B" w:rsidP="0042510B">
      <w:pPr>
        <w:autoSpaceDE w:val="0"/>
        <w:autoSpaceDN w:val="0"/>
        <w:adjustRightInd w:val="0"/>
        <w:spacing w:after="0" w:line="240" w:lineRule="auto"/>
        <w:jc w:val="both"/>
        <w:rPr>
          <w:rFonts w:ascii="Palatino Linotype" w:hAnsi="Palatino Linotype" w:cs="Arial"/>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rPr>
      </w:pPr>
      <w:r w:rsidRPr="00D31626">
        <w:rPr>
          <w:rFonts w:ascii="Palatino Linotype" w:hAnsi="Palatino Linotype" w:cs="Arial"/>
          <w:i/>
        </w:rPr>
        <w:t>“</w:t>
      </w:r>
      <w:r w:rsidRPr="00D31626">
        <w:rPr>
          <w:rFonts w:ascii="Palatino Linotype" w:hAnsi="Palatino Linotype" w:cs="Arial"/>
          <w:b/>
          <w:i/>
        </w:rPr>
        <w:t>Artículo 6o</w:t>
      </w:r>
      <w:r w:rsidRPr="00D3162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Para efectos de lo dispuesto en el presente artículo se observará lo siguiente:</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lastRenderedPageBreak/>
        <w:t>A</w:t>
      </w:r>
      <w:r w:rsidRPr="00D3162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w:t>
      </w:r>
      <w:r w:rsidRPr="00D3162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w:t>
      </w:r>
      <w:r w:rsidRPr="00D3162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La ley establecerá aquella información que se considere reservada o confidencial.</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p>
    <w:p w:rsidR="0042510B" w:rsidRPr="00D31626" w:rsidRDefault="0042510B" w:rsidP="0042510B">
      <w:pPr>
        <w:autoSpaceDE w:val="0"/>
        <w:autoSpaceDN w:val="0"/>
        <w:adjustRightInd w:val="0"/>
        <w:spacing w:after="0" w:line="240" w:lineRule="auto"/>
        <w:ind w:left="567" w:right="567"/>
        <w:jc w:val="center"/>
        <w:rPr>
          <w:rFonts w:ascii="Palatino Linotype" w:hAnsi="Palatino Linotype" w:cs="Arial"/>
          <w:b/>
          <w:i/>
          <w:szCs w:val="24"/>
        </w:rPr>
      </w:pPr>
      <w:r w:rsidRPr="00D31626">
        <w:rPr>
          <w:rFonts w:ascii="Palatino Linotype" w:hAnsi="Palatino Linotype" w:cs="Arial"/>
          <w:b/>
          <w:i/>
          <w:szCs w:val="24"/>
        </w:rPr>
        <w:t>Constitución Política del Estado Libre y Soberano de México</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5</w:t>
      </w:r>
      <w:r w:rsidRPr="00D31626">
        <w:rPr>
          <w:rFonts w:ascii="Palatino Linotype" w:hAnsi="Palatino Linotype" w:cs="Arial"/>
          <w:i/>
          <w:szCs w:val="24"/>
        </w:rPr>
        <w:t xml:space="preserve">. … </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Este derecho se regirá por los principios y bases siguientes: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D31626">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2510B" w:rsidRPr="00D31626" w:rsidRDefault="0042510B" w:rsidP="0042510B">
      <w:pPr>
        <w:autoSpaceDE w:val="0"/>
        <w:autoSpaceDN w:val="0"/>
        <w:adjustRightInd w:val="0"/>
        <w:spacing w:after="0" w:line="240" w:lineRule="auto"/>
        <w:ind w:left="567" w:right="567"/>
        <w:jc w:val="right"/>
        <w:rPr>
          <w:rFonts w:ascii="Palatino Linotype" w:hAnsi="Palatino Linotype" w:cs="Arial"/>
          <w:i/>
          <w:szCs w:val="24"/>
        </w:rPr>
      </w:pPr>
      <w:r w:rsidRPr="00D31626">
        <w:rPr>
          <w:rFonts w:ascii="Palatino Linotype" w:hAnsi="Palatino Linotype" w:cs="Arial"/>
          <w:i/>
          <w:szCs w:val="24"/>
        </w:rPr>
        <w:t>(Énfasis añadido)</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Por otra parte, del contenido del artículo 1 de la Constitución Política de los Estados Unidos Mexicanos, se destaca lo siguiente:</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1o.</w:t>
      </w:r>
      <w:r w:rsidRPr="00D3162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D31626">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Acceso a información gubernamental. No debe condicionarse a que el solicitante acredite su personalidad, demuestre interés alguno o justifique su utilización.</w:t>
      </w:r>
      <w:r w:rsidRPr="00D3162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Cs w:val="24"/>
        </w:rPr>
      </w:pP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Resoluciones</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5275/13. Interpuesto en contra de la Secretaría de la Defensa Nacional. Comisionado Ponente Ángel Trinidad Zaldívar.</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xml:space="preserve">• RDA 2937/13. Interpuesto en contra de LICONSA, S.A. de C.V. Comisionado. Ponente Gerardo </w:t>
      </w:r>
      <w:proofErr w:type="spellStart"/>
      <w:r w:rsidRPr="00D31626">
        <w:rPr>
          <w:rFonts w:ascii="Palatino Linotype" w:hAnsi="Palatino Linotype" w:cs="Arial"/>
          <w:i/>
          <w:sz w:val="20"/>
          <w:szCs w:val="24"/>
        </w:rPr>
        <w:t>Laveaga</w:t>
      </w:r>
      <w:proofErr w:type="spellEnd"/>
      <w:r w:rsidRPr="00D31626">
        <w:rPr>
          <w:rFonts w:ascii="Palatino Linotype" w:hAnsi="Palatino Linotype" w:cs="Arial"/>
          <w:i/>
          <w:sz w:val="20"/>
          <w:szCs w:val="24"/>
        </w:rPr>
        <w:t xml:space="preserve"> Rendón.</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xml:space="preserve">• RDA 3609/12. Interpuesto en contra de la Secretaría de Educación Pública. Comisionada Ponente Sigrid </w:t>
      </w:r>
      <w:proofErr w:type="spellStart"/>
      <w:r w:rsidRPr="00D31626">
        <w:rPr>
          <w:rFonts w:ascii="Palatino Linotype" w:hAnsi="Palatino Linotype" w:cs="Arial"/>
          <w:i/>
          <w:sz w:val="20"/>
          <w:szCs w:val="24"/>
        </w:rPr>
        <w:t>Arzt</w:t>
      </w:r>
      <w:proofErr w:type="spellEnd"/>
      <w:r w:rsidRPr="00D31626">
        <w:rPr>
          <w:rFonts w:ascii="Palatino Linotype" w:hAnsi="Palatino Linotype" w:cs="Arial"/>
          <w:i/>
          <w:sz w:val="20"/>
          <w:szCs w:val="24"/>
        </w:rPr>
        <w:t xml:space="preserve"> Colunga.</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3361/12. Interpuesto en contra del Servicio de Administración Tributaria. Comisionada Ponente María Elena Pérez-Jaén Zermeño.</w:t>
      </w:r>
    </w:p>
    <w:p w:rsidR="0042510B" w:rsidRPr="00D31626" w:rsidRDefault="0042510B" w:rsidP="0042510B">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xml:space="preserve">• RDA 0563/12. Interpuesto en contra de la Secretaría de la Función Pública. Comisionada Ponente Jacqueline </w:t>
      </w:r>
      <w:proofErr w:type="spellStart"/>
      <w:r w:rsidRPr="00D31626">
        <w:rPr>
          <w:rFonts w:ascii="Palatino Linotype" w:hAnsi="Palatino Linotype" w:cs="Arial"/>
          <w:i/>
          <w:sz w:val="20"/>
          <w:szCs w:val="24"/>
        </w:rPr>
        <w:t>Peschard</w:t>
      </w:r>
      <w:proofErr w:type="spellEnd"/>
      <w:r w:rsidRPr="00D31626">
        <w:rPr>
          <w:rFonts w:ascii="Palatino Linotype" w:hAnsi="Palatino Linotype" w:cs="Arial"/>
          <w:i/>
          <w:sz w:val="20"/>
          <w:szCs w:val="24"/>
        </w:rPr>
        <w:t xml:space="preserve"> Mariscal.”</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D31626">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D31626" w:rsidRDefault="0042510B" w:rsidP="0042510B">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p>
    <w:p w:rsidR="0071509B" w:rsidRDefault="0071509B" w:rsidP="0042510B">
      <w:pPr>
        <w:autoSpaceDE w:val="0"/>
        <w:autoSpaceDN w:val="0"/>
        <w:adjustRightInd w:val="0"/>
        <w:spacing w:after="0" w:line="360" w:lineRule="auto"/>
        <w:jc w:val="both"/>
        <w:rPr>
          <w:rFonts w:ascii="Palatino Linotype" w:hAnsi="Palatino Linotype" w:cs="Arial"/>
          <w:sz w:val="24"/>
          <w:szCs w:val="24"/>
        </w:rPr>
      </w:pPr>
    </w:p>
    <w:p w:rsidR="0042510B" w:rsidRPr="006608BD" w:rsidRDefault="0042510B" w:rsidP="0042510B">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6608BD" w:rsidRDefault="0042510B" w:rsidP="0042510B">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6608BD">
        <w:rPr>
          <w:rFonts w:ascii="Palatino Linotype" w:hAnsi="Palatino Linotype"/>
          <w:b/>
          <w:bCs/>
          <w:i/>
        </w:rPr>
        <w:lastRenderedPageBreak/>
        <w:t xml:space="preserve">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2510B" w:rsidRPr="006608BD" w:rsidRDefault="0042510B" w:rsidP="004251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510B" w:rsidRPr="006608BD" w:rsidRDefault="0042510B" w:rsidP="0042510B">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42510B" w:rsidRPr="006608BD" w:rsidRDefault="0042510B" w:rsidP="0042510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42510B" w:rsidRPr="006608BD" w:rsidRDefault="0042510B" w:rsidP="0042510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42510B" w:rsidRPr="006608BD" w:rsidRDefault="0042510B" w:rsidP="0042510B">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C74455" w:rsidRDefault="00C74455" w:rsidP="0042510B">
      <w:pPr>
        <w:autoSpaceDE w:val="0"/>
        <w:autoSpaceDN w:val="0"/>
        <w:adjustRightInd w:val="0"/>
        <w:spacing w:after="0" w:line="360" w:lineRule="auto"/>
        <w:jc w:val="both"/>
        <w:rPr>
          <w:rFonts w:ascii="Palatino Linotype" w:hAnsi="Palatino Linotype" w:cs="Arial"/>
          <w:sz w:val="24"/>
          <w:szCs w:val="24"/>
        </w:rPr>
      </w:pPr>
    </w:p>
    <w:p w:rsidR="0042510B" w:rsidRPr="006608BD" w:rsidRDefault="0042510B" w:rsidP="0042510B">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2510B" w:rsidRDefault="0042510B" w:rsidP="0042510B">
      <w:pPr>
        <w:autoSpaceDE w:val="0"/>
        <w:autoSpaceDN w:val="0"/>
        <w:adjustRightInd w:val="0"/>
        <w:spacing w:after="0" w:line="360" w:lineRule="auto"/>
        <w:jc w:val="both"/>
        <w:rPr>
          <w:rFonts w:ascii="Palatino Linotype" w:hAnsi="Palatino Linotype" w:cs="Arial"/>
          <w:sz w:val="24"/>
          <w:szCs w:val="24"/>
        </w:rPr>
      </w:pPr>
    </w:p>
    <w:p w:rsidR="0071509B" w:rsidRDefault="0071509B" w:rsidP="0042510B">
      <w:pPr>
        <w:autoSpaceDE w:val="0"/>
        <w:autoSpaceDN w:val="0"/>
        <w:adjustRightInd w:val="0"/>
        <w:spacing w:after="0" w:line="360" w:lineRule="auto"/>
        <w:jc w:val="both"/>
        <w:rPr>
          <w:rFonts w:ascii="Palatino Linotype" w:hAnsi="Palatino Linotype" w:cs="Arial"/>
          <w:sz w:val="24"/>
          <w:szCs w:val="24"/>
        </w:rPr>
      </w:pPr>
    </w:p>
    <w:p w:rsidR="0042510B" w:rsidRPr="006608BD" w:rsidRDefault="0042510B" w:rsidP="0042510B">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42510B" w:rsidRPr="006608BD" w:rsidRDefault="0042510B" w:rsidP="0042510B">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2510B" w:rsidRPr="006608BD" w:rsidRDefault="0042510B" w:rsidP="0042510B">
      <w:pPr>
        <w:autoSpaceDE w:val="0"/>
        <w:autoSpaceDN w:val="0"/>
        <w:adjustRightInd w:val="0"/>
        <w:spacing w:after="0" w:line="360" w:lineRule="auto"/>
        <w:jc w:val="both"/>
        <w:rPr>
          <w:rFonts w:ascii="Palatino Linotype" w:hAnsi="Palatino Linotype" w:cs="Arial"/>
          <w:sz w:val="24"/>
          <w:szCs w:val="24"/>
        </w:rPr>
      </w:pPr>
    </w:p>
    <w:p w:rsidR="0042510B" w:rsidRPr="006608BD" w:rsidRDefault="0042510B" w:rsidP="0042510B">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42510B" w:rsidRPr="00227456" w:rsidRDefault="0042510B" w:rsidP="0042510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2510B" w:rsidRDefault="0042510B" w:rsidP="0042510B">
      <w:pPr>
        <w:tabs>
          <w:tab w:val="left" w:pos="709"/>
        </w:tabs>
        <w:spacing w:after="0" w:line="360" w:lineRule="auto"/>
        <w:jc w:val="both"/>
        <w:rPr>
          <w:rFonts w:ascii="Palatino Linotype" w:hAnsi="Palatino Linotype"/>
          <w:sz w:val="24"/>
          <w:szCs w:val="24"/>
        </w:rPr>
      </w:pPr>
      <w:r w:rsidRPr="00A73C60">
        <w:rPr>
          <w:rFonts w:ascii="Palatino Linotype" w:hAnsi="Palatino Linotype"/>
          <w:sz w:val="24"/>
          <w:szCs w:val="24"/>
        </w:rPr>
        <w:lastRenderedPageBreak/>
        <w:t xml:space="preserve">Así, tenemos el </w:t>
      </w:r>
      <w:r w:rsidRPr="00A73C60">
        <w:rPr>
          <w:rFonts w:ascii="Palatino Linotype" w:hAnsi="Palatino Linotype"/>
          <w:b/>
          <w:sz w:val="24"/>
          <w:szCs w:val="24"/>
        </w:rPr>
        <w:t>recurrente</w:t>
      </w:r>
      <w:r>
        <w:rPr>
          <w:rFonts w:ascii="Palatino Linotype" w:hAnsi="Palatino Linotype"/>
          <w:sz w:val="24"/>
          <w:szCs w:val="24"/>
        </w:rPr>
        <w:t xml:space="preserve">, peticiona </w:t>
      </w:r>
      <w:r w:rsidR="00C01810">
        <w:rPr>
          <w:rFonts w:ascii="Palatino Linotype" w:hAnsi="Palatino Linotype"/>
          <w:sz w:val="24"/>
          <w:szCs w:val="24"/>
        </w:rPr>
        <w:t>derivado de la remodelación de la explanada donde se encuentra el Quiosco, le informe lo siguiente</w:t>
      </w:r>
      <w:r w:rsidRPr="00C01810">
        <w:rPr>
          <w:rFonts w:ascii="Palatino Linotype" w:hAnsi="Palatino Linotype"/>
          <w:sz w:val="24"/>
          <w:szCs w:val="24"/>
        </w:rPr>
        <w:t>:</w:t>
      </w:r>
    </w:p>
    <w:p w:rsidR="0071509B" w:rsidRDefault="0071509B" w:rsidP="0042510B">
      <w:pPr>
        <w:tabs>
          <w:tab w:val="left" w:pos="709"/>
        </w:tabs>
        <w:spacing w:after="0" w:line="360" w:lineRule="auto"/>
        <w:jc w:val="both"/>
        <w:rPr>
          <w:rFonts w:ascii="Palatino Linotype" w:hAnsi="Palatino Linotype"/>
          <w:sz w:val="24"/>
          <w:szCs w:val="24"/>
        </w:rPr>
      </w:pPr>
    </w:p>
    <w:p w:rsidR="00C01810" w:rsidRDefault="00C01810" w:rsidP="00C01810">
      <w:pPr>
        <w:pStyle w:val="Prrafodelista"/>
        <w:numPr>
          <w:ilvl w:val="0"/>
          <w:numId w:val="8"/>
        </w:numPr>
        <w:tabs>
          <w:tab w:val="left" w:pos="709"/>
        </w:tabs>
        <w:spacing w:line="360" w:lineRule="auto"/>
        <w:jc w:val="both"/>
        <w:rPr>
          <w:rFonts w:ascii="Palatino Linotype" w:hAnsi="Palatino Linotype"/>
        </w:rPr>
      </w:pPr>
      <w:r>
        <w:rPr>
          <w:rFonts w:ascii="Palatino Linotype" w:hAnsi="Palatino Linotype"/>
        </w:rPr>
        <w:t>Nombre de la empresa encargada de la obra;</w:t>
      </w:r>
    </w:p>
    <w:p w:rsidR="00C01810" w:rsidRDefault="00494BB8" w:rsidP="00C01810">
      <w:pPr>
        <w:pStyle w:val="Prrafodelista"/>
        <w:numPr>
          <w:ilvl w:val="0"/>
          <w:numId w:val="8"/>
        </w:numPr>
        <w:tabs>
          <w:tab w:val="left" w:pos="709"/>
        </w:tabs>
        <w:spacing w:line="360" w:lineRule="auto"/>
        <w:jc w:val="both"/>
        <w:rPr>
          <w:rFonts w:ascii="Palatino Linotype" w:hAnsi="Palatino Linotype"/>
        </w:rPr>
      </w:pPr>
      <w:r>
        <w:rPr>
          <w:rFonts w:ascii="Palatino Linotype" w:hAnsi="Palatino Linotype"/>
        </w:rPr>
        <w:t>De la empresa encargada de la obra, los datos</w:t>
      </w:r>
      <w:r w:rsidR="00C01810">
        <w:rPr>
          <w:rFonts w:ascii="Palatino Linotype" w:hAnsi="Palatino Linotype"/>
        </w:rPr>
        <w:t xml:space="preserve"> de los encargados de la obra; y </w:t>
      </w:r>
    </w:p>
    <w:p w:rsidR="00C01810" w:rsidRPr="00C01810" w:rsidRDefault="00C01810" w:rsidP="00C01810">
      <w:pPr>
        <w:pStyle w:val="Prrafodelista"/>
        <w:numPr>
          <w:ilvl w:val="0"/>
          <w:numId w:val="8"/>
        </w:numPr>
        <w:tabs>
          <w:tab w:val="left" w:pos="709"/>
        </w:tabs>
        <w:spacing w:line="360" w:lineRule="auto"/>
        <w:jc w:val="both"/>
        <w:rPr>
          <w:rFonts w:ascii="Palatino Linotype" w:hAnsi="Palatino Linotype"/>
        </w:rPr>
      </w:pPr>
      <w:r>
        <w:rPr>
          <w:rFonts w:ascii="Palatino Linotype" w:hAnsi="Palatino Linotype"/>
        </w:rPr>
        <w:t>Copia del contrato.</w:t>
      </w:r>
    </w:p>
    <w:p w:rsidR="00C01810" w:rsidRDefault="00C01810" w:rsidP="0042510B">
      <w:pPr>
        <w:tabs>
          <w:tab w:val="left" w:pos="709"/>
        </w:tabs>
        <w:spacing w:after="0" w:line="360" w:lineRule="auto"/>
        <w:jc w:val="both"/>
        <w:rPr>
          <w:rFonts w:ascii="Palatino Linotype" w:hAnsi="Palatino Linotype"/>
          <w:sz w:val="24"/>
          <w:szCs w:val="24"/>
        </w:rPr>
      </w:pPr>
    </w:p>
    <w:p w:rsidR="0042510B" w:rsidRDefault="0042510B" w:rsidP="0042510B">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emitió respuesta a través de</w:t>
      </w:r>
      <w:r w:rsidR="00C01810">
        <w:rPr>
          <w:rFonts w:ascii="Palatino Linotype" w:eastAsia="Calibri" w:hAnsi="Palatino Linotype" w:cs="Times New Roman"/>
          <w:sz w:val="24"/>
          <w:szCs w:val="24"/>
          <w:lang w:val="es-ES_tradnl" w:eastAsia="es-ES"/>
        </w:rPr>
        <w:t xml:space="preserve">l </w:t>
      </w:r>
      <w:r w:rsidR="00C01810">
        <w:rPr>
          <w:rFonts w:ascii="Palatino Linotype" w:hAnsi="Palatino Linotype" w:cs="Arial"/>
          <w:sz w:val="24"/>
          <w:szCs w:val="24"/>
        </w:rPr>
        <w:t>archivo electrónico “</w:t>
      </w:r>
      <w:r w:rsidR="00C01810" w:rsidRPr="00D05E16">
        <w:rPr>
          <w:rFonts w:ascii="Palatino Linotype" w:hAnsi="Palatino Linotype" w:cs="Arial"/>
          <w:sz w:val="24"/>
          <w:szCs w:val="24"/>
        </w:rPr>
        <w:t>10041503.PDF</w:t>
      </w:r>
      <w:r w:rsidR="00C553EC">
        <w:rPr>
          <w:rFonts w:ascii="Palatino Linotype" w:hAnsi="Palatino Linotype" w:cs="Arial"/>
          <w:sz w:val="24"/>
          <w:szCs w:val="24"/>
        </w:rPr>
        <w:t>, consistente en el oficio UTAIPM048/20/2019-2021 de fecha dos de octubre de dos mil veinte, mediante el cual la Directora de la Unidad de Transparencia, requirió al Director de Obras P</w:t>
      </w:r>
      <w:r w:rsidR="00E34A0D">
        <w:rPr>
          <w:rFonts w:ascii="Palatino Linotype" w:hAnsi="Palatino Linotype" w:cs="Arial"/>
          <w:sz w:val="24"/>
          <w:szCs w:val="24"/>
        </w:rPr>
        <w:t>úblicas, recabara la información necesaria para dar contestación a la solicitud de información 0041/AMATEPEC/IP/2020.</w:t>
      </w:r>
    </w:p>
    <w:p w:rsidR="0042510B" w:rsidRDefault="0042510B" w:rsidP="0042510B">
      <w:pPr>
        <w:spacing w:after="0" w:line="360" w:lineRule="auto"/>
        <w:jc w:val="both"/>
        <w:rPr>
          <w:rFonts w:ascii="Palatino Linotype" w:hAnsi="Palatino Linotype" w:cs="Arial"/>
          <w:sz w:val="24"/>
          <w:szCs w:val="24"/>
        </w:rPr>
      </w:pPr>
    </w:p>
    <w:p w:rsidR="0042510B" w:rsidRPr="009D4D34" w:rsidRDefault="0042510B" w:rsidP="0042510B">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Atento a la respuesta proporcionada, el </w:t>
      </w:r>
      <w:r>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color w:val="000000" w:themeColor="text1"/>
          <w:sz w:val="24"/>
          <w:szCs w:val="24"/>
          <w:lang w:val="es-ES" w:eastAsia="es-ES"/>
        </w:rPr>
        <w:t xml:space="preserve"> interpone recurso de revisión haciendo valer como razones o motivos de inconformidad, sustancialmente </w:t>
      </w:r>
      <w:r w:rsidR="00E34A0D">
        <w:rPr>
          <w:rFonts w:ascii="Palatino Linotype" w:eastAsia="Times New Roman" w:hAnsi="Palatino Linotype" w:cs="Arial"/>
          <w:color w:val="000000" w:themeColor="text1"/>
          <w:sz w:val="24"/>
          <w:szCs w:val="24"/>
          <w:lang w:val="es-ES" w:eastAsia="es-ES"/>
        </w:rPr>
        <w:t>la falta de trámite a una solicitud de información, razones y motivos de inconformidad que encuadran en la hipótesis establecida en la fracción XI del artículo 179 de la Ley de Transparencia local.</w:t>
      </w:r>
      <w:r w:rsidR="00E34A0D">
        <w:rPr>
          <w:rStyle w:val="Refdenotaalpie"/>
          <w:rFonts w:ascii="Palatino Linotype" w:eastAsia="Times New Roman" w:hAnsi="Palatino Linotype" w:cs="Arial"/>
          <w:color w:val="000000" w:themeColor="text1"/>
          <w:sz w:val="24"/>
          <w:szCs w:val="24"/>
          <w:lang w:val="es-ES" w:eastAsia="es-ES"/>
        </w:rPr>
        <w:footnoteReference w:id="1"/>
      </w:r>
    </w:p>
    <w:p w:rsidR="0042510B" w:rsidRDefault="0042510B" w:rsidP="0042510B">
      <w:pPr>
        <w:spacing w:after="0" w:line="360" w:lineRule="auto"/>
        <w:jc w:val="both"/>
        <w:rPr>
          <w:rFonts w:ascii="Palatino Linotype" w:eastAsia="Times New Roman" w:hAnsi="Palatino Linotype" w:cs="Arial"/>
          <w:color w:val="000000" w:themeColor="text1"/>
          <w:sz w:val="24"/>
          <w:szCs w:val="24"/>
          <w:lang w:val="es-ES" w:eastAsia="es-ES"/>
        </w:rPr>
      </w:pPr>
    </w:p>
    <w:p w:rsidR="0042510B" w:rsidRDefault="0042510B" w:rsidP="0042510B">
      <w:pPr>
        <w:spacing w:after="0" w:line="360" w:lineRule="auto"/>
        <w:jc w:val="both"/>
        <w:rPr>
          <w:rFonts w:ascii="Palatino Linotype" w:hAnsi="Palatino Linotype" w:cs="Arial"/>
          <w:sz w:val="24"/>
          <w:szCs w:val="24"/>
        </w:rPr>
      </w:pPr>
      <w:r>
        <w:rPr>
          <w:rFonts w:ascii="Palatino Linotype" w:eastAsia="Times New Roman" w:hAnsi="Palatino Linotype" w:cs="Arial"/>
          <w:color w:val="000000" w:themeColor="text1"/>
          <w:sz w:val="24"/>
          <w:szCs w:val="24"/>
          <w:lang w:val="es-ES" w:eastAsia="es-ES"/>
        </w:rPr>
        <w:t xml:space="preserve">En etapa de manifestaciones,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rindió su informe justificado por medio del archivo </w:t>
      </w:r>
      <w:r w:rsidR="009B3BC9">
        <w:rPr>
          <w:rFonts w:ascii="Palatino Linotype" w:eastAsia="Times New Roman" w:hAnsi="Palatino Linotype" w:cs="Arial"/>
          <w:color w:val="000000" w:themeColor="text1"/>
          <w:sz w:val="24"/>
          <w:szCs w:val="24"/>
          <w:lang w:val="es-ES" w:eastAsia="es-ES"/>
        </w:rPr>
        <w:t>“</w:t>
      </w:r>
      <w:r w:rsidR="009B3BC9" w:rsidRPr="009B3BC9">
        <w:rPr>
          <w:rFonts w:ascii="Palatino Linotype" w:eastAsia="Times New Roman" w:hAnsi="Palatino Linotype" w:cs="Arial"/>
          <w:color w:val="000000" w:themeColor="text1"/>
          <w:sz w:val="24"/>
          <w:szCs w:val="24"/>
          <w:lang w:val="es-ES" w:eastAsia="es-ES"/>
        </w:rPr>
        <w:t>10041501.PDF</w:t>
      </w:r>
      <w:r>
        <w:rPr>
          <w:rFonts w:ascii="Palatino Linotype" w:hAnsi="Palatino Linotype" w:cs="Arial"/>
          <w:sz w:val="24"/>
          <w:szCs w:val="24"/>
        </w:rPr>
        <w:t xml:space="preserve">”, </w:t>
      </w:r>
      <w:r w:rsidR="009B3BC9">
        <w:rPr>
          <w:rFonts w:ascii="Palatino Linotype" w:hAnsi="Palatino Linotype" w:cs="Arial"/>
          <w:sz w:val="24"/>
          <w:szCs w:val="24"/>
        </w:rPr>
        <w:t>documento que no fue pue</w:t>
      </w:r>
      <w:r w:rsidR="003D7FC8">
        <w:rPr>
          <w:rFonts w:ascii="Palatino Linotype" w:hAnsi="Palatino Linotype" w:cs="Arial"/>
          <w:sz w:val="24"/>
          <w:szCs w:val="24"/>
        </w:rPr>
        <w:t xml:space="preserve">sto a la vista, derivado </w:t>
      </w:r>
      <w:r w:rsidR="003D7FC8">
        <w:rPr>
          <w:rFonts w:ascii="Palatino Linotype" w:hAnsi="Palatino Linotype" w:cs="Arial"/>
          <w:sz w:val="24"/>
          <w:szCs w:val="24"/>
        </w:rPr>
        <w:lastRenderedPageBreak/>
        <w:t>que fueron dejados visibles, datos que se considera sensible su clasificación, sin embargo se procede a señalar el contenido de dichos documentos a continuación:</w:t>
      </w:r>
    </w:p>
    <w:p w:rsidR="003D7FC8" w:rsidRDefault="003D7FC8" w:rsidP="0042510B">
      <w:pPr>
        <w:spacing w:after="0" w:line="360" w:lineRule="auto"/>
        <w:jc w:val="both"/>
        <w:rPr>
          <w:rFonts w:ascii="Palatino Linotype" w:hAnsi="Palatino Linotype" w:cs="Arial"/>
          <w:sz w:val="24"/>
          <w:szCs w:val="24"/>
        </w:rPr>
      </w:pPr>
    </w:p>
    <w:p w:rsidR="0042510B" w:rsidRDefault="003D7FC8" w:rsidP="0042510B">
      <w:pPr>
        <w:pStyle w:val="Prrafodelista"/>
        <w:numPr>
          <w:ilvl w:val="0"/>
          <w:numId w:val="6"/>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número 55/2020 de fecha cinco de octubre de dos </w:t>
      </w:r>
      <w:r w:rsidR="0042510B">
        <w:rPr>
          <w:rFonts w:ascii="Palatino Linotype" w:hAnsi="Palatino Linotype" w:cs="Arial"/>
          <w:color w:val="000000" w:themeColor="text1"/>
        </w:rPr>
        <w:t>mil veinte, remitido por el Director de</w:t>
      </w:r>
      <w:r>
        <w:rPr>
          <w:rFonts w:ascii="Palatino Linotype" w:hAnsi="Palatino Linotype" w:cs="Arial"/>
          <w:color w:val="000000" w:themeColor="text1"/>
        </w:rPr>
        <w:t xml:space="preserve"> Obras Públicas a</w:t>
      </w:r>
      <w:r w:rsidR="0042510B">
        <w:rPr>
          <w:rFonts w:ascii="Palatino Linotype" w:hAnsi="Palatino Linotype" w:cs="Arial"/>
          <w:color w:val="000000" w:themeColor="text1"/>
        </w:rPr>
        <w:t xml:space="preserve"> la </w:t>
      </w:r>
      <w:r>
        <w:rPr>
          <w:rFonts w:ascii="Palatino Linotype" w:hAnsi="Palatino Linotype" w:cs="Arial"/>
          <w:color w:val="000000" w:themeColor="text1"/>
        </w:rPr>
        <w:t xml:space="preserve">Directora de la </w:t>
      </w:r>
      <w:r w:rsidR="0042510B">
        <w:rPr>
          <w:rFonts w:ascii="Palatino Linotype" w:hAnsi="Palatino Linotype" w:cs="Arial"/>
          <w:color w:val="000000" w:themeColor="text1"/>
        </w:rPr>
        <w:t xml:space="preserve">Unidad de Transparencia, ambos del </w:t>
      </w:r>
      <w:r w:rsidR="0042510B">
        <w:rPr>
          <w:rFonts w:ascii="Palatino Linotype" w:hAnsi="Palatino Linotype" w:cs="Arial"/>
          <w:b/>
          <w:color w:val="000000" w:themeColor="text1"/>
        </w:rPr>
        <w:t>sujeto obligado</w:t>
      </w:r>
      <w:r w:rsidR="0042510B">
        <w:rPr>
          <w:rFonts w:ascii="Palatino Linotype" w:hAnsi="Palatino Linotype" w:cs="Arial"/>
          <w:color w:val="000000" w:themeColor="text1"/>
        </w:rPr>
        <w:t xml:space="preserve">, mediante el cual </w:t>
      </w:r>
      <w:r>
        <w:rPr>
          <w:rFonts w:ascii="Palatino Linotype" w:hAnsi="Palatino Linotype" w:cs="Arial"/>
          <w:color w:val="000000" w:themeColor="text1"/>
        </w:rPr>
        <w:t>hace entrega de la información requerida en la solicitud 00041/AMATEPEC/IP/2020</w:t>
      </w:r>
      <w:r w:rsidR="0019189D">
        <w:rPr>
          <w:rFonts w:ascii="Palatino Linotype" w:hAnsi="Palatino Linotype" w:cs="Arial"/>
          <w:color w:val="000000" w:themeColor="text1"/>
        </w:rPr>
        <w:t xml:space="preserve">, informando el nombre de la empresa constructora encargada de la obra denominada Rehabilitación de la Plaza Bicentenario de la Cabecera Municipal del </w:t>
      </w:r>
      <w:proofErr w:type="spellStart"/>
      <w:r w:rsidR="0019189D">
        <w:rPr>
          <w:rFonts w:ascii="Palatino Linotype" w:hAnsi="Palatino Linotype" w:cs="Arial"/>
          <w:color w:val="000000" w:themeColor="text1"/>
        </w:rPr>
        <w:t>Amatepec</w:t>
      </w:r>
      <w:proofErr w:type="spellEnd"/>
    </w:p>
    <w:p w:rsidR="0042510B" w:rsidRDefault="0042510B" w:rsidP="0042510B">
      <w:pPr>
        <w:pStyle w:val="Prrafodelista"/>
        <w:spacing w:line="360" w:lineRule="auto"/>
        <w:ind w:left="720"/>
        <w:jc w:val="both"/>
        <w:rPr>
          <w:rFonts w:ascii="Palatino Linotype" w:hAnsi="Palatino Linotype" w:cs="Arial"/>
          <w:color w:val="000000" w:themeColor="text1"/>
        </w:rPr>
      </w:pPr>
    </w:p>
    <w:p w:rsidR="0019189D" w:rsidRDefault="0019189D" w:rsidP="0042510B">
      <w:pPr>
        <w:pStyle w:val="Prrafodelista"/>
        <w:numPr>
          <w:ilvl w:val="0"/>
          <w:numId w:val="6"/>
        </w:numPr>
        <w:spacing w:line="360" w:lineRule="auto"/>
        <w:jc w:val="both"/>
        <w:rPr>
          <w:rFonts w:ascii="Palatino Linotype" w:hAnsi="Palatino Linotype" w:cs="Arial"/>
        </w:rPr>
      </w:pPr>
      <w:r>
        <w:rPr>
          <w:rFonts w:ascii="Palatino Linotype" w:hAnsi="Palatino Linotype" w:cs="Arial"/>
          <w:b/>
        </w:rPr>
        <w:t>Contrato de Obra No. MAM/DOP/AD-EXEP-LP/FISMDF-001/2020</w:t>
      </w:r>
      <w:r>
        <w:rPr>
          <w:rFonts w:ascii="Palatino Linotype" w:hAnsi="Palatino Linotype" w:cs="Arial"/>
        </w:rPr>
        <w:t>, consistente en el contrato de obra pública sobre la base de precios unitarios y tiempo.</w:t>
      </w:r>
    </w:p>
    <w:p w:rsidR="0019189D" w:rsidRDefault="0019189D" w:rsidP="0019189D">
      <w:pPr>
        <w:pStyle w:val="Prrafodelista"/>
        <w:spacing w:line="360" w:lineRule="auto"/>
        <w:rPr>
          <w:rFonts w:ascii="Palatino Linotype" w:hAnsi="Palatino Linotype" w:cs="Arial"/>
        </w:rPr>
      </w:pPr>
    </w:p>
    <w:p w:rsidR="0042510B" w:rsidRPr="0019189D" w:rsidRDefault="0019189D" w:rsidP="0019189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Contrato que fue entregado por el </w:t>
      </w:r>
      <w:r>
        <w:rPr>
          <w:rFonts w:ascii="Palatino Linotype" w:hAnsi="Palatino Linotype" w:cs="Arial"/>
          <w:b/>
          <w:sz w:val="24"/>
          <w:szCs w:val="24"/>
        </w:rPr>
        <w:t>sujeto obligado</w:t>
      </w:r>
      <w:r>
        <w:rPr>
          <w:rFonts w:ascii="Palatino Linotype" w:hAnsi="Palatino Linotype" w:cs="Arial"/>
          <w:sz w:val="24"/>
          <w:szCs w:val="24"/>
        </w:rPr>
        <w:t xml:space="preserve"> de forma íntegra, sin que se realizara una versión publica, toda vez que en el apartado de declaraciones, fueron dejados datos visibles del apoderado legal de la empresa contratista, información que se encuentra tutelada por la </w:t>
      </w:r>
      <w:r w:rsidRPr="0019189D">
        <w:rPr>
          <w:rFonts w:ascii="Palatino Linotype" w:hAnsi="Palatino Linotype" w:cs="Arial"/>
          <w:sz w:val="24"/>
          <w:szCs w:val="24"/>
        </w:rPr>
        <w:t>Ley de Protección de Datos Personales en Posesión de Sujetos Obligados</w:t>
      </w:r>
      <w:r>
        <w:rPr>
          <w:rFonts w:ascii="Palatino Linotype" w:hAnsi="Palatino Linotype" w:cs="Arial"/>
          <w:sz w:val="24"/>
          <w:szCs w:val="24"/>
        </w:rPr>
        <w:t xml:space="preserve"> </w:t>
      </w:r>
      <w:r w:rsidRPr="0019189D">
        <w:rPr>
          <w:rFonts w:ascii="Palatino Linotype" w:hAnsi="Palatino Linotype" w:cs="Arial"/>
          <w:sz w:val="24"/>
          <w:szCs w:val="24"/>
        </w:rPr>
        <w:t>del Estado de México y Municipios</w:t>
      </w:r>
      <w:r w:rsidR="00DE0F11">
        <w:rPr>
          <w:rFonts w:ascii="Palatino Linotype" w:hAnsi="Palatino Linotype" w:cs="Arial"/>
          <w:sz w:val="24"/>
          <w:szCs w:val="24"/>
        </w:rPr>
        <w:t>.</w:t>
      </w:r>
    </w:p>
    <w:p w:rsidR="0019189D" w:rsidRDefault="0019189D" w:rsidP="0042510B">
      <w:pPr>
        <w:spacing w:after="0" w:line="360" w:lineRule="auto"/>
        <w:jc w:val="both"/>
        <w:rPr>
          <w:rFonts w:ascii="Palatino Linotype" w:hAnsi="Palatino Linotype" w:cs="Arial"/>
          <w:sz w:val="24"/>
          <w:szCs w:val="24"/>
        </w:rPr>
      </w:pPr>
    </w:p>
    <w:p w:rsidR="00DE0F11" w:rsidRDefault="00DE0F11" w:rsidP="0042510B">
      <w:pPr>
        <w:spacing w:after="0" w:line="360" w:lineRule="auto"/>
        <w:jc w:val="both"/>
        <w:rPr>
          <w:rFonts w:ascii="Palatino Linotype" w:hAnsi="Palatino Linotype" w:cs="Arial"/>
          <w:sz w:val="24"/>
          <w:szCs w:val="24"/>
        </w:rPr>
      </w:pPr>
      <w:r w:rsidRPr="00DE0F11">
        <w:rPr>
          <w:rFonts w:ascii="Palatino Linotype" w:hAnsi="Palatino Linotype" w:cs="Arial"/>
          <w:sz w:val="24"/>
          <w:szCs w:val="24"/>
        </w:rPr>
        <w:t>En primer lugar</w:t>
      </w:r>
      <w:r>
        <w:rPr>
          <w:rFonts w:ascii="Palatino Linotype" w:hAnsi="Palatino Linotype" w:cs="Arial"/>
          <w:sz w:val="24"/>
          <w:szCs w:val="24"/>
        </w:rPr>
        <w:t>, de la respuesta proporcionada</w:t>
      </w:r>
      <w:r w:rsidRPr="00DE0F11">
        <w:rPr>
          <w:rFonts w:ascii="Palatino Linotype" w:hAnsi="Palatino Linotype" w:cs="Arial"/>
          <w:sz w:val="24"/>
          <w:szCs w:val="24"/>
        </w:rPr>
        <w:t xml:space="preserve"> </w:t>
      </w:r>
      <w:r>
        <w:rPr>
          <w:rFonts w:ascii="Palatino Linotype" w:hAnsi="Palatino Linotype" w:cs="Arial"/>
          <w:sz w:val="24"/>
          <w:szCs w:val="24"/>
        </w:rPr>
        <w:t xml:space="preserve">a través del informe justificado, </w:t>
      </w:r>
      <w:r w:rsidRPr="00DE0F11">
        <w:rPr>
          <w:rFonts w:ascii="Palatino Linotype" w:hAnsi="Palatino Linotype" w:cs="Arial"/>
          <w:sz w:val="24"/>
          <w:szCs w:val="24"/>
        </w:rPr>
        <w:t xml:space="preserve">el </w:t>
      </w:r>
      <w:r w:rsidRPr="00DE0F11">
        <w:rPr>
          <w:rFonts w:ascii="Palatino Linotype" w:hAnsi="Palatino Linotype" w:cs="Arial"/>
          <w:b/>
          <w:sz w:val="24"/>
          <w:szCs w:val="24"/>
        </w:rPr>
        <w:t>sujeto obligado</w:t>
      </w:r>
      <w:r w:rsidRPr="00DE0F11">
        <w:rPr>
          <w:rFonts w:ascii="Palatino Linotype" w:hAnsi="Palatino Linotype" w:cs="Arial"/>
          <w:sz w:val="24"/>
          <w:szCs w:val="24"/>
        </w:rPr>
        <w:t xml:space="preserve">, reconoce que dentro de sus atribuciones se encuentra la obligación de tener en sus archivos la información, en tal virtud, se obvia el estudio del marco normativo que rige el actuar del sujeto obligado, a efecto de determinar si le asiste la obligación de tener en entre sus archivos la información peticionada, toda vez que a </w:t>
      </w:r>
      <w:r w:rsidRPr="00DE0F11">
        <w:rPr>
          <w:rFonts w:ascii="Palatino Linotype" w:hAnsi="Palatino Linotype" w:cs="Arial"/>
          <w:sz w:val="24"/>
          <w:szCs w:val="24"/>
        </w:rPr>
        <w:lastRenderedPageBreak/>
        <w:t>nada práctico nos conduciría el estudio de la naturaleza jurídica de la información solicitada, al haber reconocido tener en sus archivos la información peticionada.</w:t>
      </w:r>
    </w:p>
    <w:p w:rsidR="0071509B" w:rsidRDefault="0071509B" w:rsidP="0042510B">
      <w:pPr>
        <w:spacing w:after="0" w:line="360" w:lineRule="auto"/>
        <w:jc w:val="both"/>
        <w:rPr>
          <w:rFonts w:ascii="Palatino Linotype" w:hAnsi="Palatino Linotype" w:cs="Arial"/>
          <w:sz w:val="24"/>
          <w:szCs w:val="24"/>
        </w:rPr>
      </w:pPr>
    </w:p>
    <w:p w:rsidR="0042510B" w:rsidRPr="00F36220" w:rsidRDefault="0042510B"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Cabe precisar en primer lugar que de conformidad </w:t>
      </w:r>
      <w:r w:rsidRPr="00F36220">
        <w:rPr>
          <w:rFonts w:ascii="Palatino Linotype" w:eastAsia="Calibri" w:hAnsi="Palatino Linotype" w:cs="Times New Roman"/>
          <w:sz w:val="24"/>
          <w:szCs w:val="24"/>
          <w:lang w:val="es-ES_tradnl" w:eastAsia="es-ES"/>
        </w:rPr>
        <w:t>con lo establecido en los artículos 4 y 12 de la Ley de Transparencia y Acceso a la Información Pública del Estado de México y Municipios</w:t>
      </w:r>
      <w:r>
        <w:rPr>
          <w:rStyle w:val="Refdenotaalpie"/>
          <w:rFonts w:ascii="Palatino Linotype" w:eastAsia="Calibri" w:hAnsi="Palatino Linotype" w:cs="Times New Roman"/>
          <w:sz w:val="24"/>
          <w:szCs w:val="24"/>
          <w:lang w:val="es-ES_tradnl" w:eastAsia="es-ES"/>
        </w:rPr>
        <w:footnoteReference w:id="2"/>
      </w:r>
      <w:r w:rsidRPr="00F36220">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el derecho de acceso a la información pública, es la prerrogativa</w:t>
      </w:r>
      <w:r w:rsidRPr="00F36220">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 xml:space="preserve">de las personas para buscar, difundir, investigar, recabar, recibir y solicitar información pública, sin acreditar personalidad o interés jurídico. </w:t>
      </w:r>
    </w:p>
    <w:p w:rsidR="0042510B" w:rsidRPr="00F36220" w:rsidRDefault="0042510B" w:rsidP="0042510B">
      <w:pPr>
        <w:spacing w:after="0" w:line="360" w:lineRule="auto"/>
        <w:jc w:val="both"/>
        <w:rPr>
          <w:rFonts w:ascii="Palatino Linotype" w:eastAsia="Calibri" w:hAnsi="Palatino Linotype" w:cs="Times New Roman"/>
          <w:sz w:val="24"/>
          <w:szCs w:val="24"/>
          <w:lang w:val="es-ES_tradnl" w:eastAsia="es-ES"/>
        </w:rPr>
      </w:pPr>
    </w:p>
    <w:p w:rsidR="0042510B" w:rsidRPr="00F36220" w:rsidRDefault="0042510B" w:rsidP="0042510B">
      <w:pPr>
        <w:spacing w:after="0" w:line="360" w:lineRule="auto"/>
        <w:jc w:val="both"/>
        <w:rPr>
          <w:rFonts w:ascii="Palatino Linotype" w:eastAsia="Calibri" w:hAnsi="Palatino Linotype" w:cs="Times New Roman"/>
          <w:sz w:val="24"/>
          <w:szCs w:val="24"/>
          <w:lang w:val="es-ES_tradnl" w:eastAsia="es-ES"/>
        </w:rPr>
      </w:pPr>
      <w:r w:rsidRPr="00F36220">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F36220">
        <w:rPr>
          <w:rFonts w:ascii="Palatino Linotype" w:eastAsia="Calibri" w:hAnsi="Palatino Linotype" w:cs="Times New Roman"/>
          <w:sz w:val="24"/>
          <w:szCs w:val="24"/>
          <w:lang w:val="es-ES_tradnl" w:eastAsia="es-ES"/>
        </w:rPr>
        <w:lastRenderedPageBreak/>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F36220">
        <w:rPr>
          <w:rFonts w:ascii="Palatino Linotype" w:eastAsia="Calibri" w:hAnsi="Palatino Linotype" w:cs="Times New Roman"/>
          <w:i/>
          <w:sz w:val="24"/>
          <w:szCs w:val="24"/>
          <w:lang w:val="es-ES_tradnl" w:eastAsia="es-ES"/>
        </w:rPr>
        <w:t>ad hoc</w:t>
      </w:r>
      <w:r w:rsidRPr="00F36220">
        <w:rPr>
          <w:rFonts w:ascii="Palatino Linotype" w:eastAsia="Calibri" w:hAnsi="Palatino Linotype" w:cs="Times New Roman"/>
          <w:sz w:val="24"/>
          <w:szCs w:val="24"/>
          <w:lang w:val="es-ES_tradnl" w:eastAsia="es-ES"/>
        </w:rPr>
        <w:t>, para satisfacer el derecho de acceso a la información pública.</w:t>
      </w:r>
    </w:p>
    <w:p w:rsidR="0042510B" w:rsidRDefault="0042510B" w:rsidP="0042510B">
      <w:pPr>
        <w:spacing w:after="0" w:line="360" w:lineRule="auto"/>
        <w:jc w:val="both"/>
        <w:rPr>
          <w:rFonts w:ascii="Palatino Linotype" w:eastAsia="Calibri" w:hAnsi="Palatino Linotype" w:cs="Times New Roman"/>
          <w:sz w:val="24"/>
          <w:szCs w:val="24"/>
          <w:lang w:val="es-ES_tradnl" w:eastAsia="es-ES"/>
        </w:rPr>
      </w:pPr>
    </w:p>
    <w:p w:rsidR="0042510B" w:rsidRPr="00952959" w:rsidRDefault="00DF2A3F"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Respecto a </w:t>
      </w:r>
      <w:r w:rsidR="0042510B">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os</w:t>
      </w:r>
      <w:r w:rsidR="0042510B">
        <w:rPr>
          <w:rFonts w:ascii="Palatino Linotype" w:eastAsia="Calibri" w:hAnsi="Palatino Linotype" w:cs="Times New Roman"/>
          <w:sz w:val="24"/>
          <w:szCs w:val="24"/>
          <w:lang w:val="es-ES_tradnl" w:eastAsia="es-ES"/>
        </w:rPr>
        <w:t xml:space="preserve"> numeral</w:t>
      </w:r>
      <w:r>
        <w:rPr>
          <w:rFonts w:ascii="Palatino Linotype" w:eastAsia="Calibri" w:hAnsi="Palatino Linotype" w:cs="Times New Roman"/>
          <w:sz w:val="24"/>
          <w:szCs w:val="24"/>
          <w:lang w:val="es-ES_tradnl" w:eastAsia="es-ES"/>
        </w:rPr>
        <w:t>es</w:t>
      </w:r>
      <w:r w:rsidR="0042510B">
        <w:rPr>
          <w:rFonts w:ascii="Palatino Linotype" w:eastAsia="Calibri" w:hAnsi="Palatino Linotype" w:cs="Times New Roman"/>
          <w:sz w:val="24"/>
          <w:szCs w:val="24"/>
          <w:lang w:val="es-ES_tradnl" w:eastAsia="es-ES"/>
        </w:rPr>
        <w:t xml:space="preserve"> </w:t>
      </w:r>
      <w:r w:rsidR="0042510B" w:rsidRPr="009A74D4">
        <w:rPr>
          <w:rFonts w:ascii="Palatino Linotype" w:eastAsia="Calibri" w:hAnsi="Palatino Linotype" w:cs="Times New Roman"/>
          <w:b/>
          <w:sz w:val="26"/>
          <w:szCs w:val="26"/>
          <w:lang w:val="es-ES_tradnl" w:eastAsia="es-ES"/>
        </w:rPr>
        <w:t>1</w:t>
      </w:r>
      <w:r>
        <w:rPr>
          <w:rFonts w:ascii="Palatino Linotype" w:eastAsia="Calibri" w:hAnsi="Palatino Linotype" w:cs="Times New Roman"/>
          <w:b/>
          <w:sz w:val="26"/>
          <w:szCs w:val="26"/>
          <w:lang w:val="es-ES_tradnl" w:eastAsia="es-ES"/>
        </w:rPr>
        <w:t xml:space="preserve"> y 3</w:t>
      </w:r>
      <w:r>
        <w:rPr>
          <w:rFonts w:ascii="Palatino Linotype" w:eastAsia="Calibri" w:hAnsi="Palatino Linotype" w:cs="Times New Roman"/>
          <w:sz w:val="24"/>
          <w:szCs w:val="24"/>
          <w:lang w:val="es-ES_tradnl" w:eastAsia="es-ES"/>
        </w:rPr>
        <w:t>, peticionó le sea informado el nombre de la empresa constructora encargada de la obra, así como el contrato</w:t>
      </w:r>
      <w:r w:rsidR="0042510B">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de dicha obra</w:t>
      </w:r>
      <w:r w:rsidR="00952959">
        <w:rPr>
          <w:rFonts w:ascii="Palatino Linotype" w:eastAsia="Calibri" w:hAnsi="Palatino Linotype" w:cs="Times New Roman"/>
          <w:sz w:val="24"/>
          <w:szCs w:val="24"/>
          <w:lang w:val="es-ES_tradnl" w:eastAsia="es-ES"/>
        </w:rPr>
        <w:t xml:space="preserve">, información que puede ser colmada con el contrato remitido en informe justificado, sin embargo, atendiendo que el </w:t>
      </w:r>
      <w:r w:rsidR="00952959">
        <w:rPr>
          <w:rFonts w:ascii="Palatino Linotype" w:eastAsia="Calibri" w:hAnsi="Palatino Linotype" w:cs="Times New Roman"/>
          <w:b/>
          <w:sz w:val="24"/>
          <w:szCs w:val="24"/>
          <w:lang w:val="es-ES_tradnl" w:eastAsia="es-ES"/>
        </w:rPr>
        <w:t>sujeto obligado</w:t>
      </w:r>
      <w:r w:rsidR="00952959">
        <w:rPr>
          <w:rFonts w:ascii="Palatino Linotype" w:eastAsia="Calibri" w:hAnsi="Palatino Linotype" w:cs="Times New Roman"/>
          <w:sz w:val="24"/>
          <w:szCs w:val="24"/>
          <w:lang w:val="es-ES_tradnl" w:eastAsia="es-ES"/>
        </w:rPr>
        <w:t xml:space="preserve"> actuó deficientemente en tutelar el derecho de acceso a la información, contenida en el documento de referencia, es que no se sat</w:t>
      </w:r>
      <w:r w:rsidR="00BE3D71">
        <w:rPr>
          <w:rFonts w:ascii="Palatino Linotype" w:eastAsia="Calibri" w:hAnsi="Palatino Linotype" w:cs="Times New Roman"/>
          <w:sz w:val="24"/>
          <w:szCs w:val="24"/>
          <w:lang w:val="es-ES_tradnl" w:eastAsia="es-ES"/>
        </w:rPr>
        <w:t>isfacen los puntos en cuestión, resultando dable ordenar la entrega en versión pública.</w:t>
      </w:r>
    </w:p>
    <w:p w:rsidR="0042510B" w:rsidRDefault="0042510B" w:rsidP="0042510B">
      <w:pPr>
        <w:spacing w:after="0" w:line="360" w:lineRule="auto"/>
        <w:jc w:val="both"/>
        <w:rPr>
          <w:rFonts w:ascii="Palatino Linotype" w:eastAsia="Calibri" w:hAnsi="Palatino Linotype" w:cs="Times New Roman"/>
          <w:sz w:val="24"/>
          <w:szCs w:val="24"/>
          <w:lang w:val="es-ES_tradnl" w:eastAsia="es-ES"/>
        </w:rPr>
      </w:pPr>
    </w:p>
    <w:p w:rsidR="0042510B" w:rsidRDefault="0035779A" w:rsidP="0042510B">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Finalmente, e</w:t>
      </w:r>
      <w:r w:rsidR="0042510B">
        <w:rPr>
          <w:rFonts w:ascii="Palatino Linotype" w:eastAsia="Calibri" w:hAnsi="Palatino Linotype" w:cs="Times New Roman"/>
          <w:sz w:val="24"/>
          <w:szCs w:val="24"/>
          <w:lang w:eastAsia="es-ES"/>
        </w:rPr>
        <w:t>n lo que corresponde al</w:t>
      </w:r>
      <w:r>
        <w:rPr>
          <w:rFonts w:ascii="Palatino Linotype" w:eastAsia="Calibri" w:hAnsi="Palatino Linotype" w:cs="Times New Roman"/>
          <w:sz w:val="24"/>
          <w:szCs w:val="24"/>
          <w:lang w:eastAsia="es-ES"/>
        </w:rPr>
        <w:t xml:space="preserve"> </w:t>
      </w:r>
      <w:r w:rsidR="0042510B">
        <w:rPr>
          <w:rFonts w:ascii="Palatino Linotype" w:eastAsia="Calibri" w:hAnsi="Palatino Linotype" w:cs="Times New Roman"/>
          <w:sz w:val="24"/>
          <w:szCs w:val="24"/>
          <w:lang w:eastAsia="es-ES"/>
        </w:rPr>
        <w:t xml:space="preserve">numeral </w:t>
      </w:r>
      <w:r w:rsidR="0042510B" w:rsidRPr="005C45BB">
        <w:rPr>
          <w:rFonts w:ascii="Palatino Linotype" w:eastAsia="Calibri" w:hAnsi="Palatino Linotype" w:cs="Times New Roman"/>
          <w:b/>
          <w:sz w:val="26"/>
          <w:szCs w:val="26"/>
          <w:lang w:eastAsia="es-ES"/>
        </w:rPr>
        <w:t>2</w:t>
      </w:r>
      <w:r w:rsidR="0042510B">
        <w:rPr>
          <w:rFonts w:ascii="Palatino Linotype" w:eastAsia="Calibri" w:hAnsi="Palatino Linotype" w:cs="Times New Roman"/>
          <w:sz w:val="24"/>
          <w:szCs w:val="24"/>
          <w:lang w:eastAsia="es-ES"/>
        </w:rPr>
        <w:t xml:space="preserve">, </w:t>
      </w:r>
      <w:r>
        <w:rPr>
          <w:rFonts w:ascii="Palatino Linotype" w:eastAsia="Calibri" w:hAnsi="Palatino Linotype" w:cs="Times New Roman"/>
          <w:sz w:val="24"/>
          <w:szCs w:val="24"/>
          <w:lang w:eastAsia="es-ES"/>
        </w:rPr>
        <w:t>relativo a saber los datos del o los encargados de la obra</w:t>
      </w:r>
      <w:r w:rsidR="00952C35">
        <w:rPr>
          <w:rFonts w:ascii="Palatino Linotype" w:eastAsia="Calibri" w:hAnsi="Palatino Linotype" w:cs="Times New Roman"/>
          <w:sz w:val="24"/>
          <w:szCs w:val="24"/>
          <w:lang w:eastAsia="es-ES"/>
        </w:rPr>
        <w:t xml:space="preserve"> de la empresa encargada de su realización</w:t>
      </w:r>
      <w:r w:rsidR="006D6C01">
        <w:rPr>
          <w:rFonts w:ascii="Palatino Linotype" w:eastAsia="Calibri" w:hAnsi="Palatino Linotype" w:cs="Times New Roman"/>
          <w:sz w:val="24"/>
          <w:szCs w:val="24"/>
          <w:lang w:eastAsia="es-ES"/>
        </w:rPr>
        <w:t xml:space="preserve">, </w:t>
      </w:r>
      <w:r w:rsidR="0042510B">
        <w:rPr>
          <w:rFonts w:ascii="Palatino Linotype" w:eastAsia="Calibri" w:hAnsi="Palatino Linotype" w:cs="Times New Roman"/>
          <w:sz w:val="24"/>
          <w:szCs w:val="24"/>
          <w:lang w:eastAsia="es-ES"/>
        </w:rPr>
        <w:t xml:space="preserve">el </w:t>
      </w:r>
      <w:r w:rsidR="0042510B">
        <w:rPr>
          <w:rFonts w:ascii="Palatino Linotype" w:eastAsia="Calibri" w:hAnsi="Palatino Linotype" w:cs="Times New Roman"/>
          <w:b/>
          <w:sz w:val="24"/>
          <w:szCs w:val="24"/>
          <w:lang w:eastAsia="es-ES"/>
        </w:rPr>
        <w:t>sujeto obligado</w:t>
      </w:r>
      <w:r w:rsidR="0042510B">
        <w:rPr>
          <w:rFonts w:ascii="Palatino Linotype" w:eastAsia="Calibri" w:hAnsi="Palatino Linotype" w:cs="Times New Roman"/>
          <w:sz w:val="24"/>
          <w:szCs w:val="24"/>
          <w:lang w:eastAsia="es-ES"/>
        </w:rPr>
        <w:t xml:space="preserve"> es omiso en </w:t>
      </w:r>
      <w:r>
        <w:rPr>
          <w:rFonts w:ascii="Palatino Linotype" w:eastAsia="Calibri" w:hAnsi="Palatino Linotype" w:cs="Times New Roman"/>
          <w:sz w:val="24"/>
          <w:szCs w:val="24"/>
          <w:lang w:eastAsia="es-ES"/>
        </w:rPr>
        <w:t>responder y hacer entrega de la informaci</w:t>
      </w:r>
      <w:r w:rsidR="00952C35">
        <w:rPr>
          <w:rFonts w:ascii="Palatino Linotype" w:eastAsia="Calibri" w:hAnsi="Palatino Linotype" w:cs="Times New Roman"/>
          <w:sz w:val="24"/>
          <w:szCs w:val="24"/>
          <w:lang w:eastAsia="es-ES"/>
        </w:rPr>
        <w:t>ón.</w:t>
      </w:r>
    </w:p>
    <w:p w:rsidR="00952C35" w:rsidRDefault="00952C35" w:rsidP="0042510B">
      <w:pPr>
        <w:spacing w:after="0" w:line="360" w:lineRule="auto"/>
        <w:jc w:val="both"/>
        <w:rPr>
          <w:rFonts w:ascii="Palatino Linotype" w:eastAsia="Calibri" w:hAnsi="Palatino Linotype" w:cs="Times New Roman"/>
          <w:sz w:val="24"/>
          <w:szCs w:val="24"/>
          <w:lang w:eastAsia="es-ES"/>
        </w:rPr>
      </w:pPr>
    </w:p>
    <w:p w:rsidR="00952C35" w:rsidRDefault="00AC42B0" w:rsidP="0042510B">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Atentos a lo</w:t>
      </w:r>
      <w:r w:rsidR="00952C35">
        <w:rPr>
          <w:rFonts w:ascii="Palatino Linotype" w:eastAsia="Calibri" w:hAnsi="Palatino Linotype" w:cs="Times New Roman"/>
          <w:sz w:val="24"/>
          <w:szCs w:val="24"/>
          <w:lang w:eastAsia="es-ES"/>
        </w:rPr>
        <w:t xml:space="preserve"> anterior, resulta necesario </w:t>
      </w:r>
      <w:r>
        <w:rPr>
          <w:rFonts w:ascii="Palatino Linotype" w:eastAsia="Calibri" w:hAnsi="Palatino Linotype" w:cs="Times New Roman"/>
          <w:sz w:val="24"/>
          <w:szCs w:val="24"/>
          <w:lang w:eastAsia="es-ES"/>
        </w:rPr>
        <w:t>de observancia</w:t>
      </w:r>
      <w:r w:rsidR="00952C35">
        <w:rPr>
          <w:rFonts w:ascii="Palatino Linotype" w:eastAsia="Calibri" w:hAnsi="Palatino Linotype" w:cs="Times New Roman"/>
          <w:sz w:val="24"/>
          <w:szCs w:val="24"/>
          <w:lang w:eastAsia="es-ES"/>
        </w:rPr>
        <w:t xml:space="preserve"> los artículos </w:t>
      </w:r>
      <w:r w:rsidR="0029109E">
        <w:rPr>
          <w:rFonts w:ascii="Palatino Linotype" w:eastAsia="Calibri" w:hAnsi="Palatino Linotype" w:cs="Times New Roman"/>
          <w:sz w:val="24"/>
          <w:szCs w:val="24"/>
          <w:lang w:eastAsia="es-ES"/>
        </w:rPr>
        <w:t>1</w:t>
      </w:r>
      <w:r w:rsidR="003F575C">
        <w:rPr>
          <w:rFonts w:ascii="Palatino Linotype" w:eastAsia="Calibri" w:hAnsi="Palatino Linotype" w:cs="Times New Roman"/>
          <w:sz w:val="24"/>
          <w:szCs w:val="24"/>
          <w:lang w:eastAsia="es-ES"/>
        </w:rPr>
        <w:t xml:space="preserve"> fracción VI</w:t>
      </w:r>
      <w:r w:rsidR="0029109E">
        <w:rPr>
          <w:rFonts w:ascii="Palatino Linotype" w:eastAsia="Calibri" w:hAnsi="Palatino Linotype" w:cs="Times New Roman"/>
          <w:sz w:val="24"/>
          <w:szCs w:val="24"/>
          <w:lang w:eastAsia="es-ES"/>
        </w:rPr>
        <w:t xml:space="preserve">, </w:t>
      </w:r>
      <w:r w:rsidR="00952C35">
        <w:rPr>
          <w:rFonts w:ascii="Palatino Linotype" w:eastAsia="Calibri" w:hAnsi="Palatino Linotype" w:cs="Times New Roman"/>
          <w:sz w:val="24"/>
          <w:szCs w:val="24"/>
          <w:lang w:eastAsia="es-ES"/>
        </w:rPr>
        <w:t>52, 5</w:t>
      </w:r>
      <w:r w:rsidR="00BE3D71">
        <w:rPr>
          <w:rFonts w:ascii="Palatino Linotype" w:eastAsia="Calibri" w:hAnsi="Palatino Linotype" w:cs="Times New Roman"/>
          <w:sz w:val="24"/>
          <w:szCs w:val="24"/>
          <w:lang w:eastAsia="es-ES"/>
        </w:rPr>
        <w:t>3</w:t>
      </w:r>
      <w:r w:rsidR="00952C35">
        <w:rPr>
          <w:rFonts w:ascii="Palatino Linotype" w:eastAsia="Calibri" w:hAnsi="Palatino Linotype" w:cs="Times New Roman"/>
          <w:sz w:val="24"/>
          <w:szCs w:val="24"/>
          <w:lang w:eastAsia="es-ES"/>
        </w:rPr>
        <w:t xml:space="preserve"> de la </w:t>
      </w:r>
      <w:r w:rsidR="00952C35" w:rsidRPr="00952C35">
        <w:rPr>
          <w:rFonts w:ascii="Palatino Linotype" w:eastAsia="Calibri" w:hAnsi="Palatino Linotype" w:cs="Times New Roman"/>
          <w:sz w:val="24"/>
          <w:szCs w:val="24"/>
          <w:lang w:eastAsia="es-ES"/>
        </w:rPr>
        <w:t>Ley de Obras Públicas y Servicios Relacionados con las Mismas</w:t>
      </w:r>
      <w:r w:rsidR="00952C35">
        <w:rPr>
          <w:rFonts w:ascii="Palatino Linotype" w:eastAsia="Calibri" w:hAnsi="Palatino Linotype" w:cs="Times New Roman"/>
          <w:sz w:val="24"/>
          <w:szCs w:val="24"/>
          <w:lang w:eastAsia="es-ES"/>
        </w:rPr>
        <w:t xml:space="preserve">, </w:t>
      </w:r>
      <w:r>
        <w:rPr>
          <w:rFonts w:ascii="Palatino Linotype" w:eastAsia="Calibri" w:hAnsi="Palatino Linotype" w:cs="Times New Roman"/>
          <w:sz w:val="24"/>
          <w:szCs w:val="24"/>
          <w:lang w:eastAsia="es-ES"/>
        </w:rPr>
        <w:t>así</w:t>
      </w:r>
      <w:r w:rsidR="00952C35">
        <w:rPr>
          <w:rFonts w:ascii="Palatino Linotype" w:eastAsia="Calibri" w:hAnsi="Palatino Linotype" w:cs="Times New Roman"/>
          <w:sz w:val="24"/>
          <w:szCs w:val="24"/>
          <w:lang w:eastAsia="es-ES"/>
        </w:rPr>
        <w:t xml:space="preserve"> como</w:t>
      </w:r>
      <w:r>
        <w:rPr>
          <w:rFonts w:ascii="Palatino Linotype" w:eastAsia="Calibri" w:hAnsi="Palatino Linotype" w:cs="Times New Roman"/>
          <w:sz w:val="24"/>
          <w:szCs w:val="24"/>
          <w:lang w:eastAsia="es-ES"/>
        </w:rPr>
        <w:t xml:space="preserve"> los artículos </w:t>
      </w:r>
      <w:r>
        <w:rPr>
          <w:rFonts w:ascii="Palatino Linotype" w:eastAsia="Calibri" w:hAnsi="Palatino Linotype" w:cs="Times New Roman"/>
          <w:sz w:val="24"/>
          <w:szCs w:val="24"/>
          <w:lang w:val="es-ES_tradnl" w:eastAsia="es-ES"/>
        </w:rPr>
        <w:t>2 fracción XXIX, 111, 117</w:t>
      </w:r>
      <w:r w:rsidR="00952C35">
        <w:rPr>
          <w:rFonts w:ascii="Palatino Linotype" w:eastAsia="Calibri" w:hAnsi="Palatino Linotype" w:cs="Times New Roman"/>
          <w:sz w:val="24"/>
          <w:szCs w:val="24"/>
          <w:lang w:eastAsia="es-ES"/>
        </w:rPr>
        <w:t xml:space="preserve"> </w:t>
      </w:r>
      <w:r>
        <w:rPr>
          <w:rFonts w:ascii="Palatino Linotype" w:eastAsia="Calibri" w:hAnsi="Palatino Linotype" w:cs="Times New Roman"/>
          <w:sz w:val="24"/>
          <w:szCs w:val="24"/>
          <w:lang w:eastAsia="es-ES"/>
        </w:rPr>
        <w:t>d</w:t>
      </w:r>
      <w:r w:rsidR="00952C35">
        <w:rPr>
          <w:rFonts w:ascii="Palatino Linotype" w:eastAsia="Calibri" w:hAnsi="Palatino Linotype" w:cs="Times New Roman"/>
          <w:sz w:val="24"/>
          <w:szCs w:val="24"/>
          <w:lang w:eastAsia="es-ES"/>
        </w:rPr>
        <w:t xml:space="preserve">el Reglamento de dicha Ley, </w:t>
      </w:r>
      <w:r>
        <w:rPr>
          <w:rFonts w:ascii="Palatino Linotype" w:eastAsia="Calibri" w:hAnsi="Palatino Linotype" w:cs="Times New Roman"/>
          <w:sz w:val="24"/>
          <w:szCs w:val="24"/>
          <w:lang w:eastAsia="es-ES"/>
        </w:rPr>
        <w:t xml:space="preserve">que </w:t>
      </w:r>
      <w:r w:rsidR="00952C35">
        <w:rPr>
          <w:rFonts w:ascii="Palatino Linotype" w:eastAsia="Calibri" w:hAnsi="Palatino Linotype" w:cs="Times New Roman"/>
          <w:sz w:val="24"/>
          <w:szCs w:val="24"/>
          <w:lang w:eastAsia="es-ES"/>
        </w:rPr>
        <w:t>establecen lo siguiente:</w:t>
      </w:r>
    </w:p>
    <w:p w:rsidR="00952C35" w:rsidRDefault="00952C35" w:rsidP="0042510B">
      <w:pPr>
        <w:spacing w:after="0" w:line="360" w:lineRule="auto"/>
        <w:jc w:val="both"/>
        <w:rPr>
          <w:rFonts w:ascii="Palatino Linotype" w:eastAsia="Calibri" w:hAnsi="Palatino Linotype" w:cs="Times New Roman"/>
          <w:sz w:val="24"/>
          <w:szCs w:val="24"/>
          <w:lang w:eastAsia="es-ES"/>
        </w:rPr>
      </w:pPr>
    </w:p>
    <w:p w:rsidR="00BE3D71" w:rsidRPr="00BE3D71" w:rsidRDefault="00BE3D71" w:rsidP="00BE3D71">
      <w:pPr>
        <w:spacing w:after="0" w:line="240" w:lineRule="auto"/>
        <w:ind w:left="567" w:right="567"/>
        <w:jc w:val="center"/>
        <w:rPr>
          <w:rFonts w:ascii="Palatino Linotype" w:eastAsia="Calibri" w:hAnsi="Palatino Linotype" w:cs="Times New Roman"/>
          <w:b/>
          <w:i/>
          <w:lang w:eastAsia="es-ES"/>
        </w:rPr>
      </w:pPr>
      <w:r w:rsidRPr="00BE3D71">
        <w:rPr>
          <w:rFonts w:ascii="Palatino Linotype" w:eastAsia="Calibri" w:hAnsi="Palatino Linotype" w:cs="Times New Roman"/>
          <w:b/>
          <w:i/>
          <w:lang w:eastAsia="es-ES"/>
        </w:rPr>
        <w:t>Ley de Obras Públicas y Servicios Relacionados con las Mismas</w:t>
      </w:r>
    </w:p>
    <w:p w:rsidR="00BE3D71" w:rsidRPr="00BE3D71" w:rsidRDefault="00BE3D71" w:rsidP="0029109E">
      <w:pPr>
        <w:spacing w:after="0" w:line="240" w:lineRule="auto"/>
        <w:ind w:left="567" w:right="567"/>
        <w:jc w:val="both"/>
        <w:rPr>
          <w:rFonts w:ascii="Palatino Linotype" w:eastAsia="Calibri" w:hAnsi="Palatino Linotype" w:cs="Times New Roman"/>
          <w:i/>
          <w:lang w:eastAsia="es-ES"/>
        </w:rPr>
      </w:pPr>
    </w:p>
    <w:p w:rsidR="0029109E" w:rsidRDefault="00BE3D71" w:rsidP="0029109E">
      <w:pPr>
        <w:spacing w:after="0" w:line="240" w:lineRule="auto"/>
        <w:ind w:left="567" w:right="567"/>
        <w:jc w:val="both"/>
        <w:rPr>
          <w:rFonts w:ascii="Palatino Linotype" w:eastAsia="Calibri" w:hAnsi="Palatino Linotype" w:cs="Times New Roman"/>
          <w:i/>
          <w:lang w:eastAsia="es-ES"/>
        </w:rPr>
      </w:pPr>
      <w:r>
        <w:rPr>
          <w:rFonts w:ascii="Palatino Linotype" w:eastAsia="Calibri" w:hAnsi="Palatino Linotype" w:cs="Times New Roman"/>
          <w:b/>
          <w:i/>
          <w:lang w:eastAsia="es-ES"/>
        </w:rPr>
        <w:lastRenderedPageBreak/>
        <w:t>“</w:t>
      </w:r>
      <w:r w:rsidR="0029109E" w:rsidRPr="003F575C">
        <w:rPr>
          <w:rFonts w:ascii="Palatino Linotype" w:eastAsia="Calibri" w:hAnsi="Palatino Linotype" w:cs="Times New Roman"/>
          <w:b/>
          <w:i/>
          <w:lang w:eastAsia="es-ES"/>
        </w:rPr>
        <w:t>Artículo 1.</w:t>
      </w:r>
      <w:r w:rsidR="0029109E" w:rsidRPr="0029109E">
        <w:rPr>
          <w:rFonts w:ascii="Palatino Linotype" w:eastAsia="Calibri" w:hAnsi="Palatino Linotype" w:cs="Times New Roman"/>
          <w:i/>
          <w:lang w:eastAsia="es-ES"/>
        </w:rPr>
        <w:t xml:space="preserve"> La presente Ley es de orden público y tiene por objeto reglamentar la aplicación del artículo</w:t>
      </w:r>
      <w:r w:rsidR="003F575C">
        <w:rPr>
          <w:rFonts w:ascii="Palatino Linotype" w:eastAsia="Calibri" w:hAnsi="Palatino Linotype" w:cs="Times New Roman"/>
          <w:i/>
          <w:lang w:eastAsia="es-ES"/>
        </w:rPr>
        <w:t xml:space="preserve"> </w:t>
      </w:r>
      <w:r w:rsidR="0029109E" w:rsidRPr="0029109E">
        <w:rPr>
          <w:rFonts w:ascii="Palatino Linotype" w:eastAsia="Calibri" w:hAnsi="Palatino Linotype" w:cs="Times New Roman"/>
          <w:i/>
          <w:lang w:eastAsia="es-ES"/>
        </w:rPr>
        <w:t>134 de la Constitución Política de los Estados Unidos Mexicanos en materia de contrataciones de obras</w:t>
      </w:r>
      <w:r w:rsidR="003F575C">
        <w:rPr>
          <w:rFonts w:ascii="Palatino Linotype" w:eastAsia="Calibri" w:hAnsi="Palatino Linotype" w:cs="Times New Roman"/>
          <w:i/>
          <w:lang w:eastAsia="es-ES"/>
        </w:rPr>
        <w:t xml:space="preserve"> </w:t>
      </w:r>
      <w:r w:rsidR="0029109E" w:rsidRPr="0029109E">
        <w:rPr>
          <w:rFonts w:ascii="Palatino Linotype" w:eastAsia="Calibri" w:hAnsi="Palatino Linotype" w:cs="Times New Roman"/>
          <w:i/>
          <w:lang w:eastAsia="es-ES"/>
        </w:rPr>
        <w:t>públicas, así como de los servicios relacionados con las mismas, que realicen:</w:t>
      </w:r>
    </w:p>
    <w:p w:rsidR="003F575C" w:rsidRPr="0029109E" w:rsidRDefault="003F575C" w:rsidP="0029109E">
      <w:pPr>
        <w:spacing w:after="0" w:line="240" w:lineRule="auto"/>
        <w:ind w:left="567" w:right="567"/>
        <w:jc w:val="both"/>
        <w:rPr>
          <w:rFonts w:ascii="Palatino Linotype" w:eastAsia="Calibri" w:hAnsi="Palatino Linotype" w:cs="Times New Roman"/>
          <w:i/>
          <w:lang w:eastAsia="es-ES"/>
        </w:rPr>
      </w:pPr>
      <w:r>
        <w:rPr>
          <w:rFonts w:ascii="Palatino Linotype" w:eastAsia="Calibri" w:hAnsi="Palatino Linotype" w:cs="Times New Roman"/>
          <w:i/>
          <w:lang w:eastAsia="es-ES"/>
        </w:rPr>
        <w:t>(…)</w:t>
      </w:r>
    </w:p>
    <w:p w:rsidR="0029109E" w:rsidRDefault="0029109E" w:rsidP="0029109E">
      <w:pPr>
        <w:spacing w:after="0" w:line="240" w:lineRule="auto"/>
        <w:ind w:left="567" w:right="567"/>
        <w:jc w:val="both"/>
        <w:rPr>
          <w:rFonts w:ascii="Palatino Linotype" w:eastAsia="Calibri" w:hAnsi="Palatino Linotype" w:cs="Times New Roman"/>
          <w:i/>
          <w:lang w:eastAsia="es-ES"/>
        </w:rPr>
      </w:pPr>
      <w:r w:rsidRPr="003F575C">
        <w:rPr>
          <w:rFonts w:ascii="Palatino Linotype" w:eastAsia="Calibri" w:hAnsi="Palatino Linotype" w:cs="Times New Roman"/>
          <w:b/>
          <w:i/>
          <w:lang w:eastAsia="es-ES"/>
        </w:rPr>
        <w:t>VI</w:t>
      </w:r>
      <w:r w:rsidRPr="0029109E">
        <w:rPr>
          <w:rFonts w:ascii="Palatino Linotype" w:eastAsia="Calibri" w:hAnsi="Palatino Linotype" w:cs="Times New Roman"/>
          <w:i/>
          <w:lang w:eastAsia="es-ES"/>
        </w:rPr>
        <w:t xml:space="preserve">. Las entidades federativas, los </w:t>
      </w:r>
      <w:r w:rsidRPr="003F575C">
        <w:rPr>
          <w:rFonts w:ascii="Palatino Linotype" w:eastAsia="Calibri" w:hAnsi="Palatino Linotype" w:cs="Times New Roman"/>
          <w:i/>
          <w:u w:val="single"/>
          <w:lang w:eastAsia="es-ES"/>
        </w:rPr>
        <w:t>municipios</w:t>
      </w:r>
      <w:r w:rsidRPr="0029109E">
        <w:rPr>
          <w:rFonts w:ascii="Palatino Linotype" w:eastAsia="Calibri" w:hAnsi="Palatino Linotype" w:cs="Times New Roman"/>
          <w:i/>
          <w:lang w:eastAsia="es-ES"/>
        </w:rPr>
        <w:t xml:space="preserve"> y los entes públicos de unas y otros, con cargo total o</w:t>
      </w:r>
      <w:r w:rsidR="003F575C">
        <w:rPr>
          <w:rFonts w:ascii="Palatino Linotype" w:eastAsia="Calibri" w:hAnsi="Palatino Linotype" w:cs="Times New Roman"/>
          <w:i/>
          <w:lang w:eastAsia="es-ES"/>
        </w:rPr>
        <w:t xml:space="preserve"> </w:t>
      </w:r>
      <w:r w:rsidRPr="0029109E">
        <w:rPr>
          <w:rFonts w:ascii="Palatino Linotype" w:eastAsia="Calibri" w:hAnsi="Palatino Linotype" w:cs="Times New Roman"/>
          <w:i/>
          <w:lang w:eastAsia="es-ES"/>
        </w:rPr>
        <w:t>parcial a recursos federales, conforme a los convenios que celebren con el Ejecutivo Federal. No</w:t>
      </w:r>
      <w:r w:rsidR="003F575C">
        <w:rPr>
          <w:rFonts w:ascii="Palatino Linotype" w:eastAsia="Calibri" w:hAnsi="Palatino Linotype" w:cs="Times New Roman"/>
          <w:i/>
          <w:lang w:eastAsia="es-ES"/>
        </w:rPr>
        <w:t xml:space="preserve"> </w:t>
      </w:r>
      <w:r w:rsidRPr="0029109E">
        <w:rPr>
          <w:rFonts w:ascii="Palatino Linotype" w:eastAsia="Calibri" w:hAnsi="Palatino Linotype" w:cs="Times New Roman"/>
          <w:i/>
          <w:lang w:eastAsia="es-ES"/>
        </w:rPr>
        <w:t>quedan comprendidos para la aplicación de la presente Ley los fondos previstos en el Capítulo V</w:t>
      </w:r>
      <w:r w:rsidR="003F575C">
        <w:rPr>
          <w:rFonts w:ascii="Palatino Linotype" w:eastAsia="Calibri" w:hAnsi="Palatino Linotype" w:cs="Times New Roman"/>
          <w:i/>
          <w:lang w:eastAsia="es-ES"/>
        </w:rPr>
        <w:t xml:space="preserve"> </w:t>
      </w:r>
      <w:r w:rsidRPr="0029109E">
        <w:rPr>
          <w:rFonts w:ascii="Palatino Linotype" w:eastAsia="Calibri" w:hAnsi="Palatino Linotype" w:cs="Times New Roman"/>
          <w:i/>
          <w:lang w:eastAsia="es-ES"/>
        </w:rPr>
        <w:t>de</w:t>
      </w:r>
      <w:r w:rsidR="003F575C">
        <w:rPr>
          <w:rFonts w:ascii="Palatino Linotype" w:eastAsia="Calibri" w:hAnsi="Palatino Linotype" w:cs="Times New Roman"/>
          <w:i/>
          <w:lang w:eastAsia="es-ES"/>
        </w:rPr>
        <w:t xml:space="preserve"> la Ley de Coordinación Fiscal.</w:t>
      </w:r>
    </w:p>
    <w:p w:rsidR="003F575C" w:rsidRDefault="003F575C" w:rsidP="0029109E">
      <w:pPr>
        <w:spacing w:after="0" w:line="240" w:lineRule="auto"/>
        <w:ind w:left="567" w:right="567"/>
        <w:jc w:val="both"/>
        <w:rPr>
          <w:rFonts w:ascii="Palatino Linotype" w:eastAsia="Calibri" w:hAnsi="Palatino Linotype" w:cs="Times New Roman"/>
          <w:i/>
          <w:lang w:eastAsia="es-ES"/>
        </w:rPr>
      </w:pPr>
      <w:r>
        <w:rPr>
          <w:rFonts w:ascii="Palatino Linotype" w:eastAsia="Calibri" w:hAnsi="Palatino Linotype" w:cs="Times New Roman"/>
          <w:i/>
          <w:lang w:eastAsia="es-ES"/>
        </w:rPr>
        <w:t>(…)</w:t>
      </w:r>
    </w:p>
    <w:p w:rsidR="003F575C" w:rsidRDefault="003F575C" w:rsidP="0029109E">
      <w:pPr>
        <w:spacing w:after="0" w:line="240" w:lineRule="auto"/>
        <w:ind w:left="567" w:right="567"/>
        <w:jc w:val="both"/>
        <w:rPr>
          <w:rFonts w:ascii="Palatino Linotype" w:eastAsia="Calibri" w:hAnsi="Palatino Linotype" w:cs="Times New Roman"/>
          <w:b/>
          <w:i/>
          <w:lang w:eastAsia="es-ES"/>
        </w:rPr>
      </w:pPr>
    </w:p>
    <w:p w:rsidR="00952C35" w:rsidRDefault="00952C35" w:rsidP="00952C35">
      <w:pPr>
        <w:spacing w:after="0" w:line="240" w:lineRule="auto"/>
        <w:ind w:left="567" w:right="567"/>
        <w:jc w:val="both"/>
        <w:rPr>
          <w:rFonts w:ascii="Palatino Linotype" w:eastAsia="Calibri" w:hAnsi="Palatino Linotype" w:cs="Times New Roman"/>
          <w:i/>
          <w:lang w:eastAsia="es-ES"/>
        </w:rPr>
      </w:pPr>
      <w:r w:rsidRPr="00952C35">
        <w:rPr>
          <w:rFonts w:ascii="Palatino Linotype" w:eastAsia="Calibri" w:hAnsi="Palatino Linotype" w:cs="Times New Roman"/>
          <w:b/>
          <w:i/>
          <w:lang w:eastAsia="es-ES"/>
        </w:rPr>
        <w:t>Artículo 53</w:t>
      </w:r>
      <w:r w:rsidRPr="00952C35">
        <w:rPr>
          <w:rFonts w:ascii="Palatino Linotype" w:eastAsia="Calibri" w:hAnsi="Palatino Linotype" w:cs="Times New Roman"/>
          <w:i/>
          <w:lang w:eastAsia="es-ES"/>
        </w:rPr>
        <w:t xml:space="preserve">. </w:t>
      </w:r>
      <w:r w:rsidRPr="00952C35">
        <w:rPr>
          <w:rFonts w:ascii="Palatino Linotype" w:eastAsia="Calibri" w:hAnsi="Palatino Linotype" w:cs="Times New Roman"/>
          <w:i/>
          <w:u w:val="single"/>
          <w:lang w:eastAsia="es-ES"/>
        </w:rPr>
        <w:t>Las dependencias y entidades establecerán la residencia de obra o servicios con anterioridad a la iniciación de las mismas, la cual deberá recaer en un servidor público designado por la dependencia o entidad, quien fungirá como su representante ante el contratista y será el responsable directo de la supervisión</w:t>
      </w:r>
      <w:r w:rsidRPr="00952C35">
        <w:rPr>
          <w:rFonts w:ascii="Palatino Linotype" w:eastAsia="Calibri" w:hAnsi="Palatino Linotype" w:cs="Times New Roman"/>
          <w:i/>
          <w:lang w:eastAsia="es-ES"/>
        </w:rPr>
        <w:t>, vigilancia, control y revisión de los trabajos, incluyendo la aprobación de las</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estimaciones presentadas por los contratistas. La residencia de obra deberá estar ubicada en el sitio de</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ejecución de los trabajos.</w:t>
      </w:r>
      <w:r>
        <w:rPr>
          <w:rFonts w:ascii="Palatino Linotype" w:eastAsia="Calibri" w:hAnsi="Palatino Linotype" w:cs="Times New Roman"/>
          <w:i/>
          <w:lang w:eastAsia="es-ES"/>
        </w:rPr>
        <w:t xml:space="preserve"> </w:t>
      </w:r>
    </w:p>
    <w:p w:rsidR="00952C35" w:rsidRPr="00952C35" w:rsidRDefault="00952C35" w:rsidP="00952C35">
      <w:pPr>
        <w:spacing w:after="0" w:line="240" w:lineRule="auto"/>
        <w:ind w:left="567" w:right="567"/>
        <w:jc w:val="both"/>
        <w:rPr>
          <w:rFonts w:ascii="Palatino Linotype" w:eastAsia="Calibri" w:hAnsi="Palatino Linotype" w:cs="Times New Roman"/>
          <w:i/>
          <w:lang w:eastAsia="es-ES"/>
        </w:rPr>
      </w:pPr>
    </w:p>
    <w:p w:rsidR="00952C35" w:rsidRPr="00952C35" w:rsidRDefault="00952C35" w:rsidP="00952C35">
      <w:pPr>
        <w:spacing w:after="0" w:line="240" w:lineRule="auto"/>
        <w:ind w:left="567" w:right="567"/>
        <w:jc w:val="both"/>
        <w:rPr>
          <w:rFonts w:ascii="Palatino Linotype" w:eastAsia="Calibri" w:hAnsi="Palatino Linotype" w:cs="Times New Roman"/>
          <w:i/>
          <w:lang w:eastAsia="es-ES"/>
        </w:rPr>
      </w:pPr>
      <w:r w:rsidRPr="00952C35">
        <w:rPr>
          <w:rFonts w:ascii="Palatino Linotype" w:eastAsia="Calibri" w:hAnsi="Palatino Linotype" w:cs="Times New Roman"/>
          <w:i/>
          <w:lang w:eastAsia="es-ES"/>
        </w:rPr>
        <w:t>Cuando la supervisión sea realizada por contrato, la aprobación de las estimaciones para efectos de</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pago deberá ser autorizada por la residencia de obra de la dependencia o entidad. Los contratos de</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supervisión con terceros, deberán ajustarse a los lineamientos que para tal efecto determine la Secretaría</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de la Función Pública.</w:t>
      </w:r>
    </w:p>
    <w:p w:rsidR="00952C35" w:rsidRDefault="00952C35" w:rsidP="00952C35">
      <w:pPr>
        <w:spacing w:after="0" w:line="240" w:lineRule="auto"/>
        <w:ind w:left="567" w:right="567"/>
        <w:jc w:val="both"/>
        <w:rPr>
          <w:rFonts w:ascii="Palatino Linotype" w:eastAsia="Calibri" w:hAnsi="Palatino Linotype" w:cs="Times New Roman"/>
          <w:i/>
          <w:lang w:eastAsia="es-ES"/>
        </w:rPr>
      </w:pPr>
    </w:p>
    <w:p w:rsidR="00952C35" w:rsidRDefault="00952C35" w:rsidP="00952C35">
      <w:pPr>
        <w:spacing w:after="0" w:line="240" w:lineRule="auto"/>
        <w:ind w:left="567" w:right="567"/>
        <w:jc w:val="both"/>
        <w:rPr>
          <w:rFonts w:ascii="Palatino Linotype" w:eastAsia="Calibri" w:hAnsi="Palatino Linotype" w:cs="Times New Roman"/>
          <w:i/>
          <w:lang w:eastAsia="es-ES"/>
        </w:rPr>
      </w:pPr>
      <w:r w:rsidRPr="00BE3D71">
        <w:rPr>
          <w:rFonts w:ascii="Palatino Linotype" w:eastAsia="Calibri" w:hAnsi="Palatino Linotype" w:cs="Times New Roman"/>
          <w:i/>
          <w:lang w:eastAsia="es-ES"/>
        </w:rPr>
        <w:t xml:space="preserve">Por su parte, de manera previa al inicio de los trabajos, </w:t>
      </w:r>
      <w:r w:rsidRPr="00BE3D71">
        <w:rPr>
          <w:rFonts w:ascii="Palatino Linotype" w:eastAsia="Calibri" w:hAnsi="Palatino Linotype" w:cs="Times New Roman"/>
          <w:b/>
          <w:i/>
          <w:lang w:eastAsia="es-ES"/>
        </w:rPr>
        <w:t xml:space="preserve">los contratistas designarán a un </w:t>
      </w:r>
      <w:r w:rsidRPr="00BE3D71">
        <w:rPr>
          <w:rFonts w:ascii="Palatino Linotype" w:eastAsia="Calibri" w:hAnsi="Palatino Linotype" w:cs="Times New Roman"/>
          <w:b/>
          <w:i/>
          <w:u w:val="single"/>
          <w:lang w:eastAsia="es-ES"/>
        </w:rPr>
        <w:t>superintendente</w:t>
      </w:r>
      <w:r w:rsidRPr="00BE3D71">
        <w:rPr>
          <w:rFonts w:ascii="Palatino Linotype" w:eastAsia="Calibri" w:hAnsi="Palatino Linotype" w:cs="Times New Roman"/>
          <w:i/>
          <w:lang w:eastAsia="es-ES"/>
        </w:rPr>
        <w:t xml:space="preserve"> de construcción o de servicios facultado para oír y recibir toda clase de notificaciones relacionadas con los trabajos</w:t>
      </w:r>
      <w:r w:rsidRPr="00952C35">
        <w:rPr>
          <w:rFonts w:ascii="Palatino Linotype" w:eastAsia="Calibri" w:hAnsi="Palatino Linotype" w:cs="Times New Roman"/>
          <w:i/>
          <w:lang w:eastAsia="es-ES"/>
        </w:rPr>
        <w:t>, aún las de carácter personal, así como tomar las decisiones que se</w:t>
      </w:r>
      <w:r>
        <w:rPr>
          <w:rFonts w:ascii="Palatino Linotype" w:eastAsia="Calibri" w:hAnsi="Palatino Linotype" w:cs="Times New Roman"/>
          <w:i/>
          <w:lang w:eastAsia="es-ES"/>
        </w:rPr>
        <w:t xml:space="preserve"> </w:t>
      </w:r>
      <w:r w:rsidRPr="00952C35">
        <w:rPr>
          <w:rFonts w:ascii="Palatino Linotype" w:eastAsia="Calibri" w:hAnsi="Palatino Linotype" w:cs="Times New Roman"/>
          <w:i/>
          <w:lang w:eastAsia="es-ES"/>
        </w:rPr>
        <w:t>requieran en todo lo relativo al cumplimiento del contr</w:t>
      </w:r>
      <w:r>
        <w:rPr>
          <w:rFonts w:ascii="Palatino Linotype" w:eastAsia="Calibri" w:hAnsi="Palatino Linotype" w:cs="Times New Roman"/>
          <w:i/>
          <w:lang w:eastAsia="es-ES"/>
        </w:rPr>
        <w:t>ato.”</w:t>
      </w:r>
    </w:p>
    <w:p w:rsidR="00AC42B0" w:rsidRDefault="00AC42B0" w:rsidP="00952C35">
      <w:pPr>
        <w:spacing w:after="0" w:line="240" w:lineRule="auto"/>
        <w:ind w:left="567" w:right="567"/>
        <w:jc w:val="both"/>
        <w:rPr>
          <w:rFonts w:ascii="Palatino Linotype" w:eastAsia="Calibri" w:hAnsi="Palatino Linotype" w:cs="Times New Roman"/>
          <w:i/>
          <w:lang w:eastAsia="es-ES"/>
        </w:rPr>
      </w:pPr>
    </w:p>
    <w:p w:rsidR="00AC42B0" w:rsidRDefault="00AC42B0" w:rsidP="00952C35">
      <w:pPr>
        <w:spacing w:after="0" w:line="240" w:lineRule="auto"/>
        <w:ind w:left="567" w:right="567"/>
        <w:jc w:val="both"/>
        <w:rPr>
          <w:rFonts w:ascii="Palatino Linotype" w:eastAsia="Calibri" w:hAnsi="Palatino Linotype" w:cs="Times New Roman"/>
          <w:i/>
          <w:lang w:eastAsia="es-ES"/>
        </w:rPr>
      </w:pPr>
    </w:p>
    <w:p w:rsidR="00AC42B0" w:rsidRPr="00AC42B0" w:rsidRDefault="00AC42B0" w:rsidP="00AC42B0">
      <w:pPr>
        <w:spacing w:after="0" w:line="240" w:lineRule="auto"/>
        <w:ind w:left="567" w:right="567"/>
        <w:jc w:val="center"/>
        <w:rPr>
          <w:rFonts w:ascii="Palatino Linotype" w:eastAsia="Calibri" w:hAnsi="Palatino Linotype" w:cs="Times New Roman"/>
          <w:b/>
          <w:i/>
          <w:lang w:eastAsia="es-ES"/>
        </w:rPr>
      </w:pPr>
      <w:r w:rsidRPr="00AC42B0">
        <w:rPr>
          <w:rFonts w:ascii="Palatino Linotype" w:eastAsia="Calibri" w:hAnsi="Palatino Linotype" w:cs="Times New Roman"/>
          <w:b/>
          <w:i/>
          <w:lang w:eastAsia="es-ES"/>
        </w:rPr>
        <w:t>Reglamento de la Ley de Obras Públicas y Servicios Relacionados con las Mismas</w:t>
      </w:r>
    </w:p>
    <w:p w:rsidR="00AC42B0" w:rsidRDefault="00AC42B0" w:rsidP="00952C35">
      <w:pPr>
        <w:spacing w:after="0" w:line="240" w:lineRule="auto"/>
        <w:ind w:left="567" w:right="567"/>
        <w:jc w:val="both"/>
        <w:rPr>
          <w:rFonts w:ascii="Palatino Linotype" w:eastAsia="Calibri" w:hAnsi="Palatino Linotype" w:cs="Times New Roman"/>
          <w:i/>
          <w:lang w:eastAsia="es-ES"/>
        </w:rPr>
      </w:pPr>
    </w:p>
    <w:p w:rsidR="00AC42B0" w:rsidRDefault="00AC42B0" w:rsidP="00AC42B0">
      <w:pPr>
        <w:spacing w:after="0" w:line="240" w:lineRule="auto"/>
        <w:ind w:left="567" w:right="567"/>
        <w:jc w:val="both"/>
        <w:rPr>
          <w:rFonts w:ascii="Palatino Linotype" w:eastAsia="Calibri" w:hAnsi="Palatino Linotype" w:cs="Times New Roman"/>
          <w:i/>
          <w:lang w:eastAsia="es-ES"/>
        </w:rPr>
      </w:pPr>
      <w:r w:rsidRPr="00AC42B0">
        <w:rPr>
          <w:rFonts w:ascii="Palatino Linotype" w:eastAsia="Calibri" w:hAnsi="Palatino Linotype" w:cs="Times New Roman"/>
          <w:b/>
          <w:i/>
          <w:lang w:eastAsia="es-ES"/>
        </w:rPr>
        <w:t>Artículo 2.-</w:t>
      </w:r>
      <w:r w:rsidRPr="00AC42B0">
        <w:rPr>
          <w:rFonts w:ascii="Palatino Linotype" w:eastAsia="Calibri" w:hAnsi="Palatino Linotype" w:cs="Times New Roman"/>
          <w:i/>
          <w:lang w:eastAsia="es-ES"/>
        </w:rPr>
        <w:t xml:space="preserve"> Para los efectos de este Reglamento se aplicarán las definiciones establecidas en el</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artículo 2 de la Ley. Asimismo, se entenderá por:</w:t>
      </w:r>
    </w:p>
    <w:p w:rsidR="00AC42B0" w:rsidRDefault="00AC42B0" w:rsidP="00AC42B0">
      <w:pPr>
        <w:spacing w:after="0" w:line="240" w:lineRule="auto"/>
        <w:ind w:left="567" w:right="567"/>
        <w:jc w:val="both"/>
        <w:rPr>
          <w:rFonts w:ascii="Palatino Linotype" w:eastAsia="Calibri" w:hAnsi="Palatino Linotype" w:cs="Times New Roman"/>
          <w:i/>
          <w:lang w:eastAsia="es-ES"/>
        </w:rPr>
      </w:pPr>
      <w:r>
        <w:rPr>
          <w:rFonts w:ascii="Palatino Linotype" w:eastAsia="Calibri" w:hAnsi="Palatino Linotype" w:cs="Times New Roman"/>
          <w:i/>
          <w:lang w:eastAsia="es-ES"/>
        </w:rPr>
        <w:t>(…)</w:t>
      </w:r>
    </w:p>
    <w:p w:rsidR="00AC42B0" w:rsidRDefault="00AC42B0" w:rsidP="00AC42B0">
      <w:pPr>
        <w:spacing w:after="0" w:line="240" w:lineRule="auto"/>
        <w:ind w:left="567" w:right="567"/>
        <w:jc w:val="both"/>
        <w:rPr>
          <w:rFonts w:ascii="Palatino Linotype" w:eastAsia="Calibri" w:hAnsi="Palatino Linotype" w:cs="Times New Roman"/>
          <w:i/>
          <w:lang w:eastAsia="es-ES"/>
        </w:rPr>
      </w:pPr>
      <w:r w:rsidRPr="00AC42B0">
        <w:rPr>
          <w:rFonts w:ascii="Palatino Linotype" w:eastAsia="Calibri" w:hAnsi="Palatino Linotype" w:cs="Times New Roman"/>
          <w:b/>
          <w:i/>
          <w:lang w:eastAsia="es-ES"/>
        </w:rPr>
        <w:t>XXIX</w:t>
      </w:r>
      <w:r w:rsidRPr="00AC42B0">
        <w:rPr>
          <w:rFonts w:ascii="Palatino Linotype" w:eastAsia="Calibri" w:hAnsi="Palatino Linotype" w:cs="Times New Roman"/>
          <w:i/>
          <w:lang w:eastAsia="es-ES"/>
        </w:rPr>
        <w:t xml:space="preserve">. </w:t>
      </w:r>
      <w:r w:rsidRPr="00AC42B0">
        <w:rPr>
          <w:rFonts w:ascii="Palatino Linotype" w:eastAsia="Calibri" w:hAnsi="Palatino Linotype" w:cs="Times New Roman"/>
          <w:b/>
          <w:i/>
          <w:lang w:eastAsia="es-ES"/>
        </w:rPr>
        <w:t>Superintendente</w:t>
      </w:r>
      <w:r w:rsidRPr="00AC42B0">
        <w:rPr>
          <w:rFonts w:ascii="Palatino Linotype" w:eastAsia="Calibri" w:hAnsi="Palatino Linotype" w:cs="Times New Roman"/>
          <w:i/>
          <w:lang w:eastAsia="es-ES"/>
        </w:rPr>
        <w:t>: el representante del contratista ante la dependencia o la entidad para cumplir</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con los términos y condiciones pactados en el contrato, en lo relacionado con la ejecución de</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los trabajos.</w:t>
      </w:r>
    </w:p>
    <w:p w:rsidR="00AC42B0" w:rsidRDefault="00AC42B0" w:rsidP="00AC42B0">
      <w:pPr>
        <w:spacing w:after="0" w:line="240" w:lineRule="auto"/>
        <w:ind w:left="567" w:right="567"/>
        <w:jc w:val="both"/>
        <w:rPr>
          <w:rFonts w:ascii="Palatino Linotype" w:eastAsia="Calibri" w:hAnsi="Palatino Linotype" w:cs="Times New Roman"/>
          <w:i/>
          <w:lang w:eastAsia="es-ES"/>
        </w:rPr>
      </w:pPr>
    </w:p>
    <w:p w:rsidR="00AC42B0" w:rsidRDefault="00AC42B0" w:rsidP="00AC42B0">
      <w:pPr>
        <w:spacing w:after="0" w:line="240" w:lineRule="auto"/>
        <w:ind w:left="567" w:right="567"/>
        <w:jc w:val="both"/>
        <w:rPr>
          <w:rFonts w:ascii="Palatino Linotype" w:eastAsia="Calibri" w:hAnsi="Palatino Linotype" w:cs="Times New Roman"/>
          <w:i/>
          <w:lang w:eastAsia="es-ES"/>
        </w:rPr>
      </w:pPr>
      <w:r w:rsidRPr="00AC42B0">
        <w:rPr>
          <w:rFonts w:ascii="Palatino Linotype" w:eastAsia="Calibri" w:hAnsi="Palatino Linotype" w:cs="Times New Roman"/>
          <w:b/>
          <w:i/>
          <w:lang w:eastAsia="es-ES"/>
        </w:rPr>
        <w:lastRenderedPageBreak/>
        <w:t>Artículo 111.-</w:t>
      </w:r>
      <w:r w:rsidRPr="00AC42B0">
        <w:rPr>
          <w:rFonts w:ascii="Palatino Linotype" w:eastAsia="Calibri" w:hAnsi="Palatino Linotype" w:cs="Times New Roman"/>
          <w:i/>
          <w:lang w:eastAsia="es-ES"/>
        </w:rPr>
        <w:t xml:space="preserve"> Para iniciar la ejecución de los trabajos, las dependencias y entidades deberán</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 xml:space="preserve">designar a un servidor público y </w:t>
      </w:r>
      <w:r w:rsidRPr="00AC42B0">
        <w:rPr>
          <w:rFonts w:ascii="Palatino Linotype" w:eastAsia="Calibri" w:hAnsi="Palatino Linotype" w:cs="Times New Roman"/>
          <w:i/>
          <w:u w:val="single"/>
          <w:lang w:eastAsia="es-ES"/>
        </w:rPr>
        <w:t>el contratista a un representante que fungirán como residente y superintendente</w:t>
      </w:r>
      <w:r w:rsidRPr="00AC42B0">
        <w:rPr>
          <w:rFonts w:ascii="Palatino Linotype" w:eastAsia="Calibri" w:hAnsi="Palatino Linotype" w:cs="Times New Roman"/>
          <w:i/>
          <w:lang w:eastAsia="es-ES"/>
        </w:rPr>
        <w:t>, respectivamente.</w:t>
      </w:r>
    </w:p>
    <w:p w:rsidR="00AC42B0" w:rsidRDefault="00AC42B0" w:rsidP="00AC42B0">
      <w:pPr>
        <w:spacing w:after="0" w:line="240" w:lineRule="auto"/>
        <w:ind w:left="567" w:right="567"/>
        <w:jc w:val="both"/>
        <w:rPr>
          <w:rFonts w:ascii="Palatino Linotype" w:eastAsia="Calibri" w:hAnsi="Palatino Linotype" w:cs="Times New Roman"/>
          <w:i/>
          <w:lang w:eastAsia="es-ES"/>
        </w:rPr>
      </w:pPr>
    </w:p>
    <w:p w:rsidR="00AC42B0" w:rsidRDefault="00AC42B0" w:rsidP="00AC42B0">
      <w:pPr>
        <w:spacing w:after="0" w:line="240" w:lineRule="auto"/>
        <w:ind w:left="567" w:right="567"/>
        <w:jc w:val="both"/>
        <w:rPr>
          <w:rFonts w:ascii="Palatino Linotype" w:eastAsia="Calibri" w:hAnsi="Palatino Linotype" w:cs="Times New Roman"/>
          <w:i/>
          <w:lang w:eastAsia="es-ES"/>
        </w:rPr>
      </w:pPr>
      <w:r w:rsidRPr="00AC42B0">
        <w:rPr>
          <w:rFonts w:ascii="Palatino Linotype" w:eastAsia="Calibri" w:hAnsi="Palatino Linotype" w:cs="Times New Roman"/>
          <w:b/>
          <w:i/>
          <w:lang w:eastAsia="es-ES"/>
        </w:rPr>
        <w:t>Artículo 117.-</w:t>
      </w:r>
      <w:r w:rsidRPr="00AC42B0">
        <w:rPr>
          <w:rFonts w:ascii="Palatino Linotype" w:eastAsia="Calibri" w:hAnsi="Palatino Linotype" w:cs="Times New Roman"/>
          <w:i/>
          <w:lang w:eastAsia="es-ES"/>
        </w:rPr>
        <w:t xml:space="preserve"> El </w:t>
      </w:r>
      <w:r w:rsidRPr="00AC42B0">
        <w:rPr>
          <w:rFonts w:ascii="Palatino Linotype" w:eastAsia="Calibri" w:hAnsi="Palatino Linotype" w:cs="Times New Roman"/>
          <w:i/>
          <w:u w:val="single"/>
          <w:lang w:eastAsia="es-ES"/>
        </w:rPr>
        <w:t>superintendente</w:t>
      </w:r>
      <w:r w:rsidRPr="00AC42B0">
        <w:rPr>
          <w:rFonts w:ascii="Palatino Linotype" w:eastAsia="Calibri" w:hAnsi="Palatino Linotype" w:cs="Times New Roman"/>
          <w:i/>
          <w:lang w:eastAsia="es-ES"/>
        </w:rPr>
        <w:t xml:space="preserve"> deberá conocer con amplitud los proyectos, normas de calidad y</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especificaciones de construcción, catálogo de conceptos o actividades de obra o servicio, programas de</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ejecución y de suministros, incluyendo los planos con sus modificaciones, especificaciones generales y</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particulares de construcción y normas de calidad, Bitácora, convenios y demás documentos inherentes,</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que se generen con motivo de la ejecución de los trabajos.</w:t>
      </w:r>
    </w:p>
    <w:p w:rsidR="00952C35" w:rsidRDefault="00AC42B0" w:rsidP="00952C35">
      <w:pPr>
        <w:spacing w:after="0" w:line="240" w:lineRule="auto"/>
        <w:ind w:left="567" w:right="567"/>
        <w:jc w:val="both"/>
        <w:rPr>
          <w:rFonts w:ascii="Palatino Linotype" w:eastAsia="Calibri" w:hAnsi="Palatino Linotype" w:cs="Times New Roman"/>
          <w:lang w:eastAsia="es-ES"/>
        </w:rPr>
      </w:pPr>
      <w:r w:rsidRPr="00AC42B0">
        <w:rPr>
          <w:rFonts w:ascii="Palatino Linotype" w:eastAsia="Calibri" w:hAnsi="Palatino Linotype" w:cs="Times New Roman"/>
          <w:i/>
          <w:lang w:eastAsia="es-ES"/>
        </w:rPr>
        <w:t>La dependencia o entidad podrá reservarse en el contrato el derecho de solicitar en cualquier</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momento, por causas justificadas, la sustitución del superintendente y el contratista tendrá la obligación</w:t>
      </w:r>
      <w:r>
        <w:rPr>
          <w:rFonts w:ascii="Palatino Linotype" w:eastAsia="Calibri" w:hAnsi="Palatino Linotype" w:cs="Times New Roman"/>
          <w:i/>
          <w:lang w:eastAsia="es-ES"/>
        </w:rPr>
        <w:t xml:space="preserve"> </w:t>
      </w:r>
      <w:r w:rsidRPr="00AC42B0">
        <w:rPr>
          <w:rFonts w:ascii="Palatino Linotype" w:eastAsia="Calibri" w:hAnsi="Palatino Linotype" w:cs="Times New Roman"/>
          <w:i/>
          <w:lang w:eastAsia="es-ES"/>
        </w:rPr>
        <w:t>de nombrar a otro que reúna los requisitos exigidos en el contrato.</w:t>
      </w:r>
      <w:r w:rsidRPr="00AC42B0">
        <w:rPr>
          <w:rFonts w:ascii="Palatino Linotype" w:eastAsia="Calibri" w:hAnsi="Palatino Linotype" w:cs="Times New Roman"/>
          <w:i/>
          <w:lang w:eastAsia="es-ES"/>
        </w:rPr>
        <w:cr/>
      </w:r>
    </w:p>
    <w:p w:rsidR="00952C35" w:rsidRPr="00952C35" w:rsidRDefault="00952C35" w:rsidP="00952C35">
      <w:pPr>
        <w:spacing w:after="0" w:line="240" w:lineRule="auto"/>
        <w:ind w:left="567" w:right="567"/>
        <w:jc w:val="right"/>
        <w:rPr>
          <w:rFonts w:ascii="Palatino Linotype" w:eastAsia="Calibri" w:hAnsi="Palatino Linotype" w:cs="Times New Roman"/>
          <w:lang w:eastAsia="es-ES"/>
        </w:rPr>
      </w:pPr>
      <w:r>
        <w:rPr>
          <w:rFonts w:ascii="Palatino Linotype" w:eastAsia="Calibri" w:hAnsi="Palatino Linotype" w:cs="Times New Roman"/>
          <w:lang w:eastAsia="es-ES"/>
        </w:rPr>
        <w:t>(Énfasis añadido)</w:t>
      </w:r>
    </w:p>
    <w:p w:rsidR="0042510B" w:rsidRDefault="0042510B" w:rsidP="0042510B">
      <w:pPr>
        <w:spacing w:after="0" w:line="360" w:lineRule="auto"/>
        <w:jc w:val="both"/>
        <w:rPr>
          <w:rFonts w:ascii="Palatino Linotype" w:eastAsia="Calibri" w:hAnsi="Palatino Linotype" w:cs="Times New Roman"/>
          <w:sz w:val="24"/>
          <w:szCs w:val="24"/>
          <w:lang w:eastAsia="es-ES"/>
        </w:rPr>
      </w:pPr>
    </w:p>
    <w:p w:rsidR="0042510B" w:rsidRDefault="0029109E"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conformidad con los ordenamientos jurídicos citados, se acredita que las entidades gubernamentales al realizar una obra pública, deben designar a un servidor público que estará a cargo de la ejecución y supervisión de la obra pública, de igual manera los contratistas (empresas encargadas de la ejecución de la obra) deben designar a un encargado denominado </w:t>
      </w:r>
      <w:r>
        <w:rPr>
          <w:rFonts w:ascii="Palatino Linotype" w:eastAsia="Calibri" w:hAnsi="Palatino Linotype" w:cs="Times New Roman"/>
          <w:b/>
          <w:sz w:val="24"/>
          <w:szCs w:val="24"/>
          <w:lang w:val="es-ES_tradnl" w:eastAsia="es-ES"/>
        </w:rPr>
        <w:t>superintendente</w:t>
      </w:r>
      <w:r>
        <w:rPr>
          <w:rFonts w:ascii="Palatino Linotype" w:eastAsia="Calibri" w:hAnsi="Palatino Linotype" w:cs="Times New Roman"/>
          <w:sz w:val="24"/>
          <w:szCs w:val="24"/>
          <w:lang w:val="es-ES_tradnl" w:eastAsia="es-ES"/>
        </w:rPr>
        <w:t xml:space="preserve"> de obra.</w:t>
      </w:r>
    </w:p>
    <w:p w:rsidR="0029109E" w:rsidRDefault="0029109E" w:rsidP="0042510B">
      <w:pPr>
        <w:spacing w:after="0" w:line="360" w:lineRule="auto"/>
        <w:jc w:val="both"/>
        <w:rPr>
          <w:rFonts w:ascii="Palatino Linotype" w:eastAsia="Calibri" w:hAnsi="Palatino Linotype" w:cs="Times New Roman"/>
          <w:sz w:val="24"/>
          <w:szCs w:val="24"/>
          <w:lang w:val="es-ES_tradnl" w:eastAsia="es-ES"/>
        </w:rPr>
      </w:pPr>
    </w:p>
    <w:p w:rsidR="0042510B" w:rsidRDefault="00BE3D71"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De conformidad con lo anterior</w:t>
      </w:r>
      <w:r w:rsidR="0042510B">
        <w:rPr>
          <w:rFonts w:ascii="Palatino Linotype" w:eastAsia="Calibri" w:hAnsi="Palatino Linotype" w:cs="Times New Roman"/>
          <w:sz w:val="24"/>
          <w:szCs w:val="24"/>
          <w:lang w:val="es-ES_tradnl" w:eastAsia="es-ES"/>
        </w:rPr>
        <w:t xml:space="preserve">, </w:t>
      </w:r>
      <w:r w:rsidR="003F575C">
        <w:rPr>
          <w:rFonts w:ascii="Palatino Linotype" w:eastAsia="Calibri" w:hAnsi="Palatino Linotype" w:cs="Times New Roman"/>
          <w:sz w:val="24"/>
          <w:szCs w:val="24"/>
          <w:lang w:val="es-ES_tradnl" w:eastAsia="es-ES"/>
        </w:rPr>
        <w:t xml:space="preserve">se tiene por acreditada la obligación a cargo del </w:t>
      </w:r>
      <w:r w:rsidR="003F575C">
        <w:rPr>
          <w:rFonts w:ascii="Palatino Linotype" w:eastAsia="Calibri" w:hAnsi="Palatino Linotype" w:cs="Times New Roman"/>
          <w:b/>
          <w:sz w:val="24"/>
          <w:szCs w:val="24"/>
          <w:lang w:val="es-ES_tradnl" w:eastAsia="es-ES"/>
        </w:rPr>
        <w:t>sujeto obligado</w:t>
      </w:r>
      <w:r w:rsidR="003F575C">
        <w:rPr>
          <w:rFonts w:ascii="Palatino Linotype" w:eastAsia="Calibri" w:hAnsi="Palatino Linotype" w:cs="Times New Roman"/>
          <w:sz w:val="24"/>
          <w:szCs w:val="24"/>
          <w:lang w:val="es-ES_tradnl" w:eastAsia="es-ES"/>
        </w:rPr>
        <w:t xml:space="preserve"> de tener en sus archivos la información, relativa al nombre del superintendente de obra, designado por la empresa constructora encargada de la obra pública referida en la solicitud de información, resultando dable ordenar su entrega en observancia de la Ley de Protección de Datos Personales en Posesión de Sujetos Obligados del Estado de México y Municipios.</w:t>
      </w:r>
    </w:p>
    <w:p w:rsidR="00BE3D71" w:rsidRDefault="00BE3D71" w:rsidP="0042510B">
      <w:pPr>
        <w:spacing w:after="0" w:line="360" w:lineRule="auto"/>
        <w:jc w:val="both"/>
        <w:rPr>
          <w:rFonts w:ascii="Palatino Linotype" w:eastAsia="Calibri" w:hAnsi="Palatino Linotype" w:cs="Times New Roman"/>
          <w:sz w:val="24"/>
          <w:szCs w:val="24"/>
          <w:lang w:val="es-ES_tradnl" w:eastAsia="es-ES"/>
        </w:rPr>
      </w:pPr>
    </w:p>
    <w:p w:rsidR="00BE3D71" w:rsidRDefault="00BE3D71"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Resulta necesario señalar en este apartado, que si bien el </w:t>
      </w:r>
      <w:r>
        <w:rPr>
          <w:rFonts w:ascii="Palatino Linotype" w:eastAsia="Calibri" w:hAnsi="Palatino Linotype" w:cs="Times New Roman"/>
          <w:b/>
          <w:sz w:val="24"/>
          <w:szCs w:val="24"/>
          <w:lang w:val="es-ES_tradnl" w:eastAsia="es-ES"/>
        </w:rPr>
        <w:t>superintendente</w:t>
      </w:r>
      <w:r>
        <w:rPr>
          <w:rFonts w:ascii="Palatino Linotype" w:eastAsia="Calibri" w:hAnsi="Palatino Linotype" w:cs="Times New Roman"/>
          <w:sz w:val="24"/>
          <w:szCs w:val="24"/>
          <w:lang w:val="es-ES_tradnl" w:eastAsia="es-ES"/>
        </w:rPr>
        <w:t xml:space="preserve"> no es un servidor público, ni recibe recursos públicos; también lo es que se encuentra obligado </w:t>
      </w:r>
      <w:r>
        <w:rPr>
          <w:rFonts w:ascii="Palatino Linotype" w:eastAsia="Calibri" w:hAnsi="Palatino Linotype" w:cs="Times New Roman"/>
          <w:sz w:val="24"/>
          <w:szCs w:val="24"/>
          <w:lang w:val="es-ES_tradnl" w:eastAsia="es-ES"/>
        </w:rPr>
        <w:lastRenderedPageBreak/>
        <w:t xml:space="preserve">en lo que corresponde a la rendición de cuentas que </w:t>
      </w:r>
      <w:r w:rsidRPr="00BE3D71">
        <w:rPr>
          <w:rFonts w:ascii="Palatino Linotype" w:eastAsia="Calibri" w:hAnsi="Palatino Linotype" w:cs="Times New Roman"/>
          <w:sz w:val="24"/>
          <w:szCs w:val="24"/>
          <w:lang w:val="es-ES_tradnl" w:eastAsia="es-ES"/>
        </w:rPr>
        <w:t>para cumplir con los términos y condiciones pactados en el contrato, en lo relacionado con la ejecución de los trabajos</w:t>
      </w:r>
      <w:r>
        <w:rPr>
          <w:rFonts w:ascii="Palatino Linotype" w:eastAsia="Calibri" w:hAnsi="Palatino Linotype" w:cs="Times New Roman"/>
          <w:sz w:val="24"/>
          <w:szCs w:val="24"/>
          <w:lang w:val="es-ES_tradnl" w:eastAsia="es-ES"/>
        </w:rPr>
        <w:t xml:space="preserve"> de los contratos de obra que supervisa.</w:t>
      </w:r>
    </w:p>
    <w:p w:rsidR="00BE3D71" w:rsidRDefault="00BE3D71" w:rsidP="0042510B">
      <w:pPr>
        <w:spacing w:after="0" w:line="360" w:lineRule="auto"/>
        <w:jc w:val="both"/>
        <w:rPr>
          <w:rFonts w:ascii="Palatino Linotype" w:eastAsia="Calibri" w:hAnsi="Palatino Linotype" w:cs="Times New Roman"/>
          <w:sz w:val="24"/>
          <w:szCs w:val="24"/>
          <w:lang w:val="es-ES_tradnl" w:eastAsia="es-ES"/>
        </w:rPr>
      </w:pPr>
    </w:p>
    <w:p w:rsidR="003728CC" w:rsidRDefault="003728CC"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Así mismo, que en caso de incumplimiento a la debida ejecución de sus obligaciones, pudieran acarrearle una responsabilidad administrativa, de conformidad con lo establecido en el artículo 74 párrafos primero y segundo de la </w:t>
      </w:r>
      <w:r w:rsidRPr="003728CC">
        <w:rPr>
          <w:rFonts w:ascii="Palatino Linotype" w:eastAsia="Calibri" w:hAnsi="Palatino Linotype" w:cs="Times New Roman"/>
          <w:sz w:val="24"/>
          <w:szCs w:val="24"/>
          <w:lang w:val="es-ES_tradnl" w:eastAsia="es-ES"/>
        </w:rPr>
        <w:t>Ley de Responsabilidades Administrativas del Estado de México y Municipios</w:t>
      </w:r>
      <w:r>
        <w:rPr>
          <w:rFonts w:ascii="Palatino Linotype" w:eastAsia="Calibri" w:hAnsi="Palatino Linotype" w:cs="Times New Roman"/>
          <w:sz w:val="24"/>
          <w:szCs w:val="24"/>
          <w:lang w:val="es-ES_tradnl" w:eastAsia="es-ES"/>
        </w:rPr>
        <w:t>, que establece:</w:t>
      </w:r>
    </w:p>
    <w:p w:rsidR="003728CC" w:rsidRDefault="003728CC" w:rsidP="0042510B">
      <w:pPr>
        <w:spacing w:after="0" w:line="360" w:lineRule="auto"/>
        <w:jc w:val="both"/>
        <w:rPr>
          <w:rFonts w:ascii="Palatino Linotype" w:eastAsia="Calibri" w:hAnsi="Palatino Linotype" w:cs="Times New Roman"/>
          <w:sz w:val="24"/>
          <w:szCs w:val="24"/>
          <w:lang w:val="es-ES_tradnl" w:eastAsia="es-ES"/>
        </w:rPr>
      </w:pPr>
    </w:p>
    <w:p w:rsidR="003728CC" w:rsidRDefault="003728CC" w:rsidP="003728CC">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r w:rsidRPr="003728CC">
        <w:rPr>
          <w:rFonts w:ascii="Palatino Linotype" w:eastAsia="Calibri" w:hAnsi="Palatino Linotype" w:cs="Times New Roman"/>
          <w:b/>
          <w:i/>
          <w:lang w:val="es-ES_tradnl" w:eastAsia="es-ES"/>
        </w:rPr>
        <w:t xml:space="preserve">Artículo 74. </w:t>
      </w:r>
      <w:r w:rsidRPr="003728CC">
        <w:rPr>
          <w:rFonts w:ascii="Palatino Linotype" w:eastAsia="Calibri" w:hAnsi="Palatino Linotype" w:cs="Times New Roman"/>
          <w:i/>
          <w:lang w:val="es-ES_tradnl" w:eastAsia="es-ES"/>
        </w:rPr>
        <w:t>Incurrirá en colusión, el particular que ejecute con uno o más sujetos particulares, en</w:t>
      </w:r>
      <w:r>
        <w:rPr>
          <w:rFonts w:ascii="Palatino Linotype" w:eastAsia="Calibri" w:hAnsi="Palatino Linotype" w:cs="Times New Roman"/>
          <w:i/>
          <w:lang w:val="es-ES_tradnl" w:eastAsia="es-ES"/>
        </w:rPr>
        <w:t xml:space="preserve"> </w:t>
      </w:r>
      <w:r w:rsidRPr="003728CC">
        <w:rPr>
          <w:rFonts w:ascii="Palatino Linotype" w:eastAsia="Calibri" w:hAnsi="Palatino Linotype" w:cs="Times New Roman"/>
          <w:i/>
          <w:lang w:val="es-ES_tradnl" w:eastAsia="es-ES"/>
        </w:rPr>
        <w:t>materia de contrataciones públicas, acciones que impliquen o tengan por objeto o efecto obtener un</w:t>
      </w:r>
      <w:r>
        <w:rPr>
          <w:rFonts w:ascii="Palatino Linotype" w:eastAsia="Calibri" w:hAnsi="Palatino Linotype" w:cs="Times New Roman"/>
          <w:i/>
          <w:lang w:val="es-ES_tradnl" w:eastAsia="es-ES"/>
        </w:rPr>
        <w:t xml:space="preserve"> </w:t>
      </w:r>
      <w:r w:rsidRPr="003728CC">
        <w:rPr>
          <w:rFonts w:ascii="Palatino Linotype" w:eastAsia="Calibri" w:hAnsi="Palatino Linotype" w:cs="Times New Roman"/>
          <w:i/>
          <w:lang w:val="es-ES_tradnl" w:eastAsia="es-ES"/>
        </w:rPr>
        <w:t>beneficio o ventaja indebidos en las contrataciones públicas de carácter federal, estatal o municipal.</w:t>
      </w:r>
    </w:p>
    <w:p w:rsidR="003728CC" w:rsidRPr="003728CC" w:rsidRDefault="003728CC" w:rsidP="003728CC">
      <w:pPr>
        <w:spacing w:after="0" w:line="240" w:lineRule="auto"/>
        <w:ind w:left="567" w:right="567"/>
        <w:jc w:val="both"/>
        <w:rPr>
          <w:rFonts w:ascii="Palatino Linotype" w:eastAsia="Calibri" w:hAnsi="Palatino Linotype" w:cs="Times New Roman"/>
          <w:i/>
          <w:lang w:val="es-ES_tradnl" w:eastAsia="es-ES"/>
        </w:rPr>
      </w:pPr>
    </w:p>
    <w:p w:rsidR="003728CC" w:rsidRPr="003728CC" w:rsidRDefault="003728CC" w:rsidP="003728CC">
      <w:pPr>
        <w:spacing w:after="0" w:line="240" w:lineRule="auto"/>
        <w:ind w:left="567" w:right="567"/>
        <w:jc w:val="both"/>
        <w:rPr>
          <w:rFonts w:ascii="Palatino Linotype" w:eastAsia="Calibri" w:hAnsi="Palatino Linotype" w:cs="Times New Roman"/>
          <w:i/>
          <w:lang w:val="es-ES_tradnl" w:eastAsia="es-ES"/>
        </w:rPr>
      </w:pPr>
      <w:r w:rsidRPr="003728CC">
        <w:rPr>
          <w:rFonts w:ascii="Palatino Linotype" w:eastAsia="Calibri" w:hAnsi="Palatino Linotype" w:cs="Times New Roman"/>
          <w:i/>
          <w:lang w:val="es-ES_tradnl" w:eastAsia="es-ES"/>
        </w:rPr>
        <w:t>También incurren en colusión los particulares que acuerden o celebren contratos, convenios, arreglos o</w:t>
      </w:r>
      <w:r>
        <w:rPr>
          <w:rFonts w:ascii="Palatino Linotype" w:eastAsia="Calibri" w:hAnsi="Palatino Linotype" w:cs="Times New Roman"/>
          <w:i/>
          <w:lang w:val="es-ES_tradnl" w:eastAsia="es-ES"/>
        </w:rPr>
        <w:t xml:space="preserve"> </w:t>
      </w:r>
      <w:r w:rsidRPr="003728CC">
        <w:rPr>
          <w:rFonts w:ascii="Palatino Linotype" w:eastAsia="Calibri" w:hAnsi="Palatino Linotype" w:cs="Times New Roman"/>
          <w:i/>
          <w:lang w:val="es-ES_tradnl" w:eastAsia="es-ES"/>
        </w:rPr>
        <w:t>combinaciones entre competidores, cuyo objeto o efecto sea obtener un beneficio indebido u ocasionar</w:t>
      </w:r>
      <w:r>
        <w:rPr>
          <w:rFonts w:ascii="Palatino Linotype" w:eastAsia="Calibri" w:hAnsi="Palatino Linotype" w:cs="Times New Roman"/>
          <w:i/>
          <w:lang w:val="es-ES_tradnl" w:eastAsia="es-ES"/>
        </w:rPr>
        <w:t xml:space="preserve"> </w:t>
      </w:r>
      <w:r w:rsidRPr="003728CC">
        <w:rPr>
          <w:rFonts w:ascii="Palatino Linotype" w:eastAsia="Calibri" w:hAnsi="Palatino Linotype" w:cs="Times New Roman"/>
          <w:i/>
          <w:lang w:val="es-ES_tradnl" w:eastAsia="es-ES"/>
        </w:rPr>
        <w:t>un daño a la Hacienda Pública Federal, Estatal o Municipal o al patrimonio de los entes públicos.</w:t>
      </w:r>
      <w:r>
        <w:rPr>
          <w:rFonts w:ascii="Palatino Linotype" w:eastAsia="Calibri" w:hAnsi="Palatino Linotype" w:cs="Times New Roman"/>
          <w:i/>
          <w:lang w:val="es-ES_tradnl" w:eastAsia="es-ES"/>
        </w:rPr>
        <w:t>”</w:t>
      </w:r>
    </w:p>
    <w:p w:rsidR="00BE3D71" w:rsidRDefault="00BE3D71" w:rsidP="0042510B">
      <w:pPr>
        <w:spacing w:after="0" w:line="360" w:lineRule="auto"/>
        <w:jc w:val="both"/>
        <w:rPr>
          <w:rFonts w:ascii="Palatino Linotype" w:eastAsia="Calibri" w:hAnsi="Palatino Linotype" w:cs="Times New Roman"/>
          <w:sz w:val="24"/>
          <w:szCs w:val="24"/>
          <w:lang w:val="es-ES_tradnl" w:eastAsia="es-ES"/>
        </w:rPr>
      </w:pPr>
    </w:p>
    <w:p w:rsidR="003728CC" w:rsidRPr="00BE3D71" w:rsidRDefault="003728CC" w:rsidP="0042510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Es con base en las consideraciones de hecho y de derecho precisado en párrafos anteriores, que resulta necesario conocer el nombre del o los superintendentes designados por la empresa constructora encargada de la obra señalada en la solicitud de información.</w:t>
      </w:r>
    </w:p>
    <w:p w:rsidR="00A825DB" w:rsidRDefault="00A825DB" w:rsidP="0042510B">
      <w:pPr>
        <w:spacing w:after="0" w:line="360" w:lineRule="auto"/>
        <w:jc w:val="both"/>
        <w:rPr>
          <w:rFonts w:ascii="Palatino Linotype" w:eastAsia="Calibri" w:hAnsi="Palatino Linotype" w:cs="Times New Roman"/>
          <w:sz w:val="24"/>
          <w:szCs w:val="24"/>
          <w:lang w:val="es-ES_tradnl" w:eastAsia="es-ES"/>
        </w:rPr>
      </w:pPr>
    </w:p>
    <w:p w:rsidR="00A825DB" w:rsidRPr="00A825DB" w:rsidRDefault="00A825DB" w:rsidP="00A825DB">
      <w:pPr>
        <w:numPr>
          <w:ilvl w:val="0"/>
          <w:numId w:val="9"/>
        </w:numPr>
        <w:tabs>
          <w:tab w:val="left" w:pos="709"/>
        </w:tabs>
        <w:spacing w:after="0" w:line="360" w:lineRule="auto"/>
        <w:jc w:val="both"/>
        <w:rPr>
          <w:rFonts w:ascii="Palatino Linotype" w:eastAsia="Times New Roman" w:hAnsi="Palatino Linotype" w:cs="Times New Roman"/>
          <w:i/>
          <w:sz w:val="28"/>
          <w:szCs w:val="24"/>
          <w:lang w:val="es-ES" w:eastAsia="es-ES"/>
        </w:rPr>
      </w:pPr>
      <w:r w:rsidRPr="00A825DB">
        <w:rPr>
          <w:rFonts w:ascii="Palatino Linotype" w:eastAsia="Times New Roman" w:hAnsi="Palatino Linotype" w:cs="Times New Roman"/>
          <w:b/>
          <w:i/>
          <w:sz w:val="28"/>
          <w:szCs w:val="24"/>
          <w:lang w:val="es-ES" w:eastAsia="es-ES"/>
        </w:rPr>
        <w:t xml:space="preserve">Vista a la Dirección General </w:t>
      </w:r>
      <w:r>
        <w:rPr>
          <w:rFonts w:ascii="Palatino Linotype" w:eastAsia="Times New Roman" w:hAnsi="Palatino Linotype" w:cs="Times New Roman"/>
          <w:b/>
          <w:i/>
          <w:sz w:val="28"/>
          <w:szCs w:val="24"/>
          <w:lang w:val="es-ES" w:eastAsia="es-ES"/>
        </w:rPr>
        <w:t>de Protección de Datos Personales</w:t>
      </w:r>
    </w:p>
    <w:p w:rsidR="00A825DB" w:rsidRPr="00A825DB" w:rsidRDefault="00A825DB" w:rsidP="00A825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25DB" w:rsidRPr="00A825DB" w:rsidRDefault="00003F80" w:rsidP="00A825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quedó señalado en párrafos precedentes,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al momento de rendir su informe justificado dejo de observar lo establecido en la Ley de Protección </w:t>
      </w:r>
      <w:r>
        <w:rPr>
          <w:rFonts w:ascii="Palatino Linotype" w:eastAsia="Times New Roman" w:hAnsi="Palatino Linotype" w:cs="Arial"/>
          <w:sz w:val="24"/>
          <w:szCs w:val="24"/>
          <w:lang w:val="es-ES" w:eastAsia="es-ES"/>
        </w:rPr>
        <w:lastRenderedPageBreak/>
        <w:t>de Datos Personales en Posesión de Sujetos Obligados del Estado de México y Municipios, al dejar visibles datos sensibles de carácter confidencial, de particulares.</w:t>
      </w:r>
    </w:p>
    <w:p w:rsidR="00A825DB" w:rsidRPr="00A825DB" w:rsidRDefault="00A825DB" w:rsidP="00A825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25DB" w:rsidRPr="00A825DB" w:rsidRDefault="00A825DB" w:rsidP="00A825D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825DB">
        <w:rPr>
          <w:rFonts w:ascii="Palatino Linotype" w:eastAsia="Times New Roman" w:hAnsi="Palatino Linotype" w:cs="Arial"/>
          <w:sz w:val="24"/>
          <w:szCs w:val="24"/>
          <w:lang w:val="es-ES" w:eastAsia="es-ES"/>
        </w:rPr>
        <w:t>En consecuencia, y atendiendo a las facultades de vigilancia y verificación establecidas en el Reglamento Interno de este Instituto, es dable ordenar se gire oficio a la Dirección General</w:t>
      </w:r>
      <w:r w:rsidR="00003F80">
        <w:rPr>
          <w:rFonts w:ascii="Palatino Linotype" w:eastAsia="Times New Roman" w:hAnsi="Palatino Linotype" w:cs="Arial"/>
          <w:sz w:val="24"/>
          <w:szCs w:val="24"/>
          <w:lang w:val="es-ES" w:eastAsia="es-ES"/>
        </w:rPr>
        <w:t xml:space="preserve"> de Protección de Datos Personales</w:t>
      </w:r>
      <w:r w:rsidRPr="00A825DB">
        <w:rPr>
          <w:rFonts w:ascii="Palatino Linotype" w:eastAsia="Times New Roman" w:hAnsi="Palatino Linotype" w:cs="Arial"/>
          <w:sz w:val="24"/>
          <w:szCs w:val="24"/>
          <w:lang w:val="es-ES" w:eastAsia="es-ES"/>
        </w:rPr>
        <w:t>, para que realice las acciones necesarias en ejercicio de sus atribuciones.</w:t>
      </w:r>
    </w:p>
    <w:p w:rsidR="00A825DB" w:rsidRPr="00A825DB" w:rsidRDefault="00A825DB" w:rsidP="0042510B">
      <w:pPr>
        <w:spacing w:after="0" w:line="360" w:lineRule="auto"/>
        <w:jc w:val="both"/>
        <w:rPr>
          <w:rFonts w:ascii="Palatino Linotype" w:eastAsia="Calibri" w:hAnsi="Palatino Linotype" w:cs="Times New Roman"/>
          <w:sz w:val="24"/>
          <w:szCs w:val="24"/>
          <w:lang w:val="es-ES" w:eastAsia="es-ES"/>
        </w:rPr>
      </w:pPr>
    </w:p>
    <w:p w:rsidR="0042510B" w:rsidRPr="003D0AEB" w:rsidRDefault="0042510B" w:rsidP="0042510B">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D0AEB">
        <w:rPr>
          <w:rFonts w:ascii="Palatino Linotype" w:eastAsia="Times New Roman" w:hAnsi="Palatino Linotype" w:cs="Arial"/>
          <w:b/>
          <w:i/>
          <w:sz w:val="28"/>
          <w:szCs w:val="24"/>
          <w:lang w:val="es-ES" w:eastAsia="es-ES"/>
        </w:rPr>
        <w:t>De la versión pública</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3D0AEB">
        <w:rPr>
          <w:rFonts w:ascii="Palatino Linotype" w:hAnsi="Palatino Linotype" w:cs="Arial"/>
          <w:sz w:val="24"/>
          <w:szCs w:val="24"/>
        </w:rPr>
        <w:lastRenderedPageBreak/>
        <w:t>Protección de Datos Personales en Posesión de Sujetos Obligados del Estado de México y Municipios.</w:t>
      </w:r>
    </w:p>
    <w:p w:rsidR="0081668A" w:rsidRPr="003D0AEB" w:rsidRDefault="0081668A"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D0AEB">
        <w:rPr>
          <w:rFonts w:ascii="Palatino Linotype" w:hAnsi="Palatino Linotype" w:cs="Arial"/>
          <w:b/>
          <w:sz w:val="24"/>
          <w:szCs w:val="24"/>
        </w:rPr>
        <w:t>Registro Federal de Contribuyentes</w:t>
      </w:r>
      <w:r w:rsidRPr="003D0AEB">
        <w:rPr>
          <w:rFonts w:ascii="Palatino Linotype" w:hAnsi="Palatino Linotype" w:cs="Arial"/>
          <w:sz w:val="24"/>
          <w:szCs w:val="24"/>
        </w:rPr>
        <w:t xml:space="preserve"> (RFC), la </w:t>
      </w:r>
      <w:r w:rsidRPr="003D0AEB">
        <w:rPr>
          <w:rFonts w:ascii="Palatino Linotype" w:hAnsi="Palatino Linotype" w:cs="Arial"/>
          <w:b/>
          <w:sz w:val="24"/>
          <w:szCs w:val="24"/>
        </w:rPr>
        <w:t>Clave Única de Registro de Población</w:t>
      </w:r>
      <w:r w:rsidRPr="003D0AEB">
        <w:rPr>
          <w:rFonts w:ascii="Palatino Linotype" w:hAnsi="Palatino Linotype" w:cs="Arial"/>
          <w:sz w:val="24"/>
          <w:szCs w:val="24"/>
        </w:rPr>
        <w:t xml:space="preserve"> (CURP), la </w:t>
      </w:r>
      <w:r w:rsidRPr="003D0AEB">
        <w:rPr>
          <w:rFonts w:ascii="Palatino Linotype" w:hAnsi="Palatino Linotype" w:cs="Arial"/>
          <w:b/>
          <w:sz w:val="24"/>
          <w:szCs w:val="24"/>
        </w:rPr>
        <w:t>Clave de cualquier tipo de seguridad social</w:t>
      </w:r>
      <w:r w:rsidRPr="003D0AEB">
        <w:rPr>
          <w:rFonts w:ascii="Palatino Linotype" w:hAnsi="Palatino Linotype" w:cs="Arial"/>
          <w:sz w:val="24"/>
          <w:szCs w:val="24"/>
        </w:rPr>
        <w:t xml:space="preserve"> (ISSEMYM, u otros), así como, los </w:t>
      </w:r>
      <w:r w:rsidRPr="003D0AEB">
        <w:rPr>
          <w:rFonts w:ascii="Palatino Linotype" w:hAnsi="Palatino Linotype" w:cs="Arial"/>
          <w:b/>
          <w:sz w:val="24"/>
          <w:szCs w:val="24"/>
        </w:rPr>
        <w:t>préstamos o descuentos</w:t>
      </w:r>
      <w:r w:rsidRPr="003D0AEB">
        <w:rPr>
          <w:rFonts w:ascii="Palatino Linotype" w:hAnsi="Palatino Linotype" w:cs="Arial"/>
          <w:sz w:val="24"/>
          <w:szCs w:val="24"/>
        </w:rPr>
        <w:t xml:space="preserve"> que se le hagan a la persona y que no tengan relación con los impuestos o la cuota por seguridad social.</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 xml:space="preserve">“Registro Federal de Contribuyentes (RFC) de las personas físicas es un dato personal confidencial. </w:t>
      </w:r>
      <w:r w:rsidRPr="003D0AEB">
        <w:rPr>
          <w:rFonts w:ascii="Palatino Linotype" w:hAnsi="Palatino Linotype" w:cs="Arial"/>
          <w:i/>
        </w:rPr>
        <w:t>De conformidad con lo establecido en el artículo 18,</w:t>
      </w:r>
      <w:r w:rsidRPr="003D0AEB">
        <w:rPr>
          <w:rFonts w:ascii="Palatino Linotype" w:hAnsi="Palatino Linotype" w:cs="Arial"/>
          <w:b/>
          <w:bCs/>
          <w:i/>
        </w:rPr>
        <w:t xml:space="preserve"> </w:t>
      </w:r>
      <w:r w:rsidRPr="003D0AEB">
        <w:rPr>
          <w:rFonts w:ascii="Palatino Linotype" w:hAnsi="Palatino Linotype" w:cs="Arial"/>
          <w:i/>
        </w:rPr>
        <w:t>fracción II de la Ley Federal de Transparencia y Acceso a la Información Pública</w:t>
      </w:r>
      <w:r w:rsidRPr="003D0AEB">
        <w:rPr>
          <w:rFonts w:ascii="Palatino Linotype" w:hAnsi="Palatino Linotype" w:cs="Arial"/>
          <w:b/>
          <w:bCs/>
          <w:i/>
        </w:rPr>
        <w:t xml:space="preserve"> </w:t>
      </w:r>
      <w:r w:rsidRPr="003D0AEB">
        <w:rPr>
          <w:rFonts w:ascii="Palatino Linotype" w:hAnsi="Palatino Linotype" w:cs="Arial"/>
          <w:i/>
        </w:rPr>
        <w:t xml:space="preserve">Gubernamental </w:t>
      </w:r>
      <w:r w:rsidRPr="003D0AEB">
        <w:rPr>
          <w:rFonts w:ascii="Palatino Linotype" w:hAnsi="Palatino Linotype" w:cs="Arial"/>
          <w:i/>
          <w:u w:val="single"/>
        </w:rPr>
        <w:t>se considera información confidencial los datos personales que</w:t>
      </w:r>
      <w:r w:rsidRPr="003D0AEB">
        <w:rPr>
          <w:rFonts w:ascii="Palatino Linotype" w:hAnsi="Palatino Linotype" w:cs="Arial"/>
          <w:bCs/>
          <w:i/>
          <w:u w:val="single"/>
        </w:rPr>
        <w:t xml:space="preserve"> </w:t>
      </w:r>
      <w:r w:rsidRPr="003D0AEB">
        <w:rPr>
          <w:rFonts w:ascii="Palatino Linotype" w:hAnsi="Palatino Linotype" w:cs="Arial"/>
          <w:i/>
          <w:u w:val="single"/>
        </w:rPr>
        <w:t>requieren el consentimiento de los individuos para su difusión, distribución o</w:t>
      </w:r>
      <w:r w:rsidRPr="003D0AEB">
        <w:rPr>
          <w:rFonts w:ascii="Palatino Linotype" w:hAnsi="Palatino Linotype" w:cs="Arial"/>
          <w:bCs/>
          <w:i/>
          <w:u w:val="single"/>
        </w:rPr>
        <w:t xml:space="preserve"> </w:t>
      </w:r>
      <w:r w:rsidRPr="003D0AEB">
        <w:rPr>
          <w:rFonts w:ascii="Palatino Linotype" w:hAnsi="Palatino Linotype" w:cs="Arial"/>
          <w:i/>
          <w:u w:val="single"/>
        </w:rPr>
        <w:t>comercialización en los términos de esta Ley. Por su parte, según dispone el</w:t>
      </w:r>
      <w:r w:rsidRPr="003D0AEB">
        <w:rPr>
          <w:rFonts w:ascii="Palatino Linotype" w:hAnsi="Palatino Linotype" w:cs="Arial"/>
          <w:bCs/>
          <w:i/>
          <w:u w:val="single"/>
        </w:rPr>
        <w:t xml:space="preserve"> </w:t>
      </w:r>
      <w:r w:rsidRPr="003D0AEB">
        <w:rPr>
          <w:rFonts w:ascii="Palatino Linotype" w:hAnsi="Palatino Linotype" w:cs="Arial"/>
          <w:i/>
          <w:u w:val="single"/>
        </w:rPr>
        <w:t>artículo 3, fracción II de la Ley Federal de Transparencia y Acceso a la Información</w:t>
      </w:r>
      <w:r w:rsidRPr="003D0AEB">
        <w:rPr>
          <w:rFonts w:ascii="Palatino Linotype" w:hAnsi="Palatino Linotype" w:cs="Arial"/>
          <w:bCs/>
          <w:i/>
          <w:u w:val="single"/>
        </w:rPr>
        <w:t xml:space="preserve"> </w:t>
      </w:r>
      <w:r w:rsidRPr="003D0AEB">
        <w:rPr>
          <w:rFonts w:ascii="Palatino Linotype" w:hAnsi="Palatino Linotype" w:cs="Arial"/>
          <w:i/>
          <w:u w:val="single"/>
        </w:rPr>
        <w:t>Pública Gubernamental, dato personal es toda aquella información concerniente a</w:t>
      </w:r>
      <w:r w:rsidRPr="003D0AEB">
        <w:rPr>
          <w:rFonts w:ascii="Palatino Linotype" w:hAnsi="Palatino Linotype" w:cs="Arial"/>
          <w:bCs/>
          <w:i/>
          <w:u w:val="single"/>
        </w:rPr>
        <w:t xml:space="preserve"> </w:t>
      </w:r>
      <w:r w:rsidRPr="003D0AEB">
        <w:rPr>
          <w:rFonts w:ascii="Palatino Linotype" w:hAnsi="Palatino Linotype" w:cs="Arial"/>
          <w:i/>
          <w:u w:val="single"/>
        </w:rPr>
        <w:t>una persona física identificada o identificable</w:t>
      </w:r>
      <w:r w:rsidRPr="003D0AEB">
        <w:rPr>
          <w:rFonts w:ascii="Palatino Linotype" w:hAnsi="Palatino Linotype" w:cs="Arial"/>
          <w:i/>
        </w:rPr>
        <w:t xml:space="preserve">. Para </w:t>
      </w:r>
      <w:r w:rsidRPr="003D0AEB">
        <w:rPr>
          <w:rFonts w:ascii="Palatino Linotype" w:hAnsi="Palatino Linotype" w:cs="Arial"/>
          <w:i/>
          <w:u w:val="single"/>
        </w:rPr>
        <w:t>obtener el RFC es necesario</w:t>
      </w:r>
      <w:r w:rsidRPr="003D0AEB">
        <w:rPr>
          <w:rFonts w:ascii="Palatino Linotype" w:hAnsi="Palatino Linotype" w:cs="Arial"/>
          <w:b/>
          <w:bCs/>
          <w:i/>
          <w:u w:val="single"/>
        </w:rPr>
        <w:t xml:space="preserve"> </w:t>
      </w:r>
      <w:r w:rsidRPr="003D0AEB">
        <w:rPr>
          <w:rFonts w:ascii="Palatino Linotype" w:hAnsi="Palatino Linotype" w:cs="Arial"/>
          <w:i/>
          <w:u w:val="single"/>
        </w:rPr>
        <w:t>acreditar previamente mediante documentos oficiales (pasaporte, acta de</w:t>
      </w:r>
      <w:r w:rsidRPr="003D0AEB">
        <w:rPr>
          <w:rFonts w:ascii="Palatino Linotype" w:hAnsi="Palatino Linotype" w:cs="Arial"/>
          <w:b/>
          <w:bCs/>
          <w:i/>
          <w:u w:val="single"/>
        </w:rPr>
        <w:t xml:space="preserve"> </w:t>
      </w:r>
      <w:r w:rsidRPr="003D0AEB">
        <w:rPr>
          <w:rFonts w:ascii="Palatino Linotype" w:hAnsi="Palatino Linotype" w:cs="Arial"/>
          <w:i/>
          <w:u w:val="single"/>
        </w:rPr>
        <w:t>nacimiento, etc.) la identidad de la persona, su fecha y lugar de nacimiento, entre</w:t>
      </w:r>
      <w:r w:rsidRPr="003D0AEB">
        <w:rPr>
          <w:rFonts w:ascii="Palatino Linotype" w:hAnsi="Palatino Linotype" w:cs="Arial"/>
          <w:b/>
          <w:bCs/>
          <w:i/>
          <w:u w:val="single"/>
        </w:rPr>
        <w:t xml:space="preserve"> </w:t>
      </w:r>
      <w:r w:rsidRPr="003D0AEB">
        <w:rPr>
          <w:rFonts w:ascii="Palatino Linotype" w:hAnsi="Palatino Linotype" w:cs="Arial"/>
          <w:i/>
          <w:u w:val="single"/>
        </w:rPr>
        <w:t xml:space="preserve">otros. </w:t>
      </w:r>
      <w:r w:rsidRPr="003D0AEB">
        <w:rPr>
          <w:rFonts w:ascii="Palatino Linotype" w:hAnsi="Palatino Linotype" w:cs="Arial"/>
          <w:i/>
        </w:rPr>
        <w:t>De acuerdo con la legislación tributaria, las personas físicas tramitan su</w:t>
      </w:r>
      <w:r w:rsidRPr="003D0AEB">
        <w:rPr>
          <w:rFonts w:ascii="Palatino Linotype" w:hAnsi="Palatino Linotype" w:cs="Arial"/>
          <w:b/>
          <w:bCs/>
          <w:i/>
        </w:rPr>
        <w:t xml:space="preserve"> </w:t>
      </w:r>
      <w:r w:rsidRPr="003D0AEB">
        <w:rPr>
          <w:rFonts w:ascii="Palatino Linotype" w:hAnsi="Palatino Linotype" w:cs="Arial"/>
          <w:i/>
        </w:rPr>
        <w:t>inscripción en el Registro Federal de Contribuyentes con el único propósito de</w:t>
      </w:r>
      <w:r w:rsidRPr="003D0AEB">
        <w:rPr>
          <w:rFonts w:ascii="Palatino Linotype" w:hAnsi="Palatino Linotype" w:cs="Arial"/>
          <w:b/>
          <w:bCs/>
          <w:i/>
        </w:rPr>
        <w:t xml:space="preserve"> </w:t>
      </w:r>
      <w:r w:rsidRPr="003D0AEB">
        <w:rPr>
          <w:rFonts w:ascii="Palatino Linotype" w:hAnsi="Palatino Linotype" w:cs="Arial"/>
          <w:i/>
        </w:rPr>
        <w:t>realizar mediante esa clave de identificación, operaciones o actividades de</w:t>
      </w:r>
      <w:r w:rsidRPr="003D0AEB">
        <w:rPr>
          <w:rFonts w:ascii="Palatino Linotype" w:hAnsi="Palatino Linotype" w:cs="Arial"/>
          <w:b/>
          <w:bCs/>
          <w:i/>
        </w:rPr>
        <w:t xml:space="preserve"> </w:t>
      </w:r>
      <w:r w:rsidRPr="003D0AEB">
        <w:rPr>
          <w:rFonts w:ascii="Palatino Linotype" w:hAnsi="Palatino Linotype" w:cs="Arial"/>
          <w:i/>
        </w:rPr>
        <w:t>naturaleza tributaria. En este sentido, el artículo 79 del Código Fiscal de la</w:t>
      </w:r>
      <w:r w:rsidRPr="003D0AEB">
        <w:rPr>
          <w:rFonts w:ascii="Palatino Linotype" w:hAnsi="Palatino Linotype" w:cs="Arial"/>
          <w:b/>
          <w:bCs/>
          <w:i/>
        </w:rPr>
        <w:t xml:space="preserve"> </w:t>
      </w:r>
      <w:r w:rsidRPr="003D0AEB">
        <w:rPr>
          <w:rFonts w:ascii="Palatino Linotype" w:hAnsi="Palatino Linotype" w:cs="Arial"/>
          <w:i/>
        </w:rPr>
        <w:t>Federación prevé que la utilización de una clave de registro no asignada por la</w:t>
      </w:r>
      <w:r w:rsidRPr="003D0AEB">
        <w:rPr>
          <w:rFonts w:ascii="Palatino Linotype" w:hAnsi="Palatino Linotype" w:cs="Arial"/>
          <w:b/>
          <w:bCs/>
          <w:i/>
        </w:rPr>
        <w:t xml:space="preserve"> </w:t>
      </w:r>
      <w:r w:rsidRPr="003D0AEB">
        <w:rPr>
          <w:rFonts w:ascii="Palatino Linotype" w:hAnsi="Palatino Linotype" w:cs="Arial"/>
          <w:i/>
        </w:rPr>
        <w:t>autoridad constituye como una infracción en materia fiscal. De acuerdo con lo</w:t>
      </w:r>
      <w:r w:rsidRPr="003D0AEB">
        <w:rPr>
          <w:rFonts w:ascii="Palatino Linotype" w:hAnsi="Palatino Linotype" w:cs="Arial"/>
          <w:b/>
          <w:bCs/>
          <w:i/>
        </w:rPr>
        <w:t xml:space="preserve"> </w:t>
      </w:r>
      <w:r w:rsidRPr="003D0AEB">
        <w:rPr>
          <w:rFonts w:ascii="Palatino Linotype" w:hAnsi="Palatino Linotype" w:cs="Arial"/>
          <w:i/>
        </w:rPr>
        <w:t>antes apuntado, el RFC vinculado al nombre de su titular, permite identificar la</w:t>
      </w:r>
      <w:r w:rsidRPr="003D0AEB">
        <w:rPr>
          <w:rFonts w:ascii="Palatino Linotype" w:hAnsi="Palatino Linotype" w:cs="Arial"/>
          <w:b/>
          <w:bCs/>
          <w:i/>
        </w:rPr>
        <w:t xml:space="preserve"> </w:t>
      </w:r>
      <w:r w:rsidRPr="003D0AEB">
        <w:rPr>
          <w:rFonts w:ascii="Palatino Linotype" w:hAnsi="Palatino Linotype" w:cs="Arial"/>
          <w:i/>
        </w:rPr>
        <w:t xml:space="preserve">edad de la persona, así como su </w:t>
      </w:r>
      <w:proofErr w:type="spellStart"/>
      <w:r w:rsidRPr="003D0AEB">
        <w:rPr>
          <w:rFonts w:ascii="Palatino Linotype" w:hAnsi="Palatino Linotype" w:cs="Arial"/>
          <w:i/>
        </w:rPr>
        <w:t>homoclave</w:t>
      </w:r>
      <w:proofErr w:type="spellEnd"/>
      <w:r w:rsidRPr="003D0AEB">
        <w:rPr>
          <w:rFonts w:ascii="Palatino Linotype" w:hAnsi="Palatino Linotype" w:cs="Arial"/>
          <w:i/>
        </w:rPr>
        <w:t>, siendo esta última única e irrepetible,</w:t>
      </w:r>
      <w:r w:rsidRPr="003D0AEB">
        <w:rPr>
          <w:rFonts w:ascii="Palatino Linotype" w:hAnsi="Palatino Linotype" w:cs="Arial"/>
          <w:b/>
          <w:bCs/>
          <w:i/>
        </w:rPr>
        <w:t xml:space="preserve"> </w:t>
      </w:r>
      <w:r w:rsidRPr="003D0AEB">
        <w:rPr>
          <w:rFonts w:ascii="Palatino Linotype" w:hAnsi="Palatino Linotype" w:cs="Arial"/>
          <w:i/>
        </w:rPr>
        <w:t>por lo que es posible concluir que el RFC constituye un dato personal y, por tanto,</w:t>
      </w:r>
      <w:r w:rsidRPr="003D0AEB">
        <w:rPr>
          <w:rFonts w:ascii="Palatino Linotype" w:hAnsi="Palatino Linotype" w:cs="Arial"/>
          <w:b/>
          <w:bCs/>
          <w:i/>
        </w:rPr>
        <w:t xml:space="preserve"> </w:t>
      </w:r>
      <w:r w:rsidRPr="003D0AEB">
        <w:rPr>
          <w:rFonts w:ascii="Palatino Linotype" w:hAnsi="Palatino Linotype" w:cs="Arial"/>
          <w:i/>
        </w:rPr>
        <w:t>información confidencial, de conformidad con los previsto en el artículo 18,</w:t>
      </w:r>
      <w:r w:rsidRPr="003D0AEB">
        <w:rPr>
          <w:rFonts w:ascii="Palatino Linotype" w:hAnsi="Palatino Linotype" w:cs="Arial"/>
          <w:b/>
          <w:bCs/>
          <w:i/>
        </w:rPr>
        <w:t xml:space="preserve"> </w:t>
      </w:r>
      <w:r w:rsidRPr="003D0AEB">
        <w:rPr>
          <w:rFonts w:ascii="Palatino Linotype" w:hAnsi="Palatino Linotype" w:cs="Arial"/>
          <w:i/>
        </w:rPr>
        <w:t>fracción II de la Ley Federal de Transparencia y Acceso a la Información Pública</w:t>
      </w:r>
      <w:r w:rsidRPr="003D0AEB">
        <w:rPr>
          <w:rFonts w:ascii="Palatino Linotype" w:hAnsi="Palatino Linotype" w:cs="Arial"/>
          <w:b/>
          <w:bCs/>
          <w:i/>
        </w:rPr>
        <w:t xml:space="preserve"> </w:t>
      </w:r>
      <w:r w:rsidRPr="003D0AEB">
        <w:rPr>
          <w:rFonts w:ascii="Palatino Linotype" w:hAnsi="Palatino Linotype" w:cs="Arial"/>
          <w:i/>
        </w:rPr>
        <w:t>Gubernamental</w:t>
      </w:r>
      <w:r w:rsidRPr="003D0AEB">
        <w:rPr>
          <w:rFonts w:ascii="Palatino Linotype" w:hAnsi="Palatino Linotype" w:cs="Arial"/>
          <w:bCs/>
          <w:i/>
        </w:rPr>
        <w:t>…” (Sic)</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p>
    <w:p w:rsidR="0042510B" w:rsidRPr="003D0AEB" w:rsidRDefault="0042510B" w:rsidP="0042510B">
      <w:pPr>
        <w:tabs>
          <w:tab w:val="left" w:pos="8647"/>
        </w:tabs>
        <w:spacing w:after="0" w:line="240" w:lineRule="auto"/>
        <w:ind w:left="567" w:right="284"/>
        <w:jc w:val="right"/>
        <w:rPr>
          <w:rFonts w:ascii="Palatino Linotype" w:hAnsi="Palatino Linotype" w:cs="Arial"/>
        </w:rPr>
      </w:pPr>
      <w:r w:rsidRPr="003D0AEB">
        <w:rPr>
          <w:rFonts w:ascii="Palatino Linotype" w:hAnsi="Palatino Linotype" w:cs="Arial"/>
        </w:rPr>
        <w:t>(Énfasis añadido)</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3D0AEB">
        <w:rPr>
          <w:rFonts w:ascii="Palatino Linotype" w:hAnsi="Palatino Linotype" w:cs="Arial"/>
          <w:sz w:val="24"/>
          <w:szCs w:val="24"/>
        </w:rPr>
        <w:t>homoclave</w:t>
      </w:r>
      <w:proofErr w:type="spellEnd"/>
      <w:r w:rsidRPr="003D0AEB">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3D0AEB">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C74455" w:rsidRPr="003D0AEB" w:rsidRDefault="00C74455"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Argumento que es compartido por el entonces </w:t>
      </w:r>
      <w:r w:rsidRPr="003D0AEB">
        <w:rPr>
          <w:rFonts w:ascii="Palatino Linotype" w:hAnsi="Palatino Linotype" w:cs="Arial"/>
          <w:b/>
          <w:bCs/>
          <w:sz w:val="24"/>
          <w:szCs w:val="24"/>
        </w:rPr>
        <w:t xml:space="preserve">Instituto Federal de Acceso a la Información y Protección de Datos (IFAI), conforme al </w:t>
      </w:r>
      <w:r w:rsidRPr="003D0AEB">
        <w:rPr>
          <w:rFonts w:ascii="Palatino Linotype" w:hAnsi="Palatino Linotype" w:cs="Arial"/>
          <w:sz w:val="24"/>
          <w:szCs w:val="24"/>
        </w:rPr>
        <w:t xml:space="preserve">criterio número 0003-10, el cual refiere: </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505"/>
        </w:tabs>
        <w:spacing w:after="0" w:line="240" w:lineRule="auto"/>
        <w:ind w:left="567" w:right="567"/>
        <w:jc w:val="both"/>
        <w:rPr>
          <w:rFonts w:ascii="Palatino Linotype" w:hAnsi="Palatino Linotype" w:cs="Arial"/>
          <w:i/>
        </w:rPr>
      </w:pPr>
      <w:r w:rsidRPr="003D0AEB">
        <w:rPr>
          <w:rFonts w:ascii="Palatino Linotype" w:hAnsi="Palatino Linotype" w:cs="Arial"/>
          <w:b/>
          <w:bCs/>
          <w:i/>
        </w:rPr>
        <w:t xml:space="preserve">“Clave Única de Registro de Población (CURP) es un dato personal confidencial. </w:t>
      </w:r>
      <w:r w:rsidRPr="003D0AEB">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D0AEB">
        <w:rPr>
          <w:rFonts w:ascii="Palatino Linotype" w:hAnsi="Palatino Linotype" w:cs="Arial"/>
          <w:b/>
          <w:bCs/>
          <w:i/>
        </w:rPr>
        <w:t>..</w:t>
      </w:r>
      <w:r w:rsidRPr="003D0AEB">
        <w:rPr>
          <w:rFonts w:ascii="Palatino Linotype" w:hAnsi="Palatino Linotype" w:cs="Arial"/>
          <w:i/>
        </w:rPr>
        <w:t>.” (Sic)</w:t>
      </w:r>
    </w:p>
    <w:p w:rsidR="0042510B" w:rsidRPr="003D0AEB" w:rsidRDefault="0042510B" w:rsidP="0042510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2510B" w:rsidRPr="003D0AEB" w:rsidRDefault="0042510B" w:rsidP="0042510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D0AEB">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2510B" w:rsidRPr="003D0AEB" w:rsidRDefault="0042510B" w:rsidP="0042510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505"/>
        </w:tabs>
        <w:spacing w:after="0" w:line="240" w:lineRule="auto"/>
        <w:ind w:left="567" w:right="567"/>
        <w:jc w:val="both"/>
        <w:rPr>
          <w:rFonts w:ascii="Palatino Linotype" w:hAnsi="Palatino Linotype" w:cs="Arial"/>
          <w:bCs/>
          <w:i/>
        </w:rPr>
      </w:pPr>
      <w:r w:rsidRPr="003D0AEB">
        <w:rPr>
          <w:rFonts w:ascii="Palatino Linotype" w:hAnsi="Palatino Linotype" w:cs="Arial"/>
          <w:bCs/>
          <w:i/>
        </w:rPr>
        <w:t>“</w:t>
      </w:r>
      <w:r w:rsidRPr="003D0AEB">
        <w:rPr>
          <w:rFonts w:ascii="Palatino Linotype" w:hAnsi="Palatino Linotype" w:cs="Arial"/>
          <w:b/>
          <w:bCs/>
          <w:i/>
        </w:rPr>
        <w:t>Cuarto</w:t>
      </w:r>
      <w:r w:rsidRPr="003D0AEB">
        <w:rPr>
          <w:rFonts w:ascii="Palatino Linotype" w:hAnsi="Palatino Linotype" w:cs="Arial"/>
          <w:bCs/>
          <w:i/>
        </w:rPr>
        <w:t xml:space="preserve">. </w:t>
      </w:r>
      <w:r w:rsidRPr="003D0AEB">
        <w:rPr>
          <w:rFonts w:ascii="Palatino Linotype" w:hAnsi="Palatino Linotype" w:cs="Arial"/>
          <w:b/>
          <w:bCs/>
          <w:i/>
          <w:u w:val="single"/>
        </w:rPr>
        <w:t>Para clasificar la información como reservada o confidencial,</w:t>
      </w:r>
      <w:r w:rsidRPr="003D0AE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Los sujetos obligados deberán aplicar, de manera estricta, las excepciones al derecho de acceso a la información y sólo podrán invocarlas cuando acrediten su procedencia.</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lastRenderedPageBreak/>
        <w:t>…</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Quinto</w:t>
      </w:r>
      <w:r w:rsidRPr="003D0AEB">
        <w:rPr>
          <w:rFonts w:ascii="Palatino Linotype" w:hAnsi="Palatino Linotype" w:cs="Arial"/>
          <w:bCs/>
          <w:i/>
        </w:rPr>
        <w:t xml:space="preserve">. </w:t>
      </w:r>
      <w:r w:rsidRPr="003D0AEB">
        <w:rPr>
          <w:rFonts w:ascii="Palatino Linotype" w:hAnsi="Palatino Linotype" w:cs="Arial"/>
          <w:b/>
          <w:bCs/>
          <w:i/>
        </w:rPr>
        <w:t xml:space="preserve">La carga de la prueba para justificar toda negativa de acceso a la información, </w:t>
      </w:r>
      <w:r w:rsidRPr="003D0AEB">
        <w:rPr>
          <w:rFonts w:ascii="Palatino Linotype" w:hAnsi="Palatino Linotype" w:cs="Arial"/>
          <w:bCs/>
          <w:i/>
        </w:rPr>
        <w:t>por actualizarse cualquiera de los supuestos de clasificación previstos en la Ley General, la Ley Federal y leyes estatales, corresponderá</w:t>
      </w:r>
      <w:r w:rsidRPr="003D0AE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D0AEB">
        <w:rPr>
          <w:rFonts w:ascii="Palatino Linotype" w:hAnsi="Palatino Linotype" w:cs="Arial"/>
          <w:bCs/>
          <w:i/>
        </w:rPr>
        <w:t>, observando lo dispuesto en la Ley General y las demás disposiciones aplicables en la materia.</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Octavo</w:t>
      </w:r>
      <w:r w:rsidRPr="003D0AEB">
        <w:rPr>
          <w:rFonts w:ascii="Palatino Linotype" w:hAnsi="Palatino Linotype" w:cs="Arial"/>
          <w:bCs/>
          <w:i/>
        </w:rPr>
        <w:t xml:space="preserve">. </w:t>
      </w:r>
      <w:r w:rsidRPr="003D0AEB">
        <w:rPr>
          <w:rFonts w:ascii="Palatino Linotype" w:hAnsi="Palatino Linotype" w:cs="Arial"/>
          <w:bCs/>
          <w:i/>
          <w:u w:val="single"/>
        </w:rPr>
        <w:t>Para fundar la clasificación de la información se debe señalar el artículo, fracción, inciso, párrafo o numeral de la ley o tratado internacional</w:t>
      </w:r>
      <w:r w:rsidRPr="003D0AEB">
        <w:rPr>
          <w:rFonts w:ascii="Palatino Linotype" w:hAnsi="Palatino Linotype" w:cs="Arial"/>
          <w:bCs/>
          <w:i/>
        </w:rPr>
        <w:t xml:space="preserve"> suscrito por el Estado mexicano que expresamente le otorga el carácter de reservada o confidencial.</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DE LA INFORMACIÓN CONFIDENCIAL</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 xml:space="preserve">Trigésimo octavo. </w:t>
      </w:r>
      <w:r w:rsidRPr="003D0AEB">
        <w:rPr>
          <w:rFonts w:ascii="Palatino Linotype" w:hAnsi="Palatino Linotype" w:cs="Arial"/>
          <w:bCs/>
          <w:i/>
        </w:rPr>
        <w:t>Se considera información confidencial:</w:t>
      </w:r>
    </w:p>
    <w:p w:rsidR="0042510B" w:rsidRPr="003D0AEB" w:rsidRDefault="0042510B" w:rsidP="0042510B">
      <w:pPr>
        <w:tabs>
          <w:tab w:val="left" w:pos="8647"/>
        </w:tabs>
        <w:spacing w:after="0" w:line="240" w:lineRule="auto"/>
        <w:ind w:left="567" w:right="567"/>
        <w:jc w:val="both"/>
        <w:rPr>
          <w:rFonts w:ascii="Palatino Linotype" w:hAnsi="Palatino Linotype" w:cs="Arial"/>
          <w:b/>
          <w:bCs/>
          <w:i/>
        </w:rPr>
      </w:pPr>
      <w:r w:rsidRPr="003D0AEB">
        <w:rPr>
          <w:rFonts w:ascii="Palatino Linotype" w:hAnsi="Palatino Linotype" w:cs="Arial"/>
          <w:bCs/>
          <w:i/>
        </w:rPr>
        <w:t xml:space="preserve">I. </w:t>
      </w:r>
      <w:r w:rsidRPr="003D0AEB">
        <w:rPr>
          <w:rFonts w:ascii="Palatino Linotype" w:hAnsi="Palatino Linotype" w:cs="Arial"/>
          <w:b/>
          <w:bCs/>
          <w:i/>
          <w:u w:val="single"/>
        </w:rPr>
        <w:t>Los datos personales en los términos de la norma aplicable</w:t>
      </w:r>
      <w:r w:rsidRPr="003D0AEB">
        <w:rPr>
          <w:rFonts w:ascii="Palatino Linotype" w:hAnsi="Palatino Linotype" w:cs="Arial"/>
          <w:b/>
          <w:bCs/>
          <w:i/>
        </w:rPr>
        <w:t>;</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proofErr w:type="gramStart"/>
      <w:r w:rsidRPr="003D0AEB">
        <w:rPr>
          <w:rFonts w:ascii="Palatino Linotype" w:hAnsi="Palatino Linotype" w:cs="Arial"/>
          <w:bCs/>
          <w:i/>
        </w:rPr>
        <w:t>III …</w:t>
      </w:r>
      <w:proofErr w:type="gramEnd"/>
    </w:p>
    <w:p w:rsidR="0042510B" w:rsidRPr="003D0AEB" w:rsidRDefault="0042510B" w:rsidP="0042510B">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2510B" w:rsidRPr="003D0AEB" w:rsidRDefault="0042510B" w:rsidP="0042510B">
      <w:pPr>
        <w:tabs>
          <w:tab w:val="left" w:pos="8647"/>
        </w:tabs>
        <w:spacing w:after="0" w:line="240" w:lineRule="auto"/>
        <w:ind w:left="567" w:right="567"/>
        <w:jc w:val="right"/>
        <w:rPr>
          <w:rFonts w:ascii="Palatino Linotype" w:hAnsi="Palatino Linotype" w:cs="Arial"/>
          <w:bCs/>
        </w:rPr>
      </w:pPr>
      <w:r w:rsidRPr="003D0AEB">
        <w:rPr>
          <w:rFonts w:ascii="Palatino Linotype" w:hAnsi="Palatino Linotype" w:cs="Arial"/>
          <w:bCs/>
        </w:rPr>
        <w:t>(Énfasis añadido)</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3D0AEB">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2510B" w:rsidRPr="003D0AEB" w:rsidRDefault="0042510B" w:rsidP="0042510B">
      <w:pPr>
        <w:tabs>
          <w:tab w:val="left" w:pos="8647"/>
        </w:tabs>
        <w:spacing w:after="0" w:line="360" w:lineRule="auto"/>
        <w:ind w:right="51"/>
        <w:jc w:val="both"/>
        <w:rPr>
          <w:rFonts w:ascii="Palatino Linotype" w:hAnsi="Palatino Linotype" w:cs="Arial"/>
          <w:sz w:val="24"/>
          <w:szCs w:val="24"/>
        </w:rPr>
      </w:pPr>
    </w:p>
    <w:p w:rsidR="0042510B" w:rsidRPr="003D0AEB" w:rsidRDefault="0042510B" w:rsidP="0042510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D0AEB">
        <w:rPr>
          <w:rFonts w:ascii="Palatino Linotype" w:eastAsia="Times New Roman" w:hAnsi="Palatino Linotype" w:cs="Arial"/>
          <w:sz w:val="24"/>
          <w:szCs w:val="24"/>
          <w:lang w:val="es-ES" w:eastAsia="es-ES"/>
        </w:rPr>
        <w:t xml:space="preserve">Entonces, el </w:t>
      </w:r>
      <w:r w:rsidRPr="003D0AEB">
        <w:rPr>
          <w:rFonts w:ascii="Palatino Linotype" w:eastAsia="Times New Roman" w:hAnsi="Palatino Linotype" w:cs="Arial"/>
          <w:b/>
          <w:sz w:val="24"/>
          <w:szCs w:val="24"/>
          <w:lang w:val="es-ES" w:eastAsia="es-ES"/>
        </w:rPr>
        <w:t>sujeto obligado</w:t>
      </w:r>
      <w:r w:rsidRPr="003D0AE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D0AEB">
        <w:rPr>
          <w:rFonts w:ascii="Palatino Linotype" w:eastAsia="Times New Roman" w:hAnsi="Palatino Linotype" w:cs="Arial"/>
          <w:i/>
          <w:iCs/>
          <w:sz w:val="24"/>
          <w:szCs w:val="24"/>
          <w:lang w:val="es-ES" w:eastAsia="es-ES"/>
        </w:rPr>
        <w:t>.</w:t>
      </w:r>
    </w:p>
    <w:p w:rsidR="0042510B" w:rsidRDefault="0042510B" w:rsidP="0042510B">
      <w:pPr>
        <w:spacing w:after="0" w:line="360" w:lineRule="auto"/>
        <w:jc w:val="both"/>
        <w:rPr>
          <w:rFonts w:ascii="Palatino Linotype" w:eastAsia="Calibri" w:hAnsi="Palatino Linotype" w:cs="Times New Roman"/>
          <w:sz w:val="24"/>
          <w:szCs w:val="24"/>
          <w:lang w:val="es-ES_tradnl" w:eastAsia="es-ES"/>
        </w:rPr>
      </w:pPr>
    </w:p>
    <w:p w:rsidR="0042510B" w:rsidRPr="002B46ED" w:rsidRDefault="0042510B" w:rsidP="0042510B">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3F575C">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3F575C">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3F575C" w:rsidRPr="00D05E16">
        <w:rPr>
          <w:rFonts w:ascii="Palatino Linotype" w:hAnsi="Palatino Linotype" w:cs="Arial"/>
          <w:b/>
          <w:sz w:val="24"/>
          <w:szCs w:val="24"/>
        </w:rPr>
        <w:t>00041/AMATEPEC/IP/2020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42510B" w:rsidRPr="00DC0F04" w:rsidRDefault="0042510B" w:rsidP="0042510B">
      <w:pPr>
        <w:spacing w:after="0" w:line="360" w:lineRule="auto"/>
        <w:jc w:val="both"/>
        <w:rPr>
          <w:rFonts w:ascii="Palatino Linotype" w:eastAsia="Times New Roman" w:hAnsi="Palatino Linotype" w:cs="Times New Roman"/>
          <w:sz w:val="24"/>
          <w:szCs w:val="24"/>
          <w:lang w:eastAsia="es-ES"/>
        </w:rPr>
      </w:pPr>
    </w:p>
    <w:p w:rsidR="0042510B" w:rsidRPr="00DC0F04" w:rsidRDefault="0042510B" w:rsidP="0042510B">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42510B" w:rsidRPr="00DC0F04" w:rsidRDefault="0042510B" w:rsidP="0042510B">
      <w:pPr>
        <w:spacing w:after="0" w:line="360" w:lineRule="auto"/>
        <w:jc w:val="both"/>
        <w:rPr>
          <w:rFonts w:ascii="Palatino Linotype" w:eastAsia="Times New Roman" w:hAnsi="Palatino Linotype" w:cs="Times New Roman"/>
          <w:sz w:val="24"/>
          <w:szCs w:val="24"/>
          <w:lang w:eastAsia="es-ES"/>
        </w:rPr>
      </w:pPr>
    </w:p>
    <w:p w:rsidR="0071509B" w:rsidRDefault="0071509B" w:rsidP="0042510B">
      <w:pPr>
        <w:spacing w:after="0" w:line="360" w:lineRule="auto"/>
        <w:jc w:val="center"/>
        <w:rPr>
          <w:rFonts w:ascii="Palatino Linotype" w:eastAsia="Times New Roman" w:hAnsi="Palatino Linotype" w:cs="Times New Roman"/>
          <w:b/>
          <w:bCs/>
          <w:spacing w:val="60"/>
          <w:sz w:val="28"/>
          <w:szCs w:val="24"/>
          <w:lang w:val="es-ES_tradnl" w:eastAsia="es-ES"/>
        </w:rPr>
      </w:pPr>
    </w:p>
    <w:p w:rsidR="0042510B" w:rsidRPr="00DC0F04" w:rsidRDefault="0042510B" w:rsidP="0042510B">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lastRenderedPageBreak/>
        <w:t>SE    RESUELVE</w:t>
      </w:r>
    </w:p>
    <w:p w:rsidR="0042510B" w:rsidRPr="009B3A40" w:rsidRDefault="0042510B" w:rsidP="0042510B">
      <w:pPr>
        <w:autoSpaceDE w:val="0"/>
        <w:autoSpaceDN w:val="0"/>
        <w:adjustRightInd w:val="0"/>
        <w:spacing w:after="0" w:line="360" w:lineRule="auto"/>
        <w:ind w:right="49"/>
        <w:jc w:val="both"/>
        <w:rPr>
          <w:rFonts w:ascii="Palatino Linotype" w:hAnsi="Palatino Linotype" w:cs="Arial"/>
          <w:sz w:val="24"/>
          <w:szCs w:val="28"/>
          <w:lang w:val="es-ES_tradnl"/>
        </w:rPr>
      </w:pPr>
    </w:p>
    <w:p w:rsidR="0042510B" w:rsidRDefault="0042510B" w:rsidP="0042510B">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3F575C">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3F575C" w:rsidRPr="00D05E16">
        <w:rPr>
          <w:rFonts w:ascii="Palatino Linotype" w:hAnsi="Palatino Linotype" w:cs="Arial"/>
          <w:b/>
          <w:sz w:val="24"/>
          <w:szCs w:val="24"/>
        </w:rPr>
        <w:t>00041/AMATEPEC/IP/2020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42510B" w:rsidRDefault="0042510B" w:rsidP="0042510B">
      <w:pPr>
        <w:autoSpaceDE w:val="0"/>
        <w:autoSpaceDN w:val="0"/>
        <w:adjustRightInd w:val="0"/>
        <w:spacing w:after="0" w:line="360" w:lineRule="auto"/>
        <w:ind w:right="49"/>
        <w:jc w:val="both"/>
        <w:rPr>
          <w:rFonts w:ascii="Palatino Linotype" w:hAnsi="Palatino Linotype" w:cs="Arial"/>
          <w:sz w:val="24"/>
          <w:szCs w:val="24"/>
        </w:rPr>
      </w:pPr>
    </w:p>
    <w:p w:rsidR="0042510B" w:rsidRDefault="0042510B" w:rsidP="0042510B">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w:t>
      </w:r>
      <w:r w:rsidR="003F575C">
        <w:rPr>
          <w:rFonts w:ascii="Palatino Linotype" w:hAnsi="Palatino Linotype" w:cs="Arial"/>
          <w:sz w:val="24"/>
          <w:szCs w:val="24"/>
        </w:rPr>
        <w:t xml:space="preserve">a entrega a través del SAIMEX, </w:t>
      </w:r>
      <w:r>
        <w:rPr>
          <w:rFonts w:ascii="Palatino Linotype" w:hAnsi="Palatino Linotype" w:cs="Arial"/>
          <w:sz w:val="24"/>
          <w:szCs w:val="24"/>
        </w:rPr>
        <w:t xml:space="preserve">en versión pública, </w:t>
      </w:r>
      <w:r w:rsidR="003F575C">
        <w:rPr>
          <w:rFonts w:ascii="Palatino Linotype" w:hAnsi="Palatino Linotype" w:cs="Arial"/>
          <w:sz w:val="24"/>
          <w:szCs w:val="24"/>
        </w:rPr>
        <w:t>d</w:t>
      </w:r>
      <w:r>
        <w:rPr>
          <w:rFonts w:ascii="Palatino Linotype" w:hAnsi="Palatino Linotype" w:cs="Arial"/>
          <w:sz w:val="24"/>
          <w:szCs w:val="24"/>
        </w:rPr>
        <w:t>el o los documentos donde conste lo siguiente:</w:t>
      </w:r>
    </w:p>
    <w:p w:rsidR="0042510B" w:rsidRPr="002B46ED" w:rsidRDefault="0042510B" w:rsidP="0042510B">
      <w:pPr>
        <w:autoSpaceDE w:val="0"/>
        <w:autoSpaceDN w:val="0"/>
        <w:adjustRightInd w:val="0"/>
        <w:spacing w:after="0" w:line="360" w:lineRule="auto"/>
        <w:ind w:right="49"/>
        <w:jc w:val="both"/>
        <w:rPr>
          <w:rFonts w:ascii="Palatino Linotype" w:hAnsi="Palatino Linotype" w:cs="Arial"/>
          <w:sz w:val="24"/>
          <w:szCs w:val="24"/>
        </w:rPr>
      </w:pPr>
    </w:p>
    <w:p w:rsidR="0042510B" w:rsidRPr="003F575C" w:rsidRDefault="003F575C" w:rsidP="003F575C">
      <w:pPr>
        <w:pStyle w:val="Prrafodelista"/>
        <w:numPr>
          <w:ilvl w:val="0"/>
          <w:numId w:val="4"/>
        </w:numPr>
        <w:spacing w:line="360" w:lineRule="auto"/>
        <w:jc w:val="both"/>
        <w:rPr>
          <w:rFonts w:ascii="Palatino Linotype" w:hAnsi="Palatino Linotype" w:cs="Arial"/>
        </w:rPr>
      </w:pPr>
      <w:r>
        <w:rPr>
          <w:rFonts w:ascii="Palatino Linotype" w:hAnsi="Palatino Linotype" w:cs="Arial"/>
          <w:lang w:val="es-MX"/>
        </w:rPr>
        <w:t xml:space="preserve">Contrato </w:t>
      </w:r>
      <w:r w:rsidRPr="003F575C">
        <w:rPr>
          <w:rFonts w:ascii="Palatino Linotype" w:hAnsi="Palatino Linotype" w:cs="Arial"/>
          <w:lang w:val="es-MX"/>
        </w:rPr>
        <w:t>de Obra No. MAM/DOP/AD-EXEP-LP/FISMDF-001/2020</w:t>
      </w:r>
      <w:r>
        <w:rPr>
          <w:rFonts w:ascii="Palatino Linotype" w:hAnsi="Palatino Linotype" w:cs="Arial"/>
          <w:lang w:val="es-MX"/>
        </w:rPr>
        <w:t>; y</w:t>
      </w:r>
    </w:p>
    <w:p w:rsidR="003F575C" w:rsidRDefault="003F575C" w:rsidP="003F575C">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Nombre del o los </w:t>
      </w:r>
      <w:r w:rsidRPr="00C954F7">
        <w:rPr>
          <w:rFonts w:ascii="Palatino Linotype" w:hAnsi="Palatino Linotype" w:cs="Arial"/>
        </w:rPr>
        <w:t xml:space="preserve">superintendentes de la obra </w:t>
      </w:r>
      <w:r w:rsidRPr="00C954F7">
        <w:rPr>
          <w:rFonts w:ascii="Palatino Linotype" w:hAnsi="Palatino Linotype" w:cs="Arial"/>
          <w:color w:val="000000" w:themeColor="text1"/>
        </w:rPr>
        <w:t xml:space="preserve">denominada Rehabilitación de la Plaza Bicentenario de la Cabecera Municipal del </w:t>
      </w:r>
      <w:proofErr w:type="spellStart"/>
      <w:r w:rsidRPr="00C954F7">
        <w:rPr>
          <w:rFonts w:ascii="Palatino Linotype" w:hAnsi="Palatino Linotype" w:cs="Arial"/>
          <w:color w:val="000000" w:themeColor="text1"/>
        </w:rPr>
        <w:t>Amatepec</w:t>
      </w:r>
      <w:proofErr w:type="spellEnd"/>
      <w:r w:rsidRPr="00C954F7">
        <w:rPr>
          <w:rFonts w:ascii="Palatino Linotype" w:hAnsi="Palatino Linotype" w:cs="Arial"/>
          <w:color w:val="000000" w:themeColor="text1"/>
        </w:rPr>
        <w:t>, contratada mediante el Contrato de Obra No. MAM/DOP/AD-EXEP-LP/FISMDF-001/2020.</w:t>
      </w:r>
    </w:p>
    <w:p w:rsidR="0042510B" w:rsidRDefault="0042510B" w:rsidP="0042510B">
      <w:pPr>
        <w:spacing w:after="0" w:line="360" w:lineRule="auto"/>
        <w:jc w:val="both"/>
        <w:rPr>
          <w:rFonts w:ascii="Palatino Linotype" w:hAnsi="Palatino Linotype" w:cs="Arial"/>
          <w:sz w:val="24"/>
          <w:szCs w:val="24"/>
        </w:rPr>
      </w:pPr>
    </w:p>
    <w:p w:rsidR="0042510B" w:rsidRPr="005D2332" w:rsidRDefault="00A825D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Debiendo e</w:t>
      </w:r>
      <w:r w:rsidR="0042510B" w:rsidRPr="005D2332">
        <w:rPr>
          <w:rFonts w:ascii="Palatino Linotype" w:hAnsi="Palatino Linotype" w:cs="Arial"/>
          <w:sz w:val="24"/>
          <w:szCs w:val="24"/>
        </w:rPr>
        <w:t xml:space="preserve">mitir y adjuntar el Acuerdo del Comité de Transparencia en términos de los artículos 49, fracción VIII y 132 </w:t>
      </w:r>
      <w:proofErr w:type="gramStart"/>
      <w:r w:rsidR="0042510B" w:rsidRPr="005D2332">
        <w:rPr>
          <w:rFonts w:ascii="Palatino Linotype" w:hAnsi="Palatino Linotype" w:cs="Arial"/>
          <w:sz w:val="24"/>
          <w:szCs w:val="24"/>
        </w:rPr>
        <w:t>fracción</w:t>
      </w:r>
      <w:proofErr w:type="gramEnd"/>
      <w:r w:rsidR="0042510B" w:rsidRPr="005D2332">
        <w:rPr>
          <w:rFonts w:ascii="Palatino Linotype" w:hAnsi="Palatino Linotype" w:cs="Arial"/>
          <w:sz w:val="24"/>
          <w:szCs w:val="24"/>
        </w:rPr>
        <w:t xml:space="preserve"> II de la Ley de Transparencia y Acceso a la Información Pública del Estado de México y Municipios, en el que funde y motive la clasificación de la información.</w:t>
      </w:r>
    </w:p>
    <w:p w:rsidR="0042510B" w:rsidRPr="005D2332" w:rsidRDefault="0042510B" w:rsidP="0042510B">
      <w:pPr>
        <w:spacing w:after="0" w:line="360" w:lineRule="auto"/>
        <w:jc w:val="both"/>
        <w:rPr>
          <w:rFonts w:ascii="Palatino Linotype" w:hAnsi="Palatino Linotype" w:cs="Arial"/>
          <w:sz w:val="24"/>
          <w:szCs w:val="24"/>
        </w:rPr>
      </w:pPr>
    </w:p>
    <w:p w:rsidR="0042510B" w:rsidRDefault="0042510B" w:rsidP="0042510B">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w:t>
      </w:r>
      <w:r w:rsidRPr="002B46ED">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42510B" w:rsidRPr="00972D15" w:rsidRDefault="0042510B" w:rsidP="0042510B">
      <w:pPr>
        <w:autoSpaceDE w:val="0"/>
        <w:autoSpaceDN w:val="0"/>
        <w:adjustRightInd w:val="0"/>
        <w:spacing w:after="0" w:line="360" w:lineRule="auto"/>
        <w:ind w:right="49"/>
        <w:jc w:val="both"/>
        <w:rPr>
          <w:rFonts w:ascii="Palatino Linotype" w:hAnsi="Palatino Linotype" w:cs="Arial"/>
          <w:sz w:val="24"/>
          <w:szCs w:val="28"/>
        </w:rPr>
      </w:pPr>
    </w:p>
    <w:p w:rsidR="0042510B" w:rsidRPr="002B46ED" w:rsidRDefault="0042510B" w:rsidP="0042510B">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 SAIMEX</w:t>
      </w:r>
      <w:r w:rsidRPr="002B46ED">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rsidR="0042510B" w:rsidRDefault="0042510B" w:rsidP="0042510B">
      <w:pPr>
        <w:spacing w:after="0" w:line="360" w:lineRule="auto"/>
        <w:jc w:val="both"/>
        <w:rPr>
          <w:rFonts w:ascii="Palatino Linotype" w:eastAsia="Times New Roman" w:hAnsi="Palatino Linotype" w:cs="Arial"/>
          <w:sz w:val="24"/>
          <w:szCs w:val="24"/>
          <w:lang w:val="es-ES" w:eastAsia="es-ES"/>
        </w:rPr>
      </w:pPr>
    </w:p>
    <w:p w:rsidR="00A825DB" w:rsidRDefault="00A825DB" w:rsidP="00A825DB">
      <w:pPr>
        <w:spacing w:after="0" w:line="360" w:lineRule="auto"/>
        <w:jc w:val="both"/>
        <w:rPr>
          <w:rFonts w:ascii="Palatino Linotype" w:eastAsia="Times New Roman" w:hAnsi="Palatino Linotype" w:cs="Arial"/>
          <w:sz w:val="24"/>
          <w:szCs w:val="24"/>
          <w:lang w:val="es-ES" w:eastAsia="es-ES"/>
        </w:rPr>
      </w:pPr>
      <w:r w:rsidRPr="00A825DB">
        <w:rPr>
          <w:rFonts w:ascii="Palatino Linotype" w:eastAsia="Times New Roman" w:hAnsi="Palatino Linotype" w:cs="Arial"/>
          <w:b/>
          <w:sz w:val="28"/>
          <w:szCs w:val="24"/>
          <w:lang w:val="es-ES" w:eastAsia="es-ES"/>
        </w:rPr>
        <w:t>QUINTO</w:t>
      </w:r>
      <w:r w:rsidRPr="00A825DB">
        <w:rPr>
          <w:rFonts w:ascii="Palatino Linotype" w:eastAsia="Times New Roman" w:hAnsi="Palatino Linotype" w:cs="Arial"/>
          <w:sz w:val="24"/>
          <w:szCs w:val="24"/>
          <w:lang w:val="es-ES" w:eastAsia="es-ES"/>
        </w:rPr>
        <w:t>. Gírese oficio</w:t>
      </w:r>
      <w:r>
        <w:rPr>
          <w:rFonts w:ascii="Palatino Linotype" w:eastAsia="Times New Roman" w:hAnsi="Palatino Linotype" w:cs="Arial"/>
          <w:sz w:val="24"/>
          <w:szCs w:val="24"/>
          <w:lang w:val="es-ES" w:eastAsia="es-ES"/>
        </w:rPr>
        <w:t xml:space="preserve"> al</w:t>
      </w:r>
      <w:r w:rsidRPr="00A825DB">
        <w:rPr>
          <w:rFonts w:ascii="Palatino Linotype" w:eastAsia="Times New Roman" w:hAnsi="Palatino Linotype" w:cs="Arial"/>
          <w:sz w:val="24"/>
          <w:szCs w:val="24"/>
          <w:lang w:val="es-ES" w:eastAsia="es-ES"/>
        </w:rPr>
        <w:t xml:space="preserve"> Titular de la Dirección de Protección de Datos Personales</w:t>
      </w:r>
      <w:r>
        <w:rPr>
          <w:rFonts w:ascii="Palatino Linotype" w:eastAsia="Times New Roman" w:hAnsi="Palatino Linotype" w:cs="Arial"/>
          <w:sz w:val="24"/>
          <w:szCs w:val="24"/>
          <w:lang w:val="es-ES" w:eastAsia="es-ES"/>
        </w:rPr>
        <w:t xml:space="preserve"> </w:t>
      </w:r>
      <w:r w:rsidRPr="00A825DB">
        <w:rPr>
          <w:rFonts w:ascii="Palatino Linotype" w:eastAsia="Times New Roman" w:hAnsi="Palatino Linotype" w:cs="Arial"/>
          <w:sz w:val="24"/>
          <w:szCs w:val="24"/>
          <w:lang w:val="es-ES" w:eastAsia="es-ES"/>
        </w:rPr>
        <w:t>en atención al artículo 82, fracción XXVII de la Ley de Protección de Datos</w:t>
      </w:r>
      <w:r>
        <w:rPr>
          <w:rFonts w:ascii="Palatino Linotype" w:eastAsia="Times New Roman" w:hAnsi="Palatino Linotype" w:cs="Arial"/>
          <w:sz w:val="24"/>
          <w:szCs w:val="24"/>
          <w:lang w:val="es-ES" w:eastAsia="es-ES"/>
        </w:rPr>
        <w:t xml:space="preserve"> </w:t>
      </w:r>
      <w:r w:rsidRPr="00A825DB">
        <w:rPr>
          <w:rFonts w:ascii="Palatino Linotype" w:eastAsia="Times New Roman" w:hAnsi="Palatino Linotype" w:cs="Arial"/>
          <w:sz w:val="24"/>
          <w:szCs w:val="24"/>
          <w:lang w:val="es-ES" w:eastAsia="es-ES"/>
        </w:rPr>
        <w:t>Personales del Estado de México y Municipios a fin de que determine lo conducente,</w:t>
      </w:r>
      <w:r>
        <w:rPr>
          <w:rFonts w:ascii="Palatino Linotype" w:eastAsia="Times New Roman" w:hAnsi="Palatino Linotype" w:cs="Arial"/>
          <w:sz w:val="24"/>
          <w:szCs w:val="24"/>
          <w:lang w:val="es-ES" w:eastAsia="es-ES"/>
        </w:rPr>
        <w:t xml:space="preserve"> </w:t>
      </w:r>
      <w:r w:rsidRPr="00A825DB">
        <w:rPr>
          <w:rFonts w:ascii="Palatino Linotype" w:eastAsia="Times New Roman" w:hAnsi="Palatino Linotype" w:cs="Arial"/>
          <w:sz w:val="24"/>
          <w:szCs w:val="24"/>
          <w:lang w:val="es-ES" w:eastAsia="es-ES"/>
        </w:rPr>
        <w:t>en términos del Considerando CUARTO de la presente resolución.</w:t>
      </w:r>
    </w:p>
    <w:p w:rsidR="0042510B" w:rsidRDefault="0042510B" w:rsidP="0042510B">
      <w:pPr>
        <w:spacing w:after="0" w:line="360" w:lineRule="auto"/>
        <w:jc w:val="both"/>
        <w:rPr>
          <w:rFonts w:ascii="Palatino Linotype" w:eastAsia="Times New Roman" w:hAnsi="Palatino Linotype" w:cs="Arial"/>
          <w:sz w:val="24"/>
          <w:szCs w:val="24"/>
          <w:lang w:val="es-ES" w:eastAsia="es-ES"/>
        </w:rPr>
      </w:pPr>
    </w:p>
    <w:p w:rsidR="0042510B" w:rsidRDefault="0042510B" w:rsidP="0042510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w:t>
      </w:r>
      <w:r w:rsidR="0071509B">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 EN LA </w:t>
      </w:r>
      <w:r w:rsidR="00C954F7">
        <w:rPr>
          <w:rFonts w:ascii="Palatino Linotype" w:hAnsi="Palatino Linotype" w:cs="Arial"/>
          <w:sz w:val="24"/>
          <w:szCs w:val="24"/>
        </w:rPr>
        <w:t xml:space="preserve">VIGÉSIMA OCTAVA </w:t>
      </w:r>
      <w:r w:rsidRPr="00A9231F">
        <w:rPr>
          <w:rFonts w:ascii="Palatino Linotype" w:hAnsi="Palatino Linotype" w:cs="Arial"/>
          <w:sz w:val="24"/>
          <w:szCs w:val="24"/>
        </w:rPr>
        <w:t xml:space="preserve">SESIÓN ORDINARIA CELEBRADA EL </w:t>
      </w:r>
      <w:r w:rsidR="00C954F7">
        <w:rPr>
          <w:rFonts w:ascii="Palatino Linotype" w:hAnsi="Palatino Linotype" w:cs="Arial"/>
          <w:sz w:val="24"/>
          <w:szCs w:val="24"/>
        </w:rPr>
        <w:t xml:space="preserve">VEINTICINCO DE NOVIEMBRE </w:t>
      </w:r>
      <w:r>
        <w:rPr>
          <w:rFonts w:ascii="Palatino Linotype" w:hAnsi="Palatino Linotype" w:cs="Arial"/>
          <w:sz w:val="24"/>
          <w:szCs w:val="24"/>
        </w:rPr>
        <w:t>DE DOS MIL VEINTE, ANTE EL SECRETARIO TÉCNICO DEL PLENO, ALEXIS TAPIA RAMÍREZ. -------</w:t>
      </w:r>
      <w:r w:rsidR="0071509B">
        <w:rPr>
          <w:rFonts w:ascii="Palatino Linotype" w:hAnsi="Palatino Linotype" w:cs="Arial"/>
          <w:sz w:val="24"/>
          <w:szCs w:val="24"/>
        </w:rPr>
        <w:t>-</w:t>
      </w:r>
      <w:r w:rsidR="00C954F7">
        <w:rPr>
          <w:rFonts w:ascii="Palatino Linotype" w:hAnsi="Palatino Linotype" w:cs="Arial"/>
          <w:sz w:val="24"/>
          <w:szCs w:val="24"/>
        </w:rPr>
        <w:t>--------------</w:t>
      </w:r>
      <w:r>
        <w:rPr>
          <w:rFonts w:ascii="Palatino Linotype" w:hAnsi="Palatino Linotype" w:cs="Arial"/>
          <w:sz w:val="24"/>
          <w:szCs w:val="24"/>
        </w:rPr>
        <w:t>--</w:t>
      </w:r>
    </w:p>
    <w:p w:rsidR="0042510B"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2510B" w:rsidRDefault="0042510B" w:rsidP="0042510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510B" w:rsidTr="0042510B">
        <w:trPr>
          <w:jc w:val="center"/>
        </w:trPr>
        <w:tc>
          <w:tcPr>
            <w:tcW w:w="9062" w:type="dxa"/>
            <w:gridSpan w:val="2"/>
          </w:tcPr>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r>
              <w:rPr>
                <w:rFonts w:ascii="Palatino Linotype" w:hAnsi="Palatino Linotype"/>
                <w:b/>
              </w:rPr>
              <w:t>Zulema Martínez Sánchez</w:t>
            </w:r>
          </w:p>
          <w:p w:rsidR="0042510B" w:rsidRDefault="0042510B" w:rsidP="0042510B">
            <w:pPr>
              <w:pStyle w:val="Sinespaciado"/>
              <w:jc w:val="center"/>
              <w:rPr>
                <w:rFonts w:ascii="Palatino Linotype" w:hAnsi="Palatino Linotype"/>
              </w:rPr>
            </w:pPr>
            <w:r>
              <w:rPr>
                <w:rFonts w:ascii="Palatino Linotype" w:hAnsi="Palatino Linotype"/>
              </w:rPr>
              <w:t>Comisionada Presidenta</w:t>
            </w:r>
          </w:p>
          <w:p w:rsidR="0042510B" w:rsidRDefault="0042510B" w:rsidP="0042510B">
            <w:pPr>
              <w:pStyle w:val="Sinespaciado"/>
              <w:jc w:val="center"/>
              <w:rPr>
                <w:rFonts w:ascii="Palatino Linotype" w:hAnsi="Palatino Linotype"/>
              </w:rPr>
            </w:pPr>
            <w:r>
              <w:rPr>
                <w:rFonts w:ascii="Palatino Linotype" w:hAnsi="Palatino Linotype"/>
              </w:rPr>
              <w:t>(Rúbrica)</w:t>
            </w:r>
          </w:p>
        </w:tc>
      </w:tr>
      <w:tr w:rsidR="0042510B" w:rsidTr="0042510B">
        <w:trPr>
          <w:jc w:val="center"/>
        </w:trPr>
        <w:tc>
          <w:tcPr>
            <w:tcW w:w="4531" w:type="dxa"/>
          </w:tcPr>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r>
              <w:rPr>
                <w:rFonts w:ascii="Palatino Linotype" w:hAnsi="Palatino Linotype"/>
                <w:b/>
              </w:rPr>
              <w:t>Eva Abaid Yapur</w:t>
            </w:r>
          </w:p>
          <w:p w:rsidR="0042510B" w:rsidRDefault="0042510B" w:rsidP="0042510B">
            <w:pPr>
              <w:pStyle w:val="Sinespaciado"/>
              <w:jc w:val="center"/>
              <w:rPr>
                <w:rFonts w:ascii="Palatino Linotype" w:hAnsi="Palatino Linotype"/>
              </w:rPr>
            </w:pPr>
            <w:r>
              <w:rPr>
                <w:rFonts w:ascii="Palatino Linotype" w:hAnsi="Palatino Linotype"/>
              </w:rPr>
              <w:t>Comisionada</w:t>
            </w:r>
          </w:p>
          <w:p w:rsidR="0042510B" w:rsidRDefault="0042510B" w:rsidP="0042510B">
            <w:pPr>
              <w:pStyle w:val="Sinespaciado"/>
              <w:jc w:val="center"/>
              <w:rPr>
                <w:rFonts w:ascii="Palatino Linotype" w:hAnsi="Palatino Linotype"/>
              </w:rPr>
            </w:pPr>
            <w:r>
              <w:rPr>
                <w:rFonts w:ascii="Palatino Linotype" w:hAnsi="Palatino Linotype"/>
              </w:rPr>
              <w:t>(Rúbrica)</w:t>
            </w: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b/>
              </w:rPr>
            </w:pPr>
            <w:r>
              <w:rPr>
                <w:rFonts w:ascii="Palatino Linotype" w:hAnsi="Palatino Linotype"/>
                <w:b/>
              </w:rPr>
              <w:t>Javier Martínez Cruz</w:t>
            </w:r>
          </w:p>
          <w:p w:rsidR="0042510B" w:rsidRDefault="0042510B" w:rsidP="0042510B">
            <w:pPr>
              <w:pStyle w:val="Sinespaciado"/>
              <w:spacing w:line="276" w:lineRule="auto"/>
              <w:jc w:val="center"/>
              <w:rPr>
                <w:rFonts w:ascii="Palatino Linotype" w:hAnsi="Palatino Linotype"/>
              </w:rPr>
            </w:pPr>
            <w:r>
              <w:rPr>
                <w:rFonts w:ascii="Palatino Linotype" w:hAnsi="Palatino Linotype"/>
              </w:rPr>
              <w:t>Comisionado</w:t>
            </w:r>
          </w:p>
          <w:p w:rsidR="0042510B" w:rsidRDefault="0042510B" w:rsidP="0042510B">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r>
              <w:rPr>
                <w:rFonts w:ascii="Palatino Linotype" w:hAnsi="Palatino Linotype"/>
                <w:b/>
              </w:rPr>
              <w:t>José Guadalupe Luna Hernández</w:t>
            </w:r>
          </w:p>
          <w:p w:rsidR="0042510B" w:rsidRDefault="0042510B" w:rsidP="0042510B">
            <w:pPr>
              <w:pStyle w:val="Sinespaciado"/>
              <w:jc w:val="center"/>
              <w:rPr>
                <w:rFonts w:ascii="Palatino Linotype" w:hAnsi="Palatino Linotype"/>
              </w:rPr>
            </w:pPr>
            <w:r>
              <w:rPr>
                <w:rFonts w:ascii="Palatino Linotype" w:hAnsi="Palatino Linotype"/>
              </w:rPr>
              <w:t>Comisionado</w:t>
            </w:r>
          </w:p>
          <w:p w:rsidR="0042510B" w:rsidRDefault="0042510B" w:rsidP="0042510B">
            <w:pPr>
              <w:pStyle w:val="Sinespaciado"/>
              <w:jc w:val="center"/>
              <w:rPr>
                <w:rFonts w:ascii="Palatino Linotype" w:hAnsi="Palatino Linotype"/>
              </w:rPr>
            </w:pPr>
            <w:r>
              <w:rPr>
                <w:rFonts w:ascii="Palatino Linotype" w:hAnsi="Palatino Linotype"/>
              </w:rPr>
              <w:t>(Rúbrica)</w:t>
            </w: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jc w:val="center"/>
              <w:rPr>
                <w:rFonts w:ascii="Palatino Linotype" w:hAnsi="Palatino Linotype"/>
              </w:rPr>
            </w:pPr>
          </w:p>
          <w:p w:rsidR="0042510B" w:rsidRDefault="0042510B" w:rsidP="0042510B">
            <w:pPr>
              <w:pStyle w:val="Sinespaciado"/>
              <w:spacing w:line="276" w:lineRule="auto"/>
              <w:jc w:val="center"/>
              <w:rPr>
                <w:rFonts w:ascii="Palatino Linotype" w:hAnsi="Palatino Linotype"/>
                <w:b/>
              </w:rPr>
            </w:pPr>
            <w:r>
              <w:rPr>
                <w:rFonts w:ascii="Palatino Linotype" w:hAnsi="Palatino Linotype"/>
                <w:b/>
              </w:rPr>
              <w:t>Luis Gustavo Parra Noriega</w:t>
            </w:r>
          </w:p>
          <w:p w:rsidR="0042510B" w:rsidRDefault="0042510B" w:rsidP="0042510B">
            <w:pPr>
              <w:pStyle w:val="Sinespaciado"/>
              <w:spacing w:line="276" w:lineRule="auto"/>
              <w:jc w:val="center"/>
              <w:rPr>
                <w:rFonts w:ascii="Palatino Linotype" w:hAnsi="Palatino Linotype"/>
              </w:rPr>
            </w:pPr>
            <w:r>
              <w:rPr>
                <w:rFonts w:ascii="Palatino Linotype" w:hAnsi="Palatino Linotype"/>
              </w:rPr>
              <w:t xml:space="preserve">Comisionado </w:t>
            </w:r>
          </w:p>
          <w:p w:rsidR="0042510B" w:rsidRDefault="0042510B" w:rsidP="0081668A">
            <w:pPr>
              <w:pStyle w:val="Sinespaciado"/>
              <w:spacing w:line="276" w:lineRule="auto"/>
              <w:jc w:val="center"/>
              <w:rPr>
                <w:rFonts w:ascii="Palatino Linotype" w:hAnsi="Palatino Linotype"/>
              </w:rPr>
            </w:pPr>
            <w:r>
              <w:rPr>
                <w:rFonts w:ascii="Palatino Linotype" w:hAnsi="Palatino Linotype"/>
              </w:rPr>
              <w:t>(</w:t>
            </w:r>
            <w:r w:rsidR="0081668A">
              <w:rPr>
                <w:rFonts w:ascii="Palatino Linotype" w:hAnsi="Palatino Linotype"/>
              </w:rPr>
              <w:t>Rúbrica</w:t>
            </w:r>
            <w:r>
              <w:rPr>
                <w:rFonts w:ascii="Palatino Linotype" w:hAnsi="Palatino Linotype"/>
              </w:rPr>
              <w:t>)</w:t>
            </w:r>
          </w:p>
        </w:tc>
      </w:tr>
      <w:tr w:rsidR="0042510B" w:rsidTr="0042510B">
        <w:trPr>
          <w:jc w:val="center"/>
        </w:trPr>
        <w:tc>
          <w:tcPr>
            <w:tcW w:w="9062" w:type="dxa"/>
            <w:gridSpan w:val="2"/>
          </w:tcPr>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p>
          <w:p w:rsidR="0042510B" w:rsidRDefault="0042510B" w:rsidP="0042510B">
            <w:pPr>
              <w:pStyle w:val="Sinespaciado"/>
              <w:jc w:val="center"/>
              <w:rPr>
                <w:rFonts w:ascii="Palatino Linotype" w:hAnsi="Palatino Linotype"/>
                <w:b/>
              </w:rPr>
            </w:pPr>
            <w:r>
              <w:rPr>
                <w:rFonts w:ascii="Palatino Linotype" w:hAnsi="Palatino Linotype"/>
                <w:b/>
              </w:rPr>
              <w:t>Alexis Tapia Ramírez</w:t>
            </w:r>
          </w:p>
          <w:p w:rsidR="0042510B" w:rsidRDefault="0042510B" w:rsidP="0042510B">
            <w:pPr>
              <w:pStyle w:val="Sinespaciado"/>
              <w:jc w:val="center"/>
              <w:rPr>
                <w:rFonts w:ascii="Palatino Linotype" w:hAnsi="Palatino Linotype"/>
              </w:rPr>
            </w:pPr>
            <w:r>
              <w:rPr>
                <w:rFonts w:ascii="Palatino Linotype" w:hAnsi="Palatino Linotype"/>
              </w:rPr>
              <w:t>Secretario Técnico del Pleno</w:t>
            </w:r>
          </w:p>
          <w:p w:rsidR="0042510B" w:rsidRPr="00B52ED2" w:rsidRDefault="0042510B" w:rsidP="0042510B">
            <w:pPr>
              <w:pStyle w:val="Sinespaciado"/>
              <w:jc w:val="center"/>
              <w:rPr>
                <w:rFonts w:ascii="Palatino Linotype" w:hAnsi="Palatino Linotype"/>
              </w:rPr>
            </w:pPr>
            <w:r>
              <w:rPr>
                <w:rFonts w:ascii="Palatino Linotype" w:hAnsi="Palatino Linotype"/>
              </w:rPr>
              <w:t>(Rúbrica)</w:t>
            </w:r>
          </w:p>
        </w:tc>
      </w:tr>
    </w:tbl>
    <w:p w:rsidR="0042510B" w:rsidRPr="00B36966" w:rsidRDefault="0042510B" w:rsidP="0042510B">
      <w:pPr>
        <w:spacing w:after="0" w:line="240" w:lineRule="auto"/>
        <w:jc w:val="both"/>
        <w:rPr>
          <w:rFonts w:ascii="Palatino Linotype" w:hAnsi="Palatino Linotype" w:cs="Arial"/>
          <w:sz w:val="2"/>
          <w:szCs w:val="20"/>
        </w:rPr>
      </w:pPr>
    </w:p>
    <w:p w:rsidR="0042510B" w:rsidRPr="0055560B" w:rsidRDefault="0042510B" w:rsidP="0042510B">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C954F7">
        <w:rPr>
          <w:rFonts w:ascii="Palatino Linotype" w:hAnsi="Palatino Linotype" w:cs="Arial"/>
          <w:sz w:val="16"/>
          <w:szCs w:val="18"/>
        </w:rPr>
        <w:t xml:space="preserve">veinticinco de noviembre </w:t>
      </w:r>
      <w:r w:rsidRPr="00A9231F">
        <w:rPr>
          <w:rFonts w:ascii="Palatino Linotype" w:hAnsi="Palatino Linotype" w:cs="Arial"/>
          <w:sz w:val="16"/>
          <w:szCs w:val="18"/>
        </w:rPr>
        <w:t>de dos mil veinte</w:t>
      </w:r>
      <w:r>
        <w:rPr>
          <w:rFonts w:ascii="Palatino Linotype" w:hAnsi="Palatino Linotype" w:cs="Arial"/>
          <w:sz w:val="16"/>
          <w:szCs w:val="18"/>
        </w:rPr>
        <w:t xml:space="preserv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4</w:t>
      </w:r>
      <w:r w:rsidR="00C954F7">
        <w:rPr>
          <w:rFonts w:ascii="Palatino Linotype" w:hAnsi="Palatino Linotype" w:cs="Arial"/>
          <w:bCs/>
          <w:sz w:val="16"/>
          <w:szCs w:val="18"/>
          <w:lang w:eastAsia="es-MX"/>
        </w:rPr>
        <w:t>4</w:t>
      </w:r>
      <w:r>
        <w:rPr>
          <w:rFonts w:ascii="Palatino Linotype" w:hAnsi="Palatino Linotype" w:cs="Arial"/>
          <w:bCs/>
          <w:sz w:val="16"/>
          <w:szCs w:val="18"/>
          <w:lang w:eastAsia="es-MX"/>
        </w:rPr>
        <w:t>40/INFOEM/IP/RR/2020.</w:t>
      </w:r>
    </w:p>
    <w:p w:rsidR="0042510B" w:rsidRDefault="0042510B" w:rsidP="0042510B">
      <w:pPr>
        <w:spacing w:after="0"/>
      </w:pPr>
      <w:r w:rsidRPr="0055560B">
        <w:rPr>
          <w:rFonts w:ascii="Palatino Linotype" w:hAnsi="Palatino Linotype"/>
          <w:sz w:val="16"/>
          <w:szCs w:val="18"/>
        </w:rPr>
        <w:t>OSAM/HAP</w:t>
      </w:r>
    </w:p>
    <w:sectPr w:rsidR="0042510B" w:rsidSect="0042510B">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84" w:rsidRDefault="00545584" w:rsidP="0042510B">
      <w:pPr>
        <w:spacing w:after="0" w:line="240" w:lineRule="auto"/>
      </w:pPr>
      <w:r>
        <w:separator/>
      </w:r>
    </w:p>
  </w:endnote>
  <w:endnote w:type="continuationSeparator" w:id="0">
    <w:p w:rsidR="00545584" w:rsidRDefault="00545584" w:rsidP="004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34A0D" w:rsidRPr="002D6DD8" w:rsidRDefault="00E34A0D" w:rsidP="00425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443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4431">
              <w:rPr>
                <w:rFonts w:ascii="Palatino Linotype" w:hAnsi="Palatino Linotype"/>
                <w:bCs/>
                <w:noProof/>
                <w:sz w:val="20"/>
              </w:rPr>
              <w:t>31</w:t>
            </w:r>
            <w:r>
              <w:rPr>
                <w:rFonts w:ascii="Palatino Linotype" w:hAnsi="Palatino Linotype"/>
                <w:bCs/>
                <w:noProof/>
                <w:sz w:val="20"/>
              </w:rPr>
              <w:fldChar w:fldCharType="end"/>
            </w:r>
          </w:p>
        </w:sdtContent>
      </w:sdt>
    </w:sdtContent>
  </w:sdt>
  <w:p w:rsidR="00E34A0D" w:rsidRDefault="00E34A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A0D" w:rsidRPr="000B69FA" w:rsidRDefault="00E34A0D" w:rsidP="0042510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44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4431">
      <w:rPr>
        <w:rFonts w:ascii="Palatino Linotype" w:hAnsi="Palatino Linotype"/>
        <w:bCs/>
        <w:noProof/>
        <w:sz w:val="20"/>
      </w:rPr>
      <w:t>31</w:t>
    </w:r>
    <w:r>
      <w:rPr>
        <w:rFonts w:ascii="Palatino Linotype" w:hAnsi="Palatino Linotype"/>
        <w:bCs/>
        <w:noProof/>
        <w:sz w:val="20"/>
      </w:rPr>
      <w:fldChar w:fldCharType="end"/>
    </w:r>
  </w:p>
  <w:p w:rsidR="00E34A0D" w:rsidRDefault="00E34A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84" w:rsidRDefault="00545584" w:rsidP="0042510B">
      <w:pPr>
        <w:spacing w:after="0" w:line="240" w:lineRule="auto"/>
      </w:pPr>
      <w:r>
        <w:separator/>
      </w:r>
    </w:p>
  </w:footnote>
  <w:footnote w:type="continuationSeparator" w:id="0">
    <w:p w:rsidR="00545584" w:rsidRDefault="00545584" w:rsidP="0042510B">
      <w:pPr>
        <w:spacing w:after="0" w:line="240" w:lineRule="auto"/>
      </w:pPr>
      <w:r>
        <w:continuationSeparator/>
      </w:r>
    </w:p>
  </w:footnote>
  <w:footnote w:id="1">
    <w:p w:rsidR="00E34A0D" w:rsidRPr="00E34A0D" w:rsidRDefault="00E34A0D" w:rsidP="00E34A0D">
      <w:pPr>
        <w:pStyle w:val="Textonotapie"/>
        <w:jc w:val="both"/>
        <w:rPr>
          <w:rFonts w:ascii="Palatino Linotype" w:hAnsi="Palatino Linotype"/>
          <w:i/>
        </w:rPr>
      </w:pPr>
      <w:r>
        <w:rPr>
          <w:rStyle w:val="Refdenotaalpie"/>
        </w:rPr>
        <w:footnoteRef/>
      </w:r>
      <w:r>
        <w:t xml:space="preserve"> </w:t>
      </w:r>
      <w:r w:rsidRPr="00E34A0D">
        <w:rPr>
          <w:rFonts w:ascii="Palatino Linotype" w:hAnsi="Palatino Linotype"/>
          <w:b/>
          <w:i/>
        </w:rPr>
        <w:t>Artículo 179.</w:t>
      </w:r>
      <w:r w:rsidRPr="00E34A0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E34A0D">
        <w:rPr>
          <w:rFonts w:ascii="Palatino Linotype" w:hAnsi="Palatino Linotype"/>
          <w:i/>
        </w:rPr>
        <w:cr/>
        <w:t>(…)</w:t>
      </w:r>
    </w:p>
    <w:p w:rsidR="00E34A0D" w:rsidRDefault="00E34A0D" w:rsidP="00E34A0D">
      <w:pPr>
        <w:pStyle w:val="Textonotapie"/>
        <w:jc w:val="both"/>
      </w:pPr>
      <w:r w:rsidRPr="00E34A0D">
        <w:rPr>
          <w:rFonts w:ascii="Palatino Linotype" w:hAnsi="Palatino Linotype"/>
          <w:b/>
          <w:i/>
        </w:rPr>
        <w:t>XI</w:t>
      </w:r>
      <w:r w:rsidRPr="00E34A0D">
        <w:rPr>
          <w:rFonts w:ascii="Palatino Linotype" w:hAnsi="Palatino Linotype"/>
          <w:i/>
        </w:rPr>
        <w:t>. La falta de trámite a una solicitud;</w:t>
      </w:r>
    </w:p>
  </w:footnote>
  <w:footnote w:id="2">
    <w:p w:rsidR="00E34A0D" w:rsidRPr="00A8601B" w:rsidRDefault="00E34A0D" w:rsidP="0042510B">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E34A0D" w:rsidRPr="00A8601B" w:rsidRDefault="00E34A0D" w:rsidP="0042510B">
      <w:pPr>
        <w:pStyle w:val="Textonotapie"/>
        <w:jc w:val="both"/>
        <w:rPr>
          <w:rFonts w:ascii="Palatino Linotype" w:hAnsi="Palatino Linotype"/>
          <w:i/>
        </w:rPr>
      </w:pPr>
    </w:p>
    <w:p w:rsidR="00E34A0D" w:rsidRPr="00A8601B" w:rsidRDefault="00E34A0D" w:rsidP="0042510B">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34A0D" w:rsidRPr="00A8601B" w:rsidRDefault="00E34A0D" w:rsidP="0042510B">
      <w:pPr>
        <w:pStyle w:val="Textonotapie"/>
        <w:jc w:val="both"/>
        <w:rPr>
          <w:rFonts w:ascii="Palatino Linotype" w:hAnsi="Palatino Linotype"/>
          <w:i/>
        </w:rPr>
      </w:pPr>
      <w:r w:rsidRPr="00A8601B">
        <w:rPr>
          <w:rFonts w:ascii="Palatino Linotype" w:hAnsi="Palatino Linotype"/>
          <w:i/>
        </w:rPr>
        <w:t>[…]</w:t>
      </w:r>
    </w:p>
    <w:p w:rsidR="00E34A0D" w:rsidRPr="00A8601B" w:rsidRDefault="00E34A0D" w:rsidP="0042510B">
      <w:pPr>
        <w:pStyle w:val="Textonotapie"/>
        <w:jc w:val="both"/>
        <w:rPr>
          <w:rFonts w:ascii="Palatino Linotype" w:hAnsi="Palatino Linotype"/>
          <w:i/>
        </w:rPr>
      </w:pPr>
    </w:p>
    <w:p w:rsidR="00E34A0D" w:rsidRPr="00A8601B" w:rsidRDefault="00E34A0D" w:rsidP="0042510B">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34A0D" w:rsidRPr="00A8601B" w:rsidRDefault="00E34A0D" w:rsidP="0042510B">
      <w:pPr>
        <w:pStyle w:val="Textonotapie"/>
        <w:jc w:val="both"/>
        <w:rPr>
          <w:rFonts w:ascii="Palatino Linotype" w:hAnsi="Palatino Linotype"/>
          <w:i/>
        </w:rPr>
      </w:pPr>
    </w:p>
    <w:p w:rsidR="00E34A0D" w:rsidRPr="00A8601B" w:rsidRDefault="00E34A0D" w:rsidP="0042510B">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E34A0D" w:rsidRDefault="00E34A0D" w:rsidP="0042510B">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01" w:rsidRDefault="0054558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03401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E34A0D" w:rsidTr="0042510B">
      <w:trPr>
        <w:trHeight w:val="227"/>
      </w:trPr>
      <w:tc>
        <w:tcPr>
          <w:tcW w:w="4112" w:type="dxa"/>
          <w:hideMark/>
        </w:tcPr>
        <w:p w:rsidR="00E34A0D" w:rsidRDefault="00E34A0D" w:rsidP="00425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E34A0D" w:rsidRDefault="00E34A0D" w:rsidP="00D05E16">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4440/INFOEM/IP/RR/2020</w:t>
          </w:r>
        </w:p>
      </w:tc>
    </w:tr>
    <w:tr w:rsidR="00E34A0D" w:rsidTr="0042510B">
      <w:trPr>
        <w:trHeight w:val="242"/>
      </w:trPr>
      <w:tc>
        <w:tcPr>
          <w:tcW w:w="4112" w:type="dxa"/>
          <w:hideMark/>
        </w:tcPr>
        <w:p w:rsidR="00E34A0D" w:rsidRDefault="00E34A0D" w:rsidP="00425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E34A0D" w:rsidRDefault="00E34A0D" w:rsidP="00D05E1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Amatepec</w:t>
          </w:r>
          <w:proofErr w:type="spellEnd"/>
        </w:p>
      </w:tc>
    </w:tr>
    <w:tr w:rsidR="00E34A0D" w:rsidTr="0042510B">
      <w:trPr>
        <w:trHeight w:val="342"/>
      </w:trPr>
      <w:tc>
        <w:tcPr>
          <w:tcW w:w="4112" w:type="dxa"/>
          <w:hideMark/>
        </w:tcPr>
        <w:p w:rsidR="00E34A0D" w:rsidRDefault="00E34A0D" w:rsidP="00425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E34A0D" w:rsidRDefault="00E34A0D" w:rsidP="00425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34A0D" w:rsidRPr="00AE046A" w:rsidRDefault="00545584" w:rsidP="0042510B">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034018"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E34A0D" w:rsidTr="0042510B">
      <w:trPr>
        <w:trHeight w:val="227"/>
      </w:trPr>
      <w:tc>
        <w:tcPr>
          <w:tcW w:w="3970" w:type="dxa"/>
          <w:hideMark/>
        </w:tcPr>
        <w:p w:rsidR="00E34A0D" w:rsidRDefault="00E34A0D" w:rsidP="0042510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E34A0D" w:rsidRDefault="00E34A0D" w:rsidP="00D05E16">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4440/INFOEM/IP/RR/2020</w:t>
          </w:r>
        </w:p>
      </w:tc>
    </w:tr>
    <w:tr w:rsidR="00E34A0D" w:rsidTr="0042510B">
      <w:trPr>
        <w:trHeight w:val="242"/>
      </w:trPr>
      <w:tc>
        <w:tcPr>
          <w:tcW w:w="3970" w:type="dxa"/>
          <w:hideMark/>
        </w:tcPr>
        <w:p w:rsidR="00E34A0D" w:rsidRDefault="00E34A0D" w:rsidP="0042510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E34A0D" w:rsidRDefault="00E34A0D" w:rsidP="00D05E1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Amatepec</w:t>
          </w:r>
          <w:proofErr w:type="spellEnd"/>
        </w:p>
      </w:tc>
    </w:tr>
    <w:tr w:rsidR="00E34A0D" w:rsidTr="0042510B">
      <w:trPr>
        <w:trHeight w:val="342"/>
      </w:trPr>
      <w:tc>
        <w:tcPr>
          <w:tcW w:w="3970" w:type="dxa"/>
        </w:tcPr>
        <w:p w:rsidR="00E34A0D" w:rsidRDefault="00E34A0D" w:rsidP="00425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E34A0D" w:rsidRPr="003D23D7" w:rsidRDefault="002B4431" w:rsidP="0042510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34A0D" w:rsidTr="0042510B">
      <w:trPr>
        <w:trHeight w:val="342"/>
      </w:trPr>
      <w:tc>
        <w:tcPr>
          <w:tcW w:w="3970" w:type="dxa"/>
        </w:tcPr>
        <w:p w:rsidR="00E34A0D" w:rsidRDefault="00E34A0D" w:rsidP="0042510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E34A0D" w:rsidRDefault="00E34A0D" w:rsidP="0042510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34A0D" w:rsidRPr="00C222C0" w:rsidRDefault="0054558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034016"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210FC1"/>
    <w:multiLevelType w:val="hybridMultilevel"/>
    <w:tmpl w:val="4A7E3818"/>
    <w:lvl w:ilvl="0" w:tplc="2F006050">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B219A9"/>
    <w:multiLevelType w:val="hybridMultilevel"/>
    <w:tmpl w:val="2B22FFF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CB5A63"/>
    <w:multiLevelType w:val="hybridMultilevel"/>
    <w:tmpl w:val="862846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047D25"/>
    <w:multiLevelType w:val="hybridMultilevel"/>
    <w:tmpl w:val="F99ED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3A228D"/>
    <w:multiLevelType w:val="hybridMultilevel"/>
    <w:tmpl w:val="1DC8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2"/>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0B"/>
    <w:rsid w:val="00003F80"/>
    <w:rsid w:val="00036F8B"/>
    <w:rsid w:val="00094501"/>
    <w:rsid w:val="000F4AE4"/>
    <w:rsid w:val="00122A14"/>
    <w:rsid w:val="00123996"/>
    <w:rsid w:val="0016754E"/>
    <w:rsid w:val="0019189D"/>
    <w:rsid w:val="002700CC"/>
    <w:rsid w:val="0029109E"/>
    <w:rsid w:val="002A36A0"/>
    <w:rsid w:val="002B4431"/>
    <w:rsid w:val="0035779A"/>
    <w:rsid w:val="003728CC"/>
    <w:rsid w:val="003C0BC9"/>
    <w:rsid w:val="003D7FC8"/>
    <w:rsid w:val="003F575C"/>
    <w:rsid w:val="0042510B"/>
    <w:rsid w:val="0046303B"/>
    <w:rsid w:val="00494BB8"/>
    <w:rsid w:val="00545584"/>
    <w:rsid w:val="006D6C01"/>
    <w:rsid w:val="0071509B"/>
    <w:rsid w:val="0081668A"/>
    <w:rsid w:val="0091555B"/>
    <w:rsid w:val="00952959"/>
    <w:rsid w:val="00952C35"/>
    <w:rsid w:val="009B3BC9"/>
    <w:rsid w:val="00A44206"/>
    <w:rsid w:val="00A71A11"/>
    <w:rsid w:val="00A825DB"/>
    <w:rsid w:val="00AC42B0"/>
    <w:rsid w:val="00B27298"/>
    <w:rsid w:val="00BE3D71"/>
    <w:rsid w:val="00C01810"/>
    <w:rsid w:val="00C553EC"/>
    <w:rsid w:val="00C74455"/>
    <w:rsid w:val="00C954F7"/>
    <w:rsid w:val="00CC30BF"/>
    <w:rsid w:val="00D05E16"/>
    <w:rsid w:val="00DE0F11"/>
    <w:rsid w:val="00DF2A3F"/>
    <w:rsid w:val="00E34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F89642E-9020-43C9-AC03-870EF7B1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1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1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2510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251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2510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510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510B"/>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2510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42510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2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4251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510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2510B"/>
    <w:rPr>
      <w:vertAlign w:val="superscript"/>
    </w:rPr>
  </w:style>
  <w:style w:type="character" w:styleId="Hipervnculo">
    <w:name w:val="Hyperlink"/>
    <w:basedOn w:val="Fuentedeprrafopredeter"/>
    <w:uiPriority w:val="99"/>
    <w:unhideWhenUsed/>
    <w:rsid w:val="004251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73954">
      <w:bodyDiv w:val="1"/>
      <w:marLeft w:val="0"/>
      <w:marRight w:val="0"/>
      <w:marTop w:val="0"/>
      <w:marBottom w:val="0"/>
      <w:divBdr>
        <w:top w:val="none" w:sz="0" w:space="0" w:color="auto"/>
        <w:left w:val="none" w:sz="0" w:space="0" w:color="auto"/>
        <w:bottom w:val="none" w:sz="0" w:space="0" w:color="auto"/>
        <w:right w:val="none" w:sz="0" w:space="0" w:color="auto"/>
      </w:divBdr>
    </w:div>
    <w:div w:id="21252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31</Pages>
  <Words>8266</Words>
  <Characters>45465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15</cp:revision>
  <dcterms:created xsi:type="dcterms:W3CDTF">2020-11-09T22:20:00Z</dcterms:created>
  <dcterms:modified xsi:type="dcterms:W3CDTF">2020-12-18T18:34:00Z</dcterms:modified>
</cp:coreProperties>
</file>