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6FE88" w14:textId="77777777" w:rsidR="00A468E2" w:rsidRDefault="00A468E2" w:rsidP="00AC79FD">
      <w:pPr>
        <w:spacing w:line="360" w:lineRule="auto"/>
        <w:ind w:left="709" w:hanging="709"/>
        <w:jc w:val="both"/>
        <w:rPr>
          <w:rFonts w:ascii="Palatino Linotype" w:hAnsi="Palatino Linotype" w:cs="Arial"/>
        </w:rPr>
      </w:pPr>
    </w:p>
    <w:p w14:paraId="6F2F8C68" w14:textId="45435250" w:rsidR="00F6302B" w:rsidRPr="006511E8" w:rsidRDefault="00F6302B" w:rsidP="00194604">
      <w:pPr>
        <w:spacing w:line="360" w:lineRule="auto"/>
        <w:jc w:val="both"/>
        <w:rPr>
          <w:rFonts w:ascii="Palatino Linotype" w:hAnsi="Palatino Linotype" w:cs="Arial"/>
        </w:rPr>
      </w:pPr>
      <w:r w:rsidRPr="006511E8">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AE3BDE" w:rsidRPr="006511E8">
        <w:rPr>
          <w:rFonts w:ascii="Palatino Linotype" w:hAnsi="Palatino Linotype" w:cs="Arial"/>
        </w:rPr>
        <w:t>nueve</w:t>
      </w:r>
      <w:r w:rsidR="00BB20E9" w:rsidRPr="006511E8">
        <w:rPr>
          <w:rFonts w:ascii="Palatino Linotype" w:hAnsi="Palatino Linotype" w:cs="Arial"/>
        </w:rPr>
        <w:t xml:space="preserve"> de</w:t>
      </w:r>
      <w:r w:rsidR="00AE3BDE" w:rsidRPr="006511E8">
        <w:rPr>
          <w:rFonts w:ascii="Palatino Linotype" w:hAnsi="Palatino Linotype" w:cs="Arial"/>
        </w:rPr>
        <w:t xml:space="preserve"> diciembre de</w:t>
      </w:r>
      <w:r w:rsidR="00BB20E9" w:rsidRPr="006511E8">
        <w:rPr>
          <w:rFonts w:ascii="Palatino Linotype" w:hAnsi="Palatino Linotype" w:cs="Arial"/>
        </w:rPr>
        <w:t xml:space="preserve"> dos mil </w:t>
      </w:r>
      <w:r w:rsidR="00AE3BDE" w:rsidRPr="006511E8">
        <w:rPr>
          <w:rFonts w:ascii="Palatino Linotype" w:hAnsi="Palatino Linotype" w:cs="Arial"/>
        </w:rPr>
        <w:t>veinte</w:t>
      </w:r>
      <w:r w:rsidRPr="006511E8">
        <w:rPr>
          <w:rFonts w:ascii="Palatino Linotype" w:hAnsi="Palatino Linotype" w:cs="Arial"/>
        </w:rPr>
        <w:t>.</w:t>
      </w:r>
    </w:p>
    <w:p w14:paraId="0E2A6C4B" w14:textId="77777777" w:rsidR="000E584F" w:rsidRPr="006511E8" w:rsidRDefault="000E584F" w:rsidP="00194604">
      <w:pPr>
        <w:spacing w:line="360" w:lineRule="auto"/>
        <w:jc w:val="both"/>
        <w:rPr>
          <w:rFonts w:ascii="Palatino Linotype" w:hAnsi="Palatino Linotype" w:cs="Arial"/>
        </w:rPr>
      </w:pPr>
    </w:p>
    <w:p w14:paraId="0C892C20" w14:textId="77777777" w:rsidR="00F6302B" w:rsidRPr="006511E8" w:rsidRDefault="00F6302B" w:rsidP="00194604">
      <w:pPr>
        <w:spacing w:line="360" w:lineRule="auto"/>
        <w:jc w:val="both"/>
        <w:rPr>
          <w:rFonts w:ascii="Palatino Linotype" w:hAnsi="Palatino Linotype"/>
        </w:rPr>
      </w:pPr>
      <w:r w:rsidRPr="006511E8">
        <w:rPr>
          <w:rFonts w:ascii="Palatino Linotype" w:hAnsi="Palatino Linotype"/>
          <w:lang w:val="es-MX"/>
        </w:rPr>
        <w:t xml:space="preserve">VISTO el expediente electrónico formado con motivo del recurso de revisión </w:t>
      </w:r>
      <w:r w:rsidR="002446F4" w:rsidRPr="006511E8">
        <w:rPr>
          <w:rFonts w:ascii="Palatino Linotype" w:hAnsi="Palatino Linotype" w:cs="Arial"/>
          <w:b/>
          <w:bCs/>
          <w:lang w:val="es-MX"/>
        </w:rPr>
        <w:t>04212/INFOEM/IP/RR/2020</w:t>
      </w:r>
      <w:r w:rsidRPr="006511E8">
        <w:rPr>
          <w:rFonts w:ascii="Palatino Linotype" w:hAnsi="Palatino Linotype" w:cs="Arial"/>
          <w:bCs/>
          <w:lang w:val="es-MX"/>
        </w:rPr>
        <w:t>,</w:t>
      </w:r>
      <w:r w:rsidRPr="006511E8">
        <w:rPr>
          <w:rFonts w:ascii="Palatino Linotype" w:hAnsi="Palatino Linotype" w:cs="Arial"/>
          <w:b/>
          <w:bCs/>
          <w:lang w:val="es-MX"/>
        </w:rPr>
        <w:t xml:space="preserve"> </w:t>
      </w:r>
      <w:r w:rsidR="00000B38" w:rsidRPr="006511E8">
        <w:rPr>
          <w:rFonts w:ascii="Palatino Linotype" w:hAnsi="Palatino Linotype"/>
          <w:lang w:val="es-MX"/>
        </w:rPr>
        <w:t xml:space="preserve">interpuesto por </w:t>
      </w:r>
      <w:r w:rsidR="002446F4" w:rsidRPr="006511E8">
        <w:rPr>
          <w:rFonts w:ascii="Palatino Linotype" w:hAnsi="Palatino Linotype"/>
          <w:lang w:val="es-MX"/>
        </w:rPr>
        <w:t>una persona de manera anónima</w:t>
      </w:r>
      <w:r w:rsidR="009E56CB" w:rsidRPr="006511E8">
        <w:rPr>
          <w:rFonts w:ascii="Palatino Linotype" w:hAnsi="Palatino Linotype"/>
          <w:b/>
          <w:lang w:val="es-MX"/>
        </w:rPr>
        <w:t xml:space="preserve"> </w:t>
      </w:r>
      <w:r w:rsidR="009E56CB" w:rsidRPr="006511E8">
        <w:rPr>
          <w:rFonts w:ascii="Palatino Linotype" w:hAnsi="Palatino Linotype"/>
          <w:lang w:val="es-MX"/>
        </w:rPr>
        <w:t xml:space="preserve">en </w:t>
      </w:r>
      <w:r w:rsidR="002A4095" w:rsidRPr="006511E8">
        <w:rPr>
          <w:rFonts w:ascii="Palatino Linotype" w:hAnsi="Palatino Linotype"/>
          <w:lang w:val="es-MX"/>
        </w:rPr>
        <w:t>que en lo suce</w:t>
      </w:r>
      <w:r w:rsidRPr="006511E8">
        <w:rPr>
          <w:rFonts w:ascii="Palatino Linotype" w:hAnsi="Palatino Linotype"/>
          <w:lang w:val="es-MX"/>
        </w:rPr>
        <w:t>sivo</w:t>
      </w:r>
      <w:r w:rsidR="002A4095" w:rsidRPr="006511E8">
        <w:rPr>
          <w:rFonts w:ascii="Palatino Linotype" w:hAnsi="Palatino Linotype"/>
          <w:lang w:val="es-MX"/>
        </w:rPr>
        <w:t xml:space="preserve"> se denominará</w:t>
      </w:r>
      <w:r w:rsidRPr="006511E8">
        <w:rPr>
          <w:rFonts w:ascii="Palatino Linotype" w:hAnsi="Palatino Linotype"/>
          <w:lang w:val="es-MX"/>
        </w:rPr>
        <w:t xml:space="preserve"> </w:t>
      </w:r>
      <w:r w:rsidR="001E0C73" w:rsidRPr="006511E8">
        <w:rPr>
          <w:rFonts w:ascii="Palatino Linotype" w:hAnsi="Palatino Linotype"/>
          <w:b/>
          <w:lang w:val="es-MX"/>
        </w:rPr>
        <w:t>EL</w:t>
      </w:r>
      <w:r w:rsidRPr="006511E8">
        <w:rPr>
          <w:rFonts w:ascii="Palatino Linotype" w:hAnsi="Palatino Linotype"/>
          <w:b/>
          <w:lang w:val="es-MX"/>
        </w:rPr>
        <w:t xml:space="preserve"> RECURRENTE</w:t>
      </w:r>
      <w:r w:rsidRPr="006511E8">
        <w:rPr>
          <w:rFonts w:ascii="Palatino Linotype" w:hAnsi="Palatino Linotype"/>
          <w:lang w:val="es-MX"/>
        </w:rPr>
        <w:t xml:space="preserve">, en contra de </w:t>
      </w:r>
      <w:r w:rsidR="009E56CB" w:rsidRPr="006511E8">
        <w:rPr>
          <w:rFonts w:ascii="Palatino Linotype" w:hAnsi="Palatino Linotype"/>
          <w:lang w:val="es-MX"/>
        </w:rPr>
        <w:t>la falta de</w:t>
      </w:r>
      <w:r w:rsidRPr="006511E8">
        <w:rPr>
          <w:rFonts w:ascii="Palatino Linotype" w:hAnsi="Palatino Linotype"/>
          <w:lang w:val="es-MX"/>
        </w:rPr>
        <w:t xml:space="preserve"> respuesta del</w:t>
      </w:r>
      <w:r w:rsidRPr="006511E8">
        <w:rPr>
          <w:rFonts w:ascii="Palatino Linotype" w:hAnsi="Palatino Linotype"/>
          <w:b/>
          <w:lang w:val="es-MX"/>
        </w:rPr>
        <w:t xml:space="preserve"> </w:t>
      </w:r>
      <w:r w:rsidR="002446F4" w:rsidRPr="006511E8">
        <w:rPr>
          <w:rFonts w:ascii="Palatino Linotype" w:hAnsi="Palatino Linotype"/>
          <w:b/>
          <w:lang w:val="es-MX"/>
        </w:rPr>
        <w:t>Ayuntamiento de Chapultepec</w:t>
      </w:r>
      <w:r w:rsidRPr="006511E8">
        <w:rPr>
          <w:rFonts w:ascii="Palatino Linotype" w:hAnsi="Palatino Linotype"/>
          <w:lang w:val="es-MX"/>
        </w:rPr>
        <w:t>,</w:t>
      </w:r>
      <w:r w:rsidRPr="006511E8">
        <w:rPr>
          <w:rFonts w:ascii="Palatino Linotype" w:hAnsi="Palatino Linotype"/>
          <w:b/>
          <w:lang w:val="es-MX"/>
        </w:rPr>
        <w:t xml:space="preserve"> </w:t>
      </w:r>
      <w:r w:rsidRPr="006511E8">
        <w:rPr>
          <w:rFonts w:ascii="Palatino Linotype" w:hAnsi="Palatino Linotype"/>
          <w:lang w:val="es-MX"/>
        </w:rPr>
        <w:t xml:space="preserve">en lo sucesivo </w:t>
      </w:r>
      <w:r w:rsidRPr="006511E8">
        <w:rPr>
          <w:rFonts w:ascii="Palatino Linotype" w:hAnsi="Palatino Linotype"/>
          <w:b/>
          <w:lang w:val="es-MX"/>
        </w:rPr>
        <w:t xml:space="preserve">EL SUJETO OBLIGADO </w:t>
      </w:r>
      <w:r w:rsidRPr="006511E8">
        <w:rPr>
          <w:rFonts w:ascii="Palatino Linotype" w:hAnsi="Palatino Linotype"/>
        </w:rPr>
        <w:t xml:space="preserve">se procede a dictar la presente resolución con base en lo siguiente: </w:t>
      </w:r>
    </w:p>
    <w:p w14:paraId="056E87EB" w14:textId="77777777" w:rsidR="00194604" w:rsidRPr="006511E8" w:rsidRDefault="00194604" w:rsidP="00194604">
      <w:pPr>
        <w:spacing w:line="360" w:lineRule="auto"/>
        <w:jc w:val="both"/>
        <w:rPr>
          <w:rFonts w:ascii="Palatino Linotype" w:hAnsi="Palatino Linotype"/>
        </w:rPr>
      </w:pPr>
    </w:p>
    <w:p w14:paraId="7C60F000" w14:textId="77777777" w:rsidR="00F6302B" w:rsidRPr="006511E8" w:rsidRDefault="00F6302B" w:rsidP="00194604">
      <w:pPr>
        <w:spacing w:line="360" w:lineRule="auto"/>
        <w:jc w:val="center"/>
        <w:rPr>
          <w:rFonts w:ascii="Palatino Linotype" w:hAnsi="Palatino Linotype"/>
          <w:b/>
          <w:bCs/>
          <w:spacing w:val="60"/>
          <w:sz w:val="28"/>
          <w:szCs w:val="28"/>
          <w:lang w:val="es-ES_tradnl"/>
        </w:rPr>
      </w:pPr>
      <w:r w:rsidRPr="006511E8">
        <w:rPr>
          <w:rFonts w:ascii="Palatino Linotype" w:hAnsi="Palatino Linotype"/>
          <w:b/>
          <w:bCs/>
          <w:spacing w:val="60"/>
          <w:sz w:val="28"/>
          <w:szCs w:val="28"/>
          <w:lang w:val="es-ES_tradnl"/>
        </w:rPr>
        <w:t>RESULTANDO</w:t>
      </w:r>
    </w:p>
    <w:p w14:paraId="2DE42198" w14:textId="77777777" w:rsidR="00194604" w:rsidRPr="006511E8" w:rsidRDefault="00194604" w:rsidP="00194604">
      <w:pPr>
        <w:spacing w:line="360" w:lineRule="auto"/>
        <w:jc w:val="center"/>
        <w:rPr>
          <w:rFonts w:ascii="Palatino Linotype" w:hAnsi="Palatino Linotype"/>
          <w:b/>
          <w:bCs/>
          <w:spacing w:val="60"/>
          <w:sz w:val="28"/>
          <w:szCs w:val="28"/>
          <w:lang w:val="es-ES_tradnl"/>
        </w:rPr>
      </w:pPr>
    </w:p>
    <w:p w14:paraId="23E985C8" w14:textId="77777777" w:rsidR="008D3A64" w:rsidRPr="006511E8" w:rsidRDefault="00F6302B" w:rsidP="00194604">
      <w:pPr>
        <w:spacing w:line="360" w:lineRule="auto"/>
        <w:jc w:val="both"/>
        <w:rPr>
          <w:rFonts w:ascii="Palatino Linotype" w:hAnsi="Palatino Linotype"/>
          <w:lang w:val="es-MX"/>
        </w:rPr>
      </w:pPr>
      <w:r w:rsidRPr="006511E8">
        <w:rPr>
          <w:rFonts w:ascii="Palatino Linotype" w:hAnsi="Palatino Linotype"/>
          <w:b/>
          <w:sz w:val="28"/>
          <w:szCs w:val="28"/>
          <w:lang w:val="es-MX"/>
        </w:rPr>
        <w:t>I.</w:t>
      </w:r>
      <w:r w:rsidRPr="006511E8">
        <w:rPr>
          <w:rFonts w:ascii="Palatino Linotype" w:hAnsi="Palatino Linotype"/>
          <w:lang w:val="es-MX"/>
        </w:rPr>
        <w:t xml:space="preserve"> En fecha </w:t>
      </w:r>
      <w:r w:rsidR="002446F4" w:rsidRPr="006511E8">
        <w:rPr>
          <w:rFonts w:ascii="Palatino Linotype" w:hAnsi="Palatino Linotype"/>
          <w:lang w:val="es-MX"/>
        </w:rPr>
        <w:t>once de agosto de dos mil veinte</w:t>
      </w:r>
      <w:r w:rsidRPr="006511E8">
        <w:rPr>
          <w:rFonts w:ascii="Palatino Linotype" w:hAnsi="Palatino Linotype"/>
          <w:lang w:val="es-MX"/>
        </w:rPr>
        <w:t xml:space="preserve">, </w:t>
      </w:r>
      <w:r w:rsidR="00A468E2" w:rsidRPr="006511E8">
        <w:rPr>
          <w:rFonts w:ascii="Palatino Linotype" w:hAnsi="Palatino Linotype"/>
          <w:b/>
          <w:lang w:val="es-MX"/>
        </w:rPr>
        <w:t>EL</w:t>
      </w:r>
      <w:r w:rsidRPr="006511E8">
        <w:rPr>
          <w:rFonts w:ascii="Palatino Linotype" w:hAnsi="Palatino Linotype"/>
          <w:b/>
          <w:lang w:val="es-MX"/>
        </w:rPr>
        <w:t xml:space="preserve"> RECURRENTE</w:t>
      </w:r>
      <w:r w:rsidRPr="006511E8">
        <w:rPr>
          <w:rFonts w:ascii="Palatino Linotype" w:hAnsi="Palatino Linotype"/>
          <w:lang w:val="es-MX"/>
        </w:rPr>
        <w:t xml:space="preserve">, presentó a través del Sistema de Acceso a la Información Mexiquense, en lo subsecuente </w:t>
      </w:r>
      <w:r w:rsidRPr="006511E8">
        <w:rPr>
          <w:rFonts w:ascii="Palatino Linotype" w:hAnsi="Palatino Linotype"/>
          <w:b/>
          <w:lang w:val="es-MX"/>
        </w:rPr>
        <w:t>SAIMEX</w:t>
      </w:r>
      <w:r w:rsidRPr="006511E8">
        <w:rPr>
          <w:rFonts w:ascii="Palatino Linotype" w:hAnsi="Palatino Linotype"/>
          <w:lang w:val="es-MX"/>
        </w:rPr>
        <w:t xml:space="preserve"> ante </w:t>
      </w:r>
      <w:r w:rsidRPr="006511E8">
        <w:rPr>
          <w:rFonts w:ascii="Palatino Linotype" w:hAnsi="Palatino Linotype"/>
          <w:b/>
          <w:lang w:val="es-MX"/>
        </w:rPr>
        <w:t>EL SUJETO OBLIGADO</w:t>
      </w:r>
      <w:r w:rsidRPr="006511E8">
        <w:rPr>
          <w:rFonts w:ascii="Palatino Linotype" w:hAnsi="Palatino Linotype"/>
          <w:lang w:val="es-MX"/>
        </w:rPr>
        <w:t>, la solicitud de acceso a información pública, a la que se le asignó el número de folio</w:t>
      </w:r>
      <w:r w:rsidR="00184A55" w:rsidRPr="006511E8">
        <w:rPr>
          <w:rFonts w:ascii="Palatino Linotype" w:hAnsi="Palatino Linotype"/>
          <w:lang w:val="es-MX"/>
        </w:rPr>
        <w:t xml:space="preserve"> </w:t>
      </w:r>
      <w:r w:rsidR="002446F4" w:rsidRPr="006511E8">
        <w:rPr>
          <w:rFonts w:ascii="Palatino Linotype" w:hAnsi="Palatino Linotype"/>
          <w:b/>
          <w:lang w:val="es-MX"/>
        </w:rPr>
        <w:t>00062/CHAPULTE/IP/2020</w:t>
      </w:r>
      <w:r w:rsidRPr="006511E8">
        <w:rPr>
          <w:rFonts w:ascii="Palatino Linotype" w:hAnsi="Palatino Linotype" w:cs="Arial"/>
          <w:lang w:val="es-MX" w:eastAsia="es-MX"/>
        </w:rPr>
        <w:t>,</w:t>
      </w:r>
      <w:r w:rsidRPr="006511E8">
        <w:rPr>
          <w:rFonts w:ascii="Palatino Linotype" w:hAnsi="Palatino Linotype" w:cs="Arial"/>
          <w:b/>
          <w:lang w:val="es-MX" w:eastAsia="es-MX"/>
        </w:rPr>
        <w:t xml:space="preserve"> </w:t>
      </w:r>
      <w:r w:rsidRPr="006511E8">
        <w:rPr>
          <w:rFonts w:ascii="Palatino Linotype" w:hAnsi="Palatino Linotype"/>
          <w:lang w:val="es-MX"/>
        </w:rPr>
        <w:t>mediante la cual solicitó:</w:t>
      </w:r>
    </w:p>
    <w:p w14:paraId="2905B514" w14:textId="77777777" w:rsidR="00F6302B" w:rsidRPr="006511E8" w:rsidRDefault="00F6302B" w:rsidP="00194604">
      <w:pPr>
        <w:ind w:left="851" w:right="899"/>
        <w:jc w:val="both"/>
        <w:rPr>
          <w:rFonts w:ascii="Palatino Linotype" w:hAnsi="Palatino Linotype" w:cs="Arial"/>
          <w:i/>
          <w:sz w:val="22"/>
          <w:szCs w:val="22"/>
          <w:lang w:val="es-MX" w:eastAsia="es-MX"/>
        </w:rPr>
      </w:pPr>
      <w:r w:rsidRPr="006511E8">
        <w:rPr>
          <w:rFonts w:ascii="Palatino Linotype" w:hAnsi="Palatino Linotype" w:cs="Arial"/>
          <w:i/>
          <w:sz w:val="22"/>
          <w:szCs w:val="22"/>
          <w:lang w:val="es-MX" w:eastAsia="es-MX"/>
        </w:rPr>
        <w:t>“</w:t>
      </w:r>
      <w:r w:rsidR="002446F4" w:rsidRPr="006511E8">
        <w:rPr>
          <w:rFonts w:ascii="Palatino Linotype" w:hAnsi="Palatino Linotype" w:cs="Arial"/>
          <w:i/>
          <w:sz w:val="22"/>
          <w:szCs w:val="22"/>
          <w:lang w:val="es-MX" w:eastAsia="es-MX"/>
        </w:rPr>
        <w:t>Copia de los estado financieros del 1 al 31 de julio de 2020 Copia de las polizas contables y su soporte de facturas y demas documentos que amaparan cada poliza Copia de los discos con el informe del de julio de 2020 y los acuses de ser enviados al Organo Fiscalizador OSFEM</w:t>
      </w:r>
      <w:r w:rsidRPr="006511E8">
        <w:rPr>
          <w:rFonts w:ascii="Palatino Linotype" w:hAnsi="Palatino Linotype" w:cs="Arial"/>
          <w:i/>
          <w:sz w:val="22"/>
          <w:szCs w:val="22"/>
          <w:lang w:val="es-MX" w:eastAsia="es-MX"/>
        </w:rPr>
        <w:t>.” (Sic)</w:t>
      </w:r>
    </w:p>
    <w:p w14:paraId="5B008832" w14:textId="77777777" w:rsidR="008D3A64" w:rsidRPr="006511E8" w:rsidRDefault="008D3A64" w:rsidP="00194604">
      <w:pPr>
        <w:spacing w:line="360" w:lineRule="auto"/>
        <w:ind w:left="851" w:right="899"/>
        <w:jc w:val="both"/>
        <w:rPr>
          <w:rFonts w:ascii="Palatino Linotype" w:hAnsi="Palatino Linotype" w:cs="Arial"/>
          <w:i/>
          <w:sz w:val="22"/>
          <w:szCs w:val="22"/>
          <w:lang w:val="es-MX" w:eastAsia="es-MX"/>
        </w:rPr>
      </w:pPr>
    </w:p>
    <w:p w14:paraId="3E75CE64" w14:textId="77777777" w:rsidR="00184A55" w:rsidRPr="006511E8" w:rsidRDefault="00F6302B" w:rsidP="00EE78E5">
      <w:pPr>
        <w:spacing w:line="360" w:lineRule="auto"/>
        <w:jc w:val="both"/>
        <w:rPr>
          <w:rFonts w:ascii="Palatino Linotype" w:hAnsi="Palatino Linotype" w:cs="Arial"/>
          <w:b/>
          <w:lang w:val="es-MX"/>
        </w:rPr>
      </w:pPr>
      <w:r w:rsidRPr="006511E8">
        <w:rPr>
          <w:rFonts w:ascii="Palatino Linotype" w:hAnsi="Palatino Linotype" w:cs="Arial"/>
          <w:b/>
          <w:lang w:val="es-MX"/>
        </w:rPr>
        <w:t>MODALIDAD DE ENTREGA:</w:t>
      </w:r>
      <w:r w:rsidRPr="006511E8">
        <w:rPr>
          <w:rFonts w:ascii="Palatino Linotype" w:hAnsi="Palatino Linotype" w:cs="Arial"/>
          <w:lang w:val="es-MX"/>
        </w:rPr>
        <w:t xml:space="preserve"> a través del </w:t>
      </w:r>
      <w:r w:rsidRPr="006511E8">
        <w:rPr>
          <w:rFonts w:ascii="Palatino Linotype" w:hAnsi="Palatino Linotype" w:cs="Arial"/>
          <w:b/>
          <w:lang w:val="es-MX"/>
        </w:rPr>
        <w:t>SAIMEX.</w:t>
      </w:r>
    </w:p>
    <w:p w14:paraId="499775AB" w14:textId="77777777" w:rsidR="00F6302B" w:rsidRPr="006511E8" w:rsidRDefault="00A468E2" w:rsidP="00194604">
      <w:pPr>
        <w:spacing w:line="360" w:lineRule="auto"/>
        <w:jc w:val="both"/>
        <w:rPr>
          <w:rFonts w:ascii="Palatino Linotype" w:hAnsi="Palatino Linotype"/>
        </w:rPr>
      </w:pPr>
      <w:r w:rsidRPr="006511E8">
        <w:rPr>
          <w:rFonts w:ascii="Palatino Linotype" w:hAnsi="Palatino Linotype"/>
          <w:b/>
          <w:sz w:val="28"/>
          <w:szCs w:val="28"/>
          <w:lang w:val="es-MX"/>
        </w:rPr>
        <w:lastRenderedPageBreak/>
        <w:t>II</w:t>
      </w:r>
      <w:r w:rsidR="00F6302B" w:rsidRPr="006511E8">
        <w:rPr>
          <w:rFonts w:ascii="Palatino Linotype" w:hAnsi="Palatino Linotype"/>
          <w:b/>
          <w:sz w:val="28"/>
          <w:szCs w:val="28"/>
          <w:lang w:val="es-MX"/>
        </w:rPr>
        <w:t>.</w:t>
      </w:r>
      <w:r w:rsidR="00F6302B" w:rsidRPr="006511E8">
        <w:rPr>
          <w:rFonts w:ascii="Palatino Linotype" w:hAnsi="Palatino Linotype"/>
          <w:lang w:val="es-MX"/>
        </w:rPr>
        <w:t xml:space="preserve"> </w:t>
      </w:r>
      <w:r w:rsidR="00F6302B" w:rsidRPr="006511E8">
        <w:rPr>
          <w:rFonts w:ascii="Palatino Linotype" w:hAnsi="Palatino Linotype"/>
        </w:rPr>
        <w:t>De las constancias que obran en el expediente electrónico</w:t>
      </w:r>
      <w:r w:rsidR="00B47B4D" w:rsidRPr="006511E8">
        <w:rPr>
          <w:rFonts w:ascii="Palatino Linotype" w:hAnsi="Palatino Linotype"/>
        </w:rPr>
        <w:t xml:space="preserve"> del SAIMEX</w:t>
      </w:r>
      <w:r w:rsidR="00F6302B" w:rsidRPr="006511E8">
        <w:rPr>
          <w:rFonts w:ascii="Palatino Linotype" w:hAnsi="Palatino Linotype"/>
        </w:rPr>
        <w:t xml:space="preserve">, se advierte que </w:t>
      </w:r>
      <w:r w:rsidR="00F6302B" w:rsidRPr="006511E8">
        <w:rPr>
          <w:rFonts w:ascii="Palatino Linotype" w:hAnsi="Palatino Linotype"/>
          <w:b/>
        </w:rPr>
        <w:t xml:space="preserve">EL SUJETO OBLIGADO </w:t>
      </w:r>
      <w:r w:rsidR="00851B7D" w:rsidRPr="006511E8">
        <w:rPr>
          <w:rFonts w:ascii="Palatino Linotype" w:hAnsi="Palatino Linotype"/>
        </w:rPr>
        <w:t>fue omiso en presentar su respuesta a la solicitud de información formulada por el particular.</w:t>
      </w:r>
    </w:p>
    <w:p w14:paraId="5289EA8D" w14:textId="77777777" w:rsidR="00945232" w:rsidRPr="006511E8" w:rsidRDefault="00945232" w:rsidP="00646A9F">
      <w:pPr>
        <w:spacing w:line="360" w:lineRule="auto"/>
        <w:rPr>
          <w:rFonts w:ascii="Palatino Linotype" w:hAnsi="Palatino Linotype"/>
        </w:rPr>
      </w:pPr>
    </w:p>
    <w:p w14:paraId="0FF7FD5D" w14:textId="77777777" w:rsidR="00F6302B" w:rsidRPr="006511E8" w:rsidRDefault="00A468E2" w:rsidP="00194604">
      <w:pPr>
        <w:spacing w:line="360" w:lineRule="auto"/>
        <w:jc w:val="both"/>
        <w:rPr>
          <w:rFonts w:ascii="Palatino Linotype" w:hAnsi="Palatino Linotype" w:cs="Arial"/>
        </w:rPr>
      </w:pPr>
      <w:r w:rsidRPr="006511E8">
        <w:rPr>
          <w:rFonts w:ascii="Palatino Linotype" w:hAnsi="Palatino Linotype"/>
          <w:b/>
          <w:sz w:val="28"/>
          <w:szCs w:val="28"/>
        </w:rPr>
        <w:t>I</w:t>
      </w:r>
      <w:r w:rsidR="0077393B" w:rsidRPr="006511E8">
        <w:rPr>
          <w:rFonts w:ascii="Palatino Linotype" w:hAnsi="Palatino Linotype"/>
          <w:b/>
          <w:sz w:val="28"/>
          <w:szCs w:val="28"/>
        </w:rPr>
        <w:t>II</w:t>
      </w:r>
      <w:r w:rsidR="00F6302B" w:rsidRPr="006511E8">
        <w:rPr>
          <w:rFonts w:ascii="Palatino Linotype" w:hAnsi="Palatino Linotype"/>
          <w:b/>
          <w:sz w:val="28"/>
          <w:szCs w:val="28"/>
        </w:rPr>
        <w:t>.</w:t>
      </w:r>
      <w:r w:rsidR="00F6302B" w:rsidRPr="006511E8">
        <w:rPr>
          <w:rFonts w:ascii="Palatino Linotype" w:hAnsi="Palatino Linotype"/>
          <w:b/>
        </w:rPr>
        <w:t xml:space="preserve"> </w:t>
      </w:r>
      <w:r w:rsidR="00F6302B" w:rsidRPr="006511E8">
        <w:rPr>
          <w:rFonts w:ascii="Palatino Linotype" w:hAnsi="Palatino Linotype" w:cs="Arial"/>
        </w:rPr>
        <w:t>Inconforme con la</w:t>
      </w:r>
      <w:r w:rsidR="00851B7D" w:rsidRPr="006511E8">
        <w:rPr>
          <w:rFonts w:ascii="Palatino Linotype" w:hAnsi="Palatino Linotype" w:cs="Arial"/>
        </w:rPr>
        <w:t xml:space="preserve"> falta de</w:t>
      </w:r>
      <w:r w:rsidR="00F6302B" w:rsidRPr="006511E8">
        <w:rPr>
          <w:rFonts w:ascii="Palatino Linotype" w:hAnsi="Palatino Linotype" w:cs="Arial"/>
        </w:rPr>
        <w:t xml:space="preserve"> respuesta, en fecha </w:t>
      </w:r>
      <w:r w:rsidR="002446F4" w:rsidRPr="006511E8">
        <w:rPr>
          <w:rFonts w:ascii="Palatino Linotype" w:hAnsi="Palatino Linotype" w:cs="Arial"/>
        </w:rPr>
        <w:t>dos de octubre de dos mil</w:t>
      </w:r>
      <w:r w:rsidR="00AE3BDE" w:rsidRPr="006511E8">
        <w:rPr>
          <w:rFonts w:ascii="Palatino Linotype" w:hAnsi="Palatino Linotype" w:cs="Arial"/>
        </w:rPr>
        <w:t xml:space="preserve"> </w:t>
      </w:r>
      <w:r w:rsidR="002446F4" w:rsidRPr="006511E8">
        <w:rPr>
          <w:rFonts w:ascii="Palatino Linotype" w:hAnsi="Palatino Linotype" w:cs="Arial"/>
        </w:rPr>
        <w:t>veinte</w:t>
      </w:r>
      <w:r w:rsidR="00F6302B" w:rsidRPr="006511E8">
        <w:rPr>
          <w:rFonts w:ascii="Palatino Linotype" w:hAnsi="Palatino Linotype" w:cs="Arial"/>
        </w:rPr>
        <w:t xml:space="preserve">, </w:t>
      </w:r>
      <w:r w:rsidR="003C60BD" w:rsidRPr="006511E8">
        <w:rPr>
          <w:rFonts w:ascii="Palatino Linotype" w:hAnsi="Palatino Linotype" w:cs="Arial"/>
          <w:b/>
          <w:color w:val="000000"/>
        </w:rPr>
        <w:t>EL</w:t>
      </w:r>
      <w:r w:rsidR="00646A9F" w:rsidRPr="006511E8">
        <w:rPr>
          <w:rFonts w:ascii="Palatino Linotype" w:hAnsi="Palatino Linotype" w:cs="Arial"/>
          <w:b/>
          <w:color w:val="000000"/>
        </w:rPr>
        <w:t xml:space="preserve"> </w:t>
      </w:r>
      <w:r w:rsidR="00F6302B" w:rsidRPr="006511E8">
        <w:rPr>
          <w:rFonts w:ascii="Palatino Linotype" w:hAnsi="Palatino Linotype" w:cs="Arial"/>
          <w:b/>
          <w:color w:val="000000"/>
        </w:rPr>
        <w:t>RECURRENTE</w:t>
      </w:r>
      <w:r w:rsidR="00F6302B" w:rsidRPr="006511E8">
        <w:rPr>
          <w:rFonts w:ascii="Palatino Linotype" w:hAnsi="Palatino Linotype" w:cs="Arial"/>
          <w:color w:val="000000"/>
        </w:rPr>
        <w:t xml:space="preserve"> </w:t>
      </w:r>
      <w:r w:rsidR="00F6302B" w:rsidRPr="006511E8">
        <w:rPr>
          <w:rFonts w:ascii="Palatino Linotype" w:hAnsi="Palatino Linotype" w:cs="Arial"/>
        </w:rPr>
        <w:t>interpuso el presente recurso de revisión, mismo que fue registrado en el</w:t>
      </w:r>
      <w:r w:rsidR="00F6302B" w:rsidRPr="006511E8">
        <w:rPr>
          <w:rFonts w:ascii="Palatino Linotype" w:eastAsia="Arial Unicode MS" w:hAnsi="Palatino Linotype" w:cs="Arial"/>
          <w:b/>
        </w:rPr>
        <w:t xml:space="preserve"> SAIMEX</w:t>
      </w:r>
      <w:r w:rsidR="00F6302B" w:rsidRPr="006511E8">
        <w:rPr>
          <w:rFonts w:ascii="Palatino Linotype" w:hAnsi="Palatino Linotype" w:cs="Arial"/>
        </w:rPr>
        <w:t xml:space="preserve"> y se le asignó el número de expediente </w:t>
      </w:r>
      <w:r w:rsidR="002446F4" w:rsidRPr="006511E8">
        <w:rPr>
          <w:rFonts w:ascii="Palatino Linotype" w:hAnsi="Palatino Linotype" w:cs="Arial"/>
          <w:b/>
        </w:rPr>
        <w:t>04212/INFOEM/IP/RR/2020</w:t>
      </w:r>
      <w:r w:rsidR="00F6302B" w:rsidRPr="006511E8">
        <w:rPr>
          <w:rFonts w:ascii="Palatino Linotype" w:hAnsi="Palatino Linotype" w:cs="Arial"/>
        </w:rPr>
        <w:t xml:space="preserve">, en el que expresó como Acto impugnado: </w:t>
      </w:r>
    </w:p>
    <w:p w14:paraId="37BF9FF8" w14:textId="77777777" w:rsidR="008D3A64" w:rsidRPr="006511E8" w:rsidRDefault="008D3A64" w:rsidP="00194604">
      <w:pPr>
        <w:spacing w:line="360" w:lineRule="auto"/>
        <w:jc w:val="both"/>
        <w:rPr>
          <w:rFonts w:ascii="Palatino Linotype" w:hAnsi="Palatino Linotype" w:cs="Arial"/>
        </w:rPr>
      </w:pPr>
    </w:p>
    <w:p w14:paraId="4D68B600" w14:textId="77777777" w:rsidR="008E3EDE" w:rsidRPr="006511E8" w:rsidRDefault="008E3EDE" w:rsidP="00D83506">
      <w:pPr>
        <w:ind w:left="851" w:right="899"/>
        <w:jc w:val="both"/>
        <w:rPr>
          <w:rFonts w:ascii="Palatino Linotype" w:hAnsi="Palatino Linotype"/>
          <w:i/>
          <w:color w:val="000000"/>
          <w:sz w:val="22"/>
          <w:szCs w:val="22"/>
        </w:rPr>
      </w:pPr>
      <w:r w:rsidRPr="006511E8">
        <w:rPr>
          <w:rFonts w:ascii="Palatino Linotype" w:hAnsi="Palatino Linotype"/>
          <w:i/>
          <w:color w:val="000000"/>
          <w:sz w:val="22"/>
          <w:szCs w:val="22"/>
        </w:rPr>
        <w:t>“</w:t>
      </w:r>
      <w:r w:rsidR="002446F4" w:rsidRPr="006511E8">
        <w:rPr>
          <w:rFonts w:ascii="Palatino Linotype" w:hAnsi="Palatino Linotype"/>
          <w:i/>
          <w:color w:val="000000"/>
          <w:sz w:val="22"/>
          <w:szCs w:val="22"/>
        </w:rPr>
        <w:t>Solicitud: 00063/CHAPULTE/IP/2020 Las gestiones financieras y operativas echas por cada regidor y el sindico del 1 de eenro de 2019 al 31 de dciembre de 2019. Un informe de los trabajos administrativos, operativos y de cabildo realizados por cada regidor y sindico del 1 de enero al 31 de dciembre de 2019.</w:t>
      </w:r>
      <w:r w:rsidR="0077393B" w:rsidRPr="006511E8">
        <w:rPr>
          <w:rFonts w:ascii="Palatino Linotype" w:hAnsi="Palatino Linotype"/>
          <w:i/>
          <w:color w:val="000000"/>
          <w:sz w:val="22"/>
          <w:szCs w:val="22"/>
        </w:rPr>
        <w:t>.”</w:t>
      </w:r>
      <w:r w:rsidRPr="006511E8">
        <w:rPr>
          <w:rFonts w:ascii="Palatino Linotype" w:hAnsi="Palatino Linotype"/>
          <w:i/>
          <w:color w:val="000000"/>
          <w:sz w:val="22"/>
          <w:szCs w:val="22"/>
        </w:rPr>
        <w:t>(Sic)</w:t>
      </w:r>
    </w:p>
    <w:p w14:paraId="451AEDB9" w14:textId="77777777" w:rsidR="008D3A64" w:rsidRPr="006511E8" w:rsidRDefault="008D3A64" w:rsidP="00194604">
      <w:pPr>
        <w:spacing w:line="360" w:lineRule="auto"/>
        <w:ind w:left="851"/>
        <w:jc w:val="both"/>
        <w:rPr>
          <w:rFonts w:ascii="Palatino Linotype" w:hAnsi="Palatino Linotype"/>
          <w:i/>
          <w:color w:val="000000"/>
          <w:sz w:val="22"/>
          <w:szCs w:val="22"/>
        </w:rPr>
      </w:pPr>
    </w:p>
    <w:p w14:paraId="351EB63D" w14:textId="77777777" w:rsidR="008D3A64" w:rsidRPr="006511E8" w:rsidRDefault="00F6302B" w:rsidP="00194604">
      <w:pPr>
        <w:widowControl w:val="0"/>
        <w:autoSpaceDE w:val="0"/>
        <w:autoSpaceDN w:val="0"/>
        <w:adjustRightInd w:val="0"/>
        <w:spacing w:line="360" w:lineRule="auto"/>
        <w:jc w:val="both"/>
        <w:rPr>
          <w:rFonts w:ascii="Palatino Linotype" w:hAnsi="Palatino Linotype" w:cs="Arial"/>
        </w:rPr>
      </w:pPr>
      <w:r w:rsidRPr="006511E8">
        <w:rPr>
          <w:rFonts w:ascii="Palatino Linotype" w:hAnsi="Palatino Linotype" w:cs="Arial"/>
        </w:rPr>
        <w:t xml:space="preserve">Asimismo, señaló como razones o motivos de la inconformidad: </w:t>
      </w:r>
    </w:p>
    <w:p w14:paraId="76420871" w14:textId="77777777" w:rsidR="00F6302B" w:rsidRPr="006511E8" w:rsidRDefault="008E3EDE" w:rsidP="00194604">
      <w:pPr>
        <w:ind w:left="851" w:right="902"/>
        <w:jc w:val="both"/>
        <w:rPr>
          <w:rFonts w:ascii="Palatino Linotype" w:hAnsi="Palatino Linotype"/>
          <w:i/>
          <w:color w:val="000000"/>
          <w:sz w:val="22"/>
          <w:szCs w:val="22"/>
        </w:rPr>
      </w:pPr>
      <w:r w:rsidRPr="006511E8">
        <w:rPr>
          <w:rFonts w:ascii="Palatino Linotype" w:hAnsi="Palatino Linotype"/>
          <w:i/>
          <w:color w:val="000000"/>
          <w:sz w:val="22"/>
          <w:szCs w:val="22"/>
        </w:rPr>
        <w:t>“</w:t>
      </w:r>
      <w:r w:rsidR="002446F4" w:rsidRPr="006511E8">
        <w:rPr>
          <w:rFonts w:ascii="Palatino Linotype" w:hAnsi="Palatino Linotype"/>
          <w:i/>
          <w:color w:val="000000"/>
          <w:sz w:val="22"/>
          <w:szCs w:val="22"/>
        </w:rPr>
        <w:t>No hay respuesta</w:t>
      </w:r>
      <w:r w:rsidR="00EE78E5" w:rsidRPr="006511E8">
        <w:rPr>
          <w:rFonts w:ascii="Palatino Linotype" w:hAnsi="Palatino Linotype"/>
          <w:i/>
          <w:color w:val="000000"/>
          <w:sz w:val="22"/>
          <w:szCs w:val="22"/>
        </w:rPr>
        <w:t>.</w:t>
      </w:r>
      <w:r w:rsidR="00F6302B" w:rsidRPr="006511E8">
        <w:rPr>
          <w:rFonts w:ascii="Palatino Linotype" w:hAnsi="Palatino Linotype"/>
          <w:i/>
          <w:color w:val="000000"/>
          <w:sz w:val="22"/>
          <w:szCs w:val="22"/>
        </w:rPr>
        <w:t>” (Sic)</w:t>
      </w:r>
    </w:p>
    <w:p w14:paraId="5E4ABF6D" w14:textId="77777777" w:rsidR="00EE78E5" w:rsidRPr="006511E8" w:rsidRDefault="00EE78E5" w:rsidP="00194604">
      <w:pPr>
        <w:ind w:left="851" w:right="902"/>
        <w:jc w:val="both"/>
        <w:rPr>
          <w:rFonts w:ascii="Palatino Linotype" w:hAnsi="Palatino Linotype"/>
          <w:i/>
          <w:color w:val="000000"/>
          <w:sz w:val="22"/>
          <w:szCs w:val="22"/>
        </w:rPr>
      </w:pPr>
    </w:p>
    <w:p w14:paraId="749E937C" w14:textId="77777777" w:rsidR="00F6302B" w:rsidRPr="006511E8" w:rsidRDefault="0077393B" w:rsidP="00194604">
      <w:pPr>
        <w:pStyle w:val="Prrafodelista"/>
        <w:spacing w:line="360" w:lineRule="auto"/>
        <w:ind w:left="0"/>
        <w:contextualSpacing w:val="0"/>
        <w:jc w:val="both"/>
        <w:rPr>
          <w:rFonts w:ascii="Palatino Linotype" w:hAnsi="Palatino Linotype" w:cs="Arial"/>
          <w:lang w:val="es-ES_tradnl"/>
        </w:rPr>
      </w:pPr>
      <w:r w:rsidRPr="006511E8">
        <w:rPr>
          <w:rFonts w:ascii="Palatino Linotype" w:hAnsi="Palatino Linotype"/>
          <w:b/>
          <w:sz w:val="28"/>
          <w:szCs w:val="28"/>
          <w:lang w:val="es-MX"/>
        </w:rPr>
        <w:t>I</w:t>
      </w:r>
      <w:r w:rsidR="00F6302B" w:rsidRPr="006511E8">
        <w:rPr>
          <w:rFonts w:ascii="Palatino Linotype" w:hAnsi="Palatino Linotype"/>
          <w:b/>
          <w:sz w:val="28"/>
          <w:szCs w:val="28"/>
          <w:lang w:val="es-MX"/>
        </w:rPr>
        <w:t>V.</w:t>
      </w:r>
      <w:r w:rsidR="00F6302B" w:rsidRPr="006511E8">
        <w:rPr>
          <w:rFonts w:ascii="Palatino Linotype" w:hAnsi="Palatino Linotype"/>
          <w:lang w:val="es-MX"/>
        </w:rPr>
        <w:t xml:space="preserve"> </w:t>
      </w:r>
      <w:r w:rsidR="00F6302B" w:rsidRPr="006511E8">
        <w:rPr>
          <w:rFonts w:ascii="Palatino Linotype" w:hAnsi="Palatino Linotype" w:cs="Arial"/>
        </w:rPr>
        <w:t xml:space="preserve">El </w:t>
      </w:r>
      <w:r w:rsidR="002446F4" w:rsidRPr="006511E8">
        <w:rPr>
          <w:rFonts w:ascii="Palatino Linotype" w:hAnsi="Palatino Linotype" w:cs="Arial"/>
        </w:rPr>
        <w:t>dos de octubre dedos mil veinte</w:t>
      </w:r>
      <w:r w:rsidR="00F6302B" w:rsidRPr="006511E8">
        <w:rPr>
          <w:rFonts w:ascii="Palatino Linotype" w:hAnsi="Palatino Linotype" w:cs="Arial"/>
        </w:rPr>
        <w:t xml:space="preserve">, el recurso </w:t>
      </w:r>
      <w:r w:rsidR="00F6302B" w:rsidRPr="006511E8">
        <w:rPr>
          <w:rFonts w:ascii="Palatino Linotype" w:hAnsi="Palatino Linotype" w:cs="Arial"/>
          <w:lang w:val="es-ES_tradnl"/>
        </w:rPr>
        <w:t>de que</w:t>
      </w:r>
      <w:r w:rsidR="00F6302B" w:rsidRPr="006511E8">
        <w:rPr>
          <w:rFonts w:ascii="Palatino Linotype" w:hAnsi="Palatino Linotype" w:cs="Arial"/>
        </w:rPr>
        <w:t xml:space="preserve"> se trata</w:t>
      </w:r>
      <w:r w:rsidR="00F6302B" w:rsidRPr="006511E8">
        <w:rPr>
          <w:rFonts w:ascii="Palatino Linotype" w:hAnsi="Palatino Linotype" w:cs="Arial"/>
          <w:lang w:val="es-ES_tradnl"/>
        </w:rPr>
        <w:t xml:space="preserve"> se envió electrónicamente al Instituto de </w:t>
      </w:r>
      <w:r w:rsidR="00F6302B" w:rsidRPr="006511E8">
        <w:rPr>
          <w:rFonts w:ascii="Palatino Linotype" w:eastAsia="Arial Unicode MS" w:hAnsi="Palatino Linotype" w:cs="Arial"/>
        </w:rPr>
        <w:t>Transparencia</w:t>
      </w:r>
      <w:r w:rsidR="00F6302B" w:rsidRPr="006511E8">
        <w:rPr>
          <w:rFonts w:ascii="Palatino Linotype" w:hAnsi="Palatino Linotype" w:cs="Arial"/>
          <w:lang w:val="es-ES_tradnl"/>
        </w:rPr>
        <w:t>, Acceso a la Información Pública y Protección de Datos Personales del Estado de México y Municipios y con fundamento en el artículo 185</w:t>
      </w:r>
      <w:r w:rsidR="001C355C" w:rsidRPr="006511E8">
        <w:rPr>
          <w:rFonts w:ascii="Palatino Linotype" w:hAnsi="Palatino Linotype" w:cs="Arial"/>
          <w:lang w:val="es-ES_tradnl"/>
        </w:rPr>
        <w:t>,</w:t>
      </w:r>
      <w:r w:rsidR="00F6302B" w:rsidRPr="006511E8">
        <w:rPr>
          <w:rFonts w:ascii="Palatino Linotype" w:hAnsi="Palatino Linotype" w:cs="Arial"/>
          <w:lang w:val="es-ES_tradnl"/>
        </w:rPr>
        <w:t xml:space="preserve"> fracción I de la </w:t>
      </w:r>
      <w:r w:rsidR="00F6302B" w:rsidRPr="006511E8">
        <w:rPr>
          <w:rFonts w:ascii="Palatino Linotype" w:hAnsi="Palatino Linotype"/>
        </w:rPr>
        <w:t>Ley de Transparencia y Acceso a la Información Pública del Estado de México y Municipios</w:t>
      </w:r>
      <w:r w:rsidR="00F6302B" w:rsidRPr="006511E8">
        <w:rPr>
          <w:rFonts w:ascii="Palatino Linotype" w:hAnsi="Palatino Linotype" w:cs="Arial"/>
          <w:lang w:val="es-ES_tradnl"/>
        </w:rPr>
        <w:t xml:space="preserve">, fue turnado a la Comisionada </w:t>
      </w:r>
      <w:r w:rsidR="00F6302B" w:rsidRPr="006511E8">
        <w:rPr>
          <w:rFonts w:ascii="Palatino Linotype" w:hAnsi="Palatino Linotype" w:cs="Arial"/>
          <w:b/>
          <w:lang w:val="es-ES_tradnl"/>
        </w:rPr>
        <w:t>Eva Abaid Yapur</w:t>
      </w:r>
      <w:r w:rsidR="00F6302B" w:rsidRPr="006511E8">
        <w:rPr>
          <w:rFonts w:ascii="Palatino Linotype" w:hAnsi="Palatino Linotype" w:cs="Arial"/>
          <w:lang w:val="es-ES_tradnl"/>
        </w:rPr>
        <w:t>, a efecto de decretar su admisión o desechamiento.</w:t>
      </w:r>
    </w:p>
    <w:p w14:paraId="028CE28E" w14:textId="77777777" w:rsidR="008D3A64" w:rsidRPr="006511E8" w:rsidRDefault="008D3A64" w:rsidP="00194604">
      <w:pPr>
        <w:pStyle w:val="Prrafodelista"/>
        <w:spacing w:line="360" w:lineRule="auto"/>
        <w:ind w:left="0"/>
        <w:contextualSpacing w:val="0"/>
        <w:jc w:val="both"/>
        <w:rPr>
          <w:rFonts w:ascii="Palatino Linotype" w:hAnsi="Palatino Linotype" w:cs="Arial"/>
          <w:lang w:val="es-ES_tradnl"/>
        </w:rPr>
      </w:pPr>
    </w:p>
    <w:p w14:paraId="71DC0147" w14:textId="77777777" w:rsidR="00803EE8" w:rsidRPr="006511E8" w:rsidRDefault="00A468E2" w:rsidP="00194604">
      <w:pPr>
        <w:spacing w:line="360" w:lineRule="auto"/>
        <w:jc w:val="both"/>
        <w:rPr>
          <w:rFonts w:ascii="Palatino Linotype" w:hAnsi="Palatino Linotype" w:cs="Arial"/>
        </w:rPr>
      </w:pPr>
      <w:r w:rsidRPr="006511E8">
        <w:rPr>
          <w:rFonts w:ascii="Palatino Linotype" w:hAnsi="Palatino Linotype" w:cs="Arial"/>
          <w:b/>
          <w:sz w:val="28"/>
          <w:szCs w:val="28"/>
        </w:rPr>
        <w:t>V</w:t>
      </w:r>
      <w:r w:rsidR="00F6302B" w:rsidRPr="006511E8">
        <w:rPr>
          <w:rFonts w:ascii="Palatino Linotype" w:hAnsi="Palatino Linotype" w:cs="Arial"/>
          <w:b/>
          <w:sz w:val="28"/>
          <w:szCs w:val="28"/>
        </w:rPr>
        <w:t>.</w:t>
      </w:r>
      <w:r w:rsidR="00F6302B" w:rsidRPr="006511E8">
        <w:rPr>
          <w:rFonts w:ascii="Palatino Linotype" w:hAnsi="Palatino Linotype" w:cs="Arial"/>
          <w:b/>
        </w:rPr>
        <w:t xml:space="preserve"> </w:t>
      </w:r>
      <w:r w:rsidR="00F6302B" w:rsidRPr="006511E8">
        <w:rPr>
          <w:rFonts w:ascii="Palatino Linotype" w:hAnsi="Palatino Linotype" w:cs="Arial"/>
        </w:rPr>
        <w:t xml:space="preserve">El </w:t>
      </w:r>
      <w:r w:rsidR="002446F4" w:rsidRPr="006511E8">
        <w:rPr>
          <w:rFonts w:ascii="Palatino Linotype" w:hAnsi="Palatino Linotype" w:cs="Arial"/>
        </w:rPr>
        <w:t>ocho de octubre de dos mil veinte</w:t>
      </w:r>
      <w:r w:rsidR="00F6302B" w:rsidRPr="006511E8">
        <w:rPr>
          <w:rFonts w:ascii="Palatino Linotype" w:hAnsi="Palatino Linotype" w:cs="Arial"/>
        </w:rPr>
        <w:t xml:space="preserve">, atento a lo dispuesto en el </w:t>
      </w:r>
      <w:r w:rsidR="00F6302B" w:rsidRPr="006511E8">
        <w:rPr>
          <w:rFonts w:ascii="Palatino Linotype" w:hAnsi="Palatino Linotype" w:cs="Arial"/>
          <w:lang w:val="es-ES_tradnl"/>
        </w:rPr>
        <w:t>artículo</w:t>
      </w:r>
      <w:r w:rsidR="00F6302B" w:rsidRPr="006511E8">
        <w:rPr>
          <w:rFonts w:ascii="Palatino Linotype" w:hAnsi="Palatino Linotype" w:cs="Arial"/>
        </w:rPr>
        <w:t xml:space="preserve"> 185 fracciones I, II y </w:t>
      </w:r>
      <w:r w:rsidR="0073272A" w:rsidRPr="006511E8">
        <w:rPr>
          <w:rFonts w:ascii="Palatino Linotype" w:hAnsi="Palatino Linotype" w:cs="Arial"/>
        </w:rPr>
        <w:t xml:space="preserve"> </w:t>
      </w:r>
      <w:r w:rsidR="00F6302B" w:rsidRPr="006511E8">
        <w:rPr>
          <w:rFonts w:ascii="Palatino Linotype" w:hAnsi="Palatino Linotype" w:cs="Arial"/>
        </w:rPr>
        <w:t xml:space="preserve">IV </w:t>
      </w:r>
      <w:r w:rsidR="00F6302B" w:rsidRPr="006511E8">
        <w:rPr>
          <w:rFonts w:ascii="Palatino Linotype" w:hAnsi="Palatino Linotype" w:cs="Arial"/>
          <w:lang w:val="es-ES_tradnl"/>
        </w:rPr>
        <w:t xml:space="preserve">de la </w:t>
      </w:r>
      <w:r w:rsidR="00F6302B" w:rsidRPr="006511E8">
        <w:rPr>
          <w:rFonts w:ascii="Palatino Linotype" w:hAnsi="Palatino Linotype"/>
        </w:rPr>
        <w:t xml:space="preserve">Ley de Transparencia y Acceso a la Información Pública del </w:t>
      </w:r>
      <w:r w:rsidR="00F6302B" w:rsidRPr="006511E8">
        <w:rPr>
          <w:rFonts w:ascii="Palatino Linotype" w:hAnsi="Palatino Linotype"/>
        </w:rPr>
        <w:lastRenderedPageBreak/>
        <w:t xml:space="preserve">Estado de México y Municipios, se acordó </w:t>
      </w:r>
      <w:r w:rsidR="00F6302B" w:rsidRPr="006511E8">
        <w:rPr>
          <w:rFonts w:ascii="Palatino Linotype" w:hAnsi="Palatino Linotype" w:cs="Arial"/>
        </w:rPr>
        <w:t>la admisión a trámite del referido recurso de revisión, así como la integración del expediente respectivo, mismo que se puso a disposición de las partes, para que en un plazo máximo de siete días hábiles, realizarán manifestaciones</w:t>
      </w:r>
      <w:r w:rsidR="00B47B4D" w:rsidRPr="006511E8">
        <w:rPr>
          <w:rFonts w:ascii="Palatino Linotype" w:hAnsi="Palatino Linotype" w:cs="Arial"/>
        </w:rPr>
        <w:t xml:space="preserve">, alegatos </w:t>
      </w:r>
      <w:r w:rsidR="00F6302B" w:rsidRPr="006511E8">
        <w:rPr>
          <w:rFonts w:ascii="Palatino Linotype" w:hAnsi="Palatino Linotype" w:cs="Arial"/>
        </w:rPr>
        <w:t xml:space="preserve">y ofrecieran las pruebas que a su </w:t>
      </w:r>
      <w:r w:rsidR="00194604" w:rsidRPr="006511E8">
        <w:rPr>
          <w:rFonts w:ascii="Palatino Linotype" w:hAnsi="Palatino Linotype" w:cs="Arial"/>
        </w:rPr>
        <w:t>derecho conviniera o exhibiera el I</w:t>
      </w:r>
      <w:r w:rsidR="00F6302B" w:rsidRPr="006511E8">
        <w:rPr>
          <w:rFonts w:ascii="Palatino Linotype" w:hAnsi="Palatino Linotype" w:cs="Arial"/>
        </w:rPr>
        <w:t>nforme</w:t>
      </w:r>
      <w:r w:rsidR="00194604" w:rsidRPr="006511E8">
        <w:rPr>
          <w:rFonts w:ascii="Palatino Linotype" w:hAnsi="Palatino Linotype" w:cs="Arial"/>
        </w:rPr>
        <w:t xml:space="preserve"> Justificado</w:t>
      </w:r>
      <w:r w:rsidR="00F6302B" w:rsidRPr="006511E8">
        <w:rPr>
          <w:rFonts w:ascii="Palatino Linotype" w:hAnsi="Palatino Linotype" w:cs="Arial"/>
        </w:rPr>
        <w:t>, según fuera el caso.</w:t>
      </w:r>
    </w:p>
    <w:p w14:paraId="2029FAA2" w14:textId="77777777" w:rsidR="008D3A64" w:rsidRPr="006511E8" w:rsidRDefault="008D3A64" w:rsidP="00194604">
      <w:pPr>
        <w:spacing w:line="360" w:lineRule="auto"/>
        <w:jc w:val="both"/>
        <w:rPr>
          <w:rFonts w:ascii="Palatino Linotype" w:hAnsi="Palatino Linotype" w:cs="Arial"/>
        </w:rPr>
      </w:pPr>
    </w:p>
    <w:p w14:paraId="0580CA62" w14:textId="77777777" w:rsidR="004F00B8" w:rsidRPr="006511E8" w:rsidRDefault="0077393B" w:rsidP="004F00B8">
      <w:pPr>
        <w:pStyle w:val="Prrafodelista"/>
        <w:spacing w:line="360" w:lineRule="auto"/>
        <w:ind w:left="0"/>
        <w:contextualSpacing w:val="0"/>
        <w:jc w:val="both"/>
        <w:rPr>
          <w:rFonts w:ascii="Palatino Linotype" w:eastAsia="Arial Unicode MS" w:hAnsi="Palatino Linotype" w:cs="Arial"/>
          <w:color w:val="000000"/>
          <w:lang w:val="es-MX" w:eastAsia="es-MX"/>
        </w:rPr>
      </w:pPr>
      <w:r w:rsidRPr="006511E8">
        <w:rPr>
          <w:rFonts w:ascii="Palatino Linotype" w:hAnsi="Palatino Linotype" w:cs="Arial"/>
          <w:b/>
          <w:sz w:val="28"/>
          <w:szCs w:val="28"/>
          <w:lang w:val="es-MX"/>
        </w:rPr>
        <w:t>V</w:t>
      </w:r>
      <w:r w:rsidR="008656E0" w:rsidRPr="006511E8">
        <w:rPr>
          <w:rFonts w:ascii="Palatino Linotype" w:hAnsi="Palatino Linotype" w:cs="Arial"/>
          <w:b/>
          <w:sz w:val="28"/>
          <w:szCs w:val="28"/>
          <w:lang w:val="es-MX"/>
        </w:rPr>
        <w:t>I</w:t>
      </w:r>
      <w:r w:rsidR="00F6302B" w:rsidRPr="006511E8">
        <w:rPr>
          <w:rFonts w:ascii="Palatino Linotype" w:hAnsi="Palatino Linotype" w:cs="Arial"/>
          <w:b/>
          <w:sz w:val="28"/>
          <w:szCs w:val="28"/>
          <w:lang w:val="es-MX"/>
        </w:rPr>
        <w:t>.</w:t>
      </w:r>
      <w:r w:rsidR="00F6302B" w:rsidRPr="006511E8">
        <w:rPr>
          <w:rFonts w:ascii="Palatino Linotype" w:hAnsi="Palatino Linotype" w:cs="Arial"/>
          <w:b/>
          <w:lang w:val="es-MX"/>
        </w:rPr>
        <w:t xml:space="preserve"> </w:t>
      </w:r>
      <w:r w:rsidR="004F00B8" w:rsidRPr="006511E8">
        <w:rPr>
          <w:rFonts w:ascii="Palatino Linotype" w:eastAsia="Arial Unicode MS" w:hAnsi="Palatino Linotype" w:cs="Arial"/>
        </w:rPr>
        <w:t xml:space="preserve">Conforme a las constancias del </w:t>
      </w:r>
      <w:r w:rsidR="004F00B8" w:rsidRPr="006511E8">
        <w:rPr>
          <w:rFonts w:ascii="Palatino Linotype" w:eastAsia="Arial Unicode MS" w:hAnsi="Palatino Linotype" w:cs="Arial"/>
          <w:b/>
        </w:rPr>
        <w:t>SAIMEX</w:t>
      </w:r>
      <w:r w:rsidR="004F00B8" w:rsidRPr="006511E8">
        <w:rPr>
          <w:rFonts w:ascii="Palatino Linotype" w:eastAsia="Arial Unicode MS" w:hAnsi="Palatino Linotype" w:cs="Arial"/>
        </w:rPr>
        <w:t xml:space="preserve"> se desprende que dentro del término concedido a las partes, </w:t>
      </w:r>
      <w:r w:rsidR="004F00B8" w:rsidRPr="006511E8">
        <w:rPr>
          <w:rFonts w:ascii="Palatino Linotype" w:eastAsia="Arial Unicode MS" w:hAnsi="Palatino Linotype" w:cs="Arial"/>
          <w:b/>
        </w:rPr>
        <w:t>EL RECURRENTE</w:t>
      </w:r>
      <w:r w:rsidR="004F00B8" w:rsidRPr="006511E8">
        <w:rPr>
          <w:rFonts w:ascii="Palatino Linotype" w:eastAsia="Arial Unicode MS" w:hAnsi="Palatino Linotype" w:cs="Arial"/>
        </w:rPr>
        <w:t xml:space="preserve"> </w:t>
      </w:r>
      <w:r w:rsidR="00597BFF" w:rsidRPr="006511E8">
        <w:rPr>
          <w:rFonts w:ascii="Palatino Linotype" w:eastAsia="Arial Unicode MS" w:hAnsi="Palatino Linotype" w:cs="Arial"/>
        </w:rPr>
        <w:t xml:space="preserve">no </w:t>
      </w:r>
      <w:r w:rsidR="004F00B8" w:rsidRPr="006511E8">
        <w:rPr>
          <w:rFonts w:ascii="Palatino Linotype" w:eastAsia="Arial Unicode MS" w:hAnsi="Palatino Linotype" w:cs="Arial"/>
        </w:rPr>
        <w:t>realizó manifestaciones para expresar lo que a su derecho conviniera,</w:t>
      </w:r>
      <w:r w:rsidR="00C73AE3" w:rsidRPr="006511E8">
        <w:rPr>
          <w:rFonts w:ascii="Palatino Linotype" w:eastAsia="Arial Unicode MS" w:hAnsi="Palatino Linotype" w:cs="Arial"/>
        </w:rPr>
        <w:t xml:space="preserve"> </w:t>
      </w:r>
      <w:r w:rsidR="00B97343" w:rsidRPr="006511E8">
        <w:rPr>
          <w:rFonts w:ascii="Palatino Linotype" w:eastAsia="Arial Unicode MS" w:hAnsi="Palatino Linotype" w:cs="Arial"/>
        </w:rPr>
        <w:t>por su parte</w:t>
      </w:r>
      <w:r w:rsidR="004F00B8" w:rsidRPr="006511E8">
        <w:rPr>
          <w:rFonts w:ascii="Palatino Linotype" w:eastAsia="Arial Unicode MS" w:hAnsi="Palatino Linotype" w:cs="Arial"/>
        </w:rPr>
        <w:t xml:space="preserve"> </w:t>
      </w:r>
      <w:r w:rsidR="004F00B8" w:rsidRPr="006511E8">
        <w:rPr>
          <w:rFonts w:ascii="Palatino Linotype" w:eastAsia="Arial Unicode MS" w:hAnsi="Palatino Linotype" w:cs="Arial"/>
          <w:b/>
          <w:color w:val="000000"/>
          <w:lang w:val="es-MX" w:eastAsia="es-MX"/>
        </w:rPr>
        <w:t xml:space="preserve">EL SUJETO OBLIGADO </w:t>
      </w:r>
      <w:r w:rsidR="00B97343" w:rsidRPr="006511E8">
        <w:rPr>
          <w:rFonts w:ascii="Palatino Linotype" w:eastAsia="Arial Unicode MS" w:hAnsi="Palatino Linotype" w:cs="Arial"/>
          <w:color w:val="000000"/>
          <w:lang w:val="es-MX" w:eastAsia="es-MX"/>
        </w:rPr>
        <w:t>rindi</w:t>
      </w:r>
      <w:r w:rsidR="00C73AE3" w:rsidRPr="006511E8">
        <w:rPr>
          <w:rFonts w:ascii="Palatino Linotype" w:eastAsia="Arial Unicode MS" w:hAnsi="Palatino Linotype" w:cs="Arial"/>
          <w:color w:val="000000"/>
          <w:lang w:val="es-MX" w:eastAsia="es-MX"/>
        </w:rPr>
        <w:t>ó su Informe</w:t>
      </w:r>
      <w:r w:rsidR="00B97343" w:rsidRPr="006511E8">
        <w:rPr>
          <w:rFonts w:ascii="Palatino Linotype" w:eastAsia="Arial Unicode MS" w:hAnsi="Palatino Linotype" w:cs="Arial"/>
          <w:color w:val="000000"/>
          <w:lang w:val="es-MX" w:eastAsia="es-MX"/>
        </w:rPr>
        <w:t xml:space="preserve"> Justificado remitiendo en fecha </w:t>
      </w:r>
      <w:r w:rsidR="00597BFF" w:rsidRPr="006511E8">
        <w:rPr>
          <w:rFonts w:ascii="Palatino Linotype" w:eastAsia="Arial Unicode MS" w:hAnsi="Palatino Linotype" w:cs="Arial"/>
          <w:color w:val="000000"/>
          <w:lang w:val="es-MX" w:eastAsia="es-MX"/>
        </w:rPr>
        <w:t>diecinueve de octubre</w:t>
      </w:r>
      <w:r w:rsidR="00B97343" w:rsidRPr="006511E8">
        <w:rPr>
          <w:rFonts w:ascii="Palatino Linotype" w:eastAsia="Arial Unicode MS" w:hAnsi="Palatino Linotype" w:cs="Arial"/>
          <w:color w:val="000000"/>
          <w:lang w:val="es-MX" w:eastAsia="es-MX"/>
        </w:rPr>
        <w:t xml:space="preserve"> de la presente anualidad el documento electrónico denominado </w:t>
      </w:r>
      <w:r w:rsidR="00597BFF" w:rsidRPr="006511E8">
        <w:rPr>
          <w:rFonts w:ascii="Palatino Linotype" w:eastAsia="Arial Unicode MS" w:hAnsi="Palatino Linotype" w:cs="Arial"/>
          <w:b/>
          <w:i/>
          <w:color w:val="000000"/>
          <w:lang w:val="es-MX" w:eastAsia="es-MX"/>
        </w:rPr>
        <w:tab/>
        <w:t>INFORME JUSTIFICADO 00062.pdf</w:t>
      </w:r>
      <w:r w:rsidR="00B97343" w:rsidRPr="006511E8">
        <w:rPr>
          <w:rFonts w:ascii="Palatino Linotype" w:eastAsia="Arial Unicode MS" w:hAnsi="Palatino Linotype" w:cs="Arial"/>
          <w:b/>
          <w:i/>
          <w:color w:val="000000"/>
          <w:lang w:val="es-MX" w:eastAsia="es-MX"/>
        </w:rPr>
        <w:t xml:space="preserve">, </w:t>
      </w:r>
      <w:r w:rsidR="00B97343" w:rsidRPr="006511E8">
        <w:rPr>
          <w:rFonts w:ascii="Palatino Linotype" w:eastAsia="Arial Unicode MS" w:hAnsi="Palatino Linotype" w:cs="Arial"/>
          <w:color w:val="000000"/>
          <w:lang w:val="es-MX" w:eastAsia="es-MX"/>
        </w:rPr>
        <w:t>mismo que fue puesto a disposición del particular</w:t>
      </w:r>
      <w:r w:rsidR="00C73AE3" w:rsidRPr="006511E8">
        <w:rPr>
          <w:rFonts w:ascii="Palatino Linotype" w:eastAsia="Arial Unicode MS" w:hAnsi="Palatino Linotype" w:cs="Arial"/>
          <w:color w:val="000000"/>
          <w:lang w:val="es-MX" w:eastAsia="es-MX"/>
        </w:rPr>
        <w:t xml:space="preserve"> </w:t>
      </w:r>
      <w:r w:rsidR="00C73AE3" w:rsidRPr="006511E8">
        <w:rPr>
          <w:rFonts w:ascii="Palatino Linotype" w:hAnsi="Palatino Linotype" w:cs="Arial"/>
          <w:lang w:val="es-ES_tradnl"/>
        </w:rPr>
        <w:t>en términos del artículo 185, fracción III de la Ley de la materia</w:t>
      </w:r>
      <w:r w:rsidR="00C73AE3" w:rsidRPr="006511E8">
        <w:rPr>
          <w:rFonts w:ascii="Palatino Linotype" w:hAnsi="Palatino Linotype"/>
          <w:color w:val="000000"/>
        </w:rPr>
        <w:t>:</w:t>
      </w:r>
    </w:p>
    <w:p w14:paraId="38E0C78D" w14:textId="77777777" w:rsidR="003C60BD" w:rsidRPr="006511E8" w:rsidRDefault="00F2789B" w:rsidP="00194604">
      <w:pPr>
        <w:pStyle w:val="Prrafodelista"/>
        <w:spacing w:line="360" w:lineRule="auto"/>
        <w:ind w:left="0"/>
        <w:contextualSpacing w:val="0"/>
        <w:jc w:val="both"/>
        <w:rPr>
          <w:rFonts w:ascii="Palatino Linotype" w:eastAsia="Arial Unicode MS" w:hAnsi="Palatino Linotype" w:cs="Arial"/>
        </w:rPr>
      </w:pPr>
      <w:r w:rsidRPr="006511E8">
        <w:rPr>
          <w:rFonts w:ascii="Palatino Linotype" w:eastAsia="Arial Unicode MS" w:hAnsi="Palatino Linotype" w:cs="Arial"/>
          <w:noProof/>
          <w:lang w:val="es-MX" w:eastAsia="es-MX"/>
        </w:rPr>
        <mc:AlternateContent>
          <mc:Choice Requires="wps">
            <w:drawing>
              <wp:anchor distT="0" distB="0" distL="114300" distR="114300" simplePos="0" relativeHeight="251659264" behindDoc="0" locked="0" layoutInCell="1" allowOverlap="1" wp14:anchorId="02DFEC3D" wp14:editId="6376A086">
                <wp:simplePos x="0" y="0"/>
                <wp:positionH relativeFrom="column">
                  <wp:posOffset>128462</wp:posOffset>
                </wp:positionH>
                <wp:positionV relativeFrom="paragraph">
                  <wp:posOffset>172553</wp:posOffset>
                </wp:positionV>
                <wp:extent cx="5542059" cy="1343771"/>
                <wp:effectExtent l="0" t="0" r="20955" b="27940"/>
                <wp:wrapNone/>
                <wp:docPr id="2" name="Conector recto 2"/>
                <wp:cNvGraphicFramePr/>
                <a:graphic xmlns:a="http://schemas.openxmlformats.org/drawingml/2006/main">
                  <a:graphicData uri="http://schemas.microsoft.com/office/word/2010/wordprocessingShape">
                    <wps:wsp>
                      <wps:cNvCnPr/>
                      <wps:spPr>
                        <a:xfrm>
                          <a:off x="0" y="0"/>
                          <a:ext cx="5542059" cy="13437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502718"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1pt,13.6pt" to="446.5pt,1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" strokecolor="#5b9bd5 [3204]" strokeweight=".5pt">
                <v:stroke joinstyle="miter"/>
              </v:line>
            </w:pict>
          </mc:Fallback>
        </mc:AlternateContent>
      </w:r>
    </w:p>
    <w:p w14:paraId="22543DAC" w14:textId="77777777" w:rsidR="00791EA0" w:rsidRPr="006511E8" w:rsidRDefault="00CD16E0" w:rsidP="00194604">
      <w:pPr>
        <w:pStyle w:val="Prrafodelista"/>
        <w:spacing w:line="360" w:lineRule="auto"/>
        <w:ind w:left="0"/>
        <w:contextualSpacing w:val="0"/>
        <w:jc w:val="both"/>
        <w:rPr>
          <w:noProof/>
          <w:lang w:val="es-MX" w:eastAsia="es-MX"/>
        </w:rPr>
      </w:pPr>
      <w:r w:rsidRPr="006511E8">
        <w:rPr>
          <w:noProof/>
          <w:lang w:val="es-MX" w:eastAsia="es-MX"/>
        </w:rPr>
        <w:t xml:space="preserve">               </w:t>
      </w:r>
    </w:p>
    <w:p w14:paraId="14CEB3F9" w14:textId="77777777" w:rsidR="00811063" w:rsidRPr="006511E8" w:rsidRDefault="00597BFF" w:rsidP="00194604">
      <w:pPr>
        <w:pStyle w:val="Prrafodelista"/>
        <w:spacing w:line="360" w:lineRule="auto"/>
        <w:ind w:left="0"/>
        <w:contextualSpacing w:val="0"/>
        <w:jc w:val="both"/>
        <w:rPr>
          <w:rFonts w:ascii="Palatino Linotype" w:eastAsia="Arial Unicode MS" w:hAnsi="Palatino Linotype" w:cs="Arial"/>
        </w:rPr>
      </w:pPr>
      <w:r w:rsidRPr="006511E8">
        <w:rPr>
          <w:noProof/>
          <w:lang w:val="es-MX" w:eastAsia="es-MX"/>
        </w:rPr>
        <w:lastRenderedPageBreak/>
        <w:drawing>
          <wp:inline distT="0" distB="0" distL="0" distR="0" wp14:anchorId="58F90FA5" wp14:editId="65DA0B0D">
            <wp:extent cx="5791835" cy="2952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952750"/>
                    </a:xfrm>
                    <a:prstGeom prst="rect">
                      <a:avLst/>
                    </a:prstGeom>
                  </pic:spPr>
                </pic:pic>
              </a:graphicData>
            </a:graphic>
          </wp:inline>
        </w:drawing>
      </w:r>
    </w:p>
    <w:p w14:paraId="58DB0BAE" w14:textId="77777777" w:rsidR="00F6302B" w:rsidRPr="006511E8" w:rsidRDefault="00F6302B" w:rsidP="00194604">
      <w:pPr>
        <w:pStyle w:val="Prrafodelista"/>
        <w:spacing w:line="360" w:lineRule="auto"/>
        <w:ind w:left="0"/>
        <w:contextualSpacing w:val="0"/>
        <w:jc w:val="center"/>
        <w:rPr>
          <w:rFonts w:ascii="Palatino Linotype" w:hAnsi="Palatino Linotype" w:cs="Arial"/>
          <w:b/>
          <w:lang w:val="es-MX"/>
        </w:rPr>
      </w:pPr>
    </w:p>
    <w:p w14:paraId="665C0333" w14:textId="1FBA6D8A" w:rsidR="00F6302B" w:rsidRPr="006511E8" w:rsidRDefault="0077393B" w:rsidP="00194604">
      <w:pPr>
        <w:pStyle w:val="Prrafodelista"/>
        <w:spacing w:line="360" w:lineRule="auto"/>
        <w:ind w:left="0"/>
        <w:contextualSpacing w:val="0"/>
        <w:jc w:val="both"/>
        <w:rPr>
          <w:rFonts w:ascii="Palatino Linotype" w:hAnsi="Palatino Linotype" w:cs="Arial"/>
          <w:lang w:val="es-ES_tradnl"/>
        </w:rPr>
      </w:pPr>
      <w:r w:rsidRPr="006511E8">
        <w:rPr>
          <w:rFonts w:ascii="Palatino Linotype" w:eastAsia="Arial Unicode MS" w:hAnsi="Palatino Linotype" w:cs="Arial"/>
          <w:b/>
          <w:sz w:val="28"/>
          <w:szCs w:val="28"/>
        </w:rPr>
        <w:t>V</w:t>
      </w:r>
      <w:r w:rsidR="00A468E2" w:rsidRPr="006511E8">
        <w:rPr>
          <w:rFonts w:ascii="Palatino Linotype" w:eastAsia="Arial Unicode MS" w:hAnsi="Palatino Linotype" w:cs="Arial"/>
          <w:b/>
          <w:sz w:val="28"/>
          <w:szCs w:val="28"/>
        </w:rPr>
        <w:t>I</w:t>
      </w:r>
      <w:r w:rsidR="00864EB0" w:rsidRPr="006511E8">
        <w:rPr>
          <w:rFonts w:ascii="Palatino Linotype" w:eastAsia="Arial Unicode MS" w:hAnsi="Palatino Linotype" w:cs="Arial"/>
          <w:b/>
          <w:sz w:val="28"/>
          <w:szCs w:val="28"/>
        </w:rPr>
        <w:t>I</w:t>
      </w:r>
      <w:r w:rsidR="00F6302B" w:rsidRPr="006511E8">
        <w:rPr>
          <w:rFonts w:ascii="Palatino Linotype" w:eastAsia="Arial Unicode MS" w:hAnsi="Palatino Linotype" w:cs="Arial"/>
          <w:b/>
          <w:sz w:val="28"/>
          <w:szCs w:val="28"/>
        </w:rPr>
        <w:t>.</w:t>
      </w:r>
      <w:r w:rsidR="00F6302B" w:rsidRPr="006511E8">
        <w:rPr>
          <w:rFonts w:ascii="Palatino Linotype" w:hAnsi="Palatino Linotype" w:cs="Arial"/>
          <w:b/>
          <w:lang w:val="es-ES_tradnl"/>
        </w:rPr>
        <w:t xml:space="preserve"> </w:t>
      </w:r>
      <w:r w:rsidR="00C5284C" w:rsidRPr="006511E8">
        <w:rPr>
          <w:rFonts w:ascii="Palatino Linotype" w:hAnsi="Palatino Linotype"/>
        </w:rPr>
        <w:t>El cuatro de diciembre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14:paraId="4DE1E4C5" w14:textId="4894802B" w:rsidR="00C5284C" w:rsidRPr="006511E8" w:rsidRDefault="00C5284C" w:rsidP="00194604">
      <w:pPr>
        <w:pStyle w:val="Prrafodelista"/>
        <w:spacing w:line="360" w:lineRule="auto"/>
        <w:ind w:left="0"/>
        <w:contextualSpacing w:val="0"/>
        <w:jc w:val="both"/>
        <w:rPr>
          <w:rFonts w:ascii="Palatino Linotype" w:hAnsi="Palatino Linotype" w:cs="Arial"/>
          <w:lang w:val="es-ES_tradnl"/>
        </w:rPr>
      </w:pPr>
    </w:p>
    <w:p w14:paraId="72F3B86E" w14:textId="77777777" w:rsidR="009143E3" w:rsidRPr="006511E8" w:rsidRDefault="009143E3" w:rsidP="00194604">
      <w:pPr>
        <w:pStyle w:val="Prrafodelista"/>
        <w:spacing w:line="360" w:lineRule="auto"/>
        <w:ind w:left="0"/>
        <w:contextualSpacing w:val="0"/>
        <w:jc w:val="both"/>
        <w:rPr>
          <w:rFonts w:ascii="Palatino Linotype" w:hAnsi="Palatino Linotype" w:cs="Arial"/>
          <w:lang w:val="es-ES_tradnl"/>
        </w:rPr>
      </w:pPr>
    </w:p>
    <w:p w14:paraId="31BBCB98" w14:textId="4E08FC2E" w:rsidR="00C5284C" w:rsidRPr="006511E8" w:rsidRDefault="00501EB3" w:rsidP="00C5284C">
      <w:pPr>
        <w:pStyle w:val="Prrafodelista"/>
        <w:spacing w:line="360" w:lineRule="auto"/>
        <w:ind w:left="0"/>
        <w:contextualSpacing w:val="0"/>
        <w:jc w:val="both"/>
        <w:rPr>
          <w:rFonts w:ascii="Palatino Linotype" w:hAnsi="Palatino Linotype" w:cs="Arial"/>
          <w:lang w:val="es-ES_tradnl"/>
        </w:rPr>
      </w:pPr>
      <w:r w:rsidRPr="006511E8">
        <w:rPr>
          <w:rFonts w:ascii="Palatino Linotype" w:hAnsi="Palatino Linotype" w:cs="Arial"/>
          <w:b/>
          <w:sz w:val="28"/>
        </w:rPr>
        <w:t>VIII</w:t>
      </w:r>
      <w:r w:rsidR="009143E3" w:rsidRPr="006511E8">
        <w:rPr>
          <w:rFonts w:ascii="Palatino Linotype" w:hAnsi="Palatino Linotype" w:cs="Arial"/>
          <w:b/>
          <w:sz w:val="28"/>
        </w:rPr>
        <w:t xml:space="preserve">. </w:t>
      </w:r>
      <w:r w:rsidR="00C5284C" w:rsidRPr="006511E8">
        <w:rPr>
          <w:rFonts w:ascii="Palatino Linotype" w:hAnsi="Palatino Linotype" w:cs="Arial"/>
        </w:rPr>
        <w:t>Una vez analizado el estado procesal que guardaba el expediente, el nueve de diciembre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C5284C" w:rsidRPr="006511E8">
        <w:rPr>
          <w:rFonts w:ascii="Palatino Linotype" w:hAnsi="Palatino Linotype" w:cs="Arial"/>
          <w:lang w:val="es-ES_tradnl"/>
        </w:rPr>
        <w:t>.</w:t>
      </w:r>
    </w:p>
    <w:p w14:paraId="1FA09EEA" w14:textId="77777777" w:rsidR="00194604" w:rsidRPr="006511E8" w:rsidRDefault="00194604" w:rsidP="00194604">
      <w:pPr>
        <w:pStyle w:val="Prrafodelista"/>
        <w:spacing w:line="360" w:lineRule="auto"/>
        <w:ind w:left="0"/>
        <w:contextualSpacing w:val="0"/>
        <w:jc w:val="both"/>
        <w:rPr>
          <w:rFonts w:ascii="Palatino Linotype" w:eastAsia="Arial Unicode MS" w:hAnsi="Palatino Linotype" w:cs="Arial"/>
          <w:b/>
          <w:sz w:val="28"/>
          <w:szCs w:val="28"/>
        </w:rPr>
      </w:pPr>
    </w:p>
    <w:p w14:paraId="6FFD35B8" w14:textId="77777777" w:rsidR="008D3A64" w:rsidRPr="006511E8" w:rsidRDefault="00F6302B" w:rsidP="00716C89">
      <w:pPr>
        <w:spacing w:line="360" w:lineRule="auto"/>
        <w:jc w:val="center"/>
        <w:rPr>
          <w:rFonts w:ascii="Palatino Linotype" w:hAnsi="Palatino Linotype"/>
          <w:b/>
          <w:bCs/>
          <w:spacing w:val="60"/>
          <w:sz w:val="28"/>
          <w:szCs w:val="28"/>
          <w:lang w:val="es-ES_tradnl"/>
        </w:rPr>
      </w:pPr>
      <w:r w:rsidRPr="006511E8">
        <w:rPr>
          <w:rFonts w:ascii="Palatino Linotype" w:hAnsi="Palatino Linotype"/>
          <w:b/>
          <w:bCs/>
          <w:spacing w:val="60"/>
          <w:sz w:val="28"/>
          <w:szCs w:val="28"/>
          <w:lang w:val="es-ES_tradnl"/>
        </w:rPr>
        <w:t>CONSIDERANDO</w:t>
      </w:r>
    </w:p>
    <w:p w14:paraId="6002D551" w14:textId="77777777" w:rsidR="00F6302B" w:rsidRPr="006511E8" w:rsidRDefault="00F6302B" w:rsidP="00194604">
      <w:pPr>
        <w:spacing w:line="360" w:lineRule="auto"/>
        <w:jc w:val="both"/>
        <w:rPr>
          <w:rFonts w:ascii="Palatino Linotype" w:hAnsi="Palatino Linotype" w:cs="Arial"/>
        </w:rPr>
      </w:pPr>
      <w:r w:rsidRPr="006511E8">
        <w:rPr>
          <w:rFonts w:ascii="Palatino Linotype" w:hAnsi="Palatino Linotype"/>
          <w:b/>
          <w:sz w:val="28"/>
          <w:szCs w:val="28"/>
        </w:rPr>
        <w:lastRenderedPageBreak/>
        <w:t>PRIMERO.</w:t>
      </w:r>
      <w:r w:rsidRPr="006511E8">
        <w:rPr>
          <w:rFonts w:ascii="Palatino Linotype" w:hAnsi="Palatino Linotype"/>
        </w:rPr>
        <w:t xml:space="preserve"> </w:t>
      </w:r>
      <w:r w:rsidRPr="006511E8">
        <w:rPr>
          <w:rFonts w:ascii="Palatino Linotype" w:hAnsi="Palatino Linotype"/>
          <w:b/>
        </w:rPr>
        <w:t>Competencia</w:t>
      </w:r>
      <w:r w:rsidRPr="006511E8">
        <w:rPr>
          <w:rFonts w:ascii="Palatino Linotype" w:hAnsi="Palatino Linotype"/>
        </w:rPr>
        <w:t>.</w:t>
      </w:r>
      <w:r w:rsidRPr="006511E8">
        <w:rPr>
          <w:rFonts w:ascii="Palatino Linotype" w:hAnsi="Palatino Linotype"/>
          <w:b/>
        </w:rPr>
        <w:t xml:space="preserve"> </w:t>
      </w:r>
      <w:r w:rsidRPr="006511E8">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w:t>
      </w:r>
      <w:r w:rsidR="00F463C1" w:rsidRPr="006511E8">
        <w:rPr>
          <w:rFonts w:ascii="Palatino Linotype" w:hAnsi="Palatino Linotype"/>
        </w:rPr>
        <w:t>, vigésimo tercero y vigésimo cuarto,</w:t>
      </w:r>
      <w:r w:rsidRPr="006511E8">
        <w:rPr>
          <w:rFonts w:ascii="Palatino Linotype" w:hAnsi="Palatino Linotype"/>
        </w:rPr>
        <w:t xml:space="preserve">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6511E8">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recursos de revisión interpuestos por un</w:t>
      </w:r>
      <w:r w:rsidR="001E0C73" w:rsidRPr="006511E8">
        <w:rPr>
          <w:rFonts w:ascii="Palatino Linotype" w:hAnsi="Palatino Linotype" w:cs="Arial"/>
        </w:rPr>
        <w:t xml:space="preserve"> Ciudadano</w:t>
      </w:r>
      <w:r w:rsidRPr="006511E8">
        <w:rPr>
          <w:rFonts w:ascii="Palatino Linotype" w:hAnsi="Palatino Linotype" w:cs="Arial"/>
        </w:rPr>
        <w:t xml:space="preserve"> en términos de la Ley de la materia.</w:t>
      </w:r>
    </w:p>
    <w:p w14:paraId="67BE7FD5" w14:textId="77777777" w:rsidR="008D3A64" w:rsidRPr="006511E8" w:rsidRDefault="008D3A64" w:rsidP="00194604">
      <w:pPr>
        <w:spacing w:line="360" w:lineRule="auto"/>
        <w:jc w:val="both"/>
        <w:rPr>
          <w:rFonts w:ascii="Palatino Linotype" w:hAnsi="Palatino Linotype" w:cs="Arial"/>
        </w:rPr>
      </w:pPr>
    </w:p>
    <w:p w14:paraId="123AEE71" w14:textId="77777777" w:rsidR="00F6302B" w:rsidRPr="006511E8" w:rsidRDefault="00F6302B" w:rsidP="00194604">
      <w:pPr>
        <w:spacing w:line="360" w:lineRule="auto"/>
        <w:jc w:val="both"/>
        <w:rPr>
          <w:rFonts w:ascii="Palatino Linotype" w:hAnsi="Palatino Linotype" w:cs="Arial"/>
          <w:b/>
          <w:snapToGrid w:val="0"/>
        </w:rPr>
      </w:pPr>
      <w:r w:rsidRPr="006511E8">
        <w:rPr>
          <w:rFonts w:ascii="Palatino Linotype" w:hAnsi="Palatino Linotype" w:cs="Arial"/>
          <w:b/>
          <w:sz w:val="28"/>
          <w:szCs w:val="28"/>
        </w:rPr>
        <w:t>SEGUNDO.</w:t>
      </w:r>
      <w:r w:rsidRPr="006511E8">
        <w:rPr>
          <w:rFonts w:ascii="Palatino Linotype" w:hAnsi="Palatino Linotype" w:cs="Arial"/>
          <w:b/>
        </w:rPr>
        <w:t xml:space="preserve"> Interés. </w:t>
      </w:r>
      <w:r w:rsidR="00716C89" w:rsidRPr="006511E8">
        <w:rPr>
          <w:rFonts w:ascii="Palatino Linotype" w:hAnsi="Palatino Linotype" w:cs="Arial"/>
        </w:rPr>
        <w:t>El recurso de revisión fue interpuesto</w:t>
      </w:r>
      <w:r w:rsidRPr="006511E8">
        <w:rPr>
          <w:rFonts w:ascii="Palatino Linotype" w:hAnsi="Palatino Linotype" w:cs="Arial"/>
        </w:rPr>
        <w:t xml:space="preserve"> por parte le</w:t>
      </w:r>
      <w:r w:rsidR="00716C89" w:rsidRPr="006511E8">
        <w:rPr>
          <w:rFonts w:ascii="Palatino Linotype" w:hAnsi="Palatino Linotype" w:cs="Arial"/>
        </w:rPr>
        <w:t>gítima en atención a que fue presentado</w:t>
      </w:r>
      <w:r w:rsidRPr="006511E8">
        <w:rPr>
          <w:rFonts w:ascii="Palatino Linotype" w:hAnsi="Palatino Linotype" w:cs="Arial"/>
        </w:rPr>
        <w:t xml:space="preserve"> por </w:t>
      </w:r>
      <w:r w:rsidR="003C60BD" w:rsidRPr="006511E8">
        <w:rPr>
          <w:rFonts w:ascii="Palatino Linotype" w:hAnsi="Palatino Linotype" w:cs="Arial"/>
          <w:b/>
        </w:rPr>
        <w:t>EL</w:t>
      </w:r>
      <w:r w:rsidRPr="006511E8">
        <w:rPr>
          <w:rFonts w:ascii="Palatino Linotype" w:hAnsi="Palatino Linotype" w:cs="Arial"/>
          <w:b/>
        </w:rPr>
        <w:t xml:space="preserve"> RECURRENTE</w:t>
      </w:r>
      <w:r w:rsidRPr="006511E8">
        <w:rPr>
          <w:rFonts w:ascii="Palatino Linotype" w:hAnsi="Palatino Linotype" w:cs="Arial"/>
          <w:snapToGrid w:val="0"/>
        </w:rPr>
        <w:t xml:space="preserve">, quien es </w:t>
      </w:r>
      <w:r w:rsidR="001A0E80" w:rsidRPr="006511E8">
        <w:rPr>
          <w:rFonts w:ascii="Palatino Linotype" w:hAnsi="Palatino Linotype" w:cs="Arial"/>
          <w:snapToGrid w:val="0"/>
        </w:rPr>
        <w:t>la misma persona que formuló la solicitud</w:t>
      </w:r>
      <w:r w:rsidRPr="006511E8">
        <w:rPr>
          <w:rFonts w:ascii="Palatino Linotype" w:hAnsi="Palatino Linotype" w:cs="Arial"/>
          <w:snapToGrid w:val="0"/>
        </w:rPr>
        <w:t xml:space="preserve"> de acceso a la información pública al </w:t>
      </w:r>
      <w:r w:rsidRPr="006511E8">
        <w:rPr>
          <w:rFonts w:ascii="Palatino Linotype" w:hAnsi="Palatino Linotype" w:cs="Arial"/>
          <w:b/>
          <w:snapToGrid w:val="0"/>
        </w:rPr>
        <w:t xml:space="preserve">SUJETO OBLIGADO. </w:t>
      </w:r>
    </w:p>
    <w:p w14:paraId="79DA1347" w14:textId="77777777" w:rsidR="008D3A64" w:rsidRPr="006511E8" w:rsidRDefault="008D3A64" w:rsidP="00194604">
      <w:pPr>
        <w:spacing w:line="360" w:lineRule="auto"/>
        <w:jc w:val="both"/>
        <w:rPr>
          <w:rFonts w:ascii="Palatino Linotype" w:hAnsi="Palatino Linotype" w:cs="Arial"/>
          <w:b/>
          <w:snapToGrid w:val="0"/>
        </w:rPr>
      </w:pPr>
    </w:p>
    <w:p w14:paraId="3E228DC5" w14:textId="77777777" w:rsidR="002B0CC9" w:rsidRPr="006511E8" w:rsidRDefault="00F463C1" w:rsidP="00C73AE3">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rPr>
      </w:pPr>
      <w:r w:rsidRPr="006511E8">
        <w:rPr>
          <w:rFonts w:ascii="Palatino Linotype" w:hAnsi="Palatino Linotype" w:cs="Arial"/>
          <w:b/>
          <w:sz w:val="28"/>
          <w:szCs w:val="28"/>
        </w:rPr>
        <w:t>TERCERO.</w:t>
      </w:r>
      <w:r w:rsidR="004062E8" w:rsidRPr="006511E8">
        <w:rPr>
          <w:rFonts w:ascii="Palatino Linotype" w:hAnsi="Palatino Linotype" w:cs="Arial"/>
          <w:b/>
        </w:rPr>
        <w:t xml:space="preserve"> </w:t>
      </w:r>
      <w:r w:rsidR="002B0CC9" w:rsidRPr="006511E8">
        <w:rPr>
          <w:rFonts w:ascii="Palatino Linotype" w:hAnsi="Palatino Linotype" w:cs="Arial"/>
          <w:b/>
        </w:rPr>
        <w:t xml:space="preserve">Oportunidad. </w:t>
      </w:r>
      <w:r w:rsidR="002B0CC9" w:rsidRPr="006511E8">
        <w:rPr>
          <w:rFonts w:ascii="Palatino Linotype" w:hAnsi="Palatino Linotype" w:cs="Arial"/>
        </w:rPr>
        <w:t xml:space="preserve">Es de precisar que la Ley de Transparencia y Acceso a la Información Pública </w:t>
      </w:r>
      <w:r w:rsidR="002B0CC9" w:rsidRPr="006511E8">
        <w:rPr>
          <w:rFonts w:ascii="Palatino Linotype" w:hAnsi="Palatino Linotype"/>
        </w:rPr>
        <w:t>del</w:t>
      </w:r>
      <w:r w:rsidR="002B0CC9" w:rsidRPr="006511E8">
        <w:rPr>
          <w:rFonts w:ascii="Palatino Linotype" w:hAnsi="Palatino Linotype" w:cs="Arial"/>
        </w:rPr>
        <w:t xml:space="preserve"> Estado de México y </w:t>
      </w:r>
      <w:r w:rsidR="002B0CC9" w:rsidRPr="006511E8">
        <w:rPr>
          <w:rFonts w:ascii="Palatino Linotype" w:hAnsi="Palatino Linotype"/>
        </w:rPr>
        <w:t>Municipios</w:t>
      </w:r>
      <w:r w:rsidR="002B0CC9" w:rsidRPr="006511E8">
        <w:rPr>
          <w:rFonts w:ascii="Palatino Linotype" w:hAnsi="Palatino Linotype" w:cs="Arial"/>
        </w:rPr>
        <w:t>, describe el mecanismo de procedencia de los recursos de revisión, en ese sentido en su artículo 163 se indica lo siguiente:</w:t>
      </w:r>
    </w:p>
    <w:p w14:paraId="4EA58586" w14:textId="77777777" w:rsidR="002B0CC9" w:rsidRPr="006511E8" w:rsidRDefault="002B0CC9" w:rsidP="002B0CC9">
      <w:pPr>
        <w:spacing w:before="240" w:after="240"/>
        <w:ind w:left="709" w:right="709"/>
        <w:jc w:val="both"/>
        <w:rPr>
          <w:rFonts w:ascii="Palatino Linotype" w:hAnsi="Palatino Linotype" w:cs="Arial"/>
          <w:i/>
          <w:sz w:val="22"/>
          <w:szCs w:val="22"/>
        </w:rPr>
      </w:pPr>
      <w:r w:rsidRPr="006511E8">
        <w:rPr>
          <w:rFonts w:ascii="Palatino Linotype" w:hAnsi="Palatino Linotype" w:cs="Arial"/>
          <w:sz w:val="22"/>
          <w:szCs w:val="22"/>
        </w:rPr>
        <w:t>“</w:t>
      </w:r>
      <w:r w:rsidRPr="006511E8">
        <w:rPr>
          <w:rFonts w:ascii="Palatino Linotype" w:hAnsi="Palatino Linotype" w:cs="Arial"/>
          <w:b/>
          <w:i/>
          <w:sz w:val="22"/>
          <w:szCs w:val="22"/>
        </w:rPr>
        <w:t xml:space="preserve">Artículo 163. La Unidad de Transparencia deberá notificar la respuesta a la solicitud al interesado en el menor tiempo posible, </w:t>
      </w:r>
      <w:r w:rsidRPr="006511E8">
        <w:rPr>
          <w:rFonts w:ascii="Palatino Linotype" w:hAnsi="Palatino Linotype" w:cs="Arial"/>
          <w:b/>
          <w:i/>
          <w:sz w:val="22"/>
          <w:szCs w:val="22"/>
          <w:u w:val="single"/>
        </w:rPr>
        <w:t>que no podrá exceder de quince días hábiles</w:t>
      </w:r>
      <w:r w:rsidRPr="006511E8">
        <w:rPr>
          <w:rFonts w:ascii="Palatino Linotype" w:hAnsi="Palatino Linotype" w:cs="Arial"/>
          <w:i/>
          <w:sz w:val="22"/>
          <w:szCs w:val="22"/>
        </w:rPr>
        <w:t>, contados a partir del día siguiente a la presentación de aquélla.</w:t>
      </w:r>
    </w:p>
    <w:p w14:paraId="3F00400B" w14:textId="77777777" w:rsidR="002B0CC9" w:rsidRPr="006511E8" w:rsidRDefault="002B0CC9" w:rsidP="002B0CC9">
      <w:pPr>
        <w:spacing w:before="240" w:after="240"/>
        <w:ind w:left="709" w:right="709"/>
        <w:jc w:val="both"/>
        <w:rPr>
          <w:rFonts w:ascii="Palatino Linotype" w:hAnsi="Palatino Linotype" w:cs="Arial"/>
          <w:i/>
          <w:sz w:val="22"/>
          <w:szCs w:val="22"/>
        </w:rPr>
      </w:pPr>
      <w:r w:rsidRPr="006511E8">
        <w:rPr>
          <w:rFonts w:ascii="Palatino Linotype" w:hAnsi="Palatino Linotype" w:cs="Arial"/>
          <w:i/>
          <w:sz w:val="22"/>
          <w:szCs w:val="22"/>
          <w:lang w:eastAsia="es-MX"/>
        </w:rPr>
        <w:lastRenderedPageBreak/>
        <w:t>Excepcionalmente</w:t>
      </w:r>
      <w:r w:rsidRPr="006511E8">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7A5C216" w14:textId="77777777" w:rsidR="002B0CC9" w:rsidRPr="006511E8" w:rsidRDefault="002B0CC9" w:rsidP="002B0CC9">
      <w:pPr>
        <w:spacing w:before="240" w:after="240"/>
        <w:ind w:left="709" w:right="709"/>
        <w:jc w:val="both"/>
        <w:rPr>
          <w:rFonts w:ascii="Palatino Linotype" w:hAnsi="Palatino Linotype" w:cs="Arial"/>
          <w:sz w:val="22"/>
          <w:szCs w:val="22"/>
          <w:lang w:eastAsia="es-MX"/>
        </w:rPr>
      </w:pPr>
      <w:r w:rsidRPr="006511E8">
        <w:rPr>
          <w:rFonts w:ascii="Palatino Linotype" w:hAnsi="Palatino Linotype" w:cs="Arial"/>
          <w:sz w:val="22"/>
          <w:szCs w:val="22"/>
          <w:lang w:eastAsia="es-MX"/>
        </w:rPr>
        <w:t>(Énfasis añadido)</w:t>
      </w:r>
    </w:p>
    <w:p w14:paraId="7D138288" w14:textId="77777777" w:rsidR="002B0CC9" w:rsidRPr="006511E8" w:rsidRDefault="002B0CC9" w:rsidP="002B0CC9">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6511E8">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083929D" w14:textId="77777777" w:rsidR="002B0CC9" w:rsidRPr="006511E8" w:rsidRDefault="002B0CC9" w:rsidP="002B0CC9">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6511E8">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029C90F1" w14:textId="77777777" w:rsidR="002B0CC9" w:rsidRPr="006511E8" w:rsidRDefault="002B0CC9" w:rsidP="002B0CC9">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6511E8">
        <w:rPr>
          <w:rFonts w:ascii="Palatino Linotype" w:hAnsi="Palatino Linotype" w:cs="Arial"/>
        </w:rPr>
        <w:t xml:space="preserve">Por lo expuesto, se constituye la figura jurídica de la </w:t>
      </w:r>
      <w:r w:rsidRPr="006511E8">
        <w:rPr>
          <w:rFonts w:ascii="Palatino Linotype" w:hAnsi="Palatino Linotype" w:cs="Arial"/>
          <w:b/>
        </w:rPr>
        <w:t>NEGATIVA FICTA</w:t>
      </w:r>
      <w:r w:rsidRPr="006511E8">
        <w:rPr>
          <w:rFonts w:ascii="Palatino Linotype" w:hAnsi="Palatino Linotype" w:cs="Arial"/>
        </w:rPr>
        <w:t>, cuya esencia consiste en atribuir un efecto negativo al silencio de la autoridad administrativa frente a las instancias y solicitudes que hagan los particulares.</w:t>
      </w:r>
    </w:p>
    <w:p w14:paraId="4B71236D" w14:textId="77777777" w:rsidR="002B0CC9" w:rsidRPr="006511E8" w:rsidRDefault="002B0CC9" w:rsidP="002B0CC9">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6511E8">
        <w:rPr>
          <w:rFonts w:ascii="Palatino Linotype" w:hAnsi="Palatino Linotype" w:cs="Arial"/>
        </w:rPr>
        <w:t>Por su parte el artículo 178 de la Ley de Transparencia y Acceso a la Información Pública del Estado de México y Municipios, establece:</w:t>
      </w:r>
    </w:p>
    <w:p w14:paraId="4E68D714" w14:textId="77777777" w:rsidR="002B0CC9" w:rsidRPr="006511E8" w:rsidRDefault="002B0CC9" w:rsidP="002B0CC9">
      <w:pPr>
        <w:spacing w:before="240" w:after="240"/>
        <w:ind w:left="709" w:right="709"/>
        <w:jc w:val="both"/>
        <w:rPr>
          <w:rFonts w:ascii="Palatino Linotype" w:hAnsi="Palatino Linotype" w:cs="Arial"/>
          <w:i/>
          <w:sz w:val="22"/>
          <w:szCs w:val="22"/>
        </w:rPr>
      </w:pPr>
      <w:r w:rsidRPr="006511E8">
        <w:rPr>
          <w:rFonts w:ascii="Palatino Linotype" w:hAnsi="Palatino Linotype" w:cs="Arial"/>
          <w:i/>
          <w:sz w:val="22"/>
          <w:szCs w:val="22"/>
        </w:rPr>
        <w:t>“</w:t>
      </w:r>
      <w:r w:rsidRPr="006511E8">
        <w:rPr>
          <w:rFonts w:ascii="Palatino Linotype" w:hAnsi="Palatino Linotype" w:cs="Arial"/>
          <w:b/>
          <w:i/>
          <w:sz w:val="22"/>
          <w:szCs w:val="22"/>
        </w:rPr>
        <w:t xml:space="preserve">Artículo 178. </w:t>
      </w:r>
      <w:r w:rsidRPr="006511E8">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70FF9E0" w14:textId="77777777" w:rsidR="002B0CC9" w:rsidRPr="006511E8" w:rsidRDefault="002B0CC9" w:rsidP="002B0CC9">
      <w:pPr>
        <w:spacing w:before="240" w:after="240"/>
        <w:ind w:left="709" w:right="709"/>
        <w:jc w:val="both"/>
        <w:rPr>
          <w:rFonts w:ascii="Palatino Linotype" w:hAnsi="Palatino Linotype" w:cs="Arial"/>
          <w:i/>
          <w:sz w:val="22"/>
          <w:szCs w:val="22"/>
        </w:rPr>
      </w:pPr>
      <w:r w:rsidRPr="006511E8">
        <w:rPr>
          <w:rFonts w:ascii="Palatino Linotype" w:hAnsi="Palatino Linotype" w:cs="Arial"/>
          <w:b/>
          <w:i/>
          <w:sz w:val="22"/>
          <w:szCs w:val="22"/>
          <w:u w:val="single"/>
        </w:rPr>
        <w:t xml:space="preserve">A falta de respuesta del sujeto obligado, dentro de los plazos establecidos en esta Ley, a una solicitud de acceso a la información pública, el recurso podrá </w:t>
      </w:r>
      <w:r w:rsidRPr="006511E8">
        <w:rPr>
          <w:rFonts w:ascii="Palatino Linotype" w:hAnsi="Palatino Linotype" w:cs="Arial"/>
          <w:b/>
          <w:i/>
          <w:sz w:val="22"/>
          <w:szCs w:val="22"/>
          <w:u w:val="single"/>
        </w:rPr>
        <w:lastRenderedPageBreak/>
        <w:t>ser interpuesto en cualquier momento</w:t>
      </w:r>
      <w:r w:rsidRPr="006511E8">
        <w:rPr>
          <w:rFonts w:ascii="Palatino Linotype" w:hAnsi="Palatino Linotype" w:cs="Arial"/>
          <w:i/>
          <w:sz w:val="22"/>
          <w:szCs w:val="22"/>
        </w:rPr>
        <w:t>, acompañado con el documento que pruebe la fecha en que presentó la solicitud.</w:t>
      </w:r>
    </w:p>
    <w:p w14:paraId="2AF1D786" w14:textId="77777777" w:rsidR="002B0CC9" w:rsidRPr="006511E8" w:rsidRDefault="002B0CC9" w:rsidP="002B0CC9">
      <w:pPr>
        <w:spacing w:before="240" w:after="240"/>
        <w:ind w:left="709" w:right="709"/>
        <w:jc w:val="both"/>
        <w:rPr>
          <w:rFonts w:ascii="Palatino Linotype" w:hAnsi="Palatino Linotype" w:cs="Arial"/>
          <w:i/>
          <w:sz w:val="22"/>
          <w:szCs w:val="22"/>
        </w:rPr>
      </w:pPr>
      <w:r w:rsidRPr="006511E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1AE5FEA8" w14:textId="77777777" w:rsidR="002B0CC9" w:rsidRPr="006511E8" w:rsidRDefault="002B0CC9" w:rsidP="002B0CC9">
      <w:pPr>
        <w:spacing w:before="240" w:after="240"/>
        <w:ind w:left="709" w:right="709"/>
        <w:jc w:val="both"/>
        <w:rPr>
          <w:rFonts w:ascii="Palatino Linotype" w:hAnsi="Palatino Linotype" w:cs="Arial"/>
          <w:sz w:val="22"/>
          <w:szCs w:val="22"/>
        </w:rPr>
      </w:pPr>
      <w:r w:rsidRPr="006511E8">
        <w:rPr>
          <w:rFonts w:ascii="Palatino Linotype" w:hAnsi="Palatino Linotype" w:cs="Arial"/>
          <w:sz w:val="22"/>
          <w:szCs w:val="22"/>
          <w:lang w:eastAsia="es-MX"/>
        </w:rPr>
        <w:t>(Énfasis añadido)</w:t>
      </w:r>
    </w:p>
    <w:p w14:paraId="046737BF" w14:textId="77777777" w:rsidR="002B0CC9" w:rsidRPr="006511E8" w:rsidRDefault="002B0CC9" w:rsidP="002B0CC9">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6511E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6511E8">
        <w:rPr>
          <w:rFonts w:ascii="Palatino Linotype" w:hAnsi="Palatino Linotype" w:cs="Arial"/>
          <w:b/>
        </w:rPr>
        <w:t>SUJETO OBLIGADO</w:t>
      </w:r>
      <w:r w:rsidRPr="006511E8">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6511E8">
        <w:rPr>
          <w:rFonts w:ascii="Palatino Linotype" w:hAnsi="Palatino Linotype" w:cs="Arial"/>
          <w:b/>
          <w:u w:val="single"/>
        </w:rPr>
        <w:t>en cualquier momento</w:t>
      </w:r>
      <w:r w:rsidRPr="006511E8">
        <w:rPr>
          <w:rFonts w:ascii="Palatino Linotype" w:hAnsi="Palatino Linotype" w:cs="Arial"/>
        </w:rPr>
        <w:t>. Por lo que la interposición del presente recurso de revisión resulta oportuna.</w:t>
      </w:r>
    </w:p>
    <w:p w14:paraId="4A80E5CC" w14:textId="43C50A81" w:rsidR="0030752A" w:rsidRPr="006511E8" w:rsidRDefault="003F6C9E" w:rsidP="0030752A">
      <w:pPr>
        <w:spacing w:line="360" w:lineRule="auto"/>
        <w:jc w:val="both"/>
        <w:rPr>
          <w:rStyle w:val="normaltextrun"/>
          <w:rFonts w:ascii="Palatino Linotype" w:hAnsi="Palatino Linotype" w:cs="Segoe UI"/>
        </w:rPr>
      </w:pPr>
      <w:r w:rsidRPr="006511E8">
        <w:rPr>
          <w:rFonts w:ascii="Palatino Linotype" w:hAnsi="Palatino Linotype"/>
          <w:b/>
          <w:sz w:val="28"/>
        </w:rPr>
        <w:t xml:space="preserve">CUARTO. </w:t>
      </w:r>
      <w:r w:rsidRPr="006511E8">
        <w:rPr>
          <w:rFonts w:ascii="Palatino Linotype" w:hAnsi="Palatino Linotype" w:cs="Arial"/>
          <w:b/>
        </w:rPr>
        <w:t xml:space="preserve">Procedibilidad. </w:t>
      </w:r>
      <w:r w:rsidR="0030752A" w:rsidRPr="006511E8">
        <w:rPr>
          <w:rFonts w:ascii="Palatino Linotype" w:hAnsi="Palatino Linotype"/>
        </w:rPr>
        <w:t xml:space="preserve">Previo a entrar al fondo del asunto, se procede a estudiar las causas de procedencia que establece la Ley de Transparencia y </w:t>
      </w:r>
      <w:r w:rsidR="0030752A" w:rsidRPr="006511E8">
        <w:rPr>
          <w:rFonts w:ascii="Palatino Linotype" w:hAnsi="Palatino Linotype" w:cs="Arial"/>
          <w:lang w:val="es-ES_tradnl"/>
        </w:rPr>
        <w:t>Acceso a la Información Pública del Estado de México y Municipios</w:t>
      </w:r>
      <w:r w:rsidR="0030752A" w:rsidRPr="006511E8">
        <w:rPr>
          <w:rFonts w:ascii="Palatino Linotype" w:hAnsi="Palatino Linotype"/>
        </w:rPr>
        <w:t xml:space="preserve">, las cuales se encuentran contenidas en el artículo 180 de </w:t>
      </w:r>
      <w:r w:rsidR="0030752A" w:rsidRPr="006511E8">
        <w:rPr>
          <w:rFonts w:ascii="Palatino Linotype" w:hAnsi="Palatino Linotype" w:cs="Arial"/>
        </w:rPr>
        <w:t xml:space="preserve">la </w:t>
      </w:r>
      <w:r w:rsidR="0030752A" w:rsidRPr="006511E8">
        <w:rPr>
          <w:rFonts w:ascii="Palatino Linotype" w:hAnsi="Palatino Linotype" w:cs="Arial"/>
          <w:lang w:eastAsia="es-MX"/>
        </w:rPr>
        <w:t>Ley de Transparencia y Acceso a la Información Pública del Estado de México y Municipios, publicada el cuatro de mayo de dos mil dieciséis</w:t>
      </w:r>
      <w:r w:rsidR="0030752A" w:rsidRPr="006511E8">
        <w:rPr>
          <w:rFonts w:ascii="Palatino Linotype" w:hAnsi="Palatino Linotype" w:cs="Arial"/>
        </w:rPr>
        <w:t xml:space="preserve">. </w:t>
      </w:r>
      <w:r w:rsidR="0030752A" w:rsidRPr="006511E8">
        <w:rPr>
          <w:rFonts w:ascii="Palatino Linotype" w:eastAsia="Calibri" w:hAnsi="Palatino Linotype"/>
        </w:rPr>
        <w:t xml:space="preserve">No pasa desapercibido que de la revisión al expediente electrónico del SAIMEX se identifica que </w:t>
      </w:r>
      <w:r w:rsidR="0030752A" w:rsidRPr="006511E8">
        <w:rPr>
          <w:rStyle w:val="normaltextrun"/>
          <w:rFonts w:ascii="Palatino Linotype" w:hAnsi="Palatino Linotype" w:cs="Segoe UI"/>
        </w:rPr>
        <w:t xml:space="preserve">la solicitud de información y el recurso de revisión </w:t>
      </w:r>
      <w:r w:rsidR="005D6A34">
        <w:rPr>
          <w:rStyle w:val="normaltextrun"/>
          <w:rFonts w:ascii="Palatino Linotype" w:hAnsi="Palatino Linotype" w:cs="Segoe UI"/>
        </w:rPr>
        <w:t>fue promovido</w:t>
      </w:r>
      <w:bookmarkStart w:id="0" w:name="_GoBack"/>
      <w:bookmarkEnd w:id="0"/>
      <w:r w:rsidR="0030752A" w:rsidRPr="006511E8">
        <w:rPr>
          <w:rStyle w:val="normaltextrun"/>
          <w:rFonts w:ascii="Palatino Linotype" w:hAnsi="Palatino Linotype" w:cs="Segoe UI"/>
        </w:rPr>
        <w:t xml:space="preserve"> por </w:t>
      </w:r>
      <w:r w:rsidR="005D6A34">
        <w:rPr>
          <w:rStyle w:val="normaltextrun"/>
          <w:rFonts w:ascii="Palatino Linotype" w:hAnsi="Palatino Linotype" w:cs="Segoe UI"/>
        </w:rPr>
        <w:t>una persona de manera anónima</w:t>
      </w:r>
      <w:r w:rsidR="0030752A" w:rsidRPr="006511E8">
        <w:rPr>
          <w:rStyle w:val="normaltextrun"/>
          <w:rFonts w:ascii="Palatino Linotype" w:hAnsi="Palatino Linotype" w:cs="Segoe UI"/>
        </w:rPr>
        <w:t>, ante lo cual, resulta conveniente citar el contenido del artículo 180 de la Ley de Transparencia y Acceso a la Información Pública del Estado de México y Municipios, que dispone:</w:t>
      </w:r>
    </w:p>
    <w:p w14:paraId="4DFC9AC6"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i/>
          <w:sz w:val="22"/>
          <w:szCs w:val="22"/>
        </w:rPr>
        <w:t>“</w:t>
      </w:r>
      <w:r w:rsidRPr="006511E8">
        <w:rPr>
          <w:rFonts w:ascii="Palatino Linotype" w:hAnsi="Palatino Linotype"/>
          <w:b/>
          <w:i/>
          <w:sz w:val="22"/>
          <w:szCs w:val="22"/>
        </w:rPr>
        <w:t>Artículo 180.</w:t>
      </w:r>
      <w:r w:rsidRPr="006511E8">
        <w:rPr>
          <w:rFonts w:ascii="Palatino Linotype" w:hAnsi="Palatino Linotype"/>
          <w:i/>
          <w:sz w:val="22"/>
          <w:szCs w:val="22"/>
        </w:rPr>
        <w:t xml:space="preserve"> El recurso de revisión contendrá:</w:t>
      </w:r>
    </w:p>
    <w:p w14:paraId="6ECA8BB2"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i/>
          <w:sz w:val="22"/>
          <w:szCs w:val="22"/>
        </w:rPr>
        <w:lastRenderedPageBreak/>
        <w:t>I. El sujeto obligado ante la cual se presentó la solicitud;</w:t>
      </w:r>
    </w:p>
    <w:p w14:paraId="6B5E2FD6"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b/>
          <w:i/>
          <w:sz w:val="22"/>
          <w:szCs w:val="22"/>
          <w:u w:val="single"/>
        </w:rPr>
        <w:t>II. El nombre del solicitante que recurre o de su representante</w:t>
      </w:r>
      <w:r w:rsidRPr="006511E8">
        <w:rPr>
          <w:rFonts w:ascii="Palatino Linotype" w:hAnsi="Palatino Linotype"/>
          <w:i/>
          <w:sz w:val="22"/>
          <w:szCs w:val="22"/>
        </w:rPr>
        <w:t xml:space="preserve"> y, en su caso, del tercero interesado, así como la dirección o medio que señale para recibir notificaciones;</w:t>
      </w:r>
    </w:p>
    <w:p w14:paraId="175E0E78"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i/>
          <w:sz w:val="22"/>
          <w:szCs w:val="22"/>
        </w:rPr>
        <w:t>III. El número de folio de respuesta de la solicitud de acceso;</w:t>
      </w:r>
    </w:p>
    <w:p w14:paraId="0E5DD076"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i/>
          <w:sz w:val="22"/>
          <w:szCs w:val="22"/>
        </w:rPr>
        <w:t>IV. La fecha en que fue notificada la respuesta al solicitante o tuvo conocimiento del acto reclamado, o de presentación de la solicitud, en caso de falta de respuesta;</w:t>
      </w:r>
    </w:p>
    <w:p w14:paraId="4013018E"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i/>
          <w:sz w:val="22"/>
          <w:szCs w:val="22"/>
        </w:rPr>
        <w:t>V. El acto que se recurre;</w:t>
      </w:r>
    </w:p>
    <w:p w14:paraId="342F7163"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i/>
          <w:sz w:val="22"/>
          <w:szCs w:val="22"/>
        </w:rPr>
        <w:t>VI. Las razones o motivos de inconformidad;</w:t>
      </w:r>
    </w:p>
    <w:p w14:paraId="1B1DC3C6"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i/>
          <w:sz w:val="22"/>
          <w:szCs w:val="22"/>
        </w:rPr>
        <w:t>VII. La copia de la respuesta que se impugna y, en su caso, de la notificación correspondiente, en el caso de respuesta de la solicitud; y</w:t>
      </w:r>
    </w:p>
    <w:p w14:paraId="5FEC507B"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i/>
          <w:sz w:val="22"/>
          <w:szCs w:val="22"/>
        </w:rPr>
        <w:t>VIII. Firma del recurrente o en su caso huella digital para el caso de que se presente por escrito, requisitos sin los cuales no se dará trámite al recurso.</w:t>
      </w:r>
    </w:p>
    <w:p w14:paraId="07D85874"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i/>
          <w:sz w:val="22"/>
          <w:szCs w:val="22"/>
        </w:rPr>
        <w:t>Adicionalmente, se podrán anexar las pruebas y demás elementos que considere procedentes someter a juicio del Instituto.</w:t>
      </w:r>
    </w:p>
    <w:p w14:paraId="11C5FE7C"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i/>
          <w:sz w:val="22"/>
          <w:szCs w:val="22"/>
        </w:rPr>
        <w:t>En ningún caso será necesario que el particular ratifique el recurso de revisión interpuesto.</w:t>
      </w:r>
    </w:p>
    <w:p w14:paraId="73C09231" w14:textId="77777777" w:rsidR="0030752A" w:rsidRPr="006511E8" w:rsidRDefault="0030752A" w:rsidP="0030752A">
      <w:pPr>
        <w:spacing w:before="240" w:after="240"/>
        <w:ind w:left="851" w:right="900"/>
        <w:jc w:val="both"/>
        <w:rPr>
          <w:rFonts w:ascii="Palatino Linotype" w:hAnsi="Palatino Linotype"/>
          <w:i/>
        </w:rPr>
      </w:pPr>
      <w:r w:rsidRPr="006511E8">
        <w:rPr>
          <w:rFonts w:ascii="Palatino Linotype" w:hAnsi="Palatino Linotype"/>
          <w:b/>
          <w:i/>
          <w:sz w:val="22"/>
          <w:szCs w:val="22"/>
          <w:u w:val="single"/>
        </w:rPr>
        <w:t>En caso de que el recurso se interponga de manera electrónica no será indispensable que contengan los requisitos establecidos en las fracciones II</w:t>
      </w:r>
      <w:r w:rsidRPr="006511E8">
        <w:rPr>
          <w:rFonts w:ascii="Palatino Linotype" w:hAnsi="Palatino Linotype"/>
          <w:i/>
          <w:sz w:val="22"/>
          <w:szCs w:val="22"/>
        </w:rPr>
        <w:t>, IV, VII y VIII.”</w:t>
      </w:r>
    </w:p>
    <w:p w14:paraId="3DB55604" w14:textId="77777777" w:rsidR="0030752A" w:rsidRPr="006511E8" w:rsidRDefault="0030752A" w:rsidP="0030752A">
      <w:pPr>
        <w:spacing w:before="240" w:after="240" w:line="360" w:lineRule="auto"/>
        <w:jc w:val="both"/>
        <w:rPr>
          <w:rFonts w:ascii="Palatino Linotype" w:hAnsi="Palatino Linotype"/>
        </w:rPr>
      </w:pPr>
      <w:r w:rsidRPr="006511E8">
        <w:rPr>
          <w:rFonts w:ascii="Palatino Linotype" w:hAnsi="Palatino Linotype"/>
        </w:rPr>
        <w:t xml:space="preserve">Del artículo transcritos se observa que la Ley de Transparencia y Acceso a la Información Pública del Estado de México y Municipios establece los requisitos formales del recurso de revisión, sin embargo, éstos no constituyen requisitos de procedibilidad de manera estricta, en el entendido de que el Instituto debe subsanar las deficiencias de los recursos en su admisión y resolución, aunado a que, la Ley de la materia no establece supuestos en los que el recurso pueda ser desechado, por lo que </w:t>
      </w:r>
      <w:r w:rsidRPr="006511E8">
        <w:rPr>
          <w:rFonts w:ascii="Palatino Linotype" w:hAnsi="Palatino Linotype"/>
        </w:rPr>
        <w:lastRenderedPageBreak/>
        <w:t>se estima que esta última determinación sólo es excepcional cuando la deficiencia de los recursos sea tan grave, que ésta sea materialmente imposible de subsanar.</w:t>
      </w:r>
    </w:p>
    <w:p w14:paraId="70B1A6CD" w14:textId="3975E9E6" w:rsidR="0030752A" w:rsidRPr="006511E8" w:rsidRDefault="0030752A" w:rsidP="0030752A">
      <w:pPr>
        <w:spacing w:before="240" w:after="240" w:line="360" w:lineRule="auto"/>
        <w:jc w:val="both"/>
        <w:rPr>
          <w:rFonts w:ascii="Palatino Linotype" w:hAnsi="Palatino Linotype"/>
        </w:rPr>
      </w:pPr>
      <w:r w:rsidRPr="006511E8">
        <w:rPr>
          <w:rFonts w:ascii="Palatino Linotype" w:hAnsi="Palatino Linotype"/>
        </w:rPr>
        <w:t xml:space="preserve">Así, en la especie se advierte que la parte solicitante en ejercicio de su derecho de acceso a la información pública, </w:t>
      </w:r>
    </w:p>
    <w:p w14:paraId="6A58EE05" w14:textId="77777777" w:rsidR="0030752A" w:rsidRPr="006511E8" w:rsidRDefault="0030752A" w:rsidP="0030752A">
      <w:pPr>
        <w:spacing w:before="240" w:after="240" w:line="360" w:lineRule="auto"/>
        <w:jc w:val="both"/>
        <w:rPr>
          <w:rFonts w:ascii="Palatino Linotype" w:hAnsi="Palatino Linotype"/>
        </w:rPr>
      </w:pPr>
      <w:r w:rsidRPr="006511E8">
        <w:rPr>
          <w:rFonts w:ascii="Palatino Linotype" w:hAnsi="Palatino Linotype"/>
        </w:rPr>
        <w:t>No obstante, se resalta que la falta de nombre es un requisito subsanable por este Instituto, en virtud de que no constituye un elemento indispensable para que se pueda dictar resolución.</w:t>
      </w:r>
    </w:p>
    <w:p w14:paraId="70B03737" w14:textId="77777777" w:rsidR="0030752A" w:rsidRPr="006511E8" w:rsidRDefault="0030752A" w:rsidP="0030752A">
      <w:pPr>
        <w:spacing w:before="240" w:after="240" w:line="360" w:lineRule="auto"/>
        <w:jc w:val="both"/>
        <w:rPr>
          <w:rFonts w:ascii="Palatino Linotype" w:hAnsi="Palatino Linotype"/>
        </w:rPr>
      </w:pPr>
      <w:r w:rsidRPr="006511E8">
        <w:rPr>
          <w:rFonts w:ascii="Palatino Linotype" w:hAnsi="Palatino Linotype"/>
        </w:rPr>
        <w:t>Esto es así, según se desprende de lo plasmado en los artículos 6, Apartado A, fracciones III y IV de la Constitución Política de los Estados Unidos Mexicanos y 5 párrafos quince, dieciséis y diecisiete, fracciones I y III de la Constitución Política del Estado Libre y Soberano de México, cuyo sentido literal es el siguiente:</w:t>
      </w:r>
    </w:p>
    <w:p w14:paraId="33432D6C" w14:textId="77777777" w:rsidR="0030752A" w:rsidRPr="006511E8" w:rsidRDefault="0030752A" w:rsidP="00F463C1">
      <w:pPr>
        <w:spacing w:before="240" w:after="240" w:line="360" w:lineRule="auto"/>
        <w:ind w:left="708" w:right="1041"/>
        <w:jc w:val="center"/>
        <w:rPr>
          <w:rFonts w:ascii="Palatino Linotype" w:hAnsi="Palatino Linotype"/>
          <w:b/>
          <w:sz w:val="22"/>
          <w:szCs w:val="22"/>
        </w:rPr>
      </w:pPr>
      <w:r w:rsidRPr="006511E8">
        <w:rPr>
          <w:rFonts w:ascii="Palatino Linotype" w:hAnsi="Palatino Linotype"/>
          <w:b/>
          <w:sz w:val="22"/>
          <w:szCs w:val="22"/>
        </w:rPr>
        <w:t>Constitución Política de los Estados Unidos Mexicanos</w:t>
      </w:r>
    </w:p>
    <w:p w14:paraId="33324634"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i/>
          <w:sz w:val="22"/>
          <w:szCs w:val="22"/>
        </w:rPr>
        <w:t>“</w:t>
      </w:r>
      <w:r w:rsidRPr="006511E8">
        <w:rPr>
          <w:rFonts w:ascii="Palatino Linotype" w:hAnsi="Palatino Linotype"/>
          <w:b/>
          <w:i/>
          <w:sz w:val="22"/>
          <w:szCs w:val="22"/>
        </w:rPr>
        <w:t>Artículo 6°.-</w:t>
      </w:r>
      <w:r w:rsidRPr="006511E8">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511E8">
        <w:rPr>
          <w:rFonts w:ascii="Palatino Linotype" w:hAnsi="Palatino Linotype"/>
          <w:b/>
          <w:i/>
          <w:sz w:val="22"/>
          <w:szCs w:val="22"/>
          <w:u w:val="single"/>
        </w:rPr>
        <w:t>El derecho a la información será garantizado por el Estado.</w:t>
      </w:r>
    </w:p>
    <w:p w14:paraId="2ABBF4AF"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i/>
          <w:sz w:val="22"/>
          <w:szCs w:val="22"/>
        </w:rPr>
        <w:t>[…]</w:t>
      </w:r>
    </w:p>
    <w:p w14:paraId="07A6B578"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i/>
          <w:sz w:val="22"/>
          <w:szCs w:val="22"/>
        </w:rPr>
        <w:t xml:space="preserve">Para efectos de lo dispuesto en el presente artículo se observará lo siguiente: </w:t>
      </w:r>
    </w:p>
    <w:p w14:paraId="218C728B"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i/>
          <w:sz w:val="22"/>
          <w:szCs w:val="22"/>
        </w:rPr>
        <w:t xml:space="preserve">A. </w:t>
      </w:r>
      <w:r w:rsidRPr="006511E8">
        <w:rPr>
          <w:rFonts w:ascii="Palatino Linotype" w:hAnsi="Palatino Linotype"/>
          <w:b/>
          <w:i/>
          <w:sz w:val="22"/>
          <w:szCs w:val="22"/>
        </w:rPr>
        <w:t>Para el ejercicio del derecho de acceso a la información</w:t>
      </w:r>
      <w:r w:rsidRPr="006511E8">
        <w:rPr>
          <w:rFonts w:ascii="Palatino Linotype" w:hAnsi="Palatino Linotype"/>
          <w:i/>
          <w:sz w:val="22"/>
          <w:szCs w:val="22"/>
        </w:rPr>
        <w:t xml:space="preserve">, la Federación, </w:t>
      </w:r>
      <w:r w:rsidRPr="006511E8">
        <w:rPr>
          <w:rFonts w:ascii="Palatino Linotype" w:hAnsi="Palatino Linotype"/>
          <w:b/>
          <w:i/>
          <w:sz w:val="22"/>
          <w:szCs w:val="22"/>
        </w:rPr>
        <w:t>los Estados</w:t>
      </w:r>
      <w:r w:rsidRPr="006511E8">
        <w:rPr>
          <w:rFonts w:ascii="Palatino Linotype" w:hAnsi="Palatino Linotype"/>
          <w:i/>
          <w:sz w:val="22"/>
          <w:szCs w:val="22"/>
        </w:rPr>
        <w:t xml:space="preserve"> y el Distrito Federal, en el ámbito de sus respectivas competencias, </w:t>
      </w:r>
      <w:r w:rsidRPr="006511E8">
        <w:rPr>
          <w:rFonts w:ascii="Palatino Linotype" w:hAnsi="Palatino Linotype"/>
          <w:b/>
          <w:i/>
          <w:sz w:val="22"/>
          <w:szCs w:val="22"/>
        </w:rPr>
        <w:t>se regirán por los siguientes principios y bases</w:t>
      </w:r>
      <w:r w:rsidRPr="006511E8">
        <w:rPr>
          <w:rFonts w:ascii="Palatino Linotype" w:hAnsi="Palatino Linotype"/>
          <w:i/>
          <w:sz w:val="22"/>
          <w:szCs w:val="22"/>
        </w:rPr>
        <w:t xml:space="preserve">: </w:t>
      </w:r>
    </w:p>
    <w:p w14:paraId="24130FF2"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i/>
          <w:sz w:val="22"/>
          <w:szCs w:val="22"/>
        </w:rPr>
        <w:t xml:space="preserve">III. </w:t>
      </w:r>
      <w:r w:rsidRPr="006511E8">
        <w:rPr>
          <w:rFonts w:ascii="Palatino Linotype" w:hAnsi="Palatino Linotype"/>
          <w:b/>
          <w:i/>
          <w:sz w:val="22"/>
          <w:szCs w:val="22"/>
          <w:u w:val="single"/>
        </w:rPr>
        <w:t xml:space="preserve">Toda persona, sin necesidad de acreditar interés alguno o justificar su utilización, tendrá acceso gratuito a la información pública, </w:t>
      </w:r>
      <w:r w:rsidRPr="006511E8">
        <w:rPr>
          <w:rFonts w:ascii="Palatino Linotype" w:hAnsi="Palatino Linotype"/>
          <w:i/>
          <w:sz w:val="22"/>
          <w:szCs w:val="22"/>
        </w:rPr>
        <w:t xml:space="preserve">a sus datos personales o a la rectificación de éstos. </w:t>
      </w:r>
    </w:p>
    <w:p w14:paraId="0A577B67"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i/>
          <w:sz w:val="22"/>
          <w:szCs w:val="22"/>
        </w:rPr>
        <w:lastRenderedPageBreak/>
        <w:t xml:space="preserve">IV. </w:t>
      </w:r>
      <w:r w:rsidRPr="006511E8">
        <w:rPr>
          <w:rFonts w:ascii="Palatino Linotype" w:hAnsi="Palatino Linotype"/>
          <w:b/>
          <w:i/>
          <w:sz w:val="22"/>
          <w:szCs w:val="22"/>
        </w:rPr>
        <w:t>Se establecerán mecanismos de acceso a la información y procedimientos de revisión expeditos que se sustanciarán ante los organismos autónomos especializados e imparciales que establece esta Constitución</w:t>
      </w:r>
      <w:r w:rsidRPr="006511E8">
        <w:rPr>
          <w:rFonts w:ascii="Palatino Linotype" w:hAnsi="Palatino Linotype"/>
          <w:i/>
          <w:sz w:val="22"/>
          <w:szCs w:val="22"/>
        </w:rPr>
        <w:t xml:space="preserve">.” </w:t>
      </w:r>
    </w:p>
    <w:p w14:paraId="5925D2A4"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i/>
          <w:sz w:val="22"/>
          <w:szCs w:val="22"/>
        </w:rPr>
        <w:t>(Énfasis añadido).</w:t>
      </w:r>
    </w:p>
    <w:p w14:paraId="1B0ECE93" w14:textId="77777777" w:rsidR="0030752A" w:rsidRPr="006511E8" w:rsidRDefault="0030752A" w:rsidP="0030752A">
      <w:pPr>
        <w:spacing w:before="240" w:after="240" w:line="360" w:lineRule="auto"/>
        <w:ind w:left="708" w:right="1041"/>
        <w:jc w:val="both"/>
        <w:rPr>
          <w:rFonts w:ascii="Palatino Linotype" w:hAnsi="Palatino Linotype"/>
          <w:b/>
          <w:sz w:val="22"/>
          <w:szCs w:val="22"/>
        </w:rPr>
      </w:pPr>
      <w:r w:rsidRPr="006511E8">
        <w:rPr>
          <w:rFonts w:ascii="Palatino Linotype" w:hAnsi="Palatino Linotype"/>
          <w:b/>
          <w:sz w:val="22"/>
          <w:szCs w:val="22"/>
        </w:rPr>
        <w:t>Constitución Política del Estado Libre y Soberano de México</w:t>
      </w:r>
    </w:p>
    <w:p w14:paraId="22178D95"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i/>
          <w:sz w:val="22"/>
          <w:szCs w:val="22"/>
        </w:rPr>
        <w:t>“</w:t>
      </w:r>
      <w:r w:rsidRPr="006511E8">
        <w:rPr>
          <w:rFonts w:ascii="Palatino Linotype" w:hAnsi="Palatino Linotype"/>
          <w:b/>
          <w:i/>
          <w:sz w:val="22"/>
          <w:szCs w:val="22"/>
        </w:rPr>
        <w:t>Artículo 5.-</w:t>
      </w:r>
      <w:r w:rsidRPr="006511E8">
        <w:rPr>
          <w:rFonts w:ascii="Palatino Linotype" w:hAnsi="Palatino Linotype"/>
          <w:i/>
          <w:sz w:val="22"/>
          <w:szCs w:val="22"/>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7C9F5F19"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i/>
          <w:sz w:val="22"/>
          <w:szCs w:val="22"/>
        </w:rPr>
        <w:t>[…]</w:t>
      </w:r>
    </w:p>
    <w:p w14:paraId="09103759"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b/>
          <w:i/>
          <w:sz w:val="22"/>
          <w:szCs w:val="22"/>
        </w:rPr>
        <w:t>El derecho a la información será garantizado por el Estado. La ley establecerá las previsiones que permitan asegurar la protección, el respeto y la difusión de este derecho</w:t>
      </w:r>
      <w:r w:rsidRPr="006511E8">
        <w:rPr>
          <w:rFonts w:ascii="Palatino Linotype" w:hAnsi="Palatino Linotype"/>
          <w:i/>
          <w:sz w:val="22"/>
          <w:szCs w:val="22"/>
        </w:rPr>
        <w:t xml:space="preserve">. </w:t>
      </w:r>
    </w:p>
    <w:p w14:paraId="4E280F26"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i/>
          <w:sz w:val="22"/>
          <w:szCs w:val="22"/>
        </w:rPr>
        <w:t xml:space="preserve">Los poderes públicos y los organismos autónomos transparentarán sus acciones, garantizarán el acceso a la información pública y protegerán los datos personales en los términos que señale la ley reglamentaria. </w:t>
      </w:r>
    </w:p>
    <w:p w14:paraId="71D9F905"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b/>
          <w:i/>
          <w:sz w:val="22"/>
          <w:szCs w:val="22"/>
        </w:rPr>
        <w:t>El ejercicio del derecho de acceso a la información pública, en el Estado de México se regirá por los siguientes principios y bases</w:t>
      </w:r>
      <w:r w:rsidRPr="006511E8">
        <w:rPr>
          <w:rFonts w:ascii="Palatino Linotype" w:hAnsi="Palatino Linotype"/>
          <w:i/>
          <w:sz w:val="22"/>
          <w:szCs w:val="22"/>
        </w:rPr>
        <w:t xml:space="preserve">: </w:t>
      </w:r>
    </w:p>
    <w:p w14:paraId="52333B50"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i/>
          <w:sz w:val="22"/>
          <w:szCs w:val="22"/>
        </w:rPr>
        <w:t xml:space="preserve">I. </w:t>
      </w:r>
      <w:r w:rsidRPr="006511E8">
        <w:rPr>
          <w:rFonts w:ascii="Palatino Linotype" w:hAnsi="Palatino Linotype"/>
          <w:b/>
          <w:i/>
          <w:sz w:val="22"/>
          <w:szCs w:val="22"/>
        </w:rPr>
        <w:t>Toda la información en posesión de cualquier autoridad Estatal o Municipal, así como de los órganos autónomos, es pública</w:t>
      </w:r>
      <w:r w:rsidRPr="006511E8">
        <w:rPr>
          <w:rFonts w:ascii="Palatino Linotype" w:hAnsi="Palatino Linotype"/>
          <w:i/>
          <w:sz w:val="22"/>
          <w:szCs w:val="22"/>
        </w:rPr>
        <w:t xml:space="preserve"> y solo podrá ser reservada temporalmente por razones de interés público en los términos que fijen las leyes. </w:t>
      </w:r>
    </w:p>
    <w:p w14:paraId="127747B4" w14:textId="77777777" w:rsidR="0030752A" w:rsidRPr="006511E8" w:rsidRDefault="0030752A" w:rsidP="0030752A">
      <w:pPr>
        <w:spacing w:before="240" w:after="240"/>
        <w:ind w:left="851" w:right="900"/>
        <w:jc w:val="both"/>
        <w:rPr>
          <w:rFonts w:ascii="Palatino Linotype" w:hAnsi="Palatino Linotype"/>
          <w:b/>
          <w:i/>
          <w:sz w:val="22"/>
          <w:szCs w:val="22"/>
          <w:u w:val="single"/>
        </w:rPr>
      </w:pPr>
      <w:r w:rsidRPr="006511E8">
        <w:rPr>
          <w:rFonts w:ascii="Palatino Linotype" w:hAnsi="Palatino Linotype"/>
          <w:b/>
          <w:i/>
          <w:sz w:val="22"/>
          <w:szCs w:val="22"/>
        </w:rPr>
        <w:t>En la interpretación de este derecho, deberá prevalecer el principio de máxima publicidad</w:t>
      </w:r>
      <w:r w:rsidRPr="006511E8">
        <w:rPr>
          <w:rFonts w:ascii="Palatino Linotype" w:hAnsi="Palatino Linotype"/>
          <w:b/>
          <w:i/>
          <w:sz w:val="22"/>
          <w:szCs w:val="22"/>
          <w:u w:val="single"/>
        </w:rPr>
        <w:t xml:space="preserve">; </w:t>
      </w:r>
    </w:p>
    <w:p w14:paraId="05067D7D"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i/>
          <w:sz w:val="22"/>
          <w:szCs w:val="22"/>
        </w:rPr>
        <w:t xml:space="preserve">III. </w:t>
      </w:r>
      <w:r w:rsidRPr="006511E8">
        <w:rPr>
          <w:rFonts w:ascii="Palatino Linotype" w:hAnsi="Palatino Linotype"/>
          <w:b/>
          <w:i/>
          <w:sz w:val="22"/>
          <w:szCs w:val="22"/>
          <w:u w:val="single"/>
        </w:rPr>
        <w:t>Toda persona, sin necesidad de acreditar interés alguno o justificar su utilización, tendrá acceso gratuito a la información pública</w:t>
      </w:r>
      <w:r w:rsidRPr="006511E8">
        <w:rPr>
          <w:rFonts w:ascii="Palatino Linotype" w:hAnsi="Palatino Linotype"/>
          <w:i/>
          <w:sz w:val="22"/>
          <w:szCs w:val="22"/>
        </w:rPr>
        <w:t xml:space="preserve">, a sus datos personales o a la rectificación de éstos…” </w:t>
      </w:r>
    </w:p>
    <w:p w14:paraId="6508E79E" w14:textId="77777777" w:rsidR="0030752A" w:rsidRPr="006511E8" w:rsidRDefault="0030752A" w:rsidP="0030752A">
      <w:pPr>
        <w:spacing w:before="240" w:after="240" w:line="360" w:lineRule="auto"/>
        <w:ind w:left="851" w:right="900"/>
        <w:jc w:val="both"/>
        <w:rPr>
          <w:rFonts w:ascii="Palatino Linotype" w:hAnsi="Palatino Linotype"/>
          <w:i/>
          <w:szCs w:val="20"/>
        </w:rPr>
      </w:pPr>
      <w:r w:rsidRPr="006511E8">
        <w:rPr>
          <w:rFonts w:ascii="Palatino Linotype" w:hAnsi="Palatino Linotype"/>
          <w:i/>
          <w:sz w:val="22"/>
          <w:szCs w:val="22"/>
        </w:rPr>
        <w:t>(Énfasis añadido).</w:t>
      </w:r>
    </w:p>
    <w:p w14:paraId="21AA95FB" w14:textId="77777777" w:rsidR="0030752A" w:rsidRPr="006511E8" w:rsidRDefault="0030752A" w:rsidP="0030752A">
      <w:pPr>
        <w:spacing w:before="240" w:after="240" w:line="360" w:lineRule="auto"/>
        <w:jc w:val="both"/>
        <w:rPr>
          <w:rFonts w:ascii="Palatino Linotype" w:hAnsi="Palatino Linotype"/>
        </w:rPr>
      </w:pPr>
      <w:r w:rsidRPr="006511E8">
        <w:rPr>
          <w:rFonts w:ascii="Palatino Linotype" w:hAnsi="Palatino Linotype"/>
        </w:rPr>
        <w:lastRenderedPageBreak/>
        <w:t>Por su parte, el artículo 1 de la Constitución Política de los Estados Unidos Mexicanos, en su parte de interés al caso señala lo siguiente:</w:t>
      </w:r>
    </w:p>
    <w:p w14:paraId="28488225"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i/>
          <w:sz w:val="22"/>
          <w:szCs w:val="22"/>
        </w:rPr>
        <w:t>“</w:t>
      </w:r>
      <w:r w:rsidRPr="006511E8">
        <w:rPr>
          <w:rFonts w:ascii="Palatino Linotype" w:hAnsi="Palatino Linotype"/>
          <w:b/>
          <w:i/>
          <w:sz w:val="22"/>
          <w:szCs w:val="22"/>
        </w:rPr>
        <w:t>Artículo 1o.</w:t>
      </w:r>
      <w:r w:rsidRPr="006511E8">
        <w:rPr>
          <w:rFonts w:ascii="Palatino Linotype" w:hAnsi="Palatino Linotype"/>
          <w:i/>
          <w:sz w:val="22"/>
          <w:szCs w:val="22"/>
        </w:rPr>
        <w:t xml:space="preserve"> </w:t>
      </w:r>
      <w:r w:rsidRPr="006511E8">
        <w:rPr>
          <w:rFonts w:ascii="Palatino Linotype" w:hAnsi="Palatino Linotype"/>
          <w:b/>
          <w:i/>
          <w:sz w:val="22"/>
          <w:szCs w:val="22"/>
        </w:rPr>
        <w:t>En los Estados Unidos Mexicanos todas las personas gozarán de los derechos humanos reconocidos en esta Constitución</w:t>
      </w:r>
      <w:r w:rsidRPr="006511E8">
        <w:rPr>
          <w:rFonts w:ascii="Palatino Linotype" w:hAnsi="Palatino Linotype"/>
          <w:i/>
          <w:sz w:val="22"/>
          <w:szCs w:val="22"/>
        </w:rPr>
        <w:t xml:space="preserve"> y en los tratados internacionales de los que el Estado Mexicano sea parte, </w:t>
      </w:r>
      <w:r w:rsidRPr="006511E8">
        <w:rPr>
          <w:rFonts w:ascii="Palatino Linotype" w:hAnsi="Palatino Linotype"/>
          <w:b/>
          <w:i/>
          <w:sz w:val="22"/>
          <w:szCs w:val="22"/>
        </w:rPr>
        <w:t>así como de las garantías para su protección, cuyo ejercicio no podrá restringirse ni suspenderse, salvo en los casos y bajo las condiciones que esta Constitución establece.</w:t>
      </w:r>
    </w:p>
    <w:p w14:paraId="00B5959E"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b/>
          <w:i/>
          <w:sz w:val="22"/>
          <w:szCs w:val="22"/>
          <w:u w:val="single"/>
        </w:rPr>
        <w:t>Las normas relativas a los derechos humanos se interpretarán</w:t>
      </w:r>
      <w:r w:rsidRPr="006511E8">
        <w:rPr>
          <w:rFonts w:ascii="Palatino Linotype" w:hAnsi="Palatino Linotype"/>
          <w:i/>
          <w:sz w:val="22"/>
          <w:szCs w:val="22"/>
        </w:rPr>
        <w:t xml:space="preserve"> de conformidad con esta Constitución y con los tratados internacionales de la materia </w:t>
      </w:r>
      <w:r w:rsidRPr="006511E8">
        <w:rPr>
          <w:rFonts w:ascii="Palatino Linotype" w:hAnsi="Palatino Linotype"/>
          <w:b/>
          <w:i/>
          <w:sz w:val="22"/>
          <w:szCs w:val="22"/>
          <w:u w:val="single"/>
        </w:rPr>
        <w:t>favoreciendo en todo tiempo a las personas la protección más amplia</w:t>
      </w:r>
      <w:r w:rsidRPr="006511E8">
        <w:rPr>
          <w:rFonts w:ascii="Palatino Linotype" w:hAnsi="Palatino Linotype"/>
          <w:i/>
          <w:sz w:val="22"/>
          <w:szCs w:val="22"/>
        </w:rPr>
        <w:t>.</w:t>
      </w:r>
    </w:p>
    <w:p w14:paraId="51398F83"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6511E8">
        <w:rPr>
          <w:rFonts w:ascii="Palatino Linotype" w:hAnsi="Palatino Linotype"/>
          <w:i/>
          <w:sz w:val="22"/>
          <w:szCs w:val="22"/>
        </w:rPr>
        <w:t>. En consecuencia, el Estado deberá prevenir, investigar, sancionar y reparar las violaciones a los derechos humanos, en los términos que establezca la ley.”</w:t>
      </w:r>
    </w:p>
    <w:p w14:paraId="28436883"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i/>
          <w:sz w:val="22"/>
          <w:szCs w:val="22"/>
        </w:rPr>
        <w:t>(Énfasis añadido).</w:t>
      </w:r>
    </w:p>
    <w:p w14:paraId="3D0D3950" w14:textId="77777777" w:rsidR="0030752A" w:rsidRPr="006511E8" w:rsidRDefault="0030752A" w:rsidP="0030752A">
      <w:pPr>
        <w:spacing w:before="240" w:after="240" w:line="360" w:lineRule="auto"/>
        <w:jc w:val="both"/>
        <w:rPr>
          <w:rFonts w:ascii="Palatino Linotype" w:hAnsi="Palatino Linotype"/>
        </w:rPr>
      </w:pPr>
      <w:r w:rsidRPr="006511E8">
        <w:rPr>
          <w:rFonts w:ascii="Palatino Linotype" w:hAnsi="Palatino Linotype"/>
        </w:rPr>
        <w:t>En tal tesitura, de una interpretación sistemática, armónica y progresiva del derecho humano de acceso a la información pública se tiene que toda persona, sin necesidad de acreditar interés alguno o justificar su utilización, tiene derecho a acceder a la información pública, esto es, para ejercer dicho derecho no se tiene la obligación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F5C9618" w14:textId="77777777" w:rsidR="0030752A" w:rsidRPr="006511E8" w:rsidRDefault="0030752A" w:rsidP="0030752A">
      <w:pPr>
        <w:spacing w:before="240" w:after="240" w:line="360" w:lineRule="auto"/>
        <w:jc w:val="both"/>
        <w:rPr>
          <w:rFonts w:ascii="Palatino Linotype" w:hAnsi="Palatino Linotype"/>
        </w:rPr>
      </w:pPr>
      <w:r w:rsidRPr="006511E8">
        <w:rPr>
          <w:rFonts w:ascii="Palatino Linotype" w:hAnsi="Palatino Linotype"/>
        </w:rPr>
        <w:t xml:space="preserve">Robustece lo anterior, el Criterio 6/2014 emitido por el entonces Instituto Federal de Acceso a la Información y Protección de Datos ahora Instituto Nacional de </w:t>
      </w:r>
      <w:r w:rsidRPr="006511E8">
        <w:rPr>
          <w:rFonts w:ascii="Palatino Linotype" w:hAnsi="Palatino Linotype"/>
        </w:rPr>
        <w:lastRenderedPageBreak/>
        <w:t>Transparencia, Acceso a la Información y Protección de Datos Personales, cuyo contenido se trascribe enseguida:</w:t>
      </w:r>
    </w:p>
    <w:p w14:paraId="5DF6DD00" w14:textId="77777777" w:rsidR="0030752A" w:rsidRPr="006511E8" w:rsidRDefault="0030752A" w:rsidP="0030752A">
      <w:pPr>
        <w:spacing w:before="240" w:after="240"/>
        <w:ind w:left="851" w:right="900"/>
        <w:jc w:val="both"/>
        <w:rPr>
          <w:rFonts w:ascii="Palatino Linotype" w:hAnsi="Palatino Linotype"/>
          <w:i/>
          <w:sz w:val="22"/>
          <w:szCs w:val="22"/>
        </w:rPr>
      </w:pPr>
      <w:r w:rsidRPr="006511E8">
        <w:rPr>
          <w:rFonts w:ascii="Palatino Linotype" w:hAnsi="Palatino Linotype"/>
          <w:b/>
          <w:i/>
          <w:sz w:val="22"/>
          <w:szCs w:val="22"/>
        </w:rPr>
        <w:t>“Acceso a información gubernamental. No debe condicionarse a que el solicitante acredite su personalidad, demuestre interés alguno o justifique su utilización.</w:t>
      </w:r>
      <w:r w:rsidRPr="006511E8">
        <w:rPr>
          <w:rFonts w:ascii="Palatino Linotype" w:hAnsi="Palatino Linotype"/>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2893160" w14:textId="77777777" w:rsidR="0030752A" w:rsidRPr="006511E8" w:rsidRDefault="0030752A" w:rsidP="0030752A">
      <w:pPr>
        <w:spacing w:before="240" w:after="240" w:line="360" w:lineRule="auto"/>
        <w:jc w:val="both"/>
        <w:rPr>
          <w:rFonts w:ascii="Palatino Linotype" w:hAnsi="Palatino Linotype"/>
        </w:rPr>
      </w:pPr>
      <w:r w:rsidRPr="006511E8">
        <w:rPr>
          <w:rFonts w:ascii="Palatino Linotype" w:hAnsi="Palatino Linotype"/>
        </w:rPr>
        <w:t xml:space="preserve">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del </w:t>
      </w:r>
      <w:r w:rsidRPr="006511E8">
        <w:rPr>
          <w:rFonts w:ascii="Palatino Linotype" w:hAnsi="Palatino Linotype"/>
          <w:b/>
        </w:rPr>
        <w:t>RECURRENTE</w:t>
      </w:r>
      <w:r w:rsidRPr="006511E8">
        <w:rPr>
          <w:rFonts w:ascii="Palatino Linotype" w:hAnsi="Palatino Linotype"/>
        </w:rPr>
        <w:t xml:space="preserve"> a través de dicho dato personal, en ciertos extremos se equipara a una exigencia acerca de su interés o justificación de su utilización, lo que contravendría lo estipulado por la Constitución Federal.</w:t>
      </w:r>
    </w:p>
    <w:p w14:paraId="44380AB0" w14:textId="77777777" w:rsidR="0030752A" w:rsidRPr="006511E8" w:rsidRDefault="0030752A" w:rsidP="0030752A">
      <w:pPr>
        <w:spacing w:before="240" w:after="240" w:line="360" w:lineRule="auto"/>
        <w:jc w:val="both"/>
        <w:rPr>
          <w:rFonts w:ascii="Palatino Linotype" w:hAnsi="Palatino Linotype"/>
        </w:rPr>
      </w:pPr>
      <w:r w:rsidRPr="006511E8">
        <w:rPr>
          <w:rFonts w:ascii="Palatino Linotype" w:hAnsi="Palatino Linotype"/>
        </w:rPr>
        <w:t xml:space="preserve">Además,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acreditar dicho interés o justificar su utilización, por lo que este Órgano Garante en la materia se encuentra impedido para realizar dicho análisis, en la inteligencia de que al limitar un </w:t>
      </w:r>
      <w:r w:rsidRPr="006511E8">
        <w:rPr>
          <w:rFonts w:ascii="Palatino Linotype" w:hAnsi="Palatino Linotype"/>
        </w:rPr>
        <w:lastRenderedPageBreak/>
        <w:t>derecho humano fundamental, como lo es el derecho de acceso a la información pública, por una cuestión procedimental, que además conforme a la Ley de la Materia debe ser subsanada, atentaría en contra de su propia naturaleza.</w:t>
      </w:r>
    </w:p>
    <w:p w14:paraId="34FEE179" w14:textId="77777777" w:rsidR="00A24378" w:rsidRPr="006511E8" w:rsidRDefault="0030752A" w:rsidP="0030752A">
      <w:pPr>
        <w:spacing w:before="240" w:after="240" w:line="360" w:lineRule="auto"/>
        <w:jc w:val="both"/>
        <w:rPr>
          <w:rFonts w:ascii="Palatino Linotype" w:hAnsi="Palatino Linotype" w:cs="Arial"/>
        </w:rPr>
      </w:pPr>
      <w:r w:rsidRPr="006511E8">
        <w:rPr>
          <w:rFonts w:ascii="Palatino Linotype" w:hAnsi="Palatino Linotype"/>
        </w:rPr>
        <w:t xml:space="preserve">Por ende, en cumplimiento a lo dispuesto en el artículo 180 de la Ley de Transparencia y Acceso a la Información Pública del Estado de México y Municipios, se estima subsanada la deficiencia relativa a la falta de nombre identificable de la parte solicitante, siguiendo entonces con el análisis del presente recurso de revisión y </w:t>
      </w:r>
      <w:r w:rsidRPr="006511E8">
        <w:rPr>
          <w:rFonts w:ascii="Palatino Linotype" w:hAnsi="Palatino Linotype" w:cs="Arial"/>
        </w:rPr>
        <w:t>en aras de privilegiar el principio de máxima publicidad se debe resolver el presente medio de impugnación como si se hubiera interpuesto por una persona física, en razó</w:t>
      </w:r>
      <w:r w:rsidR="00014C7C" w:rsidRPr="006511E8">
        <w:rPr>
          <w:rFonts w:ascii="Palatino Linotype" w:hAnsi="Palatino Linotype" w:cs="Arial"/>
        </w:rPr>
        <w:t>n</w:t>
      </w:r>
    </w:p>
    <w:p w14:paraId="311CA923" w14:textId="77777777" w:rsidR="0030752A" w:rsidRPr="006511E8" w:rsidRDefault="00A24378" w:rsidP="0030752A">
      <w:pPr>
        <w:spacing w:before="240" w:after="240" w:line="360" w:lineRule="auto"/>
        <w:jc w:val="both"/>
        <w:rPr>
          <w:rFonts w:ascii="Palatino Linotype" w:hAnsi="Palatino Linotype" w:cs="Arial"/>
        </w:rPr>
      </w:pPr>
      <w:r w:rsidRPr="006511E8">
        <w:rPr>
          <w:rFonts w:ascii="Palatino Linotype" w:hAnsi="Palatino Linotype" w:cs="Arial"/>
        </w:rPr>
        <w:t>}</w:t>
      </w:r>
      <w:r w:rsidR="0030752A" w:rsidRPr="006511E8">
        <w:rPr>
          <w:rFonts w:ascii="Palatino Linotype" w:hAnsi="Palatino Linotype" w:cs="Arial"/>
        </w:rPr>
        <w:t>n de no haber acreditado con documental fehaciente, la constitución de la supuesta persona moral, así como tampoco haber referido representante cierto que los hiciera identificables.</w:t>
      </w:r>
    </w:p>
    <w:p w14:paraId="339176D0" w14:textId="77777777" w:rsidR="003850B5" w:rsidRPr="006511E8" w:rsidRDefault="0030752A" w:rsidP="0030752A">
      <w:pPr>
        <w:spacing w:before="240" w:after="240" w:line="360" w:lineRule="auto"/>
        <w:jc w:val="both"/>
        <w:rPr>
          <w:rFonts w:ascii="Palatino Linotype" w:hAnsi="Palatino Linotype" w:cs="Arial"/>
          <w:b/>
        </w:rPr>
      </w:pPr>
      <w:r w:rsidRPr="006511E8">
        <w:rPr>
          <w:rFonts w:ascii="Palatino Linotype" w:eastAsia="MS Mincho" w:hAnsi="Palatino Linotype" w:cs="Arial"/>
          <w:lang w:val="es-ES_tradnl"/>
        </w:rPr>
        <w:t xml:space="preserve">De este modo, se actualiza la causa de procedencia del recurso de revisión establecida en el artículo </w:t>
      </w:r>
      <w:r w:rsidRPr="006511E8">
        <w:rPr>
          <w:rFonts w:ascii="Palatino Linotype" w:eastAsia="MS Mincho" w:hAnsi="Palatino Linotype" w:cs="Arial"/>
          <w:b/>
          <w:lang w:val="es-ES_tradnl"/>
        </w:rPr>
        <w:t>179, fracción I</w:t>
      </w:r>
      <w:r w:rsidRPr="006511E8">
        <w:rPr>
          <w:rFonts w:ascii="Palatino Linotype" w:eastAsia="MS Mincho" w:hAnsi="Palatino Linotype" w:cs="Arial"/>
          <w:lang w:val="es-ES_tradnl"/>
        </w:rPr>
        <w:t xml:space="preserve"> de la Ley de Transparencia y Acceso a la Información Pública del Estado de México y Municipios.</w:t>
      </w:r>
    </w:p>
    <w:p w14:paraId="6E87CDE5" w14:textId="7B9AE083" w:rsidR="002B0CC9" w:rsidRPr="006511E8" w:rsidRDefault="008D3A64" w:rsidP="00073AA8">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rPr>
      </w:pPr>
      <w:r w:rsidRPr="006511E8">
        <w:rPr>
          <w:rFonts w:ascii="Palatino Linotype" w:hAnsi="Palatino Linotype" w:cs="Arial"/>
          <w:b/>
          <w:sz w:val="28"/>
          <w:szCs w:val="28"/>
        </w:rPr>
        <w:t>QUINTO.</w:t>
      </w:r>
      <w:r w:rsidRPr="006511E8">
        <w:rPr>
          <w:rFonts w:ascii="Palatino Linotype" w:hAnsi="Palatino Linotype" w:cs="Arial"/>
          <w:b/>
        </w:rPr>
        <w:t xml:space="preserve"> </w:t>
      </w:r>
      <w:r w:rsidRPr="006511E8">
        <w:rPr>
          <w:rFonts w:ascii="Palatino Linotype" w:hAnsi="Palatino Linotype" w:cs="Arial"/>
          <w:b/>
          <w:color w:val="000000" w:themeColor="text1"/>
        </w:rPr>
        <w:t>Estudio y resolución del asunto.</w:t>
      </w:r>
      <w:r w:rsidR="00DB76A7" w:rsidRPr="006511E8">
        <w:rPr>
          <w:rFonts w:ascii="Palatino Linotype" w:hAnsi="Palatino Linotype" w:cs="Arial"/>
        </w:rPr>
        <w:t xml:space="preserve"> </w:t>
      </w:r>
      <w:r w:rsidR="002B0CC9" w:rsidRPr="006511E8">
        <w:rPr>
          <w:rFonts w:ascii="Palatino Linotype" w:hAnsi="Palatino Linotype" w:cs="Arial"/>
        </w:rPr>
        <w:t>Del análisis efectuado se advierte que el recurso de revisión de que se trata es procedente, toda vez que se actualizó la hipótesis prevista en la fracción VII del artículo 179 de la Ley de la materia, que a la letra indica:</w:t>
      </w:r>
    </w:p>
    <w:p w14:paraId="6AF2BD34" w14:textId="77777777" w:rsidR="002B0CC9" w:rsidRPr="006511E8" w:rsidRDefault="002B0CC9" w:rsidP="002B0CC9">
      <w:pPr>
        <w:spacing w:before="240" w:after="240"/>
        <w:ind w:left="709" w:right="709"/>
        <w:jc w:val="both"/>
        <w:rPr>
          <w:rFonts w:ascii="Palatino Linotype" w:hAnsi="Palatino Linotype" w:cs="Arial"/>
          <w:b/>
          <w:i/>
          <w:sz w:val="22"/>
          <w:szCs w:val="22"/>
        </w:rPr>
      </w:pPr>
      <w:r w:rsidRPr="006511E8">
        <w:rPr>
          <w:rFonts w:ascii="Palatino Linotype" w:hAnsi="Palatino Linotype" w:cs="Arial"/>
          <w:bCs/>
          <w:i/>
          <w:sz w:val="22"/>
          <w:szCs w:val="22"/>
        </w:rPr>
        <w:t>“</w:t>
      </w:r>
      <w:r w:rsidRPr="006511E8">
        <w:rPr>
          <w:rFonts w:ascii="Palatino Linotype" w:hAnsi="Palatino Linotype" w:cs="Arial"/>
          <w:b/>
          <w:bCs/>
          <w:i/>
          <w:sz w:val="22"/>
          <w:szCs w:val="22"/>
        </w:rPr>
        <w:t>Artículo 179.</w:t>
      </w:r>
      <w:r w:rsidRPr="006511E8">
        <w:rPr>
          <w:rFonts w:ascii="Palatino Linotype" w:hAnsi="Palatino Linotype" w:cs="Arial"/>
          <w:bCs/>
          <w:i/>
          <w:sz w:val="22"/>
          <w:szCs w:val="22"/>
        </w:rPr>
        <w:t xml:space="preserve"> </w:t>
      </w:r>
      <w:r w:rsidRPr="006511E8">
        <w:rPr>
          <w:rFonts w:ascii="Palatino Linotype" w:hAnsi="Palatino Linotype" w:cs="Arial"/>
          <w:b/>
          <w:i/>
          <w:sz w:val="22"/>
          <w:szCs w:val="22"/>
        </w:rPr>
        <w:t>El recurso de revisión</w:t>
      </w:r>
      <w:r w:rsidRPr="006511E8">
        <w:rPr>
          <w:rFonts w:ascii="Palatino Linotype" w:hAnsi="Palatino Linotype" w:cs="Arial"/>
          <w:i/>
          <w:sz w:val="22"/>
          <w:szCs w:val="22"/>
        </w:rPr>
        <w:t xml:space="preserve"> es un medio de protección que la Ley otorga a los particulares, para hacer valer su derecho de acceso a la información pública, y </w:t>
      </w:r>
      <w:r w:rsidRPr="006511E8">
        <w:rPr>
          <w:rFonts w:ascii="Palatino Linotype" w:hAnsi="Palatino Linotype" w:cs="Arial"/>
          <w:b/>
          <w:i/>
          <w:sz w:val="22"/>
          <w:szCs w:val="22"/>
        </w:rPr>
        <w:t>procederá en contra de las siguientes causas:</w:t>
      </w:r>
    </w:p>
    <w:p w14:paraId="7D516D32" w14:textId="77777777" w:rsidR="002B0CC9" w:rsidRPr="006511E8" w:rsidRDefault="002B0CC9" w:rsidP="002B0CC9">
      <w:pPr>
        <w:spacing w:before="240"/>
        <w:ind w:left="709" w:right="709"/>
        <w:jc w:val="both"/>
        <w:rPr>
          <w:rFonts w:ascii="Palatino Linotype" w:hAnsi="Palatino Linotype" w:cs="Arial"/>
          <w:b/>
          <w:bCs/>
          <w:i/>
          <w:sz w:val="22"/>
          <w:szCs w:val="22"/>
          <w:u w:val="single"/>
        </w:rPr>
      </w:pPr>
      <w:r w:rsidRPr="006511E8">
        <w:rPr>
          <w:rFonts w:ascii="Palatino Linotype" w:hAnsi="Palatino Linotype" w:cs="Arial"/>
          <w:b/>
          <w:bCs/>
          <w:i/>
          <w:sz w:val="22"/>
          <w:szCs w:val="22"/>
        </w:rPr>
        <w:t>VII.</w:t>
      </w:r>
      <w:r w:rsidRPr="006511E8">
        <w:rPr>
          <w:rFonts w:ascii="Palatino Linotype" w:hAnsi="Palatino Linotype" w:cs="Arial"/>
          <w:b/>
          <w:bCs/>
          <w:i/>
          <w:sz w:val="22"/>
          <w:szCs w:val="22"/>
        </w:rPr>
        <w:tab/>
        <w:t>La falta de respuesta a una solicitud de acceso a la información</w:t>
      </w:r>
    </w:p>
    <w:p w14:paraId="37D71A5D" w14:textId="77777777" w:rsidR="002B0CC9" w:rsidRPr="006511E8" w:rsidRDefault="002B0CC9" w:rsidP="002B0CC9">
      <w:pPr>
        <w:ind w:left="709" w:right="709"/>
        <w:jc w:val="both"/>
      </w:pPr>
      <w:r w:rsidRPr="006511E8">
        <w:rPr>
          <w:rFonts w:ascii="Palatino Linotype" w:hAnsi="Palatino Linotype" w:cs="Arial"/>
          <w:b/>
          <w:bCs/>
          <w:i/>
          <w:sz w:val="22"/>
          <w:szCs w:val="22"/>
        </w:rPr>
        <w:t>…</w:t>
      </w:r>
      <w:r w:rsidRPr="006511E8">
        <w:t xml:space="preserve"> </w:t>
      </w:r>
      <w:r w:rsidRPr="006511E8">
        <w:rPr>
          <w:rFonts w:ascii="Palatino Linotype" w:hAnsi="Palatino Linotype" w:cs="Arial"/>
          <w:i/>
          <w:sz w:val="22"/>
          <w:szCs w:val="22"/>
        </w:rPr>
        <w:t>”</w:t>
      </w:r>
    </w:p>
    <w:p w14:paraId="521B3DB9" w14:textId="77777777" w:rsidR="002B0CC9" w:rsidRPr="006511E8" w:rsidRDefault="002B0CC9" w:rsidP="002B0CC9">
      <w:pPr>
        <w:spacing w:before="240" w:after="240"/>
        <w:ind w:left="709" w:right="709"/>
        <w:jc w:val="both"/>
        <w:rPr>
          <w:rFonts w:ascii="Palatino Linotype" w:hAnsi="Palatino Linotype" w:cs="Arial"/>
          <w:sz w:val="22"/>
          <w:szCs w:val="22"/>
          <w:lang w:eastAsia="es-MX"/>
        </w:rPr>
      </w:pPr>
      <w:r w:rsidRPr="006511E8">
        <w:rPr>
          <w:rFonts w:ascii="Palatino Linotype" w:hAnsi="Palatino Linotype" w:cs="Arial"/>
          <w:sz w:val="22"/>
          <w:szCs w:val="22"/>
          <w:lang w:eastAsia="es-MX"/>
        </w:rPr>
        <w:lastRenderedPageBreak/>
        <w:t>(Énfasis añadido)</w:t>
      </w:r>
    </w:p>
    <w:p w14:paraId="7A1BB72C" w14:textId="77777777" w:rsidR="002B0CC9" w:rsidRPr="006511E8" w:rsidRDefault="002B0CC9" w:rsidP="002B0CC9">
      <w:pPr>
        <w:spacing w:before="240" w:after="240" w:line="360" w:lineRule="auto"/>
        <w:ind w:right="-36"/>
        <w:jc w:val="both"/>
        <w:rPr>
          <w:rFonts w:ascii="Palatino Linotype" w:hAnsi="Palatino Linotype" w:cs="Arial"/>
        </w:rPr>
      </w:pPr>
      <w:r w:rsidRPr="006511E8">
        <w:rPr>
          <w:rFonts w:ascii="Palatino Linotype" w:hAnsi="Palatino Linotype" w:cs="Arial"/>
        </w:rPr>
        <w:t xml:space="preserve">El precepto legal citado, establece como supuesto de procedencia del recurso de revisión, en aquellos casos en que no se dé respuesta a lo solicitado, y en el presente asunto, </w:t>
      </w:r>
      <w:r w:rsidRPr="006511E8">
        <w:rPr>
          <w:rFonts w:ascii="Palatino Linotype" w:hAnsi="Palatino Linotype" w:cs="Arial"/>
          <w:b/>
        </w:rPr>
        <w:t>EL SUJETO OBLIGADO</w:t>
      </w:r>
      <w:r w:rsidRPr="006511E8">
        <w:rPr>
          <w:rFonts w:ascii="Palatino Linotype" w:hAnsi="Palatino Linotype" w:cs="Arial"/>
        </w:rPr>
        <w:t xml:space="preserve"> omitió dar responder a lo requerido por </w:t>
      </w:r>
      <w:r w:rsidRPr="006511E8">
        <w:rPr>
          <w:rFonts w:ascii="Palatino Linotype" w:hAnsi="Palatino Linotype" w:cs="Arial"/>
          <w:b/>
        </w:rPr>
        <w:t xml:space="preserve">EL RECURRENTE. </w:t>
      </w:r>
    </w:p>
    <w:p w14:paraId="144F1271" w14:textId="77777777" w:rsidR="002B0CC9" w:rsidRPr="006511E8" w:rsidRDefault="002B0CC9" w:rsidP="002B0CC9">
      <w:pPr>
        <w:autoSpaceDE w:val="0"/>
        <w:autoSpaceDN w:val="0"/>
        <w:adjustRightInd w:val="0"/>
        <w:spacing w:before="240" w:after="240" w:line="360" w:lineRule="auto"/>
        <w:ind w:right="49"/>
        <w:jc w:val="both"/>
        <w:rPr>
          <w:rFonts w:ascii="Palatino Linotype" w:hAnsi="Palatino Linotype"/>
        </w:rPr>
      </w:pPr>
      <w:r w:rsidRPr="006511E8">
        <w:rPr>
          <w:rFonts w:ascii="Palatino Linotype" w:hAnsi="Palatino Linotype" w:cs="Arial"/>
        </w:rPr>
        <w:t>Una vez determinada la vía sobre la que versará el presente asunto, y previa revisión del expediente electrónico formado en el</w:t>
      </w:r>
      <w:r w:rsidRPr="006511E8">
        <w:rPr>
          <w:rFonts w:ascii="Palatino Linotype" w:hAnsi="Palatino Linotype" w:cs="Arial"/>
          <w:b/>
        </w:rPr>
        <w:t xml:space="preserve"> SAIMEX</w:t>
      </w:r>
      <w:r w:rsidRPr="006511E8">
        <w:rPr>
          <w:rFonts w:ascii="Palatino Linotype" w:hAnsi="Palatino Linotype" w:cs="Arial"/>
        </w:rPr>
        <w:t xml:space="preserve"> por motivo de la solicitud de información y del recurso a que da origen, </w:t>
      </w:r>
      <w:r w:rsidRPr="006511E8">
        <w:rPr>
          <w:rFonts w:ascii="Palatino Linotype" w:hAnsi="Palatino Linotype"/>
        </w:rPr>
        <w:t xml:space="preserve">se observa que </w:t>
      </w:r>
      <w:r w:rsidRPr="006511E8">
        <w:rPr>
          <w:rFonts w:ascii="Palatino Linotype" w:hAnsi="Palatino Linotype"/>
          <w:b/>
        </w:rPr>
        <w:t>EL SUJETO OBLIGADO</w:t>
      </w:r>
      <w:r w:rsidRPr="006511E8">
        <w:rPr>
          <w:rFonts w:ascii="Palatino Linotype" w:hAnsi="Palatino Linotype"/>
        </w:rPr>
        <w:t xml:space="preserve"> no dio respuesta a la solicitud de información planteada por el particular, lo que se traduce como la configuración de la </w:t>
      </w:r>
      <w:r w:rsidRPr="006511E8">
        <w:rPr>
          <w:rFonts w:ascii="Palatino Linotype" w:hAnsi="Palatino Linotype"/>
          <w:b/>
        </w:rPr>
        <w:t>NEGATIVA FICTA</w:t>
      </w:r>
      <w:r w:rsidRPr="006511E8">
        <w:rPr>
          <w:rFonts w:ascii="Palatino Linotype" w:hAnsi="Palatino Linotype"/>
          <w:i/>
        </w:rPr>
        <w:t xml:space="preserve">; </w:t>
      </w:r>
      <w:r w:rsidRPr="006511E8">
        <w:rPr>
          <w:rFonts w:ascii="Palatino Linotype" w:hAnsi="Palatino Linotype"/>
        </w:rPr>
        <w:t xml:space="preserve">ello, en virtud de que </w:t>
      </w:r>
      <w:r w:rsidRPr="006511E8">
        <w:rPr>
          <w:rFonts w:ascii="Palatino Linotype" w:hAnsi="Palatino Linotype"/>
          <w:b/>
        </w:rPr>
        <w:t>EL SUJETO OBLIGADO</w:t>
      </w:r>
      <w:r w:rsidRPr="006511E8">
        <w:rPr>
          <w:rFonts w:ascii="Palatino Linotype" w:hAnsi="Palatino Linotype"/>
        </w:rPr>
        <w:t xml:space="preserve"> no respondió a la solicitud requerida dentro del plazo legal previsto para ello.</w:t>
      </w:r>
    </w:p>
    <w:p w14:paraId="38832B7A" w14:textId="77777777" w:rsidR="008810C7" w:rsidRPr="006511E8" w:rsidRDefault="008810C7" w:rsidP="008810C7">
      <w:pPr>
        <w:spacing w:line="360" w:lineRule="auto"/>
        <w:jc w:val="both"/>
        <w:rPr>
          <w:rFonts w:ascii="Palatino Linotype" w:hAnsi="Palatino Linotype"/>
          <w:color w:val="222222"/>
          <w:lang w:val="es-MX" w:eastAsia="es-MX"/>
        </w:rPr>
      </w:pPr>
      <w:r w:rsidRPr="006511E8">
        <w:rPr>
          <w:rFonts w:ascii="Palatino Linotype" w:hAnsi="Palatino Linotype"/>
          <w:color w:val="222222"/>
          <w:lang w:val="es-MX" w:eastAsia="es-MX"/>
        </w:rPr>
        <w:t xml:space="preserve">En efecto, el hecho de que </w:t>
      </w:r>
      <w:r w:rsidRPr="006511E8">
        <w:rPr>
          <w:rFonts w:ascii="Palatino Linotype" w:hAnsi="Palatino Linotype"/>
          <w:b/>
          <w:bCs/>
          <w:color w:val="222222"/>
          <w:lang w:val="es-MX" w:eastAsia="es-MX"/>
        </w:rPr>
        <w:t>EL SUJETO OBLIGADO</w:t>
      </w:r>
      <w:r w:rsidRPr="006511E8">
        <w:rPr>
          <w:rFonts w:ascii="Palatino Linotype" w:hAnsi="Palatino Linotype"/>
          <w:color w:val="222222"/>
          <w:lang w:val="es-MX" w:eastAsia="es-MX"/>
        </w:rPr>
        <w:t xml:space="preserve"> haya asumido contar con la información pública solicitada, al rendir su Informe Justificado,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1B27CA87" w14:textId="77777777" w:rsidR="008810C7" w:rsidRPr="006511E8" w:rsidRDefault="008810C7" w:rsidP="008810C7">
      <w:pPr>
        <w:jc w:val="both"/>
        <w:rPr>
          <w:rFonts w:ascii="Palatino Linotype" w:hAnsi="Palatino Linotype"/>
          <w:color w:val="222222"/>
          <w:lang w:val="es-MX" w:eastAsia="es-MX"/>
        </w:rPr>
      </w:pPr>
    </w:p>
    <w:p w14:paraId="60916366" w14:textId="77777777" w:rsidR="008810C7" w:rsidRPr="006511E8" w:rsidRDefault="008810C7" w:rsidP="008810C7">
      <w:pPr>
        <w:shd w:val="clear" w:color="auto" w:fill="FFFFFF"/>
        <w:ind w:left="851" w:right="902"/>
        <w:jc w:val="both"/>
        <w:rPr>
          <w:rFonts w:ascii="Palatino Linotype" w:hAnsi="Palatino Linotype"/>
          <w:color w:val="222222"/>
          <w:lang w:val="es-MX" w:eastAsia="es-MX"/>
        </w:rPr>
      </w:pPr>
      <w:r w:rsidRPr="006511E8">
        <w:rPr>
          <w:rFonts w:ascii="Palatino Linotype" w:hAnsi="Palatino Linotype"/>
          <w:i/>
          <w:iCs/>
          <w:color w:val="222222"/>
          <w:sz w:val="22"/>
          <w:szCs w:val="22"/>
          <w:lang w:val="es-MX" w:eastAsia="es-MX"/>
        </w:rPr>
        <w:t>“</w:t>
      </w:r>
      <w:r w:rsidRPr="006511E8">
        <w:rPr>
          <w:rFonts w:ascii="Palatino Linotype" w:hAnsi="Palatino Linotype"/>
          <w:b/>
          <w:bCs/>
          <w:i/>
          <w:iCs/>
          <w:color w:val="222222"/>
          <w:sz w:val="22"/>
          <w:szCs w:val="22"/>
          <w:lang w:val="es-MX" w:eastAsia="es-MX"/>
        </w:rPr>
        <w:t>Artículo 12.</w:t>
      </w:r>
      <w:r w:rsidRPr="006511E8">
        <w:rPr>
          <w:rFonts w:ascii="Palatino Linotype" w:hAnsi="Palatino Linotype"/>
          <w:i/>
          <w:iCs/>
          <w:color w:val="222222"/>
          <w:sz w:val="22"/>
          <w:szCs w:val="22"/>
          <w:lang w:val="es-MX" w:eastAsia="es-MX"/>
        </w:rPr>
        <w:t> Quienes generen, recopilen, administren, manejen, procesen, archiven o conserven información pública serán responsables de la misma en los términos de las disposiciones jurídicas aplicables.</w:t>
      </w:r>
    </w:p>
    <w:p w14:paraId="449F2F66" w14:textId="77777777" w:rsidR="008810C7" w:rsidRPr="006511E8" w:rsidRDefault="008810C7" w:rsidP="008810C7">
      <w:pPr>
        <w:shd w:val="clear" w:color="auto" w:fill="FFFFFF"/>
        <w:ind w:left="851" w:right="902"/>
        <w:jc w:val="both"/>
        <w:rPr>
          <w:rFonts w:ascii="Palatino Linotype" w:hAnsi="Palatino Linotype"/>
          <w:i/>
          <w:iCs/>
          <w:color w:val="222222"/>
          <w:sz w:val="22"/>
          <w:szCs w:val="22"/>
          <w:lang w:val="es-MX" w:eastAsia="es-MX"/>
        </w:rPr>
      </w:pPr>
      <w:r w:rsidRPr="006511E8">
        <w:rPr>
          <w:rFonts w:ascii="Palatino Linotype" w:hAnsi="Palatino Linotype"/>
          <w:i/>
          <w:iCs/>
          <w:color w:val="222222"/>
          <w:sz w:val="22"/>
          <w:szCs w:val="22"/>
          <w:lang w:val="es-MX"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EA32C0" w14:textId="77777777" w:rsidR="008810C7" w:rsidRPr="006511E8" w:rsidRDefault="008810C7" w:rsidP="008810C7">
      <w:pPr>
        <w:shd w:val="clear" w:color="auto" w:fill="FFFFFF"/>
        <w:ind w:left="851" w:right="902"/>
        <w:jc w:val="both"/>
        <w:rPr>
          <w:rFonts w:ascii="Palatino Linotype" w:hAnsi="Palatino Linotype"/>
          <w:color w:val="222222"/>
          <w:lang w:val="es-MX" w:eastAsia="es-MX"/>
        </w:rPr>
      </w:pPr>
    </w:p>
    <w:p w14:paraId="18A9A94C" w14:textId="77777777" w:rsidR="008810C7" w:rsidRPr="006511E8" w:rsidRDefault="008810C7" w:rsidP="008810C7">
      <w:pPr>
        <w:spacing w:line="360" w:lineRule="auto"/>
        <w:jc w:val="both"/>
        <w:rPr>
          <w:rFonts w:ascii="Palatino Linotype" w:hAnsi="Palatino Linotype"/>
          <w:color w:val="222222"/>
          <w:lang w:val="es-MX" w:eastAsia="es-MX"/>
        </w:rPr>
      </w:pPr>
      <w:r w:rsidRPr="006511E8">
        <w:rPr>
          <w:rFonts w:ascii="Palatino Linotype" w:hAnsi="Palatino Linotype"/>
          <w:color w:val="222222"/>
          <w:lang w:val="es-MX" w:eastAsia="es-MX"/>
        </w:rPr>
        <w:lastRenderedPageBreak/>
        <w:t>Así, el estudio de la naturaleza jurídica de la información pública solicitada, tiene por objeto determinar si ésta la genera, posee o administra </w:t>
      </w:r>
      <w:r w:rsidRPr="006511E8">
        <w:rPr>
          <w:rFonts w:ascii="Palatino Linotype" w:hAnsi="Palatino Linotype"/>
          <w:b/>
          <w:bCs/>
          <w:color w:val="222222"/>
          <w:lang w:val="es-MX" w:eastAsia="es-MX"/>
        </w:rPr>
        <w:t>EL SUJETO OBLIGADO</w:t>
      </w:r>
      <w:r w:rsidRPr="006511E8">
        <w:rPr>
          <w:rFonts w:ascii="Palatino Linotype" w:hAnsi="Palatino Linotype"/>
          <w:color w:val="222222"/>
          <w:lang w:val="es-MX"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3F15088F" w14:textId="77777777" w:rsidR="002B0CC9" w:rsidRPr="006511E8" w:rsidRDefault="002B0CC9" w:rsidP="002B0CC9">
      <w:pPr>
        <w:spacing w:before="240" w:after="240" w:line="360" w:lineRule="auto"/>
        <w:jc w:val="both"/>
        <w:rPr>
          <w:rFonts w:ascii="Palatino Linotype" w:hAnsi="Palatino Linotype"/>
        </w:rPr>
      </w:pPr>
      <w:r w:rsidRPr="006511E8">
        <w:rPr>
          <w:rFonts w:ascii="Palatino Linotype" w:hAnsi="Palatino Linotype"/>
        </w:rPr>
        <w:t>Previo a exponer los argumentos que justifiquen la afirmación que antecede, primeramente es importante precisar que el particular solicitó</w:t>
      </w:r>
      <w:r w:rsidR="005D7EEA" w:rsidRPr="006511E8">
        <w:rPr>
          <w:rFonts w:ascii="Palatino Linotype" w:hAnsi="Palatino Linotype"/>
        </w:rPr>
        <w:t xml:space="preserve"> lo que se desagrega a continuación:</w:t>
      </w:r>
    </w:p>
    <w:p w14:paraId="24F61C29" w14:textId="77777777" w:rsidR="005D7EEA" w:rsidRPr="006511E8" w:rsidRDefault="007E7094" w:rsidP="00740A5D">
      <w:pPr>
        <w:pStyle w:val="Prrafodelista"/>
        <w:numPr>
          <w:ilvl w:val="0"/>
          <w:numId w:val="18"/>
        </w:numPr>
        <w:spacing w:before="240" w:after="240" w:line="360" w:lineRule="auto"/>
        <w:ind w:right="757"/>
        <w:jc w:val="both"/>
        <w:rPr>
          <w:rFonts w:ascii="Palatino Linotype" w:hAnsi="Palatino Linotype"/>
        </w:rPr>
      </w:pPr>
      <w:r w:rsidRPr="006511E8">
        <w:rPr>
          <w:rFonts w:ascii="Palatino Linotype" w:hAnsi="Palatino Linotype"/>
        </w:rPr>
        <w:t>Copias de los estados financieros del 1 al 31 de julio del 2020</w:t>
      </w:r>
    </w:p>
    <w:p w14:paraId="10A30BF1" w14:textId="77777777" w:rsidR="005D7EEA" w:rsidRPr="006511E8" w:rsidRDefault="007E7094" w:rsidP="00740A5D">
      <w:pPr>
        <w:pStyle w:val="Prrafodelista"/>
        <w:numPr>
          <w:ilvl w:val="0"/>
          <w:numId w:val="18"/>
        </w:numPr>
        <w:spacing w:before="240" w:after="240" w:line="360" w:lineRule="auto"/>
        <w:ind w:right="757"/>
        <w:jc w:val="both"/>
        <w:rPr>
          <w:rFonts w:ascii="Palatino Linotype" w:hAnsi="Palatino Linotype"/>
        </w:rPr>
      </w:pPr>
      <w:r w:rsidRPr="006511E8">
        <w:rPr>
          <w:rFonts w:ascii="Palatino Linotype" w:hAnsi="Palatino Linotype"/>
        </w:rPr>
        <w:t>Copia de las pólizas contables y demás documentos que lo amparan</w:t>
      </w:r>
    </w:p>
    <w:p w14:paraId="5A0DD51F" w14:textId="77777777" w:rsidR="005D7EEA" w:rsidRPr="006511E8" w:rsidRDefault="007E7094" w:rsidP="00740A5D">
      <w:pPr>
        <w:pStyle w:val="Prrafodelista"/>
        <w:numPr>
          <w:ilvl w:val="0"/>
          <w:numId w:val="18"/>
        </w:numPr>
        <w:spacing w:before="240" w:after="240" w:line="360" w:lineRule="auto"/>
        <w:ind w:right="757"/>
        <w:jc w:val="both"/>
        <w:rPr>
          <w:rFonts w:ascii="Palatino Linotype" w:hAnsi="Palatino Linotype"/>
        </w:rPr>
      </w:pPr>
      <w:r w:rsidRPr="006511E8">
        <w:rPr>
          <w:rFonts w:ascii="Palatino Linotype" w:hAnsi="Palatino Linotype"/>
        </w:rPr>
        <w:t>Copia de los discos con el informe del mes de julio y los acuses enviados al OSFEM</w:t>
      </w:r>
    </w:p>
    <w:p w14:paraId="5FB5E56B" w14:textId="77777777" w:rsidR="002B0CC9" w:rsidRPr="006511E8" w:rsidRDefault="002B0CC9" w:rsidP="002B0CC9">
      <w:pPr>
        <w:spacing w:before="240" w:after="240" w:line="360" w:lineRule="auto"/>
        <w:jc w:val="both"/>
        <w:rPr>
          <w:rFonts w:ascii="Palatino Linotype" w:hAnsi="Palatino Linotype" w:cs="Arial"/>
        </w:rPr>
      </w:pPr>
      <w:r w:rsidRPr="006511E8">
        <w:rPr>
          <w:rFonts w:ascii="Palatino Linotype" w:hAnsi="Palatino Linotype" w:cs="Arial"/>
        </w:rPr>
        <w:t>Así, como se indicó en el Resultando I</w:t>
      </w:r>
      <w:r w:rsidR="00740A5D" w:rsidRPr="006511E8">
        <w:rPr>
          <w:rFonts w:ascii="Palatino Linotype" w:hAnsi="Palatino Linotype" w:cs="Arial"/>
        </w:rPr>
        <w:t>I</w:t>
      </w:r>
      <w:r w:rsidRPr="006511E8">
        <w:rPr>
          <w:rFonts w:ascii="Palatino Linotype" w:hAnsi="Palatino Linotype" w:cs="Arial"/>
        </w:rPr>
        <w:t xml:space="preserve"> de la presente resolución, </w:t>
      </w:r>
      <w:r w:rsidRPr="006511E8">
        <w:rPr>
          <w:rFonts w:ascii="Palatino Linotype" w:hAnsi="Palatino Linotype" w:cs="Arial"/>
          <w:b/>
        </w:rPr>
        <w:t>EL SUJETO OBLIGADO</w:t>
      </w:r>
      <w:r w:rsidRPr="006511E8">
        <w:rPr>
          <w:rFonts w:ascii="Palatino Linotype" w:hAnsi="Palatino Linotype" w:cs="Arial"/>
        </w:rPr>
        <w:t xml:space="preserve"> omitió dar respuesta a la solicitud de información del hoy </w:t>
      </w:r>
      <w:r w:rsidRPr="006511E8">
        <w:rPr>
          <w:rFonts w:ascii="Palatino Linotype" w:hAnsi="Palatino Linotype" w:cs="Arial"/>
          <w:b/>
        </w:rPr>
        <w:t>RECURRENTE</w:t>
      </w:r>
      <w:r w:rsidRPr="006511E8">
        <w:rPr>
          <w:rFonts w:ascii="Palatino Linotype" w:hAnsi="Palatino Linotype" w:cs="Arial"/>
        </w:rPr>
        <w:t>, por lo que éste procedió a interponer el recurso de revisión.</w:t>
      </w:r>
    </w:p>
    <w:p w14:paraId="602F2DEF" w14:textId="77777777" w:rsidR="00A63B11" w:rsidRPr="006511E8" w:rsidRDefault="00A63B11" w:rsidP="002B0CC9">
      <w:pPr>
        <w:spacing w:before="240" w:after="240" w:line="360" w:lineRule="auto"/>
        <w:jc w:val="both"/>
        <w:rPr>
          <w:rFonts w:ascii="Palatino Linotype" w:hAnsi="Palatino Linotype" w:cs="Arial"/>
        </w:rPr>
      </w:pPr>
      <w:r w:rsidRPr="006511E8">
        <w:rPr>
          <w:rFonts w:ascii="Palatino Linotype" w:hAnsi="Palatino Linotype" w:cs="Arial"/>
        </w:rPr>
        <w:t>Derivado de lo anterior, el particular procedió a interponer el recurso de revisión de mérito mismo en donde manifiesta medularmente como razones o motivos de inconformidad que se le sea proporcionada la información requerida.</w:t>
      </w:r>
    </w:p>
    <w:p w14:paraId="0D021187" w14:textId="77777777" w:rsidR="002B0CC9" w:rsidRPr="006511E8" w:rsidRDefault="007E7094" w:rsidP="002B0CC9">
      <w:pPr>
        <w:spacing w:before="240" w:after="240" w:line="360" w:lineRule="auto"/>
        <w:jc w:val="both"/>
        <w:rPr>
          <w:rFonts w:ascii="Palatino Linotype" w:hAnsi="Palatino Linotype" w:cs="Arial"/>
        </w:rPr>
      </w:pPr>
      <w:r w:rsidRPr="006511E8">
        <w:rPr>
          <w:rFonts w:ascii="Palatino Linotype" w:hAnsi="Palatino Linotype" w:cs="Arial"/>
        </w:rPr>
        <w:t>En un acto procesal posterior</w:t>
      </w:r>
      <w:r w:rsidR="00740A5D" w:rsidRPr="006511E8">
        <w:rPr>
          <w:rFonts w:ascii="Palatino Linotype" w:hAnsi="Palatino Linotype" w:cs="Arial"/>
        </w:rPr>
        <w:t>,</w:t>
      </w:r>
      <w:r w:rsidR="002B0CC9" w:rsidRPr="006511E8">
        <w:rPr>
          <w:rFonts w:ascii="Palatino Linotype" w:hAnsi="Palatino Linotype" w:cs="Arial"/>
        </w:rPr>
        <w:t xml:space="preserve"> </w:t>
      </w:r>
      <w:r w:rsidR="002B0CC9" w:rsidRPr="006511E8">
        <w:rPr>
          <w:rFonts w:ascii="Palatino Linotype" w:hAnsi="Palatino Linotype" w:cs="Arial"/>
          <w:b/>
        </w:rPr>
        <w:t>EL</w:t>
      </w:r>
      <w:r w:rsidR="002B0CC9" w:rsidRPr="006511E8">
        <w:rPr>
          <w:rFonts w:ascii="Palatino Linotype" w:hAnsi="Palatino Linotype" w:cs="Arial"/>
        </w:rPr>
        <w:t xml:space="preserve"> </w:t>
      </w:r>
      <w:r w:rsidR="002B0CC9" w:rsidRPr="006511E8">
        <w:rPr>
          <w:rFonts w:ascii="Palatino Linotype" w:hAnsi="Palatino Linotype" w:cs="Arial"/>
          <w:b/>
        </w:rPr>
        <w:t>SUJETO OBLIGADO</w:t>
      </w:r>
      <w:r w:rsidR="002B0CC9" w:rsidRPr="006511E8">
        <w:rPr>
          <w:rFonts w:ascii="Palatino Linotype" w:hAnsi="Palatino Linotype" w:cs="Arial"/>
        </w:rPr>
        <w:t xml:space="preserve"> </w:t>
      </w:r>
      <w:r w:rsidR="00740A5D" w:rsidRPr="006511E8">
        <w:rPr>
          <w:rFonts w:ascii="Palatino Linotype" w:hAnsi="Palatino Linotype" w:cs="Arial"/>
        </w:rPr>
        <w:t>rindió su Informe Justificado</w:t>
      </w:r>
      <w:r w:rsidR="00A62DE0" w:rsidRPr="006511E8">
        <w:rPr>
          <w:rFonts w:ascii="Palatino Linotype" w:hAnsi="Palatino Linotype" w:cs="Arial"/>
        </w:rPr>
        <w:t xml:space="preserve"> adjuntando </w:t>
      </w:r>
      <w:r w:rsidR="005A65D9" w:rsidRPr="006511E8">
        <w:rPr>
          <w:rFonts w:ascii="Palatino Linotype" w:hAnsi="Palatino Linotype" w:cs="Arial"/>
        </w:rPr>
        <w:t>el documento que se muestra a continuación:</w:t>
      </w:r>
    </w:p>
    <w:p w14:paraId="23672A82" w14:textId="77777777" w:rsidR="005A65D9" w:rsidRPr="006511E8" w:rsidRDefault="00AC4DAE" w:rsidP="002B0CC9">
      <w:pPr>
        <w:spacing w:before="240" w:after="240" w:line="360" w:lineRule="auto"/>
        <w:jc w:val="both"/>
        <w:rPr>
          <w:rFonts w:ascii="Palatino Linotype" w:hAnsi="Palatino Linotype" w:cs="Arial"/>
        </w:rPr>
      </w:pPr>
      <w:r w:rsidRPr="006511E8">
        <w:rPr>
          <w:noProof/>
          <w:lang w:val="es-MX" w:eastAsia="es-MX"/>
        </w:rPr>
        <w:lastRenderedPageBreak/>
        <w:drawing>
          <wp:inline distT="0" distB="0" distL="0" distR="0" wp14:anchorId="78E6D0F4" wp14:editId="49EB1BAC">
            <wp:extent cx="5029200" cy="50958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29200" cy="5095875"/>
                    </a:xfrm>
                    <a:prstGeom prst="rect">
                      <a:avLst/>
                    </a:prstGeom>
                  </pic:spPr>
                </pic:pic>
              </a:graphicData>
            </a:graphic>
          </wp:inline>
        </w:drawing>
      </w:r>
    </w:p>
    <w:p w14:paraId="47D6751F" w14:textId="77777777" w:rsidR="00AC4DAE" w:rsidRPr="006511E8" w:rsidRDefault="00AC4DAE" w:rsidP="002B0CC9">
      <w:pPr>
        <w:spacing w:before="240" w:after="240" w:line="360" w:lineRule="auto"/>
        <w:jc w:val="both"/>
        <w:rPr>
          <w:rFonts w:ascii="Palatino Linotype" w:hAnsi="Palatino Linotype" w:cs="Arial"/>
        </w:rPr>
      </w:pPr>
      <w:r w:rsidRPr="006511E8">
        <w:rPr>
          <w:noProof/>
          <w:lang w:val="es-MX" w:eastAsia="es-MX"/>
        </w:rPr>
        <w:lastRenderedPageBreak/>
        <w:drawing>
          <wp:inline distT="0" distB="0" distL="0" distR="0" wp14:anchorId="5B917936" wp14:editId="76E403C0">
            <wp:extent cx="5391150" cy="53149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91150" cy="5314950"/>
                    </a:xfrm>
                    <a:prstGeom prst="rect">
                      <a:avLst/>
                    </a:prstGeom>
                  </pic:spPr>
                </pic:pic>
              </a:graphicData>
            </a:graphic>
          </wp:inline>
        </w:drawing>
      </w:r>
    </w:p>
    <w:p w14:paraId="09581370" w14:textId="77777777" w:rsidR="005A65D9" w:rsidRPr="006511E8" w:rsidRDefault="00AC4DAE" w:rsidP="002B0CC9">
      <w:pPr>
        <w:spacing w:before="240" w:after="240" w:line="360" w:lineRule="auto"/>
        <w:jc w:val="both"/>
        <w:rPr>
          <w:rFonts w:ascii="Palatino Linotype" w:hAnsi="Palatino Linotype" w:cs="Arial"/>
        </w:rPr>
      </w:pPr>
      <w:r w:rsidRPr="006511E8">
        <w:rPr>
          <w:noProof/>
          <w:lang w:val="es-MX" w:eastAsia="es-MX"/>
        </w:rPr>
        <w:lastRenderedPageBreak/>
        <w:drawing>
          <wp:inline distT="0" distB="0" distL="0" distR="0" wp14:anchorId="2470D59D" wp14:editId="17BF9B10">
            <wp:extent cx="5438775" cy="320992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38775" cy="3209925"/>
                    </a:xfrm>
                    <a:prstGeom prst="rect">
                      <a:avLst/>
                    </a:prstGeom>
                  </pic:spPr>
                </pic:pic>
              </a:graphicData>
            </a:graphic>
          </wp:inline>
        </w:drawing>
      </w:r>
    </w:p>
    <w:p w14:paraId="5C5C8B14" w14:textId="77777777" w:rsidR="00B6305D" w:rsidRPr="006511E8" w:rsidRDefault="006E7EE9" w:rsidP="00D5313F">
      <w:pPr>
        <w:spacing w:before="240" w:after="240" w:line="360" w:lineRule="auto"/>
        <w:jc w:val="both"/>
        <w:rPr>
          <w:rFonts w:ascii="Palatino Linotype" w:hAnsi="Palatino Linotype" w:cs="Arial"/>
        </w:rPr>
      </w:pPr>
      <w:r w:rsidRPr="006511E8">
        <w:rPr>
          <w:rFonts w:ascii="Palatino Linotype" w:hAnsi="Palatino Linotype" w:cs="Arial"/>
        </w:rPr>
        <w:t xml:space="preserve">Es de las imágenes </w:t>
      </w:r>
      <w:r w:rsidR="00B6305D" w:rsidRPr="006511E8">
        <w:rPr>
          <w:rFonts w:ascii="Palatino Linotype" w:hAnsi="Palatino Linotype" w:cs="Arial"/>
        </w:rPr>
        <w:t xml:space="preserve">insertas, que esta Ponencia advierte que </w:t>
      </w:r>
      <w:r w:rsidR="00B6305D" w:rsidRPr="006511E8">
        <w:rPr>
          <w:rFonts w:ascii="Palatino Linotype" w:hAnsi="Palatino Linotype" w:cs="Arial"/>
          <w:b/>
        </w:rPr>
        <w:t xml:space="preserve">EL SUJETO OBLIGADO, </w:t>
      </w:r>
      <w:r w:rsidR="00B6305D" w:rsidRPr="006511E8">
        <w:rPr>
          <w:rFonts w:ascii="Palatino Linotype" w:hAnsi="Palatino Linotype" w:cs="Arial"/>
        </w:rPr>
        <w:t xml:space="preserve">mediante su Informe Justificado </w:t>
      </w:r>
      <w:r w:rsidR="00D5313F" w:rsidRPr="006511E8">
        <w:rPr>
          <w:rFonts w:ascii="Palatino Linotype" w:hAnsi="Palatino Linotype" w:cs="Arial"/>
        </w:rPr>
        <w:t>manifiesta que lo requerido sobrepasa las capacidades técnicas y administrativas del Municipio</w:t>
      </w:r>
      <w:r w:rsidR="00B43864" w:rsidRPr="006511E8">
        <w:rPr>
          <w:rFonts w:ascii="Palatino Linotype" w:hAnsi="Palatino Linotype" w:cs="Arial"/>
        </w:rPr>
        <w:t>, asimismo le remite al particular las tarifas que se deben cubrir para que se le expida la información en la modalidad requerida.</w:t>
      </w:r>
    </w:p>
    <w:p w14:paraId="578FE720" w14:textId="77777777" w:rsidR="009422BE" w:rsidRPr="006511E8" w:rsidRDefault="008810C7" w:rsidP="009422BE">
      <w:pPr>
        <w:spacing w:line="360" w:lineRule="auto"/>
        <w:jc w:val="both"/>
        <w:rPr>
          <w:rFonts w:ascii="Palatino Linotype" w:hAnsi="Palatino Linotype" w:cs="Arial"/>
        </w:rPr>
      </w:pPr>
      <w:r w:rsidRPr="006511E8">
        <w:rPr>
          <w:rFonts w:ascii="Palatino Linotype" w:hAnsi="Palatino Linotype" w:cs="Arial"/>
        </w:rPr>
        <w:t>Es así que</w:t>
      </w:r>
      <w:r w:rsidR="009422BE" w:rsidRPr="006511E8">
        <w:rPr>
          <w:rFonts w:ascii="Palatino Linotype" w:hAnsi="Palatino Linotype" w:cs="Arial"/>
        </w:rPr>
        <w:t xml:space="preserve">,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6A292F0" w14:textId="77777777" w:rsidR="009422BE" w:rsidRPr="006511E8" w:rsidRDefault="009422BE" w:rsidP="009422BE">
      <w:pPr>
        <w:spacing w:line="360" w:lineRule="auto"/>
        <w:jc w:val="both"/>
        <w:rPr>
          <w:rFonts w:ascii="Palatino Linotype" w:hAnsi="Palatino Linotype" w:cs="Arial"/>
        </w:rPr>
      </w:pPr>
    </w:p>
    <w:p w14:paraId="6103B715" w14:textId="5B795B3C" w:rsidR="00E961FD" w:rsidRPr="006511E8" w:rsidRDefault="00B43864" w:rsidP="00E961FD">
      <w:pPr>
        <w:spacing w:line="360" w:lineRule="auto"/>
        <w:jc w:val="both"/>
        <w:rPr>
          <w:rFonts w:ascii="Palatino Linotype" w:hAnsi="Palatino Linotype"/>
        </w:rPr>
      </w:pPr>
      <w:r w:rsidRPr="006511E8">
        <w:rPr>
          <w:rFonts w:ascii="Palatino Linotype" w:hAnsi="Palatino Linotype"/>
          <w:szCs w:val="17"/>
          <w:lang w:eastAsia="es-ES_tradnl"/>
        </w:rPr>
        <w:t>Es por lo anterior</w:t>
      </w:r>
      <w:r w:rsidR="00E961FD" w:rsidRPr="006511E8">
        <w:rPr>
          <w:rFonts w:ascii="Palatino Linotype" w:hAnsi="Palatino Linotype"/>
          <w:szCs w:val="17"/>
          <w:lang w:eastAsia="es-ES_tradnl"/>
        </w:rPr>
        <w:t>,</w:t>
      </w:r>
      <w:r w:rsidR="00E961FD" w:rsidRPr="006511E8">
        <w:rPr>
          <w:rFonts w:ascii="Palatino Linotype" w:hAnsi="Palatino Linotype"/>
          <w:lang w:eastAsia="es-MX"/>
        </w:rPr>
        <w:t xml:space="preserve"> </w:t>
      </w:r>
      <w:r w:rsidRPr="006511E8">
        <w:rPr>
          <w:rFonts w:ascii="Palatino Linotype" w:hAnsi="Palatino Linotype"/>
          <w:lang w:eastAsia="es-MX"/>
        </w:rPr>
        <w:t xml:space="preserve">que </w:t>
      </w:r>
      <w:r w:rsidR="00E961FD" w:rsidRPr="006511E8">
        <w:rPr>
          <w:rFonts w:ascii="Palatino Linotype" w:hAnsi="Palatino Linotype"/>
          <w:lang w:eastAsia="es-MX"/>
        </w:rPr>
        <w:t xml:space="preserve">es de señalar que tanto </w:t>
      </w:r>
      <w:r w:rsidR="00AE3BDE" w:rsidRPr="006511E8">
        <w:rPr>
          <w:rFonts w:ascii="Palatino Linotype" w:hAnsi="Palatino Linotype"/>
          <w:lang w:eastAsia="es-MX"/>
        </w:rPr>
        <w:t>pólizas</w:t>
      </w:r>
      <w:r w:rsidRPr="006511E8">
        <w:rPr>
          <w:rFonts w:ascii="Palatino Linotype" w:hAnsi="Palatino Linotype"/>
          <w:lang w:eastAsia="es-MX"/>
        </w:rPr>
        <w:t xml:space="preserve"> </w:t>
      </w:r>
      <w:r w:rsidR="00E961FD" w:rsidRPr="006511E8">
        <w:rPr>
          <w:rFonts w:ascii="Palatino Linotype" w:hAnsi="Palatino Linotype"/>
          <w:lang w:eastAsia="es-MX"/>
        </w:rPr>
        <w:t xml:space="preserve"> emitidas como recibidas por </w:t>
      </w:r>
      <w:r w:rsidRPr="006511E8">
        <w:rPr>
          <w:rFonts w:ascii="Palatino Linotype" w:hAnsi="Palatino Linotype"/>
          <w:b/>
          <w:lang w:eastAsia="es-MX"/>
        </w:rPr>
        <w:t xml:space="preserve">EL SUJETO OBLIGADO </w:t>
      </w:r>
      <w:r w:rsidRPr="006511E8">
        <w:rPr>
          <w:rFonts w:ascii="Palatino Linotype" w:hAnsi="Palatino Linotype"/>
          <w:lang w:eastAsia="es-MX"/>
        </w:rPr>
        <w:t xml:space="preserve">y el estado financiero </w:t>
      </w:r>
      <w:r w:rsidR="00E961FD" w:rsidRPr="006511E8">
        <w:rPr>
          <w:rFonts w:ascii="Palatino Linotype" w:hAnsi="Palatino Linotype"/>
          <w:lang w:eastAsia="es-MX"/>
        </w:rPr>
        <w:t xml:space="preserve">es información que  tiene </w:t>
      </w:r>
      <w:r w:rsidR="00E961FD" w:rsidRPr="006511E8">
        <w:rPr>
          <w:rFonts w:ascii="Palatino Linotype" w:hAnsi="Palatino Linotype"/>
          <w:color w:val="000000"/>
        </w:rPr>
        <w:t xml:space="preserve">la obligación de presentar ante el Órgano Superior de Fiscalización del Estado de México, como parte </w:t>
      </w:r>
      <w:r w:rsidR="00E961FD" w:rsidRPr="006511E8">
        <w:rPr>
          <w:rFonts w:ascii="Palatino Linotype" w:hAnsi="Palatino Linotype"/>
          <w:color w:val="000000"/>
        </w:rPr>
        <w:lastRenderedPageBreak/>
        <w:t>integrante del informe mensual</w:t>
      </w:r>
      <w:r w:rsidR="00E961FD" w:rsidRPr="006511E8">
        <w:rPr>
          <w:rFonts w:ascii="Palatino Linotype" w:hAnsi="Palatino Linotype"/>
        </w:rPr>
        <w:t>; correspondiéndole a éste</w:t>
      </w:r>
      <w:r w:rsidR="00E961FD" w:rsidRPr="006511E8">
        <w:rPr>
          <w:rFonts w:ascii="Palatino Linotype" w:hAnsi="Palatino Linotype"/>
          <w:color w:val="000000"/>
        </w:rPr>
        <w:t xml:space="preserve">, la facultad de emitir los </w:t>
      </w:r>
      <w:r w:rsidR="00E961FD" w:rsidRPr="006511E8">
        <w:rPr>
          <w:rFonts w:ascii="Palatino Linotype" w:hAnsi="Palatino Linotype"/>
          <w:b/>
          <w:color w:val="000000"/>
        </w:rPr>
        <w:t>Lineamientos para la Integración del Informe Mensual</w:t>
      </w:r>
      <w:r w:rsidR="00E961FD" w:rsidRPr="006511E8">
        <w:rPr>
          <w:rFonts w:ascii="Palatino Linotype" w:hAnsi="Palatino Linotype"/>
          <w:color w:val="000000"/>
        </w:rPr>
        <w:t xml:space="preserve">, los cuales </w:t>
      </w:r>
      <w:r w:rsidR="00E961FD" w:rsidRPr="006511E8">
        <w:rPr>
          <w:rFonts w:ascii="Palatino Linotype" w:hAnsi="Palatino Linotype"/>
        </w:rPr>
        <w:t>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669398F7" w14:textId="77777777" w:rsidR="00E961FD" w:rsidRPr="006511E8" w:rsidRDefault="00E961FD" w:rsidP="00E961FD">
      <w:pPr>
        <w:jc w:val="both"/>
        <w:rPr>
          <w:rFonts w:ascii="Palatino Linotype" w:hAnsi="Palatino Linotype"/>
        </w:rPr>
      </w:pPr>
    </w:p>
    <w:p w14:paraId="47601904" w14:textId="77777777" w:rsidR="00E961FD" w:rsidRPr="006511E8" w:rsidRDefault="00E961FD" w:rsidP="00E961FD">
      <w:pPr>
        <w:ind w:left="851" w:right="850"/>
        <w:jc w:val="both"/>
        <w:rPr>
          <w:rFonts w:ascii="Palatino Linotype" w:hAnsi="Palatino Linotype"/>
          <w:i/>
          <w:sz w:val="22"/>
          <w:szCs w:val="22"/>
        </w:rPr>
      </w:pPr>
      <w:r w:rsidRPr="006511E8">
        <w:rPr>
          <w:rFonts w:ascii="Palatino Linotype" w:hAnsi="Palatino Linotype"/>
          <w:b/>
          <w:i/>
          <w:sz w:val="22"/>
          <w:szCs w:val="22"/>
        </w:rPr>
        <w:t>“Artículo 32.-</w:t>
      </w:r>
      <w:r w:rsidRPr="006511E8">
        <w:rPr>
          <w:rFonts w:ascii="Palatino Linotype" w:hAnsi="Palatino Linotype"/>
          <w:i/>
          <w:sz w:val="22"/>
          <w:szCs w:val="22"/>
        </w:rPr>
        <w:t xml:space="preserve"> El Gobernador </w:t>
      </w:r>
      <w:r w:rsidRPr="006511E8">
        <w:rPr>
          <w:rFonts w:ascii="Palatino Linotype" w:hAnsi="Palatino Linotype" w:cs="Arial"/>
          <w:i/>
          <w:sz w:val="22"/>
          <w:szCs w:val="22"/>
        </w:rPr>
        <w:t>del</w:t>
      </w:r>
      <w:r w:rsidRPr="006511E8">
        <w:rPr>
          <w:rFonts w:ascii="Palatino Linotype" w:hAnsi="Palatino Linotype"/>
          <w:i/>
          <w:sz w:val="22"/>
          <w:szCs w:val="22"/>
        </w:rPr>
        <w:t xml:space="preserve"> Estado, por conducto del titular de la dependencia competente, presentará a la Legislatura la cuenta pública del Gobierno del Estado del ejercicio fiscal inmediato anterior, a más tardar el quince de mayo de cada año.</w:t>
      </w:r>
    </w:p>
    <w:p w14:paraId="4CAC8DC3" w14:textId="77777777" w:rsidR="00E961FD" w:rsidRPr="006511E8" w:rsidRDefault="00E961FD" w:rsidP="00E961FD">
      <w:pPr>
        <w:ind w:left="851" w:right="850"/>
        <w:jc w:val="both"/>
        <w:rPr>
          <w:rFonts w:ascii="Palatino Linotype" w:hAnsi="Palatino Linotype"/>
          <w:b/>
          <w:i/>
          <w:sz w:val="22"/>
          <w:szCs w:val="22"/>
        </w:rPr>
      </w:pPr>
    </w:p>
    <w:p w14:paraId="12C74D7B" w14:textId="77777777" w:rsidR="00E961FD" w:rsidRPr="006511E8" w:rsidRDefault="00E961FD" w:rsidP="00E961FD">
      <w:pPr>
        <w:ind w:left="851" w:right="850"/>
        <w:jc w:val="both"/>
        <w:rPr>
          <w:rFonts w:ascii="Palatino Linotype" w:hAnsi="Palatino Linotype"/>
          <w:b/>
          <w:i/>
          <w:sz w:val="22"/>
          <w:szCs w:val="22"/>
          <w:u w:val="single"/>
        </w:rPr>
      </w:pPr>
      <w:r w:rsidRPr="006511E8">
        <w:rPr>
          <w:rFonts w:ascii="Palatino Linotype" w:hAnsi="Palatino Linotype"/>
          <w:b/>
          <w:i/>
          <w:sz w:val="22"/>
          <w:szCs w:val="22"/>
        </w:rPr>
        <w:t>Los Presidentes Municipales presentarán a la Legislatura las cuentas públicas anuales</w:t>
      </w:r>
      <w:r w:rsidRPr="006511E8">
        <w:rPr>
          <w:rFonts w:ascii="Palatino Linotype" w:hAnsi="Palatino Linotype"/>
          <w:i/>
          <w:sz w:val="22"/>
          <w:szCs w:val="22"/>
        </w:rPr>
        <w:t xml:space="preserve"> de sus respectivos municipios, del ejercicio fiscal inmediato anterior, </w:t>
      </w:r>
      <w:r w:rsidRPr="006511E8">
        <w:rPr>
          <w:rFonts w:ascii="Palatino Linotype" w:hAnsi="Palatino Linotype"/>
          <w:b/>
          <w:i/>
          <w:sz w:val="22"/>
          <w:szCs w:val="22"/>
        </w:rPr>
        <w:t>dentro de los quince primeros días del mes de marzo</w:t>
      </w:r>
      <w:r w:rsidRPr="006511E8">
        <w:rPr>
          <w:rFonts w:ascii="Palatino Linotype" w:hAnsi="Palatino Linotype"/>
          <w:i/>
          <w:sz w:val="22"/>
          <w:szCs w:val="22"/>
        </w:rPr>
        <w:t xml:space="preserve"> de cada año; </w:t>
      </w:r>
      <w:r w:rsidRPr="006511E8">
        <w:rPr>
          <w:rFonts w:ascii="Palatino Linotype" w:hAnsi="Palatino Linotype"/>
          <w:b/>
          <w:i/>
          <w:sz w:val="22"/>
          <w:szCs w:val="22"/>
        </w:rPr>
        <w:t>asimism</w:t>
      </w:r>
      <w:r w:rsidRPr="006511E8">
        <w:rPr>
          <w:rFonts w:ascii="Palatino Linotype" w:hAnsi="Palatino Linotype"/>
          <w:i/>
          <w:sz w:val="22"/>
          <w:szCs w:val="22"/>
        </w:rPr>
        <w:t xml:space="preserve">o, </w:t>
      </w:r>
      <w:r w:rsidRPr="006511E8">
        <w:rPr>
          <w:rFonts w:ascii="Palatino Linotype" w:hAnsi="Palatino Linotype"/>
          <w:b/>
          <w:i/>
          <w:sz w:val="22"/>
          <w:szCs w:val="22"/>
          <w:u w:val="single"/>
        </w:rPr>
        <w:t>los informes mensuales</w:t>
      </w:r>
      <w:r w:rsidRPr="006511E8">
        <w:rPr>
          <w:rFonts w:ascii="Palatino Linotype" w:hAnsi="Palatino Linotype"/>
          <w:i/>
          <w:sz w:val="22"/>
          <w:szCs w:val="22"/>
        </w:rPr>
        <w:t xml:space="preserve"> los deberán presentar </w:t>
      </w:r>
      <w:r w:rsidRPr="006511E8">
        <w:rPr>
          <w:rFonts w:ascii="Palatino Linotype" w:hAnsi="Palatino Linotype"/>
          <w:b/>
          <w:i/>
          <w:sz w:val="22"/>
          <w:szCs w:val="22"/>
          <w:u w:val="single"/>
        </w:rPr>
        <w:t>dentro de los veinte días posteriores al término del mes correspondiente.”</w:t>
      </w:r>
    </w:p>
    <w:p w14:paraId="02F420C8" w14:textId="77777777" w:rsidR="00E961FD" w:rsidRPr="006511E8" w:rsidRDefault="00E961FD" w:rsidP="00E961FD">
      <w:pPr>
        <w:ind w:left="851" w:right="850"/>
        <w:jc w:val="both"/>
        <w:rPr>
          <w:rFonts w:ascii="Palatino Linotype" w:hAnsi="Palatino Linotype"/>
          <w:i/>
          <w:sz w:val="22"/>
          <w:szCs w:val="22"/>
          <w:u w:val="single"/>
        </w:rPr>
      </w:pPr>
      <w:r w:rsidRPr="006511E8">
        <w:rPr>
          <w:rFonts w:ascii="Palatino Linotype" w:hAnsi="Palatino Linotype"/>
          <w:i/>
          <w:sz w:val="22"/>
          <w:szCs w:val="22"/>
        </w:rPr>
        <w:t>(Énfasis añadido)</w:t>
      </w:r>
    </w:p>
    <w:p w14:paraId="6A9A5BDD" w14:textId="77777777" w:rsidR="00E961FD" w:rsidRPr="006511E8" w:rsidRDefault="00E961FD" w:rsidP="00E961FD">
      <w:pPr>
        <w:ind w:left="851" w:right="850"/>
        <w:jc w:val="both"/>
        <w:rPr>
          <w:rFonts w:ascii="Palatino Linotype" w:hAnsi="Palatino Linotype"/>
          <w:b/>
          <w:i/>
          <w:sz w:val="22"/>
          <w:szCs w:val="22"/>
          <w:u w:val="single"/>
        </w:rPr>
      </w:pPr>
    </w:p>
    <w:p w14:paraId="3EC32ADE" w14:textId="77777777" w:rsidR="00E961FD" w:rsidRPr="006511E8" w:rsidRDefault="00E961FD" w:rsidP="00E961FD">
      <w:pPr>
        <w:spacing w:line="360" w:lineRule="auto"/>
        <w:ind w:right="-91"/>
        <w:jc w:val="both"/>
        <w:rPr>
          <w:rFonts w:ascii="Palatino Linotype" w:hAnsi="Palatino Linotype"/>
        </w:rPr>
      </w:pPr>
      <w:r w:rsidRPr="006511E8">
        <w:rPr>
          <w:rFonts w:ascii="Palatino Linotype" w:hAnsi="Palatino Linotype"/>
        </w:rPr>
        <w:t xml:space="preserve">La información </w:t>
      </w:r>
      <w:r w:rsidRPr="006511E8">
        <w:rPr>
          <w:rFonts w:ascii="Palatino Linotype" w:hAnsi="Palatino Linotype"/>
          <w:b/>
        </w:rPr>
        <w:t>documental comprobatoria</w:t>
      </w:r>
      <w:r w:rsidRPr="006511E8">
        <w:rPr>
          <w:rFonts w:ascii="Palatino Linotype" w:hAnsi="Palatino Linotype"/>
        </w:rPr>
        <w:t xml:space="preserve">, </w:t>
      </w:r>
      <w:r w:rsidRPr="006511E8">
        <w:rPr>
          <w:rFonts w:ascii="Palatino Linotype" w:hAnsi="Palatino Linotype"/>
          <w:b/>
          <w:u w:val="single"/>
        </w:rPr>
        <w:t>deberá conservarse en los archivos de la entidad fiscalizada –Municipio</w:t>
      </w:r>
      <w:r w:rsidRPr="006511E8">
        <w:rPr>
          <w:rFonts w:ascii="Palatino Linotype" w:hAnsi="Palatino Linotype"/>
        </w:rPr>
        <w:t>-, en original y debidamente integrada en términos de los lineamientos de referencia, pues son susceptibles de revisión directa por el Órgano Superior de Fiscalización.</w:t>
      </w:r>
    </w:p>
    <w:p w14:paraId="6050619C" w14:textId="77777777" w:rsidR="00E961FD" w:rsidRPr="006511E8" w:rsidRDefault="00E961FD" w:rsidP="00E961FD">
      <w:pPr>
        <w:spacing w:line="360" w:lineRule="auto"/>
        <w:ind w:right="49"/>
        <w:jc w:val="both"/>
        <w:rPr>
          <w:rFonts w:ascii="Palatino Linotype" w:hAnsi="Palatino Linotype"/>
          <w:color w:val="000000"/>
        </w:rPr>
      </w:pPr>
    </w:p>
    <w:p w14:paraId="06BD8B25" w14:textId="77777777" w:rsidR="00E961FD" w:rsidRPr="006511E8" w:rsidRDefault="00E961FD" w:rsidP="00E961FD">
      <w:pPr>
        <w:spacing w:line="360" w:lineRule="auto"/>
        <w:ind w:right="49"/>
        <w:jc w:val="both"/>
        <w:rPr>
          <w:rFonts w:ascii="Palatino Linotype" w:hAnsi="Palatino Linotype"/>
          <w:color w:val="000000"/>
        </w:rPr>
      </w:pPr>
      <w:r w:rsidRPr="006511E8">
        <w:rPr>
          <w:rFonts w:ascii="Palatino Linotype" w:hAnsi="Palatino Linotype"/>
          <w:color w:val="000000"/>
        </w:rPr>
        <w:lastRenderedPageBreak/>
        <w:t>Es así que, dentro de los Lineamientos para la Entrega del Informe Mensual Municipal 2019</w:t>
      </w:r>
      <w:r w:rsidRPr="006511E8">
        <w:rPr>
          <w:rFonts w:ascii="Palatino Linotype" w:hAnsi="Palatino Linotype"/>
          <w:color w:val="000000"/>
          <w:vertAlign w:val="superscript"/>
        </w:rPr>
        <w:footnoteReference w:id="1"/>
      </w:r>
      <w:r w:rsidRPr="006511E8">
        <w:rPr>
          <w:rFonts w:ascii="Palatino Linotype" w:hAnsi="Palatino Linotype"/>
          <w:color w:val="000000"/>
        </w:rPr>
        <w:t xml:space="preserve">, se </w:t>
      </w:r>
      <w:r w:rsidRPr="006511E8">
        <w:rPr>
          <w:rFonts w:ascii="Palatino Linotype" w:hAnsi="Palatino Linotype"/>
        </w:rPr>
        <w:t xml:space="preserve">destacan –en relación con el análisis que nos ocupa, el Disco 5, relativo a la </w:t>
      </w:r>
      <w:r w:rsidRPr="006511E8">
        <w:rPr>
          <w:rFonts w:ascii="Palatino Linotype" w:hAnsi="Palatino Linotype"/>
          <w:lang w:eastAsia="es-MX"/>
        </w:rPr>
        <w:t>“Imágenes Digitalizadas”,</w:t>
      </w:r>
      <w:r w:rsidRPr="006511E8">
        <w:rPr>
          <w:rFonts w:ascii="Palatino Linotype" w:hAnsi="Palatino Linotype"/>
        </w:rPr>
        <w:t xml:space="preserve"> </w:t>
      </w:r>
      <w:r w:rsidRPr="006511E8">
        <w:rPr>
          <w:rFonts w:ascii="Palatino Linotype" w:hAnsi="Palatino Linotype"/>
          <w:color w:val="000000"/>
        </w:rPr>
        <w:t>tal y como se muestra en las siguientes imágenes:</w:t>
      </w:r>
    </w:p>
    <w:p w14:paraId="308FCC61" w14:textId="77777777" w:rsidR="00E961FD" w:rsidRPr="006511E8" w:rsidRDefault="00E961FD" w:rsidP="00E961FD">
      <w:pPr>
        <w:spacing w:line="360" w:lineRule="auto"/>
        <w:ind w:right="49"/>
        <w:jc w:val="both"/>
        <w:rPr>
          <w:rFonts w:ascii="Palatino Linotype" w:hAnsi="Palatino Linotype"/>
          <w:color w:val="000000"/>
        </w:rPr>
      </w:pPr>
    </w:p>
    <w:p w14:paraId="17A07916" w14:textId="77777777" w:rsidR="00E961FD" w:rsidRPr="006511E8" w:rsidRDefault="00E961FD" w:rsidP="00E961FD">
      <w:pPr>
        <w:pStyle w:val="Texto"/>
        <w:tabs>
          <w:tab w:val="right" w:leader="dot" w:pos="8505"/>
        </w:tabs>
        <w:spacing w:after="0" w:line="360" w:lineRule="auto"/>
        <w:ind w:firstLine="0"/>
        <w:rPr>
          <w:rFonts w:ascii="Palatino Linotype" w:hAnsi="Palatino Linotype"/>
          <w:sz w:val="24"/>
          <w:szCs w:val="24"/>
          <w:lang w:eastAsia="es-MX"/>
        </w:rPr>
      </w:pPr>
      <w:r w:rsidRPr="006511E8">
        <w:rPr>
          <w:rFonts w:ascii="Palatino Linotype" w:hAnsi="Palatino Linotype"/>
          <w:noProof/>
          <w:sz w:val="24"/>
          <w:szCs w:val="24"/>
          <w:lang w:eastAsia="es-MX"/>
        </w:rPr>
        <w:drawing>
          <wp:inline distT="0" distB="0" distL="0" distR="0" wp14:anchorId="2CAC830A" wp14:editId="712BE262">
            <wp:extent cx="5791835" cy="37814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2">
                      <a:extLst>
                        <a:ext uri="{28A0092B-C50C-407E-A947-70E740481C1C}">
                          <a14:useLocalDpi xmlns:a14="http://schemas.microsoft.com/office/drawing/2010/main" val="0"/>
                        </a:ext>
                      </a:extLst>
                    </a:blip>
                    <a:stretch>
                      <a:fillRect/>
                    </a:stretch>
                  </pic:blipFill>
                  <pic:spPr>
                    <a:xfrm>
                      <a:off x="0" y="0"/>
                      <a:ext cx="5791835" cy="3781425"/>
                    </a:xfrm>
                    <a:prstGeom prst="rect">
                      <a:avLst/>
                    </a:prstGeom>
                  </pic:spPr>
                </pic:pic>
              </a:graphicData>
            </a:graphic>
          </wp:inline>
        </w:drawing>
      </w:r>
    </w:p>
    <w:p w14:paraId="0251FE4A" w14:textId="77777777" w:rsidR="00E961FD" w:rsidRPr="006511E8" w:rsidRDefault="00E961FD" w:rsidP="00E961FD">
      <w:pPr>
        <w:spacing w:line="360" w:lineRule="auto"/>
        <w:ind w:right="49"/>
        <w:jc w:val="both"/>
        <w:rPr>
          <w:rFonts w:ascii="Palatino Linotype" w:hAnsi="Palatino Linotype"/>
          <w:color w:val="000000"/>
          <w:lang w:val="es-MX"/>
        </w:rPr>
      </w:pPr>
    </w:p>
    <w:p w14:paraId="1E950054" w14:textId="77777777" w:rsidR="00E961FD" w:rsidRPr="006511E8" w:rsidRDefault="00E961FD" w:rsidP="00E961FD">
      <w:pPr>
        <w:spacing w:line="360" w:lineRule="auto"/>
        <w:jc w:val="center"/>
        <w:rPr>
          <w:rFonts w:ascii="Palatino Linotype" w:eastAsia="Calibri" w:hAnsi="Palatino Linotype" w:cs="Arial"/>
        </w:rPr>
      </w:pPr>
    </w:p>
    <w:p w14:paraId="553A46C5" w14:textId="77777777" w:rsidR="00E961FD" w:rsidRPr="006511E8" w:rsidRDefault="00E961FD" w:rsidP="00E961FD">
      <w:pPr>
        <w:spacing w:line="360" w:lineRule="auto"/>
        <w:jc w:val="center"/>
        <w:rPr>
          <w:rFonts w:ascii="Palatino Linotype" w:eastAsia="Calibri" w:hAnsi="Palatino Linotype" w:cs="Arial"/>
        </w:rPr>
      </w:pPr>
    </w:p>
    <w:p w14:paraId="37B9E383" w14:textId="77777777" w:rsidR="00E961FD" w:rsidRPr="006511E8" w:rsidRDefault="00E961FD" w:rsidP="00E961FD">
      <w:pPr>
        <w:spacing w:line="360" w:lineRule="auto"/>
        <w:jc w:val="center"/>
        <w:rPr>
          <w:rFonts w:ascii="Palatino Linotype" w:eastAsia="Calibri" w:hAnsi="Palatino Linotype" w:cs="Arial"/>
        </w:rPr>
      </w:pPr>
    </w:p>
    <w:p w14:paraId="7159DA4D" w14:textId="77777777" w:rsidR="00E961FD" w:rsidRPr="006511E8" w:rsidRDefault="00E961FD" w:rsidP="00E961FD">
      <w:pPr>
        <w:spacing w:line="360" w:lineRule="auto"/>
        <w:jc w:val="center"/>
        <w:rPr>
          <w:rFonts w:ascii="Palatino Linotype" w:eastAsia="Calibri" w:hAnsi="Palatino Linotype" w:cs="Arial"/>
        </w:rPr>
      </w:pPr>
    </w:p>
    <w:p w14:paraId="1F18A147" w14:textId="77777777" w:rsidR="00E961FD" w:rsidRPr="006511E8" w:rsidRDefault="00E961FD" w:rsidP="00E961FD">
      <w:pPr>
        <w:spacing w:line="360" w:lineRule="auto"/>
        <w:jc w:val="center"/>
        <w:rPr>
          <w:rFonts w:ascii="Palatino Linotype" w:eastAsia="Calibri" w:hAnsi="Palatino Linotype" w:cs="Arial"/>
        </w:rPr>
      </w:pPr>
    </w:p>
    <w:p w14:paraId="0EEFEA73" w14:textId="77777777" w:rsidR="00E961FD" w:rsidRPr="006511E8" w:rsidRDefault="00E961FD" w:rsidP="00E961FD">
      <w:pPr>
        <w:spacing w:line="360" w:lineRule="auto"/>
        <w:ind w:right="49"/>
        <w:jc w:val="both"/>
        <w:rPr>
          <w:rFonts w:ascii="Palatino Linotype" w:hAnsi="Palatino Linotype"/>
          <w:color w:val="000000"/>
          <w:lang w:val="es-MX"/>
        </w:rPr>
      </w:pPr>
    </w:p>
    <w:p w14:paraId="25020676" w14:textId="77777777" w:rsidR="00E961FD" w:rsidRPr="006511E8" w:rsidRDefault="00E961FD" w:rsidP="00E961FD">
      <w:pPr>
        <w:pStyle w:val="Texto"/>
        <w:tabs>
          <w:tab w:val="right" w:leader="dot" w:pos="8505"/>
        </w:tabs>
        <w:spacing w:after="0" w:line="360" w:lineRule="auto"/>
        <w:ind w:firstLine="0"/>
        <w:jc w:val="center"/>
        <w:rPr>
          <w:rFonts w:ascii="Palatino Linotype" w:hAnsi="Palatino Linotype"/>
          <w:sz w:val="24"/>
          <w:szCs w:val="24"/>
          <w:lang w:eastAsia="es-MX"/>
        </w:rPr>
      </w:pPr>
      <w:r w:rsidRPr="006511E8">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3B98BBF1" wp14:editId="6D6EED95">
                <wp:simplePos x="0" y="0"/>
                <wp:positionH relativeFrom="column">
                  <wp:posOffset>291465</wp:posOffset>
                </wp:positionH>
                <wp:positionV relativeFrom="paragraph">
                  <wp:posOffset>639540</wp:posOffset>
                </wp:positionV>
                <wp:extent cx="4981433" cy="457200"/>
                <wp:effectExtent l="76200" t="38100" r="86360" b="114300"/>
                <wp:wrapNone/>
                <wp:docPr id="11" name="Elipse 11"/>
                <wp:cNvGraphicFramePr/>
                <a:graphic xmlns:a="http://schemas.openxmlformats.org/drawingml/2006/main">
                  <a:graphicData uri="http://schemas.microsoft.com/office/word/2010/wordprocessingShape">
                    <wps:wsp>
                      <wps:cNvSpPr/>
                      <wps:spPr>
                        <a:xfrm>
                          <a:off x="0" y="0"/>
                          <a:ext cx="4981433" cy="457200"/>
                        </a:xfrm>
                        <a:prstGeom prst="ellipse">
                          <a:avLst/>
                        </a:prstGeom>
                        <a:noFill/>
                        <a:ln w="5715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2706F1" id="Elipse 11" o:spid="_x0000_s1026" style="position:absolute;margin-left:22.95pt;margin-top:50.35pt;width:392.2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" filled="f" strokecolor="#c00000" strokeweight="4.5pt">
                <v:stroke joinstyle="miter"/>
              </v:oval>
            </w:pict>
          </mc:Fallback>
        </mc:AlternateContent>
      </w:r>
      <w:r w:rsidRPr="006511E8">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539D4F95" wp14:editId="5502FB0B">
                <wp:simplePos x="0" y="0"/>
                <wp:positionH relativeFrom="column">
                  <wp:posOffset>287655</wp:posOffset>
                </wp:positionH>
                <wp:positionV relativeFrom="paragraph">
                  <wp:posOffset>1299210</wp:posOffset>
                </wp:positionV>
                <wp:extent cx="4905375" cy="571500"/>
                <wp:effectExtent l="76200" t="38100" r="85725" b="95250"/>
                <wp:wrapNone/>
                <wp:docPr id="16" name="Rectángulo redondeado 16"/>
                <wp:cNvGraphicFramePr/>
                <a:graphic xmlns:a="http://schemas.openxmlformats.org/drawingml/2006/main">
                  <a:graphicData uri="http://schemas.microsoft.com/office/word/2010/wordprocessingShape">
                    <wps:wsp>
                      <wps:cNvSpPr/>
                      <wps:spPr>
                        <a:xfrm>
                          <a:off x="0" y="0"/>
                          <a:ext cx="4905375" cy="571500"/>
                        </a:xfrm>
                        <a:prstGeom prst="round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AE56BE" id="Rectángulo redondeado 16" o:spid="_x0000_s1026" style="position:absolute;margin-left:22.65pt;margin-top:102.3pt;width:386.2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" filled="f" strokecolor="#c00000" strokeweight="2.25pt">
                <v:stroke joinstyle="miter"/>
              </v:roundrect>
            </w:pict>
          </mc:Fallback>
        </mc:AlternateContent>
      </w:r>
      <w:r w:rsidRPr="006511E8">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6E65AEC2" wp14:editId="4DEE398B">
                <wp:simplePos x="0" y="0"/>
                <wp:positionH relativeFrom="column">
                  <wp:posOffset>1129665</wp:posOffset>
                </wp:positionH>
                <wp:positionV relativeFrom="paragraph">
                  <wp:posOffset>3147060</wp:posOffset>
                </wp:positionV>
                <wp:extent cx="3305175" cy="428625"/>
                <wp:effectExtent l="76200" t="38100" r="85725" b="104775"/>
                <wp:wrapNone/>
                <wp:docPr id="17" name="Rectángulo redondeado 17"/>
                <wp:cNvGraphicFramePr/>
                <a:graphic xmlns:a="http://schemas.openxmlformats.org/drawingml/2006/main">
                  <a:graphicData uri="http://schemas.microsoft.com/office/word/2010/wordprocessingShape">
                    <wps:wsp>
                      <wps:cNvSpPr/>
                      <wps:spPr>
                        <a:xfrm>
                          <a:off x="0" y="0"/>
                          <a:ext cx="3305175" cy="428625"/>
                        </a:xfrm>
                        <a:prstGeom prst="round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5F248F" id="Rectángulo redondeado 17" o:spid="_x0000_s1026" style="position:absolute;margin-left:88.95pt;margin-top:247.8pt;width:260.2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" filled="f" strokecolor="#c00000" strokeweight="2.25pt">
                <v:stroke joinstyle="miter"/>
              </v:roundrect>
            </w:pict>
          </mc:Fallback>
        </mc:AlternateContent>
      </w:r>
      <w:r w:rsidRPr="006511E8">
        <w:rPr>
          <w:rFonts w:ascii="Palatino Linotype" w:hAnsi="Palatino Linotype"/>
          <w:noProof/>
          <w:lang w:eastAsia="es-MX"/>
        </w:rPr>
        <w:drawing>
          <wp:inline distT="0" distB="0" distL="0" distR="0" wp14:anchorId="47226715" wp14:editId="0DD96573">
            <wp:extent cx="5762625" cy="22733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rotWithShape="1">
                    <a:blip r:embed="rId13">
                      <a:extLst>
                        <a:ext uri="{28A0092B-C50C-407E-A947-70E740481C1C}">
                          <a14:useLocalDpi xmlns:a14="http://schemas.microsoft.com/office/drawing/2010/main" val="0"/>
                        </a:ext>
                      </a:extLst>
                    </a:blip>
                    <a:srcRect t="36149" b="32055"/>
                    <a:stretch/>
                  </pic:blipFill>
                  <pic:spPr bwMode="auto">
                    <a:xfrm>
                      <a:off x="0" y="0"/>
                      <a:ext cx="5762625" cy="22733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6511E8">
        <w:rPr>
          <w:rFonts w:ascii="Palatino Linotype" w:hAnsi="Palatino Linotype"/>
          <w:noProof/>
          <w:sz w:val="24"/>
          <w:szCs w:val="24"/>
          <w:lang w:eastAsia="es-MX"/>
        </w:rPr>
        <w:drawing>
          <wp:inline distT="0" distB="0" distL="0" distR="0" wp14:anchorId="6815B7EE" wp14:editId="243E066C">
            <wp:extent cx="5505450" cy="43434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3.PNG"/>
                    <pic:cNvPicPr/>
                  </pic:nvPicPr>
                  <pic:blipFill rotWithShape="1">
                    <a:blip r:embed="rId14">
                      <a:extLst>
                        <a:ext uri="{28A0092B-C50C-407E-A947-70E740481C1C}">
                          <a14:useLocalDpi xmlns:a14="http://schemas.microsoft.com/office/drawing/2010/main" val="0"/>
                        </a:ext>
                      </a:extLst>
                    </a:blip>
                    <a:srcRect t="1" b="39841"/>
                    <a:stretch/>
                  </pic:blipFill>
                  <pic:spPr bwMode="auto">
                    <a:xfrm>
                      <a:off x="0" y="0"/>
                      <a:ext cx="5505450" cy="4343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59BE97AF" w14:textId="77777777" w:rsidR="00B43864" w:rsidRPr="006511E8" w:rsidRDefault="00154AE0" w:rsidP="00354C5D">
      <w:pPr>
        <w:spacing w:line="360" w:lineRule="auto"/>
        <w:jc w:val="both"/>
        <w:rPr>
          <w:rFonts w:ascii="Palatino Linotype" w:hAnsi="Palatino Linotype" w:cs="Arial"/>
        </w:rPr>
      </w:pPr>
      <w:r w:rsidRPr="006511E8">
        <w:rPr>
          <w:rFonts w:ascii="Palatino Linotype" w:hAnsi="Palatino Linotype" w:cs="Arial"/>
        </w:rPr>
        <w:lastRenderedPageBreak/>
        <w:t>Por otro lado, por lo que hace al requerimiento del estado de la situación financiera, podemos advertir dentro del disco número 1 dentro del apartado de  Informción Patrimonial (contable y administrativa) que efectivamente se reporta al órgano fiscalizador tal y como se puede advertir a continuación:</w:t>
      </w:r>
    </w:p>
    <w:p w14:paraId="7FCE04F7" w14:textId="77777777" w:rsidR="00154AE0" w:rsidRPr="006511E8" w:rsidRDefault="00154AE0" w:rsidP="00354C5D">
      <w:pPr>
        <w:spacing w:line="360" w:lineRule="auto"/>
        <w:jc w:val="both"/>
        <w:rPr>
          <w:rFonts w:ascii="Palatino Linotype" w:hAnsi="Palatino Linotype" w:cs="Arial"/>
        </w:rPr>
      </w:pPr>
      <w:r w:rsidRPr="006511E8">
        <w:rPr>
          <w:noProof/>
          <w:lang w:val="es-MX" w:eastAsia="es-MX"/>
        </w:rPr>
        <w:drawing>
          <wp:inline distT="0" distB="0" distL="0" distR="0" wp14:anchorId="7A89125B" wp14:editId="779224F1">
            <wp:extent cx="5410200" cy="547687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10200" cy="5476875"/>
                    </a:xfrm>
                    <a:prstGeom prst="rect">
                      <a:avLst/>
                    </a:prstGeom>
                  </pic:spPr>
                </pic:pic>
              </a:graphicData>
            </a:graphic>
          </wp:inline>
        </w:drawing>
      </w:r>
    </w:p>
    <w:p w14:paraId="1DA16341" w14:textId="77777777" w:rsidR="00154AE0" w:rsidRPr="006511E8" w:rsidRDefault="00154AE0" w:rsidP="00354C5D">
      <w:pPr>
        <w:spacing w:line="360" w:lineRule="auto"/>
        <w:jc w:val="both"/>
        <w:rPr>
          <w:rFonts w:ascii="Palatino Linotype" w:hAnsi="Palatino Linotype" w:cs="Arial"/>
        </w:rPr>
      </w:pPr>
      <w:r w:rsidRPr="006511E8">
        <w:rPr>
          <w:noProof/>
          <w:lang w:val="es-MX" w:eastAsia="es-MX"/>
        </w:rPr>
        <w:lastRenderedPageBreak/>
        <w:drawing>
          <wp:inline distT="0" distB="0" distL="0" distR="0" wp14:anchorId="3CA0235E" wp14:editId="6679A3B0">
            <wp:extent cx="5286375" cy="645795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86375" cy="6457950"/>
                    </a:xfrm>
                    <a:prstGeom prst="rect">
                      <a:avLst/>
                    </a:prstGeom>
                  </pic:spPr>
                </pic:pic>
              </a:graphicData>
            </a:graphic>
          </wp:inline>
        </w:drawing>
      </w:r>
    </w:p>
    <w:p w14:paraId="53698144" w14:textId="77777777" w:rsidR="00BC26F9" w:rsidRPr="006511E8" w:rsidRDefault="00BC26F9" w:rsidP="00354C5D">
      <w:pPr>
        <w:spacing w:line="360" w:lineRule="auto"/>
        <w:jc w:val="both"/>
        <w:rPr>
          <w:rFonts w:ascii="Palatino Linotype" w:hAnsi="Palatino Linotype" w:cs="Arial"/>
        </w:rPr>
      </w:pPr>
      <w:r w:rsidRPr="006511E8">
        <w:rPr>
          <w:noProof/>
          <w:lang w:val="es-MX" w:eastAsia="es-MX"/>
        </w:rPr>
        <w:lastRenderedPageBreak/>
        <w:drawing>
          <wp:inline distT="0" distB="0" distL="0" distR="0" wp14:anchorId="63898F45" wp14:editId="2F4A3F55">
            <wp:extent cx="5791835" cy="403987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4039870"/>
                    </a:xfrm>
                    <a:prstGeom prst="rect">
                      <a:avLst/>
                    </a:prstGeom>
                  </pic:spPr>
                </pic:pic>
              </a:graphicData>
            </a:graphic>
          </wp:inline>
        </w:drawing>
      </w:r>
    </w:p>
    <w:p w14:paraId="1190E094" w14:textId="77777777" w:rsidR="00BC26F9" w:rsidRPr="006511E8" w:rsidRDefault="00BC26F9" w:rsidP="00354C5D">
      <w:pPr>
        <w:spacing w:line="360" w:lineRule="auto"/>
        <w:jc w:val="both"/>
        <w:rPr>
          <w:rFonts w:ascii="Palatino Linotype" w:hAnsi="Palatino Linotype" w:cs="Arial"/>
        </w:rPr>
      </w:pPr>
    </w:p>
    <w:p w14:paraId="7E043D31" w14:textId="77777777" w:rsidR="00BC26F9" w:rsidRPr="006511E8" w:rsidRDefault="00BC26F9" w:rsidP="00354C5D">
      <w:pPr>
        <w:spacing w:line="360" w:lineRule="auto"/>
        <w:jc w:val="both"/>
        <w:rPr>
          <w:rFonts w:ascii="Palatino Linotype" w:hAnsi="Palatino Linotype" w:cs="Arial"/>
        </w:rPr>
      </w:pPr>
      <w:r w:rsidRPr="006511E8">
        <w:rPr>
          <w:rFonts w:ascii="Palatino Linotype" w:hAnsi="Palatino Linotype" w:cs="Arial"/>
        </w:rPr>
        <w:t>Posteriormente, tal y como se puede advertir en la solicitud formulada por el particular, requiere de forma general los discos en los que se integra el Informe mensual que se remite al Órgano Superior de Fiscalización del Estado de México</w:t>
      </w:r>
      <w:r w:rsidR="00021E0E" w:rsidRPr="006511E8">
        <w:rPr>
          <w:rFonts w:ascii="Palatino Linotype" w:hAnsi="Palatino Linotype" w:cs="Arial"/>
        </w:rPr>
        <w:t>, mismos que conforme al artículo 32 anteriormente señalado de la Ley de fiscalización del Estado de México se deben entregar dentro de los veinte días posteriores al término del mes correspondiente con el contenido siguiente:</w:t>
      </w:r>
    </w:p>
    <w:p w14:paraId="03AC802F" w14:textId="77777777" w:rsidR="00021E0E" w:rsidRPr="006511E8" w:rsidRDefault="00021E0E" w:rsidP="00354C5D">
      <w:pPr>
        <w:spacing w:line="360" w:lineRule="auto"/>
        <w:jc w:val="both"/>
        <w:rPr>
          <w:rFonts w:ascii="Palatino Linotype" w:hAnsi="Palatino Linotype" w:cs="Arial"/>
        </w:rPr>
      </w:pPr>
    </w:p>
    <w:p w14:paraId="0BBE3676" w14:textId="77777777" w:rsidR="00021E0E" w:rsidRPr="006511E8" w:rsidRDefault="00021E0E" w:rsidP="00354C5D">
      <w:pPr>
        <w:spacing w:line="360" w:lineRule="auto"/>
        <w:jc w:val="both"/>
        <w:rPr>
          <w:rFonts w:ascii="Palatino Linotype" w:hAnsi="Palatino Linotype" w:cs="Arial"/>
        </w:rPr>
      </w:pPr>
      <w:r w:rsidRPr="006511E8">
        <w:rPr>
          <w:noProof/>
          <w:lang w:val="es-MX" w:eastAsia="es-MX"/>
        </w:rPr>
        <w:lastRenderedPageBreak/>
        <w:drawing>
          <wp:inline distT="0" distB="0" distL="0" distR="0" wp14:anchorId="4E6C5D9F" wp14:editId="2E506A04">
            <wp:extent cx="5429250" cy="589597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29250" cy="5895975"/>
                    </a:xfrm>
                    <a:prstGeom prst="rect">
                      <a:avLst/>
                    </a:prstGeom>
                  </pic:spPr>
                </pic:pic>
              </a:graphicData>
            </a:graphic>
          </wp:inline>
        </w:drawing>
      </w:r>
    </w:p>
    <w:p w14:paraId="1B3C06DD" w14:textId="77777777" w:rsidR="00154AE0" w:rsidRPr="006511E8" w:rsidRDefault="00154AE0" w:rsidP="00354C5D">
      <w:pPr>
        <w:spacing w:line="360" w:lineRule="auto"/>
        <w:jc w:val="both"/>
        <w:rPr>
          <w:rFonts w:ascii="Palatino Linotype" w:hAnsi="Palatino Linotype" w:cs="Arial"/>
        </w:rPr>
      </w:pPr>
    </w:p>
    <w:p w14:paraId="68E01663" w14:textId="77777777" w:rsidR="00E961FD" w:rsidRPr="006511E8" w:rsidRDefault="00E961FD" w:rsidP="00354C5D">
      <w:pPr>
        <w:spacing w:line="360" w:lineRule="auto"/>
        <w:jc w:val="both"/>
        <w:rPr>
          <w:rFonts w:ascii="Palatino Linotype" w:hAnsi="Palatino Linotype" w:cs="Arial"/>
          <w:bCs/>
        </w:rPr>
      </w:pPr>
      <w:r w:rsidRPr="006511E8">
        <w:rPr>
          <w:rFonts w:ascii="Palatino Linotype" w:hAnsi="Palatino Linotype" w:cs="Arial"/>
        </w:rPr>
        <w:t>En este sentido, de acuerdo a la naturaleza de la información solicitada se concluye que ésta es de</w:t>
      </w:r>
      <w:r w:rsidRPr="006511E8">
        <w:rPr>
          <w:rFonts w:ascii="Palatino Linotype" w:hAnsi="Palatino Linotype" w:cs="Arial"/>
          <w:bCs/>
        </w:rPr>
        <w:t xml:space="preserve"> interés general y de alcance público, puesto que la ciudadanía tiene derecho a saber cuál es el gasto, esto es su acceso</w:t>
      </w:r>
      <w:r w:rsidRPr="006511E8">
        <w:rPr>
          <w:rFonts w:ascii="Palatino Linotype" w:hAnsi="Palatino Linotype" w:cs="Arial"/>
        </w:rPr>
        <w:t xml:space="preserve"> </w:t>
      </w:r>
      <w:r w:rsidRPr="006511E8">
        <w:rPr>
          <w:rFonts w:ascii="Palatino Linotype" w:hAnsi="Palatino Linotype" w:cs="Arial"/>
          <w:bCs/>
        </w:rPr>
        <w:t xml:space="preserve">permite transparentar la aplicación de los recursos públicos que son otorgados para el cumplimiento de sus funciones ello </w:t>
      </w:r>
      <w:r w:rsidRPr="006511E8">
        <w:rPr>
          <w:rFonts w:ascii="Palatino Linotype" w:hAnsi="Palatino Linotype" w:cs="Arial"/>
          <w:bCs/>
        </w:rPr>
        <w:lastRenderedPageBreak/>
        <w:t>conforme a lo dispuesto por el artículo 23, fracción IV y párrafos segundo y tercero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ya fue citado con anterioridad.</w:t>
      </w:r>
    </w:p>
    <w:p w14:paraId="77C7C674" w14:textId="77777777" w:rsidR="007B0F79" w:rsidRPr="006511E8" w:rsidRDefault="007B0F79" w:rsidP="00354C5D">
      <w:pPr>
        <w:spacing w:line="360" w:lineRule="auto"/>
        <w:jc w:val="both"/>
        <w:rPr>
          <w:rFonts w:ascii="Palatino Linotype" w:hAnsi="Palatino Linotype" w:cs="Arial"/>
          <w:bCs/>
        </w:rPr>
      </w:pPr>
    </w:p>
    <w:p w14:paraId="46153EF6" w14:textId="612BD6A2" w:rsidR="00354C5D" w:rsidRPr="006511E8" w:rsidRDefault="007B0F79" w:rsidP="00354C5D">
      <w:pPr>
        <w:spacing w:line="360" w:lineRule="auto"/>
        <w:jc w:val="both"/>
        <w:rPr>
          <w:rFonts w:ascii="Palatino Linotype" w:hAnsi="Palatino Linotype" w:cs="Arial"/>
          <w:bCs/>
        </w:rPr>
      </w:pPr>
      <w:r w:rsidRPr="006511E8">
        <w:rPr>
          <w:rFonts w:ascii="Palatino Linotype" w:hAnsi="Palatino Linotype" w:cs="Arial"/>
          <w:bCs/>
        </w:rPr>
        <w:t>Asimismo, esta Ponencia Resolutora, hace notar que con la misma entrega de los discos que son remitidos al órgano fiscalizador este pudiere colmar la totalidad de las pretensiones del particular.</w:t>
      </w:r>
    </w:p>
    <w:p w14:paraId="7B7CA91F" w14:textId="77777777" w:rsidR="008408C7" w:rsidRPr="006511E8" w:rsidRDefault="008408C7" w:rsidP="00C5284C">
      <w:pPr>
        <w:spacing w:line="360" w:lineRule="auto"/>
        <w:jc w:val="both"/>
        <w:rPr>
          <w:rFonts w:ascii="Palatino Linotype" w:hAnsi="Palatino Linotype" w:cs="Arial"/>
        </w:rPr>
      </w:pPr>
    </w:p>
    <w:p w14:paraId="29525F7F" w14:textId="0346552F" w:rsidR="00E6625A" w:rsidRPr="006511E8" w:rsidRDefault="00E6625A" w:rsidP="00C5284C">
      <w:pPr>
        <w:spacing w:line="360" w:lineRule="auto"/>
        <w:jc w:val="both"/>
        <w:rPr>
          <w:rFonts w:ascii="Palatino Linotype" w:hAnsi="Palatino Linotype" w:cs="Arial"/>
        </w:rPr>
      </w:pPr>
      <w:r w:rsidRPr="006511E8">
        <w:rPr>
          <w:rFonts w:ascii="Palatino Linotype" w:hAnsi="Palatino Linotype" w:cs="Arial"/>
        </w:rPr>
        <w:t xml:space="preserve">Lo anteriormente señalado, obedece a que el cambio de modalidad para la entrega de la información efectuado por </w:t>
      </w:r>
      <w:r w:rsidRPr="006511E8">
        <w:rPr>
          <w:rFonts w:ascii="Palatino Linotype" w:hAnsi="Palatino Linotype" w:cs="Arial"/>
          <w:b/>
        </w:rPr>
        <w:t xml:space="preserve">EL SUJETO OBLIGADO, </w:t>
      </w:r>
      <w:r w:rsidRPr="006511E8">
        <w:rPr>
          <w:rFonts w:ascii="Palatino Linotype" w:hAnsi="Palatino Linotype" w:cs="Arial"/>
        </w:rPr>
        <w:t>no</w:t>
      </w:r>
      <w:r w:rsidRPr="006511E8">
        <w:rPr>
          <w:rFonts w:ascii="Palatino Linotype" w:hAnsi="Palatino Linotype" w:cs="Arial"/>
          <w:b/>
        </w:rPr>
        <w:t xml:space="preserve"> </w:t>
      </w:r>
      <w:r w:rsidRPr="006511E8">
        <w:rPr>
          <w:rFonts w:ascii="Palatino Linotype" w:hAnsi="Palatino Linotype" w:cs="Arial"/>
        </w:rPr>
        <w:t>se encuentra</w:t>
      </w:r>
      <w:r w:rsidRPr="006511E8">
        <w:rPr>
          <w:rFonts w:ascii="Palatino Linotype" w:hAnsi="Palatino Linotype" w:cs="Arial"/>
          <w:b/>
        </w:rPr>
        <w:t xml:space="preserve"> </w:t>
      </w:r>
      <w:r w:rsidRPr="006511E8">
        <w:rPr>
          <w:rFonts w:ascii="Palatino Linotype" w:hAnsi="Palatino Linotype" w:cs="Arial"/>
        </w:rPr>
        <w:t xml:space="preserve">ajustado a derecho, pues debe considerarse como un incumplimiento a los principios de transparencia, al no proporcionarse la información que requiere </w:t>
      </w:r>
      <w:r w:rsidRPr="006511E8">
        <w:rPr>
          <w:rFonts w:ascii="Palatino Linotype" w:hAnsi="Palatino Linotype" w:cs="Arial"/>
          <w:b/>
        </w:rPr>
        <w:t>EL RECURRENTE</w:t>
      </w:r>
      <w:r w:rsidRPr="006511E8">
        <w:rPr>
          <w:rFonts w:ascii="Palatino Linotype" w:hAnsi="Palatino Linotype" w:cs="Arial"/>
        </w:rPr>
        <w:t xml:space="preserve"> en la modalidad que éste señaló que se le entregara, pues el cambio de modalidad </w:t>
      </w:r>
      <w:r w:rsidR="008408C7" w:rsidRPr="006511E8">
        <w:rPr>
          <w:rFonts w:ascii="Palatino Linotype" w:hAnsi="Palatino Linotype" w:cs="Arial"/>
        </w:rPr>
        <w:t xml:space="preserve">no </w:t>
      </w:r>
      <w:r w:rsidRPr="006511E8">
        <w:rPr>
          <w:rFonts w:ascii="Palatino Linotype" w:hAnsi="Palatino Linotype" w:cs="Arial"/>
        </w:rPr>
        <w:t>se encuentra justificado y fundamentado en lo dispuesto por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p>
    <w:p w14:paraId="58264C8C" w14:textId="77777777" w:rsidR="00E6625A" w:rsidRPr="006511E8" w:rsidRDefault="00E6625A" w:rsidP="00E6625A">
      <w:pPr>
        <w:ind w:right="757"/>
        <w:rPr>
          <w:rFonts w:ascii="Palatino Linotype" w:hAnsi="Palatino Linotype" w:cs="Arial"/>
        </w:rPr>
      </w:pPr>
    </w:p>
    <w:p w14:paraId="505386A7" w14:textId="77777777" w:rsidR="00E6625A" w:rsidRPr="006511E8" w:rsidRDefault="00E6625A" w:rsidP="00E6625A">
      <w:pPr>
        <w:tabs>
          <w:tab w:val="left" w:pos="8364"/>
        </w:tabs>
        <w:ind w:left="708" w:right="757"/>
        <w:rPr>
          <w:rFonts w:ascii="Palatino Linotype" w:hAnsi="Palatino Linotype" w:cs="Arial"/>
          <w:sz w:val="22"/>
          <w:szCs w:val="22"/>
        </w:rPr>
      </w:pPr>
      <w:r w:rsidRPr="006511E8">
        <w:rPr>
          <w:rFonts w:ascii="Palatino Linotype" w:hAnsi="Palatino Linotype" w:cs="Arial"/>
          <w:b/>
          <w:bCs/>
          <w:i/>
          <w:sz w:val="22"/>
          <w:szCs w:val="22"/>
        </w:rPr>
        <w:t>“CINCUENTA Y CUATRO.-</w:t>
      </w:r>
      <w:r w:rsidRPr="006511E8">
        <w:rPr>
          <w:rFonts w:ascii="Palatino Linotype" w:hAnsi="Palatino Linotype" w:cs="Arial"/>
          <w:bCs/>
          <w:i/>
          <w:sz w:val="22"/>
          <w:szCs w:val="22"/>
        </w:rPr>
        <w:t xml:space="preserve"> De acuerdo a lo dispuesto por el párrafo segundo del artículo 48 de la Ley, la </w:t>
      </w:r>
      <w:r w:rsidRPr="006511E8">
        <w:rPr>
          <w:rFonts w:ascii="Palatino Linotype" w:hAnsi="Palatino Linotype" w:cs="Arial"/>
          <w:b/>
          <w:bCs/>
          <w:i/>
          <w:sz w:val="22"/>
          <w:szCs w:val="22"/>
        </w:rPr>
        <w:t>información podrá ser entregada vía electrónica a través del SICOSIEM</w:t>
      </w:r>
      <w:r w:rsidRPr="006511E8">
        <w:rPr>
          <w:rFonts w:ascii="Palatino Linotype" w:hAnsi="Palatino Linotype" w:cs="Arial"/>
          <w:bCs/>
          <w:i/>
          <w:sz w:val="22"/>
          <w:szCs w:val="22"/>
        </w:rPr>
        <w:t xml:space="preserve">. </w:t>
      </w:r>
    </w:p>
    <w:p w14:paraId="2F618ECF" w14:textId="77777777" w:rsidR="00E6625A" w:rsidRPr="006511E8" w:rsidRDefault="00E6625A" w:rsidP="00E6625A">
      <w:pPr>
        <w:tabs>
          <w:tab w:val="left" w:pos="8364"/>
        </w:tabs>
        <w:ind w:left="708" w:right="757"/>
        <w:rPr>
          <w:rFonts w:ascii="Palatino Linotype" w:hAnsi="Palatino Linotype" w:cs="Arial"/>
          <w:bCs/>
          <w:i/>
          <w:sz w:val="22"/>
          <w:szCs w:val="22"/>
        </w:rPr>
      </w:pPr>
      <w:r w:rsidRPr="006511E8">
        <w:rPr>
          <w:rFonts w:ascii="Palatino Linotype" w:hAnsi="Palatino Linotype" w:cs="Arial"/>
          <w:bCs/>
          <w:i/>
          <w:sz w:val="22"/>
          <w:szCs w:val="22"/>
        </w:rPr>
        <w:lastRenderedPageBreak/>
        <w:t>Es obligación del responsable de la Unidad de Información verificar que los archivos electrónicos que contengan la información entregada, se encuentra agregada al SICOSIEM.</w:t>
      </w:r>
    </w:p>
    <w:p w14:paraId="4CB06261" w14:textId="77777777" w:rsidR="00E6625A" w:rsidRPr="006511E8" w:rsidRDefault="00E6625A" w:rsidP="00E6625A">
      <w:pPr>
        <w:tabs>
          <w:tab w:val="left" w:pos="8364"/>
        </w:tabs>
        <w:ind w:left="708" w:right="757"/>
        <w:rPr>
          <w:rFonts w:ascii="Palatino Linotype" w:hAnsi="Palatino Linotype" w:cs="Arial"/>
          <w:bCs/>
          <w:i/>
          <w:sz w:val="22"/>
          <w:szCs w:val="22"/>
        </w:rPr>
      </w:pPr>
    </w:p>
    <w:p w14:paraId="25BB1282" w14:textId="77777777" w:rsidR="00E6625A" w:rsidRPr="006511E8" w:rsidRDefault="00E6625A" w:rsidP="00E6625A">
      <w:pPr>
        <w:tabs>
          <w:tab w:val="left" w:pos="8364"/>
        </w:tabs>
        <w:ind w:left="708" w:right="757"/>
        <w:rPr>
          <w:rFonts w:ascii="Palatino Linotype" w:hAnsi="Palatino Linotype" w:cs="Arial"/>
          <w:b/>
          <w:bCs/>
          <w:i/>
          <w:sz w:val="22"/>
          <w:szCs w:val="22"/>
          <w:u w:val="single"/>
        </w:rPr>
      </w:pPr>
      <w:r w:rsidRPr="006511E8">
        <w:rPr>
          <w:rFonts w:ascii="Palatino Linotype" w:hAnsi="Palatino Linotype" w:cs="Arial"/>
          <w:b/>
          <w:bCs/>
          <w:i/>
          <w:sz w:val="22"/>
          <w:szCs w:val="22"/>
          <w:u w:val="single"/>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14C1D4F4" w14:textId="77777777" w:rsidR="00E6625A" w:rsidRPr="006511E8" w:rsidRDefault="00E6625A" w:rsidP="00E6625A">
      <w:pPr>
        <w:tabs>
          <w:tab w:val="left" w:pos="8364"/>
        </w:tabs>
        <w:ind w:left="708" w:right="757"/>
        <w:rPr>
          <w:rFonts w:ascii="Palatino Linotype" w:hAnsi="Palatino Linotype" w:cs="Arial"/>
          <w:b/>
          <w:bCs/>
          <w:i/>
          <w:sz w:val="22"/>
          <w:szCs w:val="22"/>
          <w:u w:val="single"/>
        </w:rPr>
      </w:pPr>
    </w:p>
    <w:p w14:paraId="6B13524E" w14:textId="77777777" w:rsidR="00E6625A" w:rsidRPr="006511E8" w:rsidRDefault="00E6625A" w:rsidP="00E6625A">
      <w:pPr>
        <w:tabs>
          <w:tab w:val="left" w:pos="8364"/>
        </w:tabs>
        <w:ind w:left="708" w:right="757"/>
        <w:rPr>
          <w:rFonts w:ascii="Palatino Linotype" w:hAnsi="Palatino Linotype" w:cs="Arial"/>
          <w:b/>
          <w:bCs/>
          <w:i/>
          <w:sz w:val="22"/>
          <w:szCs w:val="22"/>
          <w:u w:val="single"/>
        </w:rPr>
      </w:pPr>
      <w:r w:rsidRPr="006511E8">
        <w:rPr>
          <w:rFonts w:ascii="Palatino Linotype" w:hAnsi="Palatino Linotype" w:cs="Arial"/>
          <w:b/>
          <w:bCs/>
          <w:i/>
          <w:sz w:val="22"/>
          <w:szCs w:val="22"/>
          <w:u w:val="single"/>
        </w:rPr>
        <w:t>La Dirección de Sistemas e Informática del Instituto, debe llevar un registro de incidencias en el cual se asienten todas las llamas referentes al apoyo técnico para agregar los archivos electrónicos al SICOSIEM.</w:t>
      </w:r>
    </w:p>
    <w:p w14:paraId="5F4966FB" w14:textId="77777777" w:rsidR="00E6625A" w:rsidRPr="006511E8" w:rsidRDefault="00E6625A" w:rsidP="00E6625A">
      <w:pPr>
        <w:tabs>
          <w:tab w:val="left" w:pos="8364"/>
        </w:tabs>
        <w:ind w:left="708" w:right="757"/>
        <w:rPr>
          <w:rFonts w:ascii="Palatino Linotype" w:hAnsi="Palatino Linotype" w:cs="Arial"/>
          <w:bCs/>
          <w:i/>
          <w:sz w:val="22"/>
          <w:szCs w:val="22"/>
        </w:rPr>
      </w:pPr>
      <w:r w:rsidRPr="006511E8">
        <w:rPr>
          <w:rFonts w:ascii="Palatino Linotype" w:hAnsi="Palatino Linotype" w:cs="Arial"/>
          <w:bCs/>
          <w:i/>
          <w:sz w:val="22"/>
          <w:szCs w:val="22"/>
        </w:rPr>
        <w:t xml:space="preserve">La omisión por parte del responsable de la Unidad de Información del procedimiento antes descrito presume la negativa de la entrega de la Información. </w:t>
      </w:r>
    </w:p>
    <w:p w14:paraId="1E0093B6" w14:textId="77777777" w:rsidR="00E6625A" w:rsidRPr="006511E8" w:rsidRDefault="00E6625A" w:rsidP="00E6625A">
      <w:pPr>
        <w:tabs>
          <w:tab w:val="left" w:pos="8364"/>
        </w:tabs>
        <w:ind w:left="708" w:right="757"/>
        <w:rPr>
          <w:rFonts w:ascii="Palatino Linotype" w:hAnsi="Palatino Linotype" w:cs="Arial"/>
          <w:b/>
          <w:bCs/>
          <w:i/>
          <w:sz w:val="22"/>
          <w:szCs w:val="22"/>
          <w:u w:val="single"/>
        </w:rPr>
      </w:pPr>
    </w:p>
    <w:p w14:paraId="172F6F82" w14:textId="77777777" w:rsidR="00E6625A" w:rsidRPr="006511E8" w:rsidRDefault="00E6625A" w:rsidP="00E6625A">
      <w:pPr>
        <w:tabs>
          <w:tab w:val="left" w:pos="8364"/>
        </w:tabs>
        <w:ind w:left="708" w:right="757"/>
        <w:rPr>
          <w:rFonts w:ascii="Palatino Linotype" w:hAnsi="Palatino Linotype" w:cs="Arial"/>
          <w:b/>
          <w:bCs/>
          <w:i/>
          <w:sz w:val="22"/>
          <w:szCs w:val="22"/>
          <w:u w:val="single"/>
        </w:rPr>
      </w:pPr>
      <w:r w:rsidRPr="006511E8">
        <w:rPr>
          <w:rFonts w:ascii="Palatino Linotype" w:hAnsi="Palatino Linotype" w:cs="Arial"/>
          <w:b/>
          <w:bCs/>
          <w:i/>
          <w:sz w:val="22"/>
          <w:szCs w:val="22"/>
          <w:u w:val="single"/>
        </w:rPr>
        <w:t>Cuando la información no pueda ser remitida vía electrónica, se deberá fundar y motivar la resolución respectiva, explicando en todo momento las causas que impiden el envío de la información de forma electrónica.</w:t>
      </w:r>
    </w:p>
    <w:p w14:paraId="11D57F28" w14:textId="77777777" w:rsidR="00E6625A" w:rsidRPr="006511E8" w:rsidRDefault="00E6625A" w:rsidP="00E6625A">
      <w:pPr>
        <w:tabs>
          <w:tab w:val="left" w:pos="8364"/>
        </w:tabs>
        <w:ind w:left="708" w:right="757"/>
        <w:rPr>
          <w:rFonts w:ascii="Palatino Linotype" w:hAnsi="Palatino Linotype" w:cs="Arial"/>
          <w:b/>
          <w:bCs/>
          <w:i/>
          <w:sz w:val="22"/>
          <w:szCs w:val="22"/>
          <w:u w:val="single"/>
        </w:rPr>
      </w:pPr>
    </w:p>
    <w:p w14:paraId="467BEC76" w14:textId="77777777" w:rsidR="00E6625A" w:rsidRPr="006511E8" w:rsidRDefault="00E6625A" w:rsidP="00E6625A">
      <w:pPr>
        <w:tabs>
          <w:tab w:val="left" w:pos="8364"/>
        </w:tabs>
        <w:ind w:left="708" w:right="757"/>
        <w:rPr>
          <w:rFonts w:ascii="Palatino Linotype" w:hAnsi="Palatino Linotype" w:cs="Arial"/>
          <w:b/>
          <w:bCs/>
          <w:i/>
          <w:sz w:val="22"/>
          <w:szCs w:val="22"/>
          <w:u w:val="single"/>
        </w:rPr>
      </w:pPr>
      <w:r w:rsidRPr="006511E8">
        <w:rPr>
          <w:rFonts w:ascii="Palatino Linotype" w:hAnsi="Palatino Linotype" w:cs="Arial"/>
          <w:b/>
          <w:bCs/>
          <w:i/>
          <w:sz w:val="22"/>
          <w:szCs w:val="22"/>
          <w:u w:val="single"/>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1B2B36EC" w14:textId="77777777" w:rsidR="00E6625A" w:rsidRPr="006511E8" w:rsidRDefault="00E6625A" w:rsidP="00E6625A">
      <w:pPr>
        <w:tabs>
          <w:tab w:val="left" w:pos="8364"/>
        </w:tabs>
        <w:ind w:left="708" w:right="757"/>
        <w:rPr>
          <w:rFonts w:ascii="Palatino Linotype" w:hAnsi="Palatino Linotype" w:cs="Arial"/>
          <w:b/>
          <w:bCs/>
          <w:i/>
          <w:sz w:val="22"/>
          <w:szCs w:val="22"/>
          <w:u w:val="single"/>
        </w:rPr>
      </w:pPr>
    </w:p>
    <w:p w14:paraId="63E6BD38" w14:textId="77777777" w:rsidR="00E6625A" w:rsidRPr="006511E8" w:rsidRDefault="00E6625A" w:rsidP="00E6625A">
      <w:pPr>
        <w:tabs>
          <w:tab w:val="left" w:pos="8364"/>
        </w:tabs>
        <w:ind w:left="708" w:right="757"/>
        <w:rPr>
          <w:rFonts w:ascii="Palatino Linotype" w:hAnsi="Palatino Linotype" w:cs="Arial"/>
          <w:bCs/>
          <w:i/>
          <w:sz w:val="22"/>
          <w:szCs w:val="22"/>
        </w:rPr>
      </w:pPr>
      <w:r w:rsidRPr="006511E8">
        <w:rPr>
          <w:rFonts w:ascii="Palatino Linotype" w:hAnsi="Palatino Linotype" w:cs="Arial"/>
          <w:bCs/>
          <w:i/>
          <w:sz w:val="22"/>
          <w:szCs w:val="22"/>
        </w:rPr>
        <w:t>El formato mencionado deberá estar agregado al expediente electrónico de la solicitud de información pública, en el estatus respectivo.”</w:t>
      </w:r>
    </w:p>
    <w:p w14:paraId="25F6041B" w14:textId="77777777" w:rsidR="00E6625A" w:rsidRPr="006511E8" w:rsidRDefault="00E6625A" w:rsidP="00E6625A">
      <w:pPr>
        <w:tabs>
          <w:tab w:val="left" w:pos="8364"/>
        </w:tabs>
        <w:ind w:left="708" w:right="757"/>
        <w:rPr>
          <w:rFonts w:ascii="Palatino Linotype" w:hAnsi="Palatino Linotype" w:cs="Arial"/>
          <w:b/>
          <w:bCs/>
          <w:i/>
          <w:sz w:val="22"/>
          <w:szCs w:val="22"/>
          <w:u w:val="single"/>
        </w:rPr>
      </w:pPr>
    </w:p>
    <w:p w14:paraId="6A0855D3" w14:textId="77777777" w:rsidR="00E6625A" w:rsidRPr="006511E8" w:rsidRDefault="00E6625A" w:rsidP="00E6625A">
      <w:pPr>
        <w:tabs>
          <w:tab w:val="left" w:pos="8364"/>
        </w:tabs>
        <w:ind w:left="708" w:right="757"/>
        <w:rPr>
          <w:rFonts w:ascii="Palatino Linotype" w:hAnsi="Palatino Linotype" w:cs="Arial"/>
          <w:bCs/>
          <w:sz w:val="22"/>
          <w:szCs w:val="22"/>
        </w:rPr>
      </w:pPr>
      <w:r w:rsidRPr="006511E8">
        <w:rPr>
          <w:rFonts w:ascii="Palatino Linotype" w:hAnsi="Palatino Linotype" w:cs="Arial"/>
          <w:bCs/>
          <w:sz w:val="22"/>
          <w:szCs w:val="22"/>
        </w:rPr>
        <w:t>(Énfasis añadido).</w:t>
      </w:r>
    </w:p>
    <w:p w14:paraId="5CD16D92" w14:textId="77777777" w:rsidR="00E6625A" w:rsidRPr="006511E8" w:rsidRDefault="00E6625A" w:rsidP="00E6625A">
      <w:pPr>
        <w:ind w:left="708" w:right="901"/>
        <w:rPr>
          <w:rFonts w:ascii="Palatino Linotype" w:hAnsi="Palatino Linotype" w:cs="Arial"/>
          <w:b/>
          <w:bCs/>
          <w:i/>
          <w:sz w:val="22"/>
          <w:szCs w:val="22"/>
          <w:u w:val="single"/>
        </w:rPr>
      </w:pPr>
    </w:p>
    <w:p w14:paraId="58AD6111" w14:textId="24EE9983" w:rsidR="00792AAA" w:rsidRPr="006511E8" w:rsidRDefault="00E6625A" w:rsidP="00E6625A">
      <w:pPr>
        <w:spacing w:line="360" w:lineRule="auto"/>
        <w:jc w:val="both"/>
        <w:rPr>
          <w:rFonts w:ascii="Palatino Linotype" w:hAnsi="Palatino Linotype" w:cs="Arial"/>
        </w:rPr>
      </w:pPr>
      <w:r w:rsidRPr="006511E8">
        <w:rPr>
          <w:rFonts w:ascii="Palatino Linotype" w:hAnsi="Palatino Linotype" w:cs="Arial"/>
        </w:rPr>
        <w:t xml:space="preserve">Es así que, para que un cambio de modalidad en la entrega de la información sea procedente es necesario que los Sujetos Obligados respeten el procedimiento señalado por la Ley y los Lineamientos de la materia para dicho cambio de modalidad, situación que omitió realizar </w:t>
      </w:r>
      <w:r w:rsidRPr="006511E8">
        <w:rPr>
          <w:rFonts w:ascii="Palatino Linotype" w:hAnsi="Palatino Linotype" w:cs="Arial"/>
          <w:b/>
          <w:lang w:eastAsia="es-MX"/>
        </w:rPr>
        <w:t>EL SUJETO OBLIGADO</w:t>
      </w:r>
      <w:r w:rsidRPr="006511E8">
        <w:rPr>
          <w:rFonts w:ascii="Palatino Linotype" w:hAnsi="Palatino Linotype" w:cs="Arial"/>
        </w:rPr>
        <w:t xml:space="preserve"> toda vez que del expediente electrónico del </w:t>
      </w:r>
      <w:r w:rsidRPr="006511E8">
        <w:rPr>
          <w:rFonts w:ascii="Palatino Linotype" w:hAnsi="Palatino Linotype" w:cs="Arial"/>
          <w:b/>
        </w:rPr>
        <w:t>SAIMEX</w:t>
      </w:r>
      <w:r w:rsidRPr="006511E8">
        <w:rPr>
          <w:rFonts w:ascii="Palatino Linotype" w:hAnsi="Palatino Linotype" w:cs="Arial"/>
        </w:rPr>
        <w:t xml:space="preserve"> no se advierte que éste haya remitido a este Instituto algún aviso, oficio, </w:t>
      </w:r>
      <w:r w:rsidRPr="006511E8">
        <w:rPr>
          <w:rFonts w:ascii="Palatino Linotype" w:hAnsi="Palatino Linotype" w:cs="Arial"/>
        </w:rPr>
        <w:lastRenderedPageBreak/>
        <w:t xml:space="preserve">correo o llamada telefónica, con el objeto de reportar la imposibilidad para entregar la información vía </w:t>
      </w:r>
      <w:r w:rsidRPr="006511E8">
        <w:rPr>
          <w:rFonts w:ascii="Palatino Linotype" w:hAnsi="Palatino Linotype" w:cs="Arial"/>
          <w:b/>
        </w:rPr>
        <w:t>EL SAIMEX</w:t>
      </w:r>
      <w:r w:rsidRPr="006511E8">
        <w:rPr>
          <w:rFonts w:ascii="Palatino Linotype" w:hAnsi="Palatino Linotype" w:cs="Arial"/>
        </w:rPr>
        <w:t>, y así, atender las instrucciones que el área de Soporte Técnico de este Instituto, diera para la asistencia</w:t>
      </w:r>
      <w:r w:rsidR="00792AAA" w:rsidRPr="006511E8">
        <w:rPr>
          <w:rFonts w:ascii="Palatino Linotype" w:hAnsi="Palatino Linotype" w:cs="Arial"/>
        </w:rPr>
        <w:t>, apoyo y reporte de incidencia.</w:t>
      </w:r>
    </w:p>
    <w:p w14:paraId="5EAEA728" w14:textId="209F2184" w:rsidR="00792AAA" w:rsidRPr="006511E8" w:rsidRDefault="00792AAA" w:rsidP="00E6625A">
      <w:pPr>
        <w:spacing w:line="360" w:lineRule="auto"/>
        <w:jc w:val="both"/>
        <w:rPr>
          <w:rFonts w:ascii="Palatino Linotype" w:hAnsi="Palatino Linotype" w:cs="Arial"/>
        </w:rPr>
      </w:pPr>
    </w:p>
    <w:p w14:paraId="0B7E7105" w14:textId="27D5F0B6" w:rsidR="00792AAA" w:rsidRPr="006511E8" w:rsidRDefault="00C5284C" w:rsidP="00792AAA">
      <w:pPr>
        <w:tabs>
          <w:tab w:val="left" w:pos="0"/>
          <w:tab w:val="left" w:pos="426"/>
        </w:tabs>
        <w:spacing w:before="100" w:beforeAutospacing="1" w:after="100" w:afterAutospacing="1" w:line="360" w:lineRule="auto"/>
        <w:ind w:right="49"/>
        <w:jc w:val="both"/>
        <w:rPr>
          <w:rFonts w:ascii="Palatino Linotype" w:hAnsi="Palatino Linotype" w:cs="Arial"/>
          <w:bCs/>
          <w:color w:val="000000" w:themeColor="text1"/>
        </w:rPr>
      </w:pPr>
      <w:r w:rsidRPr="006511E8">
        <w:rPr>
          <w:rFonts w:ascii="Palatino Linotype" w:hAnsi="Palatino Linotype" w:cs="Arial"/>
          <w:iCs/>
          <w:color w:val="000000" w:themeColor="text1"/>
        </w:rPr>
        <w:t>Por otra</w:t>
      </w:r>
      <w:r w:rsidR="00792AAA" w:rsidRPr="006511E8">
        <w:rPr>
          <w:rFonts w:ascii="Palatino Linotype" w:hAnsi="Palatino Linotype" w:cs="Arial"/>
          <w:iCs/>
          <w:color w:val="000000" w:themeColor="text1"/>
        </w:rPr>
        <w:t xml:space="preserve"> parte, la </w:t>
      </w:r>
      <w:r w:rsidR="00792AAA" w:rsidRPr="006511E8">
        <w:rPr>
          <w:rFonts w:ascii="Palatino Linotype" w:hAnsi="Palatino Linotype" w:cs="Arial"/>
          <w:bCs/>
          <w:color w:val="000000" w:themeColor="text1"/>
        </w:rPr>
        <w:t>Ley General de Transparencia y Acceso a la Información Pública señala explícitamente que el ejercicio del derecho de acceso a la información será gratuito y sólo podrá requerirse el cobro correspondiente a la modalidad de reproducción y entrega solicitada.</w:t>
      </w:r>
    </w:p>
    <w:p w14:paraId="0CC27F65" w14:textId="77777777" w:rsidR="00792AAA" w:rsidRPr="006511E8" w:rsidRDefault="00792AAA" w:rsidP="00792AAA">
      <w:pPr>
        <w:tabs>
          <w:tab w:val="left" w:pos="0"/>
          <w:tab w:val="left" w:pos="426"/>
        </w:tabs>
        <w:spacing w:before="100" w:beforeAutospacing="1" w:after="100" w:afterAutospacing="1" w:line="360" w:lineRule="auto"/>
        <w:ind w:right="49"/>
        <w:jc w:val="both"/>
        <w:rPr>
          <w:rFonts w:ascii="Palatino Linotype" w:hAnsi="Palatino Linotype" w:cs="Arial"/>
          <w:bCs/>
        </w:rPr>
      </w:pPr>
      <w:r w:rsidRPr="006511E8">
        <w:rPr>
          <w:rFonts w:ascii="Palatino Linotype" w:hAnsi="Palatino Linotype" w:cs="Arial"/>
          <w:bCs/>
        </w:rPr>
        <w:t xml:space="preserve">Dentro de los principios que la constitución local señala para hacer efectivo el derecho de acceso a la información pública, se encuentra el de la </w:t>
      </w:r>
      <w:r w:rsidRPr="006511E8">
        <w:rPr>
          <w:rFonts w:ascii="Palatino Linotype" w:hAnsi="Palatino Linotype" w:cs="Arial"/>
          <w:b/>
          <w:bCs/>
        </w:rPr>
        <w:t>gratuidad</w:t>
      </w:r>
      <w:r w:rsidRPr="006511E8">
        <w:rPr>
          <w:rFonts w:ascii="Palatino Linotype" w:hAnsi="Palatino Linotype" w:cs="Arial"/>
          <w:bCs/>
        </w:rPr>
        <w:t xml:space="preserve"> y el </w:t>
      </w:r>
      <w:r w:rsidRPr="006511E8">
        <w:rPr>
          <w:rFonts w:ascii="Palatino Linotype" w:hAnsi="Palatino Linotype" w:cs="Arial"/>
          <w:b/>
          <w:bCs/>
        </w:rPr>
        <w:t>uso de las herramientas tecnológicas de la información</w:t>
      </w:r>
      <w:r w:rsidRPr="006511E8">
        <w:rPr>
          <w:rFonts w:ascii="Palatino Linotype" w:hAnsi="Palatino Linotype" w:cs="Arial"/>
          <w:bCs/>
        </w:rPr>
        <w:t xml:space="preserve"> puesta a disposición, tanto de los particulares como de los Sujetos Obligados. Es por esta razón que la </w:t>
      </w:r>
      <w:r w:rsidRPr="006511E8">
        <w:rPr>
          <w:rFonts w:ascii="Palatino Linotype" w:hAnsi="Palatino Linotype" w:cs="Arial"/>
          <w:b/>
          <w:bCs/>
        </w:rPr>
        <w:t>Ley de Transparencia y Acceso a la Información Pública del Estado de México y Municipios</w:t>
      </w:r>
      <w:r w:rsidRPr="006511E8">
        <w:rPr>
          <w:rFonts w:ascii="Palatino Linotype" w:hAnsi="Palatino Linotype" w:cs="Arial"/>
          <w:bCs/>
        </w:rPr>
        <w:t xml:space="preserve">, en concordancia con la Ley General de Transparencia y la Constitución local señala las directrices y procedimientos que deben seguirse para poner a disposición de las personas la información. </w:t>
      </w:r>
    </w:p>
    <w:p w14:paraId="1C9E1079" w14:textId="77777777" w:rsidR="00792AAA" w:rsidRPr="006511E8" w:rsidRDefault="00792AAA" w:rsidP="00792AAA">
      <w:pPr>
        <w:tabs>
          <w:tab w:val="left" w:pos="0"/>
          <w:tab w:val="left" w:pos="426"/>
        </w:tabs>
        <w:spacing w:before="100" w:beforeAutospacing="1" w:after="100" w:afterAutospacing="1" w:line="360" w:lineRule="auto"/>
        <w:ind w:right="49"/>
        <w:jc w:val="both"/>
        <w:rPr>
          <w:rFonts w:ascii="Palatino Linotype" w:hAnsi="Palatino Linotype" w:cs="Arial"/>
          <w:bCs/>
        </w:rPr>
      </w:pPr>
      <w:r w:rsidRPr="006511E8">
        <w:rPr>
          <w:rFonts w:ascii="Palatino Linotype" w:hAnsi="Palatino Linotype" w:cs="Arial"/>
          <w:bCs/>
        </w:rPr>
        <w:t xml:space="preserve">De manera específica el artículo 9 fracción III de la Ley de Transparencia y Acceso a la Información Pública del Estado de México y Municipios establece: </w:t>
      </w:r>
    </w:p>
    <w:p w14:paraId="76EAB012" w14:textId="77777777" w:rsidR="00792AAA" w:rsidRPr="006511E8" w:rsidRDefault="00792AAA" w:rsidP="00792AAA">
      <w:pPr>
        <w:spacing w:before="240"/>
        <w:ind w:left="851" w:right="899"/>
        <w:contextualSpacing/>
        <w:jc w:val="both"/>
        <w:rPr>
          <w:rFonts w:ascii="Palatino Linotype" w:hAnsi="Palatino Linotype"/>
          <w:i/>
          <w:sz w:val="22"/>
          <w:szCs w:val="22"/>
        </w:rPr>
      </w:pPr>
      <w:r w:rsidRPr="006511E8">
        <w:rPr>
          <w:rFonts w:ascii="Palatino Linotype" w:hAnsi="Palatino Linotype"/>
          <w:b/>
          <w:i/>
          <w:sz w:val="22"/>
          <w:szCs w:val="22"/>
        </w:rPr>
        <w:t xml:space="preserve">“Artículo 9. </w:t>
      </w:r>
      <w:r w:rsidRPr="006511E8">
        <w:rPr>
          <w:rFonts w:ascii="Palatino Linotype" w:hAnsi="Palatino Linotype"/>
          <w:i/>
          <w:sz w:val="22"/>
          <w:szCs w:val="22"/>
        </w:rPr>
        <w:t>El Instituto deberá regir su funcionamiento de acuerdo a los siguientes principios:</w:t>
      </w:r>
    </w:p>
    <w:p w14:paraId="247192A2" w14:textId="77777777" w:rsidR="00792AAA" w:rsidRPr="006511E8" w:rsidRDefault="00792AAA" w:rsidP="00792AAA">
      <w:pPr>
        <w:spacing w:before="240"/>
        <w:ind w:left="851" w:right="899"/>
        <w:contextualSpacing/>
        <w:jc w:val="both"/>
        <w:rPr>
          <w:rFonts w:ascii="Palatino Linotype" w:hAnsi="Palatino Linotype" w:cs="Arial"/>
          <w:b/>
          <w:i/>
          <w:iCs/>
          <w:color w:val="000000" w:themeColor="text1"/>
          <w:sz w:val="22"/>
          <w:szCs w:val="22"/>
        </w:rPr>
      </w:pPr>
      <w:r w:rsidRPr="006511E8">
        <w:rPr>
          <w:rFonts w:ascii="Palatino Linotype" w:hAnsi="Palatino Linotype"/>
          <w:b/>
          <w:i/>
          <w:sz w:val="22"/>
          <w:szCs w:val="22"/>
        </w:rPr>
        <w:t>…</w:t>
      </w:r>
    </w:p>
    <w:p w14:paraId="34132080" w14:textId="77777777" w:rsidR="00792AAA" w:rsidRPr="006511E8" w:rsidRDefault="00792AAA" w:rsidP="00792AAA">
      <w:pPr>
        <w:ind w:left="851" w:right="899"/>
        <w:jc w:val="both"/>
        <w:rPr>
          <w:rFonts w:ascii="Palatino Linotype" w:hAnsi="Palatino Linotype"/>
          <w:i/>
          <w:sz w:val="22"/>
          <w:szCs w:val="22"/>
        </w:rPr>
      </w:pPr>
      <w:r w:rsidRPr="006511E8">
        <w:rPr>
          <w:rFonts w:ascii="Palatino Linotype" w:hAnsi="Palatino Linotype"/>
          <w:b/>
          <w:i/>
          <w:sz w:val="22"/>
          <w:szCs w:val="22"/>
        </w:rPr>
        <w:t>III. Gratuidad</w:t>
      </w:r>
      <w:r w:rsidRPr="006511E8">
        <w:rPr>
          <w:rFonts w:ascii="Palatino Linotype" w:hAnsi="Palatino Linotype"/>
          <w:i/>
          <w:sz w:val="22"/>
          <w:szCs w:val="22"/>
        </w:rPr>
        <w:t xml:space="preserve">: Consiste en que el acceso a la información pública </w:t>
      </w:r>
      <w:r w:rsidRPr="006511E8">
        <w:rPr>
          <w:rFonts w:ascii="Palatino Linotype" w:hAnsi="Palatino Linotype"/>
          <w:b/>
          <w:i/>
          <w:sz w:val="22"/>
          <w:szCs w:val="22"/>
        </w:rPr>
        <w:t>no genera costo alguno para los solicitantes</w:t>
      </w:r>
      <w:r w:rsidRPr="006511E8">
        <w:rPr>
          <w:rFonts w:ascii="Palatino Linotype" w:hAnsi="Palatino Linotype"/>
          <w:i/>
          <w:sz w:val="22"/>
          <w:szCs w:val="22"/>
        </w:rPr>
        <w:t xml:space="preserve">, </w:t>
      </w:r>
      <w:r w:rsidRPr="006511E8">
        <w:rPr>
          <w:rFonts w:ascii="Palatino Linotype" w:hAnsi="Palatino Linotype"/>
          <w:b/>
          <w:i/>
          <w:sz w:val="22"/>
          <w:szCs w:val="22"/>
        </w:rPr>
        <w:t xml:space="preserve">sólo podrá requerirse el cobro correspondiente </w:t>
      </w:r>
      <w:r w:rsidRPr="006511E8">
        <w:rPr>
          <w:rFonts w:ascii="Palatino Linotype" w:hAnsi="Palatino Linotype"/>
          <w:b/>
          <w:i/>
          <w:sz w:val="22"/>
          <w:szCs w:val="22"/>
        </w:rPr>
        <w:lastRenderedPageBreak/>
        <w:t>a la modalidad de reproducción y entrega solicitada</w:t>
      </w:r>
      <w:r w:rsidRPr="006511E8">
        <w:rPr>
          <w:rFonts w:ascii="Palatino Linotype" w:hAnsi="Palatino Linotype"/>
          <w:i/>
          <w:sz w:val="22"/>
          <w:szCs w:val="22"/>
        </w:rPr>
        <w:t xml:space="preserve"> conforme a lo establecido en la presente Ley y demás disposiciones jurídicas aplicables;”</w:t>
      </w:r>
    </w:p>
    <w:p w14:paraId="5CD2AB8F" w14:textId="77777777" w:rsidR="00792AAA" w:rsidRPr="006511E8" w:rsidRDefault="00792AAA" w:rsidP="00792AAA">
      <w:pPr>
        <w:spacing w:line="360" w:lineRule="auto"/>
        <w:ind w:left="851" w:right="616"/>
        <w:jc w:val="both"/>
        <w:rPr>
          <w:rFonts w:ascii="Palatino Linotype" w:hAnsi="Palatino Linotype"/>
          <w:i/>
          <w:sz w:val="22"/>
        </w:rPr>
      </w:pPr>
      <w:r w:rsidRPr="006511E8">
        <w:rPr>
          <w:rFonts w:ascii="Palatino Linotype" w:hAnsi="Palatino Linotype"/>
          <w:i/>
          <w:sz w:val="22"/>
        </w:rPr>
        <w:t>(Énfasis añadido)</w:t>
      </w:r>
    </w:p>
    <w:p w14:paraId="190C7DB8" w14:textId="77777777" w:rsidR="00792AAA" w:rsidRPr="006511E8" w:rsidRDefault="00792AAA" w:rsidP="00792AAA">
      <w:pPr>
        <w:tabs>
          <w:tab w:val="left" w:pos="0"/>
          <w:tab w:val="left" w:pos="426"/>
        </w:tabs>
        <w:spacing w:line="360" w:lineRule="auto"/>
        <w:ind w:right="49"/>
        <w:contextualSpacing/>
        <w:jc w:val="both"/>
        <w:rPr>
          <w:rFonts w:ascii="Palatino Linotype" w:hAnsi="Palatino Linotype" w:cs="Arial"/>
          <w:bCs/>
        </w:rPr>
      </w:pPr>
      <w:r w:rsidRPr="006511E8">
        <w:rPr>
          <w:rFonts w:ascii="Palatino Linotype" w:hAnsi="Palatino Linotype" w:cs="Arial"/>
          <w:bCs/>
        </w:rPr>
        <w:t xml:space="preserve">En este orden de ideas el artículo 150 de la ley en referencia en su texto literal refiere: </w:t>
      </w:r>
    </w:p>
    <w:p w14:paraId="0F3FBD7C" w14:textId="77777777" w:rsidR="00792AAA" w:rsidRPr="006511E8" w:rsidRDefault="00792AAA" w:rsidP="00792AAA">
      <w:pPr>
        <w:pStyle w:val="Prrafodelista"/>
        <w:spacing w:before="240" w:after="240"/>
        <w:ind w:left="851" w:right="616"/>
        <w:jc w:val="both"/>
        <w:rPr>
          <w:rFonts w:ascii="Palatino Linotype" w:hAnsi="Palatino Linotype"/>
          <w:i/>
          <w:sz w:val="22"/>
          <w:szCs w:val="22"/>
        </w:rPr>
      </w:pPr>
      <w:r w:rsidRPr="006511E8">
        <w:rPr>
          <w:rFonts w:ascii="Palatino Linotype" w:hAnsi="Palatino Linotype"/>
          <w:i/>
          <w:sz w:val="22"/>
          <w:szCs w:val="22"/>
        </w:rPr>
        <w:t>“</w:t>
      </w:r>
      <w:r w:rsidRPr="006511E8">
        <w:rPr>
          <w:rFonts w:ascii="Palatino Linotype" w:hAnsi="Palatino Linotype"/>
          <w:b/>
          <w:i/>
          <w:sz w:val="22"/>
          <w:szCs w:val="22"/>
        </w:rPr>
        <w:t>Artículo 150.</w:t>
      </w:r>
      <w:r w:rsidRPr="006511E8">
        <w:rPr>
          <w:rFonts w:ascii="Palatino Linotype" w:hAnsi="Palatino Linotype"/>
          <w:i/>
          <w:sz w:val="22"/>
          <w:szCs w:val="22"/>
        </w:rPr>
        <w:t xml:space="preserve"> El procedimiento de acceso a la información es la garantía primaria del derecho en cuestión y se rige por los principios de simplicidad, rapidez </w:t>
      </w:r>
      <w:r w:rsidRPr="006511E8">
        <w:rPr>
          <w:rFonts w:ascii="Palatino Linotype" w:hAnsi="Palatino Linotype"/>
          <w:b/>
          <w:i/>
          <w:sz w:val="22"/>
          <w:szCs w:val="22"/>
        </w:rPr>
        <w:t>gratuidad del procedimiento</w:t>
      </w:r>
      <w:r w:rsidRPr="006511E8">
        <w:rPr>
          <w:rFonts w:ascii="Palatino Linotype" w:hAnsi="Palatino Linotype"/>
          <w:i/>
          <w:sz w:val="22"/>
          <w:szCs w:val="22"/>
        </w:rPr>
        <w:t>, auxilio y orientación a los particulares, así como atención adecuada a las personas con discapacidad y a los hablantes de lengua indígena con el objeto de otorgar la protección más amplia del derecho de las personas.” (Sic)</w:t>
      </w:r>
    </w:p>
    <w:p w14:paraId="1B54F605" w14:textId="3627458D" w:rsidR="00792AAA" w:rsidRPr="006511E8" w:rsidRDefault="00792AAA" w:rsidP="00792AAA">
      <w:pPr>
        <w:tabs>
          <w:tab w:val="left" w:pos="0"/>
          <w:tab w:val="left" w:pos="426"/>
        </w:tabs>
        <w:spacing w:before="100" w:beforeAutospacing="1" w:after="100" w:afterAutospacing="1" w:line="360" w:lineRule="auto"/>
        <w:ind w:right="51"/>
        <w:jc w:val="both"/>
        <w:rPr>
          <w:rFonts w:ascii="Palatino Linotype" w:hAnsi="Palatino Linotype" w:cs="Arial"/>
          <w:bCs/>
        </w:rPr>
      </w:pPr>
      <w:r w:rsidRPr="006511E8">
        <w:rPr>
          <w:rFonts w:ascii="Palatino Linotype" w:hAnsi="Palatino Linotype" w:cs="Arial"/>
          <w:bCs/>
        </w:rPr>
        <w:t xml:space="preserve">Para satisfacer plenamente el Derecho de Acceso a la Información Pública, este Órgano Garante debe velar por que el procedimiento de Acceso a la Información que es la garantía primaria del derecho en cuestión se observen los principios de simplicidad, rapidez </w:t>
      </w:r>
      <w:r w:rsidRPr="006511E8">
        <w:rPr>
          <w:rFonts w:ascii="Palatino Linotype" w:hAnsi="Palatino Linotype" w:cs="Arial"/>
          <w:b/>
          <w:bCs/>
          <w:i/>
        </w:rPr>
        <w:t>gratuidad del procedimiento</w:t>
      </w:r>
      <w:r w:rsidRPr="006511E8">
        <w:rPr>
          <w:rFonts w:ascii="Palatino Linotype" w:hAnsi="Palatino Linotype" w:cs="Arial"/>
          <w:bCs/>
        </w:rPr>
        <w:t xml:space="preserve">, así como auxilio y orientación a los particulares con el propósito de otorgar la protección más amplia del derecho humano de las personas. </w:t>
      </w:r>
    </w:p>
    <w:p w14:paraId="1BA406D2" w14:textId="4F7C72B5" w:rsidR="00EB0D1A" w:rsidRPr="006511E8" w:rsidRDefault="00EB0D1A" w:rsidP="00EB0D1A">
      <w:pPr>
        <w:tabs>
          <w:tab w:val="left" w:pos="426"/>
          <w:tab w:val="left" w:pos="993"/>
        </w:tabs>
        <w:spacing w:before="100" w:beforeAutospacing="1" w:after="100" w:afterAutospacing="1"/>
        <w:ind w:left="709" w:right="757"/>
        <w:jc w:val="both"/>
        <w:rPr>
          <w:rFonts w:ascii="Palatino Linotype" w:hAnsi="Palatino Linotype"/>
          <w:i/>
        </w:rPr>
      </w:pPr>
      <w:r w:rsidRPr="006511E8">
        <w:rPr>
          <w:rFonts w:ascii="Palatino Linotype" w:hAnsi="Palatino Linotype"/>
          <w:i/>
        </w:rPr>
        <w:t>Artículo 165. Los sujetos obligados establecerán la forma y términos en que darán trámite interno a las solicitudes en materia de acceso a la información.</w:t>
      </w:r>
    </w:p>
    <w:p w14:paraId="23770F2F" w14:textId="7127E604" w:rsidR="00D959FA" w:rsidRPr="006511E8" w:rsidRDefault="00D959FA" w:rsidP="00EB0D1A">
      <w:pPr>
        <w:tabs>
          <w:tab w:val="left" w:pos="426"/>
          <w:tab w:val="left" w:pos="993"/>
        </w:tabs>
        <w:spacing w:before="100" w:beforeAutospacing="1" w:after="100" w:afterAutospacing="1"/>
        <w:ind w:left="709" w:right="757"/>
        <w:jc w:val="both"/>
        <w:rPr>
          <w:rFonts w:ascii="Palatino Linotype" w:hAnsi="Palatino Linotype"/>
          <w:i/>
        </w:rPr>
      </w:pPr>
      <w:r w:rsidRPr="006511E8">
        <w:rPr>
          <w:rFonts w:ascii="Palatino Linotype" w:hAnsi="Palatino Linotype"/>
          <w:i/>
        </w:rPr>
        <w:t>…</w:t>
      </w:r>
    </w:p>
    <w:p w14:paraId="22B01A8C" w14:textId="2792B857" w:rsidR="00D959FA" w:rsidRPr="006511E8" w:rsidRDefault="00D959FA" w:rsidP="00D959FA">
      <w:pPr>
        <w:tabs>
          <w:tab w:val="left" w:pos="426"/>
          <w:tab w:val="left" w:pos="993"/>
        </w:tabs>
        <w:spacing w:before="100" w:beforeAutospacing="1" w:after="100" w:afterAutospacing="1"/>
        <w:ind w:left="709" w:right="757"/>
        <w:jc w:val="both"/>
        <w:rPr>
          <w:rFonts w:ascii="Palatino Linotype" w:hAnsi="Palatino Linotype" w:cs="Arial"/>
          <w:bCs/>
          <w:i/>
        </w:rPr>
      </w:pPr>
      <w:r w:rsidRPr="006511E8">
        <w:rPr>
          <w:rFonts w:ascii="Palatino Linotype" w:hAnsi="Palatino Linotype" w:cs="Arial"/>
          <w:bCs/>
          <w:i/>
        </w:rPr>
        <w:t xml:space="preserve">Ante </w:t>
      </w:r>
      <w:r w:rsidRPr="006511E8">
        <w:rPr>
          <w:rFonts w:ascii="Palatino Linotype" w:hAnsi="Palatino Linotype" w:cs="Arial"/>
          <w:b/>
          <w:bCs/>
          <w:i/>
        </w:rPr>
        <w:t>la falta de respuesta a una solicitud en el plazo previsto y en caso de que proceda el acceso, los costos de reproducción y envío correrán a cargo del sujeto obligado.</w:t>
      </w:r>
    </w:p>
    <w:p w14:paraId="11F38D55" w14:textId="73000F52" w:rsidR="00EB0D1A" w:rsidRPr="006511E8" w:rsidRDefault="00EB0D1A" w:rsidP="00792AAA">
      <w:pPr>
        <w:tabs>
          <w:tab w:val="left" w:pos="0"/>
          <w:tab w:val="left" w:pos="426"/>
        </w:tabs>
        <w:spacing w:before="100" w:beforeAutospacing="1" w:after="100" w:afterAutospacing="1" w:line="360" w:lineRule="auto"/>
        <w:ind w:right="51"/>
        <w:jc w:val="both"/>
        <w:rPr>
          <w:rFonts w:ascii="Palatino Linotype" w:hAnsi="Palatino Linotype" w:cs="Arial"/>
          <w:bCs/>
        </w:rPr>
      </w:pPr>
      <w:r w:rsidRPr="006511E8">
        <w:rPr>
          <w:rFonts w:ascii="Palatino Linotype" w:hAnsi="Palatino Linotype" w:cs="Arial"/>
          <w:bCs/>
        </w:rPr>
        <w:t>Asimismo, es menester traer a contexto el artículo 175 de la Ley de la materia, mismo que a la letra nos dice:</w:t>
      </w:r>
    </w:p>
    <w:p w14:paraId="42B6AC89" w14:textId="77777777" w:rsidR="00D959FA" w:rsidRPr="006511E8" w:rsidRDefault="00EB0D1A" w:rsidP="00EB0D1A">
      <w:pPr>
        <w:tabs>
          <w:tab w:val="left" w:pos="426"/>
          <w:tab w:val="left" w:pos="567"/>
        </w:tabs>
        <w:spacing w:before="100" w:beforeAutospacing="1" w:after="100" w:afterAutospacing="1"/>
        <w:ind w:left="851" w:right="757"/>
        <w:jc w:val="both"/>
        <w:rPr>
          <w:rFonts w:ascii="Palatino Linotype" w:hAnsi="Palatino Linotype"/>
          <w:i/>
          <w:sz w:val="22"/>
          <w:szCs w:val="22"/>
        </w:rPr>
      </w:pPr>
      <w:r w:rsidRPr="006511E8">
        <w:rPr>
          <w:rFonts w:ascii="Palatino Linotype" w:hAnsi="Palatino Linotype"/>
          <w:i/>
          <w:sz w:val="22"/>
          <w:szCs w:val="22"/>
        </w:rPr>
        <w:t xml:space="preserve">Artículo 175. La </w:t>
      </w:r>
      <w:r w:rsidRPr="006511E8">
        <w:rPr>
          <w:rFonts w:ascii="Palatino Linotype" w:hAnsi="Palatino Linotype"/>
          <w:b/>
          <w:i/>
          <w:sz w:val="22"/>
          <w:szCs w:val="22"/>
        </w:rPr>
        <w:t>información</w:t>
      </w:r>
      <w:r w:rsidRPr="006511E8">
        <w:rPr>
          <w:rFonts w:ascii="Palatino Linotype" w:hAnsi="Palatino Linotype"/>
          <w:i/>
          <w:sz w:val="22"/>
          <w:szCs w:val="22"/>
        </w:rPr>
        <w:t xml:space="preserve"> que en términos de Ley deban publicar de manera obligatoria los sujetos obligados, o deba </w:t>
      </w:r>
      <w:r w:rsidRPr="006511E8">
        <w:rPr>
          <w:rFonts w:ascii="Palatino Linotype" w:hAnsi="Palatino Linotype"/>
          <w:b/>
          <w:i/>
          <w:sz w:val="22"/>
          <w:szCs w:val="22"/>
        </w:rPr>
        <w:t>ser generada de manera electrónica,</w:t>
      </w:r>
      <w:r w:rsidRPr="006511E8">
        <w:rPr>
          <w:rFonts w:ascii="Palatino Linotype" w:hAnsi="Palatino Linotype"/>
          <w:i/>
          <w:sz w:val="22"/>
          <w:szCs w:val="22"/>
        </w:rPr>
        <w:t xml:space="preserve"> según lo dispongan las disposiciones legales o administrativas </w:t>
      </w:r>
      <w:r w:rsidRPr="006511E8">
        <w:rPr>
          <w:rFonts w:ascii="Palatino Linotype" w:hAnsi="Palatino Linotype"/>
          <w:b/>
          <w:i/>
          <w:sz w:val="22"/>
          <w:szCs w:val="22"/>
        </w:rPr>
        <w:t xml:space="preserve">no podrá tener ningún </w:t>
      </w:r>
      <w:r w:rsidRPr="006511E8">
        <w:rPr>
          <w:rFonts w:ascii="Palatino Linotype" w:hAnsi="Palatino Linotype"/>
          <w:b/>
          <w:i/>
          <w:sz w:val="22"/>
          <w:szCs w:val="22"/>
        </w:rPr>
        <w:lastRenderedPageBreak/>
        <w:t>costo</w:t>
      </w:r>
      <w:r w:rsidRPr="006511E8">
        <w:rPr>
          <w:rFonts w:ascii="Palatino Linotype" w:hAnsi="Palatino Linotype"/>
          <w:i/>
          <w:sz w:val="22"/>
          <w:szCs w:val="22"/>
        </w:rPr>
        <w:t xml:space="preserve">, </w:t>
      </w:r>
      <w:r w:rsidRPr="006511E8">
        <w:rPr>
          <w:rFonts w:ascii="Palatino Linotype" w:hAnsi="Palatino Linotype"/>
          <w:b/>
          <w:i/>
          <w:sz w:val="22"/>
          <w:szCs w:val="22"/>
        </w:rPr>
        <w:t>incluyendo aquella que se hubiera digitalizado previamente por cualquier motivo</w:t>
      </w:r>
      <w:r w:rsidRPr="006511E8">
        <w:rPr>
          <w:rFonts w:ascii="Palatino Linotype" w:hAnsi="Palatino Linotype"/>
          <w:i/>
          <w:sz w:val="22"/>
          <w:szCs w:val="22"/>
        </w:rPr>
        <w:t xml:space="preserve">, en aquellos casos en que la modalidad de entrega sea por medio de la plataforma o vía electrónica. </w:t>
      </w:r>
    </w:p>
    <w:p w14:paraId="5D57596B" w14:textId="7505CFD2" w:rsidR="00EB0D1A" w:rsidRPr="006511E8" w:rsidRDefault="00EB0D1A" w:rsidP="00EB0D1A">
      <w:pPr>
        <w:tabs>
          <w:tab w:val="left" w:pos="426"/>
          <w:tab w:val="left" w:pos="567"/>
        </w:tabs>
        <w:spacing w:before="100" w:beforeAutospacing="1" w:after="100" w:afterAutospacing="1"/>
        <w:ind w:left="851" w:right="757"/>
        <w:jc w:val="both"/>
        <w:rPr>
          <w:rFonts w:ascii="Palatino Linotype" w:hAnsi="Palatino Linotype" w:cs="Arial"/>
          <w:i/>
          <w:sz w:val="22"/>
          <w:szCs w:val="22"/>
        </w:rPr>
      </w:pPr>
      <w:r w:rsidRPr="006511E8">
        <w:rPr>
          <w:rFonts w:ascii="Palatino Linotype" w:hAnsi="Palatino Linotype"/>
          <w:i/>
          <w:sz w:val="22"/>
          <w:szCs w:val="22"/>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14:paraId="13D5829F" w14:textId="256EEB98" w:rsidR="00792AAA" w:rsidRPr="006511E8" w:rsidRDefault="00792AAA" w:rsidP="00792AAA">
      <w:pPr>
        <w:spacing w:line="360" w:lineRule="auto"/>
        <w:jc w:val="both"/>
        <w:rPr>
          <w:rFonts w:ascii="Palatino Linotype" w:hAnsi="Palatino Linotype" w:cs="Arial"/>
        </w:rPr>
      </w:pPr>
      <w:r w:rsidRPr="006511E8">
        <w:rPr>
          <w:rFonts w:ascii="Palatino Linotype" w:hAnsi="Palatino Linotype" w:cs="Arial"/>
          <w:bCs/>
        </w:rPr>
        <w:t>De los preceptos jurídicos citados se advierte que para garantizar plenamente el Derecho de Acceso a la Información Pública, se deben observar cada uno de los principios que la propia ley señala, y así como es importante el principio de máxima publicidad, también el principio de gratuidad del procedimiento lo es, y la Ley es muy clara al especificar que: “</w:t>
      </w:r>
      <w:r w:rsidRPr="006511E8">
        <w:rPr>
          <w:rFonts w:ascii="Palatino Linotype" w:hAnsi="Palatino Linotype"/>
          <w:b/>
          <w:i/>
        </w:rPr>
        <w:t>sólo podrá requerirse el cobro correspondiente a la modalidad de reproducción y entrega solicitada”</w:t>
      </w:r>
    </w:p>
    <w:p w14:paraId="19F8FB57" w14:textId="77777777" w:rsidR="00792AAA" w:rsidRPr="006511E8" w:rsidRDefault="00792AAA" w:rsidP="00E6625A">
      <w:pPr>
        <w:spacing w:line="360" w:lineRule="auto"/>
        <w:jc w:val="both"/>
        <w:rPr>
          <w:rFonts w:ascii="Palatino Linotype" w:hAnsi="Palatino Linotype" w:cs="Arial"/>
        </w:rPr>
      </w:pPr>
    </w:p>
    <w:p w14:paraId="381D2FB8" w14:textId="77777777" w:rsidR="00DC1E0C" w:rsidRPr="006511E8" w:rsidRDefault="00DC1E0C" w:rsidP="00084F94">
      <w:pPr>
        <w:spacing w:line="360" w:lineRule="auto"/>
        <w:jc w:val="both"/>
        <w:rPr>
          <w:rFonts w:ascii="Palatino Linotype" w:hAnsi="Palatino Linotype" w:cs="Arial"/>
          <w:color w:val="000000" w:themeColor="text1"/>
        </w:rPr>
      </w:pPr>
    </w:p>
    <w:p w14:paraId="52BC8334" w14:textId="77777777" w:rsidR="007B0F79" w:rsidRPr="006511E8" w:rsidRDefault="007B0F79" w:rsidP="007B0F79">
      <w:pPr>
        <w:spacing w:line="360" w:lineRule="auto"/>
        <w:jc w:val="both"/>
        <w:rPr>
          <w:rFonts w:ascii="Palatino Linotype" w:hAnsi="Palatino Linotype" w:cs="Arial"/>
          <w:bCs/>
        </w:rPr>
      </w:pPr>
      <w:r w:rsidRPr="006511E8">
        <w:rPr>
          <w:rFonts w:ascii="Palatino Linotype" w:hAnsi="Palatino Linotype" w:cs="Arial"/>
        </w:rPr>
        <w:t xml:space="preserve">Por otro lado, no se omite comentar que para el caso de que los documentos de los cuales se ordena su entrega, contienen datos personales susceptibles de ser testados, deberán ser entregados en </w:t>
      </w:r>
      <w:r w:rsidRPr="006511E8">
        <w:rPr>
          <w:rFonts w:ascii="Palatino Linotype" w:hAnsi="Palatino Linotype" w:cs="Arial"/>
          <w:b/>
        </w:rPr>
        <w:t>versión pública</w:t>
      </w:r>
      <w:r w:rsidRPr="006511E8">
        <w:rPr>
          <w:rFonts w:ascii="Palatino Linotype" w:hAnsi="Palatino Linotype" w:cs="Arial"/>
        </w:rPr>
        <w:t>; pues, el</w:t>
      </w:r>
      <w:r w:rsidRPr="006511E8">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502482B" w14:textId="77777777" w:rsidR="007B0F79" w:rsidRPr="006511E8" w:rsidRDefault="007B0F79" w:rsidP="007B0F79">
      <w:pPr>
        <w:spacing w:line="360" w:lineRule="auto"/>
        <w:jc w:val="both"/>
        <w:rPr>
          <w:rFonts w:ascii="Palatino Linotype" w:eastAsia="Calibri" w:hAnsi="Palatino Linotype" w:cs="Arial"/>
          <w:bCs/>
          <w:lang w:eastAsia="en-US"/>
        </w:rPr>
      </w:pPr>
    </w:p>
    <w:p w14:paraId="63977123" w14:textId="77777777" w:rsidR="007B0F79" w:rsidRPr="006511E8" w:rsidRDefault="007B0F79" w:rsidP="007B0F79">
      <w:pPr>
        <w:spacing w:line="360" w:lineRule="auto"/>
        <w:jc w:val="both"/>
        <w:rPr>
          <w:rFonts w:ascii="Palatino Linotype" w:hAnsi="Palatino Linotype" w:cs="Arial"/>
          <w:bCs/>
        </w:rPr>
      </w:pPr>
      <w:r w:rsidRPr="006511E8">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3DC2B8C" w14:textId="77777777" w:rsidR="007B0F79" w:rsidRPr="006511E8" w:rsidRDefault="007B0F79" w:rsidP="007B0F79">
      <w:pPr>
        <w:autoSpaceDE w:val="0"/>
        <w:autoSpaceDN w:val="0"/>
        <w:adjustRightInd w:val="0"/>
        <w:ind w:right="899"/>
        <w:jc w:val="both"/>
        <w:rPr>
          <w:rFonts w:ascii="Palatino Linotype" w:hAnsi="Palatino Linotype" w:cs="Arial"/>
        </w:rPr>
      </w:pPr>
    </w:p>
    <w:p w14:paraId="707F7FE9" w14:textId="77777777" w:rsidR="007B0F79" w:rsidRPr="006511E8" w:rsidRDefault="007B0F79" w:rsidP="007B0F79">
      <w:pPr>
        <w:ind w:left="851" w:right="901"/>
        <w:jc w:val="both"/>
        <w:rPr>
          <w:rFonts w:ascii="Palatino Linotype" w:hAnsi="Palatino Linotype"/>
          <w:i/>
          <w:sz w:val="22"/>
          <w:szCs w:val="22"/>
        </w:rPr>
      </w:pPr>
      <w:r w:rsidRPr="006511E8">
        <w:rPr>
          <w:rFonts w:ascii="Palatino Linotype" w:hAnsi="Palatino Linotype" w:cs="Arial"/>
          <w:b/>
          <w:bCs/>
          <w:i/>
          <w:noProof/>
          <w:sz w:val="22"/>
          <w:szCs w:val="22"/>
        </w:rPr>
        <w:t>“</w:t>
      </w:r>
      <w:r w:rsidRPr="006511E8">
        <w:rPr>
          <w:rFonts w:ascii="Palatino Linotype" w:hAnsi="Palatino Linotype" w:cs="Arial"/>
          <w:b/>
          <w:bCs/>
          <w:i/>
          <w:sz w:val="22"/>
          <w:szCs w:val="22"/>
        </w:rPr>
        <w:t xml:space="preserve">Artículo 3. </w:t>
      </w:r>
      <w:r w:rsidRPr="006511E8">
        <w:rPr>
          <w:rFonts w:ascii="Palatino Linotype" w:hAnsi="Palatino Linotype"/>
          <w:i/>
          <w:sz w:val="22"/>
          <w:szCs w:val="22"/>
        </w:rPr>
        <w:t xml:space="preserve">Para los efectos de la presente Ley se entenderá por: </w:t>
      </w:r>
    </w:p>
    <w:p w14:paraId="665AF69E" w14:textId="77777777" w:rsidR="007B0F79" w:rsidRPr="006511E8" w:rsidRDefault="007B0F79" w:rsidP="007B0F79">
      <w:pPr>
        <w:ind w:left="851" w:right="899"/>
        <w:jc w:val="both"/>
        <w:rPr>
          <w:rFonts w:ascii="Palatino Linotype" w:hAnsi="Palatino Linotype" w:cs="Arial"/>
          <w:i/>
          <w:sz w:val="22"/>
          <w:szCs w:val="22"/>
        </w:rPr>
      </w:pPr>
      <w:r w:rsidRPr="006511E8">
        <w:rPr>
          <w:rFonts w:ascii="Palatino Linotype" w:hAnsi="Palatino Linotype" w:cs="Arial"/>
          <w:b/>
          <w:i/>
          <w:sz w:val="22"/>
          <w:szCs w:val="22"/>
        </w:rPr>
        <w:t>IX.</w:t>
      </w:r>
      <w:r w:rsidRPr="006511E8">
        <w:rPr>
          <w:rFonts w:ascii="Palatino Linotype" w:hAnsi="Palatino Linotype" w:cs="Arial"/>
          <w:i/>
          <w:sz w:val="22"/>
          <w:szCs w:val="22"/>
        </w:rPr>
        <w:t xml:space="preserve"> </w:t>
      </w:r>
      <w:r w:rsidRPr="006511E8">
        <w:rPr>
          <w:rFonts w:ascii="Palatino Linotype" w:hAnsi="Palatino Linotype" w:cs="Arial"/>
          <w:b/>
          <w:i/>
          <w:sz w:val="22"/>
          <w:szCs w:val="22"/>
        </w:rPr>
        <w:t xml:space="preserve">Datos personales: </w:t>
      </w:r>
      <w:r w:rsidRPr="006511E8">
        <w:rPr>
          <w:rFonts w:ascii="Palatino Linotype" w:hAnsi="Palatino Linotype" w:cs="Arial"/>
          <w:i/>
          <w:sz w:val="22"/>
          <w:szCs w:val="22"/>
        </w:rPr>
        <w:t xml:space="preserve">La información concerniente a una persona, identificada o identificable según lo dispuesto por la Ley de </w:t>
      </w:r>
      <w:r w:rsidRPr="006511E8">
        <w:rPr>
          <w:rFonts w:ascii="Palatino Linotype" w:hAnsi="Palatino Linotype"/>
          <w:i/>
          <w:sz w:val="22"/>
          <w:szCs w:val="22"/>
        </w:rPr>
        <w:t>Protección</w:t>
      </w:r>
      <w:r w:rsidRPr="006511E8">
        <w:rPr>
          <w:rFonts w:ascii="Palatino Linotype" w:hAnsi="Palatino Linotype" w:cs="Arial"/>
          <w:i/>
          <w:sz w:val="22"/>
          <w:szCs w:val="22"/>
        </w:rPr>
        <w:t xml:space="preserve"> de Datos Personales del Estado de México; </w:t>
      </w:r>
    </w:p>
    <w:p w14:paraId="4AB3F7AB" w14:textId="77777777" w:rsidR="007B0F79" w:rsidRPr="006511E8" w:rsidRDefault="007B0F79" w:rsidP="007B0F79">
      <w:pPr>
        <w:ind w:left="851" w:right="899"/>
        <w:jc w:val="both"/>
        <w:rPr>
          <w:rFonts w:ascii="Palatino Linotype" w:hAnsi="Palatino Linotype" w:cs="Arial"/>
          <w:i/>
          <w:sz w:val="22"/>
          <w:szCs w:val="22"/>
        </w:rPr>
      </w:pPr>
      <w:r w:rsidRPr="006511E8">
        <w:rPr>
          <w:rFonts w:ascii="Palatino Linotype" w:hAnsi="Palatino Linotype" w:cs="Arial"/>
          <w:b/>
          <w:i/>
          <w:sz w:val="22"/>
          <w:szCs w:val="22"/>
        </w:rPr>
        <w:t>XX.</w:t>
      </w:r>
      <w:r w:rsidRPr="006511E8">
        <w:rPr>
          <w:rFonts w:ascii="Palatino Linotype" w:hAnsi="Palatino Linotype" w:cs="Arial"/>
          <w:i/>
          <w:sz w:val="22"/>
          <w:szCs w:val="22"/>
        </w:rPr>
        <w:t xml:space="preserve"> </w:t>
      </w:r>
      <w:r w:rsidRPr="006511E8">
        <w:rPr>
          <w:rFonts w:ascii="Palatino Linotype" w:hAnsi="Palatino Linotype" w:cs="Arial"/>
          <w:b/>
          <w:i/>
          <w:sz w:val="22"/>
          <w:szCs w:val="22"/>
        </w:rPr>
        <w:t>Información clasificada:</w:t>
      </w:r>
      <w:r w:rsidRPr="006511E8">
        <w:rPr>
          <w:rFonts w:ascii="Palatino Linotype" w:hAnsi="Palatino Linotype" w:cs="Arial"/>
          <w:i/>
          <w:sz w:val="22"/>
          <w:szCs w:val="22"/>
        </w:rPr>
        <w:t xml:space="preserve"> Aquella considerada por la presente Ley como reservada o confidencial; </w:t>
      </w:r>
    </w:p>
    <w:p w14:paraId="75314704" w14:textId="77777777" w:rsidR="007B0F79" w:rsidRPr="006511E8" w:rsidRDefault="007B0F79" w:rsidP="007B0F79">
      <w:pPr>
        <w:ind w:left="851" w:right="899"/>
        <w:jc w:val="both"/>
        <w:rPr>
          <w:rFonts w:ascii="Palatino Linotype" w:hAnsi="Palatino Linotype" w:cs="Arial"/>
          <w:i/>
          <w:sz w:val="22"/>
          <w:szCs w:val="22"/>
        </w:rPr>
      </w:pPr>
      <w:r w:rsidRPr="006511E8">
        <w:rPr>
          <w:rFonts w:ascii="Palatino Linotype" w:hAnsi="Palatino Linotype" w:cs="Arial"/>
          <w:b/>
          <w:i/>
          <w:sz w:val="22"/>
          <w:szCs w:val="22"/>
        </w:rPr>
        <w:t>XXI.</w:t>
      </w:r>
      <w:r w:rsidRPr="006511E8">
        <w:rPr>
          <w:rFonts w:ascii="Palatino Linotype" w:hAnsi="Palatino Linotype" w:cs="Arial"/>
          <w:i/>
          <w:sz w:val="22"/>
          <w:szCs w:val="22"/>
        </w:rPr>
        <w:t xml:space="preserve"> </w:t>
      </w:r>
      <w:r w:rsidRPr="006511E8">
        <w:rPr>
          <w:rFonts w:ascii="Palatino Linotype" w:hAnsi="Palatino Linotype" w:cs="Arial"/>
          <w:b/>
          <w:i/>
          <w:sz w:val="22"/>
          <w:szCs w:val="22"/>
        </w:rPr>
        <w:t>Información confidencial</w:t>
      </w:r>
      <w:r w:rsidRPr="006511E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E7E53DE" w14:textId="77777777" w:rsidR="007B0F79" w:rsidRPr="006511E8" w:rsidRDefault="007B0F79" w:rsidP="007B0F79">
      <w:pPr>
        <w:ind w:left="851" w:right="899"/>
        <w:jc w:val="both"/>
        <w:rPr>
          <w:rFonts w:ascii="Palatino Linotype" w:hAnsi="Palatino Linotype" w:cs="Arial"/>
          <w:i/>
          <w:sz w:val="22"/>
          <w:szCs w:val="22"/>
        </w:rPr>
      </w:pPr>
      <w:r w:rsidRPr="006511E8">
        <w:rPr>
          <w:rFonts w:ascii="Palatino Linotype" w:hAnsi="Palatino Linotype" w:cs="Arial"/>
          <w:b/>
          <w:i/>
          <w:sz w:val="22"/>
          <w:szCs w:val="22"/>
        </w:rPr>
        <w:t>XLV. Versión pública:</w:t>
      </w:r>
      <w:r w:rsidRPr="006511E8">
        <w:rPr>
          <w:rFonts w:ascii="Palatino Linotype" w:hAnsi="Palatino Linotype" w:cs="Arial"/>
          <w:i/>
          <w:sz w:val="22"/>
          <w:szCs w:val="22"/>
        </w:rPr>
        <w:t xml:space="preserve"> Documento en el que se elimine, suprime o borra la información clasificada como reservada o confidencial para permitir su acceso. </w:t>
      </w:r>
    </w:p>
    <w:p w14:paraId="4F646FBF" w14:textId="77777777" w:rsidR="007B0F79" w:rsidRPr="006511E8" w:rsidRDefault="007B0F79" w:rsidP="007B0F79">
      <w:pPr>
        <w:ind w:left="851" w:right="899"/>
        <w:jc w:val="both"/>
        <w:rPr>
          <w:rFonts w:ascii="Palatino Linotype" w:hAnsi="Palatino Linotype" w:cs="Arial"/>
          <w:i/>
          <w:sz w:val="22"/>
          <w:szCs w:val="22"/>
        </w:rPr>
      </w:pPr>
      <w:r w:rsidRPr="006511E8">
        <w:rPr>
          <w:rFonts w:ascii="Palatino Linotype" w:hAnsi="Palatino Linotype" w:cs="Arial"/>
          <w:b/>
          <w:i/>
          <w:sz w:val="22"/>
          <w:szCs w:val="22"/>
        </w:rPr>
        <w:t>Artículo 51.</w:t>
      </w:r>
      <w:r w:rsidRPr="006511E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511E8">
        <w:rPr>
          <w:rFonts w:ascii="Palatino Linotype" w:hAnsi="Palatino Linotype" w:cs="Arial"/>
          <w:b/>
          <w:i/>
          <w:sz w:val="22"/>
          <w:szCs w:val="22"/>
        </w:rPr>
        <w:t xml:space="preserve">y tendrá la responsabilidad de verificar en cada caso que la misma no sea confidencial o reservada. </w:t>
      </w:r>
      <w:r w:rsidRPr="006511E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B1FD537" w14:textId="77777777" w:rsidR="007B0F79" w:rsidRPr="006511E8" w:rsidRDefault="007B0F79" w:rsidP="007B0F79">
      <w:pPr>
        <w:ind w:left="851" w:right="899"/>
        <w:jc w:val="both"/>
        <w:rPr>
          <w:rFonts w:ascii="Palatino Linotype" w:hAnsi="Palatino Linotype" w:cs="Arial"/>
          <w:i/>
          <w:sz w:val="22"/>
          <w:szCs w:val="22"/>
        </w:rPr>
      </w:pPr>
      <w:r w:rsidRPr="006511E8">
        <w:rPr>
          <w:rFonts w:ascii="Palatino Linotype" w:hAnsi="Palatino Linotype" w:cs="Arial"/>
          <w:b/>
          <w:i/>
          <w:sz w:val="22"/>
          <w:szCs w:val="22"/>
        </w:rPr>
        <w:t>Artículo 52.</w:t>
      </w:r>
      <w:r w:rsidRPr="006511E8">
        <w:rPr>
          <w:rFonts w:ascii="Palatino Linotype" w:hAnsi="Palatino Linotype" w:cs="Arial"/>
          <w:i/>
          <w:sz w:val="22"/>
          <w:szCs w:val="22"/>
        </w:rPr>
        <w:t xml:space="preserve"> Las solicitudes de acceso a la información y las respuestas que se les dé, incluyendo, en su caso, </w:t>
      </w:r>
      <w:r w:rsidRPr="006511E8">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511E8">
        <w:rPr>
          <w:rFonts w:ascii="Palatino Linotype" w:hAnsi="Palatino Linotype" w:cs="Arial"/>
          <w:i/>
          <w:sz w:val="22"/>
          <w:szCs w:val="22"/>
        </w:rPr>
        <w:t>, siempre y cuando la resolución de referencia se someta a un proceso de disociación, es decir, no haga identificable al titular de tales datos personales.</w:t>
      </w:r>
      <w:r w:rsidRPr="006511E8">
        <w:rPr>
          <w:rFonts w:ascii="Palatino Linotype" w:hAnsi="Palatino Linotype" w:cs="Arial"/>
          <w:bCs/>
          <w:i/>
          <w:noProof/>
          <w:sz w:val="22"/>
          <w:szCs w:val="22"/>
        </w:rPr>
        <w:t>”</w:t>
      </w:r>
    </w:p>
    <w:p w14:paraId="6F438F38" w14:textId="77777777" w:rsidR="007B0F79" w:rsidRPr="006511E8" w:rsidRDefault="007B0F79" w:rsidP="007B0F79">
      <w:pPr>
        <w:ind w:right="899" w:firstLine="708"/>
        <w:jc w:val="both"/>
        <w:rPr>
          <w:rFonts w:ascii="Palatino Linotype" w:hAnsi="Palatino Linotype" w:cs="Arial"/>
          <w:sz w:val="22"/>
          <w:szCs w:val="22"/>
        </w:rPr>
      </w:pPr>
      <w:r w:rsidRPr="006511E8">
        <w:rPr>
          <w:rFonts w:ascii="Palatino Linotype" w:hAnsi="Palatino Linotype" w:cs="Arial"/>
          <w:sz w:val="22"/>
          <w:szCs w:val="22"/>
        </w:rPr>
        <w:t>(Énfasis añadido)</w:t>
      </w:r>
    </w:p>
    <w:p w14:paraId="0DDA5B4C" w14:textId="77777777" w:rsidR="007B0F79" w:rsidRPr="006511E8" w:rsidRDefault="007B0F79" w:rsidP="007B0F79">
      <w:pPr>
        <w:ind w:right="899" w:firstLine="708"/>
        <w:jc w:val="both"/>
        <w:rPr>
          <w:rFonts w:ascii="Palatino Linotype" w:hAnsi="Palatino Linotype" w:cs="Arial"/>
        </w:rPr>
      </w:pPr>
    </w:p>
    <w:p w14:paraId="0CED2125" w14:textId="77777777" w:rsidR="007B0F79" w:rsidRPr="006511E8" w:rsidRDefault="007B0F79" w:rsidP="007B0F79">
      <w:pPr>
        <w:spacing w:line="360" w:lineRule="auto"/>
        <w:jc w:val="both"/>
        <w:rPr>
          <w:rFonts w:ascii="Palatino Linotype" w:hAnsi="Palatino Linotype" w:cs="Arial"/>
        </w:rPr>
      </w:pPr>
      <w:r w:rsidRPr="006511E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6511E8">
        <w:rPr>
          <w:rFonts w:ascii="Palatino Linotype" w:hAnsi="Palatino Linotype" w:cs="Arial"/>
        </w:rPr>
        <w:lastRenderedPageBreak/>
        <w:t xml:space="preserve">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01D3434" w14:textId="77777777" w:rsidR="007B0F79" w:rsidRPr="006511E8" w:rsidRDefault="007B0F79" w:rsidP="007B0F79">
      <w:pPr>
        <w:jc w:val="both"/>
        <w:rPr>
          <w:rFonts w:ascii="Palatino Linotype" w:hAnsi="Palatino Linotype" w:cs="Arial"/>
        </w:rPr>
      </w:pPr>
    </w:p>
    <w:p w14:paraId="7B68655C" w14:textId="77777777" w:rsidR="007B0F79" w:rsidRPr="006511E8" w:rsidRDefault="007B0F79" w:rsidP="007B0F79">
      <w:pPr>
        <w:ind w:left="851" w:right="902"/>
        <w:jc w:val="both"/>
        <w:rPr>
          <w:rFonts w:ascii="Palatino Linotype" w:eastAsia="Arial Unicode MS" w:hAnsi="Palatino Linotype" w:cs="Arial"/>
          <w:i/>
          <w:sz w:val="22"/>
          <w:szCs w:val="22"/>
        </w:rPr>
      </w:pPr>
      <w:r w:rsidRPr="006511E8">
        <w:rPr>
          <w:rFonts w:ascii="Palatino Linotype" w:eastAsia="Arial Unicode MS" w:hAnsi="Palatino Linotype" w:cs="Arial"/>
          <w:b/>
          <w:i/>
          <w:sz w:val="22"/>
          <w:szCs w:val="22"/>
        </w:rPr>
        <w:t>“Artículo 22.</w:t>
      </w:r>
      <w:r w:rsidRPr="006511E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F057CA5" w14:textId="77777777" w:rsidR="007B0F79" w:rsidRPr="006511E8" w:rsidRDefault="007B0F79" w:rsidP="007B0F79">
      <w:pPr>
        <w:ind w:left="851" w:right="902"/>
        <w:jc w:val="both"/>
        <w:rPr>
          <w:rFonts w:ascii="Palatino Linotype" w:eastAsia="Arial Unicode MS" w:hAnsi="Palatino Linotype" w:cs="Arial"/>
          <w:i/>
          <w:sz w:val="22"/>
          <w:szCs w:val="22"/>
        </w:rPr>
      </w:pPr>
      <w:r w:rsidRPr="006511E8">
        <w:rPr>
          <w:rFonts w:ascii="Palatino Linotype" w:eastAsia="Arial Unicode MS" w:hAnsi="Palatino Linotype" w:cs="Arial"/>
          <w:b/>
          <w:i/>
          <w:sz w:val="22"/>
          <w:szCs w:val="22"/>
        </w:rPr>
        <w:t>Artículo 38.</w:t>
      </w:r>
      <w:r w:rsidRPr="006511E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511E8">
        <w:rPr>
          <w:rFonts w:ascii="Palatino Linotype" w:eastAsia="Arial Unicode MS" w:hAnsi="Palatino Linotype" w:cs="Arial"/>
          <w:b/>
          <w:i/>
          <w:sz w:val="22"/>
          <w:szCs w:val="22"/>
        </w:rPr>
        <w:t>”</w:t>
      </w:r>
      <w:r w:rsidRPr="006511E8">
        <w:rPr>
          <w:rFonts w:ascii="Palatino Linotype" w:eastAsia="Arial Unicode MS" w:hAnsi="Palatino Linotype" w:cs="Arial"/>
          <w:i/>
          <w:sz w:val="22"/>
          <w:szCs w:val="22"/>
        </w:rPr>
        <w:t xml:space="preserve"> </w:t>
      </w:r>
    </w:p>
    <w:p w14:paraId="408BC8B1" w14:textId="77777777" w:rsidR="007B0F79" w:rsidRPr="006511E8" w:rsidRDefault="007B0F79" w:rsidP="007B0F79">
      <w:pPr>
        <w:ind w:left="851" w:right="850"/>
        <w:jc w:val="both"/>
        <w:rPr>
          <w:rFonts w:ascii="Palatino Linotype" w:eastAsia="Arial Unicode MS" w:hAnsi="Palatino Linotype" w:cs="Arial"/>
          <w:i/>
          <w:sz w:val="22"/>
          <w:szCs w:val="22"/>
        </w:rPr>
      </w:pPr>
    </w:p>
    <w:p w14:paraId="4D9F06CA" w14:textId="77777777" w:rsidR="007B0F79" w:rsidRPr="006511E8" w:rsidRDefault="007B0F79" w:rsidP="007B0F79">
      <w:pPr>
        <w:spacing w:line="360" w:lineRule="auto"/>
        <w:jc w:val="both"/>
        <w:rPr>
          <w:rFonts w:ascii="Palatino Linotype" w:hAnsi="Palatino Linotype" w:cs="Arial"/>
        </w:rPr>
      </w:pPr>
      <w:r w:rsidRPr="006511E8">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8D46113" w14:textId="77777777" w:rsidR="007B0F79" w:rsidRPr="006511E8" w:rsidRDefault="007B0F79" w:rsidP="007B0F79">
      <w:pPr>
        <w:spacing w:line="360" w:lineRule="auto"/>
        <w:jc w:val="both"/>
        <w:rPr>
          <w:rFonts w:ascii="Palatino Linotype" w:hAnsi="Palatino Linotype" w:cs="Arial"/>
        </w:rPr>
      </w:pPr>
    </w:p>
    <w:p w14:paraId="369D131C" w14:textId="77777777" w:rsidR="007B0F79" w:rsidRPr="006511E8" w:rsidRDefault="007B0F79" w:rsidP="007B0F79">
      <w:pPr>
        <w:spacing w:line="360" w:lineRule="auto"/>
        <w:jc w:val="both"/>
        <w:rPr>
          <w:rFonts w:ascii="Palatino Linotype" w:hAnsi="Palatino Linotype" w:cs="Arial"/>
        </w:rPr>
      </w:pPr>
      <w:r w:rsidRPr="006511E8">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511E8">
        <w:rPr>
          <w:rFonts w:ascii="Palatino Linotype" w:eastAsia="Arial Unicode MS" w:hAnsi="Palatino Linotype" w:cs="Arial"/>
        </w:rPr>
        <w:t xml:space="preserve"> que debe ser protegida por </w:t>
      </w:r>
      <w:r w:rsidRPr="006511E8">
        <w:rPr>
          <w:rFonts w:ascii="Palatino Linotype" w:eastAsia="Arial Unicode MS" w:hAnsi="Palatino Linotype" w:cs="Arial"/>
          <w:b/>
        </w:rPr>
        <w:t xml:space="preserve">EL </w:t>
      </w:r>
      <w:r w:rsidRPr="006511E8">
        <w:rPr>
          <w:rFonts w:ascii="Palatino Linotype" w:eastAsia="Arial Unicode MS" w:hAnsi="Palatino Linotype" w:cs="Arial"/>
          <w:b/>
        </w:rPr>
        <w:lastRenderedPageBreak/>
        <w:t>SUJETO OBLIGADO,</w:t>
      </w:r>
      <w:r w:rsidRPr="006511E8">
        <w:rPr>
          <w:rFonts w:ascii="Palatino Linotype" w:eastAsia="Arial Unicode MS" w:hAnsi="Palatino Linotype" w:cs="Arial"/>
        </w:rPr>
        <w:t xml:space="preserve"> por lo </w:t>
      </w:r>
      <w:r w:rsidRPr="006511E8">
        <w:rPr>
          <w:rFonts w:ascii="Palatino Linotype" w:hAnsi="Palatino Linotype" w:cs="Arial"/>
        </w:rPr>
        <w:t>que, todo dato personal susceptible de clasificación debe ser protegido.</w:t>
      </w:r>
    </w:p>
    <w:p w14:paraId="42F2E0A7" w14:textId="77777777" w:rsidR="007B0F79" w:rsidRPr="006511E8" w:rsidRDefault="007B0F79" w:rsidP="007B0F79">
      <w:pPr>
        <w:spacing w:line="360" w:lineRule="auto"/>
        <w:jc w:val="both"/>
        <w:rPr>
          <w:rFonts w:ascii="Palatino Linotype" w:hAnsi="Palatino Linotype" w:cs="Arial"/>
        </w:rPr>
      </w:pPr>
    </w:p>
    <w:p w14:paraId="7AA14B71" w14:textId="77777777" w:rsidR="007B0F79" w:rsidRPr="006511E8" w:rsidRDefault="007B0F79" w:rsidP="007B0F79">
      <w:pPr>
        <w:spacing w:line="360" w:lineRule="auto"/>
        <w:jc w:val="both"/>
        <w:rPr>
          <w:rFonts w:ascii="Palatino Linotype" w:hAnsi="Palatino Linotype" w:cs="Arial"/>
        </w:rPr>
      </w:pPr>
      <w:r w:rsidRPr="006511E8">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8D83A05" w14:textId="77777777" w:rsidR="007B0F79" w:rsidRPr="006511E8" w:rsidRDefault="007B0F79" w:rsidP="007B0F79">
      <w:pPr>
        <w:spacing w:line="360" w:lineRule="auto"/>
        <w:jc w:val="both"/>
        <w:rPr>
          <w:rFonts w:ascii="Palatino Linotype" w:hAnsi="Palatino Linotype" w:cs="Arial"/>
        </w:rPr>
      </w:pPr>
    </w:p>
    <w:p w14:paraId="3A3690FB" w14:textId="77777777" w:rsidR="007B0F79" w:rsidRPr="006511E8" w:rsidRDefault="007B0F79" w:rsidP="007B0F79">
      <w:pPr>
        <w:spacing w:line="360" w:lineRule="auto"/>
        <w:jc w:val="both"/>
        <w:rPr>
          <w:rFonts w:ascii="Palatino Linotype" w:hAnsi="Palatino Linotype" w:cs="Arial"/>
        </w:rPr>
      </w:pPr>
      <w:r w:rsidRPr="006511E8">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A64CBBE" w14:textId="77777777" w:rsidR="007B0F79" w:rsidRPr="006511E8" w:rsidRDefault="007B0F79" w:rsidP="007B0F79">
      <w:pPr>
        <w:jc w:val="both"/>
        <w:rPr>
          <w:rFonts w:ascii="Palatino Linotype" w:hAnsi="Palatino Linotype" w:cs="Arial"/>
        </w:rPr>
      </w:pPr>
    </w:p>
    <w:p w14:paraId="67E91AB4"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b/>
          <w:i/>
          <w:sz w:val="22"/>
          <w:szCs w:val="22"/>
        </w:rPr>
        <w:t xml:space="preserve">“Artículo 49. </w:t>
      </w:r>
      <w:r w:rsidRPr="006511E8">
        <w:rPr>
          <w:rFonts w:ascii="Palatino Linotype" w:hAnsi="Palatino Linotype" w:cs="Arial"/>
          <w:i/>
          <w:sz w:val="22"/>
          <w:szCs w:val="22"/>
        </w:rPr>
        <w:t>Los Comités de Transparencia tendrán las siguientes atribuciones:</w:t>
      </w:r>
    </w:p>
    <w:p w14:paraId="74B24DB2"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b/>
          <w:i/>
          <w:sz w:val="22"/>
          <w:szCs w:val="22"/>
        </w:rPr>
        <w:t>VIII.</w:t>
      </w:r>
      <w:r w:rsidRPr="006511E8">
        <w:rPr>
          <w:rFonts w:ascii="Palatino Linotype" w:hAnsi="Palatino Linotype" w:cs="Arial"/>
          <w:i/>
          <w:sz w:val="22"/>
          <w:szCs w:val="22"/>
        </w:rPr>
        <w:t xml:space="preserve"> Aprobar, modificar o revocar la clasificación de la información;</w:t>
      </w:r>
    </w:p>
    <w:p w14:paraId="775B8B7D"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b/>
          <w:i/>
          <w:sz w:val="22"/>
          <w:szCs w:val="22"/>
        </w:rPr>
        <w:t>Artículo 132.</w:t>
      </w:r>
      <w:r w:rsidRPr="006511E8">
        <w:rPr>
          <w:rFonts w:ascii="Palatino Linotype" w:hAnsi="Palatino Linotype" w:cs="Arial"/>
          <w:i/>
          <w:sz w:val="22"/>
          <w:szCs w:val="22"/>
        </w:rPr>
        <w:t xml:space="preserve"> La clasificación de la información se llevará a cabo en el momento en que:</w:t>
      </w:r>
    </w:p>
    <w:p w14:paraId="0E0334EC"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b/>
          <w:i/>
          <w:sz w:val="22"/>
          <w:szCs w:val="22"/>
        </w:rPr>
        <w:t>I.</w:t>
      </w:r>
      <w:r w:rsidRPr="006511E8">
        <w:rPr>
          <w:rFonts w:ascii="Palatino Linotype" w:hAnsi="Palatino Linotype" w:cs="Arial"/>
          <w:i/>
          <w:sz w:val="22"/>
          <w:szCs w:val="22"/>
        </w:rPr>
        <w:t xml:space="preserve"> Se reciba una solicitud de acceso a la información;</w:t>
      </w:r>
    </w:p>
    <w:p w14:paraId="2C11F49D"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b/>
          <w:i/>
          <w:sz w:val="22"/>
          <w:szCs w:val="22"/>
        </w:rPr>
        <w:t>II.</w:t>
      </w:r>
      <w:r w:rsidRPr="006511E8">
        <w:rPr>
          <w:rFonts w:ascii="Palatino Linotype" w:hAnsi="Palatino Linotype" w:cs="Arial"/>
          <w:i/>
          <w:sz w:val="22"/>
          <w:szCs w:val="22"/>
        </w:rPr>
        <w:t xml:space="preserve"> Se determine mediante resolución de autoridad competente; o</w:t>
      </w:r>
    </w:p>
    <w:p w14:paraId="47E1EB53" w14:textId="77777777" w:rsidR="007B0F79" w:rsidRPr="006511E8" w:rsidRDefault="007B0F79" w:rsidP="007B0F79">
      <w:pPr>
        <w:ind w:left="851" w:right="902"/>
        <w:jc w:val="both"/>
        <w:rPr>
          <w:rFonts w:ascii="Palatino Linotype" w:hAnsi="Palatino Linotype" w:cs="Arial"/>
          <w:b/>
          <w:i/>
          <w:sz w:val="22"/>
          <w:szCs w:val="22"/>
        </w:rPr>
      </w:pPr>
      <w:r w:rsidRPr="006511E8">
        <w:rPr>
          <w:rFonts w:ascii="Palatino Linotype" w:hAnsi="Palatino Linotype" w:cs="Arial"/>
          <w:i/>
          <w:sz w:val="22"/>
          <w:szCs w:val="22"/>
        </w:rPr>
        <w:t>III. Se generen versiones públicas para dar cumplimiento a las obligaciones de transparencia previstas en esta Ley.</w:t>
      </w:r>
      <w:r w:rsidRPr="006511E8">
        <w:rPr>
          <w:rFonts w:ascii="Palatino Linotype" w:hAnsi="Palatino Linotype" w:cs="Arial"/>
          <w:b/>
          <w:i/>
          <w:sz w:val="22"/>
          <w:szCs w:val="22"/>
        </w:rPr>
        <w:t>”</w:t>
      </w:r>
    </w:p>
    <w:p w14:paraId="410DA326"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b/>
          <w:i/>
          <w:sz w:val="22"/>
          <w:szCs w:val="22"/>
        </w:rPr>
        <w:t>“Segundo.-</w:t>
      </w:r>
      <w:r w:rsidRPr="006511E8">
        <w:rPr>
          <w:rFonts w:ascii="Palatino Linotype" w:hAnsi="Palatino Linotype" w:cs="Arial"/>
          <w:i/>
          <w:sz w:val="22"/>
          <w:szCs w:val="22"/>
        </w:rPr>
        <w:t xml:space="preserve"> Para efectos de los presentes Lineamientos Generales, se entenderá por:</w:t>
      </w:r>
    </w:p>
    <w:p w14:paraId="4338B408"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b/>
          <w:i/>
          <w:sz w:val="22"/>
          <w:szCs w:val="22"/>
        </w:rPr>
        <w:t>XVIII.</w:t>
      </w:r>
      <w:r w:rsidRPr="006511E8">
        <w:rPr>
          <w:rFonts w:ascii="Palatino Linotype" w:hAnsi="Palatino Linotype" w:cs="Arial"/>
          <w:i/>
          <w:sz w:val="22"/>
          <w:szCs w:val="22"/>
        </w:rPr>
        <w:t xml:space="preserve">  </w:t>
      </w:r>
      <w:r w:rsidRPr="006511E8">
        <w:rPr>
          <w:rFonts w:ascii="Palatino Linotype" w:hAnsi="Palatino Linotype" w:cs="Arial"/>
          <w:b/>
          <w:i/>
          <w:sz w:val="22"/>
          <w:szCs w:val="22"/>
        </w:rPr>
        <w:t>Versión pública:</w:t>
      </w:r>
      <w:r w:rsidRPr="006511E8">
        <w:rPr>
          <w:rFonts w:ascii="Palatino Linotype" w:hAnsi="Palatino Linotype" w:cs="Arial"/>
          <w:i/>
          <w:sz w:val="22"/>
          <w:szCs w:val="22"/>
        </w:rPr>
        <w:t xml:space="preserve"> El documento a partir del que se otorga acceso a la información, en el que se testan partes o secciones clasificadas, indicando el contenido </w:t>
      </w:r>
      <w:r w:rsidRPr="006511E8">
        <w:rPr>
          <w:rFonts w:ascii="Palatino Linotype" w:hAnsi="Palatino Linotype" w:cs="Arial"/>
          <w:i/>
          <w:sz w:val="22"/>
          <w:szCs w:val="22"/>
        </w:rPr>
        <w:lastRenderedPageBreak/>
        <w:t>de éstas de manera genérica, fundando y motivando la reserva o confidencialidad, a través de la resolución que para tal efecto emita el Comité de Transparencia.</w:t>
      </w:r>
    </w:p>
    <w:p w14:paraId="715F7ED4"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b/>
          <w:i/>
          <w:sz w:val="22"/>
          <w:szCs w:val="22"/>
        </w:rPr>
        <w:t>Cuarto.</w:t>
      </w:r>
      <w:r w:rsidRPr="006511E8">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79188BE"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537D96F"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b/>
          <w:i/>
          <w:sz w:val="22"/>
          <w:szCs w:val="22"/>
        </w:rPr>
        <w:t>Quinto.</w:t>
      </w:r>
      <w:r w:rsidRPr="006511E8">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A9D4D44"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b/>
          <w:i/>
          <w:sz w:val="22"/>
          <w:szCs w:val="22"/>
        </w:rPr>
        <w:t>Sexto.</w:t>
      </w:r>
      <w:r w:rsidRPr="006511E8">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FAA10A8"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A4DC68A"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b/>
          <w:i/>
          <w:sz w:val="22"/>
          <w:szCs w:val="22"/>
        </w:rPr>
        <w:t>Séptimo.</w:t>
      </w:r>
      <w:r w:rsidRPr="006511E8">
        <w:rPr>
          <w:rFonts w:ascii="Palatino Linotype" w:hAnsi="Palatino Linotype" w:cs="Arial"/>
          <w:i/>
          <w:sz w:val="22"/>
          <w:szCs w:val="22"/>
        </w:rPr>
        <w:t xml:space="preserve"> La clasificación de la información se llevará a cabo en el momento en que:</w:t>
      </w:r>
    </w:p>
    <w:p w14:paraId="04C656E1"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b/>
          <w:i/>
          <w:sz w:val="22"/>
          <w:szCs w:val="22"/>
        </w:rPr>
        <w:t>I.</w:t>
      </w:r>
      <w:r w:rsidRPr="006511E8">
        <w:rPr>
          <w:rFonts w:ascii="Palatino Linotype" w:hAnsi="Palatino Linotype" w:cs="Arial"/>
          <w:i/>
          <w:sz w:val="22"/>
          <w:szCs w:val="22"/>
        </w:rPr>
        <w:t xml:space="preserve">        Se reciba una solicitud de acceso a la información;</w:t>
      </w:r>
    </w:p>
    <w:p w14:paraId="47FFB8CD"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b/>
          <w:i/>
          <w:sz w:val="22"/>
          <w:szCs w:val="22"/>
        </w:rPr>
        <w:t>II.</w:t>
      </w:r>
      <w:r w:rsidRPr="006511E8">
        <w:rPr>
          <w:rFonts w:ascii="Palatino Linotype" w:hAnsi="Palatino Linotype" w:cs="Arial"/>
          <w:i/>
          <w:sz w:val="22"/>
          <w:szCs w:val="22"/>
        </w:rPr>
        <w:t xml:space="preserve">       Se determine mediante resolución de autoridad competente, o</w:t>
      </w:r>
    </w:p>
    <w:p w14:paraId="386159C1"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b/>
          <w:i/>
          <w:sz w:val="22"/>
          <w:szCs w:val="22"/>
        </w:rPr>
        <w:t>III.</w:t>
      </w:r>
      <w:r w:rsidRPr="006511E8">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9BD0D52"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4B4ABDA"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b/>
          <w:i/>
          <w:sz w:val="22"/>
          <w:szCs w:val="22"/>
        </w:rPr>
        <w:t>Octavo.</w:t>
      </w:r>
      <w:r w:rsidRPr="006511E8">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231925B"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2C85D77"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i/>
          <w:sz w:val="22"/>
          <w:szCs w:val="22"/>
        </w:rPr>
        <w:lastRenderedPageBreak/>
        <w:t>En caso de referirse a información reservada, la motivación de la clasificación también deberá comprender las circunstancias que justifican el establecimiento de determinado plazo de reserva.</w:t>
      </w:r>
    </w:p>
    <w:p w14:paraId="2BB65EBF"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E5D87ED"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5344DF7"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b/>
          <w:i/>
          <w:sz w:val="22"/>
          <w:szCs w:val="22"/>
        </w:rPr>
        <w:t>Noveno.</w:t>
      </w:r>
      <w:r w:rsidRPr="006511E8">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29FBF6B"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b/>
          <w:i/>
          <w:sz w:val="22"/>
          <w:szCs w:val="22"/>
        </w:rPr>
        <w:t>Décimo.</w:t>
      </w:r>
      <w:r w:rsidRPr="006511E8">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57F38AC" w14:textId="77777777" w:rsidR="007B0F79" w:rsidRPr="006511E8" w:rsidRDefault="007B0F79" w:rsidP="007B0F79">
      <w:pPr>
        <w:ind w:left="851" w:right="902"/>
        <w:jc w:val="both"/>
        <w:rPr>
          <w:rFonts w:ascii="Palatino Linotype" w:hAnsi="Palatino Linotype" w:cs="Arial"/>
          <w:i/>
          <w:sz w:val="22"/>
          <w:szCs w:val="22"/>
        </w:rPr>
      </w:pPr>
      <w:r w:rsidRPr="006511E8">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CADFF4A" w14:textId="77777777" w:rsidR="007B0F79" w:rsidRPr="006511E8" w:rsidRDefault="007B0F79" w:rsidP="007B0F79">
      <w:pPr>
        <w:ind w:left="851" w:right="899"/>
        <w:jc w:val="both"/>
        <w:rPr>
          <w:rFonts w:ascii="Palatino Linotype" w:hAnsi="Palatino Linotype" w:cs="Arial"/>
          <w:b/>
          <w:i/>
          <w:sz w:val="22"/>
          <w:szCs w:val="22"/>
        </w:rPr>
      </w:pPr>
      <w:r w:rsidRPr="006511E8">
        <w:rPr>
          <w:rFonts w:ascii="Palatino Linotype" w:hAnsi="Palatino Linotype" w:cs="Arial"/>
          <w:b/>
          <w:i/>
          <w:sz w:val="22"/>
          <w:szCs w:val="22"/>
        </w:rPr>
        <w:t>Décimo primero.</w:t>
      </w:r>
      <w:r w:rsidRPr="006511E8">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511E8">
        <w:rPr>
          <w:rFonts w:ascii="Palatino Linotype" w:hAnsi="Palatino Linotype" w:cs="Arial"/>
          <w:b/>
          <w:i/>
          <w:sz w:val="22"/>
          <w:szCs w:val="22"/>
        </w:rPr>
        <w:t>”</w:t>
      </w:r>
    </w:p>
    <w:p w14:paraId="6A27ADCB" w14:textId="77777777" w:rsidR="007B0F79" w:rsidRPr="006511E8" w:rsidRDefault="007B0F79" w:rsidP="007B0F79">
      <w:pPr>
        <w:ind w:left="851" w:right="899"/>
        <w:jc w:val="both"/>
        <w:rPr>
          <w:rFonts w:ascii="Palatino Linotype" w:hAnsi="Palatino Linotype" w:cs="Arial"/>
          <w:b/>
          <w:bCs/>
          <w:i/>
          <w:noProof/>
        </w:rPr>
      </w:pPr>
    </w:p>
    <w:p w14:paraId="0F4344F4" w14:textId="77777777" w:rsidR="007B0F79" w:rsidRPr="006511E8" w:rsidRDefault="007B0F79" w:rsidP="007B0F79">
      <w:pPr>
        <w:spacing w:line="360" w:lineRule="auto"/>
        <w:jc w:val="both"/>
        <w:rPr>
          <w:rFonts w:ascii="Palatino Linotype" w:hAnsi="Palatino Linotype" w:cs="Arial"/>
        </w:rPr>
      </w:pPr>
      <w:r w:rsidRPr="006511E8">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2B8EFF4" w14:textId="77777777" w:rsidR="007B0F79" w:rsidRPr="006511E8" w:rsidRDefault="007B0F79" w:rsidP="007B0F79">
      <w:pPr>
        <w:spacing w:line="360" w:lineRule="auto"/>
        <w:ind w:right="-93"/>
        <w:jc w:val="both"/>
        <w:rPr>
          <w:rFonts w:ascii="Palatino Linotype" w:hAnsi="Palatino Linotype" w:cs="Arial"/>
          <w:lang w:eastAsia="es-MX"/>
        </w:rPr>
      </w:pPr>
    </w:p>
    <w:p w14:paraId="2BDA16AB" w14:textId="77777777" w:rsidR="007B0F79" w:rsidRPr="006511E8" w:rsidRDefault="007B0F79" w:rsidP="007B0F79">
      <w:pPr>
        <w:spacing w:before="240" w:after="240" w:line="360" w:lineRule="auto"/>
        <w:jc w:val="both"/>
        <w:rPr>
          <w:rFonts w:ascii="Palatino Linotype" w:hAnsi="Palatino Linotype" w:cs="Arial"/>
        </w:rPr>
      </w:pPr>
      <w:r w:rsidRPr="006511E8">
        <w:rPr>
          <w:rFonts w:ascii="Palatino Linotype" w:hAnsi="Palatino Linotype" w:cs="Arial"/>
        </w:rPr>
        <w:t xml:space="preserve">Consecuentemente, se destaca que la versión pública que elabore </w:t>
      </w:r>
      <w:r w:rsidRPr="006511E8">
        <w:rPr>
          <w:rFonts w:ascii="Palatino Linotype" w:hAnsi="Palatino Linotype" w:cs="Arial"/>
          <w:b/>
        </w:rPr>
        <w:t>EL SUJETO OBLIGADO</w:t>
      </w:r>
      <w:r w:rsidRPr="006511E8">
        <w:rPr>
          <w:rFonts w:ascii="Palatino Linotype" w:hAnsi="Palatino Linotype" w:cs="Arial"/>
        </w:rPr>
        <w:t xml:space="preserve"> debe cumplir con las formalidades exigidas en la Ley, por lo que para tal </w:t>
      </w:r>
      <w:r w:rsidRPr="006511E8">
        <w:rPr>
          <w:rFonts w:ascii="Palatino Linotype" w:hAnsi="Palatino Linotype" w:cs="Arial"/>
        </w:rPr>
        <w:lastRenderedPageBreak/>
        <w:t xml:space="preserve">efecto emitirá el </w:t>
      </w:r>
      <w:r w:rsidRPr="006511E8">
        <w:rPr>
          <w:rFonts w:ascii="Palatino Linotype" w:hAnsi="Palatino Linotype" w:cs="Arial"/>
          <w:b/>
        </w:rPr>
        <w:t>Acuerdo del Comité de Transparencia</w:t>
      </w:r>
      <w:r w:rsidRPr="006511E8">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511E8">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C7DCA85" w14:textId="319F5DB9" w:rsidR="00E6625A" w:rsidRPr="006511E8" w:rsidRDefault="007B0F79" w:rsidP="007B0F79">
      <w:pPr>
        <w:pStyle w:val="Prrafodelista"/>
        <w:widowControl w:val="0"/>
        <w:autoSpaceDE w:val="0"/>
        <w:autoSpaceDN w:val="0"/>
        <w:adjustRightInd w:val="0"/>
        <w:spacing w:before="160" w:after="160" w:line="360" w:lineRule="auto"/>
        <w:ind w:left="0"/>
        <w:contextualSpacing w:val="0"/>
        <w:jc w:val="both"/>
        <w:rPr>
          <w:rFonts w:ascii="Palatino Linotype" w:hAnsi="Palatino Linotype" w:cs="Arial"/>
        </w:rPr>
      </w:pPr>
      <w:r w:rsidRPr="006511E8">
        <w:rPr>
          <w:rFonts w:ascii="Palatino Linotype" w:hAnsi="Palatino Linotype"/>
          <w:lang w:eastAsia="es-MX"/>
        </w:rPr>
        <w:t>Antes de concluir, es de señalar que</w:t>
      </w:r>
      <w:r w:rsidRPr="006511E8">
        <w:rPr>
          <w:rFonts w:ascii="Palatino Linotype" w:hAnsi="Palatino Linotype" w:cs="Arial"/>
        </w:rPr>
        <w:t xml:space="preserve">, como ya se mencionó </w:t>
      </w:r>
      <w:r w:rsidRPr="006511E8">
        <w:rPr>
          <w:rFonts w:ascii="Palatino Linotype" w:hAnsi="Palatino Linotype" w:cs="Arial"/>
          <w:b/>
        </w:rPr>
        <w:t xml:space="preserve">EL </w:t>
      </w:r>
      <w:r w:rsidRPr="006511E8">
        <w:rPr>
          <w:rFonts w:ascii="Palatino Linotype" w:eastAsia="Calibri" w:hAnsi="Palatino Linotype" w:cs="Arial"/>
          <w:b/>
        </w:rPr>
        <w:t>SUJETO OBLIGADO</w:t>
      </w:r>
      <w:r w:rsidRPr="006511E8">
        <w:rPr>
          <w:rFonts w:ascii="Palatino Linotype" w:eastAsia="Calibri" w:hAnsi="Palatino Linotype" w:cs="Arial"/>
        </w:rPr>
        <w:t>, omitió proporcionar la respuesta a su solicitud de acceso a la información pública, en el término contemplado en el artículo 163 de la Ley de la materia razón por la que</w:t>
      </w:r>
      <w:r w:rsidRPr="006511E8">
        <w:rPr>
          <w:rFonts w:ascii="Palatino Linotype" w:hAnsi="Palatino Linotype" w:cs="Arial"/>
        </w:rPr>
        <w:t xml:space="preserve"> </w:t>
      </w:r>
      <w:r w:rsidRPr="006511E8">
        <w:rPr>
          <w:rFonts w:ascii="Palatino Linotype" w:hAnsi="Palatino Linotype" w:cs="Arial"/>
          <w:b/>
        </w:rPr>
        <w:t>se ordena dar vista al Titular de la Contraloría Interna y Órgano de Control y Vigilancia de este Instituto</w:t>
      </w:r>
      <w:r w:rsidRPr="006511E8">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06DD5E17" w14:textId="77777777" w:rsidR="000D5F55" w:rsidRPr="006511E8" w:rsidRDefault="000D5F55" w:rsidP="000D5F55">
      <w:pPr>
        <w:widowControl w:val="0"/>
        <w:autoSpaceDE w:val="0"/>
        <w:autoSpaceDN w:val="0"/>
        <w:adjustRightInd w:val="0"/>
        <w:spacing w:before="240" w:after="240" w:line="360" w:lineRule="auto"/>
        <w:jc w:val="both"/>
        <w:rPr>
          <w:rFonts w:ascii="Palatino Linotype" w:eastAsia="Calibri" w:hAnsi="Palatino Linotype" w:cs="Arial"/>
        </w:rPr>
      </w:pPr>
      <w:r w:rsidRPr="006511E8">
        <w:rPr>
          <w:rFonts w:ascii="Palatino Linotype" w:eastAsia="Calibri" w:hAnsi="Palatino Linotype" w:cs="Arial"/>
        </w:rPr>
        <w:t xml:space="preserve">Finalmente, y ante la falta de respuesta a la solicitud de información, y con base en lo expuesto, lo procedente es </w:t>
      </w:r>
      <w:r w:rsidRPr="006511E8">
        <w:rPr>
          <w:rFonts w:ascii="Palatino Linotype" w:eastAsia="Calibri" w:hAnsi="Palatino Linotype" w:cs="Arial"/>
          <w:b/>
        </w:rPr>
        <w:t>ORDENAR</w:t>
      </w:r>
      <w:r w:rsidRPr="006511E8">
        <w:rPr>
          <w:rFonts w:ascii="Palatino Linotype" w:eastAsia="Calibri" w:hAnsi="Palatino Linotype" w:cs="Arial"/>
        </w:rPr>
        <w:t xml:space="preserve"> al </w:t>
      </w:r>
      <w:r w:rsidRPr="006511E8">
        <w:rPr>
          <w:rFonts w:ascii="Palatino Linotype" w:eastAsia="Calibri" w:hAnsi="Palatino Linotype" w:cs="Arial"/>
          <w:b/>
        </w:rPr>
        <w:t>SUJETO OBLIGADO</w:t>
      </w:r>
      <w:r w:rsidRPr="006511E8">
        <w:rPr>
          <w:rFonts w:ascii="Palatino Linotype" w:eastAsia="Calibri" w:hAnsi="Palatino Linotype" w:cs="Arial"/>
        </w:rPr>
        <w:t xml:space="preserve"> la entrega de la información que ha quedado precisada, ello con apego a los principios del derecho de acceso a la información y derivado del estudio realizado en el presente Considerando </w:t>
      </w:r>
      <w:r w:rsidRPr="006511E8">
        <w:rPr>
          <w:rFonts w:ascii="Palatino Linotype" w:eastAsia="Calibri" w:hAnsi="Palatino Linotype" w:cs="Arial"/>
        </w:rPr>
        <w:lastRenderedPageBreak/>
        <w:t>en atención a los principios previstos en el artículo 9 de la Ley de Transparencia y Acceso a la Información Pública del Estado de México y Municipios.</w:t>
      </w:r>
    </w:p>
    <w:p w14:paraId="756F3DF7" w14:textId="77777777" w:rsidR="000D5F55" w:rsidRPr="006511E8" w:rsidRDefault="000D5F55" w:rsidP="000D5F55">
      <w:pPr>
        <w:spacing w:before="240" w:after="240" w:line="360" w:lineRule="auto"/>
        <w:jc w:val="both"/>
        <w:rPr>
          <w:rFonts w:ascii="Palatino Linotype" w:eastAsia="Calibri" w:hAnsi="Palatino Linotype" w:cs="Arial"/>
        </w:rPr>
      </w:pPr>
      <w:r w:rsidRPr="006511E8">
        <w:rPr>
          <w:rFonts w:ascii="Palatino Linotype" w:eastAsia="Calibri" w:hAnsi="Palatino Linotype" w:cs="Arial"/>
        </w:rPr>
        <w:t xml:space="preserve">Así, con fundamento en lo prescrito en los artículos 5, párrafos </w:t>
      </w:r>
      <w:r w:rsidRPr="006511E8">
        <w:rPr>
          <w:rFonts w:ascii="Palatino Linotype" w:hAnsi="Palatino Linotype"/>
        </w:rPr>
        <w:t>vigésimo, vigésimo primero y vigésimo segundo</w:t>
      </w:r>
      <w:r w:rsidRPr="006511E8">
        <w:rPr>
          <w:rFonts w:ascii="Palatino Linotype" w:eastAsia="Calibri" w:hAnsi="Palatino Linotype" w:cs="Arial"/>
        </w:rPr>
        <w:t xml:space="preserve"> fracciones IV y V de la Constitución Política del Estado Libre y Soberano de México; </w:t>
      </w:r>
      <w:r w:rsidRPr="006511E8">
        <w:rPr>
          <w:rFonts w:ascii="Palatino Linotype" w:hAnsi="Palatino Linotype" w:cs="Arial"/>
        </w:rPr>
        <w:t>2, fracción II, 29, 36, fracciones I y II, 176, 178, 179, 181, 185 fracción I, 186 y 188</w:t>
      </w:r>
      <w:r w:rsidRPr="006511E8">
        <w:rPr>
          <w:rFonts w:ascii="Palatino Linotype" w:eastAsia="Calibri" w:hAnsi="Palatino Linotype" w:cs="Arial"/>
        </w:rPr>
        <w:t xml:space="preserve"> de la Ley de Transparencia y Acceso a la Información Pública del Estado de México y Municipios, este Pleno: </w:t>
      </w:r>
    </w:p>
    <w:p w14:paraId="48DEB138" w14:textId="77777777" w:rsidR="000D5F55" w:rsidRPr="006511E8" w:rsidRDefault="000D5F55" w:rsidP="000D5F55">
      <w:pPr>
        <w:spacing w:before="240" w:after="240" w:line="360" w:lineRule="auto"/>
        <w:jc w:val="center"/>
        <w:rPr>
          <w:rFonts w:ascii="Palatino Linotype" w:hAnsi="Palatino Linotype"/>
          <w:b/>
          <w:spacing w:val="60"/>
          <w:sz w:val="28"/>
          <w:szCs w:val="28"/>
        </w:rPr>
      </w:pPr>
      <w:r w:rsidRPr="006511E8">
        <w:rPr>
          <w:rFonts w:ascii="Palatino Linotype" w:hAnsi="Palatino Linotype"/>
          <w:b/>
          <w:spacing w:val="60"/>
          <w:sz w:val="28"/>
          <w:szCs w:val="28"/>
        </w:rPr>
        <w:t>RESUELVE</w:t>
      </w:r>
    </w:p>
    <w:p w14:paraId="22418BB6" w14:textId="77777777" w:rsidR="000D5F55" w:rsidRPr="006511E8" w:rsidRDefault="000D5F55" w:rsidP="000D5F55">
      <w:pPr>
        <w:spacing w:before="240" w:after="240" w:line="360" w:lineRule="auto"/>
        <w:jc w:val="both"/>
        <w:rPr>
          <w:rFonts w:ascii="Palatino Linotype" w:hAnsi="Palatino Linotype" w:cs="Arial"/>
        </w:rPr>
      </w:pPr>
      <w:r w:rsidRPr="006511E8">
        <w:rPr>
          <w:rFonts w:ascii="Palatino Linotype" w:hAnsi="Palatino Linotype" w:cs="Arial"/>
          <w:b/>
          <w:bCs/>
          <w:sz w:val="28"/>
          <w:szCs w:val="28"/>
          <w:lang w:eastAsia="es-MX"/>
        </w:rPr>
        <w:t>PRIMERO</w:t>
      </w:r>
      <w:r w:rsidRPr="006511E8">
        <w:rPr>
          <w:rFonts w:ascii="Palatino Linotype" w:hAnsi="Palatino Linotype" w:cs="Arial"/>
          <w:b/>
          <w:sz w:val="28"/>
          <w:szCs w:val="28"/>
        </w:rPr>
        <w:t>.</w:t>
      </w:r>
      <w:r w:rsidRPr="006511E8">
        <w:rPr>
          <w:rFonts w:ascii="Palatino Linotype" w:hAnsi="Palatino Linotype" w:cs="Arial"/>
        </w:rPr>
        <w:t xml:space="preserve"> Resultan</w:t>
      </w:r>
      <w:r w:rsidR="004B0545" w:rsidRPr="006511E8">
        <w:rPr>
          <w:rFonts w:ascii="Palatino Linotype" w:hAnsi="Palatino Linotype" w:cs="Arial"/>
        </w:rPr>
        <w:t xml:space="preserve"> </w:t>
      </w:r>
      <w:r w:rsidR="004B0545" w:rsidRPr="006511E8">
        <w:rPr>
          <w:rFonts w:ascii="Palatino Linotype" w:hAnsi="Palatino Linotype" w:cs="Arial"/>
          <w:b/>
        </w:rPr>
        <w:t>parcialmente</w:t>
      </w:r>
      <w:r w:rsidRPr="006511E8">
        <w:rPr>
          <w:rFonts w:ascii="Palatino Linotype" w:hAnsi="Palatino Linotype" w:cs="Arial"/>
        </w:rPr>
        <w:t xml:space="preserve"> </w:t>
      </w:r>
      <w:r w:rsidRPr="006511E8">
        <w:rPr>
          <w:rFonts w:ascii="Palatino Linotype" w:hAnsi="Palatino Linotype" w:cs="Arial"/>
          <w:b/>
        </w:rPr>
        <w:t>fundadas</w:t>
      </w:r>
      <w:r w:rsidRPr="006511E8">
        <w:rPr>
          <w:rFonts w:ascii="Palatino Linotype" w:hAnsi="Palatino Linotype" w:cs="Arial"/>
        </w:rPr>
        <w:t xml:space="preserve"> las razones o motivos de inconformidad planteadas por </w:t>
      </w:r>
      <w:r w:rsidRPr="006511E8">
        <w:rPr>
          <w:rFonts w:ascii="Palatino Linotype" w:hAnsi="Palatino Linotype" w:cs="Arial"/>
          <w:b/>
        </w:rPr>
        <w:t>EL RECURRENTE</w:t>
      </w:r>
      <w:r w:rsidRPr="006511E8">
        <w:rPr>
          <w:rFonts w:ascii="Palatino Linotype" w:hAnsi="Palatino Linotype" w:cs="Arial"/>
        </w:rPr>
        <w:t xml:space="preserve"> por los argumentos y fundamentos expuestos en el Considerando </w:t>
      </w:r>
      <w:r w:rsidRPr="006511E8">
        <w:rPr>
          <w:rFonts w:ascii="Palatino Linotype" w:hAnsi="Palatino Linotype" w:cs="Arial"/>
          <w:b/>
        </w:rPr>
        <w:t>QUINTO</w:t>
      </w:r>
      <w:r w:rsidRPr="006511E8">
        <w:rPr>
          <w:rFonts w:ascii="Palatino Linotype" w:hAnsi="Palatino Linotype" w:cs="Arial"/>
        </w:rPr>
        <w:t xml:space="preserve"> de la presente resolución</w:t>
      </w:r>
      <w:r w:rsidRPr="006511E8">
        <w:rPr>
          <w:rFonts w:ascii="Palatino Linotype" w:hAnsi="Palatino Linotype" w:cs="Arial"/>
          <w:b/>
          <w:lang w:eastAsia="es-MX"/>
        </w:rPr>
        <w:t>.</w:t>
      </w:r>
    </w:p>
    <w:p w14:paraId="47997AD7" w14:textId="3C3EAA44" w:rsidR="000D5F55" w:rsidRPr="006511E8" w:rsidRDefault="000D5F55" w:rsidP="000D5F55">
      <w:pPr>
        <w:spacing w:before="240" w:after="240" w:line="360" w:lineRule="auto"/>
        <w:jc w:val="both"/>
        <w:rPr>
          <w:rFonts w:ascii="Palatino Linotype" w:eastAsia="Calibri" w:hAnsi="Palatino Linotype" w:cs="Arial"/>
        </w:rPr>
      </w:pPr>
      <w:r w:rsidRPr="006511E8">
        <w:rPr>
          <w:rFonts w:ascii="Palatino Linotype" w:hAnsi="Palatino Linotype" w:cs="Arial"/>
          <w:b/>
          <w:bCs/>
          <w:sz w:val="28"/>
          <w:szCs w:val="28"/>
          <w:lang w:eastAsia="es-MX"/>
        </w:rPr>
        <w:t>SEGUNDO</w:t>
      </w:r>
      <w:r w:rsidRPr="006511E8">
        <w:rPr>
          <w:rFonts w:ascii="Palatino Linotype" w:eastAsia="Calibri" w:hAnsi="Palatino Linotype" w:cs="Arial"/>
          <w:b/>
          <w:bCs/>
          <w:sz w:val="28"/>
          <w:szCs w:val="28"/>
        </w:rPr>
        <w:t>.</w:t>
      </w:r>
      <w:r w:rsidRPr="006511E8">
        <w:rPr>
          <w:rFonts w:ascii="Palatino Linotype" w:eastAsia="Calibri" w:hAnsi="Palatino Linotype" w:cs="Arial"/>
          <w:b/>
          <w:bCs/>
        </w:rPr>
        <w:t xml:space="preserve"> </w:t>
      </w:r>
      <w:r w:rsidRPr="006511E8">
        <w:rPr>
          <w:rFonts w:ascii="Palatino Linotype" w:eastAsia="Calibri" w:hAnsi="Palatino Linotype" w:cs="Arial"/>
          <w:bCs/>
        </w:rPr>
        <w:t>Se</w:t>
      </w:r>
      <w:r w:rsidRPr="006511E8">
        <w:rPr>
          <w:rFonts w:ascii="Palatino Linotype" w:eastAsia="Calibri" w:hAnsi="Palatino Linotype" w:cs="Arial"/>
          <w:b/>
          <w:bCs/>
        </w:rPr>
        <w:t xml:space="preserve"> </w:t>
      </w:r>
      <w:r w:rsidRPr="006511E8">
        <w:rPr>
          <w:rFonts w:ascii="Palatino Linotype" w:eastAsia="Calibri" w:hAnsi="Palatino Linotype" w:cs="Arial"/>
          <w:b/>
        </w:rPr>
        <w:t xml:space="preserve">ORDENA </w:t>
      </w:r>
      <w:r w:rsidRPr="006511E8">
        <w:rPr>
          <w:rFonts w:ascii="Palatino Linotype" w:eastAsia="Calibri" w:hAnsi="Palatino Linotype" w:cs="Arial"/>
        </w:rPr>
        <w:t xml:space="preserve">al </w:t>
      </w:r>
      <w:r w:rsidRPr="006511E8">
        <w:rPr>
          <w:rFonts w:ascii="Palatino Linotype" w:eastAsia="Calibri" w:hAnsi="Palatino Linotype" w:cs="Arial"/>
          <w:b/>
        </w:rPr>
        <w:t xml:space="preserve">SUJETO OBLIGADO </w:t>
      </w:r>
      <w:r w:rsidRPr="006511E8">
        <w:rPr>
          <w:rFonts w:ascii="Palatino Linotype" w:eastAsia="Calibri" w:hAnsi="Palatino Linotype" w:cs="Arial"/>
        </w:rPr>
        <w:t xml:space="preserve">atienda la solicitud de información </w:t>
      </w:r>
      <w:r w:rsidR="007B0F79" w:rsidRPr="006511E8">
        <w:rPr>
          <w:rFonts w:ascii="Palatino Linotype" w:hAnsi="Palatino Linotype"/>
          <w:b/>
          <w:lang w:val="es-MX"/>
        </w:rPr>
        <w:t>00062/CHAPULTE/IP/2020</w:t>
      </w:r>
      <w:r w:rsidRPr="006511E8">
        <w:rPr>
          <w:rFonts w:ascii="Palatino Linotype" w:hAnsi="Palatino Linotype"/>
          <w:b/>
          <w:bCs/>
        </w:rPr>
        <w:t xml:space="preserve"> </w:t>
      </w:r>
      <w:r w:rsidRPr="006511E8">
        <w:rPr>
          <w:rFonts w:ascii="Palatino Linotype" w:hAnsi="Palatino Linotype"/>
          <w:bCs/>
        </w:rPr>
        <w:t xml:space="preserve">y </w:t>
      </w:r>
      <w:r w:rsidRPr="006511E8">
        <w:rPr>
          <w:rFonts w:ascii="Palatino Linotype" w:hAnsi="Palatino Linotype" w:cs="Arial"/>
          <w:bCs/>
        </w:rPr>
        <w:t xml:space="preserve">haga entrega al </w:t>
      </w:r>
      <w:r w:rsidRPr="006511E8">
        <w:rPr>
          <w:rFonts w:ascii="Palatino Linotype" w:hAnsi="Palatino Linotype" w:cs="Arial"/>
          <w:b/>
          <w:bCs/>
        </w:rPr>
        <w:t xml:space="preserve">RECURRENTE, </w:t>
      </w:r>
      <w:r w:rsidRPr="006511E8">
        <w:rPr>
          <w:rFonts w:ascii="Palatino Linotype" w:hAnsi="Palatino Linotype" w:cs="Arial"/>
          <w:bCs/>
        </w:rPr>
        <w:t xml:space="preserve">vía </w:t>
      </w:r>
      <w:r w:rsidRPr="006511E8">
        <w:rPr>
          <w:rFonts w:ascii="Palatino Linotype" w:hAnsi="Palatino Linotype" w:cs="Arial"/>
          <w:b/>
          <w:bCs/>
        </w:rPr>
        <w:t xml:space="preserve">SAIMEX </w:t>
      </w:r>
      <w:r w:rsidRPr="006511E8">
        <w:rPr>
          <w:rFonts w:ascii="Palatino Linotype" w:hAnsi="Palatino Linotype" w:cs="Arial"/>
          <w:bCs/>
        </w:rPr>
        <w:t xml:space="preserve">en términos del Considerando </w:t>
      </w:r>
      <w:r w:rsidRPr="006511E8">
        <w:rPr>
          <w:rFonts w:ascii="Palatino Linotype" w:hAnsi="Palatino Linotype" w:cs="Arial"/>
          <w:b/>
          <w:bCs/>
        </w:rPr>
        <w:t>QUINTO</w:t>
      </w:r>
      <w:r w:rsidRPr="006511E8">
        <w:rPr>
          <w:rFonts w:ascii="Palatino Linotype" w:hAnsi="Palatino Linotype" w:cs="Arial"/>
          <w:bCs/>
        </w:rPr>
        <w:t xml:space="preserve"> de esta resolución, en </w:t>
      </w:r>
      <w:r w:rsidRPr="006511E8">
        <w:rPr>
          <w:rFonts w:ascii="Palatino Linotype" w:hAnsi="Palatino Linotype" w:cs="Arial"/>
          <w:b/>
          <w:bCs/>
        </w:rPr>
        <w:t>versión pública</w:t>
      </w:r>
      <w:r w:rsidR="00585E14" w:rsidRPr="006511E8">
        <w:rPr>
          <w:rFonts w:ascii="Palatino Linotype" w:eastAsia="Calibri" w:hAnsi="Palatino Linotype" w:cs="Arial"/>
        </w:rPr>
        <w:t xml:space="preserve">, </w:t>
      </w:r>
      <w:r w:rsidR="008408C7" w:rsidRPr="006511E8">
        <w:rPr>
          <w:rFonts w:ascii="Palatino Linotype" w:eastAsia="Calibri" w:hAnsi="Palatino Linotype" w:cs="Arial"/>
        </w:rPr>
        <w:t xml:space="preserve">de </w:t>
      </w:r>
      <w:r w:rsidR="008810C7" w:rsidRPr="006511E8">
        <w:rPr>
          <w:rFonts w:ascii="Palatino Linotype" w:eastAsia="Calibri" w:hAnsi="Palatino Linotype" w:cs="Arial"/>
        </w:rPr>
        <w:t>lo siguiente</w:t>
      </w:r>
      <w:r w:rsidRPr="006511E8">
        <w:rPr>
          <w:rFonts w:ascii="Palatino Linotype" w:eastAsia="Calibri" w:hAnsi="Palatino Linotype" w:cs="Arial"/>
        </w:rPr>
        <w:t xml:space="preserve">: </w:t>
      </w:r>
    </w:p>
    <w:p w14:paraId="660A6D02" w14:textId="648204A4" w:rsidR="007B0F79" w:rsidRPr="006511E8" w:rsidRDefault="000D5F55" w:rsidP="008408C7">
      <w:pPr>
        <w:spacing w:before="240" w:after="240"/>
        <w:ind w:left="851" w:right="899" w:hanging="142"/>
        <w:jc w:val="both"/>
        <w:rPr>
          <w:rFonts w:ascii="Palatino Linotype" w:eastAsia="Arial Unicode MS" w:hAnsi="Palatino Linotype" w:cs="Arial"/>
          <w:i/>
          <w:sz w:val="22"/>
          <w:szCs w:val="22"/>
        </w:rPr>
      </w:pPr>
      <w:r w:rsidRPr="006511E8">
        <w:rPr>
          <w:rFonts w:ascii="Palatino Linotype" w:eastAsia="Arial Unicode MS" w:hAnsi="Palatino Linotype" w:cs="Arial"/>
          <w:i/>
          <w:sz w:val="22"/>
          <w:szCs w:val="22"/>
        </w:rPr>
        <w:t>“</w:t>
      </w:r>
      <w:r w:rsidR="004B0545" w:rsidRPr="006511E8">
        <w:rPr>
          <w:rFonts w:ascii="Palatino Linotype" w:eastAsia="Arial Unicode MS" w:hAnsi="Palatino Linotype" w:cs="Arial"/>
          <w:i/>
          <w:sz w:val="22"/>
          <w:szCs w:val="22"/>
        </w:rPr>
        <w:t>La información que integra l</w:t>
      </w:r>
      <w:r w:rsidR="007B0F79" w:rsidRPr="006511E8">
        <w:rPr>
          <w:rFonts w:ascii="Palatino Linotype" w:eastAsia="Arial Unicode MS" w:hAnsi="Palatino Linotype" w:cs="Arial"/>
          <w:i/>
          <w:sz w:val="22"/>
          <w:szCs w:val="22"/>
        </w:rPr>
        <w:t xml:space="preserve">os discos </w:t>
      </w:r>
      <w:r w:rsidR="004B0545" w:rsidRPr="006511E8">
        <w:rPr>
          <w:rFonts w:ascii="Palatino Linotype" w:eastAsia="Arial Unicode MS" w:hAnsi="Palatino Linotype" w:cs="Arial"/>
          <w:i/>
          <w:sz w:val="22"/>
          <w:szCs w:val="22"/>
        </w:rPr>
        <w:t>d</w:t>
      </w:r>
      <w:r w:rsidR="007B0F79" w:rsidRPr="006511E8">
        <w:rPr>
          <w:rFonts w:ascii="Palatino Linotype" w:eastAsia="Arial Unicode MS" w:hAnsi="Palatino Linotype" w:cs="Arial"/>
          <w:i/>
          <w:sz w:val="22"/>
          <w:szCs w:val="22"/>
        </w:rPr>
        <w:t xml:space="preserve">el informe mensual del mes de julio </w:t>
      </w:r>
      <w:r w:rsidR="004B0545" w:rsidRPr="006511E8">
        <w:rPr>
          <w:rFonts w:ascii="Palatino Linotype" w:eastAsia="Arial Unicode MS" w:hAnsi="Palatino Linotype" w:cs="Arial"/>
          <w:i/>
          <w:sz w:val="22"/>
          <w:szCs w:val="22"/>
        </w:rPr>
        <w:t xml:space="preserve">de 2020 </w:t>
      </w:r>
      <w:r w:rsidR="007B0F79" w:rsidRPr="006511E8">
        <w:rPr>
          <w:rFonts w:ascii="Palatino Linotype" w:eastAsia="Arial Unicode MS" w:hAnsi="Palatino Linotype" w:cs="Arial"/>
          <w:i/>
          <w:sz w:val="22"/>
          <w:szCs w:val="22"/>
        </w:rPr>
        <w:t>que</w:t>
      </w:r>
      <w:r w:rsidR="004B0545" w:rsidRPr="006511E8">
        <w:rPr>
          <w:rFonts w:ascii="Palatino Linotype" w:eastAsia="Arial Unicode MS" w:hAnsi="Palatino Linotype" w:cs="Arial"/>
          <w:i/>
          <w:sz w:val="22"/>
          <w:szCs w:val="22"/>
        </w:rPr>
        <w:t xml:space="preserve"> </w:t>
      </w:r>
      <w:r w:rsidR="007B0F79" w:rsidRPr="006511E8">
        <w:rPr>
          <w:rFonts w:ascii="Palatino Linotype" w:eastAsia="Arial Unicode MS" w:hAnsi="Palatino Linotype" w:cs="Arial"/>
          <w:i/>
          <w:sz w:val="22"/>
          <w:szCs w:val="22"/>
        </w:rPr>
        <w:t>es remitido al Órgano Superior de Fiscalización del Estado de México</w:t>
      </w:r>
      <w:r w:rsidR="004B0545" w:rsidRPr="006511E8">
        <w:rPr>
          <w:rFonts w:ascii="Palatino Linotype" w:eastAsia="Arial Unicode MS" w:hAnsi="Palatino Linotype" w:cs="Arial"/>
          <w:i/>
          <w:sz w:val="22"/>
          <w:szCs w:val="22"/>
        </w:rPr>
        <w:t>, así como los acuses de remisión de dicha información.</w:t>
      </w:r>
    </w:p>
    <w:p w14:paraId="0A9CBCA8" w14:textId="77777777" w:rsidR="000D5F55" w:rsidRPr="006511E8" w:rsidRDefault="000D5F55" w:rsidP="008408C7">
      <w:pPr>
        <w:widowControl w:val="0"/>
        <w:autoSpaceDE w:val="0"/>
        <w:autoSpaceDN w:val="0"/>
        <w:adjustRightInd w:val="0"/>
        <w:spacing w:before="240" w:after="240"/>
        <w:ind w:left="851" w:right="757"/>
        <w:jc w:val="both"/>
        <w:rPr>
          <w:rFonts w:ascii="Palatino Linotype" w:eastAsiaTheme="minorEastAsia" w:hAnsi="Palatino Linotype" w:cs="Arial"/>
          <w:i/>
          <w:sz w:val="22"/>
          <w:szCs w:val="22"/>
        </w:rPr>
      </w:pPr>
      <w:r w:rsidRPr="006511E8">
        <w:rPr>
          <w:rFonts w:ascii="Palatino Linotype" w:eastAsiaTheme="minorEastAsia" w:hAnsi="Palatino Linotype" w:cs="Arial"/>
          <w:i/>
          <w:sz w:val="22"/>
          <w:szCs w:val="22"/>
        </w:rPr>
        <w:t xml:space="preserve">Debiendo notificar al </w:t>
      </w:r>
      <w:r w:rsidRPr="006511E8">
        <w:rPr>
          <w:rFonts w:ascii="Palatino Linotype" w:eastAsiaTheme="minorEastAsia" w:hAnsi="Palatino Linotype" w:cs="Arial"/>
          <w:b/>
          <w:i/>
          <w:sz w:val="22"/>
          <w:szCs w:val="22"/>
        </w:rPr>
        <w:t>RECURRENTE</w:t>
      </w:r>
      <w:r w:rsidRPr="006511E8">
        <w:rPr>
          <w:rFonts w:ascii="Palatino Linotype" w:eastAsiaTheme="minorEastAsia" w:hAnsi="Palatino Linotype" w:cs="Arial"/>
          <w:i/>
          <w:sz w:val="22"/>
          <w:szCs w:val="22"/>
        </w:rPr>
        <w:t xml:space="preserve"> el Acuerdo de clasificación de la información que apruebe el Comité de Transparencia con motivo de la versión pública.”</w:t>
      </w:r>
    </w:p>
    <w:p w14:paraId="664C10EA" w14:textId="77777777" w:rsidR="007B0F79" w:rsidRPr="006511E8" w:rsidRDefault="007B0F79" w:rsidP="007B0F79">
      <w:pPr>
        <w:pStyle w:val="Prrafodelista"/>
        <w:spacing w:before="240" w:after="240" w:line="360" w:lineRule="auto"/>
        <w:ind w:left="0"/>
        <w:jc w:val="both"/>
        <w:rPr>
          <w:rFonts w:ascii="Palatino Linotype" w:hAnsi="Palatino Linotype"/>
          <w:shd w:val="clear" w:color="auto" w:fill="FFFFFF"/>
        </w:rPr>
      </w:pPr>
      <w:r w:rsidRPr="006511E8">
        <w:rPr>
          <w:rFonts w:ascii="Palatino Linotype" w:hAnsi="Palatino Linotype"/>
          <w:b/>
          <w:sz w:val="28"/>
          <w:szCs w:val="28"/>
          <w:shd w:val="clear" w:color="auto" w:fill="FFFFFF"/>
        </w:rPr>
        <w:t>TERCERO.</w:t>
      </w:r>
      <w:r w:rsidRPr="006511E8">
        <w:rPr>
          <w:rStyle w:val="apple-converted-space"/>
          <w:rFonts w:ascii="Palatino Linotype" w:hAnsi="Palatino Linotype"/>
          <w:shd w:val="clear" w:color="auto" w:fill="FFFFFF"/>
        </w:rPr>
        <w:t> </w:t>
      </w:r>
      <w:r w:rsidRPr="006511E8">
        <w:rPr>
          <w:rFonts w:ascii="Palatino Linotype" w:hAnsi="Palatino Linotype"/>
          <w:b/>
          <w:lang w:eastAsia="es-ES_tradnl"/>
        </w:rPr>
        <w:t>Notifíquese</w:t>
      </w:r>
      <w:r w:rsidRPr="006511E8">
        <w:rPr>
          <w:rFonts w:ascii="Palatino Linotype" w:hAnsi="Palatino Linotype"/>
          <w:lang w:eastAsia="es-ES_tradnl"/>
        </w:rPr>
        <w:t xml:space="preserve"> </w:t>
      </w:r>
      <w:r w:rsidRPr="006511E8">
        <w:rPr>
          <w:rFonts w:ascii="Palatino Linotype" w:hAnsi="Palatino Linotype"/>
          <w:shd w:val="clear" w:color="auto" w:fill="FFFFFF"/>
        </w:rPr>
        <w:t>al Titular de la Unidad de Transparencia del</w:t>
      </w:r>
      <w:r w:rsidRPr="006511E8">
        <w:rPr>
          <w:rStyle w:val="apple-converted-space"/>
          <w:rFonts w:ascii="Palatino Linotype" w:hAnsi="Palatino Linotype"/>
          <w:shd w:val="clear" w:color="auto" w:fill="FFFFFF"/>
        </w:rPr>
        <w:t> </w:t>
      </w:r>
      <w:r w:rsidRPr="006511E8">
        <w:rPr>
          <w:rFonts w:ascii="Palatino Linotype" w:hAnsi="Palatino Linotype"/>
          <w:b/>
          <w:shd w:val="clear" w:color="auto" w:fill="FFFFFF"/>
        </w:rPr>
        <w:t>SUJETO OBLIGADO</w:t>
      </w:r>
      <w:r w:rsidRPr="006511E8">
        <w:rPr>
          <w:rFonts w:ascii="Palatino Linotype" w:hAnsi="Palatino Linotype"/>
          <w:shd w:val="clear" w:color="auto" w:fill="FFFFFF"/>
        </w:rPr>
        <w:t xml:space="preserve">, para que conforme a los artículos 186, último párrafo y 189, párrafo </w:t>
      </w:r>
      <w:r w:rsidRPr="006511E8">
        <w:rPr>
          <w:rFonts w:ascii="Palatino Linotype" w:hAnsi="Palatino Linotype"/>
          <w:shd w:val="clear" w:color="auto" w:fill="FFFFFF"/>
        </w:rPr>
        <w:lastRenderedPageBreak/>
        <w:t xml:space="preserve">segundo de la Ley de Transparencia y Acceso a la Información Pública del Estado de México y Municipios, dé cumplimiento a lo ordenado dentro del plazo de diez días hábiles, debiendo informar a este Instituto en un plazo </w:t>
      </w:r>
      <w:r w:rsidRPr="006511E8">
        <w:rPr>
          <w:rFonts w:ascii="Palatino Linotype" w:eastAsiaTheme="minorEastAsia" w:hAnsi="Palatino Linotype"/>
          <w:lang w:eastAsia="es-ES_tradnl"/>
        </w:rPr>
        <w:t xml:space="preserve">de </w:t>
      </w:r>
      <w:r w:rsidRPr="006511E8">
        <w:rPr>
          <w:rFonts w:ascii="Palatino Linotype" w:hAnsi="Palatino Linotype"/>
          <w:shd w:val="clear" w:color="auto" w:fill="FFFFFF"/>
        </w:rPr>
        <w:t>tres días hábiles siguientes sobre el cumplimiento dado a la presente resolución.</w:t>
      </w:r>
    </w:p>
    <w:p w14:paraId="0F31D3BA" w14:textId="77777777" w:rsidR="007B0F79" w:rsidRPr="006511E8" w:rsidRDefault="007B0F79" w:rsidP="007B0F79">
      <w:pPr>
        <w:pStyle w:val="Prrafodelista"/>
        <w:spacing w:before="240" w:after="240" w:line="360" w:lineRule="auto"/>
        <w:ind w:left="0"/>
        <w:jc w:val="both"/>
        <w:rPr>
          <w:rFonts w:ascii="Palatino Linotype" w:hAnsi="Palatino Linotype"/>
          <w:shd w:val="clear" w:color="auto" w:fill="FFFFFF"/>
        </w:rPr>
      </w:pPr>
    </w:p>
    <w:p w14:paraId="05943D92" w14:textId="77777777" w:rsidR="007B0F79" w:rsidRPr="006511E8" w:rsidRDefault="007B0F79" w:rsidP="007B0F79">
      <w:pPr>
        <w:pStyle w:val="Prrafodelista"/>
        <w:spacing w:before="240" w:after="240" w:line="360" w:lineRule="auto"/>
        <w:ind w:left="0"/>
        <w:jc w:val="both"/>
        <w:rPr>
          <w:rFonts w:ascii="Palatino Linotype" w:eastAsia="Calibri" w:hAnsi="Palatino Linotype" w:cs="Arial"/>
          <w:b/>
          <w:sz w:val="28"/>
          <w:szCs w:val="28"/>
        </w:rPr>
      </w:pPr>
      <w:r w:rsidRPr="006511E8">
        <w:rPr>
          <w:rFonts w:ascii="Palatino Linotype" w:eastAsia="Calibri" w:hAnsi="Palatino Linotype" w:cs="Arial"/>
          <w:b/>
          <w:sz w:val="28"/>
          <w:szCs w:val="28"/>
        </w:rPr>
        <w:t xml:space="preserve">CUARTO. </w:t>
      </w:r>
      <w:r w:rsidRPr="006511E8">
        <w:rPr>
          <w:rFonts w:ascii="Palatino Linotype" w:hAnsi="Palatino Linotype"/>
          <w:b/>
          <w:shd w:val="clear" w:color="auto" w:fill="FFFFFF"/>
        </w:rPr>
        <w:t>Notifíquese</w:t>
      </w:r>
      <w:r w:rsidRPr="006511E8">
        <w:rPr>
          <w:rFonts w:ascii="Palatino Linotype" w:hAnsi="Palatino Linotype"/>
          <w:shd w:val="clear" w:color="auto" w:fill="FFFFFF"/>
        </w:rPr>
        <w:t xml:space="preserve"> al</w:t>
      </w:r>
      <w:r w:rsidRPr="006511E8">
        <w:rPr>
          <w:rFonts w:ascii="Palatino Linotype" w:hAnsi="Palatino Linotype"/>
          <w:b/>
          <w:shd w:val="clear" w:color="auto" w:fill="FFFFFF"/>
        </w:rPr>
        <w:t xml:space="preserve"> RECURRENTE</w:t>
      </w:r>
      <w:r w:rsidRPr="006511E8">
        <w:rPr>
          <w:rFonts w:ascii="Palatino Linotype" w:hAnsi="Palatino Linotype"/>
          <w:shd w:val="clear" w:color="auto" w:fill="FFFFFF"/>
        </w:rPr>
        <w:t xml:space="preserve"> la presente resolución</w:t>
      </w:r>
    </w:p>
    <w:p w14:paraId="230AC9F4" w14:textId="77777777" w:rsidR="007B0F79" w:rsidRPr="006511E8" w:rsidRDefault="007B0F79" w:rsidP="007B0F79">
      <w:pPr>
        <w:pStyle w:val="Prrafodelista"/>
        <w:spacing w:before="240" w:after="240" w:line="360" w:lineRule="auto"/>
        <w:ind w:left="0"/>
        <w:jc w:val="both"/>
        <w:rPr>
          <w:rFonts w:ascii="Palatino Linotype" w:hAnsi="Palatino Linotype"/>
          <w:shd w:val="clear" w:color="auto" w:fill="FFFFFF"/>
        </w:rPr>
      </w:pPr>
      <w:r w:rsidRPr="006511E8">
        <w:rPr>
          <w:rFonts w:ascii="Palatino Linotype" w:eastAsia="Calibri" w:hAnsi="Palatino Linotype" w:cs="Arial"/>
        </w:rPr>
        <w:t xml:space="preserve">Con fundamento en el artículo 198 de la Ley de Transparencia y Acceso a la Información Pública del Estado de México y Municipios, se apercibe al </w:t>
      </w:r>
      <w:r w:rsidRPr="006511E8">
        <w:rPr>
          <w:rFonts w:ascii="Palatino Linotype" w:eastAsia="Calibri" w:hAnsi="Palatino Linotype" w:cs="Arial"/>
          <w:b/>
        </w:rPr>
        <w:t xml:space="preserve">SUJETO OBLIGADO </w:t>
      </w:r>
      <w:r w:rsidRPr="006511E8">
        <w:rPr>
          <w:rFonts w:ascii="Palatino Linotype" w:eastAsia="Calibri" w:hAnsi="Palatino Linotype" w:cs="Arial"/>
        </w:rPr>
        <w:t>que, en caso de negarse a cumplir la presente resolución, o hacerlo de manera parcial, se actuará de conformidad con lo previsto en los artículos 213, 214, 216 y 217 de dicha Ley.</w:t>
      </w:r>
    </w:p>
    <w:p w14:paraId="6FF26D27" w14:textId="77777777" w:rsidR="007B0F79" w:rsidRPr="006511E8" w:rsidRDefault="007B0F79" w:rsidP="007B0F79">
      <w:pPr>
        <w:pStyle w:val="Prrafodelista"/>
        <w:spacing w:before="240" w:after="240" w:line="360" w:lineRule="auto"/>
        <w:ind w:left="0"/>
        <w:jc w:val="both"/>
        <w:rPr>
          <w:rFonts w:ascii="Palatino Linotype" w:hAnsi="Palatino Linotype"/>
          <w:shd w:val="clear" w:color="auto" w:fill="FFFFFF"/>
        </w:rPr>
      </w:pPr>
    </w:p>
    <w:p w14:paraId="4252775D" w14:textId="77777777" w:rsidR="007B0F79" w:rsidRPr="006511E8" w:rsidRDefault="007B0F79" w:rsidP="007B0F79">
      <w:pPr>
        <w:pStyle w:val="Prrafodelista"/>
        <w:spacing w:before="240" w:after="240" w:line="360" w:lineRule="auto"/>
        <w:ind w:left="0"/>
        <w:jc w:val="both"/>
        <w:rPr>
          <w:rFonts w:ascii="Palatino Linotype" w:hAnsi="Palatino Linotype"/>
          <w:shd w:val="clear" w:color="auto" w:fill="FFFFFF"/>
        </w:rPr>
      </w:pPr>
      <w:r w:rsidRPr="006511E8">
        <w:rPr>
          <w:rFonts w:ascii="Palatino Linotype" w:hAnsi="Palatino Linotype"/>
          <w:b/>
          <w:sz w:val="28"/>
          <w:szCs w:val="28"/>
          <w:shd w:val="clear" w:color="auto" w:fill="FFFFFF"/>
        </w:rPr>
        <w:t>QUINTO.</w:t>
      </w:r>
      <w:r w:rsidRPr="006511E8">
        <w:rPr>
          <w:rFonts w:ascii="Palatino Linotype" w:hAnsi="Palatino Linotype"/>
          <w:shd w:val="clear" w:color="auto" w:fill="FFFFFF"/>
        </w:rPr>
        <w:t xml:space="preserve"> </w:t>
      </w:r>
      <w:r w:rsidRPr="006511E8">
        <w:rPr>
          <w:rFonts w:ascii="Palatino Linotype" w:hAnsi="Palatino Linotype"/>
          <w:b/>
          <w:szCs w:val="17"/>
          <w:lang w:eastAsia="es-ES_tradnl"/>
        </w:rPr>
        <w:t>Hágase</w:t>
      </w:r>
      <w:r w:rsidRPr="006511E8">
        <w:rPr>
          <w:rFonts w:ascii="Palatino Linotype" w:hAnsi="Palatino Linotype"/>
          <w:szCs w:val="17"/>
          <w:lang w:eastAsia="es-ES_tradnl"/>
        </w:rPr>
        <w:t xml:space="preserve"> </w:t>
      </w:r>
      <w:r w:rsidRPr="006511E8">
        <w:rPr>
          <w:rFonts w:ascii="Palatino Linotype" w:hAnsi="Palatino Linotype"/>
          <w:b/>
          <w:szCs w:val="17"/>
          <w:lang w:eastAsia="es-ES_tradnl"/>
        </w:rPr>
        <w:t>del conocimiento</w:t>
      </w:r>
      <w:r w:rsidRPr="006511E8">
        <w:rPr>
          <w:rFonts w:ascii="Palatino Linotype" w:hAnsi="Palatino Linotype"/>
          <w:szCs w:val="17"/>
          <w:lang w:eastAsia="es-ES_tradnl"/>
        </w:rPr>
        <w:t xml:space="preserve"> </w:t>
      </w:r>
      <w:r w:rsidRPr="006511E8">
        <w:rPr>
          <w:rFonts w:ascii="Palatino Linotype" w:hAnsi="Palatino Linotype"/>
        </w:rPr>
        <w:t>del</w:t>
      </w:r>
      <w:r w:rsidRPr="006511E8">
        <w:rPr>
          <w:rFonts w:ascii="Palatino Linotype" w:hAnsi="Palatino Linotype"/>
          <w:b/>
        </w:rPr>
        <w:t xml:space="preserve"> RECURRENTE</w:t>
      </w:r>
      <w:r w:rsidRPr="006511E8">
        <w:rPr>
          <w:rFonts w:ascii="Palatino Linotype" w:hAnsi="Palatino Linotype"/>
        </w:rPr>
        <w:t xml:space="preserve"> </w:t>
      </w:r>
      <w:r w:rsidRPr="006511E8">
        <w:rPr>
          <w:rFonts w:ascii="Palatino Linotype" w:hAnsi="Palatino Linotype"/>
          <w:szCs w:val="17"/>
          <w:lang w:eastAsia="es-ES_tradnl"/>
        </w:rPr>
        <w:t xml:space="preserve">que, de conformidad </w:t>
      </w:r>
      <w:r w:rsidRPr="006511E8">
        <w:rPr>
          <w:rFonts w:ascii="Palatino Linotype" w:hAnsi="Palatino Linotype" w:cs="Arial"/>
        </w:rPr>
        <w:t>con</w:t>
      </w:r>
      <w:r w:rsidRPr="006511E8">
        <w:rPr>
          <w:rFonts w:ascii="Palatino Linotype" w:hAnsi="Palatino Linotype"/>
          <w:szCs w:val="17"/>
          <w:lang w:eastAsia="es-ES_tradnl"/>
        </w:rPr>
        <w:t xml:space="preserve"> lo </w:t>
      </w:r>
      <w:r w:rsidRPr="006511E8">
        <w:rPr>
          <w:rFonts w:ascii="Palatino Linotype" w:hAnsi="Palatino Linotype" w:cs="Arial"/>
        </w:rPr>
        <w:t>establecido</w:t>
      </w:r>
      <w:r w:rsidRPr="006511E8">
        <w:rPr>
          <w:rFonts w:ascii="Palatino Linotype" w:hAnsi="Palatino Linotype"/>
          <w:szCs w:val="17"/>
          <w:lang w:eastAsia="es-ES_tradnl"/>
        </w:rPr>
        <w:t xml:space="preserve"> en el artículo 196 de la Ley de </w:t>
      </w:r>
      <w:r w:rsidRPr="006511E8">
        <w:rPr>
          <w:rFonts w:ascii="Palatino Linotype" w:hAnsi="Palatino Linotype" w:cs="Arial"/>
        </w:rPr>
        <w:t>Transparencia</w:t>
      </w:r>
      <w:r w:rsidRPr="006511E8">
        <w:rPr>
          <w:rFonts w:ascii="Palatino Linotype" w:hAnsi="Palatino Linotype"/>
          <w:szCs w:val="17"/>
          <w:lang w:eastAsia="es-ES_tradnl"/>
        </w:rPr>
        <w:t xml:space="preserve"> y </w:t>
      </w:r>
      <w:r w:rsidRPr="006511E8">
        <w:rPr>
          <w:rFonts w:ascii="Palatino Linotype" w:hAnsi="Palatino Linotype" w:cs="Arial"/>
        </w:rPr>
        <w:t>Acceso</w:t>
      </w:r>
      <w:r w:rsidRPr="006511E8">
        <w:rPr>
          <w:rFonts w:ascii="Palatino Linotype" w:hAnsi="Palatino Linotype"/>
          <w:szCs w:val="17"/>
          <w:lang w:eastAsia="es-ES_tradnl"/>
        </w:rPr>
        <w:t xml:space="preserve"> a la Información </w:t>
      </w:r>
      <w:r w:rsidRPr="006511E8">
        <w:rPr>
          <w:rFonts w:ascii="Palatino Linotype" w:hAnsi="Palatino Linotype"/>
          <w:lang w:eastAsia="es-ES_tradnl"/>
        </w:rPr>
        <w:t>Pública</w:t>
      </w:r>
      <w:r w:rsidRPr="006511E8">
        <w:rPr>
          <w:rFonts w:ascii="Palatino Linotype" w:hAnsi="Palatino Linotype"/>
          <w:szCs w:val="17"/>
          <w:lang w:eastAsia="es-ES_tradnl"/>
        </w:rPr>
        <w:t xml:space="preserve"> del Estado de México y Municipios, podrá impugnarla vía Juicio de Amparo en los términos de las leyes aplicables.</w:t>
      </w:r>
    </w:p>
    <w:p w14:paraId="70BA10E9" w14:textId="77777777" w:rsidR="007B0F79" w:rsidRPr="006511E8" w:rsidRDefault="007B0F79" w:rsidP="007B0F79">
      <w:pPr>
        <w:pStyle w:val="Prrafodelista"/>
        <w:spacing w:before="240" w:after="240" w:line="360" w:lineRule="auto"/>
        <w:ind w:left="0"/>
        <w:jc w:val="both"/>
        <w:rPr>
          <w:rFonts w:ascii="Palatino Linotype" w:hAnsi="Palatino Linotype"/>
          <w:shd w:val="clear" w:color="auto" w:fill="FFFFFF"/>
        </w:rPr>
      </w:pPr>
    </w:p>
    <w:p w14:paraId="2D27AA97" w14:textId="77777777" w:rsidR="007B0F79" w:rsidRPr="006511E8" w:rsidRDefault="007B0F79" w:rsidP="007B0F79">
      <w:pPr>
        <w:pStyle w:val="Prrafodelista"/>
        <w:spacing w:before="240" w:after="240" w:line="360" w:lineRule="auto"/>
        <w:ind w:left="0"/>
        <w:jc w:val="both"/>
        <w:rPr>
          <w:rFonts w:ascii="Palatino Linotype" w:hAnsi="Palatino Linotype"/>
          <w:b/>
          <w:sz w:val="28"/>
          <w:szCs w:val="28"/>
          <w:shd w:val="clear" w:color="auto" w:fill="FFFFFF"/>
        </w:rPr>
      </w:pPr>
      <w:r w:rsidRPr="006511E8">
        <w:rPr>
          <w:rFonts w:ascii="Palatino Linotype" w:hAnsi="Palatino Linotype"/>
          <w:b/>
          <w:sz w:val="28"/>
          <w:szCs w:val="28"/>
          <w:shd w:val="clear" w:color="auto" w:fill="FFFFFF"/>
        </w:rPr>
        <w:t>SEXTO.</w:t>
      </w:r>
      <w:r w:rsidRPr="006511E8">
        <w:rPr>
          <w:rFonts w:ascii="Palatino Linotype" w:hAnsi="Palatino Linotype"/>
          <w:b/>
          <w:color w:val="222222"/>
          <w:szCs w:val="17"/>
          <w:lang w:eastAsia="es-ES_tradnl"/>
        </w:rPr>
        <w:t xml:space="preserve"> Hágase del conocimiento </w:t>
      </w:r>
      <w:r w:rsidRPr="006511E8">
        <w:rPr>
          <w:rFonts w:ascii="Palatino Linotype" w:hAnsi="Palatino Linotype"/>
          <w:color w:val="222222"/>
          <w:szCs w:val="17"/>
          <w:lang w:eastAsia="es-ES_tradnl"/>
        </w:rPr>
        <w:t xml:space="preserve">del </w:t>
      </w:r>
      <w:r w:rsidRPr="006511E8">
        <w:rPr>
          <w:rFonts w:ascii="Palatino Linotype" w:hAnsi="Palatino Linotype"/>
          <w:b/>
          <w:color w:val="222222"/>
          <w:szCs w:val="17"/>
          <w:lang w:eastAsia="es-ES_tradnl"/>
        </w:rPr>
        <w:t xml:space="preserve">RECURRENTE </w:t>
      </w:r>
      <w:r w:rsidRPr="006511E8">
        <w:rPr>
          <w:rFonts w:ascii="Palatino Linotype" w:hAnsi="Palatino Linotype"/>
          <w:color w:val="222222"/>
          <w:szCs w:val="17"/>
          <w:lang w:eastAsia="es-ES_tradnl"/>
        </w:rPr>
        <w:t xml:space="preserve">que la respuesta que dé </w:t>
      </w:r>
      <w:r w:rsidRPr="006511E8">
        <w:rPr>
          <w:rFonts w:ascii="Palatino Linotype" w:hAnsi="Palatino Linotype"/>
          <w:b/>
          <w:color w:val="222222"/>
          <w:szCs w:val="17"/>
          <w:lang w:eastAsia="es-ES_tradnl"/>
        </w:rPr>
        <w:t>EL SUJETO OBLIGADO</w:t>
      </w:r>
      <w:r w:rsidRPr="006511E8">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6511E8">
        <w:rPr>
          <w:rFonts w:ascii="Palatino Linotype" w:hAnsi="Palatino Linotype"/>
          <w:color w:val="222222"/>
          <w:lang w:eastAsia="es-MX"/>
        </w:rPr>
        <w:t>de Transparencia y Acceso a la Información Pública del Estado de México y Municipios.</w:t>
      </w:r>
    </w:p>
    <w:p w14:paraId="65C824B7" w14:textId="77777777" w:rsidR="007B0F79" w:rsidRPr="006511E8" w:rsidRDefault="007B0F79" w:rsidP="007B0F79">
      <w:pPr>
        <w:pStyle w:val="Prrafodelista"/>
        <w:spacing w:before="240" w:after="240" w:line="360" w:lineRule="auto"/>
        <w:ind w:left="0"/>
        <w:jc w:val="both"/>
        <w:rPr>
          <w:rFonts w:ascii="Palatino Linotype" w:hAnsi="Palatino Linotype"/>
          <w:b/>
          <w:sz w:val="28"/>
          <w:szCs w:val="28"/>
          <w:shd w:val="clear" w:color="auto" w:fill="FFFFFF"/>
        </w:rPr>
      </w:pPr>
    </w:p>
    <w:p w14:paraId="4A3573B8" w14:textId="77777777" w:rsidR="007B0F79" w:rsidRPr="006511E8" w:rsidRDefault="007B0F79" w:rsidP="007B0F79">
      <w:pPr>
        <w:pStyle w:val="Prrafodelista"/>
        <w:spacing w:before="240" w:after="240" w:line="360" w:lineRule="auto"/>
        <w:ind w:left="0"/>
        <w:jc w:val="both"/>
        <w:rPr>
          <w:rFonts w:ascii="Palatino Linotype" w:hAnsi="Palatino Linotype"/>
          <w:b/>
          <w:sz w:val="28"/>
          <w:szCs w:val="28"/>
        </w:rPr>
      </w:pPr>
      <w:r w:rsidRPr="006511E8">
        <w:rPr>
          <w:rFonts w:ascii="Palatino Linotype" w:hAnsi="Palatino Linotype"/>
          <w:shd w:val="clear" w:color="auto" w:fill="FFFFFF"/>
        </w:rPr>
        <w:lastRenderedPageBreak/>
        <w:t xml:space="preserve"> </w:t>
      </w:r>
      <w:r w:rsidRPr="006511E8">
        <w:rPr>
          <w:rFonts w:ascii="Palatino Linotype" w:hAnsi="Palatino Linotype"/>
          <w:b/>
          <w:sz w:val="28"/>
          <w:szCs w:val="28"/>
          <w:shd w:val="clear" w:color="auto" w:fill="FFFFFF"/>
        </w:rPr>
        <w:t>SÉPTIMO</w:t>
      </w:r>
      <w:r w:rsidRPr="006511E8">
        <w:rPr>
          <w:rFonts w:ascii="Palatino Linotype" w:hAnsi="Palatino Linotype"/>
          <w:b/>
          <w:sz w:val="28"/>
          <w:szCs w:val="28"/>
        </w:rPr>
        <w:t xml:space="preserve">. </w:t>
      </w:r>
      <w:r w:rsidRPr="006511E8">
        <w:rPr>
          <w:rFonts w:ascii="Palatino Linotype" w:eastAsia="Calibri" w:hAnsi="Palatino Linotype" w:cs="Arial"/>
        </w:rPr>
        <w:t xml:space="preserve">Con fundamento en el artículo 198 de la Ley de Transparencia y Acceso a la Información Pública del Estado de México y Municipios, se apercibe al </w:t>
      </w:r>
      <w:r w:rsidRPr="006511E8">
        <w:rPr>
          <w:rFonts w:ascii="Palatino Linotype" w:eastAsia="Calibri" w:hAnsi="Palatino Linotype" w:cs="Arial"/>
          <w:b/>
        </w:rPr>
        <w:t xml:space="preserve">SUJETO OBLIGADO </w:t>
      </w:r>
      <w:r w:rsidRPr="006511E8">
        <w:rPr>
          <w:rFonts w:ascii="Palatino Linotype" w:eastAsia="Calibri" w:hAnsi="Palatino Linotype" w:cs="Arial"/>
        </w:rPr>
        <w:t>que, en caso de negarse a cumplir la presente resolución, o hacerlo de manera parcial, se actuará de conformidad con lo previsto en los artículos 213, 214, 216 y 217 de dicha Ley</w:t>
      </w:r>
    </w:p>
    <w:p w14:paraId="7FA5419E" w14:textId="77777777" w:rsidR="007B0F79" w:rsidRPr="006511E8" w:rsidRDefault="007B0F79" w:rsidP="007B0F79">
      <w:pPr>
        <w:pStyle w:val="Prrafodelista"/>
        <w:spacing w:before="240" w:after="240" w:line="360" w:lineRule="auto"/>
        <w:ind w:left="0"/>
        <w:jc w:val="both"/>
        <w:rPr>
          <w:rFonts w:ascii="Palatino Linotype" w:hAnsi="Palatino Linotype"/>
          <w:b/>
          <w:color w:val="222222"/>
          <w:szCs w:val="17"/>
          <w:lang w:eastAsia="es-ES_tradnl"/>
        </w:rPr>
      </w:pPr>
    </w:p>
    <w:p w14:paraId="01D33A32" w14:textId="77777777" w:rsidR="00E8012A" w:rsidRPr="006511E8" w:rsidRDefault="007B0F79" w:rsidP="007B0F79">
      <w:pPr>
        <w:widowControl w:val="0"/>
        <w:tabs>
          <w:tab w:val="left" w:pos="1701"/>
        </w:tabs>
        <w:autoSpaceDE w:val="0"/>
        <w:autoSpaceDN w:val="0"/>
        <w:adjustRightInd w:val="0"/>
        <w:spacing w:before="120" w:after="120" w:line="360" w:lineRule="auto"/>
        <w:jc w:val="both"/>
        <w:rPr>
          <w:rFonts w:ascii="Palatino Linotype" w:hAnsi="Palatino Linotype"/>
          <w:lang w:eastAsia="es-ES_tradnl"/>
        </w:rPr>
      </w:pPr>
      <w:r w:rsidRPr="006511E8">
        <w:rPr>
          <w:rFonts w:ascii="Palatino Linotype" w:hAnsi="Palatino Linotype"/>
          <w:b/>
          <w:color w:val="222222"/>
          <w:sz w:val="28"/>
          <w:szCs w:val="28"/>
          <w:lang w:eastAsia="es-ES_tradnl"/>
        </w:rPr>
        <w:t>OCTAVO.</w:t>
      </w:r>
      <w:r w:rsidRPr="006511E8">
        <w:rPr>
          <w:rFonts w:ascii="Palatino Linotype" w:hAnsi="Palatino Linotype"/>
          <w:b/>
          <w:color w:val="222222"/>
          <w:szCs w:val="17"/>
          <w:lang w:eastAsia="es-ES_tradnl"/>
        </w:rPr>
        <w:t xml:space="preserve"> Gírese oficio </w:t>
      </w:r>
      <w:r w:rsidRPr="006511E8">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6511E8">
        <w:rPr>
          <w:rFonts w:ascii="Palatino Linotype" w:hAnsi="Palatino Linotype"/>
          <w:b/>
          <w:color w:val="222222"/>
          <w:szCs w:val="17"/>
          <w:lang w:eastAsia="es-ES_tradnl"/>
        </w:rPr>
        <w:t>QUINTO</w:t>
      </w:r>
      <w:r w:rsidRPr="006511E8">
        <w:rPr>
          <w:rFonts w:ascii="Palatino Linotype" w:hAnsi="Palatino Linotype"/>
          <w:color w:val="222222"/>
          <w:szCs w:val="17"/>
          <w:lang w:eastAsia="es-ES_tradnl"/>
        </w:rPr>
        <w:t xml:space="preserve"> de la presente resolución.</w:t>
      </w:r>
    </w:p>
    <w:p w14:paraId="1F6C43F1" w14:textId="4135FE8E" w:rsidR="00A42445" w:rsidRPr="006511E8" w:rsidRDefault="00A42445" w:rsidP="00A42445">
      <w:pPr>
        <w:spacing w:before="100" w:beforeAutospacing="1" w:after="100" w:afterAutospacing="1" w:line="360" w:lineRule="auto"/>
        <w:ind w:right="49"/>
        <w:jc w:val="both"/>
        <w:rPr>
          <w:rFonts w:ascii="Palatino Linotype" w:hAnsi="Palatino Linotype" w:cs="Arial"/>
        </w:rPr>
      </w:pPr>
      <w:r w:rsidRPr="006511E8">
        <w:rPr>
          <w:rFonts w:ascii="Palatino Linotype" w:hAnsi="Palatino Linotype" w:cs="Arial"/>
        </w:rPr>
        <w:t>ASÍ LO RESUELVE, POR UNANIMIDAD DE VOTOS, EL PLENO DEL</w:t>
      </w:r>
      <w:r w:rsidRPr="006511E8">
        <w:rPr>
          <w:rFonts w:ascii="Palatino Linotype" w:eastAsia="Arial Unicode MS" w:hAnsi="Palatino Linotype" w:cs="Arial"/>
        </w:rPr>
        <w:t xml:space="preserve"> INSTITUTO DE TRANSPARENCIA, ACCESO A LA INFORMACIÓN PÚBLICA Y PROTECCIÓN DE DATOS PERSONALES DEL ESTADO DE MÉXICO Y MUNICIPIOS</w:t>
      </w:r>
      <w:r w:rsidRPr="006511E8">
        <w:rPr>
          <w:rFonts w:ascii="Palatino Linotype" w:hAnsi="Palatino Linotype" w:cs="Arial"/>
        </w:rPr>
        <w:t>, CONFORMADO POR LOS COMISIONADOS ZULEMA MARTÍNEZ SÁNCHEZ; EVA ABAID YAPUR; JOSÉ GUADALUPE LUNA HERNÁNDEZ; JAVIER MARTÍNEZ CRUZ Y LUIS GUSTAVO PARRA NORIEGA; EN LA</w:t>
      </w:r>
      <w:r w:rsidR="00730E93" w:rsidRPr="006511E8">
        <w:rPr>
          <w:rFonts w:ascii="Palatino Linotype" w:hAnsi="Palatino Linotype" w:cs="Arial"/>
        </w:rPr>
        <w:t xml:space="preserve"> </w:t>
      </w:r>
      <w:r w:rsidR="006511E8">
        <w:rPr>
          <w:rFonts w:ascii="Palatino Linotype" w:hAnsi="Palatino Linotype" w:cs="Arial"/>
        </w:rPr>
        <w:t>TRIGÉSIMA</w:t>
      </w:r>
      <w:r w:rsidRPr="006511E8">
        <w:rPr>
          <w:rFonts w:ascii="Palatino Linotype" w:hAnsi="Palatino Linotype" w:cs="Arial"/>
        </w:rPr>
        <w:t xml:space="preserve"> SESIÓN ORDINARIA CELEBRADA EL </w:t>
      </w:r>
      <w:r w:rsidR="006511E8">
        <w:rPr>
          <w:rFonts w:ascii="Palatino Linotype" w:hAnsi="Palatino Linotype" w:cs="Arial"/>
        </w:rPr>
        <w:t>NUEVE DE DICIEMBRE DE</w:t>
      </w:r>
      <w:r w:rsidRPr="006511E8">
        <w:rPr>
          <w:rFonts w:ascii="Palatino Linotype" w:hAnsi="Palatino Linotype" w:cs="Arial"/>
        </w:rPr>
        <w:t xml:space="preserve"> DOS MIL </w:t>
      </w:r>
      <w:r w:rsidR="006511E8">
        <w:rPr>
          <w:rFonts w:ascii="Palatino Linotype" w:hAnsi="Palatino Linotype" w:cs="Arial"/>
        </w:rPr>
        <w:t>VEINTE</w:t>
      </w:r>
      <w:r w:rsidRPr="006511E8">
        <w:rPr>
          <w:rFonts w:ascii="Palatino Linotype" w:hAnsi="Palatino Linotype" w:cs="Arial"/>
        </w:rPr>
        <w:t xml:space="preserve">, ANTE EL SECRETARIO TÉCNICO DEL PLENO, </w:t>
      </w:r>
      <w:r w:rsidRPr="006511E8">
        <w:rPr>
          <w:rFonts w:ascii="Palatino Linotype" w:hAnsi="Palatino Linotype"/>
          <w:lang w:val="es-ES_tradnl"/>
        </w:rPr>
        <w:t>ALEXIS TAPIA RAMÍREZ</w:t>
      </w:r>
      <w:r w:rsidRPr="006511E8">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A42445" w:rsidRPr="006511E8" w14:paraId="086C4D34" w14:textId="77777777" w:rsidTr="003211BF">
        <w:trPr>
          <w:jc w:val="center"/>
        </w:trPr>
        <w:tc>
          <w:tcPr>
            <w:tcW w:w="10368" w:type="dxa"/>
            <w:gridSpan w:val="2"/>
          </w:tcPr>
          <w:p w14:paraId="17773BBD" w14:textId="77777777" w:rsidR="00A42445" w:rsidRPr="006511E8" w:rsidRDefault="00A42445" w:rsidP="003211BF">
            <w:pPr>
              <w:jc w:val="center"/>
              <w:rPr>
                <w:rFonts w:ascii="Palatino Linotype" w:hAnsi="Palatino Linotype" w:cs="Arial"/>
                <w:b/>
                <w:lang w:val="es-ES_tradnl"/>
              </w:rPr>
            </w:pPr>
          </w:p>
          <w:p w14:paraId="08F266EA" w14:textId="77777777" w:rsidR="00A42445" w:rsidRPr="006511E8" w:rsidRDefault="00A42445" w:rsidP="00656D22">
            <w:pPr>
              <w:rPr>
                <w:rFonts w:ascii="Palatino Linotype" w:hAnsi="Palatino Linotype" w:cs="Arial"/>
                <w:b/>
                <w:lang w:val="es-ES_tradnl"/>
              </w:rPr>
            </w:pPr>
          </w:p>
          <w:p w14:paraId="5662DD7F" w14:textId="77777777" w:rsidR="00A42445" w:rsidRPr="006511E8" w:rsidRDefault="00A42445" w:rsidP="003211BF">
            <w:pPr>
              <w:jc w:val="center"/>
              <w:rPr>
                <w:rFonts w:ascii="Palatino Linotype" w:hAnsi="Palatino Linotype" w:cs="Arial"/>
                <w:b/>
                <w:lang w:val="es-ES_tradnl"/>
              </w:rPr>
            </w:pPr>
            <w:r w:rsidRPr="006511E8">
              <w:rPr>
                <w:rFonts w:ascii="Palatino Linotype" w:hAnsi="Palatino Linotype" w:cs="Arial"/>
                <w:b/>
                <w:lang w:val="es-ES_tradnl"/>
              </w:rPr>
              <w:t>Zulema Martínez Sánchez</w:t>
            </w:r>
          </w:p>
          <w:p w14:paraId="29D83DB6" w14:textId="77777777" w:rsidR="00A42445" w:rsidRPr="006511E8" w:rsidRDefault="00A42445" w:rsidP="003211BF">
            <w:pPr>
              <w:jc w:val="center"/>
              <w:rPr>
                <w:rFonts w:ascii="Palatino Linotype" w:hAnsi="Palatino Linotype" w:cs="Arial"/>
                <w:b/>
                <w:lang w:val="es-ES_tradnl"/>
              </w:rPr>
            </w:pPr>
            <w:r w:rsidRPr="006511E8">
              <w:rPr>
                <w:rFonts w:ascii="Palatino Linotype" w:hAnsi="Palatino Linotype" w:cs="Arial"/>
                <w:lang w:val="es-ES_tradnl"/>
              </w:rPr>
              <w:lastRenderedPageBreak/>
              <w:t>Comisionada Presidenta</w:t>
            </w:r>
          </w:p>
          <w:p w14:paraId="67C42A29" w14:textId="554C6CDA" w:rsidR="00A42445" w:rsidRPr="006511E8" w:rsidRDefault="00F16EBC" w:rsidP="003211BF">
            <w:pPr>
              <w:jc w:val="center"/>
              <w:rPr>
                <w:rFonts w:ascii="Palatino Linotype" w:hAnsi="Palatino Linotype" w:cs="Arial"/>
                <w:b/>
                <w:lang w:val="es-ES_tradnl"/>
              </w:rPr>
            </w:pPr>
            <w:r w:rsidRPr="00F16EBC">
              <w:rPr>
                <w:rFonts w:ascii="Palatino Linotype" w:hAnsi="Palatino Linotype" w:cs="Arial"/>
                <w:b/>
                <w:color w:val="FFFFFF" w:themeColor="background1"/>
                <w:lang w:val="es-ES_tradnl"/>
              </w:rPr>
              <w:t>(RÚBRICA)</w:t>
            </w:r>
            <w:r w:rsidR="00A42445" w:rsidRPr="006511E8">
              <w:rPr>
                <w:rFonts w:ascii="Palatino Linotype" w:hAnsi="Palatino Linotype" w:cs="Arial"/>
                <w:b/>
                <w:lang w:val="es-ES_tradnl"/>
              </w:rPr>
              <w:t xml:space="preserve"> </w:t>
            </w:r>
          </w:p>
          <w:p w14:paraId="6B9245D4" w14:textId="77777777" w:rsidR="00F463C1" w:rsidRPr="006511E8" w:rsidRDefault="00F463C1" w:rsidP="003211BF">
            <w:pPr>
              <w:jc w:val="center"/>
              <w:rPr>
                <w:rFonts w:ascii="Palatino Linotype" w:hAnsi="Palatino Linotype" w:cs="Arial"/>
                <w:b/>
                <w:lang w:val="es-ES_tradnl"/>
              </w:rPr>
            </w:pPr>
          </w:p>
          <w:p w14:paraId="658DB52C" w14:textId="77777777" w:rsidR="00F463C1" w:rsidRPr="006511E8" w:rsidRDefault="00F463C1" w:rsidP="003211BF">
            <w:pPr>
              <w:jc w:val="center"/>
              <w:rPr>
                <w:rFonts w:ascii="Palatino Linotype" w:hAnsi="Palatino Linotype" w:cs="Arial"/>
                <w:b/>
                <w:lang w:val="es-ES_tradnl"/>
              </w:rPr>
            </w:pPr>
          </w:p>
        </w:tc>
      </w:tr>
      <w:tr w:rsidR="00A42445" w:rsidRPr="006511E8" w14:paraId="6681700C" w14:textId="77777777" w:rsidTr="003211BF">
        <w:trPr>
          <w:jc w:val="center"/>
        </w:trPr>
        <w:tc>
          <w:tcPr>
            <w:tcW w:w="5184" w:type="dxa"/>
          </w:tcPr>
          <w:p w14:paraId="3224D3D9" w14:textId="77777777" w:rsidR="00A42445" w:rsidRPr="006511E8" w:rsidRDefault="00A42445" w:rsidP="00656D22">
            <w:pPr>
              <w:rPr>
                <w:rFonts w:ascii="Palatino Linotype" w:hAnsi="Palatino Linotype" w:cs="Arial"/>
                <w:b/>
                <w:lang w:val="es-ES_tradnl"/>
              </w:rPr>
            </w:pPr>
          </w:p>
          <w:p w14:paraId="49DFF569" w14:textId="77777777" w:rsidR="00A42445" w:rsidRPr="006511E8" w:rsidRDefault="00A42445" w:rsidP="003211BF">
            <w:pPr>
              <w:jc w:val="center"/>
              <w:rPr>
                <w:rFonts w:ascii="Palatino Linotype" w:hAnsi="Palatino Linotype" w:cs="Arial"/>
                <w:b/>
                <w:lang w:val="es-ES_tradnl"/>
              </w:rPr>
            </w:pPr>
            <w:r w:rsidRPr="006511E8">
              <w:rPr>
                <w:rFonts w:ascii="Palatino Linotype" w:hAnsi="Palatino Linotype" w:cs="Arial"/>
                <w:b/>
                <w:lang w:val="es-ES_tradnl"/>
              </w:rPr>
              <w:t>Eva Abaid Yapur</w:t>
            </w:r>
          </w:p>
          <w:p w14:paraId="2FD6A539" w14:textId="77777777" w:rsidR="00A42445" w:rsidRPr="006511E8" w:rsidRDefault="00A42445" w:rsidP="003211BF">
            <w:pPr>
              <w:jc w:val="center"/>
              <w:rPr>
                <w:rFonts w:ascii="Palatino Linotype" w:hAnsi="Palatino Linotype" w:cs="Arial"/>
                <w:lang w:val="es-ES_tradnl"/>
              </w:rPr>
            </w:pPr>
            <w:r w:rsidRPr="006511E8">
              <w:rPr>
                <w:rFonts w:ascii="Palatino Linotype" w:hAnsi="Palatino Linotype" w:cs="Arial"/>
                <w:lang w:val="es-ES_tradnl"/>
              </w:rPr>
              <w:t>Comisionada</w:t>
            </w:r>
          </w:p>
          <w:p w14:paraId="588D3AA5" w14:textId="34F5893C" w:rsidR="00A42445" w:rsidRPr="006511E8" w:rsidRDefault="00F16EBC" w:rsidP="003211BF">
            <w:pPr>
              <w:jc w:val="center"/>
              <w:rPr>
                <w:rFonts w:ascii="Palatino Linotype" w:hAnsi="Palatino Linotype" w:cs="Arial"/>
                <w:b/>
                <w:lang w:val="es-ES_tradnl"/>
              </w:rPr>
            </w:pPr>
            <w:r w:rsidRPr="00F16EBC">
              <w:rPr>
                <w:rFonts w:ascii="Palatino Linotype" w:hAnsi="Palatino Linotype" w:cs="Arial"/>
                <w:b/>
                <w:color w:val="FFFFFF" w:themeColor="background1"/>
                <w:lang w:val="es-ES_tradnl"/>
              </w:rPr>
              <w:t>(RÚBRICA)</w:t>
            </w:r>
          </w:p>
        </w:tc>
        <w:tc>
          <w:tcPr>
            <w:tcW w:w="5184" w:type="dxa"/>
          </w:tcPr>
          <w:p w14:paraId="15147487" w14:textId="77777777" w:rsidR="00A42445" w:rsidRPr="006511E8" w:rsidRDefault="00A42445" w:rsidP="00656D22">
            <w:pPr>
              <w:rPr>
                <w:rFonts w:ascii="Palatino Linotype" w:hAnsi="Palatino Linotype" w:cs="Arial"/>
                <w:b/>
                <w:lang w:val="es-ES_tradnl"/>
              </w:rPr>
            </w:pPr>
          </w:p>
          <w:p w14:paraId="4CC72434" w14:textId="77777777" w:rsidR="00A42445" w:rsidRPr="006511E8" w:rsidRDefault="00A42445" w:rsidP="003211BF">
            <w:pPr>
              <w:jc w:val="center"/>
              <w:rPr>
                <w:rFonts w:ascii="Palatino Linotype" w:hAnsi="Palatino Linotype" w:cs="Arial"/>
                <w:b/>
                <w:lang w:val="es-ES_tradnl"/>
              </w:rPr>
            </w:pPr>
            <w:r w:rsidRPr="006511E8">
              <w:rPr>
                <w:rFonts w:ascii="Palatino Linotype" w:hAnsi="Palatino Linotype" w:cs="Arial"/>
                <w:b/>
                <w:lang w:val="es-ES_tradnl"/>
              </w:rPr>
              <w:t>José Guadalupe Luna Hernández</w:t>
            </w:r>
          </w:p>
          <w:p w14:paraId="0EC4AB78" w14:textId="77777777" w:rsidR="00A42445" w:rsidRPr="006511E8" w:rsidRDefault="00A42445" w:rsidP="003211BF">
            <w:pPr>
              <w:jc w:val="center"/>
              <w:rPr>
                <w:rFonts w:ascii="Palatino Linotype" w:hAnsi="Palatino Linotype" w:cs="Arial"/>
                <w:lang w:val="es-ES_tradnl"/>
              </w:rPr>
            </w:pPr>
            <w:r w:rsidRPr="006511E8">
              <w:rPr>
                <w:rFonts w:ascii="Palatino Linotype" w:hAnsi="Palatino Linotype" w:cs="Arial"/>
                <w:lang w:val="es-ES_tradnl"/>
              </w:rPr>
              <w:t>Comisionado</w:t>
            </w:r>
          </w:p>
          <w:p w14:paraId="29F2E67F" w14:textId="4247E6C0" w:rsidR="00A42445" w:rsidRPr="006511E8" w:rsidRDefault="00F16EBC" w:rsidP="003211BF">
            <w:pPr>
              <w:jc w:val="center"/>
              <w:rPr>
                <w:rFonts w:ascii="Palatino Linotype" w:hAnsi="Palatino Linotype" w:cs="Arial"/>
                <w:b/>
                <w:lang w:val="es-ES_tradnl"/>
              </w:rPr>
            </w:pPr>
            <w:r w:rsidRPr="00F16EBC">
              <w:rPr>
                <w:rFonts w:ascii="Palatino Linotype" w:hAnsi="Palatino Linotype" w:cs="Arial"/>
                <w:b/>
                <w:color w:val="FFFFFF" w:themeColor="background1"/>
                <w:lang w:val="es-ES_tradnl"/>
              </w:rPr>
              <w:t>(RÚBRICA)</w:t>
            </w:r>
          </w:p>
        </w:tc>
      </w:tr>
      <w:tr w:rsidR="00A42445" w:rsidRPr="006511E8" w14:paraId="3444498D" w14:textId="77777777" w:rsidTr="003211BF">
        <w:trPr>
          <w:jc w:val="center"/>
        </w:trPr>
        <w:tc>
          <w:tcPr>
            <w:tcW w:w="5184" w:type="dxa"/>
          </w:tcPr>
          <w:p w14:paraId="0EB47B5E" w14:textId="77777777" w:rsidR="00A42445" w:rsidRPr="006511E8" w:rsidRDefault="00A42445" w:rsidP="003211BF">
            <w:pPr>
              <w:jc w:val="center"/>
              <w:rPr>
                <w:rFonts w:ascii="Palatino Linotype" w:hAnsi="Palatino Linotype" w:cs="Arial"/>
                <w:b/>
                <w:lang w:val="es-ES_tradnl"/>
              </w:rPr>
            </w:pPr>
          </w:p>
          <w:p w14:paraId="56EF272B" w14:textId="77777777" w:rsidR="00A42445" w:rsidRPr="006511E8" w:rsidRDefault="00A42445" w:rsidP="00656D22">
            <w:pPr>
              <w:rPr>
                <w:rFonts w:ascii="Palatino Linotype" w:hAnsi="Palatino Linotype" w:cs="Arial"/>
                <w:b/>
                <w:lang w:val="es-ES_tradnl"/>
              </w:rPr>
            </w:pPr>
          </w:p>
          <w:p w14:paraId="2FBE7A5C" w14:textId="77777777" w:rsidR="00A42445" w:rsidRPr="006511E8" w:rsidRDefault="00A42445" w:rsidP="003211BF">
            <w:pPr>
              <w:jc w:val="center"/>
              <w:rPr>
                <w:rFonts w:ascii="Palatino Linotype" w:hAnsi="Palatino Linotype" w:cs="Arial"/>
                <w:b/>
                <w:lang w:val="es-ES_tradnl"/>
              </w:rPr>
            </w:pPr>
          </w:p>
          <w:p w14:paraId="3968D7D1" w14:textId="77777777" w:rsidR="00A42445" w:rsidRPr="006511E8" w:rsidRDefault="00A42445" w:rsidP="003211BF">
            <w:pPr>
              <w:jc w:val="center"/>
              <w:rPr>
                <w:rFonts w:ascii="Palatino Linotype" w:hAnsi="Palatino Linotype" w:cs="Arial"/>
                <w:b/>
                <w:lang w:val="es-ES_tradnl"/>
              </w:rPr>
            </w:pPr>
            <w:r w:rsidRPr="006511E8">
              <w:rPr>
                <w:rFonts w:ascii="Palatino Linotype" w:hAnsi="Palatino Linotype" w:cs="Arial"/>
                <w:b/>
                <w:lang w:val="es-ES_tradnl"/>
              </w:rPr>
              <w:t>Javier Martínez Cruz</w:t>
            </w:r>
          </w:p>
          <w:p w14:paraId="062C2FD7" w14:textId="77777777" w:rsidR="00A42445" w:rsidRPr="006511E8" w:rsidRDefault="00A42445" w:rsidP="003211BF">
            <w:pPr>
              <w:jc w:val="center"/>
              <w:rPr>
                <w:rFonts w:ascii="Palatino Linotype" w:hAnsi="Palatino Linotype" w:cs="Arial"/>
                <w:lang w:val="es-ES_tradnl"/>
              </w:rPr>
            </w:pPr>
            <w:r w:rsidRPr="006511E8">
              <w:rPr>
                <w:rFonts w:ascii="Palatino Linotype" w:hAnsi="Palatino Linotype" w:cs="Arial"/>
                <w:lang w:val="es-ES_tradnl"/>
              </w:rPr>
              <w:t>Comisionado</w:t>
            </w:r>
          </w:p>
          <w:p w14:paraId="68340672" w14:textId="5D88A945" w:rsidR="00A42445" w:rsidRPr="006511E8" w:rsidRDefault="00F16EBC" w:rsidP="003211BF">
            <w:pPr>
              <w:jc w:val="center"/>
              <w:rPr>
                <w:rFonts w:ascii="Palatino Linotype" w:hAnsi="Palatino Linotype" w:cs="Arial"/>
                <w:b/>
                <w:lang w:val="es-ES_tradnl"/>
              </w:rPr>
            </w:pPr>
            <w:r w:rsidRPr="00F16EBC">
              <w:rPr>
                <w:rFonts w:ascii="Palatino Linotype" w:hAnsi="Palatino Linotype" w:cs="Arial"/>
                <w:b/>
                <w:color w:val="FFFFFF" w:themeColor="background1"/>
                <w:lang w:val="es-ES_tradnl"/>
              </w:rPr>
              <w:t>(RÚBRICA)</w:t>
            </w:r>
          </w:p>
        </w:tc>
        <w:tc>
          <w:tcPr>
            <w:tcW w:w="5184" w:type="dxa"/>
          </w:tcPr>
          <w:p w14:paraId="2EE83E39" w14:textId="77777777" w:rsidR="00A42445" w:rsidRPr="006511E8" w:rsidRDefault="00A42445" w:rsidP="003211BF">
            <w:pPr>
              <w:jc w:val="center"/>
              <w:rPr>
                <w:rFonts w:ascii="Palatino Linotype" w:hAnsi="Palatino Linotype" w:cs="Arial"/>
                <w:b/>
                <w:lang w:val="es-ES_tradnl"/>
              </w:rPr>
            </w:pPr>
          </w:p>
          <w:p w14:paraId="6B4D6F16" w14:textId="77777777" w:rsidR="00A42445" w:rsidRPr="006511E8" w:rsidRDefault="00A42445" w:rsidP="003211BF">
            <w:pPr>
              <w:rPr>
                <w:rFonts w:ascii="Palatino Linotype" w:hAnsi="Palatino Linotype" w:cs="Arial"/>
                <w:b/>
                <w:lang w:val="es-ES_tradnl"/>
              </w:rPr>
            </w:pPr>
          </w:p>
          <w:p w14:paraId="14AB8220" w14:textId="77777777" w:rsidR="00A42445" w:rsidRPr="006511E8" w:rsidRDefault="00A42445" w:rsidP="003211BF">
            <w:pPr>
              <w:jc w:val="center"/>
              <w:rPr>
                <w:rFonts w:ascii="Palatino Linotype" w:hAnsi="Palatino Linotype" w:cs="Arial"/>
                <w:b/>
                <w:lang w:val="es-ES_tradnl"/>
              </w:rPr>
            </w:pPr>
          </w:p>
          <w:p w14:paraId="12ABC518" w14:textId="77777777" w:rsidR="00A42445" w:rsidRPr="006511E8" w:rsidRDefault="00A42445" w:rsidP="003211BF">
            <w:pPr>
              <w:jc w:val="center"/>
              <w:rPr>
                <w:rFonts w:ascii="Palatino Linotype" w:hAnsi="Palatino Linotype" w:cs="Arial"/>
                <w:b/>
                <w:lang w:val="es-ES_tradnl"/>
              </w:rPr>
            </w:pPr>
            <w:r w:rsidRPr="006511E8">
              <w:rPr>
                <w:rFonts w:ascii="Palatino Linotype" w:hAnsi="Palatino Linotype" w:cs="Arial"/>
                <w:b/>
                <w:lang w:val="es-ES_tradnl"/>
              </w:rPr>
              <w:t>Luis Gustavo Parra Noriega</w:t>
            </w:r>
          </w:p>
          <w:p w14:paraId="62B4D76C" w14:textId="77777777" w:rsidR="00A42445" w:rsidRPr="006511E8" w:rsidRDefault="00A42445" w:rsidP="003211BF">
            <w:pPr>
              <w:jc w:val="center"/>
              <w:rPr>
                <w:rFonts w:ascii="Palatino Linotype" w:hAnsi="Palatino Linotype" w:cs="Arial"/>
                <w:lang w:val="es-ES_tradnl"/>
              </w:rPr>
            </w:pPr>
            <w:r w:rsidRPr="006511E8">
              <w:rPr>
                <w:rFonts w:ascii="Palatino Linotype" w:hAnsi="Palatino Linotype" w:cs="Arial"/>
                <w:lang w:val="es-ES_tradnl"/>
              </w:rPr>
              <w:t>Comisionado</w:t>
            </w:r>
          </w:p>
          <w:p w14:paraId="4EB942CB" w14:textId="53CD08EA" w:rsidR="00A42445" w:rsidRPr="006511E8" w:rsidRDefault="00F16EBC" w:rsidP="003211BF">
            <w:pPr>
              <w:jc w:val="center"/>
              <w:rPr>
                <w:rFonts w:ascii="Palatino Linotype" w:hAnsi="Palatino Linotype" w:cs="Arial"/>
                <w:b/>
                <w:lang w:val="es-ES_tradnl"/>
              </w:rPr>
            </w:pPr>
            <w:r w:rsidRPr="00F16EBC">
              <w:rPr>
                <w:rFonts w:ascii="Palatino Linotype" w:hAnsi="Palatino Linotype" w:cs="Arial"/>
                <w:b/>
                <w:color w:val="FFFFFF" w:themeColor="background1"/>
                <w:lang w:val="es-ES_tradnl"/>
              </w:rPr>
              <w:t>(RÚBRICA)</w:t>
            </w:r>
          </w:p>
        </w:tc>
      </w:tr>
      <w:tr w:rsidR="00A42445" w:rsidRPr="006511E8" w14:paraId="0699E127" w14:textId="77777777" w:rsidTr="003211BF">
        <w:trPr>
          <w:jc w:val="center"/>
        </w:trPr>
        <w:tc>
          <w:tcPr>
            <w:tcW w:w="10368" w:type="dxa"/>
            <w:gridSpan w:val="2"/>
          </w:tcPr>
          <w:p w14:paraId="6BDB3B1A" w14:textId="77777777" w:rsidR="00A42445" w:rsidRPr="006511E8" w:rsidRDefault="00A42445" w:rsidP="00811C9B">
            <w:pPr>
              <w:rPr>
                <w:rFonts w:ascii="Palatino Linotype" w:hAnsi="Palatino Linotype" w:cs="Arial"/>
                <w:b/>
                <w:lang w:val="es-ES_tradnl"/>
              </w:rPr>
            </w:pPr>
          </w:p>
          <w:p w14:paraId="5477547F" w14:textId="77777777" w:rsidR="00A42445" w:rsidRPr="006511E8" w:rsidRDefault="00A42445" w:rsidP="003211BF">
            <w:pPr>
              <w:jc w:val="center"/>
              <w:rPr>
                <w:rFonts w:ascii="Palatino Linotype" w:hAnsi="Palatino Linotype" w:cs="Arial"/>
                <w:b/>
                <w:lang w:val="es-ES_tradnl"/>
              </w:rPr>
            </w:pPr>
          </w:p>
          <w:p w14:paraId="00F17650" w14:textId="77777777" w:rsidR="00A42445" w:rsidRPr="006511E8" w:rsidRDefault="00A42445" w:rsidP="003211BF">
            <w:pPr>
              <w:jc w:val="center"/>
              <w:rPr>
                <w:rFonts w:ascii="Palatino Linotype" w:hAnsi="Palatino Linotype" w:cs="Arial"/>
                <w:b/>
                <w:lang w:val="es-ES_tradnl"/>
              </w:rPr>
            </w:pPr>
            <w:r w:rsidRPr="006511E8">
              <w:rPr>
                <w:rFonts w:ascii="Palatino Linotype" w:hAnsi="Palatino Linotype" w:cs="Arial"/>
                <w:b/>
                <w:lang w:val="es-ES_tradnl"/>
              </w:rPr>
              <w:t>Alexis Tapia Ramírez</w:t>
            </w:r>
          </w:p>
          <w:p w14:paraId="4A549D4C" w14:textId="77777777" w:rsidR="00A42445" w:rsidRPr="006511E8" w:rsidRDefault="00A42445" w:rsidP="003211BF">
            <w:pPr>
              <w:jc w:val="center"/>
              <w:rPr>
                <w:rFonts w:ascii="Palatino Linotype" w:hAnsi="Palatino Linotype" w:cs="Arial"/>
                <w:lang w:val="es-ES_tradnl"/>
              </w:rPr>
            </w:pPr>
            <w:r w:rsidRPr="006511E8">
              <w:rPr>
                <w:rFonts w:ascii="Palatino Linotype" w:hAnsi="Palatino Linotype" w:cs="Arial"/>
                <w:lang w:val="es-ES_tradnl"/>
              </w:rPr>
              <w:t>Secretario Técnico del Pleno</w:t>
            </w:r>
          </w:p>
          <w:p w14:paraId="2B235C55" w14:textId="39BEF151" w:rsidR="00A42445" w:rsidRPr="006511E8" w:rsidRDefault="00F16EBC" w:rsidP="003211BF">
            <w:pPr>
              <w:jc w:val="center"/>
              <w:rPr>
                <w:rFonts w:ascii="Palatino Linotype" w:hAnsi="Palatino Linotype" w:cs="Arial"/>
                <w:lang w:val="es-ES_tradnl"/>
              </w:rPr>
            </w:pPr>
            <w:r w:rsidRPr="00F16EBC">
              <w:rPr>
                <w:rFonts w:ascii="Palatino Linotype" w:hAnsi="Palatino Linotype" w:cs="Arial"/>
                <w:b/>
                <w:color w:val="FFFFFF" w:themeColor="background1"/>
                <w:lang w:val="es-ES_tradnl"/>
              </w:rPr>
              <w:t>(RÚBRICA)</w:t>
            </w:r>
          </w:p>
        </w:tc>
      </w:tr>
      <w:tr w:rsidR="00A42445" w:rsidRPr="006511E8" w14:paraId="616AAE5A" w14:textId="77777777" w:rsidTr="003211BF">
        <w:trPr>
          <w:jc w:val="center"/>
        </w:trPr>
        <w:tc>
          <w:tcPr>
            <w:tcW w:w="5184" w:type="dxa"/>
          </w:tcPr>
          <w:p w14:paraId="585F5874" w14:textId="77777777" w:rsidR="00A42445" w:rsidRPr="006511E8" w:rsidRDefault="00A42445" w:rsidP="003211BF">
            <w:pPr>
              <w:rPr>
                <w:rFonts w:ascii="Palatino Linotype" w:hAnsi="Palatino Linotype" w:cs="Arial"/>
                <w:b/>
                <w:lang w:val="es-ES_tradnl"/>
              </w:rPr>
            </w:pPr>
          </w:p>
        </w:tc>
        <w:tc>
          <w:tcPr>
            <w:tcW w:w="5184" w:type="dxa"/>
          </w:tcPr>
          <w:p w14:paraId="5CD13853" w14:textId="77777777" w:rsidR="00A42445" w:rsidRPr="006511E8" w:rsidRDefault="00A42445" w:rsidP="003211BF">
            <w:pPr>
              <w:jc w:val="center"/>
              <w:rPr>
                <w:rFonts w:ascii="Palatino Linotype" w:hAnsi="Palatino Linotype" w:cs="Arial"/>
                <w:b/>
                <w:lang w:val="es-ES_tradnl"/>
              </w:rPr>
            </w:pPr>
          </w:p>
        </w:tc>
      </w:tr>
    </w:tbl>
    <w:p w14:paraId="185A8705" w14:textId="77777777" w:rsidR="00A42445" w:rsidRPr="006511E8" w:rsidRDefault="00A42445" w:rsidP="00A42445">
      <w:pPr>
        <w:spacing w:before="120"/>
        <w:jc w:val="both"/>
        <w:rPr>
          <w:rFonts w:ascii="Palatino Linotype" w:hAnsi="Palatino Linotype" w:cs="Arial"/>
          <w:sz w:val="20"/>
          <w:szCs w:val="18"/>
        </w:rPr>
      </w:pPr>
      <w:r w:rsidRPr="006511E8">
        <w:rPr>
          <w:rFonts w:ascii="Palatino Linotype" w:hAnsi="Palatino Linotype" w:cs="Arial"/>
          <w:sz w:val="20"/>
          <w:szCs w:val="18"/>
        </w:rPr>
        <w:t xml:space="preserve">Esta hoja corresponde a la resolución de fecha </w:t>
      </w:r>
      <w:r w:rsidR="007B0F79" w:rsidRPr="006511E8">
        <w:rPr>
          <w:rFonts w:ascii="Palatino Linotype" w:hAnsi="Palatino Linotype" w:cs="Arial"/>
          <w:sz w:val="20"/>
          <w:szCs w:val="18"/>
        </w:rPr>
        <w:t>nueve de diciembre de dos mil veinte</w:t>
      </w:r>
      <w:r w:rsidRPr="006511E8">
        <w:rPr>
          <w:rFonts w:ascii="Palatino Linotype" w:hAnsi="Palatino Linotype" w:cs="Arial"/>
          <w:sz w:val="20"/>
          <w:szCs w:val="18"/>
        </w:rPr>
        <w:t>, emitida</w:t>
      </w:r>
      <w:r w:rsidR="007B0F79" w:rsidRPr="006511E8">
        <w:rPr>
          <w:rFonts w:ascii="Palatino Linotype" w:hAnsi="Palatino Linotype" w:cs="Arial"/>
          <w:sz w:val="20"/>
          <w:szCs w:val="18"/>
        </w:rPr>
        <w:t xml:space="preserve"> en el recurso de revisión 04212</w:t>
      </w:r>
      <w:r w:rsidRPr="006511E8">
        <w:rPr>
          <w:rFonts w:ascii="Palatino Linotype" w:hAnsi="Palatino Linotype" w:cs="Arial"/>
          <w:sz w:val="20"/>
          <w:szCs w:val="18"/>
        </w:rPr>
        <w:t>/INFOE</w:t>
      </w:r>
      <w:r w:rsidR="007B0F79" w:rsidRPr="006511E8">
        <w:rPr>
          <w:rFonts w:ascii="Palatino Linotype" w:hAnsi="Palatino Linotype" w:cs="Arial"/>
          <w:sz w:val="20"/>
          <w:szCs w:val="18"/>
        </w:rPr>
        <w:t>M/IP/RR/2020</w:t>
      </w:r>
      <w:r w:rsidRPr="006511E8">
        <w:rPr>
          <w:rFonts w:ascii="Palatino Linotype" w:hAnsi="Palatino Linotype" w:cs="Arial"/>
          <w:sz w:val="20"/>
          <w:szCs w:val="18"/>
        </w:rPr>
        <w:t>.</w:t>
      </w:r>
    </w:p>
    <w:p w14:paraId="63FA9106" w14:textId="77777777" w:rsidR="00A42445" w:rsidRPr="00511883" w:rsidRDefault="00325FFF" w:rsidP="00A42445">
      <w:pPr>
        <w:spacing w:before="120"/>
        <w:jc w:val="both"/>
        <w:rPr>
          <w:rFonts w:ascii="Palatino Linotype" w:hAnsi="Palatino Linotype" w:cs="Arial"/>
          <w:sz w:val="18"/>
          <w:szCs w:val="18"/>
        </w:rPr>
      </w:pPr>
      <w:r w:rsidRPr="006511E8">
        <w:rPr>
          <w:rFonts w:ascii="Palatino Linotype" w:hAnsi="Palatino Linotype" w:cs="Arial"/>
          <w:sz w:val="18"/>
          <w:szCs w:val="18"/>
        </w:rPr>
        <w:t>YSM</w:t>
      </w:r>
      <w:r w:rsidR="00A42445" w:rsidRPr="006511E8">
        <w:rPr>
          <w:rFonts w:ascii="Palatino Linotype" w:hAnsi="Palatino Linotype" w:cs="Arial"/>
          <w:sz w:val="18"/>
          <w:szCs w:val="18"/>
        </w:rPr>
        <w:t>/EJCA</w:t>
      </w:r>
    </w:p>
    <w:p w14:paraId="1E9A7497" w14:textId="77777777" w:rsidR="00C23B43" w:rsidRDefault="00C23B43" w:rsidP="00A42445">
      <w:pPr>
        <w:spacing w:line="360" w:lineRule="auto"/>
        <w:jc w:val="both"/>
      </w:pPr>
    </w:p>
    <w:sectPr w:rsidR="00C23B43" w:rsidSect="00F6302B">
      <w:headerReference w:type="default" r:id="rId19"/>
      <w:footerReference w:type="default" r:id="rId20"/>
      <w:headerReference w:type="first" r:id="rId21"/>
      <w:footerReference w:type="first" r:id="rId22"/>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8BB44" w14:textId="77777777" w:rsidR="00EF6923" w:rsidRDefault="00EF6923" w:rsidP="00F6302B">
      <w:r>
        <w:separator/>
      </w:r>
    </w:p>
  </w:endnote>
  <w:endnote w:type="continuationSeparator" w:id="0">
    <w:p w14:paraId="204A84FC" w14:textId="77777777" w:rsidR="00EF6923" w:rsidRDefault="00EF6923" w:rsidP="00F6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0158E" w14:textId="7E1DD354" w:rsidR="00851B7D" w:rsidRPr="00F12350" w:rsidRDefault="00851B7D" w:rsidP="00A0470F">
    <w:pPr>
      <w:pStyle w:val="Piedepgina"/>
      <w:tabs>
        <w:tab w:val="right" w:pos="9121"/>
      </w:tabs>
      <w:rPr>
        <w:rFonts w:ascii="Palatino Linotype" w:hAnsi="Palatino Linotype" w:cs="Arial"/>
        <w:sz w:val="20"/>
        <w:szCs w:val="20"/>
      </w:rPr>
    </w:pPr>
    <w:r>
      <w:rPr>
        <w:rFonts w:ascii="Palatino Linotype" w:hAnsi="Palatino Linotype" w:cs="Arial"/>
        <w:b/>
        <w:bCs/>
        <w:sz w:val="20"/>
        <w:szCs w:val="20"/>
      </w:rPr>
      <w:t xml:space="preserve"> </w:t>
    </w:r>
    <w:r>
      <w:rPr>
        <w:rFonts w:ascii="Palatino Linotype" w:hAnsi="Palatino Linotype" w:cs="Arial"/>
        <w:b/>
        <w:bCs/>
        <w:sz w:val="20"/>
        <w:szCs w:val="20"/>
      </w:rPr>
      <w:tab/>
    </w:r>
    <w:r>
      <w:rPr>
        <w:rFonts w:ascii="Palatino Linotype" w:hAnsi="Palatino Linotype" w:cs="Arial"/>
        <w:b/>
        <w:bCs/>
        <w:sz w:val="20"/>
        <w:szCs w:val="20"/>
      </w:rPr>
      <w:tab/>
    </w: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D6A34">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D6A34">
      <w:rPr>
        <w:rFonts w:ascii="Palatino Linotype" w:hAnsi="Palatino Linotype" w:cs="Arial"/>
        <w:b/>
        <w:bCs/>
        <w:noProof/>
        <w:sz w:val="20"/>
        <w:szCs w:val="20"/>
      </w:rPr>
      <w:t>40</w:t>
    </w:r>
    <w:r w:rsidRPr="00F12350">
      <w:rPr>
        <w:rFonts w:ascii="Palatino Linotype" w:hAnsi="Palatino Linotype" w:cs="Arial"/>
        <w:b/>
        <w:bCs/>
        <w:sz w:val="20"/>
        <w:szCs w:val="20"/>
      </w:rPr>
      <w:fldChar w:fldCharType="end"/>
    </w:r>
  </w:p>
  <w:p w14:paraId="1B87A521" w14:textId="77777777" w:rsidR="00851B7D" w:rsidRDefault="00851B7D" w:rsidP="00F6302B">
    <w:pPr>
      <w:pStyle w:val="Piedepgina"/>
      <w:ind w:firstLine="70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40F06" w14:textId="7AD49B1E" w:rsidR="00851B7D" w:rsidRPr="00F12350" w:rsidRDefault="00851B7D" w:rsidP="00F6302B">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D6A34">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D6A34">
      <w:rPr>
        <w:rFonts w:ascii="Palatino Linotype" w:hAnsi="Palatino Linotype" w:cs="Arial"/>
        <w:b/>
        <w:bCs/>
        <w:noProof/>
        <w:sz w:val="20"/>
        <w:szCs w:val="20"/>
      </w:rPr>
      <w:t>40</w:t>
    </w:r>
    <w:r w:rsidRPr="00F12350">
      <w:rPr>
        <w:rFonts w:ascii="Palatino Linotype" w:hAnsi="Palatino Linotype" w:cs="Arial"/>
        <w:b/>
        <w:bCs/>
        <w:sz w:val="20"/>
        <w:szCs w:val="20"/>
      </w:rPr>
      <w:fldChar w:fldCharType="end"/>
    </w:r>
  </w:p>
  <w:p w14:paraId="26C13139" w14:textId="77777777" w:rsidR="00851B7D" w:rsidRDefault="00851B7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79289" w14:textId="77777777" w:rsidR="00EF6923" w:rsidRDefault="00EF6923" w:rsidP="00F6302B">
      <w:r>
        <w:separator/>
      </w:r>
    </w:p>
  </w:footnote>
  <w:footnote w:type="continuationSeparator" w:id="0">
    <w:p w14:paraId="0F7D4C60" w14:textId="77777777" w:rsidR="00EF6923" w:rsidRDefault="00EF6923" w:rsidP="00F6302B">
      <w:r>
        <w:continuationSeparator/>
      </w:r>
    </w:p>
  </w:footnote>
  <w:footnote w:id="1">
    <w:p w14:paraId="01C69DD6" w14:textId="77777777" w:rsidR="00E961FD" w:rsidRPr="007E6240" w:rsidRDefault="00E961FD" w:rsidP="00E961FD">
      <w:pPr>
        <w:pStyle w:val="Textonotapie"/>
      </w:pPr>
      <w:r>
        <w:rPr>
          <w:rStyle w:val="Refdenotaalpie"/>
        </w:rPr>
        <w:footnoteRef/>
      </w:r>
      <w:r>
        <w:t xml:space="preserve"> </w:t>
      </w:r>
      <w:hyperlink r:id="rId1" w:history="1">
        <w:r w:rsidRPr="007E6240">
          <w:rPr>
            <w:rFonts w:ascii="Palatino Linotype" w:eastAsia="Times New Roman" w:hAnsi="Palatino Linotype" w:cs="Times New Roman"/>
            <w:color w:val="035899"/>
            <w:spacing w:val="-20"/>
          </w:rPr>
          <w:t>https://www.osfem.gob.mx/04_Normatividad/doc/Normatividad/2019/19.-LineamInfMensualMpal_2019.pdf</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E1F5D" w14:textId="7ED901A9" w:rsidR="00851B7D" w:rsidRDefault="00F16D09" w:rsidP="00F6302B">
    <w:pPr>
      <w:pStyle w:val="Encabezado"/>
      <w:tabs>
        <w:tab w:val="clear" w:pos="4252"/>
        <w:tab w:val="clear" w:pos="8504"/>
        <w:tab w:val="left" w:pos="2326"/>
      </w:tabs>
    </w:pPr>
    <w:r>
      <w:rPr>
        <w:rFonts w:ascii="Palatino Linotype" w:hAnsi="Palatino Linotype"/>
        <w:noProof/>
        <w:sz w:val="28"/>
        <w:szCs w:val="28"/>
        <w:lang w:val="es-MX" w:eastAsia="es-MX"/>
      </w:rPr>
      <w:drawing>
        <wp:anchor distT="0" distB="0" distL="114300" distR="114300" simplePos="0" relativeHeight="251657216" behindDoc="0" locked="0" layoutInCell="1" allowOverlap="1" wp14:anchorId="77D03D63" wp14:editId="6621BCE2">
          <wp:simplePos x="0" y="0"/>
          <wp:positionH relativeFrom="column">
            <wp:posOffset>228600</wp:posOffset>
          </wp:positionH>
          <wp:positionV relativeFrom="paragraph">
            <wp:posOffset>107315</wp:posOffset>
          </wp:positionV>
          <wp:extent cx="1663065" cy="8382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r w:rsidR="00851B7D">
      <w:t xml:space="preserve">                                                                   </w:t>
    </w:r>
  </w:p>
  <w:tbl>
    <w:tblPr>
      <w:tblW w:w="5528" w:type="dxa"/>
      <w:tblInd w:w="3686" w:type="dxa"/>
      <w:tblLayout w:type="fixed"/>
      <w:tblLook w:val="04A0" w:firstRow="1" w:lastRow="0" w:firstColumn="1" w:lastColumn="0" w:noHBand="0" w:noVBand="1"/>
    </w:tblPr>
    <w:tblGrid>
      <w:gridCol w:w="2557"/>
      <w:gridCol w:w="2971"/>
    </w:tblGrid>
    <w:tr w:rsidR="00851B7D" w:rsidRPr="008A510F" w14:paraId="6A5311C1" w14:textId="77777777" w:rsidTr="00F6302B">
      <w:tc>
        <w:tcPr>
          <w:tcW w:w="2557" w:type="dxa"/>
          <w:shd w:val="clear" w:color="auto" w:fill="auto"/>
          <w:vAlign w:val="center"/>
        </w:tcPr>
        <w:p w14:paraId="1B75D5A1" w14:textId="77777777" w:rsidR="00851B7D" w:rsidRPr="008A510F" w:rsidRDefault="00851B7D" w:rsidP="00F6302B">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2971" w:type="dxa"/>
          <w:shd w:val="clear" w:color="auto" w:fill="auto"/>
          <w:vAlign w:val="center"/>
        </w:tcPr>
        <w:p w14:paraId="129146BA" w14:textId="77777777" w:rsidR="00851B7D" w:rsidRPr="008A510F" w:rsidRDefault="002446F4" w:rsidP="00F6302B">
          <w:pPr>
            <w:rPr>
              <w:rFonts w:ascii="Palatino Linotype" w:hAnsi="Palatino Linotype"/>
              <w:b/>
              <w:sz w:val="22"/>
              <w:szCs w:val="22"/>
              <w:lang w:val="es-ES_tradnl"/>
            </w:rPr>
          </w:pPr>
          <w:r>
            <w:rPr>
              <w:rFonts w:ascii="Palatino Linotype" w:hAnsi="Palatino Linotype"/>
              <w:b/>
              <w:sz w:val="22"/>
              <w:szCs w:val="22"/>
              <w:lang w:val="es-ES_tradnl"/>
            </w:rPr>
            <w:t>04212/INFOEM/IP/RR/2020</w:t>
          </w:r>
        </w:p>
      </w:tc>
    </w:tr>
    <w:tr w:rsidR="00851B7D" w:rsidRPr="008A510F" w14:paraId="0EFB7E0E" w14:textId="77777777" w:rsidTr="00F6302B">
      <w:trPr>
        <w:trHeight w:val="228"/>
      </w:trPr>
      <w:tc>
        <w:tcPr>
          <w:tcW w:w="2557" w:type="dxa"/>
          <w:shd w:val="clear" w:color="auto" w:fill="auto"/>
          <w:vAlign w:val="center"/>
        </w:tcPr>
        <w:p w14:paraId="0FDCFE32" w14:textId="77777777" w:rsidR="00851B7D" w:rsidRPr="008A510F" w:rsidRDefault="00851B7D" w:rsidP="00F6302B">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2971" w:type="dxa"/>
          <w:shd w:val="clear" w:color="auto" w:fill="auto"/>
          <w:vAlign w:val="center"/>
        </w:tcPr>
        <w:p w14:paraId="2C1078EA" w14:textId="77777777" w:rsidR="00851B7D" w:rsidRPr="008A510F" w:rsidRDefault="002446F4" w:rsidP="00A24378">
          <w:pPr>
            <w:rPr>
              <w:rFonts w:ascii="Palatino Linotype" w:hAnsi="Palatino Linotype"/>
              <w:b/>
              <w:sz w:val="22"/>
              <w:szCs w:val="22"/>
              <w:lang w:val="es-ES_tradnl"/>
            </w:rPr>
          </w:pPr>
          <w:r w:rsidRPr="002446F4">
            <w:rPr>
              <w:rFonts w:ascii="Palatino Linotype" w:hAnsi="Palatino Linotype"/>
              <w:b/>
              <w:sz w:val="22"/>
              <w:szCs w:val="22"/>
              <w:lang w:val="es-ES_tradnl"/>
            </w:rPr>
            <w:t>Ayuntamiento de Chapultepec</w:t>
          </w:r>
        </w:p>
      </w:tc>
    </w:tr>
    <w:tr w:rsidR="00851B7D" w:rsidRPr="008A510F" w14:paraId="511744DC" w14:textId="77777777" w:rsidTr="00F6302B">
      <w:tc>
        <w:tcPr>
          <w:tcW w:w="2557" w:type="dxa"/>
          <w:shd w:val="clear" w:color="auto" w:fill="auto"/>
          <w:vAlign w:val="center"/>
        </w:tcPr>
        <w:p w14:paraId="611F98C7" w14:textId="77777777" w:rsidR="00851B7D" w:rsidRPr="008A510F" w:rsidRDefault="00851B7D" w:rsidP="00F6302B">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2971" w:type="dxa"/>
          <w:shd w:val="clear" w:color="auto" w:fill="auto"/>
          <w:vAlign w:val="center"/>
        </w:tcPr>
        <w:p w14:paraId="14350541" w14:textId="77777777" w:rsidR="00851B7D" w:rsidRPr="008A510F" w:rsidRDefault="00851B7D" w:rsidP="00F6302B">
          <w:pPr>
            <w:ind w:right="-533"/>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14:paraId="04B9993F" w14:textId="715E82AC" w:rsidR="00851B7D" w:rsidRDefault="005D6A34" w:rsidP="00F6302B">
    <w:pPr>
      <w:pStyle w:val="Encabezado"/>
      <w:tabs>
        <w:tab w:val="clear" w:pos="4252"/>
        <w:tab w:val="clear" w:pos="8504"/>
        <w:tab w:val="left" w:pos="2326"/>
      </w:tabs>
    </w:pPr>
    <w:r>
      <w:rPr>
        <w:noProof/>
        <w:lang w:val="es-ES"/>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54pt;margin-top:-52.1pt;width:540pt;height:10in;z-index:-251657216;mso-wrap-edited:f;mso-position-horizontal-relative:margin;mso-position-vertical-relative:margin" wrapcoords="-30 0 -30 21555 21600 21555 21600 0 -30 0">
          <v:imagedata r:id="rId2" o:title="RESOLUCIÓN"/>
          <w10:wrap anchorx="margin" anchory="margin"/>
        </v:shape>
      </w:pict>
    </w:r>
    <w:r w:rsidR="00851B7D">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28" w:type="dxa"/>
      <w:tblInd w:w="3686" w:type="dxa"/>
      <w:tblLayout w:type="fixed"/>
      <w:tblLook w:val="04A0" w:firstRow="1" w:lastRow="0" w:firstColumn="1" w:lastColumn="0" w:noHBand="0" w:noVBand="1"/>
    </w:tblPr>
    <w:tblGrid>
      <w:gridCol w:w="2557"/>
      <w:gridCol w:w="2971"/>
    </w:tblGrid>
    <w:tr w:rsidR="00851B7D" w:rsidRPr="005A5E02" w14:paraId="55DAF37C" w14:textId="77777777" w:rsidTr="00F6302B">
      <w:tc>
        <w:tcPr>
          <w:tcW w:w="2557" w:type="dxa"/>
          <w:shd w:val="clear" w:color="auto" w:fill="auto"/>
          <w:vAlign w:val="center"/>
        </w:tcPr>
        <w:p w14:paraId="70BDF234" w14:textId="55059E26" w:rsidR="00851B7D" w:rsidRPr="005A5E02" w:rsidRDefault="00F16D09" w:rsidP="00F6302B">
          <w:pPr>
            <w:rPr>
              <w:rFonts w:ascii="Palatino Linotype" w:hAnsi="Palatino Linotype"/>
              <w:b/>
              <w:sz w:val="22"/>
              <w:szCs w:val="22"/>
              <w:lang w:val="es-ES_tradnl"/>
            </w:rPr>
          </w:pPr>
          <w:r>
            <w:rPr>
              <w:rFonts w:ascii="Palatino Linotype" w:hAnsi="Palatino Linotype"/>
              <w:noProof/>
              <w:sz w:val="28"/>
              <w:szCs w:val="28"/>
              <w:lang w:val="es-MX" w:eastAsia="es-MX"/>
            </w:rPr>
            <w:drawing>
              <wp:anchor distT="0" distB="0" distL="114300" distR="114300" simplePos="0" relativeHeight="251656192" behindDoc="0" locked="0" layoutInCell="1" allowOverlap="1" wp14:anchorId="21139CA4" wp14:editId="7C7602E2">
                <wp:simplePos x="0" y="0"/>
                <wp:positionH relativeFrom="column">
                  <wp:posOffset>-2157730</wp:posOffset>
                </wp:positionH>
                <wp:positionV relativeFrom="paragraph">
                  <wp:posOffset>107950</wp:posOffset>
                </wp:positionV>
                <wp:extent cx="1663065" cy="8382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r w:rsidR="00851B7D" w:rsidRPr="005A5E02">
            <w:rPr>
              <w:rFonts w:ascii="Palatino Linotype" w:hAnsi="Palatino Linotype"/>
              <w:b/>
              <w:sz w:val="22"/>
              <w:szCs w:val="22"/>
              <w:lang w:val="es-ES_tradnl"/>
            </w:rPr>
            <w:t>Recurso de Revisión:</w:t>
          </w:r>
        </w:p>
      </w:tc>
      <w:tc>
        <w:tcPr>
          <w:tcW w:w="2971" w:type="dxa"/>
          <w:shd w:val="clear" w:color="auto" w:fill="auto"/>
          <w:vAlign w:val="center"/>
        </w:tcPr>
        <w:p w14:paraId="4201B073" w14:textId="77777777" w:rsidR="00851B7D" w:rsidRPr="005A5E02" w:rsidRDefault="002446F4" w:rsidP="00F6302B">
          <w:pPr>
            <w:rPr>
              <w:rFonts w:ascii="Palatino Linotype" w:hAnsi="Palatino Linotype"/>
              <w:b/>
              <w:sz w:val="22"/>
              <w:szCs w:val="22"/>
              <w:lang w:val="es-ES_tradnl"/>
            </w:rPr>
          </w:pPr>
          <w:r>
            <w:rPr>
              <w:rFonts w:ascii="Palatino Linotype" w:hAnsi="Palatino Linotype"/>
              <w:b/>
              <w:sz w:val="22"/>
              <w:szCs w:val="22"/>
              <w:lang w:val="es-ES_tradnl"/>
            </w:rPr>
            <w:t>04212/INFOEM/IP/RR/2020</w:t>
          </w:r>
        </w:p>
      </w:tc>
    </w:tr>
    <w:tr w:rsidR="00851B7D" w:rsidRPr="005A5E02" w14:paraId="0AEDF69F" w14:textId="77777777" w:rsidTr="00F6302B">
      <w:tc>
        <w:tcPr>
          <w:tcW w:w="2557" w:type="dxa"/>
          <w:shd w:val="clear" w:color="auto" w:fill="auto"/>
          <w:vAlign w:val="center"/>
        </w:tcPr>
        <w:p w14:paraId="4BBBAF5E" w14:textId="77777777" w:rsidR="00851B7D" w:rsidRPr="005A5E02" w:rsidRDefault="00851B7D" w:rsidP="00F6302B">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2971" w:type="dxa"/>
          <w:shd w:val="clear" w:color="auto" w:fill="auto"/>
          <w:vAlign w:val="center"/>
        </w:tcPr>
        <w:p w14:paraId="7A438263" w14:textId="77777777" w:rsidR="00851B7D" w:rsidRPr="005A5E02" w:rsidRDefault="00851B7D" w:rsidP="00184A55">
          <w:pPr>
            <w:jc w:val="both"/>
            <w:rPr>
              <w:rFonts w:ascii="Palatino Linotype" w:hAnsi="Palatino Linotype"/>
              <w:b/>
              <w:sz w:val="22"/>
              <w:szCs w:val="22"/>
              <w:lang w:val="es-ES_tradnl"/>
            </w:rPr>
          </w:pPr>
        </w:p>
      </w:tc>
    </w:tr>
    <w:tr w:rsidR="00851B7D" w:rsidRPr="005A5E02" w14:paraId="58CC2314" w14:textId="77777777" w:rsidTr="00F6302B">
      <w:trPr>
        <w:trHeight w:val="228"/>
      </w:trPr>
      <w:tc>
        <w:tcPr>
          <w:tcW w:w="2557" w:type="dxa"/>
          <w:shd w:val="clear" w:color="auto" w:fill="auto"/>
          <w:vAlign w:val="center"/>
        </w:tcPr>
        <w:p w14:paraId="661ADF8A" w14:textId="77777777" w:rsidR="00851B7D" w:rsidRPr="005A5E02" w:rsidRDefault="00851B7D" w:rsidP="00F6302B">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2971" w:type="dxa"/>
          <w:shd w:val="clear" w:color="auto" w:fill="auto"/>
          <w:vAlign w:val="center"/>
        </w:tcPr>
        <w:p w14:paraId="2FFEB0A9" w14:textId="77777777" w:rsidR="00851B7D" w:rsidRPr="005A5E02" w:rsidRDefault="002446F4" w:rsidP="009E56CB">
          <w:pPr>
            <w:rPr>
              <w:rFonts w:ascii="Palatino Linotype" w:hAnsi="Palatino Linotype"/>
              <w:b/>
              <w:sz w:val="22"/>
              <w:szCs w:val="22"/>
              <w:lang w:val="es-ES_tradnl"/>
            </w:rPr>
          </w:pPr>
          <w:r w:rsidRPr="002446F4">
            <w:rPr>
              <w:rFonts w:ascii="Palatino Linotype" w:hAnsi="Palatino Linotype"/>
              <w:b/>
              <w:sz w:val="22"/>
              <w:szCs w:val="22"/>
              <w:lang w:val="es-ES_tradnl"/>
            </w:rPr>
            <w:t>Ayuntamiento de Chapultepec</w:t>
          </w:r>
        </w:p>
      </w:tc>
    </w:tr>
    <w:tr w:rsidR="00851B7D" w:rsidRPr="005A5E02" w14:paraId="72B51D96" w14:textId="77777777" w:rsidTr="00F6302B">
      <w:tc>
        <w:tcPr>
          <w:tcW w:w="2557" w:type="dxa"/>
          <w:shd w:val="clear" w:color="auto" w:fill="auto"/>
          <w:vAlign w:val="center"/>
        </w:tcPr>
        <w:p w14:paraId="2A6A8E62" w14:textId="77777777" w:rsidR="00851B7D" w:rsidRPr="005A5E02" w:rsidRDefault="00851B7D" w:rsidP="00F6302B">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2971" w:type="dxa"/>
          <w:shd w:val="clear" w:color="auto" w:fill="auto"/>
          <w:vAlign w:val="center"/>
        </w:tcPr>
        <w:p w14:paraId="54E51074" w14:textId="77777777" w:rsidR="00851B7D" w:rsidRPr="005A5E02" w:rsidRDefault="00851B7D" w:rsidP="00F6302B">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14:paraId="293CEF77" w14:textId="0FF9F280" w:rsidR="00851B7D" w:rsidRDefault="007D6352">
    <w:pPr>
      <w:pStyle w:val="Encabezado"/>
    </w:pPr>
    <w:r>
      <w:rPr>
        <w:noProof/>
        <w:lang w:val="es-MX" w:eastAsia="es-MX"/>
      </w:rPr>
      <w:drawing>
        <wp:anchor distT="0" distB="0" distL="114300" distR="114300" simplePos="0" relativeHeight="251658240" behindDoc="1" locked="0" layoutInCell="1" allowOverlap="1" wp14:anchorId="750B01A4" wp14:editId="7F162798">
          <wp:simplePos x="0" y="0"/>
          <wp:positionH relativeFrom="margin">
            <wp:posOffset>-685800</wp:posOffset>
          </wp:positionH>
          <wp:positionV relativeFrom="margin">
            <wp:posOffset>-664210</wp:posOffset>
          </wp:positionV>
          <wp:extent cx="6858000" cy="9144000"/>
          <wp:effectExtent l="0" t="0" r="0" b="0"/>
          <wp:wrapNone/>
          <wp:docPr id="5"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76FE8"/>
    <w:multiLevelType w:val="hybridMultilevel"/>
    <w:tmpl w:val="D33E6D5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0F8045C1"/>
    <w:multiLevelType w:val="hybridMultilevel"/>
    <w:tmpl w:val="6ADA916C"/>
    <w:lvl w:ilvl="0" w:tplc="080A000F">
      <w:start w:val="1"/>
      <w:numFmt w:val="decimal"/>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11286A2D"/>
    <w:multiLevelType w:val="hybridMultilevel"/>
    <w:tmpl w:val="41629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012036"/>
    <w:multiLevelType w:val="hybridMultilevel"/>
    <w:tmpl w:val="E03AC3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D167F8"/>
    <w:multiLevelType w:val="hybridMultilevel"/>
    <w:tmpl w:val="E81C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365874"/>
    <w:multiLevelType w:val="hybridMultilevel"/>
    <w:tmpl w:val="046A94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972E4E"/>
    <w:multiLevelType w:val="hybridMultilevel"/>
    <w:tmpl w:val="8B0A87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2F25ED"/>
    <w:multiLevelType w:val="hybridMultilevel"/>
    <w:tmpl w:val="3EF6E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553564"/>
    <w:multiLevelType w:val="hybridMultilevel"/>
    <w:tmpl w:val="046A94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AD4CE2"/>
    <w:multiLevelType w:val="hybridMultilevel"/>
    <w:tmpl w:val="C9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7378A4"/>
    <w:multiLevelType w:val="hybridMultilevel"/>
    <w:tmpl w:val="C9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BB5993"/>
    <w:multiLevelType w:val="hybridMultilevel"/>
    <w:tmpl w:val="9B2666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AF1BD3"/>
    <w:multiLevelType w:val="hybridMultilevel"/>
    <w:tmpl w:val="5D341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4" w15:restartNumberingAfterBreak="0">
    <w:nsid w:val="49F871C3"/>
    <w:multiLevelType w:val="hybridMultilevel"/>
    <w:tmpl w:val="1C647D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E60271"/>
    <w:multiLevelType w:val="hybridMultilevel"/>
    <w:tmpl w:val="DE5AC9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7B96C7F"/>
    <w:multiLevelType w:val="hybridMultilevel"/>
    <w:tmpl w:val="FC0AC18C"/>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7" w15:restartNumberingAfterBreak="0">
    <w:nsid w:val="74D60962"/>
    <w:multiLevelType w:val="hybridMultilevel"/>
    <w:tmpl w:val="398E847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E7658D"/>
    <w:multiLevelType w:val="hybridMultilevel"/>
    <w:tmpl w:val="DE5AC9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C4700A4"/>
    <w:multiLevelType w:val="hybridMultilevel"/>
    <w:tmpl w:val="DE5AC9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9"/>
  </w:num>
  <w:num w:numId="5">
    <w:abstractNumId w:val="10"/>
  </w:num>
  <w:num w:numId="6">
    <w:abstractNumId w:val="19"/>
  </w:num>
  <w:num w:numId="7">
    <w:abstractNumId w:val="16"/>
  </w:num>
  <w:num w:numId="8">
    <w:abstractNumId w:val="3"/>
  </w:num>
  <w:num w:numId="9">
    <w:abstractNumId w:val="15"/>
  </w:num>
  <w:num w:numId="10">
    <w:abstractNumId w:val="20"/>
  </w:num>
  <w:num w:numId="11">
    <w:abstractNumId w:val="17"/>
  </w:num>
  <w:num w:numId="12">
    <w:abstractNumId w:val="0"/>
  </w:num>
  <w:num w:numId="13">
    <w:abstractNumId w:val="7"/>
  </w:num>
  <w:num w:numId="14">
    <w:abstractNumId w:val="4"/>
  </w:num>
  <w:num w:numId="15">
    <w:abstractNumId w:val="12"/>
  </w:num>
  <w:num w:numId="16">
    <w:abstractNumId w:val="18"/>
  </w:num>
  <w:num w:numId="17">
    <w:abstractNumId w:val="1"/>
  </w:num>
  <w:num w:numId="18">
    <w:abstractNumId w:val="1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2B"/>
    <w:rsid w:val="00000848"/>
    <w:rsid w:val="00000B38"/>
    <w:rsid w:val="00003565"/>
    <w:rsid w:val="000044CD"/>
    <w:rsid w:val="00011192"/>
    <w:rsid w:val="000119BF"/>
    <w:rsid w:val="00012A35"/>
    <w:rsid w:val="00012C0A"/>
    <w:rsid w:val="00013284"/>
    <w:rsid w:val="000143D8"/>
    <w:rsid w:val="00014C7C"/>
    <w:rsid w:val="000155E4"/>
    <w:rsid w:val="000168B1"/>
    <w:rsid w:val="00020DC3"/>
    <w:rsid w:val="00021E0E"/>
    <w:rsid w:val="0002277F"/>
    <w:rsid w:val="000247F3"/>
    <w:rsid w:val="00030CB8"/>
    <w:rsid w:val="000312D4"/>
    <w:rsid w:val="000348AE"/>
    <w:rsid w:val="00036749"/>
    <w:rsid w:val="000409AC"/>
    <w:rsid w:val="00045967"/>
    <w:rsid w:val="00051935"/>
    <w:rsid w:val="00053F03"/>
    <w:rsid w:val="000548A2"/>
    <w:rsid w:val="000626C9"/>
    <w:rsid w:val="000673A1"/>
    <w:rsid w:val="000712E6"/>
    <w:rsid w:val="000715CB"/>
    <w:rsid w:val="00073AA8"/>
    <w:rsid w:val="00084F94"/>
    <w:rsid w:val="00091BE0"/>
    <w:rsid w:val="000A24BD"/>
    <w:rsid w:val="000A2942"/>
    <w:rsid w:val="000B4083"/>
    <w:rsid w:val="000D5157"/>
    <w:rsid w:val="000D5F55"/>
    <w:rsid w:val="000D7EE1"/>
    <w:rsid w:val="000E0573"/>
    <w:rsid w:val="000E0BA1"/>
    <w:rsid w:val="000E1BF5"/>
    <w:rsid w:val="000E40B6"/>
    <w:rsid w:val="000E584F"/>
    <w:rsid w:val="001007B9"/>
    <w:rsid w:val="00101070"/>
    <w:rsid w:val="00107875"/>
    <w:rsid w:val="001128EA"/>
    <w:rsid w:val="00116FAF"/>
    <w:rsid w:val="00120271"/>
    <w:rsid w:val="0012151D"/>
    <w:rsid w:val="00122F63"/>
    <w:rsid w:val="0012793B"/>
    <w:rsid w:val="00130DCF"/>
    <w:rsid w:val="001373E5"/>
    <w:rsid w:val="00143B49"/>
    <w:rsid w:val="00154AE0"/>
    <w:rsid w:val="00154D77"/>
    <w:rsid w:val="0016052F"/>
    <w:rsid w:val="00162531"/>
    <w:rsid w:val="00165A7A"/>
    <w:rsid w:val="00174F50"/>
    <w:rsid w:val="001771E1"/>
    <w:rsid w:val="001813E4"/>
    <w:rsid w:val="00183A46"/>
    <w:rsid w:val="00184A55"/>
    <w:rsid w:val="00184CB0"/>
    <w:rsid w:val="00194604"/>
    <w:rsid w:val="00194856"/>
    <w:rsid w:val="00196717"/>
    <w:rsid w:val="001A0028"/>
    <w:rsid w:val="001A0E80"/>
    <w:rsid w:val="001A1BC7"/>
    <w:rsid w:val="001A2ABC"/>
    <w:rsid w:val="001A45D3"/>
    <w:rsid w:val="001A52FA"/>
    <w:rsid w:val="001A6C7F"/>
    <w:rsid w:val="001A7145"/>
    <w:rsid w:val="001B181E"/>
    <w:rsid w:val="001B57DB"/>
    <w:rsid w:val="001C14D8"/>
    <w:rsid w:val="001C355C"/>
    <w:rsid w:val="001D22B1"/>
    <w:rsid w:val="001D3D38"/>
    <w:rsid w:val="001D4E27"/>
    <w:rsid w:val="001D7E77"/>
    <w:rsid w:val="001E047C"/>
    <w:rsid w:val="001E0C73"/>
    <w:rsid w:val="001E2A9B"/>
    <w:rsid w:val="001E5414"/>
    <w:rsid w:val="001F6222"/>
    <w:rsid w:val="001F6F34"/>
    <w:rsid w:val="00203390"/>
    <w:rsid w:val="00206BA5"/>
    <w:rsid w:val="002077C4"/>
    <w:rsid w:val="00211AE2"/>
    <w:rsid w:val="00222D3E"/>
    <w:rsid w:val="002234C0"/>
    <w:rsid w:val="002303AE"/>
    <w:rsid w:val="0023044B"/>
    <w:rsid w:val="002419CB"/>
    <w:rsid w:val="002446F4"/>
    <w:rsid w:val="00251432"/>
    <w:rsid w:val="00257E42"/>
    <w:rsid w:val="0026076F"/>
    <w:rsid w:val="002615E4"/>
    <w:rsid w:val="00263A73"/>
    <w:rsid w:val="002651F0"/>
    <w:rsid w:val="00267DE1"/>
    <w:rsid w:val="00267FD8"/>
    <w:rsid w:val="00270F4D"/>
    <w:rsid w:val="00281FDB"/>
    <w:rsid w:val="00284124"/>
    <w:rsid w:val="00294970"/>
    <w:rsid w:val="00294EB7"/>
    <w:rsid w:val="002A0526"/>
    <w:rsid w:val="002A19BC"/>
    <w:rsid w:val="002A4095"/>
    <w:rsid w:val="002A7206"/>
    <w:rsid w:val="002A7E43"/>
    <w:rsid w:val="002B0CC9"/>
    <w:rsid w:val="002B3C57"/>
    <w:rsid w:val="002C5E22"/>
    <w:rsid w:val="002D1B6C"/>
    <w:rsid w:val="002D1C6A"/>
    <w:rsid w:val="002D35B0"/>
    <w:rsid w:val="002E242F"/>
    <w:rsid w:val="002E6CFB"/>
    <w:rsid w:val="002F29EF"/>
    <w:rsid w:val="002F5CC1"/>
    <w:rsid w:val="00303F13"/>
    <w:rsid w:val="00305640"/>
    <w:rsid w:val="0030752A"/>
    <w:rsid w:val="003127F5"/>
    <w:rsid w:val="00317CC0"/>
    <w:rsid w:val="00317F0E"/>
    <w:rsid w:val="00320537"/>
    <w:rsid w:val="003211BF"/>
    <w:rsid w:val="003218A9"/>
    <w:rsid w:val="003238B8"/>
    <w:rsid w:val="003255FE"/>
    <w:rsid w:val="00325FFF"/>
    <w:rsid w:val="00331B4D"/>
    <w:rsid w:val="003324B7"/>
    <w:rsid w:val="00333B40"/>
    <w:rsid w:val="00350E2E"/>
    <w:rsid w:val="00351A66"/>
    <w:rsid w:val="00354C5D"/>
    <w:rsid w:val="003602F2"/>
    <w:rsid w:val="00361841"/>
    <w:rsid w:val="00364EE1"/>
    <w:rsid w:val="00365F36"/>
    <w:rsid w:val="003664E8"/>
    <w:rsid w:val="00371441"/>
    <w:rsid w:val="00380BE0"/>
    <w:rsid w:val="003850B5"/>
    <w:rsid w:val="003865AC"/>
    <w:rsid w:val="00391D2A"/>
    <w:rsid w:val="0039326D"/>
    <w:rsid w:val="00395123"/>
    <w:rsid w:val="00396428"/>
    <w:rsid w:val="00396A6A"/>
    <w:rsid w:val="003A03C2"/>
    <w:rsid w:val="003A3E6B"/>
    <w:rsid w:val="003A415D"/>
    <w:rsid w:val="003A57A6"/>
    <w:rsid w:val="003B2AC0"/>
    <w:rsid w:val="003C5DD5"/>
    <w:rsid w:val="003C60BD"/>
    <w:rsid w:val="003D0C08"/>
    <w:rsid w:val="003D0F00"/>
    <w:rsid w:val="003D624C"/>
    <w:rsid w:val="003D6834"/>
    <w:rsid w:val="003E1B7E"/>
    <w:rsid w:val="003E22F9"/>
    <w:rsid w:val="003E509F"/>
    <w:rsid w:val="003E5205"/>
    <w:rsid w:val="003F680B"/>
    <w:rsid w:val="003F6C9E"/>
    <w:rsid w:val="003F7F0C"/>
    <w:rsid w:val="00405003"/>
    <w:rsid w:val="004062E8"/>
    <w:rsid w:val="00406A88"/>
    <w:rsid w:val="00410786"/>
    <w:rsid w:val="00410C64"/>
    <w:rsid w:val="004120E0"/>
    <w:rsid w:val="0041268D"/>
    <w:rsid w:val="00421A73"/>
    <w:rsid w:val="004221C4"/>
    <w:rsid w:val="00422254"/>
    <w:rsid w:val="00424E81"/>
    <w:rsid w:val="004259CC"/>
    <w:rsid w:val="004356BE"/>
    <w:rsid w:val="00435A84"/>
    <w:rsid w:val="00437AFE"/>
    <w:rsid w:val="00450A94"/>
    <w:rsid w:val="00451CE1"/>
    <w:rsid w:val="00455404"/>
    <w:rsid w:val="0045608E"/>
    <w:rsid w:val="004568A7"/>
    <w:rsid w:val="004636D1"/>
    <w:rsid w:val="0046420C"/>
    <w:rsid w:val="0047015D"/>
    <w:rsid w:val="00472943"/>
    <w:rsid w:val="004747EA"/>
    <w:rsid w:val="00477981"/>
    <w:rsid w:val="00477BDF"/>
    <w:rsid w:val="00482172"/>
    <w:rsid w:val="004868DB"/>
    <w:rsid w:val="004878A4"/>
    <w:rsid w:val="00491796"/>
    <w:rsid w:val="00491980"/>
    <w:rsid w:val="004941BA"/>
    <w:rsid w:val="004951C9"/>
    <w:rsid w:val="004A1C57"/>
    <w:rsid w:val="004A1D28"/>
    <w:rsid w:val="004A29B9"/>
    <w:rsid w:val="004B0545"/>
    <w:rsid w:val="004B62D5"/>
    <w:rsid w:val="004B6625"/>
    <w:rsid w:val="004B6E7B"/>
    <w:rsid w:val="004C161F"/>
    <w:rsid w:val="004C2DB3"/>
    <w:rsid w:val="004C2FB2"/>
    <w:rsid w:val="004C3BF6"/>
    <w:rsid w:val="004C6A18"/>
    <w:rsid w:val="004C765A"/>
    <w:rsid w:val="004C7D45"/>
    <w:rsid w:val="004D4243"/>
    <w:rsid w:val="004D4C16"/>
    <w:rsid w:val="004D7BF3"/>
    <w:rsid w:val="004E17D4"/>
    <w:rsid w:val="004E206B"/>
    <w:rsid w:val="004F00B8"/>
    <w:rsid w:val="004F5504"/>
    <w:rsid w:val="004F5CC8"/>
    <w:rsid w:val="004F7B3B"/>
    <w:rsid w:val="0050146C"/>
    <w:rsid w:val="00501EB3"/>
    <w:rsid w:val="0051632B"/>
    <w:rsid w:val="00531133"/>
    <w:rsid w:val="00532D27"/>
    <w:rsid w:val="00533670"/>
    <w:rsid w:val="00542D1F"/>
    <w:rsid w:val="00547F5A"/>
    <w:rsid w:val="0055114F"/>
    <w:rsid w:val="005512B5"/>
    <w:rsid w:val="005576CA"/>
    <w:rsid w:val="0056607D"/>
    <w:rsid w:val="005705B4"/>
    <w:rsid w:val="005712AC"/>
    <w:rsid w:val="00575ED7"/>
    <w:rsid w:val="00577AE5"/>
    <w:rsid w:val="00580CBD"/>
    <w:rsid w:val="00582FA4"/>
    <w:rsid w:val="00585E14"/>
    <w:rsid w:val="00586279"/>
    <w:rsid w:val="00595122"/>
    <w:rsid w:val="00595F68"/>
    <w:rsid w:val="00597BFF"/>
    <w:rsid w:val="005A1539"/>
    <w:rsid w:val="005A2341"/>
    <w:rsid w:val="005A32D0"/>
    <w:rsid w:val="005A4F85"/>
    <w:rsid w:val="005A61C2"/>
    <w:rsid w:val="005A65D9"/>
    <w:rsid w:val="005B03FF"/>
    <w:rsid w:val="005B06D6"/>
    <w:rsid w:val="005B2AE6"/>
    <w:rsid w:val="005B34CD"/>
    <w:rsid w:val="005B673A"/>
    <w:rsid w:val="005C2ADC"/>
    <w:rsid w:val="005C4DA9"/>
    <w:rsid w:val="005C549F"/>
    <w:rsid w:val="005C5E24"/>
    <w:rsid w:val="005D0C7B"/>
    <w:rsid w:val="005D676E"/>
    <w:rsid w:val="005D6A34"/>
    <w:rsid w:val="005D6F36"/>
    <w:rsid w:val="005D749B"/>
    <w:rsid w:val="005D7EEA"/>
    <w:rsid w:val="005E3EA2"/>
    <w:rsid w:val="005E55DB"/>
    <w:rsid w:val="005F310D"/>
    <w:rsid w:val="005F54D8"/>
    <w:rsid w:val="005F68D9"/>
    <w:rsid w:val="00600834"/>
    <w:rsid w:val="00601047"/>
    <w:rsid w:val="00602D4B"/>
    <w:rsid w:val="00603915"/>
    <w:rsid w:val="00613281"/>
    <w:rsid w:val="006132C1"/>
    <w:rsid w:val="006201F4"/>
    <w:rsid w:val="006219D0"/>
    <w:rsid w:val="00622C80"/>
    <w:rsid w:val="0062528E"/>
    <w:rsid w:val="00626CF1"/>
    <w:rsid w:val="006332CB"/>
    <w:rsid w:val="00646A9F"/>
    <w:rsid w:val="00650B18"/>
    <w:rsid w:val="006511E8"/>
    <w:rsid w:val="006557C0"/>
    <w:rsid w:val="00656D22"/>
    <w:rsid w:val="00657405"/>
    <w:rsid w:val="00660102"/>
    <w:rsid w:val="0066067D"/>
    <w:rsid w:val="006620AB"/>
    <w:rsid w:val="00665100"/>
    <w:rsid w:val="00667DB8"/>
    <w:rsid w:val="00667F4D"/>
    <w:rsid w:val="006709B9"/>
    <w:rsid w:val="0067123D"/>
    <w:rsid w:val="006716DA"/>
    <w:rsid w:val="00671CD5"/>
    <w:rsid w:val="00673127"/>
    <w:rsid w:val="00674D11"/>
    <w:rsid w:val="006810D5"/>
    <w:rsid w:val="006852B0"/>
    <w:rsid w:val="0068768C"/>
    <w:rsid w:val="006A1BF4"/>
    <w:rsid w:val="006B0FFA"/>
    <w:rsid w:val="006B19CA"/>
    <w:rsid w:val="006B2B81"/>
    <w:rsid w:val="006C14D1"/>
    <w:rsid w:val="006C1980"/>
    <w:rsid w:val="006C317A"/>
    <w:rsid w:val="006C6FFB"/>
    <w:rsid w:val="006D0B99"/>
    <w:rsid w:val="006D4B81"/>
    <w:rsid w:val="006D5288"/>
    <w:rsid w:val="006E18D8"/>
    <w:rsid w:val="006E7EE9"/>
    <w:rsid w:val="006F2617"/>
    <w:rsid w:val="006F2E9F"/>
    <w:rsid w:val="0070443B"/>
    <w:rsid w:val="00706A90"/>
    <w:rsid w:val="007120D9"/>
    <w:rsid w:val="00712273"/>
    <w:rsid w:val="00716C89"/>
    <w:rsid w:val="00724D7D"/>
    <w:rsid w:val="00730E93"/>
    <w:rsid w:val="0073272A"/>
    <w:rsid w:val="00737855"/>
    <w:rsid w:val="0074083D"/>
    <w:rsid w:val="00740A5D"/>
    <w:rsid w:val="00742A24"/>
    <w:rsid w:val="007523CC"/>
    <w:rsid w:val="007539BE"/>
    <w:rsid w:val="00757092"/>
    <w:rsid w:val="00757554"/>
    <w:rsid w:val="00765F6B"/>
    <w:rsid w:val="007662A5"/>
    <w:rsid w:val="00767B45"/>
    <w:rsid w:val="00770127"/>
    <w:rsid w:val="0077207A"/>
    <w:rsid w:val="0077393B"/>
    <w:rsid w:val="00775F0A"/>
    <w:rsid w:val="0078135D"/>
    <w:rsid w:val="0078557D"/>
    <w:rsid w:val="00786A3B"/>
    <w:rsid w:val="00791EA0"/>
    <w:rsid w:val="00792AAA"/>
    <w:rsid w:val="0079374C"/>
    <w:rsid w:val="00793C1B"/>
    <w:rsid w:val="00793E7C"/>
    <w:rsid w:val="00794FA5"/>
    <w:rsid w:val="007979A4"/>
    <w:rsid w:val="007A1C78"/>
    <w:rsid w:val="007A20EE"/>
    <w:rsid w:val="007A4590"/>
    <w:rsid w:val="007B0F79"/>
    <w:rsid w:val="007B1949"/>
    <w:rsid w:val="007B2A95"/>
    <w:rsid w:val="007B4C6E"/>
    <w:rsid w:val="007C039A"/>
    <w:rsid w:val="007C7BEF"/>
    <w:rsid w:val="007D5AD7"/>
    <w:rsid w:val="007D6352"/>
    <w:rsid w:val="007E0689"/>
    <w:rsid w:val="007E3E0E"/>
    <w:rsid w:val="007E579B"/>
    <w:rsid w:val="007E614A"/>
    <w:rsid w:val="007E6607"/>
    <w:rsid w:val="007E7094"/>
    <w:rsid w:val="007F1AD2"/>
    <w:rsid w:val="008001BA"/>
    <w:rsid w:val="00802F6F"/>
    <w:rsid w:val="00803EE8"/>
    <w:rsid w:val="00811063"/>
    <w:rsid w:val="00811C9B"/>
    <w:rsid w:val="0081226A"/>
    <w:rsid w:val="00816C18"/>
    <w:rsid w:val="00826AA3"/>
    <w:rsid w:val="00832C69"/>
    <w:rsid w:val="0083461B"/>
    <w:rsid w:val="00834A25"/>
    <w:rsid w:val="00835FA2"/>
    <w:rsid w:val="008369C3"/>
    <w:rsid w:val="00837305"/>
    <w:rsid w:val="008377E1"/>
    <w:rsid w:val="008408C7"/>
    <w:rsid w:val="008408D6"/>
    <w:rsid w:val="00847EC4"/>
    <w:rsid w:val="008515E7"/>
    <w:rsid w:val="00851B7D"/>
    <w:rsid w:val="00855E68"/>
    <w:rsid w:val="00855F89"/>
    <w:rsid w:val="008615D5"/>
    <w:rsid w:val="00864EB0"/>
    <w:rsid w:val="008656E0"/>
    <w:rsid w:val="00871BB4"/>
    <w:rsid w:val="00877677"/>
    <w:rsid w:val="008810C7"/>
    <w:rsid w:val="008832DA"/>
    <w:rsid w:val="00884E1A"/>
    <w:rsid w:val="00885042"/>
    <w:rsid w:val="008863E8"/>
    <w:rsid w:val="00891DD7"/>
    <w:rsid w:val="0089235B"/>
    <w:rsid w:val="0089374F"/>
    <w:rsid w:val="00893C91"/>
    <w:rsid w:val="00895AD9"/>
    <w:rsid w:val="008962BA"/>
    <w:rsid w:val="008A16BE"/>
    <w:rsid w:val="008A305F"/>
    <w:rsid w:val="008A366D"/>
    <w:rsid w:val="008A4A78"/>
    <w:rsid w:val="008A7530"/>
    <w:rsid w:val="008B123B"/>
    <w:rsid w:val="008B46D7"/>
    <w:rsid w:val="008C330B"/>
    <w:rsid w:val="008C4CC1"/>
    <w:rsid w:val="008C715A"/>
    <w:rsid w:val="008C7553"/>
    <w:rsid w:val="008D3A64"/>
    <w:rsid w:val="008D4F07"/>
    <w:rsid w:val="008D536C"/>
    <w:rsid w:val="008E08F9"/>
    <w:rsid w:val="008E3EDE"/>
    <w:rsid w:val="008E475A"/>
    <w:rsid w:val="008F23DA"/>
    <w:rsid w:val="008F392B"/>
    <w:rsid w:val="008F4321"/>
    <w:rsid w:val="008F6F4B"/>
    <w:rsid w:val="00900241"/>
    <w:rsid w:val="009006A4"/>
    <w:rsid w:val="00900A15"/>
    <w:rsid w:val="00903CB5"/>
    <w:rsid w:val="00907866"/>
    <w:rsid w:val="009079A0"/>
    <w:rsid w:val="00913F20"/>
    <w:rsid w:val="009143E3"/>
    <w:rsid w:val="00925791"/>
    <w:rsid w:val="00934310"/>
    <w:rsid w:val="009354B8"/>
    <w:rsid w:val="00940A1F"/>
    <w:rsid w:val="009422BE"/>
    <w:rsid w:val="009424C8"/>
    <w:rsid w:val="00945048"/>
    <w:rsid w:val="00945232"/>
    <w:rsid w:val="00945D97"/>
    <w:rsid w:val="009512E9"/>
    <w:rsid w:val="00953F57"/>
    <w:rsid w:val="00956A02"/>
    <w:rsid w:val="009636B7"/>
    <w:rsid w:val="0096610D"/>
    <w:rsid w:val="00971155"/>
    <w:rsid w:val="009711AB"/>
    <w:rsid w:val="009726B0"/>
    <w:rsid w:val="00973A20"/>
    <w:rsid w:val="009811AE"/>
    <w:rsid w:val="00991012"/>
    <w:rsid w:val="00992184"/>
    <w:rsid w:val="0099252E"/>
    <w:rsid w:val="009964B1"/>
    <w:rsid w:val="009A0099"/>
    <w:rsid w:val="009A2843"/>
    <w:rsid w:val="009A30B8"/>
    <w:rsid w:val="009A6F57"/>
    <w:rsid w:val="009B3409"/>
    <w:rsid w:val="009B525F"/>
    <w:rsid w:val="009B5313"/>
    <w:rsid w:val="009B556C"/>
    <w:rsid w:val="009C140A"/>
    <w:rsid w:val="009C2D7B"/>
    <w:rsid w:val="009C5E34"/>
    <w:rsid w:val="009C64F3"/>
    <w:rsid w:val="009C6CF3"/>
    <w:rsid w:val="009C7993"/>
    <w:rsid w:val="009D04E1"/>
    <w:rsid w:val="009D0712"/>
    <w:rsid w:val="009D559A"/>
    <w:rsid w:val="009D66FB"/>
    <w:rsid w:val="009E3065"/>
    <w:rsid w:val="009E56CB"/>
    <w:rsid w:val="009E6934"/>
    <w:rsid w:val="009E6CA6"/>
    <w:rsid w:val="009F2356"/>
    <w:rsid w:val="009F3742"/>
    <w:rsid w:val="009F4CE1"/>
    <w:rsid w:val="009F5DBD"/>
    <w:rsid w:val="00A01823"/>
    <w:rsid w:val="00A0470F"/>
    <w:rsid w:val="00A1029B"/>
    <w:rsid w:val="00A16A60"/>
    <w:rsid w:val="00A23CD0"/>
    <w:rsid w:val="00A24378"/>
    <w:rsid w:val="00A337F6"/>
    <w:rsid w:val="00A37EA4"/>
    <w:rsid w:val="00A405EF"/>
    <w:rsid w:val="00A42445"/>
    <w:rsid w:val="00A42745"/>
    <w:rsid w:val="00A4423E"/>
    <w:rsid w:val="00A45194"/>
    <w:rsid w:val="00A4571A"/>
    <w:rsid w:val="00A468E2"/>
    <w:rsid w:val="00A547AD"/>
    <w:rsid w:val="00A55A3F"/>
    <w:rsid w:val="00A5677D"/>
    <w:rsid w:val="00A576FD"/>
    <w:rsid w:val="00A622D2"/>
    <w:rsid w:val="00A62DE0"/>
    <w:rsid w:val="00A63B11"/>
    <w:rsid w:val="00A63FE7"/>
    <w:rsid w:val="00A65079"/>
    <w:rsid w:val="00A66B5F"/>
    <w:rsid w:val="00A674F1"/>
    <w:rsid w:val="00A679B8"/>
    <w:rsid w:val="00A72CA0"/>
    <w:rsid w:val="00A76C48"/>
    <w:rsid w:val="00A77253"/>
    <w:rsid w:val="00A82AED"/>
    <w:rsid w:val="00A8600D"/>
    <w:rsid w:val="00A90175"/>
    <w:rsid w:val="00A91482"/>
    <w:rsid w:val="00A92606"/>
    <w:rsid w:val="00AA19DE"/>
    <w:rsid w:val="00AA57DF"/>
    <w:rsid w:val="00AA648B"/>
    <w:rsid w:val="00AA6746"/>
    <w:rsid w:val="00AA6D01"/>
    <w:rsid w:val="00AB54CF"/>
    <w:rsid w:val="00AC3022"/>
    <w:rsid w:val="00AC373E"/>
    <w:rsid w:val="00AC4DAE"/>
    <w:rsid w:val="00AC79FD"/>
    <w:rsid w:val="00AD1271"/>
    <w:rsid w:val="00AD283D"/>
    <w:rsid w:val="00AD4604"/>
    <w:rsid w:val="00AD73A6"/>
    <w:rsid w:val="00AD74A6"/>
    <w:rsid w:val="00AE0E7D"/>
    <w:rsid w:val="00AE13C6"/>
    <w:rsid w:val="00AE3BDE"/>
    <w:rsid w:val="00AE4B54"/>
    <w:rsid w:val="00AF0765"/>
    <w:rsid w:val="00AF5F90"/>
    <w:rsid w:val="00AF71E4"/>
    <w:rsid w:val="00B017A9"/>
    <w:rsid w:val="00B03E61"/>
    <w:rsid w:val="00B11EEE"/>
    <w:rsid w:val="00B23049"/>
    <w:rsid w:val="00B25E71"/>
    <w:rsid w:val="00B27A35"/>
    <w:rsid w:val="00B27D18"/>
    <w:rsid w:val="00B31E6A"/>
    <w:rsid w:val="00B35964"/>
    <w:rsid w:val="00B41343"/>
    <w:rsid w:val="00B42C32"/>
    <w:rsid w:val="00B43864"/>
    <w:rsid w:val="00B46081"/>
    <w:rsid w:val="00B46B73"/>
    <w:rsid w:val="00B47B4D"/>
    <w:rsid w:val="00B52003"/>
    <w:rsid w:val="00B53DC8"/>
    <w:rsid w:val="00B53E27"/>
    <w:rsid w:val="00B56C19"/>
    <w:rsid w:val="00B570A5"/>
    <w:rsid w:val="00B57854"/>
    <w:rsid w:val="00B62CAF"/>
    <w:rsid w:val="00B6305D"/>
    <w:rsid w:val="00B67B78"/>
    <w:rsid w:val="00B70CF8"/>
    <w:rsid w:val="00B743FB"/>
    <w:rsid w:val="00B755C8"/>
    <w:rsid w:val="00B75C3F"/>
    <w:rsid w:val="00B7604F"/>
    <w:rsid w:val="00B77E05"/>
    <w:rsid w:val="00B84581"/>
    <w:rsid w:val="00B84AA1"/>
    <w:rsid w:val="00B86337"/>
    <w:rsid w:val="00B87878"/>
    <w:rsid w:val="00B90919"/>
    <w:rsid w:val="00B95022"/>
    <w:rsid w:val="00B97343"/>
    <w:rsid w:val="00BA49DF"/>
    <w:rsid w:val="00BB0838"/>
    <w:rsid w:val="00BB20E9"/>
    <w:rsid w:val="00BC26F9"/>
    <w:rsid w:val="00BC2717"/>
    <w:rsid w:val="00BC4477"/>
    <w:rsid w:val="00BC592E"/>
    <w:rsid w:val="00BD22AB"/>
    <w:rsid w:val="00BD75A1"/>
    <w:rsid w:val="00BE0493"/>
    <w:rsid w:val="00BE1456"/>
    <w:rsid w:val="00BE16AC"/>
    <w:rsid w:val="00BE30C5"/>
    <w:rsid w:val="00BE579A"/>
    <w:rsid w:val="00BF03C5"/>
    <w:rsid w:val="00BF3AE2"/>
    <w:rsid w:val="00BF485A"/>
    <w:rsid w:val="00BF4EF7"/>
    <w:rsid w:val="00BF6826"/>
    <w:rsid w:val="00C0398C"/>
    <w:rsid w:val="00C1567F"/>
    <w:rsid w:val="00C16B90"/>
    <w:rsid w:val="00C2116F"/>
    <w:rsid w:val="00C23B43"/>
    <w:rsid w:val="00C240D8"/>
    <w:rsid w:val="00C27595"/>
    <w:rsid w:val="00C3478D"/>
    <w:rsid w:val="00C3484F"/>
    <w:rsid w:val="00C34BA3"/>
    <w:rsid w:val="00C35297"/>
    <w:rsid w:val="00C46033"/>
    <w:rsid w:val="00C514E3"/>
    <w:rsid w:val="00C5284C"/>
    <w:rsid w:val="00C5575A"/>
    <w:rsid w:val="00C577A4"/>
    <w:rsid w:val="00C61DF3"/>
    <w:rsid w:val="00C63DF1"/>
    <w:rsid w:val="00C6636E"/>
    <w:rsid w:val="00C73AE3"/>
    <w:rsid w:val="00C7740B"/>
    <w:rsid w:val="00C80C04"/>
    <w:rsid w:val="00C8401C"/>
    <w:rsid w:val="00C84C9F"/>
    <w:rsid w:val="00C86E50"/>
    <w:rsid w:val="00C9714C"/>
    <w:rsid w:val="00CA4654"/>
    <w:rsid w:val="00CA6EE0"/>
    <w:rsid w:val="00CB17CE"/>
    <w:rsid w:val="00CB233D"/>
    <w:rsid w:val="00CC213D"/>
    <w:rsid w:val="00CD02A6"/>
    <w:rsid w:val="00CD16E0"/>
    <w:rsid w:val="00CD1C89"/>
    <w:rsid w:val="00CD7649"/>
    <w:rsid w:val="00CE08F7"/>
    <w:rsid w:val="00CE0E1C"/>
    <w:rsid w:val="00CE3CDA"/>
    <w:rsid w:val="00CE583A"/>
    <w:rsid w:val="00CE5D51"/>
    <w:rsid w:val="00CF4339"/>
    <w:rsid w:val="00CF5FC9"/>
    <w:rsid w:val="00D02CE2"/>
    <w:rsid w:val="00D05261"/>
    <w:rsid w:val="00D06CD8"/>
    <w:rsid w:val="00D11B85"/>
    <w:rsid w:val="00D133C0"/>
    <w:rsid w:val="00D13ED9"/>
    <w:rsid w:val="00D140F4"/>
    <w:rsid w:val="00D1501E"/>
    <w:rsid w:val="00D20F75"/>
    <w:rsid w:val="00D27629"/>
    <w:rsid w:val="00D27C80"/>
    <w:rsid w:val="00D30E90"/>
    <w:rsid w:val="00D35456"/>
    <w:rsid w:val="00D369F6"/>
    <w:rsid w:val="00D370C5"/>
    <w:rsid w:val="00D5113B"/>
    <w:rsid w:val="00D52D03"/>
    <w:rsid w:val="00D5313F"/>
    <w:rsid w:val="00D534C5"/>
    <w:rsid w:val="00D53D7D"/>
    <w:rsid w:val="00D568D1"/>
    <w:rsid w:val="00D61B01"/>
    <w:rsid w:val="00D656C7"/>
    <w:rsid w:val="00D65F93"/>
    <w:rsid w:val="00D661ED"/>
    <w:rsid w:val="00D6678E"/>
    <w:rsid w:val="00D7353C"/>
    <w:rsid w:val="00D7571D"/>
    <w:rsid w:val="00D769E7"/>
    <w:rsid w:val="00D82784"/>
    <w:rsid w:val="00D83506"/>
    <w:rsid w:val="00D8708A"/>
    <w:rsid w:val="00D94CA0"/>
    <w:rsid w:val="00D959FA"/>
    <w:rsid w:val="00D97C90"/>
    <w:rsid w:val="00DA0B5E"/>
    <w:rsid w:val="00DA53B7"/>
    <w:rsid w:val="00DA5C88"/>
    <w:rsid w:val="00DB76A7"/>
    <w:rsid w:val="00DB7716"/>
    <w:rsid w:val="00DC0779"/>
    <w:rsid w:val="00DC1E0C"/>
    <w:rsid w:val="00DC46BE"/>
    <w:rsid w:val="00DD13EC"/>
    <w:rsid w:val="00DD74C3"/>
    <w:rsid w:val="00DD7574"/>
    <w:rsid w:val="00DE3FB1"/>
    <w:rsid w:val="00DE4692"/>
    <w:rsid w:val="00DE56BF"/>
    <w:rsid w:val="00DF2AB1"/>
    <w:rsid w:val="00DF73BB"/>
    <w:rsid w:val="00E07007"/>
    <w:rsid w:val="00E145ED"/>
    <w:rsid w:val="00E16818"/>
    <w:rsid w:val="00E24B3E"/>
    <w:rsid w:val="00E2658A"/>
    <w:rsid w:val="00E32F1D"/>
    <w:rsid w:val="00E36C33"/>
    <w:rsid w:val="00E47FE7"/>
    <w:rsid w:val="00E50C56"/>
    <w:rsid w:val="00E53ACF"/>
    <w:rsid w:val="00E553E6"/>
    <w:rsid w:val="00E562CD"/>
    <w:rsid w:val="00E62E17"/>
    <w:rsid w:val="00E6625A"/>
    <w:rsid w:val="00E6715D"/>
    <w:rsid w:val="00E718AC"/>
    <w:rsid w:val="00E72A74"/>
    <w:rsid w:val="00E73330"/>
    <w:rsid w:val="00E73537"/>
    <w:rsid w:val="00E745E5"/>
    <w:rsid w:val="00E8012A"/>
    <w:rsid w:val="00E8440B"/>
    <w:rsid w:val="00E84C81"/>
    <w:rsid w:val="00E84E9B"/>
    <w:rsid w:val="00E919CF"/>
    <w:rsid w:val="00E93DA2"/>
    <w:rsid w:val="00E961FD"/>
    <w:rsid w:val="00EB0D1A"/>
    <w:rsid w:val="00EB1686"/>
    <w:rsid w:val="00EC045B"/>
    <w:rsid w:val="00EC1F99"/>
    <w:rsid w:val="00EC61FD"/>
    <w:rsid w:val="00EC72B2"/>
    <w:rsid w:val="00ED060F"/>
    <w:rsid w:val="00ED7C6D"/>
    <w:rsid w:val="00EE33AA"/>
    <w:rsid w:val="00EE3FB0"/>
    <w:rsid w:val="00EE78E5"/>
    <w:rsid w:val="00EF251B"/>
    <w:rsid w:val="00EF3B2F"/>
    <w:rsid w:val="00EF42E2"/>
    <w:rsid w:val="00EF5823"/>
    <w:rsid w:val="00EF6923"/>
    <w:rsid w:val="00EF7BBC"/>
    <w:rsid w:val="00F1108D"/>
    <w:rsid w:val="00F16D09"/>
    <w:rsid w:val="00F16EBC"/>
    <w:rsid w:val="00F214E6"/>
    <w:rsid w:val="00F21A10"/>
    <w:rsid w:val="00F233D5"/>
    <w:rsid w:val="00F2699A"/>
    <w:rsid w:val="00F269CA"/>
    <w:rsid w:val="00F2789B"/>
    <w:rsid w:val="00F279A5"/>
    <w:rsid w:val="00F37D1E"/>
    <w:rsid w:val="00F45391"/>
    <w:rsid w:val="00F46098"/>
    <w:rsid w:val="00F463C1"/>
    <w:rsid w:val="00F470B6"/>
    <w:rsid w:val="00F6302B"/>
    <w:rsid w:val="00F64965"/>
    <w:rsid w:val="00F655A8"/>
    <w:rsid w:val="00F65EB9"/>
    <w:rsid w:val="00F929C7"/>
    <w:rsid w:val="00F9437B"/>
    <w:rsid w:val="00F950DE"/>
    <w:rsid w:val="00F96DBB"/>
    <w:rsid w:val="00F979E0"/>
    <w:rsid w:val="00FB4CDB"/>
    <w:rsid w:val="00FC13E3"/>
    <w:rsid w:val="00FC3027"/>
    <w:rsid w:val="00FC4CA4"/>
    <w:rsid w:val="00FC5C57"/>
    <w:rsid w:val="00FC6278"/>
    <w:rsid w:val="00FD36D2"/>
    <w:rsid w:val="00FD4B89"/>
    <w:rsid w:val="00FD5CE1"/>
    <w:rsid w:val="00FD6A54"/>
    <w:rsid w:val="00FE17DE"/>
    <w:rsid w:val="00FE5356"/>
    <w:rsid w:val="00FE59B0"/>
    <w:rsid w:val="00FE7F27"/>
    <w:rsid w:val="00FE7FBF"/>
    <w:rsid w:val="00FF03D7"/>
    <w:rsid w:val="00FF281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A2AE06D"/>
  <w15:docId w15:val="{FDA95F0B-AE4B-45FA-BE89-546C7E94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02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302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rsid w:val="00F6302B"/>
    <w:rPr>
      <w:rFonts w:eastAsiaTheme="minorEastAsia"/>
      <w:sz w:val="24"/>
      <w:szCs w:val="24"/>
      <w:lang w:val="es-ES_tradnl" w:eastAsia="es-ES"/>
    </w:rPr>
  </w:style>
  <w:style w:type="paragraph" w:styleId="Piedepgina">
    <w:name w:val="footer"/>
    <w:basedOn w:val="Normal"/>
    <w:link w:val="PiedepginaCar"/>
    <w:uiPriority w:val="99"/>
    <w:unhideWhenUsed/>
    <w:rsid w:val="00F6302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6302B"/>
    <w:rPr>
      <w:rFonts w:eastAsiaTheme="minorEastAsia"/>
      <w:sz w:val="24"/>
      <w:szCs w:val="24"/>
      <w:lang w:val="es-ES_tradnl" w:eastAsia="es-ES"/>
    </w:rPr>
  </w:style>
  <w:style w:type="character" w:customStyle="1" w:styleId="TextodegloboCar">
    <w:name w:val="Texto de globo Car"/>
    <w:basedOn w:val="Fuentedeprrafopredeter"/>
    <w:link w:val="Textodeglobo"/>
    <w:uiPriority w:val="99"/>
    <w:semiHidden/>
    <w:rsid w:val="00F6302B"/>
    <w:rPr>
      <w:rFonts w:ascii="Lucida Grande" w:eastAsiaTheme="minorEastAsia" w:hAnsi="Lucida Grande" w:cs="Lucida Grande"/>
      <w:sz w:val="18"/>
      <w:szCs w:val="18"/>
      <w:lang w:val="es-ES_tradnl" w:eastAsia="es-ES"/>
    </w:rPr>
  </w:style>
  <w:style w:type="paragraph" w:styleId="Textodeglobo">
    <w:name w:val="Balloon Text"/>
    <w:basedOn w:val="Normal"/>
    <w:link w:val="TextodegloboCar"/>
    <w:uiPriority w:val="99"/>
    <w:semiHidden/>
    <w:unhideWhenUsed/>
    <w:rsid w:val="00F6302B"/>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6302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6302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6302B"/>
    <w:rPr>
      <w:color w:val="0000FF"/>
      <w:u w:val="single"/>
    </w:rPr>
  </w:style>
  <w:style w:type="character" w:customStyle="1" w:styleId="apple-converted-space">
    <w:name w:val="apple-converted-space"/>
    <w:basedOn w:val="Fuentedeprrafopredeter"/>
    <w:rsid w:val="00F6302B"/>
  </w:style>
  <w:style w:type="paragraph" w:customStyle="1" w:styleId="Listavistosa-nfasis11">
    <w:name w:val="Lista vistosa - Énfasis 11"/>
    <w:basedOn w:val="Normal"/>
    <w:link w:val="Listavistosa-nfasis1Car"/>
    <w:uiPriority w:val="34"/>
    <w:qFormat/>
    <w:rsid w:val="00F6302B"/>
    <w:pPr>
      <w:ind w:left="708"/>
    </w:pPr>
  </w:style>
  <w:style w:type="character" w:customStyle="1" w:styleId="Listavistosa-nfasis1Car">
    <w:name w:val="Lista vistosa - Énfasis 1 Car"/>
    <w:link w:val="Listavistosa-nfasis11"/>
    <w:uiPriority w:val="34"/>
    <w:locked/>
    <w:rsid w:val="00F6302B"/>
    <w:rPr>
      <w:rFonts w:ascii="Times New Roman" w:eastAsia="Times New Roman" w:hAnsi="Times New Roman" w:cs="Times New Roman"/>
      <w:sz w:val="24"/>
      <w:szCs w:val="24"/>
      <w:lang w:val="es-ES" w:eastAsia="es-ES"/>
    </w:rPr>
  </w:style>
  <w:style w:type="paragraph" w:customStyle="1" w:styleId="Texto">
    <w:name w:val="Texto"/>
    <w:basedOn w:val="Normal"/>
    <w:link w:val="TextoCar"/>
    <w:qFormat/>
    <w:rsid w:val="00F6302B"/>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F6302B"/>
    <w:pPr>
      <w:spacing w:before="100" w:beforeAutospacing="1" w:after="100" w:afterAutospacing="1"/>
    </w:pPr>
  </w:style>
  <w:style w:type="character" w:customStyle="1" w:styleId="apple-style-span">
    <w:name w:val="apple-style-span"/>
    <w:rsid w:val="00F6302B"/>
  </w:style>
  <w:style w:type="character" w:styleId="Textoennegrita">
    <w:name w:val="Strong"/>
    <w:uiPriority w:val="22"/>
    <w:qFormat/>
    <w:rsid w:val="00F6302B"/>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6302B"/>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6302B"/>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F6302B"/>
    <w:rPr>
      <w:vertAlign w:val="superscript"/>
    </w:rPr>
  </w:style>
  <w:style w:type="paragraph" w:styleId="Sinespaciado">
    <w:name w:val="No Spacing"/>
    <w:aliases w:val="Francesa"/>
    <w:link w:val="SinespaciadoCar"/>
    <w:uiPriority w:val="1"/>
    <w:qFormat/>
    <w:rsid w:val="00F6302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6302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F6302B"/>
    <w:pPr>
      <w:spacing w:after="120" w:line="480" w:lineRule="auto"/>
    </w:pPr>
  </w:style>
  <w:style w:type="character" w:customStyle="1" w:styleId="Textoindependiente2Car">
    <w:name w:val="Texto independiente 2 Car"/>
    <w:basedOn w:val="Fuentedeprrafopredeter"/>
    <w:link w:val="Textoindependiente2"/>
    <w:uiPriority w:val="99"/>
    <w:rsid w:val="00F6302B"/>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F6302B"/>
    <w:rPr>
      <w:rFonts w:ascii="Courier New" w:hAnsi="Courier New"/>
      <w:sz w:val="20"/>
      <w:szCs w:val="20"/>
    </w:rPr>
  </w:style>
  <w:style w:type="character" w:customStyle="1" w:styleId="TextosinformatoCar">
    <w:name w:val="Texto sin formato Car"/>
    <w:basedOn w:val="Fuentedeprrafopredeter"/>
    <w:link w:val="Textosinformato"/>
    <w:rsid w:val="00F6302B"/>
    <w:rPr>
      <w:rFonts w:ascii="Courier New" w:eastAsia="Times New Roman" w:hAnsi="Courier New" w:cs="Times New Roman"/>
      <w:sz w:val="20"/>
      <w:szCs w:val="20"/>
      <w:lang w:val="es-ES" w:eastAsia="es-ES"/>
    </w:rPr>
  </w:style>
  <w:style w:type="paragraph" w:customStyle="1" w:styleId="Standard">
    <w:name w:val="Standard"/>
    <w:rsid w:val="00F6302B"/>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F6302B"/>
    <w:rPr>
      <w:rFonts w:ascii="Arial" w:hAnsi="Arial" w:cs="Arial" w:hint="default"/>
      <w:b/>
      <w:bCs/>
      <w:sz w:val="18"/>
      <w:szCs w:val="18"/>
    </w:rPr>
  </w:style>
  <w:style w:type="paragraph" w:customStyle="1" w:styleId="Pa2">
    <w:name w:val="Pa2"/>
    <w:basedOn w:val="Normal"/>
    <w:next w:val="Normal"/>
    <w:uiPriority w:val="99"/>
    <w:rsid w:val="00F6302B"/>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F6302B"/>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F6302B"/>
  </w:style>
  <w:style w:type="paragraph" w:customStyle="1" w:styleId="q">
    <w:name w:val="q"/>
    <w:basedOn w:val="Normal"/>
    <w:rsid w:val="00F6302B"/>
    <w:pPr>
      <w:spacing w:before="100" w:beforeAutospacing="1" w:after="100" w:afterAutospacing="1"/>
    </w:pPr>
    <w:rPr>
      <w:lang w:val="es-MX" w:eastAsia="es-MX"/>
    </w:rPr>
  </w:style>
  <w:style w:type="character" w:customStyle="1" w:styleId="d">
    <w:name w:val="d"/>
    <w:basedOn w:val="Fuentedeprrafopredeter"/>
    <w:rsid w:val="00F6302B"/>
  </w:style>
  <w:style w:type="character" w:customStyle="1" w:styleId="b">
    <w:name w:val="b"/>
    <w:basedOn w:val="Fuentedeprrafopredeter"/>
    <w:rsid w:val="00F6302B"/>
  </w:style>
  <w:style w:type="character" w:customStyle="1" w:styleId="k">
    <w:name w:val="k"/>
    <w:basedOn w:val="Fuentedeprrafopredeter"/>
    <w:rsid w:val="00F6302B"/>
  </w:style>
  <w:style w:type="character" w:customStyle="1" w:styleId="h">
    <w:name w:val="h"/>
    <w:basedOn w:val="Fuentedeprrafopredeter"/>
    <w:rsid w:val="00F6302B"/>
  </w:style>
  <w:style w:type="paragraph" w:customStyle="1" w:styleId="RSCGnotaalpie">
    <w:name w:val="RSCG nota al pie"/>
    <w:basedOn w:val="Normal"/>
    <w:uiPriority w:val="99"/>
    <w:qFormat/>
    <w:rsid w:val="00F6302B"/>
    <w:pPr>
      <w:spacing w:after="120"/>
      <w:jc w:val="both"/>
    </w:pPr>
    <w:rPr>
      <w:rFonts w:ascii="palatino" w:hAnsi="palatino" w:cstheme="minorBidi"/>
      <w:sz w:val="22"/>
      <w:szCs w:val="22"/>
      <w:lang w:val="es-MX" w:eastAsia="en-US"/>
    </w:rPr>
  </w:style>
  <w:style w:type="table" w:styleId="Tablaconcuadrcula">
    <w:name w:val="Table Grid"/>
    <w:basedOn w:val="Tablanormal"/>
    <w:uiPriority w:val="59"/>
    <w:rsid w:val="005E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30752A"/>
  </w:style>
  <w:style w:type="character" w:customStyle="1" w:styleId="TextoCar">
    <w:name w:val="Texto Car"/>
    <w:link w:val="Texto"/>
    <w:locked/>
    <w:rsid w:val="00E961FD"/>
    <w:rPr>
      <w:rFonts w:ascii="Arial" w:eastAsia="Times New Roman" w:hAnsi="Arial" w:cs="Arial"/>
      <w:sz w:val="18"/>
      <w:szCs w:val="18"/>
      <w:lang w:eastAsia="es-ES"/>
    </w:rPr>
  </w:style>
  <w:style w:type="character" w:styleId="Refdecomentario">
    <w:name w:val="annotation reference"/>
    <w:basedOn w:val="Fuentedeprrafopredeter"/>
    <w:uiPriority w:val="99"/>
    <w:semiHidden/>
    <w:unhideWhenUsed/>
    <w:rsid w:val="00AE3BDE"/>
    <w:rPr>
      <w:sz w:val="16"/>
      <w:szCs w:val="16"/>
    </w:rPr>
  </w:style>
  <w:style w:type="paragraph" w:styleId="Textocomentario">
    <w:name w:val="annotation text"/>
    <w:basedOn w:val="Normal"/>
    <w:link w:val="TextocomentarioCar"/>
    <w:uiPriority w:val="99"/>
    <w:semiHidden/>
    <w:unhideWhenUsed/>
    <w:rsid w:val="00AE3BDE"/>
    <w:rPr>
      <w:sz w:val="20"/>
      <w:szCs w:val="20"/>
    </w:rPr>
  </w:style>
  <w:style w:type="character" w:customStyle="1" w:styleId="TextocomentarioCar">
    <w:name w:val="Texto comentario Car"/>
    <w:basedOn w:val="Fuentedeprrafopredeter"/>
    <w:link w:val="Textocomentario"/>
    <w:uiPriority w:val="99"/>
    <w:semiHidden/>
    <w:rsid w:val="00AE3BD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E3BDE"/>
    <w:rPr>
      <w:b/>
      <w:bCs/>
    </w:rPr>
  </w:style>
  <w:style w:type="character" w:customStyle="1" w:styleId="AsuntodelcomentarioCar">
    <w:name w:val="Asunto del comentario Car"/>
    <w:basedOn w:val="TextocomentarioCar"/>
    <w:link w:val="Asuntodelcomentario"/>
    <w:uiPriority w:val="99"/>
    <w:semiHidden/>
    <w:rsid w:val="00AE3BDE"/>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83836">
      <w:bodyDiv w:val="1"/>
      <w:marLeft w:val="0"/>
      <w:marRight w:val="0"/>
      <w:marTop w:val="0"/>
      <w:marBottom w:val="0"/>
      <w:divBdr>
        <w:top w:val="none" w:sz="0" w:space="0" w:color="auto"/>
        <w:left w:val="none" w:sz="0" w:space="0" w:color="auto"/>
        <w:bottom w:val="none" w:sz="0" w:space="0" w:color="auto"/>
        <w:right w:val="none" w:sz="0" w:space="0" w:color="auto"/>
      </w:divBdr>
    </w:div>
    <w:div w:id="137915813">
      <w:bodyDiv w:val="1"/>
      <w:marLeft w:val="0"/>
      <w:marRight w:val="0"/>
      <w:marTop w:val="0"/>
      <w:marBottom w:val="0"/>
      <w:divBdr>
        <w:top w:val="none" w:sz="0" w:space="0" w:color="auto"/>
        <w:left w:val="none" w:sz="0" w:space="0" w:color="auto"/>
        <w:bottom w:val="none" w:sz="0" w:space="0" w:color="auto"/>
        <w:right w:val="none" w:sz="0" w:space="0" w:color="auto"/>
      </w:divBdr>
    </w:div>
    <w:div w:id="274293802">
      <w:bodyDiv w:val="1"/>
      <w:marLeft w:val="0"/>
      <w:marRight w:val="0"/>
      <w:marTop w:val="0"/>
      <w:marBottom w:val="0"/>
      <w:divBdr>
        <w:top w:val="none" w:sz="0" w:space="0" w:color="auto"/>
        <w:left w:val="none" w:sz="0" w:space="0" w:color="auto"/>
        <w:bottom w:val="none" w:sz="0" w:space="0" w:color="auto"/>
        <w:right w:val="none" w:sz="0" w:space="0" w:color="auto"/>
      </w:divBdr>
    </w:div>
    <w:div w:id="315844676">
      <w:bodyDiv w:val="1"/>
      <w:marLeft w:val="0"/>
      <w:marRight w:val="0"/>
      <w:marTop w:val="0"/>
      <w:marBottom w:val="0"/>
      <w:divBdr>
        <w:top w:val="none" w:sz="0" w:space="0" w:color="auto"/>
        <w:left w:val="none" w:sz="0" w:space="0" w:color="auto"/>
        <w:bottom w:val="none" w:sz="0" w:space="0" w:color="auto"/>
        <w:right w:val="none" w:sz="0" w:space="0" w:color="auto"/>
      </w:divBdr>
    </w:div>
    <w:div w:id="447311945">
      <w:bodyDiv w:val="1"/>
      <w:marLeft w:val="0"/>
      <w:marRight w:val="0"/>
      <w:marTop w:val="0"/>
      <w:marBottom w:val="0"/>
      <w:divBdr>
        <w:top w:val="none" w:sz="0" w:space="0" w:color="auto"/>
        <w:left w:val="none" w:sz="0" w:space="0" w:color="auto"/>
        <w:bottom w:val="none" w:sz="0" w:space="0" w:color="auto"/>
        <w:right w:val="none" w:sz="0" w:space="0" w:color="auto"/>
      </w:divBdr>
    </w:div>
    <w:div w:id="503983107">
      <w:bodyDiv w:val="1"/>
      <w:marLeft w:val="0"/>
      <w:marRight w:val="0"/>
      <w:marTop w:val="0"/>
      <w:marBottom w:val="0"/>
      <w:divBdr>
        <w:top w:val="none" w:sz="0" w:space="0" w:color="auto"/>
        <w:left w:val="none" w:sz="0" w:space="0" w:color="auto"/>
        <w:bottom w:val="none" w:sz="0" w:space="0" w:color="auto"/>
        <w:right w:val="none" w:sz="0" w:space="0" w:color="auto"/>
      </w:divBdr>
    </w:div>
    <w:div w:id="546530745">
      <w:bodyDiv w:val="1"/>
      <w:marLeft w:val="0"/>
      <w:marRight w:val="0"/>
      <w:marTop w:val="0"/>
      <w:marBottom w:val="0"/>
      <w:divBdr>
        <w:top w:val="none" w:sz="0" w:space="0" w:color="auto"/>
        <w:left w:val="none" w:sz="0" w:space="0" w:color="auto"/>
        <w:bottom w:val="none" w:sz="0" w:space="0" w:color="auto"/>
        <w:right w:val="none" w:sz="0" w:space="0" w:color="auto"/>
      </w:divBdr>
      <w:divsChild>
        <w:div w:id="621154249">
          <w:marLeft w:val="0"/>
          <w:marRight w:val="0"/>
          <w:marTop w:val="0"/>
          <w:marBottom w:val="240"/>
          <w:divBdr>
            <w:top w:val="none" w:sz="0" w:space="0" w:color="auto"/>
            <w:left w:val="none" w:sz="0" w:space="0" w:color="auto"/>
            <w:bottom w:val="none" w:sz="0" w:space="0" w:color="auto"/>
            <w:right w:val="none" w:sz="0" w:space="0" w:color="auto"/>
          </w:divBdr>
        </w:div>
      </w:divsChild>
    </w:div>
    <w:div w:id="560140965">
      <w:bodyDiv w:val="1"/>
      <w:marLeft w:val="0"/>
      <w:marRight w:val="0"/>
      <w:marTop w:val="0"/>
      <w:marBottom w:val="0"/>
      <w:divBdr>
        <w:top w:val="none" w:sz="0" w:space="0" w:color="auto"/>
        <w:left w:val="none" w:sz="0" w:space="0" w:color="auto"/>
        <w:bottom w:val="none" w:sz="0" w:space="0" w:color="auto"/>
        <w:right w:val="none" w:sz="0" w:space="0" w:color="auto"/>
      </w:divBdr>
    </w:div>
    <w:div w:id="750542396">
      <w:bodyDiv w:val="1"/>
      <w:marLeft w:val="0"/>
      <w:marRight w:val="0"/>
      <w:marTop w:val="0"/>
      <w:marBottom w:val="0"/>
      <w:divBdr>
        <w:top w:val="none" w:sz="0" w:space="0" w:color="auto"/>
        <w:left w:val="none" w:sz="0" w:space="0" w:color="auto"/>
        <w:bottom w:val="none" w:sz="0" w:space="0" w:color="auto"/>
        <w:right w:val="none" w:sz="0" w:space="0" w:color="auto"/>
      </w:divBdr>
    </w:div>
    <w:div w:id="934095212">
      <w:bodyDiv w:val="1"/>
      <w:marLeft w:val="0"/>
      <w:marRight w:val="0"/>
      <w:marTop w:val="0"/>
      <w:marBottom w:val="0"/>
      <w:divBdr>
        <w:top w:val="none" w:sz="0" w:space="0" w:color="auto"/>
        <w:left w:val="none" w:sz="0" w:space="0" w:color="auto"/>
        <w:bottom w:val="none" w:sz="0" w:space="0" w:color="auto"/>
        <w:right w:val="none" w:sz="0" w:space="0" w:color="auto"/>
      </w:divBdr>
    </w:div>
    <w:div w:id="998381877">
      <w:bodyDiv w:val="1"/>
      <w:marLeft w:val="0"/>
      <w:marRight w:val="0"/>
      <w:marTop w:val="0"/>
      <w:marBottom w:val="0"/>
      <w:divBdr>
        <w:top w:val="none" w:sz="0" w:space="0" w:color="auto"/>
        <w:left w:val="none" w:sz="0" w:space="0" w:color="auto"/>
        <w:bottom w:val="none" w:sz="0" w:space="0" w:color="auto"/>
        <w:right w:val="none" w:sz="0" w:space="0" w:color="auto"/>
      </w:divBdr>
    </w:div>
    <w:div w:id="1005400341">
      <w:bodyDiv w:val="1"/>
      <w:marLeft w:val="0"/>
      <w:marRight w:val="0"/>
      <w:marTop w:val="0"/>
      <w:marBottom w:val="0"/>
      <w:divBdr>
        <w:top w:val="none" w:sz="0" w:space="0" w:color="auto"/>
        <w:left w:val="none" w:sz="0" w:space="0" w:color="auto"/>
        <w:bottom w:val="none" w:sz="0" w:space="0" w:color="auto"/>
        <w:right w:val="none" w:sz="0" w:space="0" w:color="auto"/>
      </w:divBdr>
    </w:div>
    <w:div w:id="1016735741">
      <w:bodyDiv w:val="1"/>
      <w:marLeft w:val="0"/>
      <w:marRight w:val="0"/>
      <w:marTop w:val="0"/>
      <w:marBottom w:val="0"/>
      <w:divBdr>
        <w:top w:val="none" w:sz="0" w:space="0" w:color="auto"/>
        <w:left w:val="none" w:sz="0" w:space="0" w:color="auto"/>
        <w:bottom w:val="none" w:sz="0" w:space="0" w:color="auto"/>
        <w:right w:val="none" w:sz="0" w:space="0" w:color="auto"/>
      </w:divBdr>
    </w:div>
    <w:div w:id="1114642349">
      <w:bodyDiv w:val="1"/>
      <w:marLeft w:val="0"/>
      <w:marRight w:val="0"/>
      <w:marTop w:val="0"/>
      <w:marBottom w:val="0"/>
      <w:divBdr>
        <w:top w:val="none" w:sz="0" w:space="0" w:color="auto"/>
        <w:left w:val="none" w:sz="0" w:space="0" w:color="auto"/>
        <w:bottom w:val="none" w:sz="0" w:space="0" w:color="auto"/>
        <w:right w:val="none" w:sz="0" w:space="0" w:color="auto"/>
      </w:divBdr>
    </w:div>
    <w:div w:id="1131634800">
      <w:bodyDiv w:val="1"/>
      <w:marLeft w:val="0"/>
      <w:marRight w:val="0"/>
      <w:marTop w:val="0"/>
      <w:marBottom w:val="0"/>
      <w:divBdr>
        <w:top w:val="none" w:sz="0" w:space="0" w:color="auto"/>
        <w:left w:val="none" w:sz="0" w:space="0" w:color="auto"/>
        <w:bottom w:val="none" w:sz="0" w:space="0" w:color="auto"/>
        <w:right w:val="none" w:sz="0" w:space="0" w:color="auto"/>
      </w:divBdr>
    </w:div>
    <w:div w:id="1152062227">
      <w:bodyDiv w:val="1"/>
      <w:marLeft w:val="0"/>
      <w:marRight w:val="0"/>
      <w:marTop w:val="0"/>
      <w:marBottom w:val="0"/>
      <w:divBdr>
        <w:top w:val="none" w:sz="0" w:space="0" w:color="auto"/>
        <w:left w:val="none" w:sz="0" w:space="0" w:color="auto"/>
        <w:bottom w:val="none" w:sz="0" w:space="0" w:color="auto"/>
        <w:right w:val="none" w:sz="0" w:space="0" w:color="auto"/>
      </w:divBdr>
    </w:div>
    <w:div w:id="1247417247">
      <w:bodyDiv w:val="1"/>
      <w:marLeft w:val="0"/>
      <w:marRight w:val="0"/>
      <w:marTop w:val="0"/>
      <w:marBottom w:val="0"/>
      <w:divBdr>
        <w:top w:val="none" w:sz="0" w:space="0" w:color="auto"/>
        <w:left w:val="none" w:sz="0" w:space="0" w:color="auto"/>
        <w:bottom w:val="none" w:sz="0" w:space="0" w:color="auto"/>
        <w:right w:val="none" w:sz="0" w:space="0" w:color="auto"/>
      </w:divBdr>
    </w:div>
    <w:div w:id="1272591904">
      <w:bodyDiv w:val="1"/>
      <w:marLeft w:val="0"/>
      <w:marRight w:val="0"/>
      <w:marTop w:val="0"/>
      <w:marBottom w:val="0"/>
      <w:divBdr>
        <w:top w:val="none" w:sz="0" w:space="0" w:color="auto"/>
        <w:left w:val="none" w:sz="0" w:space="0" w:color="auto"/>
        <w:bottom w:val="none" w:sz="0" w:space="0" w:color="auto"/>
        <w:right w:val="none" w:sz="0" w:space="0" w:color="auto"/>
      </w:divBdr>
    </w:div>
    <w:div w:id="1339624878">
      <w:bodyDiv w:val="1"/>
      <w:marLeft w:val="0"/>
      <w:marRight w:val="0"/>
      <w:marTop w:val="0"/>
      <w:marBottom w:val="0"/>
      <w:divBdr>
        <w:top w:val="none" w:sz="0" w:space="0" w:color="auto"/>
        <w:left w:val="none" w:sz="0" w:space="0" w:color="auto"/>
        <w:bottom w:val="none" w:sz="0" w:space="0" w:color="auto"/>
        <w:right w:val="none" w:sz="0" w:space="0" w:color="auto"/>
      </w:divBdr>
      <w:divsChild>
        <w:div w:id="506218506">
          <w:marLeft w:val="1800"/>
          <w:marRight w:val="899"/>
          <w:marTop w:val="0"/>
          <w:marBottom w:val="101"/>
          <w:divBdr>
            <w:top w:val="none" w:sz="0" w:space="0" w:color="auto"/>
            <w:left w:val="none" w:sz="0" w:space="0" w:color="auto"/>
            <w:bottom w:val="none" w:sz="0" w:space="0" w:color="auto"/>
            <w:right w:val="none" w:sz="0" w:space="0" w:color="auto"/>
          </w:divBdr>
        </w:div>
        <w:div w:id="1015614240">
          <w:marLeft w:val="0"/>
          <w:marRight w:val="0"/>
          <w:marTop w:val="0"/>
          <w:marBottom w:val="101"/>
          <w:divBdr>
            <w:top w:val="none" w:sz="0" w:space="0" w:color="auto"/>
            <w:left w:val="none" w:sz="0" w:space="0" w:color="auto"/>
            <w:bottom w:val="none" w:sz="0" w:space="0" w:color="auto"/>
            <w:right w:val="none" w:sz="0" w:space="0" w:color="auto"/>
          </w:divBdr>
        </w:div>
      </w:divsChild>
    </w:div>
    <w:div w:id="1401370186">
      <w:bodyDiv w:val="1"/>
      <w:marLeft w:val="0"/>
      <w:marRight w:val="0"/>
      <w:marTop w:val="0"/>
      <w:marBottom w:val="0"/>
      <w:divBdr>
        <w:top w:val="none" w:sz="0" w:space="0" w:color="auto"/>
        <w:left w:val="none" w:sz="0" w:space="0" w:color="auto"/>
        <w:bottom w:val="none" w:sz="0" w:space="0" w:color="auto"/>
        <w:right w:val="none" w:sz="0" w:space="0" w:color="auto"/>
      </w:divBdr>
    </w:div>
    <w:div w:id="140221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Normatividad/doc/Normatividad/2019/19.-LineamInfMensualMpal_2019.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42E2F-208C-48A7-82FB-9FA6687B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8424</Words>
  <Characters>46333</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Carlos B. Castilleja Méndez</cp:lastModifiedBy>
  <cp:revision>3</cp:revision>
  <cp:lastPrinted>2019-09-25T16:55:00Z</cp:lastPrinted>
  <dcterms:created xsi:type="dcterms:W3CDTF">2021-01-20T02:02:00Z</dcterms:created>
  <dcterms:modified xsi:type="dcterms:W3CDTF">2021-01-20T19:03:00Z</dcterms:modified>
</cp:coreProperties>
</file>