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EF520" w14:textId="77777777" w:rsidR="0051178D" w:rsidRPr="009129FB" w:rsidRDefault="0051178D" w:rsidP="0051178D">
      <w:pPr>
        <w:spacing w:before="240" w:after="240" w:line="360" w:lineRule="auto"/>
        <w:rPr>
          <w:rFonts w:ascii="Palatino Linotype" w:eastAsia="MS Mincho" w:hAnsi="Palatino Linotype" w:cs="Times New Roman"/>
          <w:b/>
          <w:sz w:val="24"/>
          <w:szCs w:val="24"/>
          <w:lang w:val="es-ES_tradnl" w:eastAsia="es-ES"/>
        </w:rPr>
      </w:pPr>
      <w:r w:rsidRPr="009129FB">
        <w:rPr>
          <w:rFonts w:ascii="Palatino Linotype" w:eastAsia="MS Mincho" w:hAnsi="Palatino Linotype" w:cs="Times New Roman"/>
          <w:b/>
          <w:sz w:val="24"/>
          <w:szCs w:val="24"/>
          <w:lang w:val="es-ES_tradnl" w:eastAsia="es-ES"/>
        </w:rPr>
        <w:t>LÍNEAS ARGUMENTATIVAS.</w:t>
      </w:r>
    </w:p>
    <w:p w14:paraId="7F5EC15C" w14:textId="77777777" w:rsidR="0051178D" w:rsidRPr="009129FB" w:rsidRDefault="0051178D" w:rsidP="0051178D">
      <w:pPr>
        <w:spacing w:before="240" w:after="240" w:line="360" w:lineRule="auto"/>
        <w:jc w:val="both"/>
        <w:rPr>
          <w:rFonts w:ascii="Palatino Linotype" w:eastAsia="Times New Roman" w:hAnsi="Palatino Linotype"/>
          <w:sz w:val="24"/>
          <w:szCs w:val="24"/>
          <w:lang w:val="es-ES_tradnl" w:eastAsia="es-ES"/>
        </w:rPr>
      </w:pPr>
      <w:r w:rsidRPr="009129FB">
        <w:rPr>
          <w:rFonts w:ascii="Palatino Linotype" w:eastAsia="Times New Roman" w:hAnsi="Palatino Linotype"/>
          <w:b/>
          <w:sz w:val="24"/>
          <w:szCs w:val="24"/>
          <w:lang w:val="es-ES_tradnl" w:eastAsia="es-ES"/>
        </w:rPr>
        <w:t>DEBERES DE LAS AUTORIDADES.</w:t>
      </w:r>
      <w:r w:rsidRPr="009129FB">
        <w:rPr>
          <w:rFonts w:ascii="Palatino Linotype" w:eastAsia="Times New Roman" w:hAnsi="Palatino Linotype"/>
          <w:sz w:val="24"/>
          <w:szCs w:val="24"/>
          <w:lang w:val="es-ES_tradnl" w:eastAsia="es-ES"/>
        </w:rPr>
        <w:t xml:space="preserve"> El derecho de acceso a la información pública </w:t>
      </w:r>
      <w:proofErr w:type="gramStart"/>
      <w:r w:rsidRPr="009129FB">
        <w:rPr>
          <w:rFonts w:ascii="Palatino Linotype" w:eastAsia="Times New Roman" w:hAnsi="Palatino Linotype"/>
          <w:sz w:val="24"/>
          <w:szCs w:val="24"/>
          <w:lang w:val="es-ES_tradnl" w:eastAsia="es-ES"/>
        </w:rPr>
        <w:t>es</w:t>
      </w:r>
      <w:proofErr w:type="gramEnd"/>
      <w:r w:rsidRPr="009129FB">
        <w:rPr>
          <w:rFonts w:ascii="Palatino Linotype" w:eastAsia="Times New Roman" w:hAnsi="Palatino Linotype"/>
          <w:sz w:val="24"/>
          <w:szCs w:val="24"/>
          <w:lang w:val="es-ES_tradnl" w:eastAsia="es-ES"/>
        </w:rPr>
        <w:t xml:space="preserve"> un derecho humano constitucionalmente reconocido, en consecuencia todas las autoridades en el ámbito de sus competencias, funciones y atribuciones tienen la obligación de respetarlo, protegerlo y garantizarlo. </w:t>
      </w:r>
    </w:p>
    <w:p w14:paraId="712CE679" w14:textId="77777777" w:rsidR="0051178D" w:rsidRPr="009129FB" w:rsidRDefault="0051178D" w:rsidP="0051178D">
      <w:pPr>
        <w:spacing w:before="240" w:after="240" w:line="360" w:lineRule="auto"/>
        <w:jc w:val="both"/>
        <w:rPr>
          <w:rFonts w:ascii="Palatino Linotype" w:eastAsia="Times New Roman" w:hAnsi="Palatino Linotype"/>
          <w:sz w:val="24"/>
          <w:szCs w:val="24"/>
          <w:lang w:val="es-ES_tradnl" w:eastAsia="es-ES"/>
        </w:rPr>
      </w:pPr>
      <w:r w:rsidRPr="009129FB">
        <w:rPr>
          <w:rFonts w:ascii="Palatino Linotype" w:eastAsia="Times New Roman" w:hAnsi="Palatino Linotype"/>
          <w:b/>
          <w:sz w:val="24"/>
          <w:szCs w:val="24"/>
          <w:lang w:eastAsia="es-ES"/>
        </w:rPr>
        <w:t xml:space="preserve">DE LAS RESPUESTAS INCOMPLETAS Y DEFICIENTES. </w:t>
      </w:r>
      <w:r w:rsidRPr="009129FB">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9129FB">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62929A21" w14:textId="77777777" w:rsidR="0051178D" w:rsidRPr="009129FB" w:rsidRDefault="0051178D" w:rsidP="0051178D">
      <w:pPr>
        <w:spacing w:before="240" w:after="240" w:line="360" w:lineRule="auto"/>
        <w:jc w:val="both"/>
        <w:rPr>
          <w:rFonts w:ascii="Palatino Linotype" w:eastAsia="Arial Unicode MS" w:hAnsi="Palatino Linotype" w:cs="Arial"/>
          <w:sz w:val="24"/>
          <w:szCs w:val="24"/>
          <w:lang w:eastAsia="es-ES"/>
        </w:rPr>
      </w:pPr>
      <w:r w:rsidRPr="009129FB">
        <w:rPr>
          <w:rFonts w:ascii="Palatino Linotype" w:eastAsia="Arial Unicode MS" w:hAnsi="Palatino Linotype" w:cs="Arial"/>
          <w:b/>
          <w:sz w:val="24"/>
          <w:szCs w:val="24"/>
          <w:lang w:eastAsia="es-ES"/>
        </w:rPr>
        <w:t>DE LA ELABORACIÓN DE LAS VERSIONES PÚBLICAS</w:t>
      </w:r>
      <w:r w:rsidRPr="009129FB">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2D2FCCAA" w14:textId="77777777" w:rsidR="0051178D" w:rsidRPr="009129FB" w:rsidRDefault="0051178D" w:rsidP="0051178D">
      <w:pPr>
        <w:spacing w:before="240" w:after="240" w:line="360" w:lineRule="auto"/>
        <w:jc w:val="both"/>
        <w:rPr>
          <w:rFonts w:ascii="Palatino Linotype" w:eastAsia="Arial Unicode MS" w:hAnsi="Palatino Linotype" w:cs="Arial"/>
          <w:sz w:val="24"/>
          <w:szCs w:val="24"/>
          <w:lang w:val="es-ES_tradnl" w:eastAsia="es-ES"/>
        </w:rPr>
      </w:pPr>
      <w:r w:rsidRPr="009129FB">
        <w:rPr>
          <w:rFonts w:ascii="Palatino Linotype" w:eastAsia="Arial Unicode MS" w:hAnsi="Palatino Linotype" w:cs="Arial"/>
          <w:b/>
          <w:sz w:val="24"/>
          <w:szCs w:val="24"/>
          <w:lang w:val="es-ES_tradnl" w:eastAsia="es-ES"/>
        </w:rPr>
        <w:t xml:space="preserve">INFORMACIÓN CONFIDENCIAL, CLASIFICACIÓN DE LA. </w:t>
      </w:r>
      <w:r w:rsidRPr="009129FB">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w:t>
      </w:r>
      <w:r w:rsidRPr="009129FB">
        <w:rPr>
          <w:rFonts w:ascii="Palatino Linotype" w:eastAsia="Arial Unicode MS" w:hAnsi="Palatino Linotype" w:cs="Arial"/>
          <w:sz w:val="24"/>
          <w:szCs w:val="24"/>
          <w:lang w:val="es-ES_tradnl" w:eastAsia="es-ES"/>
        </w:rPr>
        <w:lastRenderedPageBreak/>
        <w:t>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DCB6615" w14:textId="77777777" w:rsidR="0051178D" w:rsidRPr="009129FB" w:rsidRDefault="0051178D" w:rsidP="0051178D">
      <w:pPr>
        <w:spacing w:before="240" w:after="240" w:line="360" w:lineRule="auto"/>
        <w:jc w:val="both"/>
        <w:rPr>
          <w:rFonts w:ascii="Palatino Linotype" w:eastAsia="MS Mincho" w:hAnsi="Palatino Linotype" w:cs="Arial"/>
          <w:sz w:val="24"/>
          <w:szCs w:val="24"/>
          <w:lang w:val="es-ES_tradnl" w:eastAsia="es-ES"/>
        </w:rPr>
      </w:pPr>
    </w:p>
    <w:p w14:paraId="1F1802AE" w14:textId="77777777" w:rsidR="0051178D" w:rsidRPr="009129FB" w:rsidRDefault="0051178D" w:rsidP="0051178D">
      <w:pPr>
        <w:spacing w:before="240" w:after="240" w:line="360" w:lineRule="auto"/>
        <w:jc w:val="center"/>
        <w:rPr>
          <w:rFonts w:ascii="Palatino Linotype" w:eastAsia="MS Mincho" w:hAnsi="Palatino Linotype" w:cs="Times New Roman"/>
          <w:sz w:val="24"/>
          <w:szCs w:val="24"/>
          <w:lang w:val="es-ES_tradnl" w:eastAsia="es-ES"/>
        </w:rPr>
      </w:pPr>
      <w:r w:rsidRPr="009129FB">
        <w:rPr>
          <w:rFonts w:ascii="Palatino Linotype" w:eastAsia="MS Mincho" w:hAnsi="Palatino Linotype" w:cs="Times New Roman"/>
          <w:b/>
          <w:sz w:val="24"/>
          <w:szCs w:val="24"/>
          <w:lang w:val="es-ES_tradnl" w:eastAsia="es-ES"/>
        </w:rPr>
        <w:t>Índice</w:t>
      </w:r>
      <w:r w:rsidRPr="009129FB">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14:paraId="772B98E3" w14:textId="77777777" w:rsidR="0051178D" w:rsidRPr="009129FB" w:rsidRDefault="0051178D" w:rsidP="0051178D">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14:paraId="5E9527D6" w14:textId="77777777" w:rsidR="000B05F8" w:rsidRPr="009129FB" w:rsidRDefault="0051178D">
          <w:pPr>
            <w:pStyle w:val="TDC1"/>
            <w:tabs>
              <w:tab w:val="right" w:leader="dot" w:pos="8827"/>
            </w:tabs>
            <w:rPr>
              <w:rFonts w:eastAsiaTheme="minorEastAsia"/>
              <w:noProof/>
              <w:lang w:eastAsia="es-MX"/>
            </w:rPr>
          </w:pPr>
          <w:r w:rsidRPr="009129FB">
            <w:fldChar w:fldCharType="begin"/>
          </w:r>
          <w:r w:rsidRPr="009129FB">
            <w:instrText xml:space="preserve"> TOC \o "1-3" \h \z \u </w:instrText>
          </w:r>
          <w:r w:rsidRPr="009129FB">
            <w:fldChar w:fldCharType="separate"/>
          </w:r>
          <w:hyperlink w:anchor="_Toc51795301" w:history="1">
            <w:r w:rsidR="000B05F8" w:rsidRPr="009129FB">
              <w:rPr>
                <w:rStyle w:val="Hipervnculo"/>
                <w:rFonts w:ascii="Palatino Linotype" w:eastAsia="MS Gothic" w:hAnsi="Palatino Linotype" w:cs="Times New Roman"/>
                <w:b/>
                <w:noProof/>
              </w:rPr>
              <w:t>A N T E C E D E N T E S</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_Toc51795301 \h </w:instrText>
            </w:r>
            <w:r w:rsidR="000B05F8" w:rsidRPr="009129FB">
              <w:rPr>
                <w:noProof/>
                <w:webHidden/>
              </w:rPr>
            </w:r>
            <w:r w:rsidR="000B05F8" w:rsidRPr="009129FB">
              <w:rPr>
                <w:noProof/>
                <w:webHidden/>
              </w:rPr>
              <w:fldChar w:fldCharType="separate"/>
            </w:r>
            <w:r w:rsidR="000B05F8" w:rsidRPr="009129FB">
              <w:rPr>
                <w:noProof/>
                <w:webHidden/>
              </w:rPr>
              <w:t>3</w:t>
            </w:r>
            <w:r w:rsidR="000B05F8" w:rsidRPr="009129FB">
              <w:rPr>
                <w:noProof/>
                <w:webHidden/>
              </w:rPr>
              <w:fldChar w:fldCharType="end"/>
            </w:r>
          </w:hyperlink>
        </w:p>
        <w:p w14:paraId="1B2621D3" w14:textId="77777777" w:rsidR="000B05F8" w:rsidRPr="009129FB" w:rsidRDefault="00ED168B">
          <w:pPr>
            <w:pStyle w:val="TDC1"/>
            <w:tabs>
              <w:tab w:val="right" w:leader="dot" w:pos="8827"/>
            </w:tabs>
            <w:rPr>
              <w:rFonts w:eastAsiaTheme="minorEastAsia"/>
              <w:noProof/>
              <w:lang w:eastAsia="es-MX"/>
            </w:rPr>
          </w:pPr>
          <w:hyperlink w:anchor="_Toc51795302" w:history="1">
            <w:r w:rsidR="000B05F8" w:rsidRPr="009129FB">
              <w:rPr>
                <w:rStyle w:val="Hipervnculo"/>
                <w:rFonts w:ascii="Palatino Linotype" w:eastAsia="MS Mincho" w:hAnsi="Palatino Linotype" w:cs="Times New Roman"/>
                <w:b/>
                <w:noProof/>
                <w:lang w:val="es-ES_tradnl" w:eastAsia="es-ES"/>
              </w:rPr>
              <w:t>C O N S I D E R A N D O</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_Toc51795302 \h </w:instrText>
            </w:r>
            <w:r w:rsidR="000B05F8" w:rsidRPr="009129FB">
              <w:rPr>
                <w:noProof/>
                <w:webHidden/>
              </w:rPr>
            </w:r>
            <w:r w:rsidR="000B05F8" w:rsidRPr="009129FB">
              <w:rPr>
                <w:noProof/>
                <w:webHidden/>
              </w:rPr>
              <w:fldChar w:fldCharType="separate"/>
            </w:r>
            <w:r w:rsidR="000B05F8" w:rsidRPr="009129FB">
              <w:rPr>
                <w:noProof/>
                <w:webHidden/>
              </w:rPr>
              <w:t>7</w:t>
            </w:r>
            <w:r w:rsidR="000B05F8" w:rsidRPr="009129FB">
              <w:rPr>
                <w:noProof/>
                <w:webHidden/>
              </w:rPr>
              <w:fldChar w:fldCharType="end"/>
            </w:r>
          </w:hyperlink>
        </w:p>
        <w:p w14:paraId="20EC5067" w14:textId="77777777" w:rsidR="000B05F8" w:rsidRPr="009129FB" w:rsidRDefault="00ED168B">
          <w:pPr>
            <w:pStyle w:val="TDC2"/>
            <w:tabs>
              <w:tab w:val="right" w:leader="dot" w:pos="8827"/>
            </w:tabs>
            <w:rPr>
              <w:rFonts w:eastAsiaTheme="minorEastAsia"/>
              <w:noProof/>
              <w:lang w:eastAsia="es-MX"/>
            </w:rPr>
          </w:pPr>
          <w:hyperlink w:anchor="_Toc51795303" w:history="1">
            <w:r w:rsidR="000B05F8" w:rsidRPr="009129FB">
              <w:rPr>
                <w:rStyle w:val="Hipervnculo"/>
                <w:rFonts w:ascii="Palatino Linotype" w:eastAsia="MS Gothic" w:hAnsi="Palatino Linotype" w:cs="Times New Roman"/>
                <w:b/>
                <w:noProof/>
              </w:rPr>
              <w:t>PRIMERO. De la competencia.</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_Toc51795303 \h </w:instrText>
            </w:r>
            <w:r w:rsidR="000B05F8" w:rsidRPr="009129FB">
              <w:rPr>
                <w:noProof/>
                <w:webHidden/>
              </w:rPr>
            </w:r>
            <w:r w:rsidR="000B05F8" w:rsidRPr="009129FB">
              <w:rPr>
                <w:noProof/>
                <w:webHidden/>
              </w:rPr>
              <w:fldChar w:fldCharType="separate"/>
            </w:r>
            <w:r w:rsidR="000B05F8" w:rsidRPr="009129FB">
              <w:rPr>
                <w:noProof/>
                <w:webHidden/>
              </w:rPr>
              <w:t>7</w:t>
            </w:r>
            <w:r w:rsidR="000B05F8" w:rsidRPr="009129FB">
              <w:rPr>
                <w:noProof/>
                <w:webHidden/>
              </w:rPr>
              <w:fldChar w:fldCharType="end"/>
            </w:r>
          </w:hyperlink>
        </w:p>
        <w:p w14:paraId="24D55477" w14:textId="77777777" w:rsidR="000B05F8" w:rsidRPr="009129FB" w:rsidRDefault="00ED168B">
          <w:pPr>
            <w:pStyle w:val="TDC2"/>
            <w:tabs>
              <w:tab w:val="right" w:leader="dot" w:pos="8827"/>
            </w:tabs>
            <w:rPr>
              <w:rFonts w:eastAsiaTheme="minorEastAsia"/>
              <w:noProof/>
              <w:lang w:eastAsia="es-MX"/>
            </w:rPr>
          </w:pPr>
          <w:hyperlink w:anchor="_Toc51795304" w:history="1">
            <w:r w:rsidR="000B05F8" w:rsidRPr="009129FB">
              <w:rPr>
                <w:rStyle w:val="Hipervnculo"/>
                <w:rFonts w:ascii="Palatino Linotype" w:eastAsia="MS Gothic" w:hAnsi="Palatino Linotype" w:cs="Times New Roman"/>
                <w:b/>
                <w:noProof/>
              </w:rPr>
              <w:t>SEGUNDO. De la oportunidad y procedencia.</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_Toc51795304 \h </w:instrText>
            </w:r>
            <w:r w:rsidR="000B05F8" w:rsidRPr="009129FB">
              <w:rPr>
                <w:noProof/>
                <w:webHidden/>
              </w:rPr>
            </w:r>
            <w:r w:rsidR="000B05F8" w:rsidRPr="009129FB">
              <w:rPr>
                <w:noProof/>
                <w:webHidden/>
              </w:rPr>
              <w:fldChar w:fldCharType="separate"/>
            </w:r>
            <w:r w:rsidR="000B05F8" w:rsidRPr="009129FB">
              <w:rPr>
                <w:noProof/>
                <w:webHidden/>
              </w:rPr>
              <w:t>7</w:t>
            </w:r>
            <w:r w:rsidR="000B05F8" w:rsidRPr="009129FB">
              <w:rPr>
                <w:noProof/>
                <w:webHidden/>
              </w:rPr>
              <w:fldChar w:fldCharType="end"/>
            </w:r>
          </w:hyperlink>
        </w:p>
        <w:p w14:paraId="271612ED" w14:textId="77777777" w:rsidR="000B05F8" w:rsidRPr="009129FB" w:rsidRDefault="00ED168B">
          <w:pPr>
            <w:pStyle w:val="TDC1"/>
            <w:tabs>
              <w:tab w:val="right" w:leader="dot" w:pos="8827"/>
            </w:tabs>
            <w:rPr>
              <w:rFonts w:eastAsiaTheme="minorEastAsia"/>
              <w:noProof/>
              <w:lang w:eastAsia="es-MX"/>
            </w:rPr>
          </w:pPr>
          <w:hyperlink w:anchor="_Toc51795305" w:history="1">
            <w:r w:rsidR="000B05F8" w:rsidRPr="009129FB">
              <w:rPr>
                <w:rStyle w:val="Hipervnculo"/>
                <w:rFonts w:ascii="Palatino Linotype" w:eastAsia="MS Mincho" w:hAnsi="Palatino Linotype" w:cstheme="majorBidi"/>
                <w:b/>
                <w:noProof/>
                <w:lang w:val="es-ES_tradnl" w:eastAsia="es-ES"/>
              </w:rPr>
              <w:t>TERCERO. Del planteamiento de la Litis.</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_Toc51795305 \h </w:instrText>
            </w:r>
            <w:r w:rsidR="000B05F8" w:rsidRPr="009129FB">
              <w:rPr>
                <w:noProof/>
                <w:webHidden/>
              </w:rPr>
            </w:r>
            <w:r w:rsidR="000B05F8" w:rsidRPr="009129FB">
              <w:rPr>
                <w:noProof/>
                <w:webHidden/>
              </w:rPr>
              <w:fldChar w:fldCharType="separate"/>
            </w:r>
            <w:r w:rsidR="000B05F8" w:rsidRPr="009129FB">
              <w:rPr>
                <w:noProof/>
                <w:webHidden/>
              </w:rPr>
              <w:t>11</w:t>
            </w:r>
            <w:r w:rsidR="000B05F8" w:rsidRPr="009129FB">
              <w:rPr>
                <w:noProof/>
                <w:webHidden/>
              </w:rPr>
              <w:fldChar w:fldCharType="end"/>
            </w:r>
          </w:hyperlink>
        </w:p>
        <w:p w14:paraId="14E0E2B2" w14:textId="77777777" w:rsidR="000B05F8" w:rsidRPr="009129FB" w:rsidRDefault="00ED168B">
          <w:pPr>
            <w:pStyle w:val="TDC1"/>
            <w:tabs>
              <w:tab w:val="right" w:leader="dot" w:pos="8827"/>
            </w:tabs>
            <w:rPr>
              <w:rFonts w:eastAsiaTheme="minorEastAsia"/>
              <w:noProof/>
              <w:lang w:eastAsia="es-MX"/>
            </w:rPr>
          </w:pPr>
          <w:hyperlink w:anchor="_Toc51795306" w:history="1">
            <w:r w:rsidR="000B05F8" w:rsidRPr="009129FB">
              <w:rPr>
                <w:rStyle w:val="Hipervnculo"/>
                <w:rFonts w:ascii="Palatino Linotype" w:eastAsiaTheme="majorEastAsia" w:hAnsi="Palatino Linotype" w:cstheme="majorBidi"/>
                <w:b/>
                <w:noProof/>
              </w:rPr>
              <w:t>CUARTO. Del estudio de resolución del asunto.</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_Toc51795306 \h </w:instrText>
            </w:r>
            <w:r w:rsidR="000B05F8" w:rsidRPr="009129FB">
              <w:rPr>
                <w:noProof/>
                <w:webHidden/>
              </w:rPr>
            </w:r>
            <w:r w:rsidR="000B05F8" w:rsidRPr="009129FB">
              <w:rPr>
                <w:noProof/>
                <w:webHidden/>
              </w:rPr>
              <w:fldChar w:fldCharType="separate"/>
            </w:r>
            <w:r w:rsidR="000B05F8" w:rsidRPr="009129FB">
              <w:rPr>
                <w:noProof/>
                <w:webHidden/>
              </w:rPr>
              <w:t>12</w:t>
            </w:r>
            <w:r w:rsidR="000B05F8" w:rsidRPr="009129FB">
              <w:rPr>
                <w:noProof/>
                <w:webHidden/>
              </w:rPr>
              <w:fldChar w:fldCharType="end"/>
            </w:r>
          </w:hyperlink>
        </w:p>
        <w:p w14:paraId="12657CEA" w14:textId="77777777" w:rsidR="000B05F8" w:rsidRPr="009129FB" w:rsidRDefault="00ED168B" w:rsidP="000B05F8">
          <w:pPr>
            <w:pStyle w:val="TDC2"/>
            <w:tabs>
              <w:tab w:val="left" w:pos="660"/>
              <w:tab w:val="right" w:leader="dot" w:pos="8827"/>
            </w:tabs>
            <w:ind w:left="0"/>
            <w:rPr>
              <w:rFonts w:eastAsiaTheme="minorEastAsia"/>
              <w:noProof/>
              <w:lang w:eastAsia="es-MX"/>
            </w:rPr>
          </w:pPr>
          <w:hyperlink w:anchor="_Toc51795307" w:history="1">
            <w:r w:rsidR="000B05F8" w:rsidRPr="009129FB">
              <w:rPr>
                <w:rStyle w:val="Hipervnculo"/>
                <w:rFonts w:ascii="Palatino Linotype" w:eastAsia="MS Mincho" w:hAnsi="Palatino Linotype" w:cstheme="majorBidi"/>
                <w:b/>
                <w:i/>
                <w:noProof/>
                <w:lang w:eastAsia="es-ES"/>
              </w:rPr>
              <w:t>I.</w:t>
            </w:r>
            <w:r w:rsidR="000B05F8" w:rsidRPr="009129FB">
              <w:rPr>
                <w:rFonts w:eastAsiaTheme="minorEastAsia"/>
                <w:noProof/>
                <w:lang w:eastAsia="es-MX"/>
              </w:rPr>
              <w:tab/>
            </w:r>
            <w:r w:rsidR="000B05F8" w:rsidRPr="009129FB">
              <w:rPr>
                <w:rStyle w:val="Hipervnculo"/>
                <w:rFonts w:ascii="Palatino Linotype" w:eastAsia="MS Mincho" w:hAnsi="Palatino Linotype" w:cstheme="majorBidi"/>
                <w:b/>
                <w:i/>
                <w:noProof/>
                <w:lang w:eastAsia="es-ES"/>
              </w:rPr>
              <w:t>De la respuesta del Sujeto Obligado.</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_Toc51795307 \h </w:instrText>
            </w:r>
            <w:r w:rsidR="000B05F8" w:rsidRPr="009129FB">
              <w:rPr>
                <w:noProof/>
                <w:webHidden/>
              </w:rPr>
            </w:r>
            <w:r w:rsidR="000B05F8" w:rsidRPr="009129FB">
              <w:rPr>
                <w:noProof/>
                <w:webHidden/>
              </w:rPr>
              <w:fldChar w:fldCharType="separate"/>
            </w:r>
            <w:r w:rsidR="000B05F8" w:rsidRPr="009129FB">
              <w:rPr>
                <w:noProof/>
                <w:webHidden/>
              </w:rPr>
              <w:t>14</w:t>
            </w:r>
            <w:r w:rsidR="000B05F8" w:rsidRPr="009129FB">
              <w:rPr>
                <w:noProof/>
                <w:webHidden/>
              </w:rPr>
              <w:fldChar w:fldCharType="end"/>
            </w:r>
          </w:hyperlink>
        </w:p>
        <w:p w14:paraId="5A75E3F7" w14:textId="77777777" w:rsidR="000B05F8" w:rsidRPr="009129FB" w:rsidRDefault="00ED168B">
          <w:pPr>
            <w:pStyle w:val="TDC1"/>
            <w:tabs>
              <w:tab w:val="left" w:pos="660"/>
              <w:tab w:val="right" w:leader="dot" w:pos="8827"/>
            </w:tabs>
            <w:rPr>
              <w:rFonts w:eastAsiaTheme="minorEastAsia"/>
              <w:noProof/>
              <w:lang w:eastAsia="es-MX"/>
            </w:rPr>
          </w:pPr>
          <w:hyperlink w:anchor="_Toc51795308" w:history="1">
            <w:r w:rsidR="000B05F8" w:rsidRPr="009129FB">
              <w:rPr>
                <w:rStyle w:val="Hipervnculo"/>
                <w:rFonts w:ascii="Palatino Linotype" w:eastAsia="MS Mincho" w:hAnsi="Palatino Linotype" w:cstheme="majorBidi"/>
                <w:b/>
                <w:noProof/>
                <w:lang w:val="es-ES_tradnl" w:eastAsia="es-ES"/>
              </w:rPr>
              <w:t>II.</w:t>
            </w:r>
            <w:r w:rsidR="000B05F8" w:rsidRPr="009129FB">
              <w:rPr>
                <w:rFonts w:eastAsiaTheme="minorEastAsia"/>
                <w:noProof/>
                <w:lang w:eastAsia="es-MX"/>
              </w:rPr>
              <w:tab/>
            </w:r>
            <w:r w:rsidR="000B05F8" w:rsidRPr="009129FB">
              <w:rPr>
                <w:rStyle w:val="Hipervnculo"/>
                <w:rFonts w:ascii="Palatino Linotype" w:eastAsia="MS Mincho" w:hAnsi="Palatino Linotype" w:cstheme="majorBidi"/>
                <w:b/>
                <w:noProof/>
                <w:lang w:val="es-ES_tradnl" w:eastAsia="es-ES"/>
              </w:rPr>
              <w:t>De la naturaleza de la información</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_Toc51795308 \h </w:instrText>
            </w:r>
            <w:r w:rsidR="000B05F8" w:rsidRPr="009129FB">
              <w:rPr>
                <w:noProof/>
                <w:webHidden/>
              </w:rPr>
            </w:r>
            <w:r w:rsidR="000B05F8" w:rsidRPr="009129FB">
              <w:rPr>
                <w:noProof/>
                <w:webHidden/>
              </w:rPr>
              <w:fldChar w:fldCharType="separate"/>
            </w:r>
            <w:r w:rsidR="000B05F8" w:rsidRPr="009129FB">
              <w:rPr>
                <w:noProof/>
                <w:webHidden/>
              </w:rPr>
              <w:t>14</w:t>
            </w:r>
            <w:r w:rsidR="000B05F8" w:rsidRPr="009129FB">
              <w:rPr>
                <w:noProof/>
                <w:webHidden/>
              </w:rPr>
              <w:fldChar w:fldCharType="end"/>
            </w:r>
          </w:hyperlink>
        </w:p>
        <w:p w14:paraId="77B75517" w14:textId="77777777" w:rsidR="000B05F8" w:rsidRPr="009129FB" w:rsidRDefault="00ED168B">
          <w:pPr>
            <w:pStyle w:val="TDC1"/>
            <w:tabs>
              <w:tab w:val="left" w:pos="660"/>
              <w:tab w:val="right" w:leader="dot" w:pos="8827"/>
            </w:tabs>
            <w:rPr>
              <w:rFonts w:eastAsiaTheme="minorEastAsia"/>
              <w:noProof/>
              <w:lang w:eastAsia="es-MX"/>
            </w:rPr>
          </w:pPr>
          <w:hyperlink w:anchor="_Toc51795309" w:history="1">
            <w:r w:rsidR="000B05F8" w:rsidRPr="009129FB">
              <w:rPr>
                <w:rStyle w:val="Hipervnculo"/>
                <w:rFonts w:ascii="Palatino Linotype" w:eastAsia="MS Mincho" w:hAnsi="Palatino Linotype" w:cstheme="majorBidi"/>
                <w:b/>
                <w:noProof/>
                <w:lang w:val="es-ES_tradnl" w:eastAsia="es-ES"/>
              </w:rPr>
              <w:t>A.</w:t>
            </w:r>
            <w:r w:rsidR="000B05F8" w:rsidRPr="009129FB">
              <w:rPr>
                <w:rFonts w:eastAsiaTheme="minorEastAsia"/>
                <w:noProof/>
                <w:lang w:eastAsia="es-MX"/>
              </w:rPr>
              <w:tab/>
            </w:r>
            <w:r w:rsidR="000B05F8" w:rsidRPr="009129FB">
              <w:rPr>
                <w:rStyle w:val="Hipervnculo"/>
                <w:rFonts w:ascii="Palatino Linotype" w:eastAsia="MS Mincho" w:hAnsi="Palatino Linotype" w:cstheme="majorBidi"/>
                <w:b/>
                <w:noProof/>
                <w:lang w:val="es-ES_tradnl" w:eastAsia="es-ES"/>
              </w:rPr>
              <w:t>De la información contenida en página web y redes sociales</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_Toc51795309 \h </w:instrText>
            </w:r>
            <w:r w:rsidR="000B05F8" w:rsidRPr="009129FB">
              <w:rPr>
                <w:noProof/>
                <w:webHidden/>
              </w:rPr>
            </w:r>
            <w:r w:rsidR="000B05F8" w:rsidRPr="009129FB">
              <w:rPr>
                <w:noProof/>
                <w:webHidden/>
              </w:rPr>
              <w:fldChar w:fldCharType="separate"/>
            </w:r>
            <w:r w:rsidR="000B05F8" w:rsidRPr="009129FB">
              <w:rPr>
                <w:noProof/>
                <w:webHidden/>
              </w:rPr>
              <w:t>15</w:t>
            </w:r>
            <w:r w:rsidR="000B05F8" w:rsidRPr="009129FB">
              <w:rPr>
                <w:noProof/>
                <w:webHidden/>
              </w:rPr>
              <w:fldChar w:fldCharType="end"/>
            </w:r>
          </w:hyperlink>
        </w:p>
        <w:p w14:paraId="4F4855CE" w14:textId="77777777" w:rsidR="000B05F8" w:rsidRPr="009129FB" w:rsidRDefault="00ED168B">
          <w:pPr>
            <w:pStyle w:val="TDC1"/>
            <w:tabs>
              <w:tab w:val="left" w:pos="440"/>
              <w:tab w:val="right" w:leader="dot" w:pos="8827"/>
            </w:tabs>
            <w:rPr>
              <w:rFonts w:eastAsiaTheme="minorEastAsia"/>
              <w:noProof/>
              <w:lang w:eastAsia="es-MX"/>
            </w:rPr>
          </w:pPr>
          <w:hyperlink w:anchor="_Toc51795310" w:history="1">
            <w:r w:rsidR="000B05F8" w:rsidRPr="009129FB">
              <w:rPr>
                <w:rStyle w:val="Hipervnculo"/>
                <w:rFonts w:ascii="Palatino Linotype" w:eastAsia="Times New Roman" w:hAnsi="Palatino Linotype" w:cs="Arial"/>
                <w:b/>
                <w:noProof/>
                <w:lang w:val="es-ES_tradnl" w:eastAsia="es-ES"/>
              </w:rPr>
              <w:t>B.</w:t>
            </w:r>
            <w:r w:rsidR="000B05F8" w:rsidRPr="009129FB">
              <w:rPr>
                <w:rFonts w:eastAsiaTheme="minorEastAsia"/>
                <w:noProof/>
                <w:lang w:eastAsia="es-MX"/>
              </w:rPr>
              <w:tab/>
            </w:r>
            <w:r w:rsidR="000B05F8" w:rsidRPr="009129FB">
              <w:rPr>
                <w:rStyle w:val="Hipervnculo"/>
                <w:rFonts w:ascii="Palatino Linotype" w:eastAsia="Times New Roman" w:hAnsi="Palatino Linotype" w:cs="Arial"/>
                <w:b/>
                <w:noProof/>
                <w:lang w:val="es-ES_tradnl" w:eastAsia="es-ES"/>
              </w:rPr>
              <w:t>De las obligaciones de transparencia común.</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_Toc51795310 \h </w:instrText>
            </w:r>
            <w:r w:rsidR="000B05F8" w:rsidRPr="009129FB">
              <w:rPr>
                <w:noProof/>
                <w:webHidden/>
              </w:rPr>
            </w:r>
            <w:r w:rsidR="000B05F8" w:rsidRPr="009129FB">
              <w:rPr>
                <w:noProof/>
                <w:webHidden/>
              </w:rPr>
              <w:fldChar w:fldCharType="separate"/>
            </w:r>
            <w:r w:rsidR="000B05F8" w:rsidRPr="009129FB">
              <w:rPr>
                <w:noProof/>
                <w:webHidden/>
              </w:rPr>
              <w:t>20</w:t>
            </w:r>
            <w:r w:rsidR="000B05F8" w:rsidRPr="009129FB">
              <w:rPr>
                <w:noProof/>
                <w:webHidden/>
              </w:rPr>
              <w:fldChar w:fldCharType="end"/>
            </w:r>
          </w:hyperlink>
        </w:p>
        <w:p w14:paraId="2510A2D1" w14:textId="77777777" w:rsidR="000B05F8" w:rsidRPr="009129FB" w:rsidRDefault="00ED168B">
          <w:pPr>
            <w:pStyle w:val="TDC1"/>
            <w:tabs>
              <w:tab w:val="left" w:pos="440"/>
              <w:tab w:val="right" w:leader="dot" w:pos="8827"/>
            </w:tabs>
            <w:rPr>
              <w:rFonts w:eastAsiaTheme="minorEastAsia"/>
              <w:noProof/>
              <w:lang w:eastAsia="es-MX"/>
            </w:rPr>
          </w:pPr>
          <w:hyperlink w:anchor="_Toc51795311" w:history="1">
            <w:r w:rsidR="000B05F8" w:rsidRPr="009129FB">
              <w:rPr>
                <w:rStyle w:val="Hipervnculo"/>
                <w:rFonts w:ascii="Palatino Linotype" w:eastAsia="MS Mincho" w:hAnsi="Palatino Linotype" w:cstheme="majorBidi"/>
                <w:b/>
                <w:noProof/>
                <w:lang w:val="es-ES_tradnl" w:eastAsia="es-ES"/>
              </w:rPr>
              <w:t>C.</w:t>
            </w:r>
            <w:r w:rsidR="000B05F8" w:rsidRPr="009129FB">
              <w:rPr>
                <w:rFonts w:eastAsiaTheme="minorEastAsia"/>
                <w:noProof/>
                <w:lang w:eastAsia="es-MX"/>
              </w:rPr>
              <w:tab/>
            </w:r>
            <w:r w:rsidR="000B05F8" w:rsidRPr="009129FB">
              <w:rPr>
                <w:rStyle w:val="Hipervnculo"/>
                <w:rFonts w:ascii="Palatino Linotype" w:eastAsia="MS Mincho" w:hAnsi="Palatino Linotype" w:cstheme="majorBidi"/>
                <w:b/>
                <w:noProof/>
                <w:lang w:val="es-ES_tradnl" w:eastAsia="es-ES"/>
              </w:rPr>
              <w:t>De las acta de cabildo.</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_Toc51795311 \h </w:instrText>
            </w:r>
            <w:r w:rsidR="000B05F8" w:rsidRPr="009129FB">
              <w:rPr>
                <w:noProof/>
                <w:webHidden/>
              </w:rPr>
            </w:r>
            <w:r w:rsidR="000B05F8" w:rsidRPr="009129FB">
              <w:rPr>
                <w:noProof/>
                <w:webHidden/>
              </w:rPr>
              <w:fldChar w:fldCharType="separate"/>
            </w:r>
            <w:r w:rsidR="000B05F8" w:rsidRPr="009129FB">
              <w:rPr>
                <w:noProof/>
                <w:webHidden/>
              </w:rPr>
              <w:t>22</w:t>
            </w:r>
            <w:r w:rsidR="000B05F8" w:rsidRPr="009129FB">
              <w:rPr>
                <w:noProof/>
                <w:webHidden/>
              </w:rPr>
              <w:fldChar w:fldCharType="end"/>
            </w:r>
          </w:hyperlink>
        </w:p>
        <w:p w14:paraId="0A4303BF" w14:textId="77777777" w:rsidR="000B05F8" w:rsidRPr="009129FB" w:rsidRDefault="00ED168B">
          <w:pPr>
            <w:pStyle w:val="TDC1"/>
            <w:tabs>
              <w:tab w:val="right" w:leader="dot" w:pos="8827"/>
            </w:tabs>
            <w:rPr>
              <w:rFonts w:eastAsiaTheme="minorEastAsia"/>
              <w:noProof/>
              <w:lang w:eastAsia="es-MX"/>
            </w:rPr>
          </w:pPr>
          <w:hyperlink w:anchor="_Toc51795312" w:history="1">
            <w:r w:rsidR="000B05F8" w:rsidRPr="009129FB">
              <w:rPr>
                <w:rStyle w:val="Hipervnculo"/>
                <w:rFonts w:ascii="Palatino Linotype" w:eastAsia="MS Mincho" w:hAnsi="Palatino Linotype" w:cstheme="majorBidi"/>
                <w:b/>
                <w:noProof/>
                <w:lang w:val="es-ES_tradnl" w:eastAsia="es-ES"/>
              </w:rPr>
              <w:t>QUINTO. De la versión pública.</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_Toc51795312 \h </w:instrText>
            </w:r>
            <w:r w:rsidR="000B05F8" w:rsidRPr="009129FB">
              <w:rPr>
                <w:noProof/>
                <w:webHidden/>
              </w:rPr>
            </w:r>
            <w:r w:rsidR="000B05F8" w:rsidRPr="009129FB">
              <w:rPr>
                <w:noProof/>
                <w:webHidden/>
              </w:rPr>
              <w:fldChar w:fldCharType="separate"/>
            </w:r>
            <w:r w:rsidR="000B05F8" w:rsidRPr="009129FB">
              <w:rPr>
                <w:noProof/>
                <w:webHidden/>
              </w:rPr>
              <w:t>25</w:t>
            </w:r>
            <w:r w:rsidR="000B05F8" w:rsidRPr="009129FB">
              <w:rPr>
                <w:noProof/>
                <w:webHidden/>
              </w:rPr>
              <w:fldChar w:fldCharType="end"/>
            </w:r>
          </w:hyperlink>
        </w:p>
        <w:p w14:paraId="47F3655E" w14:textId="77777777" w:rsidR="000B05F8" w:rsidRPr="009129FB" w:rsidRDefault="00ED168B">
          <w:pPr>
            <w:pStyle w:val="TDC1"/>
            <w:tabs>
              <w:tab w:val="right" w:leader="dot" w:pos="8827"/>
            </w:tabs>
            <w:rPr>
              <w:rFonts w:eastAsiaTheme="minorEastAsia"/>
              <w:noProof/>
              <w:lang w:eastAsia="es-MX"/>
            </w:rPr>
          </w:pPr>
          <w:hyperlink w:anchor="_Toc51795313" w:history="1">
            <w:r w:rsidR="000B05F8" w:rsidRPr="009129FB">
              <w:rPr>
                <w:rStyle w:val="Hipervnculo"/>
                <w:rFonts w:ascii="Palatino Linotype" w:eastAsia="Calibri" w:hAnsi="Palatino Linotype" w:cs="Times New Roman"/>
                <w:b/>
                <w:noProof/>
                <w:lang w:val="es-ES" w:eastAsia="es-ES"/>
              </w:rPr>
              <w:t>R E S O L U T I V O S</w:t>
            </w:r>
            <w:r w:rsidR="000B05F8" w:rsidRPr="009129FB">
              <w:rPr>
                <w:noProof/>
                <w:webHidden/>
              </w:rPr>
              <w:tab/>
            </w:r>
            <w:r w:rsidR="000B05F8" w:rsidRPr="009129FB">
              <w:rPr>
                <w:noProof/>
                <w:webHidden/>
              </w:rPr>
              <w:fldChar w:fldCharType="begin"/>
            </w:r>
            <w:r w:rsidR="000B05F8" w:rsidRPr="009129FB">
              <w:rPr>
                <w:noProof/>
                <w:webHidden/>
              </w:rPr>
              <w:instrText xml:space="preserve"> PAGEREF _Toc51795313 \h </w:instrText>
            </w:r>
            <w:r w:rsidR="000B05F8" w:rsidRPr="009129FB">
              <w:rPr>
                <w:noProof/>
                <w:webHidden/>
              </w:rPr>
            </w:r>
            <w:r w:rsidR="000B05F8" w:rsidRPr="009129FB">
              <w:rPr>
                <w:noProof/>
                <w:webHidden/>
              </w:rPr>
              <w:fldChar w:fldCharType="separate"/>
            </w:r>
            <w:r w:rsidR="000B05F8" w:rsidRPr="009129FB">
              <w:rPr>
                <w:noProof/>
                <w:webHidden/>
              </w:rPr>
              <w:t>37</w:t>
            </w:r>
            <w:r w:rsidR="000B05F8" w:rsidRPr="009129FB">
              <w:rPr>
                <w:noProof/>
                <w:webHidden/>
              </w:rPr>
              <w:fldChar w:fldCharType="end"/>
            </w:r>
          </w:hyperlink>
        </w:p>
        <w:p w14:paraId="5F849CB7" w14:textId="77777777" w:rsidR="0051178D" w:rsidRPr="009129FB" w:rsidRDefault="0051178D" w:rsidP="0051178D">
          <w:pPr>
            <w:spacing w:line="360" w:lineRule="auto"/>
            <w:jc w:val="both"/>
          </w:pPr>
          <w:r w:rsidRPr="009129FB">
            <w:rPr>
              <w:b/>
              <w:bCs/>
              <w:lang w:val="es-ES"/>
            </w:rPr>
            <w:fldChar w:fldCharType="end"/>
          </w:r>
        </w:p>
      </w:sdtContent>
    </w:sdt>
    <w:p w14:paraId="7D7D02F3" w14:textId="77777777" w:rsidR="0051178D" w:rsidRPr="009129FB" w:rsidRDefault="0051178D" w:rsidP="0051178D">
      <w:pPr>
        <w:spacing w:before="240" w:after="240" w:line="360" w:lineRule="auto"/>
        <w:jc w:val="both"/>
        <w:rPr>
          <w:rFonts w:ascii="Palatino Linotype" w:eastAsia="MS Mincho" w:hAnsi="Palatino Linotype" w:cs="Times New Roman"/>
          <w:sz w:val="24"/>
          <w:szCs w:val="24"/>
          <w:lang w:val="es-ES_tradnl" w:eastAsia="es-ES"/>
        </w:rPr>
      </w:pPr>
    </w:p>
    <w:p w14:paraId="3FE728C0" w14:textId="77777777" w:rsidR="0051178D" w:rsidRPr="009129FB" w:rsidRDefault="0051178D" w:rsidP="0051178D">
      <w:pPr>
        <w:spacing w:before="240" w:after="240" w:line="360" w:lineRule="auto"/>
        <w:jc w:val="both"/>
        <w:rPr>
          <w:rFonts w:ascii="Palatino Linotype" w:eastAsia="MS Mincho" w:hAnsi="Palatino Linotype" w:cs="Times New Roman"/>
          <w:sz w:val="24"/>
          <w:szCs w:val="24"/>
          <w:lang w:val="es-ES_tradnl" w:eastAsia="es-ES"/>
        </w:rPr>
      </w:pPr>
    </w:p>
    <w:p w14:paraId="22132CFC" w14:textId="77777777" w:rsidR="0051178D" w:rsidRPr="009129FB" w:rsidRDefault="0051178D" w:rsidP="0051178D">
      <w:pPr>
        <w:spacing w:before="240" w:after="240" w:line="360" w:lineRule="auto"/>
        <w:jc w:val="both"/>
        <w:rPr>
          <w:rFonts w:ascii="Palatino Linotype" w:eastAsia="MS Mincho" w:hAnsi="Palatino Linotype" w:cs="Times New Roman"/>
          <w:sz w:val="24"/>
          <w:szCs w:val="24"/>
          <w:lang w:val="es-ES_tradnl" w:eastAsia="es-ES"/>
        </w:rPr>
      </w:pPr>
      <w:r w:rsidRPr="009129FB">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treinta (30) de septiembre de dos mil veinte.</w:t>
      </w:r>
    </w:p>
    <w:p w14:paraId="54B19437" w14:textId="67D4C89F" w:rsidR="0051178D" w:rsidRPr="009129FB" w:rsidRDefault="0051178D" w:rsidP="0051178D">
      <w:pPr>
        <w:spacing w:before="240" w:after="360" w:line="360" w:lineRule="auto"/>
        <w:jc w:val="both"/>
        <w:rPr>
          <w:rFonts w:ascii="Palatino Linotype" w:eastAsia="MS Mincho" w:hAnsi="Palatino Linotype" w:cs="Arial"/>
          <w:sz w:val="24"/>
          <w:szCs w:val="24"/>
          <w:lang w:val="es-ES_tradnl" w:eastAsia="es-ES"/>
        </w:rPr>
      </w:pPr>
      <w:r w:rsidRPr="009129FB">
        <w:rPr>
          <w:rFonts w:ascii="Palatino Linotype" w:eastAsia="MS Mincho" w:hAnsi="Palatino Linotype" w:cs="Times New Roman"/>
          <w:b/>
          <w:sz w:val="24"/>
          <w:szCs w:val="24"/>
          <w:lang w:val="es-ES_tradnl" w:eastAsia="es-ES"/>
        </w:rPr>
        <w:t>VISTO</w:t>
      </w:r>
      <w:r w:rsidRPr="009129FB">
        <w:rPr>
          <w:rFonts w:ascii="Palatino Linotype" w:eastAsia="MS Mincho" w:hAnsi="Palatino Linotype" w:cs="Times New Roman"/>
          <w:sz w:val="24"/>
          <w:szCs w:val="24"/>
          <w:lang w:val="es-ES_tradnl" w:eastAsia="es-ES"/>
        </w:rPr>
        <w:t xml:space="preserve"> el expediente electrónico formado con motivo del recurso de revisión</w:t>
      </w:r>
      <w:r w:rsidRPr="009129FB">
        <w:rPr>
          <w:rFonts w:ascii="Palatino Linotype" w:eastAsia="MS Mincho" w:hAnsi="Palatino Linotype" w:cs="Arial"/>
          <w:b/>
          <w:bCs/>
          <w:sz w:val="24"/>
          <w:szCs w:val="24"/>
          <w:lang w:val="es-ES_tradnl" w:eastAsia="es-ES"/>
        </w:rPr>
        <w:t xml:space="preserve">, 01923/INFOEM/IP/RR/2020 </w:t>
      </w:r>
      <w:r w:rsidRPr="009129FB">
        <w:rPr>
          <w:rFonts w:ascii="Palatino Linotype" w:eastAsia="MS Mincho" w:hAnsi="Palatino Linotype" w:cs="Times New Roman"/>
          <w:sz w:val="24"/>
          <w:szCs w:val="24"/>
          <w:lang w:val="es-ES_tradnl" w:eastAsia="es-ES"/>
        </w:rPr>
        <w:t xml:space="preserve">promovido por </w:t>
      </w:r>
      <w:r w:rsidR="00F21FAC" w:rsidRPr="00F21FAC">
        <w:rPr>
          <w:rFonts w:ascii="Palatino Linotype" w:eastAsia="MS Mincho" w:hAnsi="Palatino Linotype" w:cs="Times New Roman"/>
          <w:b/>
          <w:sz w:val="24"/>
          <w:szCs w:val="24"/>
          <w:highlight w:val="black"/>
          <w:lang w:val="es-ES_tradnl" w:eastAsia="es-ES"/>
        </w:rPr>
        <w:t>----------------</w:t>
      </w:r>
      <w:r w:rsidR="00F21FAC">
        <w:rPr>
          <w:rFonts w:ascii="Palatino Linotype" w:eastAsia="MS Mincho" w:hAnsi="Palatino Linotype" w:cs="Times New Roman"/>
          <w:b/>
          <w:sz w:val="24"/>
          <w:szCs w:val="24"/>
          <w:lang w:val="es-ES_tradnl" w:eastAsia="es-ES"/>
        </w:rPr>
        <w:t xml:space="preserve"> </w:t>
      </w:r>
      <w:r w:rsidRPr="009129FB">
        <w:rPr>
          <w:rFonts w:ascii="Palatino Linotype" w:eastAsia="MS Mincho" w:hAnsi="Palatino Linotype" w:cs="Times New Roman"/>
          <w:sz w:val="24"/>
          <w:szCs w:val="24"/>
          <w:lang w:eastAsia="es-ES"/>
        </w:rPr>
        <w:t xml:space="preserve">en su calidad de </w:t>
      </w:r>
      <w:r w:rsidRPr="009129FB">
        <w:rPr>
          <w:rFonts w:ascii="Palatino Linotype" w:eastAsia="MS Mincho" w:hAnsi="Palatino Linotype" w:cs="Times New Roman"/>
          <w:b/>
          <w:sz w:val="24"/>
          <w:szCs w:val="24"/>
          <w:lang w:eastAsia="es-ES"/>
        </w:rPr>
        <w:t>RECURRENTE</w:t>
      </w:r>
      <w:r w:rsidRPr="009129FB">
        <w:rPr>
          <w:rFonts w:ascii="Palatino Linotype" w:eastAsia="MS Mincho" w:hAnsi="Palatino Linotype" w:cs="Arial"/>
          <w:sz w:val="24"/>
          <w:szCs w:val="24"/>
          <w:lang w:val="es-ES_tradnl" w:eastAsia="es-ES"/>
        </w:rPr>
        <w:t xml:space="preserve">, en contra de las respuestas del </w:t>
      </w:r>
      <w:r w:rsidRPr="009129FB">
        <w:rPr>
          <w:rFonts w:ascii="Palatino Linotype" w:eastAsia="MS Mincho" w:hAnsi="Palatino Linotype" w:cs="Arial"/>
          <w:b/>
          <w:bCs/>
          <w:sz w:val="24"/>
          <w:szCs w:val="24"/>
          <w:lang w:eastAsia="es-ES"/>
        </w:rPr>
        <w:t>Sistema Municipal Para el Desarrollo Integral de la Familia de Ixtlahuaca,</w:t>
      </w:r>
      <w:r w:rsidRPr="009129FB">
        <w:rPr>
          <w:rFonts w:ascii="Palatino Linotype" w:eastAsia="MS Mincho" w:hAnsi="Palatino Linotype" w:cs="Arial"/>
          <w:sz w:val="24"/>
          <w:szCs w:val="24"/>
          <w:lang w:val="es-ES_tradnl" w:eastAsia="es-ES"/>
        </w:rPr>
        <w:t xml:space="preserve"> </w:t>
      </w:r>
      <w:r w:rsidRPr="009129FB">
        <w:rPr>
          <w:rFonts w:ascii="Palatino Linotype" w:eastAsia="MS Mincho" w:hAnsi="Palatino Linotype" w:cs="Times New Roman"/>
          <w:sz w:val="24"/>
          <w:szCs w:val="24"/>
          <w:lang w:val="es-ES_tradnl" w:eastAsia="es-ES"/>
        </w:rPr>
        <w:t>en lo sucesivo el</w:t>
      </w:r>
      <w:r w:rsidRPr="009129FB">
        <w:rPr>
          <w:rFonts w:ascii="Palatino Linotype" w:eastAsia="MS Mincho" w:hAnsi="Palatino Linotype" w:cs="Times New Roman"/>
          <w:b/>
          <w:sz w:val="24"/>
          <w:szCs w:val="24"/>
          <w:lang w:val="es-ES_tradnl" w:eastAsia="es-ES"/>
        </w:rPr>
        <w:t xml:space="preserve"> SUJETO OBLIGADO, </w:t>
      </w:r>
      <w:r w:rsidRPr="009129FB">
        <w:rPr>
          <w:rFonts w:ascii="Palatino Linotype" w:eastAsia="MS Mincho" w:hAnsi="Palatino Linotype" w:cs="Times New Roman"/>
          <w:sz w:val="24"/>
          <w:szCs w:val="24"/>
          <w:lang w:val="es-ES_tradnl" w:eastAsia="es-ES"/>
        </w:rPr>
        <w:t>se procede a dictar la presente resolución, con base en los siguientes:</w:t>
      </w:r>
    </w:p>
    <w:p w14:paraId="3B8FE590" w14:textId="77777777" w:rsidR="0051178D" w:rsidRPr="009129FB" w:rsidRDefault="0051178D" w:rsidP="0051178D">
      <w:pPr>
        <w:keepNext/>
        <w:keepLines/>
        <w:spacing w:before="240" w:after="0" w:line="360" w:lineRule="auto"/>
        <w:jc w:val="center"/>
        <w:outlineLvl w:val="0"/>
        <w:rPr>
          <w:rFonts w:ascii="Palatino Linotype" w:eastAsia="MS Gothic" w:hAnsi="Palatino Linotype" w:cs="Times New Roman"/>
          <w:b/>
          <w:sz w:val="24"/>
          <w:szCs w:val="32"/>
        </w:rPr>
      </w:pPr>
      <w:r w:rsidRPr="009129FB">
        <w:rPr>
          <w:rFonts w:ascii="Palatino Linotype" w:eastAsia="MS Gothic" w:hAnsi="Palatino Linotype" w:cs="Times New Roman"/>
          <w:b/>
          <w:sz w:val="24"/>
          <w:szCs w:val="32"/>
        </w:rPr>
        <w:t xml:space="preserve"> </w:t>
      </w:r>
      <w:bookmarkStart w:id="0" w:name="_Toc51795301"/>
      <w:r w:rsidRPr="009129FB">
        <w:rPr>
          <w:rFonts w:ascii="Palatino Linotype" w:eastAsia="MS Gothic" w:hAnsi="Palatino Linotype" w:cs="Times New Roman"/>
          <w:b/>
          <w:sz w:val="24"/>
          <w:szCs w:val="32"/>
        </w:rPr>
        <w:t>A N T E C E D E N T E S</w:t>
      </w:r>
      <w:bookmarkEnd w:id="0"/>
    </w:p>
    <w:p w14:paraId="1A668827" w14:textId="77777777" w:rsidR="0051178D" w:rsidRPr="009129FB" w:rsidRDefault="0051178D" w:rsidP="0051178D">
      <w:pPr>
        <w:spacing w:before="240" w:after="240" w:line="360" w:lineRule="auto"/>
        <w:contextualSpacing/>
        <w:jc w:val="both"/>
        <w:rPr>
          <w:rFonts w:ascii="Palatino Linotype" w:eastAsia="Calibri" w:hAnsi="Palatino Linotype" w:cs="Arial"/>
          <w:sz w:val="24"/>
          <w:szCs w:val="24"/>
          <w:lang w:val="es-ES" w:eastAsia="es-ES"/>
        </w:rPr>
      </w:pPr>
    </w:p>
    <w:p w14:paraId="6A81F48A" w14:textId="77777777" w:rsidR="0051178D" w:rsidRPr="009129FB" w:rsidRDefault="0051178D" w:rsidP="0051178D">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9129FB">
        <w:rPr>
          <w:rFonts w:ascii="Palatino Linotype" w:eastAsia="Calibri" w:hAnsi="Palatino Linotype" w:cs="Arial"/>
          <w:sz w:val="24"/>
          <w:szCs w:val="24"/>
          <w:lang w:val="es-ES" w:eastAsia="es-ES"/>
        </w:rPr>
        <w:t xml:space="preserve">El día </w:t>
      </w:r>
      <w:r w:rsidRPr="009129FB">
        <w:rPr>
          <w:rFonts w:ascii="Palatino Linotype" w:eastAsia="Calibri" w:hAnsi="Palatino Linotype" w:cs="Arial"/>
          <w:b/>
          <w:sz w:val="24"/>
          <w:szCs w:val="24"/>
          <w:lang w:val="es-ES" w:eastAsia="es-ES"/>
        </w:rPr>
        <w:t xml:space="preserve">seis (06) </w:t>
      </w:r>
      <w:r w:rsidRPr="009129FB">
        <w:rPr>
          <w:rFonts w:ascii="Palatino Linotype" w:eastAsia="Times New Roman" w:hAnsi="Palatino Linotype" w:cs="Arial"/>
          <w:b/>
          <w:sz w:val="24"/>
          <w:szCs w:val="24"/>
          <w:lang w:val="es-ES" w:eastAsia="es-ES"/>
        </w:rPr>
        <w:t>de mayo de dos</w:t>
      </w:r>
      <w:r w:rsidRPr="009129FB">
        <w:rPr>
          <w:rFonts w:ascii="Palatino Linotype" w:eastAsia="Calibri" w:hAnsi="Palatino Linotype" w:cs="Arial"/>
          <w:sz w:val="24"/>
          <w:szCs w:val="24"/>
          <w:lang w:val="es-ES" w:eastAsia="es-ES"/>
        </w:rPr>
        <w:t xml:space="preserve"> mil veinte,</w:t>
      </w:r>
      <w:r w:rsidRPr="009129FB">
        <w:rPr>
          <w:rFonts w:ascii="Palatino Linotype" w:eastAsia="Calibri" w:hAnsi="Palatino Linotype" w:cs="Times New Roman"/>
          <w:sz w:val="24"/>
          <w:szCs w:val="24"/>
          <w:lang w:val="es-ES" w:eastAsia="es-ES"/>
        </w:rPr>
        <w:t xml:space="preserve"> se presentó </w:t>
      </w:r>
      <w:r w:rsidRPr="009129FB">
        <w:rPr>
          <w:rFonts w:ascii="Palatino Linotype" w:eastAsia="Calibri" w:hAnsi="Palatino Linotype" w:cs="Arial"/>
          <w:sz w:val="24"/>
          <w:szCs w:val="24"/>
          <w:lang w:val="es-ES" w:eastAsia="es-ES"/>
        </w:rPr>
        <w:t xml:space="preserve">ante el </w:t>
      </w:r>
      <w:r w:rsidRPr="009129FB">
        <w:rPr>
          <w:rFonts w:ascii="Palatino Linotype" w:eastAsia="Calibri" w:hAnsi="Palatino Linotype" w:cs="Arial"/>
          <w:b/>
          <w:sz w:val="24"/>
          <w:szCs w:val="24"/>
          <w:lang w:val="es-ES" w:eastAsia="es-ES"/>
        </w:rPr>
        <w:t>SUJETO OBLIGADO</w:t>
      </w:r>
      <w:r w:rsidRPr="009129FB">
        <w:rPr>
          <w:rFonts w:ascii="Palatino Linotype" w:eastAsia="Calibri" w:hAnsi="Palatino Linotype" w:cs="Arial"/>
          <w:sz w:val="24"/>
          <w:szCs w:val="24"/>
          <w:lang w:val="es-ES_tradnl" w:eastAsia="es-ES"/>
        </w:rPr>
        <w:t xml:space="preserve"> vía </w:t>
      </w:r>
      <w:r w:rsidRPr="009129FB">
        <w:rPr>
          <w:rFonts w:ascii="Palatino Linotype" w:eastAsia="Calibri" w:hAnsi="Palatino Linotype" w:cs="Arial"/>
          <w:sz w:val="24"/>
          <w:szCs w:val="24"/>
          <w:lang w:val="es-ES" w:eastAsia="es-ES"/>
        </w:rPr>
        <w:t xml:space="preserve">Sistema de Acceso a la Información Mexiquense </w:t>
      </w:r>
      <w:r w:rsidRPr="009129FB">
        <w:rPr>
          <w:rFonts w:ascii="Palatino Linotype" w:eastAsia="Calibri" w:hAnsi="Palatino Linotype" w:cs="Arial"/>
          <w:b/>
          <w:sz w:val="24"/>
          <w:szCs w:val="24"/>
          <w:lang w:val="es-ES" w:eastAsia="es-ES"/>
        </w:rPr>
        <w:t>(SAIMEX)</w:t>
      </w:r>
      <w:r w:rsidRPr="009129FB">
        <w:rPr>
          <w:rFonts w:ascii="Palatino Linotype" w:eastAsia="Calibri" w:hAnsi="Palatino Linotype" w:cs="Arial"/>
          <w:sz w:val="24"/>
          <w:szCs w:val="24"/>
          <w:lang w:val="es-ES" w:eastAsia="es-ES"/>
        </w:rPr>
        <w:t>, la solicitud de información pública, registrada con el número</w:t>
      </w:r>
      <w:r w:rsidRPr="009129FB">
        <w:rPr>
          <w:rFonts w:ascii="Palatino Linotype" w:eastAsia="Times New Roman" w:hAnsi="Palatino Linotype" w:cs="Arial"/>
          <w:b/>
          <w:sz w:val="24"/>
          <w:szCs w:val="24"/>
          <w:lang w:val="es-ES" w:eastAsia="es-ES"/>
        </w:rPr>
        <w:t xml:space="preserve"> </w:t>
      </w:r>
      <w:r w:rsidRPr="009129FB">
        <w:rPr>
          <w:rFonts w:ascii="Palatino Linotype" w:eastAsia="Times New Roman" w:hAnsi="Palatino Linotype" w:cs="Arial"/>
          <w:b/>
          <w:bCs/>
          <w:sz w:val="24"/>
          <w:szCs w:val="24"/>
          <w:lang w:eastAsia="es-ES"/>
        </w:rPr>
        <w:t xml:space="preserve">00219/DIFIXTLAHU/IP/2020 </w:t>
      </w:r>
      <w:r w:rsidRPr="009129FB">
        <w:rPr>
          <w:rFonts w:ascii="Palatino Linotype" w:eastAsia="Calibri" w:hAnsi="Palatino Linotype" w:cs="Arial"/>
          <w:sz w:val="24"/>
          <w:szCs w:val="24"/>
          <w:lang w:val="es-ES" w:eastAsia="es-ES"/>
        </w:rPr>
        <w:t>mediante las cuales se requirió:</w:t>
      </w:r>
    </w:p>
    <w:p w14:paraId="168F5110" w14:textId="77777777" w:rsidR="0051178D" w:rsidRPr="009129FB" w:rsidRDefault="0051178D" w:rsidP="0051178D">
      <w:pPr>
        <w:spacing w:before="240" w:after="240" w:line="360" w:lineRule="auto"/>
        <w:contextualSpacing/>
        <w:jc w:val="both"/>
        <w:rPr>
          <w:rFonts w:ascii="Palatino Linotype" w:eastAsia="Calibri" w:hAnsi="Palatino Linotype" w:cs="Arial"/>
          <w:sz w:val="24"/>
          <w:szCs w:val="24"/>
          <w:lang w:val="es-ES" w:eastAsia="es-ES"/>
        </w:rPr>
      </w:pPr>
    </w:p>
    <w:p w14:paraId="1325A11E" w14:textId="77777777" w:rsidR="0051178D" w:rsidRPr="009129FB" w:rsidRDefault="0051178D" w:rsidP="0051178D">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9129FB">
        <w:rPr>
          <w:rFonts w:ascii="Palatino Linotype" w:eastAsia="Calibri" w:hAnsi="Palatino Linotype" w:cs="Arial"/>
          <w:i/>
          <w:sz w:val="24"/>
          <w:szCs w:val="24"/>
          <w:lang w:val="es-ES" w:eastAsia="es-ES"/>
        </w:rPr>
        <w:t>“</w:t>
      </w:r>
      <w:r w:rsidRPr="009129FB">
        <w:rPr>
          <w:rFonts w:ascii="Palatino Linotype" w:eastAsia="Calibri" w:hAnsi="Palatino Linotype" w:cs="Arial"/>
          <w:i/>
          <w:sz w:val="24"/>
          <w:szCs w:val="24"/>
          <w:lang w:eastAsia="es-ES"/>
        </w:rPr>
        <w:t xml:space="preserve">Solicito, la información referente a lo </w:t>
      </w:r>
      <w:r w:rsidRPr="009129FB">
        <w:rPr>
          <w:rFonts w:ascii="Palatino Linotype" w:eastAsia="Calibri" w:hAnsi="Palatino Linotype" w:cs="Arial"/>
          <w:i/>
          <w:sz w:val="24"/>
          <w:szCs w:val="24"/>
          <w:u w:val="single"/>
          <w:lang w:eastAsia="es-ES"/>
        </w:rPr>
        <w:t>gastado en la toma de medidas por la contingencia</w:t>
      </w:r>
      <w:r w:rsidRPr="009129FB">
        <w:rPr>
          <w:rFonts w:ascii="Palatino Linotype" w:eastAsia="Calibri" w:hAnsi="Palatino Linotype" w:cs="Arial"/>
          <w:i/>
          <w:sz w:val="24"/>
          <w:szCs w:val="24"/>
          <w:lang w:eastAsia="es-ES"/>
        </w:rPr>
        <w:t xml:space="preserve">, se entregue información del o los proveedores del gel </w:t>
      </w:r>
      <w:proofErr w:type="spellStart"/>
      <w:r w:rsidRPr="009129FB">
        <w:rPr>
          <w:rFonts w:ascii="Palatino Linotype" w:eastAsia="Calibri" w:hAnsi="Palatino Linotype" w:cs="Arial"/>
          <w:i/>
          <w:sz w:val="24"/>
          <w:szCs w:val="24"/>
          <w:lang w:eastAsia="es-ES"/>
        </w:rPr>
        <w:t>antibacterial</w:t>
      </w:r>
      <w:proofErr w:type="spellEnd"/>
      <w:r w:rsidRPr="009129FB">
        <w:rPr>
          <w:rFonts w:ascii="Palatino Linotype" w:eastAsia="Calibri" w:hAnsi="Palatino Linotype" w:cs="Arial"/>
          <w:i/>
          <w:sz w:val="24"/>
          <w:szCs w:val="24"/>
          <w:lang w:eastAsia="es-ES"/>
        </w:rPr>
        <w:t xml:space="preserve">, guantes, mascarillas, </w:t>
      </w:r>
      <w:proofErr w:type="spellStart"/>
      <w:r w:rsidRPr="009129FB">
        <w:rPr>
          <w:rFonts w:ascii="Palatino Linotype" w:eastAsia="Calibri" w:hAnsi="Palatino Linotype" w:cs="Arial"/>
          <w:i/>
          <w:sz w:val="24"/>
          <w:szCs w:val="24"/>
          <w:lang w:eastAsia="es-ES"/>
        </w:rPr>
        <w:t>cubrebocas</w:t>
      </w:r>
      <w:proofErr w:type="spellEnd"/>
      <w:r w:rsidRPr="009129FB">
        <w:rPr>
          <w:rFonts w:ascii="Palatino Linotype" w:eastAsia="Calibri" w:hAnsi="Palatino Linotype" w:cs="Arial"/>
          <w:i/>
          <w:sz w:val="24"/>
          <w:szCs w:val="24"/>
          <w:lang w:eastAsia="es-ES"/>
        </w:rPr>
        <w:t xml:space="preserve"> costo por unidad, unidades compradas; y la licitación de la compra, en caso de existir varios proveedores que hayan participado en la misma, </w:t>
      </w:r>
      <w:r w:rsidRPr="009129FB">
        <w:rPr>
          <w:rFonts w:ascii="Palatino Linotype" w:eastAsia="Calibri" w:hAnsi="Palatino Linotype" w:cs="Arial"/>
          <w:b/>
          <w:i/>
          <w:sz w:val="24"/>
          <w:szCs w:val="24"/>
          <w:lang w:eastAsia="es-ES"/>
        </w:rPr>
        <w:t>el presupuesto que entregó al ayuntamiento con los costos de los insumos;</w:t>
      </w:r>
      <w:r w:rsidRPr="009129FB">
        <w:rPr>
          <w:rFonts w:ascii="Palatino Linotype" w:eastAsia="Calibri" w:hAnsi="Palatino Linotype" w:cs="Arial"/>
          <w:i/>
          <w:sz w:val="24"/>
          <w:szCs w:val="24"/>
          <w:lang w:eastAsia="es-ES"/>
        </w:rPr>
        <w:t xml:space="preserve"> </w:t>
      </w:r>
      <w:r w:rsidRPr="009129FB">
        <w:rPr>
          <w:rFonts w:ascii="Palatino Linotype" w:eastAsia="Calibri" w:hAnsi="Palatino Linotype" w:cs="Arial"/>
          <w:i/>
          <w:sz w:val="24"/>
          <w:szCs w:val="24"/>
          <w:u w:val="single"/>
          <w:lang w:eastAsia="es-ES"/>
        </w:rPr>
        <w:t>en caso de hacer por medio de cabildo, transcripción de la sesión y video en donde fue aprobada</w:t>
      </w:r>
      <w:r w:rsidRPr="009129FB">
        <w:rPr>
          <w:rFonts w:ascii="Palatino Linotype" w:eastAsia="Calibri" w:hAnsi="Palatino Linotype" w:cs="Arial"/>
          <w:i/>
          <w:sz w:val="24"/>
          <w:szCs w:val="24"/>
          <w:lang w:eastAsia="es-ES"/>
        </w:rPr>
        <w:t xml:space="preserve">. Se solicita RFC del proveedor a quien </w:t>
      </w:r>
      <w:r w:rsidRPr="009129FB">
        <w:rPr>
          <w:rFonts w:ascii="Palatino Linotype" w:eastAsia="Calibri" w:hAnsi="Palatino Linotype" w:cs="Arial"/>
          <w:i/>
          <w:sz w:val="24"/>
          <w:szCs w:val="24"/>
          <w:lang w:eastAsia="es-ES"/>
        </w:rPr>
        <w:lastRenderedPageBreak/>
        <w:t xml:space="preserve">se le realizó la compra del gel </w:t>
      </w:r>
      <w:proofErr w:type="spellStart"/>
      <w:r w:rsidRPr="009129FB">
        <w:rPr>
          <w:rFonts w:ascii="Palatino Linotype" w:eastAsia="Calibri" w:hAnsi="Palatino Linotype" w:cs="Arial"/>
          <w:i/>
          <w:sz w:val="24"/>
          <w:szCs w:val="24"/>
          <w:lang w:eastAsia="es-ES"/>
        </w:rPr>
        <w:t>antibacterial</w:t>
      </w:r>
      <w:proofErr w:type="spellEnd"/>
      <w:r w:rsidRPr="009129FB">
        <w:rPr>
          <w:rFonts w:ascii="Palatino Linotype" w:eastAsia="Calibri" w:hAnsi="Palatino Linotype" w:cs="Arial"/>
          <w:i/>
          <w:sz w:val="24"/>
          <w:szCs w:val="24"/>
          <w:lang w:eastAsia="es-ES"/>
        </w:rPr>
        <w:t xml:space="preserve"> y factura de la misma. Y quién autorizó la compra de los mismo. Además se </w:t>
      </w:r>
      <w:r w:rsidRPr="009129FB">
        <w:rPr>
          <w:rFonts w:ascii="Palatino Linotype" w:eastAsia="Calibri" w:hAnsi="Palatino Linotype" w:cs="Arial"/>
          <w:b/>
          <w:i/>
          <w:sz w:val="24"/>
          <w:szCs w:val="24"/>
          <w:lang w:eastAsia="es-ES"/>
        </w:rPr>
        <w:t>solicita lista de acciones tomadas para la prevención de contagio como medidas ante la contingencia sanitaria COVID19.</w:t>
      </w:r>
      <w:r w:rsidRPr="009129FB">
        <w:rPr>
          <w:rFonts w:ascii="Palatino Linotype" w:eastAsia="Calibri" w:hAnsi="Palatino Linotype" w:cs="Arial"/>
          <w:b/>
          <w:i/>
          <w:sz w:val="24"/>
          <w:szCs w:val="24"/>
          <w:lang w:val="es-ES" w:eastAsia="es-ES"/>
        </w:rPr>
        <w:t>”</w:t>
      </w:r>
      <w:r w:rsidRPr="009129FB">
        <w:rPr>
          <w:rFonts w:ascii="Palatino Linotype" w:eastAsia="Calibri" w:hAnsi="Palatino Linotype" w:cs="Arial"/>
          <w:i/>
          <w:sz w:val="24"/>
          <w:szCs w:val="24"/>
          <w:lang w:val="es-ES" w:eastAsia="es-ES"/>
        </w:rPr>
        <w:t xml:space="preserve"> (Sic)</w:t>
      </w:r>
    </w:p>
    <w:p w14:paraId="25A2A842" w14:textId="77777777" w:rsidR="0051178D" w:rsidRPr="009129FB" w:rsidRDefault="0051178D" w:rsidP="0051178D">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p>
    <w:p w14:paraId="6C1DB3D5" w14:textId="77777777" w:rsidR="0051178D" w:rsidRPr="009129FB" w:rsidRDefault="0051178D" w:rsidP="0051178D">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9129FB">
        <w:rPr>
          <w:rFonts w:ascii="Palatino Linotype" w:eastAsia="Times New Roman" w:hAnsi="Palatino Linotype" w:cs="Arial"/>
          <w:sz w:val="24"/>
          <w:szCs w:val="24"/>
          <w:lang w:val="es-ES" w:eastAsia="es-ES"/>
        </w:rPr>
        <w:t>Señaló como modalidad de entrega de la información</w:t>
      </w:r>
      <w:r w:rsidRPr="009129FB">
        <w:rPr>
          <w:rFonts w:ascii="Palatino Linotype" w:eastAsia="Times New Roman" w:hAnsi="Palatino Linotype" w:cs="Arial"/>
          <w:b/>
          <w:sz w:val="24"/>
          <w:szCs w:val="24"/>
          <w:lang w:val="es-ES" w:eastAsia="es-ES"/>
        </w:rPr>
        <w:t>:</w:t>
      </w:r>
      <w:r w:rsidRPr="009129FB">
        <w:rPr>
          <w:rFonts w:ascii="Palatino Linotype" w:eastAsia="Times New Roman" w:hAnsi="Palatino Linotype" w:cs="Arial"/>
          <w:sz w:val="24"/>
          <w:szCs w:val="24"/>
          <w:lang w:val="es-ES" w:eastAsia="es-ES"/>
        </w:rPr>
        <w:t xml:space="preserve"> </w:t>
      </w:r>
      <w:r w:rsidRPr="009129FB">
        <w:rPr>
          <w:rFonts w:ascii="Palatino Linotype" w:eastAsia="Times New Roman" w:hAnsi="Palatino Linotype" w:cs="Arial"/>
          <w:b/>
          <w:sz w:val="24"/>
          <w:szCs w:val="24"/>
          <w:lang w:val="es-ES" w:eastAsia="es-ES"/>
        </w:rPr>
        <w:t>a través de SAIMEX.</w:t>
      </w:r>
    </w:p>
    <w:p w14:paraId="4A88D3A3" w14:textId="77777777" w:rsidR="0051178D" w:rsidRPr="009129FB" w:rsidRDefault="0051178D" w:rsidP="0051178D">
      <w:pPr>
        <w:spacing w:after="0" w:line="360" w:lineRule="auto"/>
        <w:contextualSpacing/>
        <w:jc w:val="both"/>
        <w:rPr>
          <w:rFonts w:ascii="Palatino Linotype" w:eastAsia="Times New Roman" w:hAnsi="Palatino Linotype" w:cs="Arial"/>
          <w:sz w:val="24"/>
          <w:szCs w:val="24"/>
          <w:lang w:val="es-ES" w:eastAsia="es-ES"/>
        </w:rPr>
      </w:pPr>
    </w:p>
    <w:p w14:paraId="7E2BE55C" w14:textId="77777777" w:rsidR="0051178D" w:rsidRPr="009129FB" w:rsidRDefault="0051178D" w:rsidP="0051178D">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9129FB">
        <w:rPr>
          <w:rFonts w:ascii="Palatino Linotype" w:hAnsi="Palatino Linotype"/>
          <w:sz w:val="24"/>
          <w:szCs w:val="24"/>
          <w:lang w:val="es-ES" w:eastAsia="es-ES"/>
        </w:rPr>
        <w:t xml:space="preserve">El día </w:t>
      </w:r>
      <w:r w:rsidRPr="009129FB">
        <w:rPr>
          <w:rFonts w:ascii="Palatino Linotype" w:hAnsi="Palatino Linotype"/>
          <w:b/>
          <w:sz w:val="24"/>
          <w:szCs w:val="24"/>
          <w:lang w:val="es-ES" w:eastAsia="es-ES"/>
        </w:rPr>
        <w:t xml:space="preserve">ocho (08) de mayo </w:t>
      </w:r>
      <w:r w:rsidRPr="009129FB">
        <w:rPr>
          <w:rFonts w:ascii="Palatino Linotype" w:hAnsi="Palatino Linotype"/>
          <w:sz w:val="24"/>
          <w:szCs w:val="24"/>
          <w:lang w:val="es-ES" w:eastAsia="es-ES"/>
        </w:rPr>
        <w:t xml:space="preserve">de dos mil veinte el </w:t>
      </w:r>
      <w:r w:rsidRPr="009129FB">
        <w:rPr>
          <w:rFonts w:ascii="Palatino Linotype" w:hAnsi="Palatino Linotype"/>
          <w:b/>
          <w:sz w:val="24"/>
          <w:szCs w:val="24"/>
          <w:lang w:val="es-ES" w:eastAsia="es-ES"/>
        </w:rPr>
        <w:t>SUJETO OBLIGADO</w:t>
      </w:r>
      <w:r w:rsidRPr="009129FB">
        <w:rPr>
          <w:rFonts w:ascii="Palatino Linotype" w:hAnsi="Palatino Linotype"/>
          <w:sz w:val="24"/>
          <w:szCs w:val="24"/>
          <w:lang w:val="es-ES" w:eastAsia="es-ES"/>
        </w:rPr>
        <w:t xml:space="preserve"> emitió su respectiva respuesta, misma que consiste el escrito de fecha ocho de mayo de la presente anualidad, en el que se argumenta que </w:t>
      </w:r>
      <w:r w:rsidR="00E21012" w:rsidRPr="009129FB">
        <w:rPr>
          <w:rFonts w:ascii="Palatino Linotype" w:hAnsi="Palatino Linotype"/>
          <w:sz w:val="24"/>
          <w:szCs w:val="24"/>
          <w:lang w:val="es-ES" w:eastAsia="es-ES"/>
        </w:rPr>
        <w:t xml:space="preserve">no es la autoridad competente para hacer entrega de la información, ya que la misma puede encontrarse en posesión de otro sujeto obligado, es decir del H. Ayuntamiento de Ixtlahuaca, sugiriendo al particular solicitar la información al ayuntamiento. </w:t>
      </w:r>
    </w:p>
    <w:p w14:paraId="750AEFC2" w14:textId="77777777" w:rsidR="0051178D" w:rsidRPr="009129FB" w:rsidRDefault="0051178D" w:rsidP="0051178D">
      <w:pPr>
        <w:spacing w:before="240" w:after="240" w:line="360" w:lineRule="auto"/>
        <w:contextualSpacing/>
        <w:jc w:val="both"/>
        <w:rPr>
          <w:rFonts w:ascii="Palatino Linotype" w:hAnsi="Palatino Linotype"/>
          <w:b/>
          <w:sz w:val="24"/>
          <w:szCs w:val="24"/>
          <w:lang w:val="es-ES" w:eastAsia="es-ES"/>
        </w:rPr>
      </w:pPr>
    </w:p>
    <w:p w14:paraId="3F9CD0B3" w14:textId="77777777" w:rsidR="0051178D" w:rsidRPr="009129FB" w:rsidRDefault="0051178D" w:rsidP="0051178D">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9129FB">
        <w:rPr>
          <w:rFonts w:ascii="Palatino Linotype" w:eastAsia="Times New Roman" w:hAnsi="Palatino Linotype" w:cs="Arial"/>
          <w:sz w:val="24"/>
          <w:szCs w:val="24"/>
          <w:lang w:val="es-ES" w:eastAsia="es-ES"/>
        </w:rPr>
        <w:t xml:space="preserve">El día </w:t>
      </w:r>
      <w:r w:rsidR="00E21012" w:rsidRPr="009129FB">
        <w:rPr>
          <w:rFonts w:ascii="Palatino Linotype" w:eastAsia="Times New Roman" w:hAnsi="Palatino Linotype" w:cs="Arial"/>
          <w:b/>
          <w:sz w:val="24"/>
          <w:szCs w:val="24"/>
          <w:lang w:val="es-ES" w:eastAsia="es-ES"/>
        </w:rPr>
        <w:t>ocho (08</w:t>
      </w:r>
      <w:r w:rsidRPr="009129FB">
        <w:rPr>
          <w:rFonts w:ascii="Palatino Linotype" w:eastAsia="Times New Roman" w:hAnsi="Palatino Linotype" w:cs="Arial"/>
          <w:b/>
          <w:sz w:val="24"/>
          <w:szCs w:val="24"/>
          <w:lang w:val="es-ES" w:eastAsia="es-ES"/>
        </w:rPr>
        <w:t xml:space="preserve">) de </w:t>
      </w:r>
      <w:r w:rsidR="00E21012" w:rsidRPr="009129FB">
        <w:rPr>
          <w:rFonts w:ascii="Palatino Linotype" w:eastAsia="Times New Roman" w:hAnsi="Palatino Linotype" w:cs="Arial"/>
          <w:b/>
          <w:sz w:val="24"/>
          <w:szCs w:val="24"/>
          <w:lang w:val="es-ES" w:eastAsia="es-ES"/>
        </w:rPr>
        <w:t>may</w:t>
      </w:r>
      <w:r w:rsidRPr="009129FB">
        <w:rPr>
          <w:rFonts w:ascii="Palatino Linotype" w:eastAsia="Times New Roman" w:hAnsi="Palatino Linotype" w:cs="Arial"/>
          <w:b/>
          <w:sz w:val="24"/>
          <w:szCs w:val="24"/>
          <w:lang w:val="es-ES" w:eastAsia="es-ES"/>
        </w:rPr>
        <w:t xml:space="preserve">o </w:t>
      </w:r>
      <w:r w:rsidRPr="009129FB">
        <w:rPr>
          <w:rFonts w:ascii="Palatino Linotype" w:eastAsia="Times New Roman" w:hAnsi="Palatino Linotype" w:cs="Arial"/>
          <w:sz w:val="24"/>
          <w:szCs w:val="24"/>
          <w:lang w:val="es-ES" w:eastAsia="es-ES"/>
        </w:rPr>
        <w:t xml:space="preserve">de dos mil veinte, estando en tiempo y forma, se </w:t>
      </w:r>
      <w:r w:rsidRPr="009129FB">
        <w:rPr>
          <w:rFonts w:ascii="Palatino Linotype" w:eastAsia="MS Mincho" w:hAnsi="Palatino Linotype"/>
          <w:sz w:val="24"/>
          <w:szCs w:val="24"/>
          <w:lang w:val="es-ES_tradnl" w:eastAsia="es-ES"/>
        </w:rPr>
        <w:t xml:space="preserve">interpuso el recurso de revisión en contra de la respuesta, señalando lo siguiente: </w:t>
      </w:r>
    </w:p>
    <w:p w14:paraId="7DFF3A2A" w14:textId="77777777" w:rsidR="0051178D" w:rsidRPr="009129FB" w:rsidRDefault="0051178D" w:rsidP="0051178D">
      <w:pPr>
        <w:spacing w:before="240" w:after="240" w:line="360" w:lineRule="auto"/>
        <w:contextualSpacing/>
        <w:jc w:val="both"/>
        <w:rPr>
          <w:rFonts w:ascii="Palatino Linotype" w:eastAsia="Calibri" w:hAnsi="Palatino Linotype" w:cs="Arial"/>
          <w:sz w:val="24"/>
          <w:szCs w:val="24"/>
          <w:lang w:val="es-ES" w:eastAsia="es-ES"/>
        </w:rPr>
      </w:pPr>
    </w:p>
    <w:p w14:paraId="436766FA" w14:textId="77777777" w:rsidR="0051178D" w:rsidRPr="009129FB" w:rsidRDefault="0051178D" w:rsidP="0051178D">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9129FB">
        <w:rPr>
          <w:rFonts w:ascii="Palatino Linotype" w:eastAsia="MS Gothic" w:hAnsi="Palatino Linotype" w:cs="Times New Roman"/>
          <w:b/>
          <w:sz w:val="24"/>
          <w:szCs w:val="26"/>
          <w:lang w:val="es-ES"/>
        </w:rPr>
        <w:t>Acto impugnado</w:t>
      </w:r>
      <w:r w:rsidRPr="009129FB">
        <w:rPr>
          <w:rFonts w:ascii="Palatino Linotype" w:eastAsia="MS Mincho" w:hAnsi="Palatino Linotype" w:cs="Times New Roman"/>
          <w:i/>
          <w:lang w:val="es-ES_tradnl" w:eastAsia="es-ES"/>
        </w:rPr>
        <w:t xml:space="preserve">: </w:t>
      </w:r>
    </w:p>
    <w:p w14:paraId="70E65943" w14:textId="77777777" w:rsidR="0051178D" w:rsidRPr="009129FB" w:rsidRDefault="0051178D" w:rsidP="0051178D">
      <w:pPr>
        <w:spacing w:after="0" w:line="360" w:lineRule="auto"/>
        <w:ind w:left="567" w:right="567"/>
        <w:contextualSpacing/>
        <w:jc w:val="both"/>
        <w:rPr>
          <w:rFonts w:ascii="Palatino Linotype" w:eastAsia="MS Mincho" w:hAnsi="Palatino Linotype" w:cs="Times New Roman"/>
          <w:i/>
          <w:lang w:val="es-ES" w:eastAsia="es-ES"/>
        </w:rPr>
      </w:pPr>
      <w:r w:rsidRPr="009129FB">
        <w:rPr>
          <w:rFonts w:ascii="Palatino Linotype" w:eastAsia="MS Mincho" w:hAnsi="Palatino Linotype" w:cs="Times New Roman"/>
          <w:i/>
          <w:lang w:val="es-ES_tradnl" w:eastAsia="es-ES"/>
        </w:rPr>
        <w:t>“</w:t>
      </w:r>
      <w:r w:rsidR="00E21012" w:rsidRPr="009129FB">
        <w:rPr>
          <w:rFonts w:ascii="Palatino Linotype" w:eastAsia="MS Mincho" w:hAnsi="Palatino Linotype" w:cs="Times New Roman"/>
          <w:i/>
          <w:lang w:eastAsia="es-ES"/>
        </w:rPr>
        <w:t>Declaración de Incompetencia sin el debido análisis de la solicitud de información anterior con dolo, mala fe e imprudencia por parte del encargado de la emisión de la respuesta, el Titular de la Unidad de Transparencia del DIF el LC Rodrigo González Moreno</w:t>
      </w:r>
      <w:r w:rsidRPr="009129FB">
        <w:rPr>
          <w:rFonts w:ascii="Palatino Linotype" w:eastAsia="MS Mincho" w:hAnsi="Palatino Linotype" w:cs="Times New Roman"/>
          <w:i/>
          <w:lang w:val="es-ES_tradnl" w:eastAsia="es-ES"/>
        </w:rPr>
        <w:t xml:space="preserve">” (sic);  </w:t>
      </w:r>
      <w:r w:rsidRPr="009129FB">
        <w:rPr>
          <w:rFonts w:ascii="Palatino Linotype" w:eastAsia="MS Mincho" w:hAnsi="Palatino Linotype" w:cs="Times New Roman"/>
          <w:b/>
          <w:sz w:val="24"/>
          <w:szCs w:val="24"/>
          <w:lang w:val="es-ES_tradnl" w:eastAsia="es-ES"/>
        </w:rPr>
        <w:t>y como</w:t>
      </w:r>
    </w:p>
    <w:p w14:paraId="4FFB5461" w14:textId="77777777" w:rsidR="0051178D" w:rsidRPr="009129FB" w:rsidRDefault="0051178D" w:rsidP="0051178D">
      <w:pPr>
        <w:spacing w:after="0" w:line="360" w:lineRule="auto"/>
        <w:contextualSpacing/>
        <w:jc w:val="both"/>
        <w:rPr>
          <w:rFonts w:ascii="Palatino Linotype" w:eastAsia="MS Mincho" w:hAnsi="Palatino Linotype" w:cs="Times New Roman"/>
          <w:i/>
          <w:lang w:val="es-ES_tradnl" w:eastAsia="es-ES"/>
        </w:rPr>
      </w:pPr>
    </w:p>
    <w:p w14:paraId="77E0DC96" w14:textId="77777777" w:rsidR="0051178D" w:rsidRPr="009129FB" w:rsidRDefault="0051178D" w:rsidP="0051178D">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9129FB">
        <w:rPr>
          <w:rFonts w:ascii="Palatino Linotype" w:eastAsia="MS Gothic" w:hAnsi="Palatino Linotype" w:cs="Times New Roman"/>
          <w:b/>
          <w:sz w:val="24"/>
          <w:szCs w:val="26"/>
          <w:lang w:val="es-ES"/>
        </w:rPr>
        <w:t>Razones o Motivos de inconformidad</w:t>
      </w:r>
      <w:r w:rsidRPr="009129FB">
        <w:rPr>
          <w:rFonts w:ascii="Palatino Linotype" w:eastAsia="MS Mincho" w:hAnsi="Palatino Linotype" w:cs="Times New Roman"/>
          <w:i/>
          <w:lang w:val="es-ES_tradnl" w:eastAsia="es-ES"/>
        </w:rPr>
        <w:t xml:space="preserve">: </w:t>
      </w:r>
    </w:p>
    <w:p w14:paraId="087B4E0C" w14:textId="77777777" w:rsidR="0051178D" w:rsidRPr="009129FB" w:rsidRDefault="0051178D" w:rsidP="0051178D">
      <w:pPr>
        <w:spacing w:after="0" w:line="360" w:lineRule="auto"/>
        <w:ind w:left="567" w:right="567"/>
        <w:contextualSpacing/>
        <w:jc w:val="both"/>
        <w:rPr>
          <w:rFonts w:ascii="Palatino Linotype" w:eastAsia="MS Mincho" w:hAnsi="Palatino Linotype"/>
          <w:b/>
          <w:sz w:val="24"/>
          <w:szCs w:val="24"/>
          <w:lang w:val="es-ES_tradnl" w:eastAsia="es-ES"/>
        </w:rPr>
      </w:pPr>
      <w:r w:rsidRPr="009129FB">
        <w:rPr>
          <w:rFonts w:ascii="Palatino Linotype" w:eastAsia="MS Mincho" w:hAnsi="Palatino Linotype"/>
          <w:b/>
          <w:sz w:val="24"/>
          <w:szCs w:val="24"/>
          <w:lang w:val="es-ES_tradnl" w:eastAsia="es-ES"/>
        </w:rPr>
        <w:lastRenderedPageBreak/>
        <w:t>01578/INFOEM/IP/RR/2020</w:t>
      </w:r>
    </w:p>
    <w:p w14:paraId="7D6DD708" w14:textId="77777777" w:rsidR="0051178D" w:rsidRPr="009129FB" w:rsidRDefault="0051178D" w:rsidP="0051178D">
      <w:pPr>
        <w:spacing w:after="0" w:line="360" w:lineRule="auto"/>
        <w:ind w:left="567" w:right="567"/>
        <w:contextualSpacing/>
        <w:jc w:val="both"/>
        <w:rPr>
          <w:rFonts w:ascii="Palatino Linotype" w:eastAsia="MS Mincho" w:hAnsi="Palatino Linotype" w:cs="Times New Roman"/>
          <w:i/>
          <w:lang w:val="es-ES_tradnl" w:eastAsia="es-ES"/>
        </w:rPr>
      </w:pPr>
      <w:r w:rsidRPr="009129FB">
        <w:rPr>
          <w:rFonts w:ascii="Palatino Linotype" w:eastAsia="MS Mincho" w:hAnsi="Palatino Linotype" w:cs="Times New Roman"/>
          <w:i/>
          <w:lang w:val="es-ES_tradnl" w:eastAsia="es-ES"/>
        </w:rPr>
        <w:t>“</w:t>
      </w:r>
      <w:r w:rsidR="004A7C56" w:rsidRPr="009129FB">
        <w:rPr>
          <w:rFonts w:ascii="Palatino Linotype" w:eastAsia="MS Mincho" w:hAnsi="Palatino Linotype" w:cs="Times New Roman"/>
          <w:i/>
          <w:lang w:eastAsia="es-ES"/>
        </w:rPr>
        <w:t>Se interpone RR derivado de lo siguiente: 1. El DIF cuenta con presupuesto propio, el cuál es público; si fuese donación tiene la obligación de reportarlo. 2.N</w:t>
      </w:r>
      <w:r w:rsidR="004A7C56" w:rsidRPr="009129FB">
        <w:rPr>
          <w:rFonts w:ascii="Palatino Linotype" w:eastAsia="MS Mincho" w:hAnsi="Palatino Linotype" w:cs="Times New Roman"/>
          <w:b/>
          <w:i/>
          <w:lang w:eastAsia="es-ES"/>
        </w:rPr>
        <w:t>o entrega Acta y Acuerdo del Comité de Transparencia que determine la "notoria incompetenci</w:t>
      </w:r>
      <w:r w:rsidR="004A7C56" w:rsidRPr="009129FB">
        <w:rPr>
          <w:rFonts w:ascii="Palatino Linotype" w:eastAsia="MS Mincho" w:hAnsi="Palatino Linotype" w:cs="Times New Roman"/>
          <w:i/>
          <w:lang w:eastAsia="es-ES"/>
        </w:rPr>
        <w:t xml:space="preserve">a" la cual debe ir funda y motivada. 3. Lo publicitado en redes sociales, específicamente en FB (https://www.facebook.com/ixtlahuaca.dif/) se </w:t>
      </w:r>
      <w:r w:rsidR="004A7C56" w:rsidRPr="009129FB">
        <w:rPr>
          <w:rFonts w:ascii="Palatino Linotype" w:eastAsia="MS Mincho" w:hAnsi="Palatino Linotype" w:cs="Times New Roman"/>
          <w:b/>
          <w:i/>
          <w:lang w:eastAsia="es-ES"/>
        </w:rPr>
        <w:t>ha difundido acciones para la sanitización del DIF Ixtlahuaca</w:t>
      </w:r>
      <w:r w:rsidR="004A7C56" w:rsidRPr="009129FB">
        <w:rPr>
          <w:rFonts w:ascii="Palatino Linotype" w:eastAsia="MS Mincho" w:hAnsi="Palatino Linotype" w:cs="Times New Roman"/>
          <w:i/>
          <w:lang w:eastAsia="es-ES"/>
        </w:rPr>
        <w:t xml:space="preserve"> (Se anexa archivo </w:t>
      </w:r>
      <w:proofErr w:type="spellStart"/>
      <w:r w:rsidR="004A7C56" w:rsidRPr="009129FB">
        <w:rPr>
          <w:rFonts w:ascii="Palatino Linotype" w:eastAsia="MS Mincho" w:hAnsi="Palatino Linotype" w:cs="Times New Roman"/>
          <w:i/>
          <w:lang w:eastAsia="es-ES"/>
        </w:rPr>
        <w:t>word</w:t>
      </w:r>
      <w:proofErr w:type="spellEnd"/>
      <w:r w:rsidR="004A7C56" w:rsidRPr="009129FB">
        <w:rPr>
          <w:rFonts w:ascii="Palatino Linotype" w:eastAsia="MS Mincho" w:hAnsi="Palatino Linotype" w:cs="Times New Roman"/>
          <w:i/>
          <w:lang w:eastAsia="es-ES"/>
        </w:rPr>
        <w:t xml:space="preserve"> con capturas de pantalla en donde se exhiben guantes, </w:t>
      </w:r>
      <w:proofErr w:type="spellStart"/>
      <w:r w:rsidR="004A7C56" w:rsidRPr="009129FB">
        <w:rPr>
          <w:rFonts w:ascii="Palatino Linotype" w:eastAsia="MS Mincho" w:hAnsi="Palatino Linotype" w:cs="Times New Roman"/>
          <w:i/>
          <w:lang w:eastAsia="es-ES"/>
        </w:rPr>
        <w:t>cubrebocas</w:t>
      </w:r>
      <w:proofErr w:type="spellEnd"/>
      <w:r w:rsidR="004A7C56" w:rsidRPr="009129FB">
        <w:rPr>
          <w:rFonts w:ascii="Palatino Linotype" w:eastAsia="MS Mincho" w:hAnsi="Palatino Linotype" w:cs="Times New Roman"/>
          <w:i/>
          <w:lang w:eastAsia="es-ES"/>
        </w:rPr>
        <w:t xml:space="preserve">, medicamentos, personal </w:t>
      </w:r>
      <w:proofErr w:type="spellStart"/>
      <w:r w:rsidR="004A7C56" w:rsidRPr="009129FB">
        <w:rPr>
          <w:rFonts w:ascii="Palatino Linotype" w:eastAsia="MS Mincho" w:hAnsi="Palatino Linotype" w:cs="Times New Roman"/>
          <w:i/>
          <w:lang w:eastAsia="es-ES"/>
        </w:rPr>
        <w:t>sanitizando</w:t>
      </w:r>
      <w:proofErr w:type="spellEnd"/>
      <w:r w:rsidR="004A7C56" w:rsidRPr="009129FB">
        <w:rPr>
          <w:rFonts w:ascii="Palatino Linotype" w:eastAsia="MS Mincho" w:hAnsi="Palatino Linotype" w:cs="Times New Roman"/>
          <w:i/>
          <w:lang w:eastAsia="es-ES"/>
        </w:rPr>
        <w:t xml:space="preserve">, </w:t>
      </w:r>
      <w:proofErr w:type="spellStart"/>
      <w:r w:rsidR="004A7C56" w:rsidRPr="009129FB">
        <w:rPr>
          <w:rFonts w:ascii="Palatino Linotype" w:eastAsia="MS Mincho" w:hAnsi="Palatino Linotype" w:cs="Times New Roman"/>
          <w:i/>
          <w:lang w:eastAsia="es-ES"/>
        </w:rPr>
        <w:t>etc</w:t>
      </w:r>
      <w:proofErr w:type="spellEnd"/>
      <w:r w:rsidR="004A7C56" w:rsidRPr="009129FB">
        <w:rPr>
          <w:rFonts w:ascii="Palatino Linotype" w:eastAsia="MS Mincho" w:hAnsi="Palatino Linotype" w:cs="Times New Roman"/>
          <w:i/>
          <w:lang w:eastAsia="es-ES"/>
        </w:rPr>
        <w:t>) Por lo anteriormente citado, se solicitó la información con referencia al gastos, proveedor, licitación que se observa en la solicitud de información del cual deriva el presente RR</w:t>
      </w:r>
      <w:r w:rsidRPr="009129FB">
        <w:rPr>
          <w:rFonts w:ascii="Palatino Linotype" w:eastAsia="MS Mincho" w:hAnsi="Palatino Linotype" w:cs="Times New Roman"/>
          <w:i/>
          <w:lang w:eastAsia="es-ES"/>
        </w:rPr>
        <w:t>.</w:t>
      </w:r>
      <w:r w:rsidRPr="009129FB">
        <w:rPr>
          <w:rFonts w:ascii="Palatino Linotype" w:eastAsia="MS Mincho" w:hAnsi="Palatino Linotype" w:cs="Times New Roman"/>
          <w:i/>
          <w:lang w:val="es-ES_tradnl" w:eastAsia="es-ES"/>
        </w:rPr>
        <w:t>”(Sic)</w:t>
      </w:r>
    </w:p>
    <w:p w14:paraId="79DF4257" w14:textId="77777777" w:rsidR="0051178D" w:rsidRPr="009129FB" w:rsidRDefault="0051178D" w:rsidP="0051178D">
      <w:pPr>
        <w:spacing w:after="0" w:line="360" w:lineRule="auto"/>
        <w:ind w:left="567" w:right="567"/>
        <w:contextualSpacing/>
        <w:jc w:val="both"/>
        <w:rPr>
          <w:rFonts w:ascii="Palatino Linotype" w:eastAsia="MS Mincho" w:hAnsi="Palatino Linotype" w:cs="Times New Roman"/>
          <w:i/>
          <w:lang w:val="es-ES_tradnl" w:eastAsia="es-ES"/>
        </w:rPr>
      </w:pPr>
    </w:p>
    <w:p w14:paraId="05010E4D" w14:textId="77777777" w:rsidR="0051178D" w:rsidRPr="009129FB" w:rsidRDefault="0051178D" w:rsidP="0051178D">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9129FB">
        <w:rPr>
          <w:rFonts w:ascii="Palatino Linotype" w:eastAsiaTheme="minorEastAsia" w:hAnsi="Palatino Linotype" w:cs="Arial"/>
          <w:bCs/>
          <w:sz w:val="24"/>
          <w:szCs w:val="24"/>
          <w:lang w:val="es-ES_tradnl" w:eastAsia="es-ES"/>
        </w:rPr>
        <w:t xml:space="preserve">Con fundamento en lo dispuesto por el </w:t>
      </w:r>
      <w:r w:rsidRPr="009129FB">
        <w:rPr>
          <w:rFonts w:ascii="Palatino Linotype" w:eastAsia="Calibri" w:hAnsi="Palatino Linotype" w:cs="Arial"/>
          <w:sz w:val="24"/>
          <w:szCs w:val="24"/>
          <w:lang w:val="es-ES" w:eastAsia="es-ES"/>
        </w:rPr>
        <w:t xml:space="preserve">artículo 185 fracción I de la </w:t>
      </w:r>
      <w:r w:rsidRPr="009129F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129FB">
        <w:rPr>
          <w:rFonts w:ascii="Palatino Linotype" w:eastAsia="Times New Roman" w:hAnsi="Palatino Linotype" w:cs="Arial"/>
          <w:sz w:val="24"/>
          <w:szCs w:val="24"/>
          <w:lang w:val="es-ES" w:eastAsia="es-ES"/>
        </w:rPr>
        <w:t xml:space="preserve">se turnó al </w:t>
      </w:r>
      <w:r w:rsidRPr="009129FB">
        <w:rPr>
          <w:rFonts w:ascii="Palatino Linotype" w:eastAsia="Times New Roman" w:hAnsi="Palatino Linotype" w:cs="Arial"/>
          <w:b/>
          <w:sz w:val="24"/>
          <w:szCs w:val="24"/>
          <w:lang w:val="es-ES" w:eastAsia="es-ES"/>
        </w:rPr>
        <w:t xml:space="preserve">Comisionado José Guadalupe Luna Hernández </w:t>
      </w:r>
      <w:r w:rsidRPr="009129FB">
        <w:rPr>
          <w:rFonts w:ascii="Palatino Linotype" w:eastAsia="Times New Roman" w:hAnsi="Palatino Linotype" w:cs="Arial"/>
          <w:sz w:val="24"/>
          <w:szCs w:val="24"/>
          <w:lang w:val="es-ES" w:eastAsia="es-ES"/>
        </w:rPr>
        <w:t xml:space="preserve">con el objeto de </w:t>
      </w:r>
      <w:r w:rsidRPr="009129FB">
        <w:rPr>
          <w:rFonts w:ascii="Palatino Linotype" w:eastAsia="Times New Roman" w:hAnsi="Palatino Linotype" w:cs="Arial"/>
          <w:sz w:val="24"/>
          <w:szCs w:val="24"/>
          <w:lang w:eastAsia="es-ES"/>
        </w:rPr>
        <w:t>su análisis.</w:t>
      </w:r>
    </w:p>
    <w:p w14:paraId="148E5BD8" w14:textId="77777777" w:rsidR="0051178D" w:rsidRPr="009129FB" w:rsidRDefault="0051178D" w:rsidP="0051178D">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14:paraId="346625F7" w14:textId="77777777" w:rsidR="0051178D" w:rsidRPr="009129FB" w:rsidRDefault="0051178D" w:rsidP="0051178D">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9129FB">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4A7C56" w:rsidRPr="009129FB">
        <w:rPr>
          <w:rFonts w:ascii="Palatino Linotype" w:eastAsia="Calibri" w:hAnsi="Palatino Linotype" w:cs="Arial"/>
          <w:b/>
          <w:color w:val="000000" w:themeColor="text1"/>
          <w:sz w:val="24"/>
          <w:szCs w:val="24"/>
          <w:lang w:val="es-ES" w:eastAsia="es-ES"/>
        </w:rPr>
        <w:t>siete (07) de agosto</w:t>
      </w:r>
      <w:r w:rsidRPr="009129FB">
        <w:rPr>
          <w:rFonts w:ascii="Palatino Linotype" w:eastAsia="Calibri" w:hAnsi="Palatino Linotype" w:cs="Arial"/>
          <w:b/>
          <w:color w:val="000000" w:themeColor="text1"/>
          <w:sz w:val="24"/>
          <w:szCs w:val="24"/>
          <w:lang w:val="es-ES" w:eastAsia="es-ES"/>
        </w:rPr>
        <w:t xml:space="preserve"> </w:t>
      </w:r>
      <w:r w:rsidRPr="009129FB">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9129FB">
        <w:rPr>
          <w:rFonts w:ascii="Palatino Linotype" w:eastAsia="Calibri" w:hAnsi="Palatino Linotype" w:cs="Arial"/>
          <w:color w:val="000000" w:themeColor="text1"/>
          <w:sz w:val="24"/>
          <w:szCs w:val="24"/>
          <w:lang w:val="es-ES_tradnl" w:eastAsia="es-ES"/>
        </w:rPr>
        <w:t xml:space="preserve">vía </w:t>
      </w:r>
      <w:r w:rsidRPr="009129FB">
        <w:rPr>
          <w:rFonts w:ascii="Palatino Linotype" w:eastAsia="Calibri" w:hAnsi="Palatino Linotype" w:cs="Arial"/>
          <w:color w:val="000000" w:themeColor="text1"/>
          <w:sz w:val="24"/>
          <w:szCs w:val="24"/>
          <w:lang w:val="es-ES" w:eastAsia="es-ES"/>
        </w:rPr>
        <w:t>Sistema de Acceso a la Información Mexiquense (</w:t>
      </w:r>
      <w:r w:rsidRPr="009129FB">
        <w:rPr>
          <w:rFonts w:ascii="Palatino Linotype" w:eastAsia="Calibri" w:hAnsi="Palatino Linotype" w:cs="Arial"/>
          <w:b/>
          <w:color w:val="000000" w:themeColor="text1"/>
          <w:sz w:val="24"/>
          <w:szCs w:val="24"/>
          <w:lang w:val="es-ES" w:eastAsia="es-ES"/>
        </w:rPr>
        <w:t xml:space="preserve">SAIMEX) </w:t>
      </w:r>
      <w:r w:rsidRPr="009129FB">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129FB">
        <w:rPr>
          <w:rFonts w:ascii="Palatino Linotype" w:eastAsia="Calibri" w:hAnsi="Palatino Linotype" w:cs="Arial"/>
          <w:b/>
          <w:color w:val="000000" w:themeColor="text1"/>
          <w:sz w:val="24"/>
          <w:szCs w:val="24"/>
          <w:lang w:val="es-ES" w:eastAsia="es-ES"/>
        </w:rPr>
        <w:t>SUJETO OBLIGADO</w:t>
      </w:r>
      <w:r w:rsidRPr="009129FB">
        <w:rPr>
          <w:rFonts w:ascii="Palatino Linotype" w:eastAsia="Calibri" w:hAnsi="Palatino Linotype" w:cs="Arial"/>
          <w:color w:val="000000" w:themeColor="text1"/>
          <w:sz w:val="24"/>
          <w:szCs w:val="24"/>
          <w:lang w:val="es-ES" w:eastAsia="es-ES"/>
        </w:rPr>
        <w:t xml:space="preserve"> presentará su </w:t>
      </w:r>
      <w:r w:rsidR="004A7C56" w:rsidRPr="009129FB">
        <w:rPr>
          <w:rFonts w:ascii="Palatino Linotype" w:eastAsia="Calibri" w:hAnsi="Palatino Linotype" w:cs="Arial"/>
          <w:color w:val="000000" w:themeColor="text1"/>
          <w:sz w:val="24"/>
          <w:szCs w:val="24"/>
          <w:lang w:val="es-ES" w:eastAsia="es-ES"/>
        </w:rPr>
        <w:t>Informe Justificado procedente.</w:t>
      </w:r>
    </w:p>
    <w:p w14:paraId="4DCB4CEC" w14:textId="77777777" w:rsidR="0051178D" w:rsidRPr="009129FB" w:rsidRDefault="0051178D" w:rsidP="0051178D">
      <w:pPr>
        <w:contextualSpacing/>
        <w:rPr>
          <w:rFonts w:ascii="Palatino Linotype" w:eastAsia="Calibri" w:hAnsi="Palatino Linotype" w:cs="Arial"/>
          <w:color w:val="000000" w:themeColor="text1"/>
          <w:sz w:val="24"/>
          <w:szCs w:val="24"/>
          <w:lang w:val="es-ES" w:eastAsia="es-ES"/>
        </w:rPr>
      </w:pPr>
    </w:p>
    <w:p w14:paraId="0B52CB8F" w14:textId="77777777" w:rsidR="004A7C56" w:rsidRPr="009129FB" w:rsidRDefault="004A7C56" w:rsidP="0051178D">
      <w:pPr>
        <w:numPr>
          <w:ilvl w:val="0"/>
          <w:numId w:val="2"/>
        </w:numPr>
        <w:spacing w:before="240" w:after="240" w:line="360" w:lineRule="auto"/>
        <w:ind w:left="0" w:firstLine="0"/>
        <w:contextualSpacing/>
        <w:jc w:val="both"/>
        <w:rPr>
          <w:rFonts w:ascii="Palatino Linotype" w:hAnsi="Palatino Linotype"/>
          <w:sz w:val="24"/>
          <w:szCs w:val="24"/>
        </w:rPr>
      </w:pPr>
      <w:r w:rsidRPr="009129FB">
        <w:rPr>
          <w:rFonts w:ascii="Palatino Linotype" w:hAnsi="Palatino Linotype"/>
          <w:sz w:val="24"/>
          <w:szCs w:val="24"/>
        </w:rPr>
        <w:lastRenderedPageBreak/>
        <w:t xml:space="preserve">El dieciocho (18) de agosto de la presente anualidad el </w:t>
      </w:r>
      <w:r w:rsidRPr="009129FB">
        <w:rPr>
          <w:rFonts w:ascii="Palatino Linotype" w:hAnsi="Palatino Linotype"/>
          <w:b/>
          <w:sz w:val="24"/>
          <w:szCs w:val="24"/>
        </w:rPr>
        <w:t>SUJETO OBLIGADO</w:t>
      </w:r>
      <w:r w:rsidRPr="009129FB">
        <w:rPr>
          <w:rFonts w:ascii="Palatino Linotype" w:hAnsi="Palatino Linotype"/>
          <w:sz w:val="24"/>
          <w:szCs w:val="24"/>
        </w:rPr>
        <w:t xml:space="preserve"> presento su respectivo informe justificado mismo que no fue puesto a la vista por que no modifica la respuesta, sin embargo para que no haya opacidad en su contenido se describe a continuación:</w:t>
      </w:r>
    </w:p>
    <w:p w14:paraId="0257EDEB" w14:textId="77777777" w:rsidR="00D06F36" w:rsidRPr="009129FB" w:rsidRDefault="00D06F36" w:rsidP="00D06F36">
      <w:pPr>
        <w:spacing w:before="240" w:after="240" w:line="360" w:lineRule="auto"/>
        <w:contextualSpacing/>
        <w:jc w:val="both"/>
        <w:rPr>
          <w:rFonts w:ascii="Palatino Linotype" w:hAnsi="Palatino Linotype"/>
          <w:sz w:val="24"/>
          <w:szCs w:val="24"/>
        </w:rPr>
      </w:pPr>
    </w:p>
    <w:p w14:paraId="024EEFFF" w14:textId="77777777" w:rsidR="00D06F36" w:rsidRPr="009129FB" w:rsidRDefault="004A7C56" w:rsidP="004A7C56">
      <w:pPr>
        <w:spacing w:before="240" w:after="240" w:line="360" w:lineRule="auto"/>
        <w:contextualSpacing/>
        <w:jc w:val="both"/>
        <w:rPr>
          <w:rFonts w:ascii="Palatino Linotype" w:hAnsi="Palatino Linotype"/>
          <w:sz w:val="24"/>
          <w:szCs w:val="24"/>
        </w:rPr>
      </w:pPr>
      <w:r w:rsidRPr="009129FB">
        <w:rPr>
          <w:rFonts w:ascii="Palatino Linotype" w:hAnsi="Palatino Linotype"/>
          <w:b/>
          <w:sz w:val="24"/>
          <w:szCs w:val="24"/>
        </w:rPr>
        <w:t>Informe Justificado (01923).</w:t>
      </w:r>
      <w:proofErr w:type="spellStart"/>
      <w:r w:rsidRPr="009129FB">
        <w:rPr>
          <w:rFonts w:ascii="Palatino Linotype" w:hAnsi="Palatino Linotype"/>
          <w:b/>
          <w:sz w:val="24"/>
          <w:szCs w:val="24"/>
        </w:rPr>
        <w:t>pdf</w:t>
      </w:r>
      <w:proofErr w:type="spellEnd"/>
      <w:r w:rsidRPr="009129FB">
        <w:rPr>
          <w:rFonts w:ascii="Palatino Linotype" w:hAnsi="Palatino Linotype"/>
          <w:b/>
          <w:sz w:val="24"/>
          <w:szCs w:val="24"/>
        </w:rPr>
        <w:t xml:space="preserve">: </w:t>
      </w:r>
      <w:r w:rsidR="000A2F81" w:rsidRPr="009129FB">
        <w:rPr>
          <w:rFonts w:ascii="Palatino Linotype" w:hAnsi="Palatino Linotype"/>
          <w:sz w:val="24"/>
          <w:szCs w:val="24"/>
        </w:rPr>
        <w:t>archivo que se integra de cuatro hojas de la cuales dos de ellas no tiene contenido</w:t>
      </w:r>
      <w:r w:rsidR="000A2F81" w:rsidRPr="009129FB">
        <w:rPr>
          <w:rFonts w:ascii="Palatino Linotype" w:hAnsi="Palatino Linotype"/>
          <w:b/>
          <w:sz w:val="24"/>
          <w:szCs w:val="24"/>
        </w:rPr>
        <w:t xml:space="preserve">, </w:t>
      </w:r>
      <w:r w:rsidR="000A2F81" w:rsidRPr="009129FB">
        <w:rPr>
          <w:rFonts w:ascii="Palatino Linotype" w:hAnsi="Palatino Linotype"/>
          <w:sz w:val="24"/>
          <w:szCs w:val="24"/>
        </w:rPr>
        <w:t>escrito de fecha 18 de agosto de la presente anualidad, suscrito por el Titular de la Unidad Transparencia y Acceso a la Información</w:t>
      </w:r>
      <w:r w:rsidR="00D06F36" w:rsidRPr="009129FB">
        <w:rPr>
          <w:rFonts w:ascii="Palatino Linotype" w:hAnsi="Palatino Linotype"/>
          <w:sz w:val="24"/>
          <w:szCs w:val="24"/>
        </w:rPr>
        <w:t>, quien reiteró la respuesta inicial de que no es la autoridad competente para hacer entrega de la información por estar en posesión de otro Sujeto Obligado.</w:t>
      </w:r>
    </w:p>
    <w:p w14:paraId="2959AFC7" w14:textId="77777777" w:rsidR="00D06F36" w:rsidRPr="009129FB" w:rsidRDefault="00D06F36" w:rsidP="00D06F36">
      <w:pPr>
        <w:spacing w:before="240" w:after="240" w:line="360" w:lineRule="auto"/>
        <w:contextualSpacing/>
        <w:jc w:val="both"/>
        <w:rPr>
          <w:rFonts w:ascii="Palatino Linotype" w:hAnsi="Palatino Linotype"/>
          <w:sz w:val="24"/>
          <w:szCs w:val="24"/>
        </w:rPr>
      </w:pPr>
    </w:p>
    <w:p w14:paraId="70B94139" w14:textId="77777777" w:rsidR="00D06F36" w:rsidRPr="009129FB" w:rsidRDefault="0051178D" w:rsidP="0051178D">
      <w:pPr>
        <w:numPr>
          <w:ilvl w:val="0"/>
          <w:numId w:val="2"/>
        </w:numPr>
        <w:spacing w:before="240" w:after="240" w:line="360" w:lineRule="auto"/>
        <w:ind w:left="0" w:firstLine="0"/>
        <w:contextualSpacing/>
        <w:jc w:val="both"/>
        <w:rPr>
          <w:rFonts w:ascii="Palatino Linotype" w:hAnsi="Palatino Linotype"/>
          <w:sz w:val="24"/>
          <w:szCs w:val="24"/>
        </w:rPr>
      </w:pPr>
      <w:r w:rsidRPr="009129FB">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9129FB">
        <w:rPr>
          <w:rFonts w:ascii="Palatino Linotype" w:eastAsia="MS Mincho" w:hAnsi="Palatino Linotype" w:cs="Times New Roman"/>
          <w:sz w:val="24"/>
          <w:szCs w:val="24"/>
          <w:lang w:val="es-ES_tradnl" w:eastAsia="es-ES"/>
        </w:rPr>
        <w:t xml:space="preserve">fecha </w:t>
      </w:r>
      <w:r w:rsidR="00050DA7" w:rsidRPr="009129FB">
        <w:rPr>
          <w:rFonts w:ascii="Palatino Linotype" w:eastAsia="MS Mincho" w:hAnsi="Palatino Linotype" w:cs="Times New Roman"/>
          <w:b/>
          <w:sz w:val="24"/>
          <w:szCs w:val="24"/>
          <w:lang w:val="es-ES_tradnl" w:eastAsia="es-ES"/>
        </w:rPr>
        <w:t>veintiséis</w:t>
      </w:r>
      <w:r w:rsidR="00AC4F32" w:rsidRPr="009129FB">
        <w:rPr>
          <w:rFonts w:ascii="Palatino Linotype" w:eastAsia="MS Mincho" w:hAnsi="Palatino Linotype" w:cs="Times New Roman"/>
          <w:b/>
          <w:sz w:val="24"/>
          <w:szCs w:val="24"/>
          <w:lang w:val="es-ES_tradnl" w:eastAsia="es-ES"/>
        </w:rPr>
        <w:t xml:space="preserve"> (26</w:t>
      </w:r>
      <w:r w:rsidRPr="009129FB">
        <w:rPr>
          <w:rFonts w:ascii="Palatino Linotype" w:eastAsia="MS Mincho" w:hAnsi="Palatino Linotype" w:cs="Times New Roman"/>
          <w:b/>
          <w:sz w:val="24"/>
          <w:szCs w:val="24"/>
          <w:lang w:val="es-ES_tradnl" w:eastAsia="es-ES"/>
        </w:rPr>
        <w:t xml:space="preserve">) de agosto </w:t>
      </w:r>
      <w:r w:rsidRPr="009129FB">
        <w:rPr>
          <w:rFonts w:ascii="Palatino Linotype" w:eastAsia="Calibri" w:hAnsi="Palatino Linotype" w:cs="Arial"/>
          <w:color w:val="000000" w:themeColor="text1"/>
          <w:sz w:val="24"/>
          <w:szCs w:val="24"/>
          <w:lang w:val="es-ES" w:eastAsia="es-ES"/>
        </w:rPr>
        <w:t>de dos mil veinte, por lo que, ordenó turnar el expediente a resolución,</w:t>
      </w:r>
      <w:r w:rsidR="00D06F36" w:rsidRPr="009129FB">
        <w:rPr>
          <w:rFonts w:ascii="Palatino Linotype" w:hAnsi="Palatino Linotype"/>
          <w:sz w:val="24"/>
          <w:szCs w:val="24"/>
          <w:lang w:val="es-ES_tradnl"/>
        </w:rPr>
        <w:t xml:space="preserve"> misma que ahora se pronuncia.</w:t>
      </w:r>
    </w:p>
    <w:p w14:paraId="0E081B66" w14:textId="77777777" w:rsidR="00D06F36" w:rsidRPr="009129FB" w:rsidRDefault="00D06F36" w:rsidP="00D06F36">
      <w:pPr>
        <w:spacing w:before="240" w:after="240" w:line="360" w:lineRule="auto"/>
        <w:contextualSpacing/>
        <w:jc w:val="both"/>
        <w:rPr>
          <w:rFonts w:ascii="Palatino Linotype" w:hAnsi="Palatino Linotype"/>
          <w:sz w:val="24"/>
          <w:szCs w:val="24"/>
        </w:rPr>
      </w:pPr>
    </w:p>
    <w:p w14:paraId="680FDCE9" w14:textId="77777777" w:rsidR="0051178D" w:rsidRPr="009129FB" w:rsidRDefault="00D06F36" w:rsidP="0051178D">
      <w:pPr>
        <w:numPr>
          <w:ilvl w:val="0"/>
          <w:numId w:val="2"/>
        </w:numPr>
        <w:spacing w:before="240" w:after="240" w:line="360" w:lineRule="auto"/>
        <w:ind w:left="0" w:firstLine="0"/>
        <w:contextualSpacing/>
        <w:jc w:val="both"/>
        <w:rPr>
          <w:rFonts w:ascii="Palatino Linotype" w:hAnsi="Palatino Linotype"/>
          <w:sz w:val="24"/>
          <w:szCs w:val="24"/>
        </w:rPr>
      </w:pPr>
      <w:r w:rsidRPr="009129FB">
        <w:rPr>
          <w:rFonts w:ascii="Palatino Linotype" w:eastAsia="MS Mincho" w:hAnsi="Palatino Linotype"/>
          <w:sz w:val="24"/>
          <w:szCs w:val="24"/>
          <w:lang w:val="es-ES_tradnl" w:eastAsia="es-ES"/>
        </w:rPr>
        <w:t xml:space="preserve">El </w:t>
      </w:r>
      <w:r w:rsidR="00050DA7" w:rsidRPr="009129FB">
        <w:rPr>
          <w:rFonts w:ascii="Palatino Linotype" w:eastAsia="MS Mincho" w:hAnsi="Palatino Linotype"/>
          <w:sz w:val="24"/>
          <w:szCs w:val="24"/>
          <w:lang w:val="es-ES_tradnl" w:eastAsia="es-ES"/>
        </w:rPr>
        <w:t>día veinticuatro</w:t>
      </w:r>
      <w:r w:rsidR="00AC4F32" w:rsidRPr="009129FB">
        <w:rPr>
          <w:rFonts w:ascii="Palatino Linotype" w:eastAsia="MS Mincho" w:hAnsi="Palatino Linotype"/>
          <w:b/>
          <w:sz w:val="24"/>
          <w:szCs w:val="24"/>
          <w:lang w:val="es-ES_tradnl" w:eastAsia="es-ES"/>
        </w:rPr>
        <w:t xml:space="preserve"> (2</w:t>
      </w:r>
      <w:r w:rsidR="00050DA7" w:rsidRPr="009129FB">
        <w:rPr>
          <w:rFonts w:ascii="Palatino Linotype" w:eastAsia="MS Mincho" w:hAnsi="Palatino Linotype"/>
          <w:b/>
          <w:sz w:val="24"/>
          <w:szCs w:val="24"/>
          <w:lang w:val="es-ES_tradnl" w:eastAsia="es-ES"/>
        </w:rPr>
        <w:t>4</w:t>
      </w:r>
      <w:r w:rsidRPr="009129FB">
        <w:rPr>
          <w:rFonts w:ascii="Palatino Linotype" w:eastAsia="MS Mincho" w:hAnsi="Palatino Linotype"/>
          <w:b/>
          <w:sz w:val="24"/>
          <w:szCs w:val="24"/>
          <w:lang w:val="es-ES_tradnl" w:eastAsia="es-ES"/>
        </w:rPr>
        <w:t xml:space="preserve">) de septiembre </w:t>
      </w:r>
      <w:r w:rsidRPr="009129FB">
        <w:rPr>
          <w:rFonts w:ascii="Palatino Linotype" w:eastAsia="MS Mincho" w:hAnsi="Palatino Linotype"/>
          <w:sz w:val="24"/>
          <w:szCs w:val="24"/>
          <w:lang w:val="es-ES_tradnl" w:eastAsia="es-ES"/>
        </w:rPr>
        <w:t>de dos mil veinte, con fundamento en el artículo 181 tercer párrafo de la Ley de Transparencia y Acceso a la Información Pública del Estado de México y Municipios, se acordó el</w:t>
      </w:r>
      <w:r w:rsidRPr="009129FB">
        <w:rPr>
          <w:rFonts w:ascii="Palatino Linotype" w:eastAsia="MS Mincho" w:hAnsi="Palatino Linotype"/>
          <w:sz w:val="24"/>
          <w:szCs w:val="24"/>
          <w:lang w:val="es-ES_tradnl" w:eastAsia="es-ES"/>
        </w:rPr>
        <w:br/>
        <w:t>plazo de treinta (30) días para resolver el recurso de revisión, sería ampliado por un periodo de quince (15) días hábiles adicionales;</w:t>
      </w:r>
      <w:r w:rsidRPr="009129FB">
        <w:rPr>
          <w:rFonts w:ascii="Palatino Linotype" w:eastAsia="Times New Roman" w:hAnsi="Palatino Linotype" w:cs="Arial"/>
          <w:sz w:val="24"/>
          <w:szCs w:val="24"/>
          <w:lang w:val="es-ES_tradnl" w:eastAsia="es-ES"/>
        </w:rPr>
        <w:t xml:space="preserve"> por lo que no habiendo más que hacer constar</w:t>
      </w:r>
      <w:r w:rsidRPr="009129FB">
        <w:rPr>
          <w:rFonts w:ascii="Palatino Linotype" w:eastAsiaTheme="minorEastAsia" w:hAnsi="Palatino Linotype" w:cs="Arial"/>
          <w:sz w:val="24"/>
          <w:szCs w:val="24"/>
          <w:lang w:val="es-ES_tradnl" w:eastAsia="es-ES"/>
        </w:rPr>
        <w:t>, y</w:t>
      </w:r>
      <w:r w:rsidR="00050DA7" w:rsidRPr="009129FB">
        <w:rPr>
          <w:rFonts w:ascii="Palatino Linotype" w:hAnsi="Palatino Linotype"/>
          <w:sz w:val="24"/>
          <w:szCs w:val="24"/>
          <w:lang w:val="es-ES_tradnl"/>
        </w:rPr>
        <w:t xml:space="preserve"> </w:t>
      </w:r>
      <w:r w:rsidR="0051178D" w:rsidRPr="009129FB">
        <w:rPr>
          <w:rFonts w:ascii="Palatino Linotype" w:hAnsi="Palatino Linotype"/>
          <w:sz w:val="24"/>
          <w:szCs w:val="24"/>
          <w:lang w:val="es-ES_tradnl"/>
        </w:rPr>
        <w:t xml:space="preserve"> - - - - - - - - - - - - - - - - - - - </w:t>
      </w:r>
      <w:r w:rsidR="00AC4F32" w:rsidRPr="009129FB">
        <w:rPr>
          <w:rFonts w:ascii="Palatino Linotype" w:hAnsi="Palatino Linotype"/>
          <w:sz w:val="24"/>
          <w:szCs w:val="24"/>
          <w:lang w:val="es-ES_tradnl"/>
        </w:rPr>
        <w:t>- - - - - - - - - - -  - - - - - - - - - - - - - - - - - - -</w:t>
      </w:r>
    </w:p>
    <w:p w14:paraId="439AD413" w14:textId="77777777" w:rsidR="0051178D" w:rsidRPr="009129FB" w:rsidRDefault="0051178D" w:rsidP="0051178D">
      <w:pPr>
        <w:rPr>
          <w:rFonts w:ascii="Palatino Linotype" w:eastAsia="MS Mincho" w:hAnsi="Palatino Linotype" w:cs="Times New Roman"/>
          <w:sz w:val="24"/>
          <w:szCs w:val="24"/>
          <w:lang w:val="es-ES_tradnl" w:eastAsia="es-ES"/>
        </w:rPr>
      </w:pPr>
    </w:p>
    <w:p w14:paraId="25C6B94A" w14:textId="77777777" w:rsidR="0051178D" w:rsidRPr="009129FB" w:rsidRDefault="0051178D" w:rsidP="0051178D">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1795302"/>
      <w:r w:rsidRPr="009129FB">
        <w:rPr>
          <w:rFonts w:ascii="Palatino Linotype" w:eastAsia="MS Mincho" w:hAnsi="Palatino Linotype" w:cs="Times New Roman"/>
          <w:b/>
          <w:sz w:val="24"/>
          <w:szCs w:val="24"/>
          <w:lang w:val="es-ES_tradnl" w:eastAsia="es-ES"/>
        </w:rPr>
        <w:lastRenderedPageBreak/>
        <w:t>C O N S I D E R A N D O</w:t>
      </w:r>
      <w:bookmarkEnd w:id="1"/>
      <w:r w:rsidRPr="009129FB">
        <w:rPr>
          <w:rFonts w:ascii="Palatino Linotype" w:eastAsia="MS Mincho" w:hAnsi="Palatino Linotype" w:cs="Times New Roman"/>
          <w:b/>
          <w:sz w:val="24"/>
          <w:szCs w:val="24"/>
          <w:lang w:val="es-ES_tradnl" w:eastAsia="es-ES"/>
        </w:rPr>
        <w:t xml:space="preserve"> </w:t>
      </w:r>
    </w:p>
    <w:p w14:paraId="53BF244C" w14:textId="77777777" w:rsidR="0051178D" w:rsidRPr="009129FB" w:rsidRDefault="0051178D" w:rsidP="0051178D">
      <w:pPr>
        <w:spacing w:after="0" w:line="360" w:lineRule="auto"/>
        <w:rPr>
          <w:rFonts w:ascii="Palatino Linotype" w:eastAsia="MS Mincho" w:hAnsi="Palatino Linotype" w:cs="Times New Roman"/>
          <w:sz w:val="24"/>
          <w:szCs w:val="24"/>
        </w:rPr>
      </w:pPr>
    </w:p>
    <w:p w14:paraId="66E05E56" w14:textId="77777777" w:rsidR="0051178D" w:rsidRPr="009129FB" w:rsidRDefault="0051178D" w:rsidP="0051178D">
      <w:pPr>
        <w:keepNext/>
        <w:keepLines/>
        <w:spacing w:before="40" w:after="0" w:line="360" w:lineRule="auto"/>
        <w:outlineLvl w:val="1"/>
        <w:rPr>
          <w:rFonts w:ascii="Palatino Linotype" w:eastAsia="MS Gothic" w:hAnsi="Palatino Linotype" w:cs="Times New Roman"/>
          <w:b/>
          <w:sz w:val="24"/>
          <w:szCs w:val="26"/>
        </w:rPr>
      </w:pPr>
      <w:bookmarkStart w:id="2" w:name="_Toc51795303"/>
      <w:r w:rsidRPr="009129FB">
        <w:rPr>
          <w:rFonts w:ascii="Palatino Linotype" w:eastAsia="MS Gothic" w:hAnsi="Palatino Linotype" w:cs="Times New Roman"/>
          <w:b/>
          <w:sz w:val="24"/>
          <w:szCs w:val="26"/>
        </w:rPr>
        <w:t>PRIMERO. De la competencia.</w:t>
      </w:r>
      <w:bookmarkEnd w:id="2"/>
    </w:p>
    <w:p w14:paraId="488FE434" w14:textId="77777777" w:rsidR="0051178D" w:rsidRPr="009129FB" w:rsidRDefault="0051178D" w:rsidP="0051178D">
      <w:pPr>
        <w:keepNext/>
        <w:keepLines/>
        <w:spacing w:before="40" w:after="0" w:line="360" w:lineRule="auto"/>
        <w:outlineLvl w:val="1"/>
        <w:rPr>
          <w:rFonts w:ascii="Palatino Linotype" w:eastAsia="MS Gothic" w:hAnsi="Palatino Linotype" w:cs="Times New Roman"/>
          <w:b/>
          <w:sz w:val="24"/>
          <w:szCs w:val="26"/>
        </w:rPr>
      </w:pPr>
    </w:p>
    <w:p w14:paraId="53328C5C" w14:textId="77777777" w:rsidR="0051178D" w:rsidRPr="009129FB" w:rsidRDefault="0051178D" w:rsidP="0051178D">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9129F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129FB">
        <w:rPr>
          <w:rFonts w:ascii="Palatino Linotype" w:eastAsia="Calibri" w:hAnsi="Palatino Linotype" w:cs="Times New Roman"/>
          <w:b/>
          <w:sz w:val="24"/>
          <w:szCs w:val="24"/>
          <w:lang w:val="es-ES" w:eastAsia="es-ES"/>
        </w:rPr>
        <w:t>Constitución Política de los Estados Unidos Mexicanos</w:t>
      </w:r>
      <w:r w:rsidRPr="009129FB">
        <w:rPr>
          <w:rFonts w:ascii="Palatino Linotype" w:eastAsia="Calibri" w:hAnsi="Palatino Linotype" w:cs="Times New Roman"/>
          <w:sz w:val="24"/>
          <w:szCs w:val="24"/>
          <w:lang w:val="es-ES" w:eastAsia="es-ES"/>
        </w:rPr>
        <w:t xml:space="preserve">; </w:t>
      </w:r>
      <w:r w:rsidRPr="009129FB">
        <w:rPr>
          <w:rFonts w:ascii="Palatino Linotype" w:hAnsi="Palatino Linotype" w:cs="Arial"/>
          <w:bCs/>
          <w:color w:val="222222"/>
          <w:sz w:val="24"/>
          <w:szCs w:val="24"/>
          <w:lang w:val="es-ES"/>
        </w:rPr>
        <w:t>5, párrafos vigésimo segundo, vigésimo tercero y vigésimo cuarto fracciones IV y V </w:t>
      </w:r>
      <w:r w:rsidRPr="009129FB">
        <w:rPr>
          <w:rFonts w:ascii="Palatino Linotype" w:eastAsia="Calibri" w:hAnsi="Palatino Linotype" w:cs="Times New Roman"/>
          <w:sz w:val="24"/>
          <w:szCs w:val="24"/>
          <w:lang w:val="es-ES" w:eastAsia="es-ES"/>
        </w:rPr>
        <w:t xml:space="preserve"> de la </w:t>
      </w:r>
      <w:r w:rsidRPr="009129FB">
        <w:rPr>
          <w:rFonts w:ascii="Palatino Linotype" w:eastAsia="Calibri" w:hAnsi="Palatino Linotype" w:cs="Times New Roman"/>
          <w:b/>
          <w:sz w:val="24"/>
          <w:szCs w:val="24"/>
          <w:lang w:val="es-ES" w:eastAsia="es-ES"/>
        </w:rPr>
        <w:t>Constitución Política del Estado Libre y Soberano de México</w:t>
      </w:r>
      <w:r w:rsidRPr="009129F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129FB">
        <w:rPr>
          <w:rFonts w:ascii="Palatino Linotype" w:eastAsia="Calibri" w:hAnsi="Palatino Linotype" w:cs="Arial"/>
          <w:sz w:val="24"/>
          <w:szCs w:val="24"/>
          <w:lang w:val="es-ES" w:eastAsia="es-ES"/>
        </w:rPr>
        <w:t xml:space="preserve">de la </w:t>
      </w:r>
      <w:r w:rsidRPr="009129FB">
        <w:rPr>
          <w:rFonts w:ascii="Palatino Linotype" w:eastAsia="Calibri" w:hAnsi="Palatino Linotype" w:cs="Arial"/>
          <w:b/>
          <w:sz w:val="24"/>
          <w:szCs w:val="24"/>
          <w:lang w:val="es-ES" w:eastAsia="es-ES"/>
        </w:rPr>
        <w:t>Ley de Transparencia y Acceso a la Información Pública del Estado de México y Municipios</w:t>
      </w:r>
      <w:r w:rsidRPr="009129FB">
        <w:rPr>
          <w:rFonts w:ascii="Palatino Linotype" w:eastAsia="Calibri" w:hAnsi="Palatino Linotype" w:cs="Arial"/>
          <w:sz w:val="24"/>
          <w:szCs w:val="24"/>
          <w:lang w:val="es-ES" w:eastAsia="es-ES"/>
        </w:rPr>
        <w:t xml:space="preserve">; </w:t>
      </w:r>
      <w:r w:rsidRPr="009129FB">
        <w:rPr>
          <w:rFonts w:ascii="Palatino Linotype" w:eastAsia="Calibri" w:hAnsi="Palatino Linotype" w:cs="Arial"/>
          <w:b/>
          <w:sz w:val="24"/>
          <w:szCs w:val="24"/>
          <w:lang w:val="es-ES" w:eastAsia="es-ES"/>
        </w:rPr>
        <w:t>7, 9 fracciones I y XXIV, y 11</w:t>
      </w:r>
      <w:r w:rsidRPr="009129FB">
        <w:rPr>
          <w:rFonts w:ascii="Palatino Linotype" w:eastAsia="Calibri" w:hAnsi="Palatino Linotype" w:cs="Arial"/>
          <w:sz w:val="24"/>
          <w:szCs w:val="24"/>
          <w:lang w:val="es-ES" w:eastAsia="es-ES"/>
        </w:rPr>
        <w:t xml:space="preserve"> del </w:t>
      </w:r>
      <w:r w:rsidRPr="009129F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129FB">
        <w:rPr>
          <w:rFonts w:ascii="Palatino Linotype" w:eastAsia="MS Mincho" w:hAnsi="Palatino Linotype" w:cs="Times New Roman"/>
          <w:sz w:val="24"/>
          <w:szCs w:val="24"/>
          <w:lang w:val="es-ES_tradnl" w:eastAsia="es-ES"/>
        </w:rPr>
        <w:t>.</w:t>
      </w:r>
    </w:p>
    <w:p w14:paraId="553F8DB9" w14:textId="77777777" w:rsidR="0051178D" w:rsidRPr="009129FB" w:rsidRDefault="0051178D" w:rsidP="0051178D">
      <w:pPr>
        <w:spacing w:before="240" w:after="240" w:line="360" w:lineRule="auto"/>
        <w:contextualSpacing/>
        <w:jc w:val="both"/>
        <w:rPr>
          <w:rFonts w:ascii="Palatino Linotype" w:eastAsia="MS Mincho" w:hAnsi="Palatino Linotype" w:cs="Times New Roman"/>
          <w:sz w:val="24"/>
          <w:szCs w:val="24"/>
          <w:lang w:val="es-ES_tradnl" w:eastAsia="es-ES"/>
        </w:rPr>
      </w:pPr>
    </w:p>
    <w:p w14:paraId="022CC60E" w14:textId="77777777" w:rsidR="0051178D" w:rsidRPr="009129FB" w:rsidRDefault="0051178D" w:rsidP="0051178D">
      <w:pPr>
        <w:keepNext/>
        <w:keepLines/>
        <w:spacing w:before="40" w:after="0" w:line="360" w:lineRule="auto"/>
        <w:outlineLvl w:val="1"/>
        <w:rPr>
          <w:rFonts w:ascii="Palatino Linotype" w:eastAsia="MS Gothic" w:hAnsi="Palatino Linotype" w:cs="Times New Roman"/>
          <w:b/>
          <w:sz w:val="24"/>
          <w:szCs w:val="26"/>
        </w:rPr>
      </w:pPr>
      <w:bookmarkStart w:id="3" w:name="_Toc51795304"/>
      <w:r w:rsidRPr="009129FB">
        <w:rPr>
          <w:rFonts w:ascii="Palatino Linotype" w:eastAsia="MS Gothic" w:hAnsi="Palatino Linotype" w:cs="Times New Roman"/>
          <w:b/>
          <w:sz w:val="24"/>
          <w:szCs w:val="26"/>
        </w:rPr>
        <w:t>SEGUNDO. De la oportunidad y procedencia.</w:t>
      </w:r>
      <w:bookmarkEnd w:id="3"/>
    </w:p>
    <w:p w14:paraId="0AB6C462" w14:textId="77777777" w:rsidR="0051178D" w:rsidRPr="009129FB" w:rsidRDefault="0051178D" w:rsidP="0051178D">
      <w:pPr>
        <w:keepNext/>
        <w:keepLines/>
        <w:spacing w:before="40" w:after="0"/>
        <w:outlineLvl w:val="1"/>
        <w:rPr>
          <w:rFonts w:ascii="Palatino Linotype" w:eastAsia="MS Gothic" w:hAnsi="Palatino Linotype" w:cs="Times New Roman"/>
          <w:b/>
          <w:color w:val="2E74B5" w:themeColor="accent1" w:themeShade="BF"/>
          <w:sz w:val="24"/>
          <w:szCs w:val="26"/>
        </w:rPr>
      </w:pPr>
    </w:p>
    <w:p w14:paraId="2098870C" w14:textId="77777777" w:rsidR="0051178D" w:rsidRPr="009129FB" w:rsidRDefault="0051178D" w:rsidP="00FE18BF">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9129FB">
        <w:rPr>
          <w:rFonts w:ascii="Palatino Linotype" w:eastAsia="Calibri" w:hAnsi="Palatino Linotype" w:cs="Arial"/>
          <w:sz w:val="24"/>
          <w:szCs w:val="24"/>
        </w:rPr>
        <w:t xml:space="preserve">El medio de impugnación fue presentado a través del </w:t>
      </w:r>
      <w:r w:rsidRPr="009129FB">
        <w:rPr>
          <w:rFonts w:ascii="Palatino Linotype" w:eastAsia="Calibri" w:hAnsi="Palatino Linotype" w:cs="Arial"/>
          <w:b/>
          <w:sz w:val="24"/>
          <w:szCs w:val="24"/>
        </w:rPr>
        <w:t>SAIMEX,</w:t>
      </w:r>
      <w:r w:rsidRPr="009129FB">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9129FB">
        <w:rPr>
          <w:rFonts w:ascii="Palatino Linotype" w:eastAsia="Calibri" w:hAnsi="Palatino Linotype" w:cs="Arial"/>
          <w:b/>
          <w:sz w:val="24"/>
          <w:szCs w:val="24"/>
        </w:rPr>
        <w:t>SUJETO OBLIGADO</w:t>
      </w:r>
      <w:r w:rsidRPr="009129FB">
        <w:rPr>
          <w:rFonts w:ascii="Palatino Linotype" w:eastAsia="Calibri" w:hAnsi="Palatino Linotype" w:cs="Arial"/>
          <w:sz w:val="24"/>
          <w:szCs w:val="24"/>
        </w:rPr>
        <w:t xml:space="preserve"> entregó la respuesta el </w:t>
      </w:r>
      <w:r w:rsidR="00AC4F32" w:rsidRPr="009129FB">
        <w:rPr>
          <w:rFonts w:ascii="Palatino Linotype" w:eastAsia="Calibri" w:hAnsi="Palatino Linotype" w:cs="Arial"/>
          <w:b/>
          <w:sz w:val="24"/>
          <w:szCs w:val="24"/>
        </w:rPr>
        <w:t>ocho (08) de mayo</w:t>
      </w:r>
      <w:r w:rsidRPr="009129FB">
        <w:rPr>
          <w:rFonts w:ascii="Palatino Linotype" w:eastAsia="Calibri" w:hAnsi="Palatino Linotype" w:cs="Arial"/>
          <w:b/>
          <w:sz w:val="24"/>
          <w:szCs w:val="24"/>
        </w:rPr>
        <w:t xml:space="preserve"> </w:t>
      </w:r>
      <w:r w:rsidRPr="009129FB">
        <w:rPr>
          <w:rFonts w:ascii="Palatino Linotype" w:eastAsia="Calibri" w:hAnsi="Palatino Linotype" w:cs="Arial"/>
          <w:sz w:val="24"/>
          <w:szCs w:val="24"/>
        </w:rPr>
        <w:t xml:space="preserve">de dos mil veinte, </w:t>
      </w:r>
      <w:r w:rsidRPr="009129FB">
        <w:rPr>
          <w:rFonts w:ascii="Palatino Linotype" w:hAnsi="Palatino Linotype" w:cs="Arial"/>
          <w:sz w:val="24"/>
          <w:szCs w:val="24"/>
        </w:rPr>
        <w:t xml:space="preserve">de tal forma que el plazo para interponer el recurso transcurrió del día </w:t>
      </w:r>
      <w:r w:rsidR="00AC4F32" w:rsidRPr="009129FB">
        <w:rPr>
          <w:rFonts w:ascii="Palatino Linotype" w:hAnsi="Palatino Linotype" w:cs="Arial"/>
          <w:b/>
          <w:sz w:val="24"/>
          <w:szCs w:val="24"/>
        </w:rPr>
        <w:t>tres (03</w:t>
      </w:r>
      <w:r w:rsidRPr="009129FB">
        <w:rPr>
          <w:rFonts w:ascii="Palatino Linotype" w:hAnsi="Palatino Linotype" w:cs="Arial"/>
          <w:b/>
          <w:sz w:val="24"/>
          <w:szCs w:val="24"/>
        </w:rPr>
        <w:t xml:space="preserve">) </w:t>
      </w:r>
      <w:r w:rsidR="00AC4F32" w:rsidRPr="009129FB">
        <w:rPr>
          <w:rFonts w:ascii="Palatino Linotype" w:hAnsi="Palatino Linotype" w:cs="Arial"/>
          <w:b/>
          <w:sz w:val="24"/>
          <w:szCs w:val="24"/>
        </w:rPr>
        <w:t xml:space="preserve">de agosto </w:t>
      </w:r>
      <w:r w:rsidR="002F37BD" w:rsidRPr="009129FB">
        <w:rPr>
          <w:rFonts w:ascii="Palatino Linotype" w:hAnsi="Palatino Linotype" w:cs="Arial"/>
          <w:b/>
          <w:sz w:val="24"/>
          <w:szCs w:val="24"/>
        </w:rPr>
        <w:t xml:space="preserve"> al  veintiuno (21) de agosto</w:t>
      </w:r>
      <w:r w:rsidRPr="009129FB">
        <w:rPr>
          <w:rFonts w:ascii="Palatino Linotype" w:hAnsi="Palatino Linotype" w:cs="Arial"/>
          <w:b/>
          <w:sz w:val="24"/>
          <w:szCs w:val="24"/>
        </w:rPr>
        <w:t xml:space="preserve"> </w:t>
      </w:r>
      <w:r w:rsidRPr="009129FB">
        <w:rPr>
          <w:rFonts w:ascii="Palatino Linotype" w:hAnsi="Palatino Linotype" w:cs="Arial"/>
          <w:sz w:val="24"/>
          <w:szCs w:val="24"/>
        </w:rPr>
        <w:t xml:space="preserve">de dos mil veinte; en consecuencia, presentó su inconformidad el día </w:t>
      </w:r>
      <w:r w:rsidR="002F37BD" w:rsidRPr="009129FB">
        <w:rPr>
          <w:rFonts w:ascii="Palatino Linotype" w:hAnsi="Palatino Linotype" w:cs="Arial"/>
          <w:b/>
          <w:sz w:val="24"/>
          <w:szCs w:val="24"/>
        </w:rPr>
        <w:t xml:space="preserve">ocho </w:t>
      </w:r>
      <w:r w:rsidR="002F37BD" w:rsidRPr="009129FB">
        <w:rPr>
          <w:rFonts w:ascii="Palatino Linotype" w:hAnsi="Palatino Linotype" w:cs="Arial"/>
          <w:b/>
          <w:sz w:val="24"/>
          <w:szCs w:val="24"/>
        </w:rPr>
        <w:lastRenderedPageBreak/>
        <w:t>(08</w:t>
      </w:r>
      <w:r w:rsidRPr="009129FB">
        <w:rPr>
          <w:rFonts w:ascii="Palatino Linotype" w:hAnsi="Palatino Linotype" w:cs="Arial"/>
          <w:b/>
          <w:sz w:val="24"/>
          <w:szCs w:val="24"/>
        </w:rPr>
        <w:t xml:space="preserve">) de </w:t>
      </w:r>
      <w:r w:rsidR="002F37BD" w:rsidRPr="009129FB">
        <w:rPr>
          <w:rFonts w:ascii="Palatino Linotype" w:hAnsi="Palatino Linotype" w:cs="Arial"/>
          <w:b/>
          <w:sz w:val="24"/>
          <w:szCs w:val="24"/>
        </w:rPr>
        <w:t>mayo</w:t>
      </w:r>
      <w:r w:rsidRPr="009129FB">
        <w:rPr>
          <w:rFonts w:ascii="Palatino Linotype" w:hAnsi="Palatino Linotype" w:cs="Arial"/>
          <w:b/>
          <w:sz w:val="24"/>
          <w:szCs w:val="24"/>
        </w:rPr>
        <w:t xml:space="preserve"> </w:t>
      </w:r>
      <w:r w:rsidRPr="009129FB">
        <w:rPr>
          <w:rFonts w:ascii="Palatino Linotype" w:hAnsi="Palatino Linotype" w:cs="Arial"/>
          <w:sz w:val="24"/>
          <w:szCs w:val="24"/>
        </w:rPr>
        <w:t xml:space="preserve">de dos mil veinte, éste se encuentra dentro de los márgenes temporales previstos en el artículo 178 de la </w:t>
      </w:r>
      <w:r w:rsidRPr="009129FB">
        <w:rPr>
          <w:rFonts w:ascii="Palatino Linotype" w:hAnsi="Palatino Linotype" w:cs="Arial"/>
          <w:b/>
          <w:sz w:val="24"/>
          <w:szCs w:val="24"/>
        </w:rPr>
        <w:t>Ley de Transparencia y Acceso a la Información Pública del Estado de México y Municipios</w:t>
      </w:r>
      <w:r w:rsidRPr="009129FB">
        <w:rPr>
          <w:rFonts w:ascii="Palatino Linotype" w:hAnsi="Palatino Linotype" w:cs="Arial"/>
          <w:sz w:val="24"/>
          <w:szCs w:val="24"/>
        </w:rPr>
        <w:t>.</w:t>
      </w:r>
    </w:p>
    <w:p w14:paraId="16819E9C" w14:textId="77777777" w:rsidR="0051178D" w:rsidRPr="009129FB" w:rsidRDefault="0051178D" w:rsidP="0051178D">
      <w:pPr>
        <w:contextualSpacing/>
        <w:rPr>
          <w:rFonts w:ascii="Palatino Linotype" w:hAnsi="Palatino Linotype" w:cs="Arial"/>
          <w:sz w:val="24"/>
          <w:szCs w:val="24"/>
        </w:rPr>
      </w:pPr>
    </w:p>
    <w:p w14:paraId="05AE874D" w14:textId="77777777" w:rsidR="002F37BD" w:rsidRPr="009129FB" w:rsidRDefault="002F37BD" w:rsidP="002F37BD">
      <w:pPr>
        <w:numPr>
          <w:ilvl w:val="0"/>
          <w:numId w:val="2"/>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9129FB">
        <w:rPr>
          <w:rFonts w:ascii="Palatino Linotype" w:hAnsi="Palatino Linotype" w:cs="Arial"/>
          <w:sz w:val="24"/>
          <w:szCs w:val="24"/>
        </w:rPr>
        <w:t xml:space="preserve">Al respecto </w:t>
      </w:r>
      <w:r w:rsidRPr="009129FB">
        <w:rPr>
          <w:rFonts w:ascii="Palatino Linotype" w:eastAsia="Times New Roman" w:hAnsi="Palatino Linotype" w:cs="Arial"/>
          <w:bCs/>
          <w:color w:val="000000"/>
          <w:sz w:val="24"/>
          <w:szCs w:val="24"/>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3894EC8" w14:textId="77777777" w:rsidR="002F37BD" w:rsidRPr="009129FB" w:rsidRDefault="002F37BD" w:rsidP="002F37BD">
      <w:pPr>
        <w:pStyle w:val="Prrafodelista"/>
        <w:rPr>
          <w:rFonts w:ascii="Palatino Linotype" w:hAnsi="Palatino Linotype" w:cs="Arial"/>
          <w:sz w:val="24"/>
          <w:szCs w:val="24"/>
        </w:rPr>
      </w:pPr>
    </w:p>
    <w:p w14:paraId="15A01A86" w14:textId="77777777" w:rsidR="002F37BD" w:rsidRPr="009129FB" w:rsidRDefault="002F37BD" w:rsidP="002F37BD">
      <w:pPr>
        <w:numPr>
          <w:ilvl w:val="0"/>
          <w:numId w:val="2"/>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9129FB">
        <w:rPr>
          <w:rFonts w:ascii="Palatino Linotype" w:hAnsi="Palatino Linotype" w:cs="Arial"/>
          <w:sz w:val="24"/>
          <w:szCs w:val="24"/>
        </w:rPr>
        <w:t>Lo</w:t>
      </w:r>
      <w:r w:rsidRPr="009129FB">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A2649EE" w14:textId="77777777" w:rsidR="002F37BD" w:rsidRPr="009129FB" w:rsidRDefault="002F37BD" w:rsidP="002F37BD">
      <w:pPr>
        <w:pStyle w:val="Prrafodelista"/>
        <w:rPr>
          <w:rFonts w:ascii="Palatino Linotype" w:eastAsia="Times New Roman" w:hAnsi="Palatino Linotype" w:cs="Arial"/>
          <w:bCs/>
          <w:color w:val="555555"/>
          <w:sz w:val="24"/>
          <w:szCs w:val="24"/>
          <w:lang w:eastAsia="es-MX"/>
        </w:rPr>
      </w:pPr>
    </w:p>
    <w:p w14:paraId="69EEF6FA"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r w:rsidRPr="009129FB">
        <w:rPr>
          <w:rFonts w:ascii="Palatino Linotype" w:eastAsia="Times New Roman" w:hAnsi="Palatino Linotype" w:cs="Arial"/>
          <w:b/>
          <w:i/>
        </w:rPr>
        <w:t>RECURSO DE RECLAMACIÓN. SU INTERPOSICIÓN NO ES EXTEMPORÁNEA SI SE REALIZA ANTES DE QUE INICIE EL PLAZO PARA HACERLO</w:t>
      </w:r>
      <w:r w:rsidRPr="009129FB">
        <w:rPr>
          <w:rFonts w:ascii="Palatino Linotype" w:eastAsia="Times New Roman"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w:t>
      </w:r>
      <w:r w:rsidRPr="009129FB">
        <w:rPr>
          <w:rFonts w:ascii="Palatino Linotype" w:eastAsia="Times New Roman" w:hAnsi="Palatino Linotype" w:cs="Arial"/>
          <w:i/>
        </w:rPr>
        <w:lastRenderedPageBreak/>
        <w:t>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F85D04E"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r w:rsidRPr="009129FB">
        <w:rPr>
          <w:rFonts w:ascii="Palatino Linotype" w:eastAsia="Times New Roman" w:hAnsi="Palatino Linotype" w:cs="Arial"/>
          <w:i/>
        </w:rPr>
        <w:t xml:space="preserve"> 1a./J. 41/2015 (10a.) </w:t>
      </w:r>
    </w:p>
    <w:p w14:paraId="1B950100"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r w:rsidRPr="009129FB">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3E542D79"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p>
    <w:p w14:paraId="3E6157F2"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r w:rsidRPr="009129FB">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3777A25A"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p>
    <w:p w14:paraId="039C1C75"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r w:rsidRPr="009129FB">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9129FB">
        <w:rPr>
          <w:rFonts w:ascii="Palatino Linotype" w:eastAsia="Times New Roman" w:hAnsi="Palatino Linotype" w:cs="Arial"/>
          <w:i/>
        </w:rPr>
        <w:t>Arboleya</w:t>
      </w:r>
      <w:proofErr w:type="spellEnd"/>
      <w:r w:rsidRPr="009129FB">
        <w:rPr>
          <w:rFonts w:ascii="Palatino Linotype" w:eastAsia="Times New Roman" w:hAnsi="Palatino Linotype" w:cs="Arial"/>
          <w:i/>
        </w:rPr>
        <w:t xml:space="preserve">. </w:t>
      </w:r>
    </w:p>
    <w:p w14:paraId="16FC6C1B"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p>
    <w:p w14:paraId="6CCBF2BD"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r w:rsidRPr="009129FB">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9129FB">
        <w:rPr>
          <w:rFonts w:ascii="Palatino Linotype" w:eastAsia="Times New Roman" w:hAnsi="Palatino Linotype" w:cs="Arial"/>
          <w:i/>
        </w:rPr>
        <w:t>Goslinga</w:t>
      </w:r>
      <w:proofErr w:type="spellEnd"/>
      <w:r w:rsidRPr="009129FB">
        <w:rPr>
          <w:rFonts w:ascii="Palatino Linotype" w:eastAsia="Times New Roman" w:hAnsi="Palatino Linotype" w:cs="Arial"/>
          <w:i/>
        </w:rPr>
        <w:t xml:space="preserve"> </w:t>
      </w:r>
      <w:proofErr w:type="spellStart"/>
      <w:r w:rsidRPr="009129FB">
        <w:rPr>
          <w:rFonts w:ascii="Palatino Linotype" w:eastAsia="Times New Roman" w:hAnsi="Palatino Linotype" w:cs="Arial"/>
          <w:i/>
        </w:rPr>
        <w:t>Remírez</w:t>
      </w:r>
      <w:proofErr w:type="spellEnd"/>
      <w:r w:rsidRPr="009129FB">
        <w:rPr>
          <w:rFonts w:ascii="Palatino Linotype" w:eastAsia="Times New Roman" w:hAnsi="Palatino Linotype" w:cs="Arial"/>
          <w:i/>
        </w:rPr>
        <w:t xml:space="preserve">. </w:t>
      </w:r>
    </w:p>
    <w:p w14:paraId="672C3FEF"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p>
    <w:p w14:paraId="279D96A8"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r w:rsidRPr="009129FB">
        <w:rPr>
          <w:rFonts w:ascii="Palatino Linotype" w:eastAsia="Times New Roman" w:hAnsi="Palatino Linotype" w:cs="Arial"/>
          <w:i/>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63A974E9" w14:textId="77777777" w:rsidR="002F37BD" w:rsidRPr="009129FB" w:rsidRDefault="002F37BD" w:rsidP="002F37BD">
      <w:pPr>
        <w:spacing w:before="240" w:after="240" w:line="360" w:lineRule="auto"/>
        <w:ind w:left="567" w:right="616"/>
        <w:contextualSpacing/>
        <w:jc w:val="both"/>
        <w:rPr>
          <w:rFonts w:ascii="Palatino Linotype" w:eastAsia="Times New Roman" w:hAnsi="Palatino Linotype" w:cs="Arial"/>
          <w:i/>
        </w:rPr>
      </w:pPr>
      <w:r w:rsidRPr="009129FB">
        <w:rPr>
          <w:rFonts w:ascii="Palatino Linotype" w:eastAsia="Times New Roman" w:hAnsi="Palatino Linotype" w:cs="Arial"/>
          <w:i/>
        </w:rPr>
        <w:t>Tesis de jurisprudencia 41/2015 (10a.). Aprobada por la Primera Sala de este Alto Tribunal, en sesión privada de veintisiete de mayo de dos mil quince.</w:t>
      </w:r>
    </w:p>
    <w:p w14:paraId="76F6EC3A" w14:textId="77777777" w:rsidR="002F37BD" w:rsidRPr="009129FB" w:rsidRDefault="002F37BD" w:rsidP="002F37BD">
      <w:pPr>
        <w:pStyle w:val="Prrafodelista"/>
        <w:numPr>
          <w:ilvl w:val="0"/>
          <w:numId w:val="2"/>
        </w:numPr>
        <w:tabs>
          <w:tab w:val="left" w:pos="0"/>
        </w:tabs>
        <w:spacing w:after="0" w:line="360" w:lineRule="auto"/>
        <w:ind w:left="0" w:right="49" w:firstLine="0"/>
        <w:jc w:val="both"/>
        <w:rPr>
          <w:rFonts w:ascii="Palatino Linotype" w:eastAsiaTheme="minorEastAsia" w:hAnsi="Palatino Linotype" w:cs="Arial"/>
          <w:i/>
          <w:sz w:val="24"/>
          <w:szCs w:val="24"/>
        </w:rPr>
      </w:pPr>
      <w:r w:rsidRPr="009129FB">
        <w:rPr>
          <w:rFonts w:ascii="Palatino Linotype" w:hAnsi="Palatino Linotype" w:cs="Arial"/>
          <w:sz w:val="24"/>
          <w:szCs w:val="24"/>
        </w:rPr>
        <w:t>Esto</w:t>
      </w:r>
      <w:r w:rsidRPr="009129FB">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9D16840" w14:textId="77777777" w:rsidR="002F37BD" w:rsidRPr="009129FB" w:rsidRDefault="002F37BD" w:rsidP="002F37BD">
      <w:pPr>
        <w:pStyle w:val="Prrafodelista"/>
        <w:tabs>
          <w:tab w:val="left" w:pos="0"/>
        </w:tabs>
        <w:spacing w:after="0" w:line="360" w:lineRule="auto"/>
        <w:ind w:left="0" w:right="49"/>
        <w:jc w:val="both"/>
        <w:rPr>
          <w:rFonts w:ascii="Palatino Linotype" w:eastAsiaTheme="minorEastAsia" w:hAnsi="Palatino Linotype" w:cs="Arial"/>
          <w:i/>
          <w:sz w:val="24"/>
          <w:szCs w:val="24"/>
        </w:rPr>
      </w:pPr>
    </w:p>
    <w:p w14:paraId="719950C3" w14:textId="77777777" w:rsidR="002F37BD" w:rsidRPr="009129FB" w:rsidRDefault="002F37BD" w:rsidP="002F37BD">
      <w:pPr>
        <w:pStyle w:val="Prrafodelista"/>
        <w:numPr>
          <w:ilvl w:val="0"/>
          <w:numId w:val="2"/>
        </w:numPr>
        <w:tabs>
          <w:tab w:val="left" w:pos="0"/>
        </w:tabs>
        <w:spacing w:after="0" w:line="360" w:lineRule="auto"/>
        <w:ind w:left="0" w:right="49" w:firstLine="0"/>
        <w:jc w:val="both"/>
        <w:rPr>
          <w:rFonts w:ascii="Palatino Linotype" w:eastAsiaTheme="minorEastAsia" w:hAnsi="Palatino Linotype" w:cs="Arial"/>
          <w:i/>
          <w:sz w:val="24"/>
          <w:szCs w:val="24"/>
        </w:rPr>
      </w:pPr>
      <w:r w:rsidRPr="009129FB">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1BC503D" w14:textId="77777777" w:rsidR="002F37BD" w:rsidRPr="009129FB" w:rsidRDefault="002F37BD" w:rsidP="002F37BD">
      <w:pPr>
        <w:pStyle w:val="Prrafodelista"/>
        <w:rPr>
          <w:rFonts w:ascii="Palatino Linotype" w:hAnsi="Palatino Linotype"/>
          <w:sz w:val="24"/>
          <w:szCs w:val="24"/>
        </w:rPr>
      </w:pPr>
    </w:p>
    <w:p w14:paraId="505EF054" w14:textId="77777777" w:rsidR="002F37BD" w:rsidRPr="009129FB" w:rsidRDefault="002F37BD" w:rsidP="002F37BD">
      <w:pPr>
        <w:pStyle w:val="Prrafodelista"/>
        <w:numPr>
          <w:ilvl w:val="0"/>
          <w:numId w:val="2"/>
        </w:numPr>
        <w:tabs>
          <w:tab w:val="left" w:pos="0"/>
        </w:tabs>
        <w:spacing w:after="0" w:line="360" w:lineRule="auto"/>
        <w:ind w:left="0" w:right="49" w:firstLine="0"/>
        <w:jc w:val="both"/>
        <w:rPr>
          <w:rFonts w:ascii="Palatino Linotype" w:eastAsiaTheme="minorEastAsia" w:hAnsi="Palatino Linotype" w:cs="Arial"/>
          <w:i/>
          <w:sz w:val="24"/>
          <w:szCs w:val="24"/>
        </w:rPr>
      </w:pPr>
      <w:r w:rsidRPr="009129FB">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9129FB">
        <w:rPr>
          <w:rFonts w:ascii="Palatino Linotype" w:hAnsi="Palatino Linotype"/>
          <w:b/>
          <w:sz w:val="24"/>
          <w:szCs w:val="24"/>
        </w:rPr>
        <w:t>SUJETO OBLIGADO.</w:t>
      </w:r>
    </w:p>
    <w:p w14:paraId="65369AE2" w14:textId="77777777" w:rsidR="002F37BD" w:rsidRPr="009129FB" w:rsidRDefault="002F37BD" w:rsidP="002F37BD">
      <w:pPr>
        <w:pStyle w:val="Prrafodelista"/>
        <w:rPr>
          <w:rFonts w:ascii="Palatino Linotype" w:hAnsi="Palatino Linotype" w:cs="Arial"/>
          <w:sz w:val="24"/>
          <w:szCs w:val="24"/>
        </w:rPr>
      </w:pPr>
    </w:p>
    <w:p w14:paraId="7AE0BE2B" w14:textId="77777777" w:rsidR="002F37BD" w:rsidRPr="009129FB" w:rsidRDefault="002F37BD" w:rsidP="002F37B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9129FB">
        <w:rPr>
          <w:rFonts w:ascii="Palatino Linotype" w:hAnsi="Palatino Linotype" w:cs="Arial"/>
          <w:sz w:val="24"/>
          <w:szCs w:val="24"/>
        </w:rPr>
        <w:lastRenderedPageBreak/>
        <w:t xml:space="preserve">Por lo que el Recurso Revisión tiene como finalidad reparar cualquier posible afectación al derecho de acceso a la información pública en términos del Título Octavo de la </w:t>
      </w:r>
      <w:r w:rsidRPr="009129FB">
        <w:rPr>
          <w:rFonts w:ascii="Palatino Linotype" w:hAnsi="Palatino Linotype" w:cs="Arial"/>
          <w:b/>
          <w:sz w:val="24"/>
          <w:szCs w:val="24"/>
        </w:rPr>
        <w:t>Ley de Transparencia y Acceso a la Información Pública del Estado de México y Municipios</w:t>
      </w:r>
      <w:r w:rsidRPr="009129FB">
        <w:rPr>
          <w:rFonts w:ascii="Palatino Linotype" w:hAnsi="Palatino Linotype" w:cs="Arial"/>
          <w:sz w:val="24"/>
          <w:szCs w:val="24"/>
        </w:rPr>
        <w:t xml:space="preserve">, y determinar la confirmación; revocación o modificación; </w:t>
      </w:r>
      <w:proofErr w:type="spellStart"/>
      <w:r w:rsidRPr="009129FB">
        <w:rPr>
          <w:rFonts w:ascii="Palatino Linotype" w:hAnsi="Palatino Linotype" w:cs="Arial"/>
          <w:sz w:val="24"/>
          <w:szCs w:val="24"/>
        </w:rPr>
        <w:t>desechamiento</w:t>
      </w:r>
      <w:proofErr w:type="spellEnd"/>
      <w:r w:rsidRPr="009129FB">
        <w:rPr>
          <w:rFonts w:ascii="Palatino Linotype" w:hAnsi="Palatino Linotype" w:cs="Arial"/>
          <w:sz w:val="24"/>
          <w:szCs w:val="24"/>
        </w:rPr>
        <w:t xml:space="preserve"> o sobreseimiento; y en su caso ordenar la entrega de la información.</w:t>
      </w:r>
    </w:p>
    <w:p w14:paraId="1AEC714F" w14:textId="77777777" w:rsidR="002F37BD" w:rsidRPr="009129FB" w:rsidRDefault="002F37BD" w:rsidP="002F37BD">
      <w:pPr>
        <w:spacing w:after="0" w:line="360" w:lineRule="auto"/>
        <w:ind w:right="49"/>
        <w:contextualSpacing/>
        <w:jc w:val="both"/>
        <w:rPr>
          <w:rFonts w:ascii="Palatino Linotype" w:eastAsiaTheme="minorEastAsia" w:hAnsi="Palatino Linotype"/>
          <w:sz w:val="24"/>
          <w:szCs w:val="24"/>
          <w:lang w:val="es-ES_tradnl" w:eastAsia="es-ES"/>
        </w:rPr>
      </w:pPr>
    </w:p>
    <w:p w14:paraId="7BC39692" w14:textId="77777777" w:rsidR="0051178D" w:rsidRPr="009129FB" w:rsidRDefault="0051178D" w:rsidP="0051178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129FB">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9746C0F" w14:textId="77777777" w:rsidR="0051178D" w:rsidRPr="009129FB" w:rsidRDefault="0051178D" w:rsidP="0051178D">
      <w:pPr>
        <w:spacing w:after="0" w:line="360" w:lineRule="auto"/>
        <w:contextualSpacing/>
        <w:jc w:val="both"/>
        <w:rPr>
          <w:rFonts w:ascii="Palatino Linotype" w:eastAsia="Calibri" w:hAnsi="Palatino Linotype" w:cs="Times New Roman"/>
          <w:sz w:val="24"/>
          <w:szCs w:val="24"/>
          <w:lang w:val="es-ES" w:eastAsia="es-ES"/>
        </w:rPr>
      </w:pPr>
    </w:p>
    <w:p w14:paraId="2262293C" w14:textId="77777777" w:rsidR="0051178D" w:rsidRPr="009129FB" w:rsidRDefault="0051178D" w:rsidP="0051178D">
      <w:pPr>
        <w:keepNext/>
        <w:keepLines/>
        <w:spacing w:before="240" w:after="0"/>
        <w:outlineLvl w:val="0"/>
        <w:rPr>
          <w:rFonts w:ascii="Palatino Linotype" w:eastAsia="MS Mincho" w:hAnsi="Palatino Linotype" w:cs="Times New Roman"/>
          <w:b/>
          <w:sz w:val="24"/>
          <w:szCs w:val="24"/>
          <w:lang w:val="es-ES_tradnl" w:eastAsia="es-ES"/>
        </w:rPr>
      </w:pPr>
      <w:bookmarkStart w:id="4" w:name="_Toc51795305"/>
      <w:r w:rsidRPr="009129FB">
        <w:rPr>
          <w:rFonts w:ascii="Palatino Linotype" w:eastAsia="MS Mincho" w:hAnsi="Palatino Linotype" w:cstheme="majorBidi"/>
          <w:b/>
          <w:sz w:val="24"/>
          <w:szCs w:val="24"/>
          <w:lang w:val="es-ES_tradnl" w:eastAsia="es-ES"/>
        </w:rPr>
        <w:t>TERCERO. Del planteamiento de la Litis.</w:t>
      </w:r>
      <w:bookmarkEnd w:id="4"/>
      <w:r w:rsidRPr="009129FB">
        <w:rPr>
          <w:rFonts w:ascii="Palatino Linotype" w:eastAsia="MS Mincho" w:hAnsi="Palatino Linotype" w:cstheme="majorBidi"/>
          <w:b/>
          <w:sz w:val="24"/>
          <w:szCs w:val="24"/>
          <w:lang w:val="es-ES_tradnl" w:eastAsia="es-ES"/>
        </w:rPr>
        <w:t xml:space="preserve"> </w:t>
      </w:r>
    </w:p>
    <w:p w14:paraId="2AD4959A" w14:textId="77777777" w:rsidR="0051178D" w:rsidRPr="009129FB" w:rsidRDefault="0051178D" w:rsidP="0051178D">
      <w:pPr>
        <w:spacing w:after="0" w:line="360" w:lineRule="auto"/>
        <w:contextualSpacing/>
        <w:jc w:val="both"/>
        <w:rPr>
          <w:rFonts w:ascii="Palatino Linotype" w:eastAsia="MS Mincho" w:hAnsi="Palatino Linotype" w:cs="Times New Roman"/>
          <w:sz w:val="24"/>
          <w:szCs w:val="24"/>
          <w:lang w:val="es-ES_tradnl" w:eastAsia="es-ES"/>
        </w:rPr>
      </w:pPr>
    </w:p>
    <w:p w14:paraId="387BEE44" w14:textId="77777777" w:rsidR="0051178D" w:rsidRPr="009129FB" w:rsidRDefault="0051178D" w:rsidP="00F27F7F">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129FB">
        <w:rPr>
          <w:rFonts w:ascii="Palatino Linotype" w:eastAsia="Calibri" w:hAnsi="Palatino Linotype" w:cs="Arial"/>
          <w:sz w:val="24"/>
          <w:szCs w:val="24"/>
          <w:lang w:eastAsia="es-ES"/>
        </w:rPr>
        <w:t xml:space="preserve">De lo inicialmente solicitado se puede observar que el </w:t>
      </w:r>
      <w:r w:rsidR="002F37BD" w:rsidRPr="009129FB">
        <w:rPr>
          <w:rFonts w:ascii="Palatino Linotype" w:eastAsia="Calibri" w:hAnsi="Palatino Linotype" w:cs="Arial"/>
          <w:b/>
          <w:sz w:val="24"/>
          <w:szCs w:val="24"/>
          <w:lang w:eastAsia="es-ES"/>
        </w:rPr>
        <w:t>SUJETO OBLIGADO</w:t>
      </w:r>
      <w:r w:rsidRPr="009129FB">
        <w:rPr>
          <w:rFonts w:ascii="Palatino Linotype" w:eastAsia="Calibri" w:hAnsi="Palatino Linotype" w:cs="Arial"/>
          <w:sz w:val="24"/>
          <w:szCs w:val="24"/>
          <w:lang w:eastAsia="es-ES"/>
        </w:rPr>
        <w:t>, a través de la Unidad de Transparencia entregó a su consideración su respuesta</w:t>
      </w:r>
      <w:r w:rsidR="002F37BD" w:rsidRPr="009129FB">
        <w:rPr>
          <w:rFonts w:ascii="Palatino Linotype" w:eastAsia="Calibri" w:hAnsi="Palatino Linotype" w:cs="Arial"/>
          <w:sz w:val="24"/>
          <w:szCs w:val="24"/>
          <w:lang w:eastAsia="es-ES"/>
        </w:rPr>
        <w:t>,  consistente en la incompetencia en razón de que no posee la información requerida;</w:t>
      </w:r>
      <w:r w:rsidRPr="009129FB">
        <w:rPr>
          <w:rFonts w:ascii="Palatino Linotype" w:eastAsia="Calibri" w:hAnsi="Palatino Linotype" w:cs="Arial"/>
          <w:sz w:val="24"/>
          <w:szCs w:val="24"/>
          <w:lang w:eastAsia="es-ES"/>
        </w:rPr>
        <w:t xml:space="preserve"> no obstante, la recurrente se inconforma y argumenta que </w:t>
      </w:r>
      <w:r w:rsidR="00FE18BF" w:rsidRPr="009129FB">
        <w:rPr>
          <w:rFonts w:ascii="Palatino Linotype" w:eastAsia="Calibri" w:hAnsi="Palatino Linotype" w:cs="Arial"/>
          <w:sz w:val="24"/>
          <w:szCs w:val="24"/>
          <w:lang w:eastAsia="es-ES"/>
        </w:rPr>
        <w:t>no se</w:t>
      </w:r>
      <w:r w:rsidRPr="009129FB">
        <w:rPr>
          <w:rFonts w:ascii="Palatino Linotype" w:eastAsia="Calibri" w:hAnsi="Palatino Linotype" w:cs="Arial"/>
          <w:sz w:val="24"/>
          <w:szCs w:val="24"/>
          <w:lang w:eastAsia="es-ES"/>
        </w:rPr>
        <w:t xml:space="preserve"> le entregó información </w:t>
      </w:r>
      <w:r w:rsidR="00F27F7F" w:rsidRPr="009129FB">
        <w:rPr>
          <w:rFonts w:ascii="Palatino Linotype" w:eastAsia="Calibri" w:hAnsi="Palatino Linotype" w:cs="Arial"/>
          <w:sz w:val="24"/>
          <w:szCs w:val="24"/>
          <w:lang w:eastAsia="es-ES"/>
        </w:rPr>
        <w:t>derivado de la notoria incompetencia la cual no fue fundada y motivada mediante el acuerdo del comité de transparencia.</w:t>
      </w:r>
    </w:p>
    <w:p w14:paraId="05707ED3" w14:textId="77777777" w:rsidR="00F27F7F" w:rsidRPr="009129FB" w:rsidRDefault="00F27F7F" w:rsidP="00F27F7F">
      <w:pPr>
        <w:spacing w:after="0" w:line="360" w:lineRule="auto"/>
        <w:contextualSpacing/>
        <w:jc w:val="both"/>
        <w:rPr>
          <w:rFonts w:ascii="Palatino Linotype" w:eastAsia="MS Mincho" w:hAnsi="Palatino Linotype" w:cs="Times New Roman"/>
          <w:sz w:val="24"/>
          <w:szCs w:val="24"/>
          <w:lang w:val="es-ES_tradnl" w:eastAsia="es-ES"/>
        </w:rPr>
      </w:pPr>
    </w:p>
    <w:p w14:paraId="47BE0924" w14:textId="77777777" w:rsidR="0051178D" w:rsidRPr="009129FB" w:rsidRDefault="0051178D" w:rsidP="0051178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129FB">
        <w:rPr>
          <w:rFonts w:ascii="Palatino Linotype" w:eastAsia="Calibri" w:hAnsi="Palatino Linotype" w:cs="Arial"/>
          <w:sz w:val="24"/>
          <w:szCs w:val="24"/>
          <w:lang w:eastAsia="es-ES"/>
        </w:rPr>
        <w:t xml:space="preserve">En </w:t>
      </w:r>
      <w:r w:rsidRPr="009129FB">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lo anterior con la finalidad de determinar si efectivamente  </w:t>
      </w:r>
      <w:r w:rsidRPr="009129FB">
        <w:rPr>
          <w:rFonts w:ascii="Palatino Linotype" w:eastAsia="MS Mincho" w:hAnsi="Palatino Linotype" w:cs="Times New Roman"/>
          <w:sz w:val="24"/>
          <w:szCs w:val="24"/>
          <w:lang w:val="es-ES_tradnl" w:eastAsia="es-ES"/>
        </w:rPr>
        <w:lastRenderedPageBreak/>
        <w:t>se da cumplimiento al Derecho de Acceso a la Información Pública de la solicitante, tal  como establece la Ley para tal efecto, de no ser el caso, se ordenara la reparación de la afectación en la que se haya incurrido.</w:t>
      </w:r>
    </w:p>
    <w:p w14:paraId="60719586" w14:textId="77777777" w:rsidR="0051178D" w:rsidRPr="009129FB" w:rsidRDefault="0051178D" w:rsidP="0051178D">
      <w:pPr>
        <w:contextualSpacing/>
        <w:rPr>
          <w:rFonts w:ascii="Palatino Linotype" w:eastAsia="MS Mincho" w:hAnsi="Palatino Linotype" w:cs="Times New Roman"/>
          <w:sz w:val="24"/>
          <w:szCs w:val="24"/>
          <w:lang w:val="es-ES_tradnl" w:eastAsia="es-ES"/>
        </w:rPr>
      </w:pPr>
    </w:p>
    <w:p w14:paraId="008221A8" w14:textId="77777777" w:rsidR="0051178D" w:rsidRPr="009129FB" w:rsidRDefault="0051178D" w:rsidP="0051178D">
      <w:pPr>
        <w:numPr>
          <w:ilvl w:val="0"/>
          <w:numId w:val="2"/>
        </w:numPr>
        <w:spacing w:before="240" w:after="240" w:line="360" w:lineRule="auto"/>
        <w:ind w:left="0" w:firstLine="0"/>
        <w:contextualSpacing/>
        <w:jc w:val="both"/>
        <w:rPr>
          <w:rFonts w:ascii="Palatino Linotype" w:hAnsi="Palatino Linotype"/>
          <w:b/>
          <w:i/>
          <w:sz w:val="24"/>
          <w:szCs w:val="24"/>
        </w:rPr>
      </w:pPr>
      <w:r w:rsidRPr="009129FB">
        <w:rPr>
          <w:rFonts w:ascii="Palatino Linotype" w:hAnsi="Palatino Linotype" w:cs="Arial"/>
          <w:sz w:val="24"/>
          <w:szCs w:val="24"/>
        </w:rPr>
        <w:t xml:space="preserve">Por lo anterior, el presente recurso de revisión del que se trata se circunscribe en determinar si se </w:t>
      </w:r>
      <w:r w:rsidRPr="009129FB">
        <w:rPr>
          <w:rFonts w:ascii="Palatino Linotype" w:eastAsia="Times New Roman" w:hAnsi="Palatino Linotype"/>
          <w:sz w:val="24"/>
          <w:szCs w:val="24"/>
        </w:rPr>
        <w:t xml:space="preserve">actualizan las hipótesis </w:t>
      </w:r>
      <w:r w:rsidRPr="009129FB">
        <w:rPr>
          <w:rFonts w:ascii="Palatino Linotype" w:eastAsia="Times New Roman" w:hAnsi="Palatino Linotype" w:cs="Arial"/>
          <w:sz w:val="24"/>
          <w:szCs w:val="24"/>
          <w:lang w:eastAsia="es-MX"/>
        </w:rPr>
        <w:t xml:space="preserve">contenidas en </w:t>
      </w:r>
      <w:r w:rsidRPr="009129FB">
        <w:rPr>
          <w:rFonts w:ascii="Palatino Linotype" w:eastAsia="Times New Roman" w:hAnsi="Palatino Linotype" w:cs="Arial"/>
          <w:sz w:val="24"/>
          <w:szCs w:val="24"/>
          <w:lang w:val="es-ES" w:eastAsia="es-MX"/>
        </w:rPr>
        <w:t xml:space="preserve">el artículo 179 fracción </w:t>
      </w:r>
      <w:r w:rsidR="00F5644E" w:rsidRPr="009129FB">
        <w:rPr>
          <w:rFonts w:ascii="Palatino Linotype" w:eastAsia="Times New Roman" w:hAnsi="Palatino Linotype" w:cs="Arial"/>
          <w:sz w:val="24"/>
          <w:szCs w:val="24"/>
          <w:lang w:val="es-ES" w:eastAsia="es-MX"/>
        </w:rPr>
        <w:t>I</w:t>
      </w:r>
      <w:r w:rsidRPr="009129FB">
        <w:rPr>
          <w:rFonts w:ascii="Palatino Linotype" w:eastAsia="Times New Roman" w:hAnsi="Palatino Linotype" w:cs="Arial"/>
          <w:b/>
          <w:sz w:val="24"/>
          <w:szCs w:val="24"/>
          <w:lang w:val="es-ES" w:eastAsia="es-MX"/>
        </w:rPr>
        <w:t xml:space="preserve">V </w:t>
      </w:r>
      <w:r w:rsidRPr="009129FB">
        <w:rPr>
          <w:rFonts w:ascii="Palatino Linotype" w:eastAsia="Times New Roman" w:hAnsi="Palatino Linotype" w:cs="Arial"/>
          <w:sz w:val="24"/>
          <w:szCs w:val="24"/>
          <w:lang w:val="es-ES" w:eastAsia="es-MX"/>
        </w:rPr>
        <w:t xml:space="preserve">de la </w:t>
      </w:r>
      <w:r w:rsidRPr="009129FB">
        <w:rPr>
          <w:rFonts w:ascii="Palatino Linotype" w:eastAsia="Calibri" w:hAnsi="Palatino Linotype" w:cs="Arial"/>
          <w:b/>
          <w:sz w:val="24"/>
          <w:szCs w:val="24"/>
          <w:lang w:val="es-ES"/>
        </w:rPr>
        <w:t>Ley de Transparencia y Acceso a la Información Pública del Estado de México y Municipios</w:t>
      </w:r>
      <w:r w:rsidRPr="009129FB">
        <w:rPr>
          <w:rFonts w:ascii="Palatino Linotype" w:eastAsia="Times New Roman" w:hAnsi="Palatino Linotype" w:cs="Arial"/>
          <w:sz w:val="24"/>
          <w:szCs w:val="24"/>
          <w:lang w:val="es-ES" w:eastAsia="es-MX"/>
        </w:rPr>
        <w:t xml:space="preserve">. </w:t>
      </w:r>
    </w:p>
    <w:p w14:paraId="1B51D3B2" w14:textId="77777777" w:rsidR="0051178D" w:rsidRPr="009129FB" w:rsidRDefault="0051178D" w:rsidP="0051178D">
      <w:pPr>
        <w:rPr>
          <w:rFonts w:ascii="Palatino Linotype" w:hAnsi="Palatino Linotype"/>
          <w:b/>
          <w:i/>
          <w:sz w:val="24"/>
          <w:szCs w:val="24"/>
        </w:rPr>
      </w:pPr>
    </w:p>
    <w:p w14:paraId="2D3306D8" w14:textId="77777777" w:rsidR="0051178D" w:rsidRPr="009129FB" w:rsidRDefault="0051178D" w:rsidP="0051178D">
      <w:pPr>
        <w:ind w:left="567"/>
        <w:rPr>
          <w:rFonts w:ascii="Palatino Linotype" w:hAnsi="Palatino Linotype"/>
          <w:b/>
          <w:i/>
          <w:sz w:val="24"/>
          <w:szCs w:val="24"/>
        </w:rPr>
      </w:pPr>
      <w:r w:rsidRPr="009129FB">
        <w:rPr>
          <w:rFonts w:ascii="Palatino Linotype" w:hAnsi="Palatino Linotype"/>
          <w:b/>
          <w:i/>
          <w:sz w:val="24"/>
          <w:szCs w:val="24"/>
        </w:rPr>
        <w:t>Articulo. 179…</w:t>
      </w:r>
    </w:p>
    <w:p w14:paraId="199A4DC5" w14:textId="77777777" w:rsidR="00F5644E" w:rsidRPr="009129FB" w:rsidRDefault="00F5644E" w:rsidP="00F5644E">
      <w:pPr>
        <w:pStyle w:val="Prrafodelista"/>
        <w:numPr>
          <w:ilvl w:val="0"/>
          <w:numId w:val="6"/>
        </w:numPr>
        <w:ind w:left="851" w:hanging="284"/>
        <w:rPr>
          <w:rFonts w:ascii="Palatino Linotype" w:hAnsi="Palatino Linotype"/>
          <w:b/>
          <w:i/>
          <w:sz w:val="24"/>
          <w:szCs w:val="24"/>
        </w:rPr>
      </w:pPr>
      <w:r w:rsidRPr="009129FB">
        <w:rPr>
          <w:rFonts w:ascii="Palatino Linotype" w:hAnsi="Palatino Linotype"/>
          <w:b/>
          <w:i/>
          <w:sz w:val="24"/>
          <w:szCs w:val="24"/>
        </w:rPr>
        <w:t>La negativa a la información solicitada;</w:t>
      </w:r>
    </w:p>
    <w:p w14:paraId="4FA650BA" w14:textId="77777777" w:rsidR="0051178D" w:rsidRPr="009129FB" w:rsidRDefault="00F5644E" w:rsidP="0051178D">
      <w:pPr>
        <w:ind w:left="567"/>
        <w:rPr>
          <w:rFonts w:ascii="Palatino Linotype" w:hAnsi="Palatino Linotype"/>
          <w:i/>
          <w:sz w:val="24"/>
          <w:szCs w:val="24"/>
        </w:rPr>
      </w:pPr>
      <w:r w:rsidRPr="009129FB">
        <w:rPr>
          <w:rFonts w:ascii="Palatino Linotype" w:hAnsi="Palatino Linotype"/>
          <w:i/>
          <w:sz w:val="24"/>
          <w:szCs w:val="24"/>
        </w:rPr>
        <w:t xml:space="preserve">II </w:t>
      </w:r>
      <w:r w:rsidR="0051178D" w:rsidRPr="009129FB">
        <w:rPr>
          <w:rFonts w:ascii="Palatino Linotype" w:hAnsi="Palatino Linotype"/>
          <w:i/>
          <w:sz w:val="24"/>
          <w:szCs w:val="24"/>
        </w:rPr>
        <w:t>a la I</w:t>
      </w:r>
      <w:r w:rsidRPr="009129FB">
        <w:rPr>
          <w:rFonts w:ascii="Palatino Linotype" w:hAnsi="Palatino Linotype"/>
          <w:i/>
          <w:sz w:val="24"/>
          <w:szCs w:val="24"/>
        </w:rPr>
        <w:t>II</w:t>
      </w:r>
      <w:r w:rsidR="0051178D" w:rsidRPr="009129FB">
        <w:rPr>
          <w:rFonts w:ascii="Palatino Linotype" w:hAnsi="Palatino Linotype"/>
          <w:i/>
          <w:sz w:val="24"/>
          <w:szCs w:val="24"/>
        </w:rPr>
        <w:t>…</w:t>
      </w:r>
    </w:p>
    <w:p w14:paraId="3A73BCB6" w14:textId="77777777" w:rsidR="0051178D" w:rsidRPr="009129FB" w:rsidRDefault="00F5644E" w:rsidP="0051178D">
      <w:pPr>
        <w:spacing w:before="240" w:after="240" w:line="360" w:lineRule="auto"/>
        <w:ind w:left="567"/>
        <w:contextualSpacing/>
        <w:jc w:val="both"/>
        <w:rPr>
          <w:rFonts w:ascii="Palatino Linotype" w:hAnsi="Palatino Linotype"/>
          <w:b/>
          <w:i/>
          <w:sz w:val="24"/>
          <w:szCs w:val="24"/>
        </w:rPr>
      </w:pPr>
      <w:r w:rsidRPr="009129FB">
        <w:rPr>
          <w:rFonts w:ascii="Palatino Linotype" w:hAnsi="Palatino Linotype"/>
          <w:b/>
          <w:i/>
          <w:sz w:val="24"/>
          <w:szCs w:val="24"/>
        </w:rPr>
        <w:t>I</w:t>
      </w:r>
      <w:r w:rsidR="0051178D" w:rsidRPr="009129FB">
        <w:rPr>
          <w:rFonts w:ascii="Palatino Linotype" w:hAnsi="Palatino Linotype"/>
          <w:b/>
          <w:i/>
          <w:sz w:val="24"/>
          <w:szCs w:val="24"/>
        </w:rPr>
        <w:t>V. La</w:t>
      </w:r>
      <w:r w:rsidRPr="009129FB">
        <w:rPr>
          <w:rFonts w:ascii="Palatino Linotype" w:hAnsi="Palatino Linotype"/>
          <w:b/>
          <w:i/>
          <w:sz w:val="24"/>
          <w:szCs w:val="24"/>
        </w:rPr>
        <w:t xml:space="preserve"> declaración de incompetencia por el sujeto obligado</w:t>
      </w:r>
      <w:r w:rsidR="0051178D" w:rsidRPr="009129FB">
        <w:rPr>
          <w:rFonts w:ascii="Palatino Linotype" w:hAnsi="Palatino Linotype"/>
          <w:b/>
          <w:i/>
          <w:sz w:val="24"/>
          <w:szCs w:val="24"/>
        </w:rPr>
        <w:t>;</w:t>
      </w:r>
    </w:p>
    <w:p w14:paraId="051B58B4" w14:textId="77777777" w:rsidR="0051178D" w:rsidRPr="009129FB" w:rsidRDefault="00F5644E" w:rsidP="00F5644E">
      <w:pPr>
        <w:spacing w:before="240" w:after="240" w:line="360" w:lineRule="auto"/>
        <w:ind w:left="567"/>
        <w:contextualSpacing/>
        <w:jc w:val="both"/>
        <w:rPr>
          <w:rFonts w:ascii="Palatino Linotype" w:hAnsi="Palatino Linotype"/>
          <w:i/>
          <w:sz w:val="24"/>
          <w:szCs w:val="24"/>
        </w:rPr>
      </w:pPr>
      <w:r w:rsidRPr="009129FB">
        <w:rPr>
          <w:rFonts w:ascii="Palatino Linotype" w:hAnsi="Palatino Linotype"/>
          <w:i/>
          <w:sz w:val="24"/>
          <w:szCs w:val="24"/>
        </w:rPr>
        <w:t>V</w:t>
      </w:r>
      <w:r w:rsidR="0051178D" w:rsidRPr="009129FB">
        <w:rPr>
          <w:rFonts w:ascii="Palatino Linotype" w:hAnsi="Palatino Linotype"/>
          <w:i/>
          <w:sz w:val="24"/>
          <w:szCs w:val="24"/>
        </w:rPr>
        <w:t>… a la XIV…</w:t>
      </w:r>
    </w:p>
    <w:p w14:paraId="0526A8EB" w14:textId="77777777" w:rsidR="0051178D" w:rsidRPr="009129FB" w:rsidRDefault="0051178D" w:rsidP="0051178D">
      <w:pPr>
        <w:spacing w:before="240" w:after="240" w:line="360" w:lineRule="auto"/>
        <w:contextualSpacing/>
        <w:jc w:val="both"/>
        <w:rPr>
          <w:rFonts w:ascii="Palatino Linotype" w:hAnsi="Palatino Linotype"/>
          <w:b/>
          <w:i/>
          <w:sz w:val="24"/>
          <w:szCs w:val="24"/>
        </w:rPr>
      </w:pPr>
    </w:p>
    <w:p w14:paraId="372AE356" w14:textId="77777777" w:rsidR="0051178D" w:rsidRPr="009129FB" w:rsidRDefault="0051178D" w:rsidP="0051178D">
      <w:pPr>
        <w:keepNext/>
        <w:keepLines/>
        <w:spacing w:before="240" w:after="0"/>
        <w:outlineLvl w:val="0"/>
        <w:rPr>
          <w:rFonts w:ascii="Palatino Linotype" w:eastAsiaTheme="majorEastAsia" w:hAnsi="Palatino Linotype" w:cstheme="majorBidi"/>
          <w:b/>
          <w:sz w:val="24"/>
          <w:szCs w:val="24"/>
        </w:rPr>
      </w:pPr>
      <w:bookmarkStart w:id="5" w:name="_Toc477891855"/>
      <w:bookmarkStart w:id="6" w:name="_Toc51795306"/>
      <w:r w:rsidRPr="009129FB">
        <w:rPr>
          <w:rFonts w:ascii="Palatino Linotype" w:eastAsiaTheme="majorEastAsia" w:hAnsi="Palatino Linotype" w:cstheme="majorBidi"/>
          <w:b/>
          <w:sz w:val="24"/>
          <w:szCs w:val="24"/>
        </w:rPr>
        <w:t>CUARTO. Del estudio de resolución del asunto</w:t>
      </w:r>
      <w:bookmarkEnd w:id="5"/>
      <w:r w:rsidRPr="009129FB">
        <w:rPr>
          <w:rFonts w:ascii="Palatino Linotype" w:eastAsiaTheme="majorEastAsia" w:hAnsi="Palatino Linotype" w:cstheme="majorBidi"/>
          <w:b/>
          <w:sz w:val="24"/>
          <w:szCs w:val="24"/>
        </w:rPr>
        <w:t>.</w:t>
      </w:r>
      <w:bookmarkEnd w:id="6"/>
      <w:r w:rsidRPr="009129FB">
        <w:rPr>
          <w:rFonts w:ascii="Palatino Linotype" w:eastAsiaTheme="majorEastAsia" w:hAnsi="Palatino Linotype" w:cstheme="majorBidi"/>
          <w:b/>
          <w:sz w:val="24"/>
          <w:szCs w:val="24"/>
        </w:rPr>
        <w:t xml:space="preserve"> </w:t>
      </w:r>
    </w:p>
    <w:p w14:paraId="03603B47" w14:textId="77777777" w:rsidR="0051178D" w:rsidRPr="009129FB" w:rsidRDefault="0051178D" w:rsidP="0051178D">
      <w:pPr>
        <w:spacing w:after="0" w:line="360" w:lineRule="auto"/>
        <w:ind w:right="49"/>
        <w:contextualSpacing/>
        <w:jc w:val="both"/>
        <w:rPr>
          <w:rFonts w:ascii="Palatino Linotype" w:eastAsia="MS Mincho" w:hAnsi="Palatino Linotype" w:cs="Times New Roman"/>
          <w:sz w:val="14"/>
          <w:szCs w:val="24"/>
          <w:lang w:val="es-ES_tradnl" w:eastAsia="es-ES"/>
        </w:rPr>
      </w:pPr>
    </w:p>
    <w:p w14:paraId="1DCECEE3" w14:textId="77777777" w:rsidR="0051178D" w:rsidRPr="009129FB" w:rsidRDefault="0051178D" w:rsidP="0051178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129FB">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w:t>
      </w:r>
      <w:r w:rsidRPr="009129FB">
        <w:rPr>
          <w:rFonts w:ascii="Palatino Linotype" w:eastAsia="MS Mincho" w:hAnsi="Palatino Linotype" w:cs="Times New Roman"/>
          <w:sz w:val="24"/>
          <w:szCs w:val="24"/>
          <w:lang w:val="es-ES_tradnl" w:eastAsia="es-ES"/>
        </w:rPr>
        <w:lastRenderedPageBreak/>
        <w:t xml:space="preserve">pública por disposición del artículo 4 de la Ley en la materia, es la prerrogativa de las personas para buscar, difundir, investigar, recabar, recibir y solicitar información pública. </w:t>
      </w:r>
    </w:p>
    <w:p w14:paraId="21E3A7DE" w14:textId="77777777" w:rsidR="0051178D" w:rsidRPr="009129FB" w:rsidRDefault="0051178D" w:rsidP="0051178D">
      <w:pPr>
        <w:spacing w:after="0" w:line="360" w:lineRule="auto"/>
        <w:ind w:right="34"/>
        <w:contextualSpacing/>
        <w:jc w:val="both"/>
        <w:rPr>
          <w:rFonts w:ascii="Palatino Linotype" w:eastAsia="MS Mincho" w:hAnsi="Palatino Linotype" w:cs="Times New Roman"/>
          <w:sz w:val="24"/>
          <w:szCs w:val="24"/>
          <w:lang w:val="es-ES_tradnl" w:eastAsia="es-ES"/>
        </w:rPr>
      </w:pPr>
    </w:p>
    <w:p w14:paraId="35ABBB7A" w14:textId="77777777" w:rsidR="0051178D" w:rsidRPr="009129FB" w:rsidRDefault="0051178D" w:rsidP="0051178D">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129FB">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8440A45" w14:textId="77777777" w:rsidR="0051178D" w:rsidRPr="009129FB" w:rsidRDefault="0051178D" w:rsidP="0051178D">
      <w:pPr>
        <w:spacing w:after="0" w:line="360" w:lineRule="auto"/>
        <w:ind w:right="49"/>
        <w:contextualSpacing/>
        <w:jc w:val="both"/>
        <w:rPr>
          <w:rFonts w:ascii="Palatino Linotype" w:eastAsia="MS Mincho" w:hAnsi="Palatino Linotype" w:cs="Times New Roman"/>
          <w:sz w:val="16"/>
          <w:szCs w:val="24"/>
          <w:lang w:val="es-ES_tradnl" w:eastAsia="es-ES"/>
        </w:rPr>
      </w:pPr>
    </w:p>
    <w:p w14:paraId="054AAF78" w14:textId="77777777" w:rsidR="0051178D" w:rsidRPr="009129FB" w:rsidRDefault="0051178D" w:rsidP="0051178D">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129FB">
        <w:rPr>
          <w:rFonts w:ascii="Palatino Linotype" w:eastAsia="MS Mincho" w:hAnsi="Palatino Linotype" w:cs="Times New Roman"/>
          <w:sz w:val="24"/>
          <w:szCs w:val="24"/>
          <w:lang w:val="es-ES_tradnl" w:eastAsia="es-ES"/>
        </w:rPr>
        <w:t>Derivado</w:t>
      </w:r>
      <w:r w:rsidRPr="009129FB">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9129FB">
        <w:rPr>
          <w:rFonts w:ascii="Palatino Linotype" w:eastAsia="MS Mincho" w:hAnsi="Palatino Linotype" w:cs="Arial"/>
          <w:b/>
          <w:sz w:val="24"/>
          <w:szCs w:val="24"/>
          <w:lang w:val="es-ES_tradnl" w:eastAsia="es-ES"/>
        </w:rPr>
        <w:t xml:space="preserve">SUJETO OBLIGADO </w:t>
      </w:r>
      <w:r w:rsidRPr="009129FB">
        <w:rPr>
          <w:rFonts w:ascii="Palatino Linotype" w:eastAsia="MS Mincho" w:hAnsi="Palatino Linotype" w:cs="Arial"/>
          <w:sz w:val="24"/>
          <w:szCs w:val="24"/>
          <w:lang w:val="es-ES_tradnl" w:eastAsia="es-ES"/>
        </w:rPr>
        <w:t>en los formato preestablecidos.</w:t>
      </w:r>
    </w:p>
    <w:p w14:paraId="1D3A3D20" w14:textId="77777777" w:rsidR="0051178D" w:rsidRPr="009129FB" w:rsidRDefault="0051178D" w:rsidP="0051178D">
      <w:pPr>
        <w:spacing w:after="0" w:line="360" w:lineRule="auto"/>
        <w:ind w:right="34"/>
        <w:contextualSpacing/>
        <w:jc w:val="both"/>
        <w:rPr>
          <w:rFonts w:ascii="Palatino Linotype" w:eastAsia="MS Mincho" w:hAnsi="Palatino Linotype" w:cs="Arial"/>
          <w:sz w:val="24"/>
          <w:szCs w:val="24"/>
          <w:lang w:val="es-ES_tradnl" w:eastAsia="es-ES"/>
        </w:rPr>
      </w:pPr>
    </w:p>
    <w:p w14:paraId="5E47C6BF" w14:textId="77777777" w:rsidR="00F5644E" w:rsidRPr="009129FB" w:rsidRDefault="00F5644E" w:rsidP="00F5644E">
      <w:pPr>
        <w:numPr>
          <w:ilvl w:val="0"/>
          <w:numId w:val="2"/>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9129FB">
        <w:rPr>
          <w:rFonts w:ascii="Palatino Linotype" w:eastAsia="MS Mincho" w:hAnsi="Palatino Linotype" w:cs="Arial"/>
          <w:sz w:val="24"/>
          <w:szCs w:val="24"/>
          <w:lang w:val="es-ES_tradnl" w:eastAsia="es-ES"/>
        </w:rPr>
        <w:t xml:space="preserve">Luego entonces, </w:t>
      </w:r>
      <w:r w:rsidRPr="009129FB">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9129FB">
        <w:rPr>
          <w:rFonts w:ascii="Palatino Linotype" w:eastAsia="MS Mincho" w:hAnsi="Palatino Linotype" w:cs="Arial"/>
          <w:sz w:val="24"/>
          <w:szCs w:val="24"/>
          <w:lang w:val="es-ES_tradnl" w:eastAsia="es-ES"/>
        </w:rPr>
        <w:t xml:space="preserve">para determinar si es  congruente, de no ser el caso se ordenara la entrega de la información en los términos establecido por la Ley  a efecto de dar carezca de certeza jurídica en cuanto a la incompetencia que se pretende hacer valer, como de igual menare verificar si está sujeta a un  régimen limitado de restricciones para su respectiva entrega, de </w:t>
      </w:r>
      <w:r w:rsidRPr="009129FB">
        <w:rPr>
          <w:rFonts w:ascii="Palatino Linotype" w:eastAsia="MS Mincho" w:hAnsi="Palatino Linotype" w:cs="Times New Roman"/>
          <w:sz w:val="24"/>
          <w:szCs w:val="24"/>
          <w:lang w:val="es-ES_tradnl" w:eastAsia="es-ES"/>
        </w:rPr>
        <w:t>conformidad con lo establecido por  el artículo 11 de la Ley en la materia, que a la letra dice:</w:t>
      </w:r>
    </w:p>
    <w:p w14:paraId="02A06A3A" w14:textId="77777777" w:rsidR="00F5644E" w:rsidRPr="009129FB" w:rsidRDefault="00F5644E" w:rsidP="0031583F">
      <w:pPr>
        <w:spacing w:after="0" w:line="360" w:lineRule="auto"/>
        <w:ind w:right="49"/>
        <w:contextualSpacing/>
        <w:jc w:val="both"/>
        <w:rPr>
          <w:rFonts w:ascii="Palatino Linotype" w:eastAsia="MS Mincho" w:hAnsi="Palatino Linotype" w:cs="Arial"/>
          <w:sz w:val="24"/>
          <w:szCs w:val="24"/>
          <w:lang w:val="es-ES_tradnl" w:eastAsia="es-ES"/>
        </w:rPr>
      </w:pPr>
    </w:p>
    <w:p w14:paraId="5F17E891" w14:textId="77777777" w:rsidR="0051178D" w:rsidRPr="009129FB" w:rsidRDefault="0051178D" w:rsidP="0051178D">
      <w:pPr>
        <w:spacing w:after="0" w:line="360" w:lineRule="auto"/>
        <w:ind w:left="567" w:right="49"/>
        <w:contextualSpacing/>
        <w:jc w:val="both"/>
        <w:rPr>
          <w:rFonts w:ascii="Palatino Linotype" w:eastAsia="MS Mincho" w:hAnsi="Palatino Linotype" w:cs="Arial"/>
          <w:i/>
          <w:sz w:val="24"/>
          <w:szCs w:val="24"/>
          <w:lang w:eastAsia="es-ES"/>
        </w:rPr>
      </w:pPr>
      <w:r w:rsidRPr="009129FB">
        <w:rPr>
          <w:rFonts w:ascii="Palatino Linotype" w:eastAsia="MS Mincho" w:hAnsi="Palatino Linotype" w:cs="Arial"/>
          <w:i/>
          <w:sz w:val="24"/>
          <w:szCs w:val="24"/>
          <w:lang w:eastAsia="es-ES"/>
        </w:rPr>
        <w:lastRenderedPageBreak/>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341F70B" w14:textId="77777777" w:rsidR="0051178D" w:rsidRPr="009129FB" w:rsidRDefault="0051178D" w:rsidP="0051178D">
      <w:pPr>
        <w:spacing w:after="0" w:line="360" w:lineRule="auto"/>
        <w:ind w:left="567" w:right="49"/>
        <w:contextualSpacing/>
        <w:jc w:val="both"/>
        <w:rPr>
          <w:rFonts w:ascii="Palatino Linotype" w:eastAsia="MS Mincho" w:hAnsi="Palatino Linotype" w:cs="Arial"/>
          <w:i/>
          <w:sz w:val="24"/>
          <w:szCs w:val="24"/>
          <w:lang w:eastAsia="es-ES"/>
        </w:rPr>
      </w:pPr>
      <w:r w:rsidRPr="009129FB">
        <w:rPr>
          <w:rFonts w:ascii="Palatino Linotype" w:eastAsia="MS Mincho" w:hAnsi="Palatino Linotype" w:cs="Arial"/>
          <w:i/>
          <w:sz w:val="24"/>
          <w:szCs w:val="24"/>
          <w:lang w:eastAsia="es-ES"/>
        </w:rPr>
        <w:t>…”</w:t>
      </w:r>
    </w:p>
    <w:p w14:paraId="04AF2EDA" w14:textId="77777777" w:rsidR="0051178D" w:rsidRPr="009129FB" w:rsidRDefault="0051178D" w:rsidP="0051178D">
      <w:pPr>
        <w:keepNext/>
        <w:keepLines/>
        <w:numPr>
          <w:ilvl w:val="0"/>
          <w:numId w:val="5"/>
        </w:numPr>
        <w:spacing w:before="40" w:after="0"/>
        <w:ind w:left="0" w:firstLine="0"/>
        <w:contextualSpacing/>
        <w:outlineLvl w:val="1"/>
        <w:rPr>
          <w:rFonts w:ascii="Palatino Linotype" w:eastAsia="MS Mincho" w:hAnsi="Palatino Linotype" w:cstheme="majorBidi"/>
          <w:b/>
          <w:i/>
          <w:sz w:val="24"/>
          <w:szCs w:val="24"/>
          <w:lang w:eastAsia="es-ES"/>
        </w:rPr>
      </w:pPr>
      <w:bookmarkStart w:id="7" w:name="_Toc51795307"/>
      <w:r w:rsidRPr="009129FB">
        <w:rPr>
          <w:rFonts w:ascii="Palatino Linotype" w:eastAsia="MS Mincho" w:hAnsi="Palatino Linotype" w:cstheme="majorBidi"/>
          <w:b/>
          <w:i/>
          <w:sz w:val="24"/>
          <w:szCs w:val="24"/>
          <w:lang w:eastAsia="es-ES"/>
        </w:rPr>
        <w:t>De la respuesta del</w:t>
      </w:r>
      <w:r w:rsidR="0031583F" w:rsidRPr="009129FB">
        <w:rPr>
          <w:rFonts w:ascii="Palatino Linotype" w:eastAsia="MS Mincho" w:hAnsi="Palatino Linotype" w:cstheme="majorBidi"/>
          <w:b/>
          <w:i/>
          <w:sz w:val="24"/>
          <w:szCs w:val="24"/>
          <w:lang w:eastAsia="es-ES"/>
        </w:rPr>
        <w:t xml:space="preserve"> Sujeto Obligado</w:t>
      </w:r>
      <w:r w:rsidRPr="009129FB">
        <w:rPr>
          <w:rFonts w:ascii="Palatino Linotype" w:eastAsia="MS Mincho" w:hAnsi="Palatino Linotype" w:cstheme="majorBidi"/>
          <w:b/>
          <w:i/>
          <w:sz w:val="24"/>
          <w:szCs w:val="24"/>
          <w:lang w:eastAsia="es-ES"/>
        </w:rPr>
        <w:t>.</w:t>
      </w:r>
      <w:bookmarkEnd w:id="7"/>
    </w:p>
    <w:p w14:paraId="4FA50A1B" w14:textId="77777777" w:rsidR="0051178D" w:rsidRPr="009129FB" w:rsidRDefault="0051178D" w:rsidP="0051178D">
      <w:pPr>
        <w:rPr>
          <w:lang w:eastAsia="es-ES"/>
        </w:rPr>
      </w:pPr>
    </w:p>
    <w:p w14:paraId="09818E65" w14:textId="77777777" w:rsidR="00FE18BF" w:rsidRPr="009129FB" w:rsidRDefault="00FE18BF" w:rsidP="0051178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 xml:space="preserve">Estando en tiempo y forma el </w:t>
      </w:r>
      <w:r w:rsidRPr="009129FB">
        <w:rPr>
          <w:rFonts w:ascii="Palatino Linotype" w:eastAsia="MS Mincho" w:hAnsi="Palatino Linotype" w:cstheme="majorBidi"/>
          <w:b/>
          <w:sz w:val="24"/>
          <w:szCs w:val="24"/>
          <w:lang w:val="es-ES_tradnl" w:eastAsia="es-ES"/>
        </w:rPr>
        <w:t>SUJETO OBLIGADO</w:t>
      </w:r>
      <w:r w:rsidRPr="009129FB">
        <w:rPr>
          <w:rFonts w:ascii="Palatino Linotype" w:eastAsia="MS Mincho" w:hAnsi="Palatino Linotype" w:cstheme="majorBidi"/>
          <w:sz w:val="24"/>
          <w:szCs w:val="24"/>
          <w:lang w:val="es-ES_tradnl" w:eastAsia="es-ES"/>
        </w:rPr>
        <w:t xml:space="preserve"> dio respuesta a la solicitud de información del particular</w:t>
      </w:r>
      <w:r w:rsidR="00050DA7" w:rsidRPr="009129FB">
        <w:rPr>
          <w:rFonts w:ascii="Palatino Linotype" w:eastAsia="MS Mincho" w:hAnsi="Palatino Linotype" w:cstheme="majorBidi"/>
          <w:sz w:val="24"/>
          <w:szCs w:val="24"/>
          <w:lang w:val="es-ES_tradnl" w:eastAsia="es-ES"/>
        </w:rPr>
        <w:t xml:space="preserve">, la cual consistió en la </w:t>
      </w:r>
      <w:r w:rsidR="00FF7C5C" w:rsidRPr="009129FB">
        <w:rPr>
          <w:rFonts w:ascii="Palatino Linotype" w:eastAsia="MS Mincho" w:hAnsi="Palatino Linotype" w:cstheme="majorBidi"/>
          <w:sz w:val="24"/>
          <w:szCs w:val="24"/>
          <w:lang w:val="es-ES_tradnl" w:eastAsia="es-ES"/>
        </w:rPr>
        <w:t>declaración de</w:t>
      </w:r>
      <w:r w:rsidRPr="009129FB">
        <w:rPr>
          <w:rFonts w:ascii="Palatino Linotype" w:eastAsia="MS Mincho" w:hAnsi="Palatino Linotype" w:cstheme="majorBidi"/>
          <w:sz w:val="24"/>
          <w:szCs w:val="24"/>
          <w:lang w:val="es-ES_tradnl" w:eastAsia="es-ES"/>
        </w:rPr>
        <w:t xml:space="preserve"> incompetencia</w:t>
      </w:r>
      <w:r w:rsidR="00FF7C5C" w:rsidRPr="009129FB">
        <w:rPr>
          <w:rFonts w:ascii="Palatino Linotype" w:eastAsia="MS Mincho" w:hAnsi="Palatino Linotype" w:cstheme="majorBidi"/>
          <w:sz w:val="24"/>
          <w:szCs w:val="24"/>
          <w:lang w:val="es-ES_tradnl" w:eastAsia="es-ES"/>
        </w:rPr>
        <w:t>,</w:t>
      </w:r>
      <w:r w:rsidRPr="009129FB">
        <w:rPr>
          <w:rFonts w:ascii="Palatino Linotype" w:eastAsia="MS Mincho" w:hAnsi="Palatino Linotype" w:cstheme="majorBidi"/>
          <w:sz w:val="24"/>
          <w:szCs w:val="24"/>
          <w:lang w:val="es-ES_tradnl" w:eastAsia="es-ES"/>
        </w:rPr>
        <w:t xml:space="preserve"> para </w:t>
      </w:r>
      <w:r w:rsidR="00FF7C5C" w:rsidRPr="009129FB">
        <w:rPr>
          <w:rFonts w:ascii="Palatino Linotype" w:eastAsia="MS Mincho" w:hAnsi="Palatino Linotype" w:cstheme="majorBidi"/>
          <w:sz w:val="24"/>
          <w:szCs w:val="24"/>
          <w:lang w:val="es-ES_tradnl" w:eastAsia="es-ES"/>
        </w:rPr>
        <w:t>dar a conocer</w:t>
      </w:r>
      <w:r w:rsidRPr="009129FB">
        <w:rPr>
          <w:rFonts w:ascii="Palatino Linotype" w:eastAsia="MS Mincho" w:hAnsi="Palatino Linotype" w:cstheme="majorBidi"/>
          <w:sz w:val="24"/>
          <w:szCs w:val="24"/>
          <w:lang w:val="es-ES_tradnl" w:eastAsia="es-ES"/>
        </w:rPr>
        <w:t xml:space="preserve"> la misma, bajo el supuesto de que  la información no obra en sus archivos, sino esta debe de ser requerida al H. Ayuntamiento de Ixtlahuaca, situación por la cual, el recurrente interpuesto su medio de impugnación.</w:t>
      </w:r>
    </w:p>
    <w:p w14:paraId="4A407156" w14:textId="77777777" w:rsidR="00FE18BF" w:rsidRPr="009129FB" w:rsidRDefault="00FE18BF" w:rsidP="00FE18BF">
      <w:pPr>
        <w:spacing w:after="0" w:line="360" w:lineRule="auto"/>
        <w:contextualSpacing/>
        <w:jc w:val="both"/>
        <w:rPr>
          <w:rFonts w:ascii="Palatino Linotype" w:eastAsia="MS Mincho" w:hAnsi="Palatino Linotype" w:cstheme="majorBidi"/>
          <w:sz w:val="24"/>
          <w:szCs w:val="24"/>
          <w:lang w:val="es-ES_tradnl" w:eastAsia="es-ES"/>
        </w:rPr>
      </w:pPr>
    </w:p>
    <w:p w14:paraId="2548D65F" w14:textId="77777777" w:rsidR="001B372D" w:rsidRPr="009129FB" w:rsidRDefault="00FE18BF" w:rsidP="0051178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En ese sentid</w:t>
      </w:r>
      <w:r w:rsidR="006F5882" w:rsidRPr="009129FB">
        <w:rPr>
          <w:rFonts w:ascii="Palatino Linotype" w:eastAsia="MS Mincho" w:hAnsi="Palatino Linotype" w:cstheme="majorBidi"/>
          <w:sz w:val="24"/>
          <w:szCs w:val="24"/>
          <w:lang w:val="es-ES_tradnl" w:eastAsia="es-ES"/>
        </w:rPr>
        <w:t>o</w:t>
      </w:r>
      <w:r w:rsidRPr="009129FB">
        <w:rPr>
          <w:rFonts w:ascii="Palatino Linotype" w:eastAsia="MS Mincho" w:hAnsi="Palatino Linotype" w:cstheme="majorBidi"/>
          <w:sz w:val="24"/>
          <w:szCs w:val="24"/>
          <w:lang w:val="es-ES_tradnl" w:eastAsia="es-ES"/>
        </w:rPr>
        <w:t>, es de referir que el particu</w:t>
      </w:r>
      <w:r w:rsidR="00FF7C5C" w:rsidRPr="009129FB">
        <w:rPr>
          <w:rFonts w:ascii="Palatino Linotype" w:eastAsia="MS Mincho" w:hAnsi="Palatino Linotype" w:cstheme="majorBidi"/>
          <w:sz w:val="24"/>
          <w:szCs w:val="24"/>
          <w:lang w:val="es-ES_tradnl" w:eastAsia="es-ES"/>
        </w:rPr>
        <w:t xml:space="preserve">lar en la presentación de su medio de impugnación </w:t>
      </w:r>
      <w:r w:rsidR="001B372D" w:rsidRPr="009129FB">
        <w:rPr>
          <w:rFonts w:ascii="Palatino Linotype" w:eastAsia="MS Mincho" w:hAnsi="Palatino Linotype" w:cstheme="majorBidi"/>
          <w:sz w:val="24"/>
          <w:szCs w:val="24"/>
          <w:lang w:val="es-ES_tradnl" w:eastAsia="es-ES"/>
        </w:rPr>
        <w:t>adjuntó</w:t>
      </w:r>
      <w:r w:rsidR="00FF7C5C" w:rsidRPr="009129FB">
        <w:rPr>
          <w:rFonts w:ascii="Palatino Linotype" w:eastAsia="MS Mincho" w:hAnsi="Palatino Linotype" w:cstheme="majorBidi"/>
          <w:sz w:val="24"/>
          <w:szCs w:val="24"/>
          <w:lang w:val="es-ES_tradnl" w:eastAsia="es-ES"/>
        </w:rPr>
        <w:t xml:space="preserve"> diversas imágenes que corresponde</w:t>
      </w:r>
      <w:r w:rsidR="001B372D" w:rsidRPr="009129FB">
        <w:rPr>
          <w:rFonts w:ascii="Palatino Linotype" w:eastAsia="MS Mincho" w:hAnsi="Palatino Linotype" w:cstheme="majorBidi"/>
          <w:sz w:val="24"/>
          <w:szCs w:val="24"/>
          <w:lang w:val="es-ES_tradnl" w:eastAsia="es-ES"/>
        </w:rPr>
        <w:t>n</w:t>
      </w:r>
      <w:r w:rsidR="00FF7C5C" w:rsidRPr="009129FB">
        <w:rPr>
          <w:rFonts w:ascii="Palatino Linotype" w:eastAsia="MS Mincho" w:hAnsi="Palatino Linotype" w:cstheme="majorBidi"/>
          <w:sz w:val="24"/>
          <w:szCs w:val="24"/>
          <w:lang w:val="es-ES_tradnl" w:eastAsia="es-ES"/>
        </w:rPr>
        <w:t xml:space="preserve"> a publicaciones </w:t>
      </w:r>
      <w:r w:rsidR="001B372D" w:rsidRPr="009129FB">
        <w:rPr>
          <w:rFonts w:ascii="Palatino Linotype" w:eastAsia="MS Mincho" w:hAnsi="Palatino Linotype" w:cstheme="majorBidi"/>
          <w:sz w:val="24"/>
          <w:szCs w:val="24"/>
          <w:lang w:val="es-ES_tradnl" w:eastAsia="es-ES"/>
        </w:rPr>
        <w:t>realizadas en la</w:t>
      </w:r>
      <w:r w:rsidR="00AD1F57" w:rsidRPr="009129FB">
        <w:rPr>
          <w:rFonts w:ascii="Palatino Linotype" w:eastAsia="MS Mincho" w:hAnsi="Palatino Linotype" w:cstheme="majorBidi"/>
          <w:sz w:val="24"/>
          <w:szCs w:val="24"/>
          <w:lang w:val="es-ES_tradnl" w:eastAsia="es-ES"/>
        </w:rPr>
        <w:t>s</w:t>
      </w:r>
      <w:r w:rsidR="001B372D" w:rsidRPr="009129FB">
        <w:rPr>
          <w:rFonts w:ascii="Palatino Linotype" w:eastAsia="MS Mincho" w:hAnsi="Palatino Linotype" w:cstheme="majorBidi"/>
          <w:sz w:val="24"/>
          <w:szCs w:val="24"/>
          <w:lang w:val="es-ES_tradnl" w:eastAsia="es-ES"/>
        </w:rPr>
        <w:t xml:space="preserve"> página</w:t>
      </w:r>
      <w:r w:rsidR="00AD1F57" w:rsidRPr="009129FB">
        <w:rPr>
          <w:rFonts w:ascii="Palatino Linotype" w:eastAsia="MS Mincho" w:hAnsi="Palatino Linotype" w:cstheme="majorBidi"/>
          <w:sz w:val="24"/>
          <w:szCs w:val="24"/>
          <w:lang w:val="es-ES_tradnl" w:eastAsia="es-ES"/>
        </w:rPr>
        <w:t>s</w:t>
      </w:r>
      <w:r w:rsidR="001B372D" w:rsidRPr="009129FB">
        <w:rPr>
          <w:rFonts w:ascii="Palatino Linotype" w:eastAsia="MS Mincho" w:hAnsi="Palatino Linotype" w:cstheme="majorBidi"/>
          <w:sz w:val="24"/>
          <w:szCs w:val="24"/>
          <w:lang w:val="es-ES_tradnl" w:eastAsia="es-ES"/>
        </w:rPr>
        <w:t xml:space="preserve"> de </w:t>
      </w:r>
      <w:r w:rsidR="001B372D" w:rsidRPr="009129FB">
        <w:rPr>
          <w:rFonts w:ascii="Palatino Linotype" w:eastAsia="MS Mincho" w:hAnsi="Palatino Linotype" w:cstheme="majorBidi"/>
          <w:b/>
          <w:sz w:val="24"/>
          <w:szCs w:val="24"/>
          <w:lang w:val="es-ES_tradnl" w:eastAsia="es-ES"/>
        </w:rPr>
        <w:t xml:space="preserve">Facebook DIF Ixtlahuaca, </w:t>
      </w:r>
      <w:r w:rsidR="001B372D" w:rsidRPr="009129FB">
        <w:rPr>
          <w:rFonts w:ascii="Palatino Linotype" w:eastAsia="MS Mincho" w:hAnsi="Palatino Linotype" w:cstheme="majorBidi"/>
          <w:sz w:val="24"/>
          <w:szCs w:val="24"/>
          <w:lang w:val="es-ES_tradnl" w:eastAsia="es-ES"/>
        </w:rPr>
        <w:t>en la que se puede observar</w:t>
      </w:r>
      <w:r w:rsidR="001B372D" w:rsidRPr="009129FB">
        <w:rPr>
          <w:rFonts w:ascii="Palatino Linotype" w:eastAsia="MS Mincho" w:hAnsi="Palatino Linotype" w:cstheme="majorBidi"/>
          <w:b/>
          <w:sz w:val="24"/>
          <w:szCs w:val="24"/>
          <w:lang w:val="es-ES_tradnl" w:eastAsia="es-ES"/>
        </w:rPr>
        <w:t xml:space="preserve"> </w:t>
      </w:r>
      <w:r w:rsidR="001B372D" w:rsidRPr="009129FB">
        <w:rPr>
          <w:rFonts w:ascii="Palatino Linotype" w:eastAsia="MS Mincho" w:hAnsi="Palatino Linotype" w:cstheme="majorBidi"/>
          <w:sz w:val="24"/>
          <w:szCs w:val="24"/>
          <w:lang w:val="es-ES_tradnl" w:eastAsia="es-ES"/>
        </w:rPr>
        <w:t xml:space="preserve">diversas acciones que sean realizado a nombre del </w:t>
      </w:r>
      <w:r w:rsidR="001B372D" w:rsidRPr="009129FB">
        <w:rPr>
          <w:rFonts w:ascii="Palatino Linotype" w:eastAsia="MS Mincho" w:hAnsi="Palatino Linotype" w:cstheme="majorBidi"/>
          <w:b/>
          <w:sz w:val="24"/>
          <w:szCs w:val="24"/>
          <w:lang w:val="es-ES_tradnl" w:eastAsia="es-ES"/>
        </w:rPr>
        <w:t xml:space="preserve">SUJETO OBLIGADO, </w:t>
      </w:r>
      <w:r w:rsidR="001B372D" w:rsidRPr="009129FB">
        <w:rPr>
          <w:rFonts w:ascii="Palatino Linotype" w:eastAsia="MS Mincho" w:hAnsi="Palatino Linotype" w:cstheme="majorBidi"/>
          <w:sz w:val="24"/>
          <w:szCs w:val="24"/>
          <w:lang w:val="es-ES_tradnl" w:eastAsia="es-ES"/>
        </w:rPr>
        <w:t>situación por la</w:t>
      </w:r>
      <w:r w:rsidR="00AD1F57" w:rsidRPr="009129FB">
        <w:rPr>
          <w:rFonts w:ascii="Palatino Linotype" w:eastAsia="MS Mincho" w:hAnsi="Palatino Linotype" w:cstheme="majorBidi"/>
          <w:sz w:val="24"/>
          <w:szCs w:val="24"/>
          <w:lang w:val="es-ES_tradnl" w:eastAsia="es-ES"/>
        </w:rPr>
        <w:t xml:space="preserve"> cual es que resultan procedentes</w:t>
      </w:r>
      <w:r w:rsidR="001B372D" w:rsidRPr="009129FB">
        <w:rPr>
          <w:rFonts w:ascii="Palatino Linotype" w:eastAsia="MS Mincho" w:hAnsi="Palatino Linotype" w:cstheme="majorBidi"/>
          <w:sz w:val="24"/>
          <w:szCs w:val="24"/>
          <w:lang w:val="es-ES_tradnl" w:eastAsia="es-ES"/>
        </w:rPr>
        <w:t xml:space="preserve"> los motivos de informidad hechos valer.</w:t>
      </w:r>
    </w:p>
    <w:p w14:paraId="7654C417" w14:textId="77777777" w:rsidR="001B372D" w:rsidRPr="009129FB" w:rsidRDefault="001B372D" w:rsidP="001B372D">
      <w:pPr>
        <w:pStyle w:val="Prrafodelista"/>
        <w:rPr>
          <w:rFonts w:ascii="Palatino Linotype" w:eastAsia="MS Mincho" w:hAnsi="Palatino Linotype" w:cstheme="majorBidi"/>
          <w:sz w:val="24"/>
          <w:szCs w:val="24"/>
          <w:lang w:val="es-ES_tradnl" w:eastAsia="es-ES"/>
        </w:rPr>
      </w:pPr>
    </w:p>
    <w:p w14:paraId="2CF38E6F" w14:textId="77777777" w:rsidR="001B372D" w:rsidRPr="009129FB" w:rsidRDefault="001B372D" w:rsidP="001B372D">
      <w:pPr>
        <w:pStyle w:val="Prrafodelista"/>
        <w:numPr>
          <w:ilvl w:val="0"/>
          <w:numId w:val="5"/>
        </w:numPr>
        <w:spacing w:after="0" w:line="360" w:lineRule="auto"/>
        <w:jc w:val="both"/>
        <w:outlineLvl w:val="0"/>
        <w:rPr>
          <w:rFonts w:ascii="Palatino Linotype" w:eastAsia="MS Mincho" w:hAnsi="Palatino Linotype" w:cstheme="majorBidi"/>
          <w:b/>
          <w:sz w:val="24"/>
          <w:szCs w:val="24"/>
          <w:lang w:val="es-ES_tradnl" w:eastAsia="es-ES"/>
        </w:rPr>
      </w:pPr>
      <w:bookmarkStart w:id="8" w:name="_Toc51795308"/>
      <w:r w:rsidRPr="009129FB">
        <w:rPr>
          <w:rFonts w:ascii="Palatino Linotype" w:eastAsia="MS Mincho" w:hAnsi="Palatino Linotype" w:cstheme="majorBidi"/>
          <w:b/>
          <w:sz w:val="24"/>
          <w:szCs w:val="24"/>
          <w:lang w:val="es-ES_tradnl" w:eastAsia="es-ES"/>
        </w:rPr>
        <w:t>De la naturaleza de la información</w:t>
      </w:r>
      <w:bookmarkEnd w:id="8"/>
      <w:r w:rsidRPr="009129FB">
        <w:rPr>
          <w:rFonts w:ascii="Palatino Linotype" w:eastAsia="MS Mincho" w:hAnsi="Palatino Linotype" w:cstheme="majorBidi"/>
          <w:b/>
          <w:sz w:val="24"/>
          <w:szCs w:val="24"/>
          <w:lang w:val="es-ES_tradnl" w:eastAsia="es-ES"/>
        </w:rPr>
        <w:t xml:space="preserve"> </w:t>
      </w:r>
    </w:p>
    <w:p w14:paraId="16ABF757" w14:textId="77777777" w:rsidR="00FE18BF" w:rsidRPr="009129FB" w:rsidRDefault="001B372D" w:rsidP="001B372D">
      <w:pPr>
        <w:spacing w:after="0" w:line="360" w:lineRule="auto"/>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 xml:space="preserve"> </w:t>
      </w:r>
    </w:p>
    <w:p w14:paraId="5E3C953A" w14:textId="77777777" w:rsidR="00FE18BF" w:rsidRPr="009129FB" w:rsidRDefault="00FE18BF" w:rsidP="00FE18BF">
      <w:pPr>
        <w:spacing w:after="0" w:line="360" w:lineRule="auto"/>
        <w:contextualSpacing/>
        <w:jc w:val="both"/>
        <w:rPr>
          <w:rFonts w:ascii="Palatino Linotype" w:eastAsia="MS Mincho" w:hAnsi="Palatino Linotype" w:cstheme="majorBidi"/>
          <w:sz w:val="24"/>
          <w:szCs w:val="24"/>
          <w:lang w:val="es-ES_tradnl" w:eastAsia="es-ES"/>
        </w:rPr>
      </w:pPr>
    </w:p>
    <w:p w14:paraId="5535BCFE" w14:textId="77777777" w:rsidR="00FE18BF" w:rsidRPr="009129FB" w:rsidRDefault="001B372D" w:rsidP="004255D9">
      <w:pPr>
        <w:pStyle w:val="Prrafodelista"/>
        <w:numPr>
          <w:ilvl w:val="0"/>
          <w:numId w:val="7"/>
        </w:numPr>
        <w:spacing w:after="0" w:line="360" w:lineRule="auto"/>
        <w:ind w:left="426"/>
        <w:jc w:val="both"/>
        <w:outlineLvl w:val="0"/>
        <w:rPr>
          <w:rFonts w:ascii="Palatino Linotype" w:eastAsia="MS Mincho" w:hAnsi="Palatino Linotype" w:cstheme="majorBidi"/>
          <w:b/>
          <w:sz w:val="24"/>
          <w:szCs w:val="24"/>
          <w:lang w:val="es-ES_tradnl" w:eastAsia="es-ES"/>
        </w:rPr>
      </w:pPr>
      <w:bookmarkStart w:id="9" w:name="_Toc51795309"/>
      <w:r w:rsidRPr="009129FB">
        <w:rPr>
          <w:rFonts w:ascii="Palatino Linotype" w:eastAsia="MS Mincho" w:hAnsi="Palatino Linotype" w:cstheme="majorBidi"/>
          <w:b/>
          <w:sz w:val="24"/>
          <w:szCs w:val="24"/>
          <w:lang w:val="es-ES_tradnl" w:eastAsia="es-ES"/>
        </w:rPr>
        <w:lastRenderedPageBreak/>
        <w:t>De la información contenida en página web y redes sociales</w:t>
      </w:r>
      <w:bookmarkEnd w:id="9"/>
    </w:p>
    <w:p w14:paraId="09A03DD5" w14:textId="77777777" w:rsidR="00FE18BF" w:rsidRPr="009129FB" w:rsidRDefault="00FE18BF" w:rsidP="00FE18BF">
      <w:pPr>
        <w:spacing w:after="0" w:line="360" w:lineRule="auto"/>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 xml:space="preserve"> </w:t>
      </w:r>
    </w:p>
    <w:p w14:paraId="6370DAE2" w14:textId="77777777" w:rsidR="00C7527B" w:rsidRPr="009129FB" w:rsidRDefault="00E0691C" w:rsidP="00F82E6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De la imágenes proporcionadas por el particular en su medio de impugnación, fue necesario acudir a la fuente en la que se</w:t>
      </w:r>
      <w:r w:rsidR="00AD1F57" w:rsidRPr="009129FB">
        <w:rPr>
          <w:rFonts w:ascii="Palatino Linotype" w:eastAsia="MS Mincho" w:hAnsi="Palatino Linotype" w:cstheme="majorBidi"/>
          <w:sz w:val="24"/>
          <w:szCs w:val="24"/>
          <w:lang w:val="es-ES_tradnl" w:eastAsia="es-ES"/>
        </w:rPr>
        <w:t xml:space="preserve"> asegura que se</w:t>
      </w:r>
      <w:r w:rsidRPr="009129FB">
        <w:rPr>
          <w:rFonts w:ascii="Palatino Linotype" w:eastAsia="MS Mincho" w:hAnsi="Palatino Linotype" w:cstheme="majorBidi"/>
          <w:sz w:val="24"/>
          <w:szCs w:val="24"/>
          <w:lang w:val="es-ES_tradnl" w:eastAsia="es-ES"/>
        </w:rPr>
        <w:t xml:space="preserve"> encuentra publicada la información, </w:t>
      </w:r>
      <w:r w:rsidR="00AD1F57" w:rsidRPr="009129FB">
        <w:rPr>
          <w:rFonts w:ascii="Palatino Linotype" w:eastAsia="MS Mincho" w:hAnsi="Palatino Linotype" w:cstheme="majorBidi"/>
          <w:sz w:val="24"/>
          <w:szCs w:val="24"/>
          <w:lang w:val="es-ES_tradnl" w:eastAsia="es-ES"/>
        </w:rPr>
        <w:t xml:space="preserve">para lo cual fue necesario consultar la página electrónica correspondiente a Facebook </w:t>
      </w:r>
      <w:r w:rsidRPr="009129FB">
        <w:rPr>
          <w:rFonts w:ascii="Palatino Linotype" w:eastAsia="MS Mincho" w:hAnsi="Palatino Linotype" w:cstheme="majorBidi"/>
          <w:sz w:val="24"/>
          <w:szCs w:val="24"/>
          <w:lang w:val="es-ES_tradnl" w:eastAsia="es-ES"/>
        </w:rPr>
        <w:t>obteniendo como resultado que efectivamente exis</w:t>
      </w:r>
      <w:r w:rsidR="00AD1F57" w:rsidRPr="009129FB">
        <w:rPr>
          <w:rFonts w:ascii="Palatino Linotype" w:eastAsia="MS Mincho" w:hAnsi="Palatino Linotype" w:cstheme="majorBidi"/>
          <w:sz w:val="24"/>
          <w:szCs w:val="24"/>
          <w:lang w:val="es-ES_tradnl" w:eastAsia="es-ES"/>
        </w:rPr>
        <w:t xml:space="preserve">te la evidencia en </w:t>
      </w:r>
      <w:hyperlink r:id="rId8" w:history="1">
        <w:r w:rsidR="00AD1F57" w:rsidRPr="009129FB">
          <w:rPr>
            <w:rStyle w:val="Hipervnculo"/>
            <w:rFonts w:ascii="Palatino Linotype" w:eastAsia="MS Mincho" w:hAnsi="Palatino Linotype" w:cstheme="majorBidi"/>
            <w:sz w:val="24"/>
            <w:szCs w:val="24"/>
            <w:lang w:val="es-ES_tradnl" w:eastAsia="es-ES"/>
          </w:rPr>
          <w:t>https://www.facebook.com/ixtlahuaca.dif/posts/1127212660971738</w:t>
        </w:r>
      </w:hyperlink>
      <w:r w:rsidR="00AD1F57" w:rsidRPr="009129FB">
        <w:rPr>
          <w:rFonts w:ascii="Palatino Linotype" w:eastAsia="MS Mincho" w:hAnsi="Palatino Linotype" w:cstheme="majorBidi"/>
          <w:sz w:val="24"/>
          <w:szCs w:val="24"/>
          <w:lang w:val="es-ES_tradnl" w:eastAsia="es-ES"/>
        </w:rPr>
        <w:t>, tal como lo preciso el particular.</w:t>
      </w:r>
    </w:p>
    <w:p w14:paraId="7B8A0D61" w14:textId="77777777" w:rsidR="00AD1F57" w:rsidRPr="009129FB" w:rsidRDefault="00AD1F57" w:rsidP="00AD1F57">
      <w:pPr>
        <w:spacing w:after="0" w:line="360" w:lineRule="auto"/>
        <w:contextualSpacing/>
        <w:jc w:val="both"/>
        <w:rPr>
          <w:rFonts w:ascii="Palatino Linotype" w:eastAsia="MS Mincho" w:hAnsi="Palatino Linotype" w:cstheme="majorBidi"/>
          <w:sz w:val="24"/>
          <w:szCs w:val="24"/>
          <w:lang w:val="es-ES_tradnl" w:eastAsia="es-ES"/>
        </w:rPr>
      </w:pPr>
    </w:p>
    <w:p w14:paraId="7A30370C" w14:textId="77777777" w:rsidR="00FE18BF" w:rsidRPr="009129FB" w:rsidRDefault="00EF47D6" w:rsidP="0051178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 xml:space="preserve">Las publicaciones realizadas a través de páginas sociales como lo es Facebook en la cual el administrador de la misma hace publicaciones de acciones que realiza el </w:t>
      </w:r>
      <w:r w:rsidRPr="009129FB">
        <w:rPr>
          <w:rFonts w:ascii="Palatino Linotype" w:eastAsia="MS Mincho" w:hAnsi="Palatino Linotype" w:cstheme="majorBidi"/>
          <w:b/>
          <w:sz w:val="24"/>
          <w:szCs w:val="24"/>
          <w:lang w:val="es-ES_tradnl" w:eastAsia="es-ES"/>
        </w:rPr>
        <w:t xml:space="preserve">SUJETO OBLIGADO, </w:t>
      </w:r>
      <w:r w:rsidR="00486B87" w:rsidRPr="009129FB">
        <w:rPr>
          <w:rFonts w:ascii="Palatino Linotype" w:eastAsia="MS Mincho" w:hAnsi="Palatino Linotype" w:cstheme="majorBidi"/>
          <w:b/>
          <w:sz w:val="24"/>
          <w:szCs w:val="24"/>
          <w:lang w:val="es-ES_tradnl" w:eastAsia="es-ES"/>
        </w:rPr>
        <w:t xml:space="preserve">con </w:t>
      </w:r>
      <w:r w:rsidRPr="009129FB">
        <w:rPr>
          <w:rFonts w:ascii="Palatino Linotype" w:eastAsia="MS Mincho" w:hAnsi="Palatino Linotype" w:cstheme="majorBidi"/>
          <w:sz w:val="24"/>
          <w:szCs w:val="24"/>
          <w:lang w:val="es-ES_tradnl" w:eastAsia="es-ES"/>
        </w:rPr>
        <w:t xml:space="preserve">la finalidad de dar a conocer a un público muy amplio </w:t>
      </w:r>
      <w:r w:rsidR="00486B87" w:rsidRPr="009129FB">
        <w:rPr>
          <w:rFonts w:ascii="Palatino Linotype" w:eastAsia="MS Mincho" w:hAnsi="Palatino Linotype" w:cstheme="majorBidi"/>
          <w:sz w:val="24"/>
          <w:szCs w:val="24"/>
          <w:lang w:val="es-ES_tradnl" w:eastAsia="es-ES"/>
        </w:rPr>
        <w:t>sobre sus quehaceres gubernamentales.</w:t>
      </w:r>
    </w:p>
    <w:p w14:paraId="26BCCE75" w14:textId="77777777" w:rsidR="00486B87" w:rsidRPr="009129FB" w:rsidRDefault="00486B87" w:rsidP="00486B87">
      <w:pPr>
        <w:pStyle w:val="Prrafodelista"/>
        <w:rPr>
          <w:rFonts w:ascii="Palatino Linotype" w:eastAsia="MS Mincho" w:hAnsi="Palatino Linotype" w:cstheme="majorBidi"/>
          <w:sz w:val="24"/>
          <w:szCs w:val="24"/>
          <w:lang w:val="es-ES_tradnl" w:eastAsia="es-ES"/>
        </w:rPr>
      </w:pPr>
    </w:p>
    <w:p w14:paraId="3449252A" w14:textId="77777777" w:rsidR="00486B87" w:rsidRPr="009129FB" w:rsidRDefault="00486B87" w:rsidP="0051178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 xml:space="preserve">El uso de las nuevas tecnologías es precisamente para conocer de forma más accesible y rápida </w:t>
      </w:r>
      <w:r w:rsidR="00957A2A" w:rsidRPr="009129FB">
        <w:rPr>
          <w:rFonts w:ascii="Palatino Linotype" w:eastAsia="MS Mincho" w:hAnsi="Palatino Linotype" w:cstheme="majorBidi"/>
          <w:sz w:val="24"/>
          <w:szCs w:val="24"/>
          <w:lang w:val="es-ES_tradnl" w:eastAsia="es-ES"/>
        </w:rPr>
        <w:t>acontecimientos de toda índole, cabe destacar que la plataforma de Facebook es retroalimentada de cada uno de los usuarios que ha forma parte de la misma, por lo tanto la información contenida es un responsabilidad de quien la pública mediante esta herramienta</w:t>
      </w:r>
    </w:p>
    <w:p w14:paraId="75237ABF" w14:textId="77777777" w:rsidR="00957A2A" w:rsidRPr="009129FB" w:rsidRDefault="00957A2A" w:rsidP="00957A2A">
      <w:pPr>
        <w:pStyle w:val="Prrafodelista"/>
        <w:rPr>
          <w:rFonts w:ascii="Palatino Linotype" w:eastAsia="MS Mincho" w:hAnsi="Palatino Linotype" w:cstheme="majorBidi"/>
          <w:sz w:val="24"/>
          <w:szCs w:val="24"/>
          <w:lang w:val="es-ES_tradnl" w:eastAsia="es-ES"/>
        </w:rPr>
      </w:pPr>
    </w:p>
    <w:p w14:paraId="6D28DDF5" w14:textId="77777777" w:rsidR="00E7205B" w:rsidRPr="009129FB" w:rsidRDefault="00957A2A" w:rsidP="00F82E6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 xml:space="preserve">Ahora bien, de las evidencias proporcionadas por el particular se tiene que el </w:t>
      </w:r>
      <w:r w:rsidRPr="009129FB">
        <w:rPr>
          <w:rFonts w:ascii="Palatino Linotype" w:eastAsia="MS Mincho" w:hAnsi="Palatino Linotype" w:cstheme="majorBidi"/>
          <w:b/>
          <w:sz w:val="24"/>
          <w:szCs w:val="24"/>
          <w:lang w:val="es-ES_tradnl" w:eastAsia="es-ES"/>
        </w:rPr>
        <w:t>SUJETO OBLIGADO</w:t>
      </w:r>
      <w:r w:rsidRPr="009129FB">
        <w:rPr>
          <w:rFonts w:ascii="Palatino Linotype" w:eastAsia="MS Mincho" w:hAnsi="Palatino Linotype" w:cstheme="majorBidi"/>
          <w:sz w:val="24"/>
          <w:szCs w:val="24"/>
          <w:lang w:val="es-ES_tradnl" w:eastAsia="es-ES"/>
        </w:rPr>
        <w:t xml:space="preserve"> debe de contar con parte de la información </w:t>
      </w:r>
      <w:r w:rsidR="00E7205B" w:rsidRPr="009129FB">
        <w:rPr>
          <w:rFonts w:ascii="Palatino Linotype" w:eastAsia="MS Mincho" w:hAnsi="Palatino Linotype" w:cstheme="majorBidi"/>
          <w:sz w:val="24"/>
          <w:szCs w:val="24"/>
          <w:lang w:val="es-ES_tradnl" w:eastAsia="es-ES"/>
        </w:rPr>
        <w:t>requerida, toda vez que se aprecian indicios de la existencia.</w:t>
      </w:r>
    </w:p>
    <w:p w14:paraId="53D7E17C" w14:textId="77777777" w:rsidR="00E7205B" w:rsidRPr="009129FB" w:rsidRDefault="00E7205B" w:rsidP="00E7205B">
      <w:pPr>
        <w:pStyle w:val="Prrafodelista"/>
        <w:rPr>
          <w:rFonts w:ascii="Palatino Linotype" w:eastAsia="MS Mincho" w:hAnsi="Palatino Linotype" w:cstheme="majorBidi"/>
          <w:sz w:val="24"/>
          <w:szCs w:val="24"/>
          <w:lang w:val="es-ES_tradnl" w:eastAsia="es-ES"/>
        </w:rPr>
      </w:pPr>
    </w:p>
    <w:p w14:paraId="1BF23807" w14:textId="77777777" w:rsidR="00F82E6D" w:rsidRPr="009129FB" w:rsidRDefault="00E7205B" w:rsidP="00F82E6D">
      <w:pPr>
        <w:numPr>
          <w:ilvl w:val="0"/>
          <w:numId w:val="2"/>
        </w:numPr>
        <w:spacing w:before="240" w:after="240" w:line="360" w:lineRule="auto"/>
        <w:ind w:left="0" w:firstLine="0"/>
        <w:jc w:val="both"/>
        <w:rPr>
          <w:rFonts w:ascii="Palatino Linotype" w:hAnsi="Palatino Linotype" w:cs="Arial"/>
          <w:sz w:val="28"/>
          <w:lang w:val="es-ES"/>
        </w:rPr>
      </w:pPr>
      <w:r w:rsidRPr="009129FB">
        <w:rPr>
          <w:rFonts w:ascii="Palatino Linotype" w:eastAsia="MS Mincho" w:hAnsi="Palatino Linotype" w:cstheme="majorBidi"/>
          <w:sz w:val="24"/>
          <w:szCs w:val="24"/>
          <w:lang w:val="es-ES_tradnl" w:eastAsia="es-ES"/>
        </w:rPr>
        <w:lastRenderedPageBreak/>
        <w:t xml:space="preserve"> </w:t>
      </w:r>
      <w:r w:rsidR="00F82E6D" w:rsidRPr="009129FB">
        <w:rPr>
          <w:rFonts w:ascii="Palatino Linotype" w:hAnsi="Palatino Linotype" w:cs="Arial"/>
          <w:sz w:val="24"/>
          <w:lang w:val="es-ES"/>
        </w:rPr>
        <w:t xml:space="preserve">Debe mencionarse que, si bien es cierto, las notas periodísticas o como es en este caso las publicaciones plasmadas en la red de Internet constituyen el Derecho a la Libre Expresión de los profesionales en la materia (artículo 7 de la Constitución Política de los Estados Unidos Mexicanos), en los que se plasman opiniones, señalamientos o comentarios respecto de diversos hechos que se suscitan en un lugar y tiempo determinados, también lo es que la imagen encontrada por la ponencia correspondiente a la publicación en la página de Facebook de mérito </w:t>
      </w:r>
      <w:r w:rsidR="00F82E6D" w:rsidRPr="009129FB">
        <w:rPr>
          <w:rFonts w:ascii="Palatino Linotype" w:hAnsi="Palatino Linotype" w:cs="Arial"/>
          <w:b/>
          <w:sz w:val="24"/>
          <w:lang w:val="es-ES"/>
        </w:rPr>
        <w:t>arrojan indicios</w:t>
      </w:r>
      <w:r w:rsidR="00F82E6D" w:rsidRPr="009129FB">
        <w:rPr>
          <w:rFonts w:ascii="Palatino Linotype" w:hAnsi="Palatino Linotype" w:cs="Arial"/>
          <w:sz w:val="24"/>
          <w:lang w:val="es-ES"/>
        </w:rPr>
        <w:t xml:space="preserve"> sobre los hechos a que se refieren. Sirve de apoyo a lo anterior, la Jurisprudencia y Tesis Aisladas que enseguida se reproducen:</w:t>
      </w:r>
    </w:p>
    <w:p w14:paraId="365C2030"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rPr>
        <w:t>“</w:t>
      </w:r>
      <w:r w:rsidRPr="009129FB">
        <w:rPr>
          <w:rFonts w:ascii="Palatino Linotype" w:hAnsi="Palatino Linotype" w:cs="Arial"/>
          <w:b/>
          <w:i/>
        </w:rPr>
        <w:t>NOTAS PERIODÍSTICAS. ELEMENTOS PARA DETERMINAR SU FUERZA INDICIARIA</w:t>
      </w:r>
      <w:r w:rsidRPr="009129FB">
        <w:rPr>
          <w:rFonts w:ascii="Palatino Linotype" w:hAnsi="Palatino Linotype" w:cs="Arial"/>
          <w:i/>
        </w:rPr>
        <w:t xml:space="preserve">. Los medios probatorios que se hacen consistir en notas periodísticas, sólo pueden arrojar indicios sobre los hechos a que se refieren, pero para calificar si se trata de indicios simples o de indicios de mayor grado </w:t>
      </w:r>
      <w:proofErr w:type="spellStart"/>
      <w:r w:rsidRPr="009129FB">
        <w:rPr>
          <w:rFonts w:ascii="Palatino Linotype" w:hAnsi="Palatino Linotype" w:cs="Arial"/>
          <w:i/>
        </w:rPr>
        <w:t>convictivo</w:t>
      </w:r>
      <w:proofErr w:type="spellEnd"/>
      <w:r w:rsidRPr="009129FB">
        <w:rPr>
          <w:rFonts w:ascii="Palatino Linotype" w:hAnsi="Palatino Linotype" w:cs="Arial"/>
          <w:i/>
        </w:rPr>
        <w:t xml:space="preserve">,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w:t>
      </w:r>
      <w:r w:rsidRPr="009129FB">
        <w:rPr>
          <w:rFonts w:ascii="Palatino Linotype" w:hAnsi="Palatino Linotype" w:cs="Arial"/>
          <w:i/>
          <w:lang w:val="es-ES"/>
        </w:rPr>
        <w:t>que no medien tales circunstancias.”</w:t>
      </w:r>
    </w:p>
    <w:p w14:paraId="074B9B65" w14:textId="77777777" w:rsidR="00F82E6D" w:rsidRPr="009129FB" w:rsidRDefault="00F82E6D" w:rsidP="00F82E6D">
      <w:pPr>
        <w:spacing w:after="0" w:line="276" w:lineRule="auto"/>
        <w:ind w:left="567" w:right="618"/>
        <w:jc w:val="both"/>
        <w:rPr>
          <w:rFonts w:ascii="Palatino Linotype" w:hAnsi="Palatino Linotype" w:cs="Arial"/>
          <w:i/>
        </w:rPr>
      </w:pPr>
      <w:r w:rsidRPr="009129FB">
        <w:rPr>
          <w:rFonts w:ascii="Palatino Linotype" w:hAnsi="Palatino Linotype" w:cs="Arial"/>
          <w:i/>
        </w:rPr>
        <w:t>Juicio de revisión constitucional electoral. SUP-JRC-170/2001. Partido Revolucionario</w:t>
      </w:r>
    </w:p>
    <w:p w14:paraId="7A952FE1" w14:textId="77777777" w:rsidR="00F82E6D" w:rsidRPr="009129FB" w:rsidRDefault="00F82E6D" w:rsidP="00F82E6D">
      <w:pPr>
        <w:spacing w:after="0" w:line="276" w:lineRule="auto"/>
        <w:ind w:left="567" w:right="618"/>
        <w:jc w:val="both"/>
        <w:rPr>
          <w:rFonts w:ascii="Palatino Linotype" w:hAnsi="Palatino Linotype" w:cs="Arial"/>
          <w:i/>
        </w:rPr>
      </w:pPr>
      <w:r w:rsidRPr="009129FB">
        <w:rPr>
          <w:rFonts w:ascii="Palatino Linotype" w:hAnsi="Palatino Linotype" w:cs="Arial"/>
          <w:i/>
        </w:rPr>
        <w:t>Institucional. 6 de septiembre de 2001. Unanimidad de votos.</w:t>
      </w:r>
    </w:p>
    <w:p w14:paraId="485AC1CD" w14:textId="77777777" w:rsidR="00F82E6D" w:rsidRPr="009129FB" w:rsidRDefault="00F82E6D" w:rsidP="00F82E6D">
      <w:pPr>
        <w:spacing w:after="0" w:line="276" w:lineRule="auto"/>
        <w:ind w:left="567" w:right="618"/>
        <w:jc w:val="both"/>
        <w:rPr>
          <w:rFonts w:ascii="Palatino Linotype" w:hAnsi="Palatino Linotype" w:cs="Arial"/>
          <w:i/>
        </w:rPr>
      </w:pPr>
      <w:r w:rsidRPr="009129FB">
        <w:rPr>
          <w:rFonts w:ascii="Palatino Linotype" w:hAnsi="Palatino Linotype" w:cs="Arial"/>
          <w:i/>
        </w:rPr>
        <w:lastRenderedPageBreak/>
        <w:t>Juicio de revisión constitucional electoral. SUP-JRC-349/2001 y acumulado. Coalición por un Gobierno Diferente. 30 de diciembre de 2001. Unanimidad de votos.</w:t>
      </w:r>
    </w:p>
    <w:p w14:paraId="5CC9A113" w14:textId="77777777" w:rsidR="00F82E6D" w:rsidRPr="009129FB" w:rsidRDefault="00F82E6D" w:rsidP="00F82E6D">
      <w:pPr>
        <w:spacing w:after="0" w:line="276" w:lineRule="auto"/>
        <w:ind w:left="567" w:right="618"/>
        <w:jc w:val="both"/>
        <w:rPr>
          <w:rFonts w:ascii="Palatino Linotype" w:hAnsi="Palatino Linotype" w:cs="Arial"/>
          <w:i/>
        </w:rPr>
      </w:pPr>
      <w:r w:rsidRPr="009129FB">
        <w:rPr>
          <w:rFonts w:ascii="Palatino Linotype" w:hAnsi="Palatino Linotype" w:cs="Arial"/>
          <w:i/>
        </w:rPr>
        <w:t>Juicio de revisión constitucional electoral. SUP-JRC-024/2002. Partido Acción Nacional. 30 de enero de 2002. Unanimidad de votos.</w:t>
      </w:r>
    </w:p>
    <w:p w14:paraId="3E353A4F" w14:textId="77777777" w:rsidR="00F82E6D" w:rsidRPr="009129FB" w:rsidRDefault="00F82E6D" w:rsidP="00F82E6D">
      <w:pPr>
        <w:spacing w:after="0" w:line="276" w:lineRule="auto"/>
        <w:ind w:left="567" w:right="618"/>
        <w:jc w:val="both"/>
        <w:rPr>
          <w:rFonts w:ascii="Palatino Linotype" w:hAnsi="Palatino Linotype" w:cs="Arial"/>
          <w:i/>
        </w:rPr>
      </w:pPr>
      <w:r w:rsidRPr="009129FB">
        <w:rPr>
          <w:rFonts w:ascii="Palatino Linotype" w:hAnsi="Palatino Linotype" w:cs="Arial"/>
          <w:i/>
        </w:rPr>
        <w:t>La Sala Superior en sesión celebrada el veinte de mayo de dos mil dos, aprobó por unanimidad de seis votos la jurisprudencia que antecede y la declaró formalmente obligatoria.</w:t>
      </w:r>
    </w:p>
    <w:p w14:paraId="1B0AAB77"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rPr>
        <w:t xml:space="preserve">Justicia Electoral. Revista del Tribunal Electoral del Poder Judicial de la Federación, </w:t>
      </w:r>
      <w:r w:rsidRPr="009129FB">
        <w:rPr>
          <w:rFonts w:ascii="Palatino Linotype" w:hAnsi="Palatino Linotype" w:cs="Arial"/>
          <w:i/>
          <w:lang w:val="es-ES"/>
        </w:rPr>
        <w:t>Suplemento 6, Año 2003, página 44.</w:t>
      </w:r>
    </w:p>
    <w:p w14:paraId="0360A1A4"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lang w:val="es-ES"/>
        </w:rPr>
        <w:t>…</w:t>
      </w:r>
    </w:p>
    <w:p w14:paraId="2D25C6E7" w14:textId="77777777" w:rsidR="00F82E6D" w:rsidRPr="009129FB" w:rsidRDefault="00F82E6D" w:rsidP="00F82E6D">
      <w:pPr>
        <w:spacing w:after="0" w:line="276" w:lineRule="auto"/>
        <w:ind w:left="567" w:right="618"/>
        <w:jc w:val="both"/>
        <w:rPr>
          <w:rFonts w:ascii="Palatino Linotype" w:hAnsi="Palatino Linotype" w:cs="Arial"/>
          <w:i/>
        </w:rPr>
      </w:pPr>
      <w:r w:rsidRPr="009129FB">
        <w:rPr>
          <w:rFonts w:ascii="Palatino Linotype" w:hAnsi="Palatino Linotype" w:cs="Arial"/>
          <w:b/>
          <w:i/>
        </w:rPr>
        <w:t>INDICIO. CONCEPTO DE.</w:t>
      </w:r>
      <w:r w:rsidRPr="009129FB">
        <w:rPr>
          <w:rFonts w:ascii="Palatino Linotype" w:hAnsi="Palatino Linotype" w:cs="Arial"/>
          <w:i/>
        </w:rPr>
        <w:t xml:space="preserve"> </w:t>
      </w:r>
      <w:r w:rsidRPr="009129FB">
        <w:rPr>
          <w:rFonts w:ascii="Palatino Linotype" w:hAnsi="Palatino Linotype" w:cs="Arial"/>
          <w:b/>
          <w:i/>
        </w:rPr>
        <w:t>El "indicio" es una circunstancia cierta de la que se puede sacar, por inducción lógica, una conclusión acerca de la existencia (o inexistencia) de un hecho a probar</w:t>
      </w:r>
      <w:r w:rsidRPr="009129FB">
        <w:rPr>
          <w:rFonts w:ascii="Palatino Linotype" w:hAnsi="Palatino Linotype" w:cs="Arial"/>
          <w:i/>
        </w:rPr>
        <w:t xml:space="preserve">; por tanto, la convicción indiciaria se basa en un silogismo en el que la premisa mayor (abstracta y problemática), se funda en la experiencia o en el sentido común, la premisa menor (concreta y cierta) se apoya o constituye la comprobación del hecho, y la conclusión, sacada de la referencia de la premisa menor a la premisa mayor, el indicio, por consiguiente, se diferencia de la presunción en que el dato genérico y probable agrega el dato específico y cierto, a lo abstracto une lo concreto; de lo que antecede ya se desprende sin dificultad que requisito primordial de la prueba indiciaria es la certeza de la circunstancia </w:t>
      </w:r>
      <w:proofErr w:type="spellStart"/>
      <w:r w:rsidRPr="009129FB">
        <w:rPr>
          <w:rFonts w:ascii="Palatino Linotype" w:hAnsi="Palatino Linotype" w:cs="Arial"/>
          <w:i/>
        </w:rPr>
        <w:t>indiciante</w:t>
      </w:r>
      <w:proofErr w:type="spellEnd"/>
      <w:r w:rsidRPr="009129FB">
        <w:rPr>
          <w:rFonts w:ascii="Palatino Linotype" w:hAnsi="Palatino Linotype" w:cs="Arial"/>
          <w:i/>
        </w:rPr>
        <w:t>, o sea, que el indicio presupone necesariamente la demostración de circunstancias indispensables por las que se arguye indirecta pero lógicamente el hecho que hay que probar mediante un proceso deductivo, con la misma certeza que da la prueba directa.</w:t>
      </w:r>
    </w:p>
    <w:p w14:paraId="1D4C59D9" w14:textId="77777777" w:rsidR="00F82E6D" w:rsidRPr="009129FB" w:rsidRDefault="00F82E6D" w:rsidP="00F82E6D">
      <w:pPr>
        <w:spacing w:after="0" w:line="276" w:lineRule="auto"/>
        <w:ind w:left="567" w:right="618"/>
        <w:jc w:val="both"/>
        <w:rPr>
          <w:rFonts w:ascii="Palatino Linotype" w:hAnsi="Palatino Linotype" w:cs="Arial"/>
          <w:i/>
        </w:rPr>
      </w:pPr>
      <w:r w:rsidRPr="009129FB">
        <w:rPr>
          <w:rFonts w:ascii="Palatino Linotype" w:hAnsi="Palatino Linotype" w:cs="Arial"/>
          <w:i/>
        </w:rPr>
        <w:t xml:space="preserve">SEGUNDO TRIBUNAL COLEGIADO DEL SEXTO CIRCUITO. </w:t>
      </w:r>
    </w:p>
    <w:p w14:paraId="151F89B7"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rPr>
        <w:t xml:space="preserve">Amparo directo 317/87. Juan Antonio Ibarra Chaire y </w:t>
      </w:r>
      <w:proofErr w:type="spellStart"/>
      <w:r w:rsidRPr="009129FB">
        <w:rPr>
          <w:rFonts w:ascii="Palatino Linotype" w:hAnsi="Palatino Linotype" w:cs="Arial"/>
          <w:i/>
        </w:rPr>
        <w:t>coags</w:t>
      </w:r>
      <w:proofErr w:type="spellEnd"/>
      <w:r w:rsidRPr="009129FB">
        <w:rPr>
          <w:rFonts w:ascii="Palatino Linotype" w:hAnsi="Palatino Linotype" w:cs="Arial"/>
          <w:i/>
        </w:rPr>
        <w:t xml:space="preserve">. 12 de julio de 1988. </w:t>
      </w:r>
      <w:r w:rsidRPr="009129FB">
        <w:rPr>
          <w:rFonts w:ascii="Palatino Linotype" w:hAnsi="Palatino Linotype" w:cs="Arial"/>
          <w:i/>
          <w:lang w:val="es-ES"/>
        </w:rPr>
        <w:t>Unanimidad de votos. Ponente: José Galván Rojas. Secretario: Vicente Martínez Sánchez.</w:t>
      </w:r>
    </w:p>
    <w:p w14:paraId="75F2E793"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lang w:val="es-ES"/>
        </w:rPr>
        <w:t>…</w:t>
      </w:r>
    </w:p>
    <w:p w14:paraId="02AAF827" w14:textId="77777777" w:rsidR="00F82E6D" w:rsidRPr="009129FB" w:rsidRDefault="00F82E6D" w:rsidP="00F82E6D">
      <w:pPr>
        <w:spacing w:after="0" w:line="276" w:lineRule="auto"/>
        <w:ind w:left="567" w:right="618"/>
        <w:jc w:val="both"/>
        <w:rPr>
          <w:rFonts w:ascii="Palatino Linotype" w:hAnsi="Palatino Linotype" w:cs="Arial"/>
          <w:b/>
          <w:i/>
          <w:lang w:val="es-ES"/>
        </w:rPr>
      </w:pPr>
      <w:r w:rsidRPr="009129FB">
        <w:rPr>
          <w:rFonts w:ascii="Palatino Linotype" w:hAnsi="Palatino Linotype" w:cs="Arial"/>
          <w:b/>
          <w:i/>
          <w:lang w:val="es-ES"/>
        </w:rPr>
        <w:t>INDICIOS. REQUISITOS PARA QUE GENEREN PRESUNCIÓN DE CERTEZA.</w:t>
      </w:r>
      <w:r w:rsidRPr="009129FB">
        <w:rPr>
          <w:rFonts w:ascii="Palatino Linotype" w:hAnsi="Palatino Linotype" w:cs="Arial"/>
          <w:i/>
          <w:lang w:val="es-ES"/>
        </w:rPr>
        <w:t xml:space="preserve"> Nada impide que para acreditar la veracidad de un hecho, el juzgador se valga de una presunción que se derive de varios indicios. En esta hipótesis deben cumplirse los principios de la lógica inferencial de probabilidad, a saber: </w:t>
      </w:r>
      <w:r w:rsidRPr="009129FB">
        <w:rPr>
          <w:rFonts w:ascii="Palatino Linotype" w:hAnsi="Palatino Linotype" w:cs="Arial"/>
          <w:b/>
          <w:i/>
          <w:lang w:val="es-ES"/>
        </w:rPr>
        <w:t xml:space="preserve">la fiabilidad de los hechos o datos conocidos, esto es, que no exista duda alguna acerca de su veracidad; la pluralidad de indicios, que se refiere a la necesidad de que </w:t>
      </w:r>
      <w:r w:rsidRPr="009129FB">
        <w:rPr>
          <w:rFonts w:ascii="Palatino Linotype" w:hAnsi="Palatino Linotype" w:cs="Arial"/>
          <w:b/>
          <w:i/>
          <w:lang w:val="es-ES"/>
        </w:rPr>
        <w:lastRenderedPageBreak/>
        <w:t>existan varios datos que permitan conocer o inferir la existencia de otro no percibido y que conduzcan siempre a una misma conclusión; la pertinencia, que significa que haya relación entre la pluralidad de los datos conocidos; y la coherencia, o sea, que debe existir armonía o concordancia entre los datos mencionados</w:t>
      </w:r>
      <w:r w:rsidRPr="009129FB">
        <w:rPr>
          <w:rFonts w:ascii="Palatino Linotype" w:hAnsi="Palatino Linotype" w:cs="Arial"/>
          <w:i/>
          <w:lang w:val="es-ES"/>
        </w:rPr>
        <w:t xml:space="preserve">; principios que a su vez encuentran respaldo en el artículo 402 de la ley adjetiva civil para el Distrito Federal que previene que los medios de prueba aportados y admitidos serán valorados en su conjunto por el juzgador, atendiendo a las reglas de la lógica y la experiencia, pues los principios enunciados forman parte tanto de la lógica de probabilidades, como de la experiencia misma, razón por la cual, </w:t>
      </w:r>
      <w:r w:rsidRPr="009129FB">
        <w:rPr>
          <w:rFonts w:ascii="Palatino Linotype" w:hAnsi="Palatino Linotype" w:cs="Arial"/>
          <w:b/>
          <w:i/>
          <w:lang w:val="es-ES"/>
        </w:rPr>
        <w:t>cuando concurren esas exigencias, y se da un muy alto grado de probabilidad de que los hechos acaecieron en la forma narrada por una de las partes, son aptos para generar la presunción de certeza.</w:t>
      </w:r>
    </w:p>
    <w:p w14:paraId="73FEAC7B"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lang w:val="es-ES"/>
        </w:rPr>
        <w:t>CUARTO TRIBUNAL COLEGIADO EN MATERIA CIVIL DEL PRIMER CIRCUITO.</w:t>
      </w:r>
    </w:p>
    <w:p w14:paraId="0C2BF35C"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lang w:val="es-ES"/>
        </w:rPr>
        <w:t>Amparo directo 10124/2003</w:t>
      </w:r>
      <w:proofErr w:type="gramStart"/>
      <w:r w:rsidRPr="009129FB">
        <w:rPr>
          <w:rFonts w:ascii="Palatino Linotype" w:hAnsi="Palatino Linotype" w:cs="Arial"/>
          <w:i/>
          <w:lang w:val="es-ES"/>
        </w:rPr>
        <w:t>.—</w:t>
      </w:r>
      <w:proofErr w:type="gramEnd"/>
      <w:r w:rsidRPr="009129FB">
        <w:rPr>
          <w:rFonts w:ascii="Palatino Linotype" w:hAnsi="Palatino Linotype" w:cs="Arial"/>
          <w:i/>
          <w:lang w:val="es-ES"/>
        </w:rPr>
        <w:t xml:space="preserve">Guillermo Escalante Nuño.—7 de octubre de 2003.—Unanimidad de votos.—Ponente: Marco Antonio Rodríguez Barajas.—Secretaria: Ana Paola </w:t>
      </w:r>
      <w:proofErr w:type="spellStart"/>
      <w:r w:rsidRPr="009129FB">
        <w:rPr>
          <w:rFonts w:ascii="Palatino Linotype" w:hAnsi="Palatino Linotype" w:cs="Arial"/>
          <w:i/>
          <w:lang w:val="es-ES"/>
        </w:rPr>
        <w:t>Surdez</w:t>
      </w:r>
      <w:proofErr w:type="spellEnd"/>
      <w:r w:rsidRPr="009129FB">
        <w:rPr>
          <w:rFonts w:ascii="Palatino Linotype" w:hAnsi="Palatino Linotype" w:cs="Arial"/>
          <w:i/>
          <w:lang w:val="es-ES"/>
        </w:rPr>
        <w:t xml:space="preserve"> López.</w:t>
      </w:r>
    </w:p>
    <w:p w14:paraId="0D23C09B"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lang w:val="es-ES"/>
        </w:rPr>
        <w:t>Amparo directo 3924/2003</w:t>
      </w:r>
      <w:proofErr w:type="gramStart"/>
      <w:r w:rsidRPr="009129FB">
        <w:rPr>
          <w:rFonts w:ascii="Palatino Linotype" w:hAnsi="Palatino Linotype" w:cs="Arial"/>
          <w:i/>
          <w:lang w:val="es-ES"/>
        </w:rPr>
        <w:t>.—</w:t>
      </w:r>
      <w:proofErr w:type="gramEnd"/>
      <w:r w:rsidRPr="009129FB">
        <w:rPr>
          <w:rFonts w:ascii="Palatino Linotype" w:hAnsi="Palatino Linotype" w:cs="Arial"/>
          <w:i/>
          <w:lang w:val="es-ES"/>
        </w:rPr>
        <w:t>Tomás Fernández Gallegos.—6 de noviembre de 2003.—Mayoría de votos; unanimidad en relación con el tema contenido en esta tesis.—Disidente y Ponente: Gilda Rincón Orta.—Secretaria: Carmina S. Cortés Pineda.</w:t>
      </w:r>
    </w:p>
    <w:p w14:paraId="2FA0A5EB"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lang w:val="es-ES"/>
        </w:rPr>
        <w:t>Amparo directo 11824/2003</w:t>
      </w:r>
      <w:proofErr w:type="gramStart"/>
      <w:r w:rsidRPr="009129FB">
        <w:rPr>
          <w:rFonts w:ascii="Palatino Linotype" w:hAnsi="Palatino Linotype" w:cs="Arial"/>
          <w:i/>
          <w:lang w:val="es-ES"/>
        </w:rPr>
        <w:t>.—</w:t>
      </w:r>
      <w:proofErr w:type="gramEnd"/>
      <w:r w:rsidRPr="009129FB">
        <w:rPr>
          <w:rFonts w:ascii="Palatino Linotype" w:hAnsi="Palatino Linotype" w:cs="Arial"/>
          <w:i/>
          <w:lang w:val="es-ES"/>
        </w:rPr>
        <w:t xml:space="preserve">Antonio Asad </w:t>
      </w:r>
      <w:proofErr w:type="spellStart"/>
      <w:r w:rsidRPr="009129FB">
        <w:rPr>
          <w:rFonts w:ascii="Palatino Linotype" w:hAnsi="Palatino Linotype" w:cs="Arial"/>
          <w:i/>
          <w:lang w:val="es-ES"/>
        </w:rPr>
        <w:t>Kanahuati</w:t>
      </w:r>
      <w:proofErr w:type="spellEnd"/>
      <w:r w:rsidRPr="009129FB">
        <w:rPr>
          <w:rFonts w:ascii="Palatino Linotype" w:hAnsi="Palatino Linotype" w:cs="Arial"/>
          <w:i/>
          <w:lang w:val="es-ES"/>
        </w:rPr>
        <w:t xml:space="preserve"> Santiago.—10 de diciembre de 2003.—Mayoría de votos; unanimidad en relación con el tema contenido en esta tesis.—Disidente y Ponente: Gilda Rincón Orta.—Secretaria: Carmina S. Cortés Pineda.</w:t>
      </w:r>
    </w:p>
    <w:p w14:paraId="4109F745"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lang w:val="es-ES"/>
        </w:rPr>
        <w:t>Amparo directo 1144/2004</w:t>
      </w:r>
      <w:proofErr w:type="gramStart"/>
      <w:r w:rsidRPr="009129FB">
        <w:rPr>
          <w:rFonts w:ascii="Palatino Linotype" w:hAnsi="Palatino Linotype" w:cs="Arial"/>
          <w:i/>
          <w:lang w:val="es-ES"/>
        </w:rPr>
        <w:t>.—</w:t>
      </w:r>
      <w:proofErr w:type="gramEnd"/>
      <w:r w:rsidRPr="009129FB">
        <w:rPr>
          <w:rFonts w:ascii="Palatino Linotype" w:hAnsi="Palatino Linotype" w:cs="Arial"/>
          <w:i/>
          <w:lang w:val="es-ES"/>
        </w:rPr>
        <w:t>Berna Margarita Lila Terán Pacheco.—17 de febrero de 2004.—Unanimidad de votos.—Ponente: Walter Arellano Hobelsberger.—Secretario: Miguel Ángel Arteaga Iturralde.</w:t>
      </w:r>
    </w:p>
    <w:p w14:paraId="365FF62C"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lang w:val="es-ES"/>
        </w:rPr>
        <w:t>Amparo directo 1804/2004</w:t>
      </w:r>
      <w:proofErr w:type="gramStart"/>
      <w:r w:rsidRPr="009129FB">
        <w:rPr>
          <w:rFonts w:ascii="Palatino Linotype" w:hAnsi="Palatino Linotype" w:cs="Arial"/>
          <w:i/>
          <w:lang w:val="es-ES"/>
        </w:rPr>
        <w:t>.—</w:t>
      </w:r>
      <w:proofErr w:type="gramEnd"/>
      <w:r w:rsidRPr="009129FB">
        <w:rPr>
          <w:rFonts w:ascii="Palatino Linotype" w:hAnsi="Palatino Linotype" w:cs="Arial"/>
          <w:i/>
          <w:lang w:val="es-ES"/>
        </w:rPr>
        <w:t>Salvador Rosales Mateos y otra.—2 de marzo de 2004.—Unanimidad de votos.—Ponente: Gilda Rincón Orta.—Secretaria: Carmina S. Cortés Pineda.</w:t>
      </w:r>
    </w:p>
    <w:p w14:paraId="1A73C33D" w14:textId="77777777" w:rsidR="00F82E6D" w:rsidRPr="009129FB" w:rsidRDefault="00F82E6D" w:rsidP="00F82E6D">
      <w:pPr>
        <w:spacing w:after="0" w:line="276" w:lineRule="auto"/>
        <w:ind w:left="567" w:right="618"/>
        <w:jc w:val="both"/>
        <w:rPr>
          <w:rFonts w:ascii="Palatino Linotype" w:hAnsi="Palatino Linotype" w:cs="Arial"/>
          <w:i/>
          <w:lang w:val="es-ES"/>
        </w:rPr>
      </w:pPr>
      <w:r w:rsidRPr="009129FB">
        <w:rPr>
          <w:rFonts w:ascii="Palatino Linotype" w:hAnsi="Palatino Linotype" w:cs="Arial"/>
          <w:i/>
          <w:lang w:val="es-ES"/>
        </w:rPr>
        <w:t>Semanario Judicial de la Federación y su Gaceta, Novena Época, Tomo XX, agosto de  004, página 1463, Tribunales Colegiados de Circuito, tesis I.4o.C. J/19; véase ejecutoria en el Semanario Judicial de la Federación y su Gaceta, Novena Época, Tomo XX, agosto de 2004, página 1464.</w:t>
      </w:r>
    </w:p>
    <w:p w14:paraId="6615B90D" w14:textId="77777777" w:rsidR="00F82E6D" w:rsidRPr="009129FB" w:rsidRDefault="00F82E6D" w:rsidP="00F82E6D">
      <w:pPr>
        <w:spacing w:after="0" w:line="276" w:lineRule="auto"/>
        <w:ind w:left="567" w:right="618"/>
        <w:jc w:val="both"/>
        <w:rPr>
          <w:rFonts w:ascii="Palatino Linotype" w:hAnsi="Palatino Linotype" w:cs="Arial"/>
          <w:lang w:val="es-ES"/>
        </w:rPr>
      </w:pPr>
      <w:r w:rsidRPr="009129FB">
        <w:rPr>
          <w:rFonts w:ascii="Palatino Linotype" w:hAnsi="Palatino Linotype" w:cs="Arial"/>
          <w:lang w:val="es-ES"/>
        </w:rPr>
        <w:t>(Énfasis añadido)</w:t>
      </w:r>
    </w:p>
    <w:p w14:paraId="6A6902E8" w14:textId="77777777" w:rsidR="00F82E6D" w:rsidRPr="009129FB" w:rsidRDefault="00F82E6D" w:rsidP="00F82E6D">
      <w:pPr>
        <w:spacing w:after="0" w:line="276" w:lineRule="auto"/>
        <w:ind w:left="567" w:right="618"/>
        <w:jc w:val="both"/>
        <w:rPr>
          <w:rFonts w:ascii="Palatino Linotype" w:hAnsi="Palatino Linotype" w:cs="Arial"/>
          <w:lang w:val="es-ES"/>
        </w:rPr>
      </w:pPr>
    </w:p>
    <w:p w14:paraId="59A180A8" w14:textId="77777777" w:rsidR="00F82E6D" w:rsidRPr="009129FB" w:rsidRDefault="00F82E6D" w:rsidP="00F82E6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 xml:space="preserve">De lo anterior, se presume la existencia de documentación relacionada con la información requerida, toda vez que el </w:t>
      </w:r>
      <w:r w:rsidRPr="009129FB">
        <w:rPr>
          <w:rFonts w:ascii="Palatino Linotype" w:eastAsia="MS Mincho" w:hAnsi="Palatino Linotype" w:cstheme="majorBidi"/>
          <w:b/>
          <w:sz w:val="24"/>
          <w:szCs w:val="24"/>
          <w:lang w:val="es-ES_tradnl" w:eastAsia="es-ES"/>
        </w:rPr>
        <w:t>SUJETO OBLIGADO</w:t>
      </w:r>
      <w:r w:rsidRPr="009129FB">
        <w:rPr>
          <w:rFonts w:ascii="Palatino Linotype" w:eastAsia="MS Mincho" w:hAnsi="Palatino Linotype" w:cstheme="majorBidi"/>
          <w:sz w:val="24"/>
          <w:szCs w:val="24"/>
          <w:lang w:val="es-ES_tradnl" w:eastAsia="es-ES"/>
        </w:rPr>
        <w:t xml:space="preserve"> se encuentra constreñido a documentar todo acto de autoridad que éste realice derivado sus funciones, atribuciones y competencias.</w:t>
      </w:r>
    </w:p>
    <w:p w14:paraId="23D188F8" w14:textId="77777777" w:rsidR="00F82E6D" w:rsidRPr="009129FB" w:rsidRDefault="00F82E6D" w:rsidP="00F82E6D">
      <w:pPr>
        <w:spacing w:after="0" w:line="360" w:lineRule="auto"/>
        <w:ind w:right="49"/>
        <w:contextualSpacing/>
        <w:jc w:val="both"/>
        <w:rPr>
          <w:rFonts w:ascii="Palatino Linotype" w:eastAsia="MS Mincho" w:hAnsi="Palatino Linotype" w:cstheme="majorBidi"/>
          <w:sz w:val="24"/>
          <w:szCs w:val="24"/>
          <w:lang w:val="es-ES_tradnl" w:eastAsia="es-ES"/>
        </w:rPr>
      </w:pPr>
    </w:p>
    <w:p w14:paraId="38806710" w14:textId="77777777" w:rsidR="00F82E6D" w:rsidRPr="009129FB" w:rsidRDefault="00F82E6D" w:rsidP="00F82E6D">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themeColor="text1"/>
          <w:sz w:val="24"/>
          <w:szCs w:val="24"/>
        </w:rPr>
      </w:pPr>
      <w:r w:rsidRPr="009129FB">
        <w:rPr>
          <w:rFonts w:ascii="Palatino Linotype" w:eastAsia="MS Mincho" w:hAnsi="Palatino Linotype" w:cs="Arial"/>
          <w:color w:val="000000" w:themeColor="text1"/>
          <w:sz w:val="24"/>
          <w:szCs w:val="24"/>
        </w:rPr>
        <w:t>En ese tenor, si bien es cierto que las páginas de internet no son un medio oficial, también lo es que se trata de indicios que demuestran las tareas o labores que llegan a realizar en este caso los servidores públicos en ejercicio de sus facultades, competencias y/o funciones.</w:t>
      </w:r>
    </w:p>
    <w:p w14:paraId="30FEA9E7" w14:textId="77777777" w:rsidR="00F82E6D" w:rsidRPr="009129FB" w:rsidRDefault="00F82E6D" w:rsidP="00F82E6D">
      <w:pPr>
        <w:spacing w:after="0" w:line="360" w:lineRule="auto"/>
        <w:ind w:right="49"/>
        <w:contextualSpacing/>
        <w:jc w:val="both"/>
        <w:rPr>
          <w:rFonts w:ascii="Palatino Linotype" w:eastAsia="MS Mincho" w:hAnsi="Palatino Linotype" w:cstheme="majorBidi"/>
          <w:sz w:val="24"/>
          <w:szCs w:val="24"/>
          <w:lang w:val="es-ES_tradnl" w:eastAsia="es-ES"/>
        </w:rPr>
      </w:pPr>
    </w:p>
    <w:p w14:paraId="34C8DBA2" w14:textId="77777777" w:rsidR="00F82E6D" w:rsidRPr="009129FB" w:rsidRDefault="00F82E6D" w:rsidP="00F82E6D">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themeColor="text1"/>
          <w:sz w:val="24"/>
          <w:szCs w:val="24"/>
        </w:rPr>
      </w:pPr>
      <w:r w:rsidRPr="009129FB">
        <w:rPr>
          <w:rFonts w:ascii="Palatino Linotype" w:eastAsia="MS Mincho" w:hAnsi="Palatino Linotype" w:cs="Times New Roman"/>
          <w:sz w:val="24"/>
          <w:szCs w:val="24"/>
        </w:rPr>
        <w:t xml:space="preserve">En tal virtud, al obrar indicios de la información en páginas de internet, como lo son las publicaciones en la plataforma de redes sociales Facebook como fue el caso, que demuestran que el </w:t>
      </w:r>
      <w:r w:rsidRPr="009129FB">
        <w:rPr>
          <w:rFonts w:ascii="Palatino Linotype" w:eastAsia="MS Mincho" w:hAnsi="Palatino Linotype" w:cs="Times New Roman"/>
          <w:b/>
          <w:sz w:val="24"/>
          <w:szCs w:val="24"/>
        </w:rPr>
        <w:t>SUJETO OBLIGADO</w:t>
      </w:r>
      <w:r w:rsidRPr="009129FB">
        <w:rPr>
          <w:rFonts w:ascii="Palatino Linotype" w:eastAsia="MS Mincho" w:hAnsi="Palatino Linotype" w:cs="Times New Roman"/>
          <w:sz w:val="24"/>
          <w:szCs w:val="24"/>
        </w:rPr>
        <w:t xml:space="preserve"> llevó a cabo acciones correspondientes</w:t>
      </w:r>
      <w:r w:rsidR="009C0F3D" w:rsidRPr="009129FB">
        <w:rPr>
          <w:rFonts w:ascii="Palatino Linotype" w:eastAsia="MS Mincho" w:hAnsi="Palatino Linotype" w:cs="Times New Roman"/>
          <w:sz w:val="24"/>
          <w:szCs w:val="24"/>
        </w:rPr>
        <w:t xml:space="preserve"> a donaciones de materiales para combatir la emergencia sanitaria del SARS-CoV-2 (COVID-19) así como la implementación de acciones para la prevención del contagio</w:t>
      </w:r>
      <w:r w:rsidRPr="009129FB">
        <w:rPr>
          <w:rFonts w:ascii="Palatino Linotype" w:eastAsia="MS Mincho" w:hAnsi="Palatino Linotype" w:cs="Times New Roman"/>
          <w:sz w:val="24"/>
          <w:szCs w:val="24"/>
        </w:rPr>
        <w:t>, este tipo de información es susceptible de considerarse como un hecho notorio el cual puede ser valorado, por formar parte del conocimiento público, lo cual se robustece con la siguiente tesis aislada</w:t>
      </w:r>
      <w:r w:rsidRPr="009129FB">
        <w:rPr>
          <w:rFonts w:cs="Times New Roman"/>
          <w:sz w:val="24"/>
          <w:szCs w:val="24"/>
          <w:vertAlign w:val="superscript"/>
        </w:rPr>
        <w:footnoteReference w:id="1"/>
      </w:r>
      <w:r w:rsidRPr="009129FB">
        <w:rPr>
          <w:rFonts w:ascii="Palatino Linotype" w:eastAsia="MS Mincho" w:hAnsi="Palatino Linotype" w:cs="Times New Roman"/>
          <w:sz w:val="24"/>
          <w:szCs w:val="24"/>
        </w:rPr>
        <w:t xml:space="preserve"> emitida por los Tribunales Colegiados de Circuito y publicada en el Semanario Judicial de la Federación:</w:t>
      </w:r>
    </w:p>
    <w:p w14:paraId="189EB217" w14:textId="77777777" w:rsidR="00F82E6D" w:rsidRPr="009129FB" w:rsidRDefault="00F82E6D" w:rsidP="00F82E6D">
      <w:pPr>
        <w:ind w:left="720"/>
        <w:contextualSpacing/>
        <w:rPr>
          <w:rFonts w:ascii="Palatino Linotype" w:eastAsia="MS Mincho" w:hAnsi="Palatino Linotype" w:cs="Arial"/>
          <w:color w:val="000000" w:themeColor="text1"/>
          <w:sz w:val="24"/>
          <w:szCs w:val="24"/>
        </w:rPr>
      </w:pPr>
    </w:p>
    <w:p w14:paraId="1B22E6D6" w14:textId="77777777" w:rsidR="00F82E6D" w:rsidRPr="009129FB" w:rsidRDefault="00F82E6D" w:rsidP="00F82E6D">
      <w:pPr>
        <w:spacing w:before="240" w:after="240" w:line="276" w:lineRule="auto"/>
        <w:ind w:left="567" w:right="567"/>
        <w:contextualSpacing/>
        <w:jc w:val="both"/>
        <w:rPr>
          <w:rFonts w:ascii="Palatino Linotype" w:eastAsia="MS Mincho" w:hAnsi="Palatino Linotype" w:cs="Times New Roman"/>
          <w:i/>
        </w:rPr>
      </w:pPr>
      <w:r w:rsidRPr="009129FB">
        <w:rPr>
          <w:rFonts w:ascii="Palatino Linotype" w:eastAsia="MS Mincho" w:hAnsi="Palatino Linotype" w:cs="Times New Roman"/>
          <w:b/>
          <w:i/>
        </w:rPr>
        <w:lastRenderedPageBreak/>
        <w:t>“PÁGINAS WEB O ELECTRÓNICAS. SU CONTENIDO ES UN HECHO NOTORIO Y SUSCEPTIBLE DE SER VALORADO EN UNA DECISIÓN JUDICIAL.</w:t>
      </w:r>
      <w:r w:rsidRPr="009129FB">
        <w:rPr>
          <w:rFonts w:ascii="Palatino Linotype" w:eastAsia="MS Mincho" w:hAnsi="Palatino Linotype" w:cs="Times New Roman"/>
        </w:rPr>
        <w:t xml:space="preserve"> </w:t>
      </w:r>
      <w:r w:rsidRPr="009129FB">
        <w:rPr>
          <w:rFonts w:ascii="Palatino Linotype" w:eastAsia="MS Mincho" w:hAnsi="Palatino Linotype" w:cs="Times New Roman"/>
          <w:i/>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9129FB">
        <w:rPr>
          <w:rFonts w:ascii="Palatino Linotype" w:eastAsia="MS Mincho" w:hAnsi="Palatino Linotype" w:cs="Times New Roman"/>
          <w:i/>
        </w:rPr>
        <w:t>Mardygras</w:t>
      </w:r>
      <w:proofErr w:type="spellEnd"/>
      <w:r w:rsidRPr="009129FB">
        <w:rPr>
          <w:rFonts w:ascii="Palatino Linotype" w:eastAsia="MS Mincho" w:hAnsi="Palatino Linotype" w:cs="Times New Roman"/>
          <w:i/>
        </w:rPr>
        <w:t>, S.A. de C.V. 7 de diciembre de 2012. Unanimidad de votos. Ponente: Neófito López Ramos. Secretaria: Ana Lilia Osorno Arroyo.”</w:t>
      </w:r>
    </w:p>
    <w:p w14:paraId="24FE685A" w14:textId="77777777" w:rsidR="00F82E6D" w:rsidRPr="009129FB" w:rsidRDefault="00F82E6D" w:rsidP="00F82E6D">
      <w:pPr>
        <w:spacing w:before="240" w:after="240" w:line="276" w:lineRule="auto"/>
        <w:ind w:left="567" w:right="567"/>
        <w:contextualSpacing/>
        <w:jc w:val="both"/>
        <w:rPr>
          <w:rFonts w:ascii="Palatino Linotype" w:eastAsia="MS Mincho" w:hAnsi="Palatino Linotype" w:cs="Times New Roman"/>
          <w:i/>
        </w:rPr>
      </w:pPr>
    </w:p>
    <w:p w14:paraId="4EF5F88C" w14:textId="77777777" w:rsidR="00F82E6D" w:rsidRPr="009129FB" w:rsidRDefault="00F82E6D" w:rsidP="00F82E6D">
      <w:pPr>
        <w:spacing w:before="240" w:after="240" w:line="276" w:lineRule="auto"/>
        <w:ind w:left="567" w:right="567"/>
        <w:contextualSpacing/>
        <w:jc w:val="both"/>
        <w:rPr>
          <w:rFonts w:ascii="Palatino Linotype" w:eastAsia="MS Mincho" w:hAnsi="Palatino Linotype" w:cs="Times New Roman"/>
          <w:i/>
        </w:rPr>
      </w:pPr>
      <w:r w:rsidRPr="009129FB">
        <w:rPr>
          <w:rFonts w:ascii="Palatino Linotype" w:eastAsia="MS Mincho" w:hAnsi="Palatino Linotype" w:cs="Times New Roman"/>
          <w:i/>
        </w:rPr>
        <w:t>(Énfasis añadido)</w:t>
      </w:r>
    </w:p>
    <w:p w14:paraId="4D4CE102" w14:textId="77777777" w:rsidR="00F82E6D" w:rsidRPr="009129FB" w:rsidRDefault="004255D9" w:rsidP="004255D9">
      <w:pPr>
        <w:pStyle w:val="Prrafodelista"/>
        <w:numPr>
          <w:ilvl w:val="0"/>
          <w:numId w:val="7"/>
        </w:numPr>
        <w:spacing w:after="0" w:line="360" w:lineRule="auto"/>
        <w:ind w:left="426" w:right="49"/>
        <w:jc w:val="both"/>
        <w:outlineLvl w:val="0"/>
        <w:rPr>
          <w:rFonts w:ascii="Palatino Linotype" w:eastAsia="Times New Roman" w:hAnsi="Palatino Linotype" w:cs="Arial"/>
          <w:b/>
          <w:color w:val="000000"/>
          <w:sz w:val="24"/>
          <w:szCs w:val="24"/>
          <w:lang w:val="es-ES_tradnl" w:eastAsia="es-ES"/>
        </w:rPr>
      </w:pPr>
      <w:bookmarkStart w:id="10" w:name="_Toc51795310"/>
      <w:r w:rsidRPr="009129FB">
        <w:rPr>
          <w:rFonts w:ascii="Palatino Linotype" w:eastAsia="Times New Roman" w:hAnsi="Palatino Linotype" w:cs="Arial"/>
          <w:b/>
          <w:color w:val="000000"/>
          <w:sz w:val="24"/>
          <w:szCs w:val="24"/>
          <w:lang w:val="es-ES_tradnl" w:eastAsia="es-ES"/>
        </w:rPr>
        <w:t>De las obligaciones de transparencia común.</w:t>
      </w:r>
      <w:bookmarkEnd w:id="10"/>
    </w:p>
    <w:p w14:paraId="1960F4E0" w14:textId="77777777" w:rsidR="004255D9" w:rsidRPr="009129FB" w:rsidRDefault="004255D9" w:rsidP="00F82E6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79F0579" w14:textId="77777777" w:rsidR="001E49E9" w:rsidRPr="009129FB" w:rsidRDefault="001E49E9" w:rsidP="0051178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 xml:space="preserve">En ese  contexto, se presume la existencia de la información, sin embargo, el </w:t>
      </w:r>
      <w:r w:rsidRPr="009129FB">
        <w:rPr>
          <w:rFonts w:ascii="Palatino Linotype" w:eastAsia="MS Mincho" w:hAnsi="Palatino Linotype" w:cstheme="majorBidi"/>
          <w:b/>
          <w:sz w:val="24"/>
          <w:szCs w:val="24"/>
          <w:lang w:val="es-ES_tradnl" w:eastAsia="es-ES"/>
        </w:rPr>
        <w:t>SUJETO OBLIGADO</w:t>
      </w:r>
      <w:r w:rsidRPr="009129FB">
        <w:rPr>
          <w:rFonts w:ascii="Palatino Linotype" w:eastAsia="MS Mincho" w:hAnsi="Palatino Linotype" w:cstheme="majorBidi"/>
          <w:sz w:val="24"/>
          <w:szCs w:val="24"/>
          <w:lang w:val="es-ES_tradnl" w:eastAsia="es-ES"/>
        </w:rPr>
        <w:t xml:space="preserve"> no debe perder de vista lo establecido por la Ley de Transparencia y Acceso a la Información Pública del Estado de México, en su artículo 92 fracciones  la cuales corresponde a obligaciones de transparencia común.</w:t>
      </w:r>
    </w:p>
    <w:p w14:paraId="6AA1D376" w14:textId="77777777" w:rsidR="007C75A8" w:rsidRPr="009129FB" w:rsidRDefault="001E49E9" w:rsidP="000637A9">
      <w:pPr>
        <w:spacing w:after="0" w:line="360" w:lineRule="auto"/>
        <w:ind w:left="567" w:right="615"/>
        <w:contextualSpacing/>
        <w:jc w:val="both"/>
        <w:rPr>
          <w:rFonts w:ascii="Palatino Linotype" w:eastAsia="MS Mincho" w:hAnsi="Palatino Linotype" w:cstheme="majorBidi"/>
          <w:i/>
          <w:lang w:val="es-ES_tradnl" w:eastAsia="es-ES"/>
        </w:rPr>
      </w:pPr>
      <w:r w:rsidRPr="009129FB">
        <w:rPr>
          <w:rFonts w:ascii="Palatino Linotype" w:eastAsia="MS Mincho" w:hAnsi="Palatino Linotype" w:cstheme="majorBidi"/>
          <w:i/>
          <w:lang w:val="es-ES_tradnl" w:eastAsia="es-ES"/>
        </w:rPr>
        <w:lastRenderedPageBreak/>
        <w:t xml:space="preserve">Artículo 92. </w:t>
      </w:r>
      <w:r w:rsidRPr="009129FB">
        <w:rPr>
          <w:rFonts w:ascii="Palatino Linotype" w:eastAsia="MS Mincho" w:hAnsi="Palatino Linotype" w:cstheme="majorBidi"/>
          <w:b/>
          <w:i/>
          <w:lang w:val="es-ES_tradnl" w:eastAsia="es-ES"/>
        </w:rPr>
        <w:t>Los sujetos obligados deberán poner a disposición del público de manera permanente y actualizada de forma sencilla, precisa y entendible, en los respectivos medios electrónicos, de acuerdo con sus facultades, atribuciones, funciones u objeto social,</w:t>
      </w:r>
      <w:r w:rsidRPr="009129FB">
        <w:rPr>
          <w:rFonts w:ascii="Palatino Linotype" w:eastAsia="MS Mincho" w:hAnsi="Palatino Linotype" w:cstheme="majorBidi"/>
          <w:i/>
          <w:lang w:val="es-ES_tradnl" w:eastAsia="es-ES"/>
        </w:rPr>
        <w:t xml:space="preserve"> según corresponda, la información, por lo menos, de los temas, documentos y políticas que a continuación se señalan:</w:t>
      </w:r>
    </w:p>
    <w:p w14:paraId="5D3A5445" w14:textId="77777777" w:rsidR="000637A9" w:rsidRPr="009129FB" w:rsidRDefault="000637A9" w:rsidP="000637A9">
      <w:pPr>
        <w:spacing w:after="0" w:line="360" w:lineRule="auto"/>
        <w:ind w:left="567" w:right="615"/>
        <w:contextualSpacing/>
        <w:jc w:val="both"/>
        <w:rPr>
          <w:rFonts w:ascii="Palatino Linotype" w:eastAsia="MS Mincho" w:hAnsi="Palatino Linotype" w:cstheme="majorBidi"/>
          <w:i/>
          <w:lang w:val="es-ES_tradnl" w:eastAsia="es-ES"/>
        </w:rPr>
      </w:pPr>
    </w:p>
    <w:p w14:paraId="21BFC551" w14:textId="77777777" w:rsidR="007C75A8" w:rsidRPr="009129FB" w:rsidRDefault="007C75A8" w:rsidP="000637A9">
      <w:pPr>
        <w:pStyle w:val="Prrafodelista"/>
        <w:numPr>
          <w:ilvl w:val="0"/>
          <w:numId w:val="9"/>
        </w:numPr>
        <w:spacing w:after="0" w:line="360" w:lineRule="auto"/>
        <w:ind w:left="567" w:right="615" w:firstLine="0"/>
        <w:jc w:val="both"/>
        <w:rPr>
          <w:rFonts w:ascii="Palatino Linotype" w:eastAsia="MS Mincho" w:hAnsi="Palatino Linotype" w:cstheme="majorBidi"/>
          <w:i/>
          <w:lang w:val="es-ES_tradnl" w:eastAsia="es-ES"/>
        </w:rPr>
      </w:pPr>
      <w:r w:rsidRPr="009129FB">
        <w:rPr>
          <w:rFonts w:ascii="Palatino Linotype" w:eastAsia="MS Mincho" w:hAnsi="Palatino Linotype" w:cstheme="majorBidi"/>
          <w:i/>
          <w:lang w:val="es-ES_tradnl" w:eastAsia="es-ES"/>
        </w:rPr>
        <w:t>A la XXIV…</w:t>
      </w:r>
    </w:p>
    <w:p w14:paraId="55017DA1" w14:textId="77777777" w:rsidR="007C75A8" w:rsidRPr="009129FB" w:rsidRDefault="007C75A8" w:rsidP="000637A9">
      <w:pPr>
        <w:spacing w:after="0" w:line="360" w:lineRule="auto"/>
        <w:ind w:left="567" w:right="615"/>
        <w:jc w:val="both"/>
        <w:rPr>
          <w:rFonts w:ascii="Palatino Linotype" w:eastAsia="MS Mincho" w:hAnsi="Palatino Linotype" w:cstheme="majorBidi"/>
          <w:i/>
          <w:lang w:val="es-ES_tradnl" w:eastAsia="es-ES"/>
        </w:rPr>
      </w:pPr>
      <w:r w:rsidRPr="009129FB">
        <w:rPr>
          <w:rFonts w:ascii="Palatino Linotype" w:eastAsia="MS Mincho" w:hAnsi="Palatino Linotype" w:cstheme="majorBidi"/>
          <w:i/>
          <w:lang w:val="es-ES_tradnl" w:eastAsia="es-ES"/>
        </w:rPr>
        <w:t xml:space="preserve">XXV. </w:t>
      </w:r>
      <w:r w:rsidRPr="009129FB">
        <w:rPr>
          <w:rFonts w:ascii="Palatino Linotype" w:eastAsia="MS Mincho" w:hAnsi="Palatino Linotype" w:cstheme="majorBidi"/>
          <w:b/>
          <w:i/>
          <w:lang w:val="es-ES_tradnl" w:eastAsia="es-ES"/>
        </w:rPr>
        <w:t>La información financiera sobre el presupuesto asignado</w:t>
      </w:r>
      <w:r w:rsidRPr="009129FB">
        <w:rPr>
          <w:rFonts w:ascii="Palatino Linotype" w:eastAsia="MS Mincho" w:hAnsi="Palatino Linotype" w:cstheme="majorBidi"/>
          <w:i/>
          <w:lang w:val="es-ES_tradnl" w:eastAsia="es-ES"/>
        </w:rPr>
        <w:t>, así como los informes del ejercicio trimestral del gasto, en términos de la Ley General de Contabilidad Gubernamental y demás disposiciones jurídicas aplicables;</w:t>
      </w:r>
    </w:p>
    <w:p w14:paraId="353D7516" w14:textId="77777777" w:rsidR="007C75A8" w:rsidRPr="009129FB" w:rsidRDefault="007C75A8" w:rsidP="000637A9">
      <w:pPr>
        <w:spacing w:after="0" w:line="360" w:lineRule="auto"/>
        <w:ind w:left="567" w:right="615"/>
        <w:jc w:val="both"/>
        <w:rPr>
          <w:rFonts w:ascii="Palatino Linotype" w:eastAsia="MS Mincho" w:hAnsi="Palatino Linotype" w:cstheme="majorBidi"/>
          <w:i/>
          <w:lang w:val="es-ES_tradnl" w:eastAsia="es-ES"/>
        </w:rPr>
      </w:pPr>
      <w:r w:rsidRPr="009129FB">
        <w:rPr>
          <w:rFonts w:ascii="Palatino Linotype" w:eastAsia="MS Mincho" w:hAnsi="Palatino Linotype" w:cstheme="majorBidi"/>
          <w:i/>
          <w:lang w:val="es-ES_tradnl" w:eastAsia="es-ES"/>
        </w:rPr>
        <w:t>XXVI. a la XXVIII.</w:t>
      </w:r>
    </w:p>
    <w:p w14:paraId="11C1A08A" w14:textId="77777777" w:rsidR="007C75A8" w:rsidRPr="009129FB" w:rsidRDefault="007C75A8" w:rsidP="000637A9">
      <w:pPr>
        <w:spacing w:after="0" w:line="360" w:lineRule="auto"/>
        <w:ind w:left="567" w:right="615"/>
        <w:jc w:val="both"/>
        <w:rPr>
          <w:rFonts w:ascii="Palatino Linotype" w:eastAsia="MS Mincho" w:hAnsi="Palatino Linotype" w:cstheme="majorBidi"/>
          <w:i/>
          <w:lang w:val="es-ES_tradnl" w:eastAsia="es-ES"/>
        </w:rPr>
      </w:pPr>
      <w:r w:rsidRPr="009129FB">
        <w:rPr>
          <w:rFonts w:ascii="Palatino Linotype" w:eastAsia="MS Mincho" w:hAnsi="Palatino Linotype" w:cstheme="majorBidi"/>
          <w:i/>
          <w:lang w:val="es-ES_tradnl" w:eastAsia="es-ES"/>
        </w:rPr>
        <w:t xml:space="preserve">XXIX. </w:t>
      </w:r>
      <w:r w:rsidRPr="009129FB">
        <w:rPr>
          <w:rFonts w:ascii="Palatino Linotype" w:eastAsia="MS Mincho" w:hAnsi="Palatino Linotype" w:cstheme="majorBidi"/>
          <w:b/>
          <w:i/>
          <w:lang w:val="es-ES_tradnl" w:eastAsia="es-ES"/>
        </w:rPr>
        <w:t>La información sobre los procesos y resultados sobre procedimientos de adjudicación directa, invitación restringida y licitación de cualquier naturaleza</w:t>
      </w:r>
      <w:r w:rsidRPr="009129FB">
        <w:rPr>
          <w:rFonts w:ascii="Palatino Linotype" w:eastAsia="MS Mincho" w:hAnsi="Palatino Linotype" w:cstheme="majorBidi"/>
          <w:i/>
          <w:lang w:val="es-ES_tradnl" w:eastAsia="es-ES"/>
        </w:rPr>
        <w:t>, incluyendo la versión pública del expediente respectivo y de los contratos celebrados, que deberán contener, por los menos, lo siguiente:</w:t>
      </w:r>
    </w:p>
    <w:p w14:paraId="4C3895EA" w14:textId="77777777" w:rsidR="007C75A8" w:rsidRPr="009129FB" w:rsidRDefault="007C75A8" w:rsidP="000637A9">
      <w:pPr>
        <w:spacing w:after="0" w:line="360" w:lineRule="auto"/>
        <w:ind w:left="567" w:right="615"/>
        <w:jc w:val="both"/>
        <w:rPr>
          <w:rFonts w:ascii="Palatino Linotype" w:eastAsia="MS Mincho" w:hAnsi="Palatino Linotype" w:cstheme="majorBidi"/>
          <w:i/>
          <w:lang w:val="es-ES_tradnl" w:eastAsia="es-ES"/>
        </w:rPr>
      </w:pPr>
      <w:r w:rsidRPr="009129FB">
        <w:rPr>
          <w:rFonts w:ascii="Palatino Linotype" w:eastAsia="MS Mincho" w:hAnsi="Palatino Linotype" w:cstheme="majorBidi"/>
          <w:i/>
          <w:lang w:val="es-ES_tradnl" w:eastAsia="es-ES"/>
        </w:rPr>
        <w:t>…</w:t>
      </w:r>
    </w:p>
    <w:p w14:paraId="31DC0C4C" w14:textId="77777777" w:rsidR="007C75A8" w:rsidRPr="009129FB" w:rsidRDefault="007C75A8" w:rsidP="000637A9">
      <w:pPr>
        <w:spacing w:after="0" w:line="360" w:lineRule="auto"/>
        <w:ind w:left="567" w:right="615"/>
        <w:jc w:val="both"/>
        <w:rPr>
          <w:rFonts w:ascii="Palatino Linotype" w:eastAsia="MS Mincho" w:hAnsi="Palatino Linotype" w:cstheme="majorBidi"/>
          <w:i/>
          <w:lang w:val="es-ES_tradnl" w:eastAsia="es-ES"/>
        </w:rPr>
      </w:pPr>
      <w:r w:rsidRPr="009129FB">
        <w:rPr>
          <w:rFonts w:ascii="Palatino Linotype" w:eastAsia="MS Mincho" w:hAnsi="Palatino Linotype" w:cstheme="majorBidi"/>
          <w:i/>
          <w:lang w:val="es-ES_tradnl" w:eastAsia="es-ES"/>
        </w:rPr>
        <w:t>XXX a la XXXV…</w:t>
      </w:r>
    </w:p>
    <w:p w14:paraId="61D094BA" w14:textId="77777777" w:rsidR="007C75A8" w:rsidRPr="009129FB" w:rsidRDefault="007C75A8" w:rsidP="000637A9">
      <w:pPr>
        <w:spacing w:after="0" w:line="360" w:lineRule="auto"/>
        <w:ind w:left="567" w:right="615"/>
        <w:jc w:val="both"/>
        <w:rPr>
          <w:rFonts w:ascii="Palatino Linotype" w:eastAsia="MS Mincho" w:hAnsi="Palatino Linotype" w:cstheme="majorBidi"/>
          <w:b/>
          <w:i/>
          <w:lang w:val="es-ES_tradnl" w:eastAsia="es-ES"/>
        </w:rPr>
      </w:pPr>
      <w:r w:rsidRPr="009129FB">
        <w:rPr>
          <w:rFonts w:ascii="Palatino Linotype" w:eastAsia="MS Mincho" w:hAnsi="Palatino Linotype" w:cstheme="majorBidi"/>
          <w:i/>
          <w:lang w:val="es-ES_tradnl" w:eastAsia="es-ES"/>
        </w:rPr>
        <w:t xml:space="preserve">XXXVI. </w:t>
      </w:r>
      <w:r w:rsidRPr="009129FB">
        <w:rPr>
          <w:rFonts w:ascii="Palatino Linotype" w:eastAsia="MS Mincho" w:hAnsi="Palatino Linotype" w:cstheme="majorBidi"/>
          <w:b/>
          <w:i/>
          <w:lang w:val="es-ES_tradnl" w:eastAsia="es-ES"/>
        </w:rPr>
        <w:t>Padrón de proveedores y contratistas;</w:t>
      </w:r>
    </w:p>
    <w:p w14:paraId="19E68A99" w14:textId="77777777" w:rsidR="007C75A8" w:rsidRPr="009129FB" w:rsidRDefault="007C75A8" w:rsidP="000637A9">
      <w:pPr>
        <w:spacing w:after="0" w:line="360" w:lineRule="auto"/>
        <w:ind w:left="567" w:right="615"/>
        <w:jc w:val="both"/>
        <w:rPr>
          <w:rFonts w:ascii="Palatino Linotype" w:eastAsia="MS Mincho" w:hAnsi="Palatino Linotype" w:cstheme="majorBidi"/>
          <w:i/>
          <w:lang w:val="es-ES_tradnl" w:eastAsia="es-ES"/>
        </w:rPr>
      </w:pPr>
      <w:r w:rsidRPr="009129FB">
        <w:rPr>
          <w:rFonts w:ascii="Palatino Linotype" w:eastAsia="MS Mincho" w:hAnsi="Palatino Linotype" w:cstheme="majorBidi"/>
          <w:i/>
          <w:lang w:val="es-ES_tradnl" w:eastAsia="es-ES"/>
        </w:rPr>
        <w:t>XXXVII a la XLVI…</w:t>
      </w:r>
    </w:p>
    <w:p w14:paraId="3C5FE00E" w14:textId="77777777" w:rsidR="007C75A8" w:rsidRPr="009129FB" w:rsidRDefault="007C75A8" w:rsidP="000637A9">
      <w:pPr>
        <w:spacing w:after="0" w:line="360" w:lineRule="auto"/>
        <w:ind w:left="567" w:right="615"/>
        <w:jc w:val="both"/>
        <w:rPr>
          <w:rFonts w:ascii="Palatino Linotype" w:eastAsia="MS Mincho" w:hAnsi="Palatino Linotype" w:cstheme="majorBidi"/>
          <w:b/>
          <w:i/>
          <w:lang w:val="es-ES_tradnl" w:eastAsia="es-ES"/>
        </w:rPr>
      </w:pPr>
      <w:r w:rsidRPr="009129FB">
        <w:rPr>
          <w:rFonts w:ascii="Palatino Linotype" w:eastAsia="MS Mincho" w:hAnsi="Palatino Linotype" w:cstheme="majorBidi"/>
          <w:i/>
          <w:lang w:val="es-ES_tradnl" w:eastAsia="es-ES"/>
        </w:rPr>
        <w:t xml:space="preserve">XLVII. </w:t>
      </w:r>
      <w:r w:rsidRPr="009129FB">
        <w:rPr>
          <w:rFonts w:ascii="Palatino Linotype" w:eastAsia="MS Mincho" w:hAnsi="Palatino Linotype" w:cstheme="majorBidi"/>
          <w:b/>
          <w:i/>
          <w:lang w:val="es-ES_tradnl" w:eastAsia="es-ES"/>
        </w:rPr>
        <w:t>Los ingresos recibidos por cualquier concepto señalando el nombre de los responsables de recibirlos, administrarlos y ejercerlos, indicando el destino de cada uno de ellos;</w:t>
      </w:r>
    </w:p>
    <w:p w14:paraId="45235612" w14:textId="77777777" w:rsidR="007C75A8" w:rsidRPr="009129FB" w:rsidRDefault="007C75A8" w:rsidP="000637A9">
      <w:pPr>
        <w:spacing w:after="0" w:line="360" w:lineRule="auto"/>
        <w:ind w:left="567" w:right="615"/>
        <w:jc w:val="both"/>
        <w:rPr>
          <w:rFonts w:ascii="Palatino Linotype" w:eastAsia="MS Mincho" w:hAnsi="Palatino Linotype" w:cstheme="majorBidi"/>
          <w:b/>
          <w:i/>
          <w:lang w:val="es-ES_tradnl" w:eastAsia="es-ES"/>
        </w:rPr>
      </w:pPr>
      <w:r w:rsidRPr="009129FB">
        <w:rPr>
          <w:rFonts w:ascii="Palatino Linotype" w:eastAsia="MS Mincho" w:hAnsi="Palatino Linotype" w:cstheme="majorBidi"/>
          <w:i/>
          <w:lang w:val="es-ES_tradnl" w:eastAsia="es-ES"/>
        </w:rPr>
        <w:t xml:space="preserve">XLVIII. </w:t>
      </w:r>
      <w:r w:rsidRPr="009129FB">
        <w:rPr>
          <w:rFonts w:ascii="Palatino Linotype" w:eastAsia="MS Mincho" w:hAnsi="Palatino Linotype" w:cstheme="majorBidi"/>
          <w:b/>
          <w:i/>
          <w:lang w:val="es-ES_tradnl" w:eastAsia="es-ES"/>
        </w:rPr>
        <w:t>Donaciones hechas a terceros en dinero o en especie;</w:t>
      </w:r>
    </w:p>
    <w:p w14:paraId="77A9DA56" w14:textId="77777777" w:rsidR="007C75A8" w:rsidRPr="009129FB" w:rsidRDefault="000637A9" w:rsidP="000637A9">
      <w:pPr>
        <w:spacing w:after="0" w:line="360" w:lineRule="auto"/>
        <w:ind w:left="567" w:right="615"/>
        <w:jc w:val="both"/>
        <w:rPr>
          <w:rFonts w:ascii="Palatino Linotype" w:eastAsia="MS Mincho" w:hAnsi="Palatino Linotype" w:cstheme="majorBidi"/>
          <w:i/>
          <w:lang w:val="es-ES_tradnl" w:eastAsia="es-ES"/>
        </w:rPr>
      </w:pPr>
      <w:r w:rsidRPr="009129FB">
        <w:rPr>
          <w:rFonts w:ascii="Palatino Linotype" w:eastAsia="MS Mincho" w:hAnsi="Palatino Linotype" w:cstheme="majorBidi"/>
          <w:i/>
          <w:lang w:val="es-ES_tradnl" w:eastAsia="es-ES"/>
        </w:rPr>
        <w:t>XLIX a la LII</w:t>
      </w:r>
    </w:p>
    <w:p w14:paraId="4A2A015D" w14:textId="77777777" w:rsidR="001E49E9" w:rsidRPr="009129FB" w:rsidRDefault="001E49E9" w:rsidP="007C75A8">
      <w:pPr>
        <w:spacing w:after="0" w:line="360" w:lineRule="auto"/>
        <w:contextualSpacing/>
        <w:jc w:val="both"/>
        <w:rPr>
          <w:rFonts w:ascii="Palatino Linotype" w:eastAsia="MS Mincho" w:hAnsi="Palatino Linotype" w:cstheme="majorBidi"/>
          <w:i/>
          <w:lang w:val="es-ES_tradnl" w:eastAsia="es-ES"/>
        </w:rPr>
      </w:pPr>
    </w:p>
    <w:p w14:paraId="48832AD2" w14:textId="77777777" w:rsidR="007C75A8" w:rsidRPr="009129FB" w:rsidRDefault="007C75A8" w:rsidP="007C75A8">
      <w:pPr>
        <w:spacing w:after="0" w:line="360" w:lineRule="auto"/>
        <w:contextualSpacing/>
        <w:jc w:val="both"/>
        <w:rPr>
          <w:rFonts w:ascii="Palatino Linotype" w:eastAsia="MS Mincho" w:hAnsi="Palatino Linotype" w:cstheme="majorBidi"/>
          <w:sz w:val="24"/>
          <w:szCs w:val="24"/>
          <w:lang w:val="es-ES_tradnl" w:eastAsia="es-ES"/>
        </w:rPr>
      </w:pPr>
    </w:p>
    <w:p w14:paraId="6B0E928D" w14:textId="77777777" w:rsidR="001B372D" w:rsidRPr="009129FB" w:rsidRDefault="009C0F3D" w:rsidP="0051178D">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lastRenderedPageBreak/>
        <w:t xml:space="preserve">De lo anteriormente expuesto, es de precisar que el </w:t>
      </w:r>
      <w:r w:rsidRPr="009129FB">
        <w:rPr>
          <w:rFonts w:ascii="Palatino Linotype" w:eastAsia="MS Mincho" w:hAnsi="Palatino Linotype" w:cstheme="majorBidi"/>
          <w:b/>
          <w:sz w:val="24"/>
          <w:szCs w:val="24"/>
          <w:lang w:val="es-ES_tradnl" w:eastAsia="es-ES"/>
        </w:rPr>
        <w:t>SUJETO OBLIGADO</w:t>
      </w:r>
      <w:r w:rsidRPr="009129FB">
        <w:rPr>
          <w:rFonts w:ascii="Palatino Linotype" w:eastAsia="MS Mincho" w:hAnsi="Palatino Linotype" w:cstheme="majorBidi"/>
          <w:sz w:val="24"/>
          <w:szCs w:val="24"/>
          <w:lang w:val="es-ES_tradnl" w:eastAsia="es-ES"/>
        </w:rPr>
        <w:t xml:space="preserve"> </w:t>
      </w:r>
      <w:r w:rsidR="00F02FBC" w:rsidRPr="009129FB">
        <w:rPr>
          <w:rFonts w:ascii="Palatino Linotype" w:eastAsia="MS Mincho" w:hAnsi="Palatino Linotype" w:cstheme="majorBidi"/>
          <w:sz w:val="24"/>
          <w:szCs w:val="24"/>
          <w:lang w:val="es-ES_tradnl" w:eastAsia="es-ES"/>
        </w:rPr>
        <w:t xml:space="preserve">derivado de la </w:t>
      </w:r>
      <w:r w:rsidR="00AF013B" w:rsidRPr="009129FB">
        <w:rPr>
          <w:rFonts w:ascii="Palatino Linotype" w:eastAsia="MS Mincho" w:hAnsi="Palatino Linotype" w:cstheme="majorBidi"/>
          <w:sz w:val="24"/>
          <w:szCs w:val="24"/>
          <w:lang w:val="es-ES_tradnl" w:eastAsia="es-ES"/>
        </w:rPr>
        <w:t>res</w:t>
      </w:r>
      <w:r w:rsidR="00F02FBC" w:rsidRPr="009129FB">
        <w:rPr>
          <w:rFonts w:ascii="Palatino Linotype" w:eastAsia="MS Mincho" w:hAnsi="Palatino Linotype" w:cstheme="majorBidi"/>
          <w:sz w:val="24"/>
          <w:szCs w:val="24"/>
          <w:lang w:val="es-ES_tradnl" w:eastAsia="es-ES"/>
        </w:rPr>
        <w:t>puesta que dio en la que se hace valer la notoria incompete</w:t>
      </w:r>
      <w:r w:rsidR="00AF013B" w:rsidRPr="009129FB">
        <w:rPr>
          <w:rFonts w:ascii="Palatino Linotype" w:eastAsia="MS Mincho" w:hAnsi="Palatino Linotype" w:cstheme="majorBidi"/>
          <w:sz w:val="24"/>
          <w:szCs w:val="24"/>
          <w:lang w:val="es-ES_tradnl" w:eastAsia="es-ES"/>
        </w:rPr>
        <w:t>ncia y con las manifestación que realizó el particular se puede corroborar los indicios de la existencia de la información</w:t>
      </w:r>
      <w:r w:rsidR="000637A9" w:rsidRPr="009129FB">
        <w:rPr>
          <w:rFonts w:ascii="Palatino Linotype" w:eastAsia="MS Mincho" w:hAnsi="Palatino Linotype" w:cstheme="majorBidi"/>
          <w:sz w:val="24"/>
          <w:szCs w:val="24"/>
          <w:lang w:val="es-ES_tradnl" w:eastAsia="es-ES"/>
        </w:rPr>
        <w:t xml:space="preserve">, así como las obligaciones de trasparencia común a la que se entre constreñido el sujeto obligado; </w:t>
      </w:r>
      <w:r w:rsidR="00AF013B" w:rsidRPr="009129FB">
        <w:rPr>
          <w:rFonts w:ascii="Palatino Linotype" w:eastAsia="MS Mincho" w:hAnsi="Palatino Linotype" w:cstheme="majorBidi"/>
          <w:sz w:val="24"/>
          <w:szCs w:val="24"/>
          <w:lang w:val="es-ES_tradnl" w:eastAsia="es-ES"/>
        </w:rPr>
        <w:t>por lo tanto, se deberá se realizar la búsqueda exhaustiva de la información y para el caso de no contar con la misma, se deberá de hacer del conocimiento del particular de manera fundada y motiva en la que se expliquen las razones por la cuales no se cuenta con la misma.</w:t>
      </w:r>
    </w:p>
    <w:p w14:paraId="29192A61" w14:textId="77777777" w:rsidR="004255D9" w:rsidRPr="009129FB" w:rsidRDefault="004255D9" w:rsidP="004255D9">
      <w:pPr>
        <w:spacing w:after="0" w:line="360" w:lineRule="auto"/>
        <w:contextualSpacing/>
        <w:jc w:val="both"/>
        <w:rPr>
          <w:rFonts w:ascii="Palatino Linotype" w:eastAsia="MS Mincho" w:hAnsi="Palatino Linotype" w:cstheme="majorBidi"/>
          <w:sz w:val="24"/>
          <w:szCs w:val="24"/>
          <w:lang w:val="es-ES_tradnl" w:eastAsia="es-ES"/>
        </w:rPr>
      </w:pPr>
    </w:p>
    <w:p w14:paraId="457B8828" w14:textId="77777777" w:rsidR="004255D9" w:rsidRPr="009129FB" w:rsidRDefault="004255D9" w:rsidP="004255D9">
      <w:pPr>
        <w:pStyle w:val="Prrafodelista"/>
        <w:numPr>
          <w:ilvl w:val="0"/>
          <w:numId w:val="7"/>
        </w:numPr>
        <w:spacing w:after="0" w:line="360" w:lineRule="auto"/>
        <w:ind w:left="426"/>
        <w:jc w:val="both"/>
        <w:outlineLvl w:val="0"/>
        <w:rPr>
          <w:rFonts w:ascii="Palatino Linotype" w:eastAsia="MS Mincho" w:hAnsi="Palatino Linotype" w:cstheme="majorBidi"/>
          <w:b/>
          <w:sz w:val="24"/>
          <w:szCs w:val="24"/>
          <w:lang w:val="es-ES_tradnl" w:eastAsia="es-ES"/>
        </w:rPr>
      </w:pPr>
      <w:bookmarkStart w:id="11" w:name="_Toc51795311"/>
      <w:r w:rsidRPr="009129FB">
        <w:rPr>
          <w:rFonts w:ascii="Palatino Linotype" w:eastAsia="MS Mincho" w:hAnsi="Palatino Linotype" w:cstheme="majorBidi"/>
          <w:b/>
          <w:sz w:val="24"/>
          <w:szCs w:val="24"/>
          <w:lang w:val="es-ES_tradnl" w:eastAsia="es-ES"/>
        </w:rPr>
        <w:t>De las acta de cabildo.</w:t>
      </w:r>
      <w:bookmarkEnd w:id="11"/>
    </w:p>
    <w:p w14:paraId="2F2333DC" w14:textId="77777777" w:rsidR="004255D9" w:rsidRPr="009129FB" w:rsidRDefault="004255D9" w:rsidP="004255D9">
      <w:pPr>
        <w:pStyle w:val="Prrafodelista"/>
        <w:spacing w:after="0" w:line="360" w:lineRule="auto"/>
        <w:ind w:left="426"/>
        <w:jc w:val="both"/>
        <w:outlineLvl w:val="0"/>
        <w:rPr>
          <w:rFonts w:ascii="Palatino Linotype" w:eastAsia="MS Mincho" w:hAnsi="Palatino Linotype" w:cstheme="majorBidi"/>
          <w:b/>
          <w:sz w:val="24"/>
          <w:szCs w:val="24"/>
          <w:lang w:val="es-ES_tradnl" w:eastAsia="es-ES"/>
        </w:rPr>
      </w:pPr>
    </w:p>
    <w:p w14:paraId="748943C7" w14:textId="77777777" w:rsidR="004255D9" w:rsidRPr="009129FB" w:rsidRDefault="004255D9" w:rsidP="004255D9">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129FB">
        <w:rPr>
          <w:rFonts w:ascii="Palatino Linotype" w:eastAsia="MS Mincho" w:hAnsi="Palatino Linotype" w:cs="Arial"/>
          <w:sz w:val="24"/>
          <w:szCs w:val="24"/>
          <w:lang w:val="es-ES" w:eastAsia="es-ES"/>
        </w:rPr>
        <w:t xml:space="preserve">Es de precisar que el Ayuntamiento  de Ixtlahuaca cuenta con la facultad de realizar las sesiones de cabildo necesarias a través de cuales se deliberan de manera colegiada lo asuntos relativos con la tomada de decisiones para el buen funcionamiento de la administración municipal, acciones que se encuentra reguladas  en la Ley Orgánica Municipal del Estado de México en su artículos </w:t>
      </w:r>
      <w:r w:rsidRPr="009129FB">
        <w:rPr>
          <w:rFonts w:ascii="Palatino Linotype" w:eastAsia="MS Mincho" w:hAnsi="Palatino Linotype" w:cs="Arial"/>
          <w:b/>
          <w:sz w:val="24"/>
          <w:szCs w:val="24"/>
          <w:lang w:val="es-ES" w:eastAsia="es-ES"/>
        </w:rPr>
        <w:t>27, 28, 29 y 30 Bis</w:t>
      </w:r>
      <w:r w:rsidRPr="009129FB">
        <w:rPr>
          <w:rFonts w:ascii="Palatino Linotype" w:eastAsia="MS Mincho" w:hAnsi="Palatino Linotype" w:cs="Arial"/>
          <w:sz w:val="24"/>
          <w:szCs w:val="24"/>
          <w:lang w:val="es-ES" w:eastAsia="es-ES"/>
        </w:rPr>
        <w:t xml:space="preserve"> y el Bando Municipal en su artículo </w:t>
      </w:r>
      <w:r w:rsidRPr="009129FB">
        <w:rPr>
          <w:rFonts w:ascii="Palatino Linotype" w:eastAsia="MS Mincho" w:hAnsi="Palatino Linotype" w:cs="Arial"/>
          <w:b/>
          <w:sz w:val="24"/>
          <w:szCs w:val="24"/>
          <w:lang w:val="es-ES" w:eastAsia="es-ES"/>
        </w:rPr>
        <w:t>54 fracciones I, II, III y IV</w:t>
      </w:r>
      <w:r w:rsidRPr="009129FB">
        <w:rPr>
          <w:rFonts w:ascii="Palatino Linotype" w:eastAsia="MS Mincho" w:hAnsi="Palatino Linotype" w:cs="Arial"/>
          <w:sz w:val="24"/>
          <w:szCs w:val="24"/>
          <w:lang w:val="es-ES" w:eastAsia="es-ES"/>
        </w:rPr>
        <w:t>, que a la letra establecen:</w:t>
      </w:r>
    </w:p>
    <w:p w14:paraId="50FA26B9" w14:textId="77777777" w:rsidR="004255D9" w:rsidRPr="009129FB" w:rsidRDefault="004255D9" w:rsidP="004255D9">
      <w:pPr>
        <w:rPr>
          <w:rFonts w:ascii="Palatino Linotype" w:eastAsia="MS Mincho" w:hAnsi="Palatino Linotype" w:cs="Arial"/>
          <w:sz w:val="24"/>
          <w:szCs w:val="24"/>
          <w:lang w:val="es-ES_tradnl" w:eastAsia="es-ES"/>
        </w:rPr>
      </w:pPr>
    </w:p>
    <w:p w14:paraId="27AC63BF"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b/>
          <w:i/>
        </w:rPr>
        <w:t>Artículo 27.-</w:t>
      </w:r>
      <w:r w:rsidRPr="009129FB">
        <w:rPr>
          <w:rFonts w:ascii="Palatino Linotype" w:hAnsi="Palatino Linotype"/>
          <w:i/>
        </w:rPr>
        <w:t xml:space="preserve"> </w:t>
      </w:r>
      <w:r w:rsidRPr="009129FB">
        <w:rPr>
          <w:rFonts w:ascii="Palatino Linotype" w:hAnsi="Palatino Linotype"/>
          <w:i/>
          <w:u w:val="single"/>
        </w:rPr>
        <w:t>Los ayuntamientos como órganos deliberantes, deberán resolver colegiadamente los asuntos de su competencia</w:t>
      </w:r>
      <w:r w:rsidRPr="009129FB">
        <w:rPr>
          <w:rFonts w:ascii="Palatino Linotype" w:hAnsi="Palatino Linotype"/>
          <w:i/>
        </w:rPr>
        <w:t xml:space="preserve">. </w:t>
      </w:r>
    </w:p>
    <w:p w14:paraId="1B7B5661"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b/>
          <w:i/>
        </w:rPr>
        <w:t>Artículo 28.-</w:t>
      </w:r>
      <w:r w:rsidRPr="009129FB">
        <w:rPr>
          <w:rFonts w:ascii="Palatino Linotype" w:hAnsi="Palatino Linotype"/>
          <w:i/>
        </w:rPr>
        <w:t xml:space="preserve"> </w:t>
      </w:r>
      <w:r w:rsidRPr="009129FB">
        <w:rPr>
          <w:rFonts w:ascii="Palatino Linotype" w:hAnsi="Palatino Linotype"/>
          <w:i/>
          <w:u w:val="single"/>
        </w:rPr>
        <w:t xml:space="preserve">Los ayuntamientos </w:t>
      </w:r>
      <w:r w:rsidRPr="009129FB">
        <w:rPr>
          <w:rFonts w:ascii="Palatino Linotype" w:hAnsi="Palatino Linotype"/>
          <w:b/>
          <w:i/>
          <w:u w:val="single"/>
        </w:rPr>
        <w:t>sesionarán cuando menos una vez cada ocho días o cuantas veces sea necesario en asuntos de urgente resolució</w:t>
      </w:r>
      <w:r w:rsidRPr="009129FB">
        <w:rPr>
          <w:rFonts w:ascii="Palatino Linotype" w:hAnsi="Palatino Linotype"/>
          <w:b/>
          <w:i/>
        </w:rPr>
        <w:t>n</w:t>
      </w:r>
      <w:r w:rsidRPr="009129FB">
        <w:rPr>
          <w:rFonts w:ascii="Palatino Linotype" w:hAnsi="Palatino Linotype"/>
          <w:i/>
        </w:rPr>
        <w:t xml:space="preserve">, a petición de la mayoría de sus miembros y podrán declararse en sesión permanente cuando la importancia del asunto lo requiera. </w:t>
      </w:r>
    </w:p>
    <w:p w14:paraId="65AD7F5C"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lastRenderedPageBreak/>
        <w:t xml:space="preserve">Las sesiones de los ayuntamientos </w:t>
      </w:r>
      <w:r w:rsidRPr="009129FB">
        <w:rPr>
          <w:rFonts w:ascii="Palatino Linotype" w:hAnsi="Palatino Linotype"/>
          <w:b/>
          <w:i/>
        </w:rPr>
        <w:t xml:space="preserve">serán públicas y deberán transmitirse a través de la página de internet del municipio. </w:t>
      </w:r>
    </w:p>
    <w:p w14:paraId="4BFBC822"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Las sesiones de los ayuntamientos </w:t>
      </w:r>
      <w:r w:rsidRPr="009129FB">
        <w:rPr>
          <w:rFonts w:ascii="Palatino Linotype" w:hAnsi="Palatino Linotype"/>
          <w:b/>
          <w:i/>
        </w:rPr>
        <w:t>se celebrarán en la sala de cabildos</w:t>
      </w:r>
      <w:r w:rsidRPr="009129FB">
        <w:rPr>
          <w:rFonts w:ascii="Palatino Linotype" w:hAnsi="Palatino Linotype"/>
          <w:i/>
        </w:rPr>
        <w:t xml:space="preserve">; y cuando la solemnidad del caso lo requiera, </w:t>
      </w:r>
      <w:r w:rsidRPr="009129FB">
        <w:rPr>
          <w:rFonts w:ascii="Palatino Linotype" w:hAnsi="Palatino Linotype"/>
          <w:b/>
          <w:i/>
        </w:rPr>
        <w:t>en el recinto previamente declarado oficial</w:t>
      </w:r>
      <w:r w:rsidRPr="009129FB">
        <w:rPr>
          <w:rFonts w:ascii="Palatino Linotype" w:hAnsi="Palatino Linotype"/>
          <w:i/>
        </w:rPr>
        <w:t xml:space="preserve"> para tal objeto. </w:t>
      </w:r>
    </w:p>
    <w:p w14:paraId="1539A6C8"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Los ayuntamientos </w:t>
      </w:r>
      <w:r w:rsidRPr="009129FB">
        <w:rPr>
          <w:rFonts w:ascii="Palatino Linotype" w:hAnsi="Palatino Linotype"/>
          <w:b/>
          <w:i/>
        </w:rPr>
        <w:t>sesionarán en cabildo abierto cuando menos bimestralmente</w:t>
      </w:r>
      <w:r w:rsidRPr="009129FB">
        <w:rPr>
          <w:rFonts w:ascii="Palatino Linotype" w:hAnsi="Palatino Linotype"/>
          <w:i/>
        </w:rPr>
        <w:t xml:space="preserve">. </w:t>
      </w:r>
    </w:p>
    <w:p w14:paraId="5FC005BF"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64A947FA"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En este tipo de sesiones el Ayuntamiento escuchará la opinión del público que participe en la Sesión y podrá tomarla en cuenta al dictaminar sus resoluciones. </w:t>
      </w:r>
    </w:p>
    <w:p w14:paraId="4D3B289F"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El </w:t>
      </w:r>
      <w:r w:rsidRPr="009129FB">
        <w:rPr>
          <w:rFonts w:ascii="Palatino Linotype" w:hAnsi="Palatino Linotype"/>
          <w:b/>
          <w:i/>
        </w:rPr>
        <w:t>Ayuntamiento deberá emitir una convocatoria pública quince días naturales previos a la celebración del Cabildo</w:t>
      </w:r>
      <w:r w:rsidRPr="009129FB">
        <w:rPr>
          <w:rFonts w:ascii="Palatino Linotype" w:hAnsi="Palatino Linotype"/>
          <w:i/>
        </w:rPr>
        <w:t xml:space="preserve"> en sesión abierta para que los habitantes del municipio que tengan interés se registren como participantes ante la Secretaría del Ayuntamiento.</w:t>
      </w:r>
    </w:p>
    <w:p w14:paraId="71923DB1" w14:textId="77777777" w:rsidR="004255D9" w:rsidRPr="009129FB" w:rsidRDefault="004255D9" w:rsidP="004255D9">
      <w:pPr>
        <w:ind w:left="567" w:right="616"/>
        <w:jc w:val="both"/>
        <w:rPr>
          <w:rFonts w:ascii="Palatino Linotype" w:hAnsi="Palatino Linotype"/>
          <w:b/>
          <w:i/>
        </w:rPr>
      </w:pPr>
      <w:r w:rsidRPr="009129FB">
        <w:rPr>
          <w:rFonts w:ascii="Palatino Linotype" w:hAnsi="Palatino Linotype"/>
          <w:b/>
          <w:i/>
        </w:rPr>
        <w:t xml:space="preserve">Para la celebración de las sesiones se deberá contar con un orden del día que contenga como mínimo: </w:t>
      </w:r>
    </w:p>
    <w:p w14:paraId="125598A7"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a) Lista de Asistencia y en su caso declaración del quórum legal; </w:t>
      </w:r>
    </w:p>
    <w:p w14:paraId="78CE0120"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b) Lectura, discusión y en su caso aprobación del acta de la sesión anterior; </w:t>
      </w:r>
    </w:p>
    <w:p w14:paraId="120E2D40"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c) Aprobación del orden del día; </w:t>
      </w:r>
    </w:p>
    <w:p w14:paraId="44EAB735"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d) Presentación de asuntos y turno a Comisiones; </w:t>
      </w:r>
    </w:p>
    <w:p w14:paraId="7B83469D"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e) Lectura, discusión y en su caso, aprobación de los acuerdos; y </w:t>
      </w:r>
    </w:p>
    <w:p w14:paraId="7638F77B"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f) Asuntos generales. </w:t>
      </w:r>
    </w:p>
    <w:p w14:paraId="027B3308"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Cuando asista público a las sesiones observará respeto y compostura, cuidando quien las presida que por ningún motivo tome parte en las deliberaciones del ayuntamiento, ni exprese manifestaciones que alteren el orden en el recinto.</w:t>
      </w:r>
    </w:p>
    <w:p w14:paraId="4B616B6F"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 xml:space="preserve">Quien presida la sesión hará preservar el orden público, pudiendo ordenar al infractor abandonar el salón o en caso de reincidencia remitirlo a la autoridad competente para la sanción procedente. </w:t>
      </w:r>
    </w:p>
    <w:p w14:paraId="73635DA3"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b/>
          <w:i/>
        </w:rPr>
        <w:lastRenderedPageBreak/>
        <w:t>Artículo 29.-</w:t>
      </w:r>
      <w:r w:rsidRPr="009129FB">
        <w:rPr>
          <w:rFonts w:ascii="Palatino Linotype" w:hAnsi="Palatino Linotype"/>
          <w:i/>
        </w:rPr>
        <w:t xml:space="preserve"> Los ayuntamientos podrán sesionar con la asistencia de la mayoría de sus integrantes y sus acuerdos se tomarán por mayoría de votos de sus miembros presentes. Quien presida la sesión, tendrá voto de calidad. </w:t>
      </w:r>
    </w:p>
    <w:p w14:paraId="460C1EAA" w14:textId="77777777" w:rsidR="004255D9" w:rsidRPr="009129FB" w:rsidRDefault="004255D9" w:rsidP="004255D9">
      <w:pPr>
        <w:ind w:left="567" w:right="616"/>
        <w:jc w:val="both"/>
        <w:rPr>
          <w:rFonts w:ascii="Palatino Linotype" w:hAnsi="Palatino Linotype"/>
          <w:i/>
        </w:rPr>
      </w:pPr>
      <w:r w:rsidRPr="009129FB">
        <w:rPr>
          <w:rFonts w:ascii="Palatino Linotype" w:hAnsi="Palatino Linotype"/>
          <w:i/>
        </w:rPr>
        <w:t>...</w:t>
      </w:r>
    </w:p>
    <w:p w14:paraId="5A0141B0" w14:textId="77777777" w:rsidR="004255D9" w:rsidRPr="009129FB" w:rsidRDefault="004255D9" w:rsidP="004255D9">
      <w:pPr>
        <w:ind w:left="567" w:right="616"/>
        <w:jc w:val="both"/>
        <w:rPr>
          <w:rFonts w:ascii="Palatino Linotype" w:hAnsi="Palatino Linotype"/>
          <w:i/>
          <w:lang w:val="es-ES"/>
        </w:rPr>
      </w:pPr>
      <w:r w:rsidRPr="009129FB">
        <w:rPr>
          <w:rFonts w:ascii="Palatino Linotype" w:hAnsi="Palatino Linotype"/>
          <w:b/>
          <w:i/>
          <w:lang w:val="es-ES"/>
        </w:rPr>
        <w:t>Artículo 30 Bis</w:t>
      </w:r>
      <w:r w:rsidRPr="009129FB">
        <w:rPr>
          <w:rFonts w:ascii="Palatino Linotype" w:hAnsi="Palatino Linotype"/>
          <w:i/>
          <w:lang w:val="es-ES"/>
        </w:rPr>
        <w:t xml:space="preserve">.- </w:t>
      </w:r>
      <w:r w:rsidRPr="009129FB">
        <w:rPr>
          <w:rFonts w:ascii="Palatino Linotype" w:hAnsi="Palatino Linotype"/>
          <w:i/>
          <w:u w:val="single"/>
          <w:lang w:val="es-ES"/>
        </w:rPr>
        <w:t xml:space="preserve">El </w:t>
      </w:r>
      <w:r w:rsidRPr="009129FB">
        <w:rPr>
          <w:rFonts w:ascii="Palatino Linotype" w:hAnsi="Palatino Linotype"/>
          <w:b/>
          <w:i/>
          <w:u w:val="single"/>
          <w:lang w:val="es-ES"/>
        </w:rPr>
        <w:t>Ayuntamiento, para atender y en su caso resolver los asuntos de su competencia, funcionará en Pleno</w:t>
      </w:r>
      <w:r w:rsidRPr="009129FB">
        <w:rPr>
          <w:rFonts w:ascii="Palatino Linotype" w:hAnsi="Palatino Linotype"/>
          <w:i/>
          <w:u w:val="single"/>
          <w:lang w:val="es-ES"/>
        </w:rPr>
        <w:t xml:space="preserve"> </w:t>
      </w:r>
      <w:r w:rsidRPr="009129FB">
        <w:rPr>
          <w:rFonts w:ascii="Palatino Linotype" w:hAnsi="Palatino Linotype"/>
          <w:b/>
          <w:i/>
          <w:lang w:val="es-ES"/>
        </w:rPr>
        <w:t>y mediante Comisiones</w:t>
      </w:r>
      <w:r w:rsidRPr="009129FB">
        <w:rPr>
          <w:rFonts w:ascii="Palatino Linotype" w:hAnsi="Palatino Linotype"/>
          <w:i/>
          <w:lang w:val="es-ES"/>
        </w:rPr>
        <w:t>.</w:t>
      </w:r>
    </w:p>
    <w:p w14:paraId="7D41E649" w14:textId="77777777" w:rsidR="004255D9" w:rsidRPr="009129FB" w:rsidRDefault="004255D9" w:rsidP="004255D9">
      <w:pPr>
        <w:ind w:left="567" w:right="616"/>
        <w:jc w:val="both"/>
        <w:rPr>
          <w:rFonts w:ascii="Palatino Linotype" w:hAnsi="Palatino Linotype"/>
          <w:i/>
          <w:lang w:val="es-ES"/>
        </w:rPr>
      </w:pPr>
      <w:r w:rsidRPr="009129FB">
        <w:rPr>
          <w:rFonts w:ascii="Palatino Linotype" w:hAnsi="Palatino Linotype"/>
          <w:i/>
          <w:lang w:val="es-ES"/>
        </w:rPr>
        <w:t>…</w:t>
      </w:r>
    </w:p>
    <w:p w14:paraId="642C6731" w14:textId="77777777" w:rsidR="004255D9" w:rsidRPr="009129FB" w:rsidRDefault="004255D9" w:rsidP="004255D9">
      <w:pPr>
        <w:spacing w:after="0" w:line="360" w:lineRule="auto"/>
        <w:ind w:left="567" w:right="616"/>
        <w:contextualSpacing/>
        <w:jc w:val="both"/>
        <w:rPr>
          <w:rFonts w:ascii="Palatino Linotype" w:hAnsi="Palatino Linotype"/>
          <w:i/>
        </w:rPr>
      </w:pPr>
      <w:r w:rsidRPr="009129FB">
        <w:rPr>
          <w:rFonts w:ascii="Palatino Linotype" w:hAnsi="Palatino Linotype"/>
          <w:b/>
          <w:i/>
        </w:rPr>
        <w:t>Artículo 54.-</w:t>
      </w:r>
      <w:r w:rsidRPr="009129FB">
        <w:rPr>
          <w:rFonts w:ascii="Palatino Linotype" w:hAnsi="Palatino Linotype"/>
          <w:i/>
        </w:rPr>
        <w:t xml:space="preserve"> </w:t>
      </w:r>
      <w:r w:rsidRPr="009129FB">
        <w:rPr>
          <w:rFonts w:ascii="Palatino Linotype" w:hAnsi="Palatino Linotype"/>
          <w:b/>
          <w:i/>
          <w:u w:val="single"/>
        </w:rPr>
        <w:t>El Secretario del Ayuntamiento</w:t>
      </w:r>
      <w:r w:rsidRPr="009129FB">
        <w:rPr>
          <w:rFonts w:ascii="Palatino Linotype" w:hAnsi="Palatino Linotype"/>
          <w:i/>
        </w:rPr>
        <w:t xml:space="preserve">, el que, sin ser miembro del mismo, deberá ser </w:t>
      </w:r>
      <w:r w:rsidRPr="009129FB">
        <w:rPr>
          <w:rFonts w:ascii="Palatino Linotype" w:hAnsi="Palatino Linotype"/>
          <w:i/>
          <w:u w:val="single"/>
        </w:rPr>
        <w:t>nombrado por el propio Ayuntamiento a propuesta del Presidente Municipal</w:t>
      </w:r>
      <w:r w:rsidRPr="009129FB">
        <w:rPr>
          <w:rFonts w:ascii="Palatino Linotype" w:hAnsi="Palatino Linotype"/>
          <w:i/>
        </w:rPr>
        <w:t xml:space="preserve">, como lo marca el artículo 31 de la Ley Orgánica Municipal del Estado de México, </w:t>
      </w:r>
      <w:r w:rsidRPr="009129FB">
        <w:rPr>
          <w:rFonts w:ascii="Palatino Linotype" w:hAnsi="Palatino Linotype"/>
          <w:b/>
          <w:i/>
          <w:u w:val="single"/>
        </w:rPr>
        <w:t>teniendo las atribuciones siguientes</w:t>
      </w:r>
      <w:r w:rsidRPr="009129FB">
        <w:rPr>
          <w:rFonts w:ascii="Palatino Linotype" w:hAnsi="Palatino Linotype"/>
          <w:i/>
        </w:rPr>
        <w:t xml:space="preserve">: </w:t>
      </w:r>
    </w:p>
    <w:p w14:paraId="167FB991" w14:textId="77777777" w:rsidR="004255D9" w:rsidRPr="009129FB" w:rsidRDefault="004255D9" w:rsidP="004255D9">
      <w:pPr>
        <w:spacing w:after="0" w:line="360" w:lineRule="auto"/>
        <w:ind w:left="567" w:right="616"/>
        <w:contextualSpacing/>
        <w:jc w:val="both"/>
        <w:rPr>
          <w:rFonts w:ascii="Palatino Linotype" w:hAnsi="Palatino Linotype"/>
          <w:i/>
          <w:u w:val="single"/>
        </w:rPr>
      </w:pPr>
      <w:r w:rsidRPr="009129FB">
        <w:rPr>
          <w:rFonts w:ascii="Palatino Linotype" w:hAnsi="Palatino Linotype"/>
          <w:i/>
          <w:u w:val="single"/>
        </w:rPr>
        <w:t xml:space="preserve">I. Asistir a las sesiones del Ayuntamiento y levantar las actas correspondientes; </w:t>
      </w:r>
    </w:p>
    <w:p w14:paraId="3CFE9F55" w14:textId="77777777" w:rsidR="004255D9" w:rsidRPr="009129FB" w:rsidRDefault="004255D9" w:rsidP="004255D9">
      <w:pPr>
        <w:spacing w:after="0" w:line="360" w:lineRule="auto"/>
        <w:ind w:left="567" w:right="616"/>
        <w:contextualSpacing/>
        <w:jc w:val="both"/>
        <w:rPr>
          <w:rFonts w:ascii="Palatino Linotype" w:hAnsi="Palatino Linotype"/>
          <w:i/>
          <w:u w:val="single"/>
        </w:rPr>
      </w:pPr>
      <w:r w:rsidRPr="009129FB">
        <w:rPr>
          <w:rFonts w:ascii="Palatino Linotype" w:hAnsi="Palatino Linotype"/>
          <w:i/>
          <w:u w:val="single"/>
        </w:rPr>
        <w:t xml:space="preserve">II. Emitir los citatorios para la celebración de las Sesiones de Cabildo, convocadas legalmente; </w:t>
      </w:r>
    </w:p>
    <w:p w14:paraId="0F334770" w14:textId="77777777" w:rsidR="004255D9" w:rsidRPr="009129FB" w:rsidRDefault="004255D9" w:rsidP="004255D9">
      <w:pPr>
        <w:spacing w:after="0" w:line="360" w:lineRule="auto"/>
        <w:ind w:left="567" w:right="616"/>
        <w:contextualSpacing/>
        <w:jc w:val="both"/>
        <w:rPr>
          <w:rFonts w:ascii="Palatino Linotype" w:hAnsi="Palatino Linotype"/>
          <w:i/>
        </w:rPr>
      </w:pPr>
      <w:r w:rsidRPr="009129FB">
        <w:rPr>
          <w:rFonts w:ascii="Palatino Linotype" w:hAnsi="Palatino Linotype"/>
          <w:i/>
          <w:u w:val="single"/>
        </w:rPr>
        <w:t>III. Dar cuenta en la primera Sesión de cada mes</w:t>
      </w:r>
      <w:r w:rsidRPr="009129FB">
        <w:rPr>
          <w:rFonts w:ascii="Palatino Linotype" w:hAnsi="Palatino Linotype"/>
          <w:i/>
        </w:rPr>
        <w:t xml:space="preserve">, del número y contenido de los expedientes pasados a comisión, con mención de los que hayan sido resueltos y de los pendientes; </w:t>
      </w:r>
    </w:p>
    <w:p w14:paraId="3D485912" w14:textId="77777777" w:rsidR="004255D9" w:rsidRPr="009129FB" w:rsidRDefault="004255D9" w:rsidP="004255D9">
      <w:pPr>
        <w:spacing w:after="0" w:line="360" w:lineRule="auto"/>
        <w:ind w:left="567" w:right="616"/>
        <w:contextualSpacing/>
        <w:jc w:val="both"/>
        <w:rPr>
          <w:rFonts w:ascii="Palatino Linotype" w:hAnsi="Palatino Linotype"/>
          <w:b/>
          <w:i/>
          <w:u w:val="single"/>
        </w:rPr>
      </w:pPr>
      <w:r w:rsidRPr="009129FB">
        <w:rPr>
          <w:rFonts w:ascii="Palatino Linotype" w:hAnsi="Palatino Linotype"/>
          <w:b/>
          <w:i/>
          <w:u w:val="single"/>
        </w:rPr>
        <w:t>IV. Llevar y conservar los libros de actas de Cabildo, obteniendo las firmas de los asistentes a las Sesiones;</w:t>
      </w:r>
    </w:p>
    <w:p w14:paraId="1B8DE906" w14:textId="77777777" w:rsidR="004255D9" w:rsidRPr="009129FB" w:rsidRDefault="004255D9" w:rsidP="004255D9">
      <w:pPr>
        <w:spacing w:after="0" w:line="360" w:lineRule="auto"/>
        <w:ind w:left="567" w:right="616"/>
        <w:contextualSpacing/>
        <w:jc w:val="both"/>
        <w:rPr>
          <w:rFonts w:ascii="Palatino Linotype" w:hAnsi="Palatino Linotype"/>
          <w:b/>
          <w:i/>
          <w:u w:val="single"/>
        </w:rPr>
      </w:pPr>
      <w:r w:rsidRPr="009129FB">
        <w:rPr>
          <w:rFonts w:ascii="Palatino Linotype" w:hAnsi="Palatino Linotype"/>
          <w:b/>
          <w:i/>
          <w:u w:val="single"/>
        </w:rPr>
        <w:t>…</w:t>
      </w:r>
    </w:p>
    <w:p w14:paraId="2E314AB8" w14:textId="77777777" w:rsidR="004255D9" w:rsidRPr="009129FB" w:rsidRDefault="004255D9" w:rsidP="004255D9">
      <w:pPr>
        <w:spacing w:after="0" w:line="360" w:lineRule="auto"/>
        <w:ind w:left="567" w:right="616"/>
        <w:contextualSpacing/>
        <w:jc w:val="both"/>
        <w:rPr>
          <w:rFonts w:ascii="Palatino Linotype" w:hAnsi="Palatino Linotype"/>
          <w:b/>
          <w:i/>
          <w:u w:val="single"/>
        </w:rPr>
      </w:pPr>
    </w:p>
    <w:p w14:paraId="340C4FE2" w14:textId="77777777" w:rsidR="004255D9" w:rsidRPr="009129FB" w:rsidRDefault="004255D9" w:rsidP="004255D9">
      <w:pPr>
        <w:numPr>
          <w:ilvl w:val="0"/>
          <w:numId w:val="2"/>
        </w:numPr>
        <w:spacing w:after="0" w:line="360" w:lineRule="auto"/>
        <w:ind w:left="0" w:right="49" w:firstLine="0"/>
        <w:contextualSpacing/>
        <w:jc w:val="both"/>
        <w:rPr>
          <w:rFonts w:ascii="Palatino Linotype" w:hAnsi="Palatino Linotype" w:cs="Arial"/>
          <w:sz w:val="24"/>
          <w:szCs w:val="24"/>
          <w:lang w:val="es-ES"/>
        </w:rPr>
      </w:pPr>
      <w:r w:rsidRPr="009129FB">
        <w:rPr>
          <w:rFonts w:ascii="Palatino Linotype" w:hAnsi="Palatino Linotype" w:cs="Arial"/>
          <w:sz w:val="24"/>
          <w:szCs w:val="24"/>
          <w:lang w:val="es-ES"/>
        </w:rPr>
        <w:t xml:space="preserve">Por lo anterior expuesto es de precisar que el  </w:t>
      </w:r>
      <w:r w:rsidRPr="009129FB">
        <w:rPr>
          <w:rFonts w:ascii="Palatino Linotype" w:hAnsi="Palatino Linotype" w:cs="Arial"/>
          <w:b/>
          <w:sz w:val="24"/>
          <w:szCs w:val="24"/>
          <w:lang w:val="es-ES"/>
        </w:rPr>
        <w:t>SUJETO OBLIGADO</w:t>
      </w:r>
      <w:r w:rsidRPr="009129FB">
        <w:rPr>
          <w:rFonts w:ascii="Palatino Linotype" w:hAnsi="Palatino Linotype" w:cs="Arial"/>
          <w:sz w:val="24"/>
          <w:szCs w:val="24"/>
          <w:lang w:val="es-ES"/>
        </w:rPr>
        <w:t xml:space="preserve"> no posee la información correspondiente a la acta de cabildo donde se aprobó el presupuesto de la compra de insumos para combatir la contingencia sanitaria SARS-CoV-2(COVID-19), por lo que se dejan a salvo los derechos el particular para realice una </w:t>
      </w:r>
      <w:r w:rsidRPr="009129FB">
        <w:rPr>
          <w:rFonts w:ascii="Palatino Linotype" w:hAnsi="Palatino Linotype" w:cs="Arial"/>
          <w:sz w:val="24"/>
          <w:szCs w:val="24"/>
          <w:lang w:val="es-ES"/>
        </w:rPr>
        <w:lastRenderedPageBreak/>
        <w:t xml:space="preserve">nueva solicitud ante el sujeto obligado correspondiente, es decir ante el Ayuntamiento de Ixtlahuaca. </w:t>
      </w:r>
    </w:p>
    <w:p w14:paraId="57615F2D" w14:textId="77777777" w:rsidR="004255D9" w:rsidRPr="009129FB" w:rsidRDefault="004255D9" w:rsidP="004255D9">
      <w:pPr>
        <w:spacing w:after="0" w:line="360" w:lineRule="auto"/>
        <w:jc w:val="both"/>
        <w:outlineLvl w:val="0"/>
        <w:rPr>
          <w:rFonts w:ascii="Palatino Linotype" w:eastAsia="MS Mincho" w:hAnsi="Palatino Linotype" w:cstheme="majorBidi"/>
          <w:b/>
          <w:sz w:val="24"/>
          <w:szCs w:val="24"/>
          <w:lang w:val="es-ES_tradnl" w:eastAsia="es-ES"/>
        </w:rPr>
      </w:pPr>
    </w:p>
    <w:p w14:paraId="4D8D2587" w14:textId="77777777" w:rsidR="0051178D" w:rsidRPr="009129FB" w:rsidRDefault="0051178D" w:rsidP="0051178D">
      <w:pPr>
        <w:keepNext/>
        <w:keepLines/>
        <w:spacing w:before="240" w:after="0"/>
        <w:outlineLvl w:val="0"/>
        <w:rPr>
          <w:rFonts w:ascii="Palatino Linotype" w:eastAsia="MS Mincho" w:hAnsi="Palatino Linotype" w:cstheme="majorBidi"/>
          <w:b/>
          <w:sz w:val="24"/>
          <w:szCs w:val="24"/>
          <w:lang w:val="es-ES_tradnl" w:eastAsia="es-ES"/>
        </w:rPr>
      </w:pPr>
      <w:bookmarkStart w:id="12" w:name="_Toc51795312"/>
      <w:r w:rsidRPr="009129FB">
        <w:rPr>
          <w:rFonts w:ascii="Palatino Linotype" w:eastAsia="MS Mincho" w:hAnsi="Palatino Linotype" w:cstheme="majorBidi"/>
          <w:b/>
          <w:sz w:val="24"/>
          <w:szCs w:val="24"/>
          <w:lang w:val="es-ES_tradnl" w:eastAsia="es-ES"/>
        </w:rPr>
        <w:t>QUINTO. De la versión pública.</w:t>
      </w:r>
      <w:bookmarkEnd w:id="12"/>
    </w:p>
    <w:p w14:paraId="3AE58043" w14:textId="77777777" w:rsidR="0051178D" w:rsidRPr="009129FB" w:rsidRDefault="0051178D" w:rsidP="0051178D">
      <w:pPr>
        <w:contextualSpacing/>
        <w:rPr>
          <w:rFonts w:ascii="Palatino Linotype" w:eastAsia="MS Mincho" w:hAnsi="Palatino Linotype" w:cstheme="majorBidi"/>
          <w:sz w:val="24"/>
          <w:szCs w:val="24"/>
          <w:lang w:val="es-ES_tradnl" w:eastAsia="es-ES"/>
        </w:rPr>
      </w:pPr>
    </w:p>
    <w:p w14:paraId="11766A7A"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129FB">
        <w:rPr>
          <w:rFonts w:ascii="Palatino Linotype" w:hAnsi="Palatino Linotype" w:cs="Arial"/>
          <w:b/>
          <w:color w:val="000000" w:themeColor="text1"/>
          <w:sz w:val="24"/>
          <w:szCs w:val="24"/>
          <w:u w:val="single"/>
          <w:lang w:val="es-ES_tradnl"/>
        </w:rPr>
        <w:t>versión pública</w:t>
      </w:r>
      <w:r w:rsidRPr="009129FB">
        <w:rPr>
          <w:rFonts w:ascii="Palatino Linotype" w:hAnsi="Palatino Linotype" w:cs="Arial"/>
          <w:color w:val="000000" w:themeColor="text1"/>
          <w:sz w:val="24"/>
          <w:szCs w:val="24"/>
          <w:lang w:val="es-ES_tradnl"/>
        </w:rPr>
        <w:t xml:space="preserve"> del documento por las consideraciones que se estimen pertinentes.</w:t>
      </w:r>
    </w:p>
    <w:p w14:paraId="06DF7F86"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472BE9CE"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129FB">
        <w:rPr>
          <w:vertAlign w:val="superscript"/>
          <w:lang w:val="es-ES_tradnl"/>
        </w:rPr>
        <w:footnoteReference w:id="2"/>
      </w:r>
      <w:r w:rsidRPr="009129FB">
        <w:rPr>
          <w:rFonts w:ascii="Palatino Linotype" w:hAnsi="Palatino Linotype" w:cs="Arial"/>
          <w:color w:val="000000" w:themeColor="text1"/>
          <w:sz w:val="24"/>
          <w:szCs w:val="24"/>
          <w:lang w:val="es-ES_tradnl"/>
        </w:rPr>
        <w:t xml:space="preserve"> aunque cualquier límite o restricción, </w:t>
      </w:r>
      <w:r w:rsidRPr="009129FB">
        <w:rPr>
          <w:rFonts w:ascii="Palatino Linotype" w:hAnsi="Palatino Linotype" w:cs="Arial"/>
          <w:color w:val="000000" w:themeColor="text1"/>
          <w:sz w:val="24"/>
          <w:szCs w:val="24"/>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9129FB">
        <w:rPr>
          <w:vertAlign w:val="superscript"/>
          <w:lang w:val="es-ES_tradnl"/>
        </w:rPr>
        <w:footnoteReference w:id="3"/>
      </w:r>
      <w:r w:rsidRPr="009129FB">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AB57187"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1DD14540"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05A6FD0"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p>
    <w:p w14:paraId="28801D96"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r w:rsidRPr="009129FB">
        <w:rPr>
          <w:rFonts w:ascii="Palatino Linotype" w:hAnsi="Palatino Linotype" w:cs="Arial"/>
          <w:b/>
          <w:color w:val="000000" w:themeColor="text1"/>
          <w:sz w:val="24"/>
          <w:szCs w:val="24"/>
        </w:rPr>
        <w:t>Requisitos previos.</w:t>
      </w:r>
    </w:p>
    <w:p w14:paraId="55FBBE9C"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p>
    <w:p w14:paraId="35CC5AF6" w14:textId="77777777" w:rsidR="0051178D" w:rsidRPr="009129FB" w:rsidRDefault="0051178D" w:rsidP="0051178D">
      <w:pPr>
        <w:numPr>
          <w:ilvl w:val="0"/>
          <w:numId w:val="2"/>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9129FB">
        <w:rPr>
          <w:rFonts w:ascii="Palatino Linotype" w:eastAsiaTheme="minorEastAsia"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w:t>
      </w:r>
      <w:r w:rsidRPr="009129FB">
        <w:rPr>
          <w:rFonts w:ascii="Palatino Linotype" w:eastAsiaTheme="minorEastAsia" w:hAnsi="Palatino Linotype" w:cs="Arial"/>
          <w:color w:val="000000"/>
          <w:sz w:val="24"/>
          <w:szCs w:val="24"/>
          <w:lang w:val="es-ES_tradnl" w:eastAsia="es-ES"/>
        </w:rPr>
        <w:lastRenderedPageBreak/>
        <w:t>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14:paraId="7BCA659B"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1EA8EE23"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9129FB">
        <w:rPr>
          <w:rFonts w:ascii="Palatino Linotype" w:eastAsiaTheme="minorEastAsia" w:hAnsi="Palatino Linotype" w:cs="Arial"/>
          <w:color w:val="000000"/>
          <w:sz w:val="24"/>
          <w:szCs w:val="24"/>
          <w:lang w:val="es-ES_tradnl" w:eastAsia="es-ES"/>
        </w:rPr>
        <w:t>respectivamente</w:t>
      </w:r>
      <w:r w:rsidRPr="009129FB">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14:paraId="51C46DE2"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77B867A4"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9129FB">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9129FB">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14:paraId="786CF809"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p>
    <w:p w14:paraId="07745C0C"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r w:rsidRPr="009129FB">
        <w:rPr>
          <w:rFonts w:ascii="Palatino Linotype" w:hAnsi="Palatino Linotype" w:cs="Arial"/>
          <w:b/>
          <w:color w:val="000000" w:themeColor="text1"/>
          <w:sz w:val="24"/>
          <w:szCs w:val="24"/>
        </w:rPr>
        <w:t>Supuestos de clasificación.</w:t>
      </w:r>
    </w:p>
    <w:p w14:paraId="15FBE5B2"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p>
    <w:p w14:paraId="7BA78D04"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rPr>
      </w:pPr>
      <w:r w:rsidRPr="009129FB">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65D9CADC"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6F48563A"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14:paraId="4520D606" w14:textId="77777777" w:rsidR="0051178D" w:rsidRPr="009129FB" w:rsidRDefault="0051178D" w:rsidP="0051178D">
      <w:pPr>
        <w:contextualSpacing/>
        <w:rPr>
          <w:rFonts w:ascii="Palatino Linotype" w:hAnsi="Palatino Linotype" w:cs="Arial"/>
          <w:color w:val="000000" w:themeColor="text1"/>
          <w:sz w:val="24"/>
          <w:szCs w:val="24"/>
          <w:lang w:val="es-ES_tradnl"/>
        </w:rPr>
      </w:pPr>
    </w:p>
    <w:p w14:paraId="17BF6DD6" w14:textId="77777777" w:rsidR="0051178D" w:rsidRPr="009129FB" w:rsidRDefault="0051178D" w:rsidP="0051178D">
      <w:pPr>
        <w:spacing w:after="120" w:line="360" w:lineRule="auto"/>
        <w:ind w:left="567" w:right="615"/>
        <w:contextualSpacing/>
        <w:jc w:val="both"/>
        <w:rPr>
          <w:rFonts w:ascii="Palatino Linotype" w:hAnsi="Palatino Linotype" w:cs="Arial"/>
          <w:i/>
          <w:color w:val="000000" w:themeColor="text1"/>
        </w:rPr>
      </w:pPr>
      <w:r w:rsidRPr="009129FB">
        <w:rPr>
          <w:rFonts w:ascii="Palatino Linotype" w:hAnsi="Palatino Linotype" w:cs="Arial"/>
          <w:bCs/>
          <w:i/>
          <w:color w:val="000000" w:themeColor="text1"/>
          <w:sz w:val="24"/>
          <w:szCs w:val="24"/>
        </w:rPr>
        <w:t xml:space="preserve">I. </w:t>
      </w:r>
      <w:r w:rsidRPr="009129FB">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14:paraId="25E5736D" w14:textId="77777777" w:rsidR="0051178D" w:rsidRPr="009129FB" w:rsidRDefault="0051178D" w:rsidP="0051178D">
      <w:pPr>
        <w:spacing w:after="120" w:line="360" w:lineRule="auto"/>
        <w:ind w:left="567" w:right="615"/>
        <w:contextualSpacing/>
        <w:jc w:val="both"/>
        <w:rPr>
          <w:rFonts w:ascii="Palatino Linotype" w:hAnsi="Palatino Linotype" w:cs="Arial"/>
          <w:i/>
          <w:color w:val="000000" w:themeColor="text1"/>
        </w:rPr>
      </w:pPr>
      <w:r w:rsidRPr="009129FB">
        <w:rPr>
          <w:rFonts w:ascii="Palatino Linotype" w:hAnsi="Palatino Linotype" w:cs="Arial"/>
          <w:bCs/>
          <w:i/>
          <w:color w:val="000000" w:themeColor="text1"/>
        </w:rPr>
        <w:t xml:space="preserve">II. </w:t>
      </w:r>
      <w:r w:rsidRPr="009129FB">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E89D76A" w14:textId="77777777" w:rsidR="0051178D" w:rsidRPr="009129FB" w:rsidRDefault="0051178D" w:rsidP="0051178D">
      <w:pPr>
        <w:spacing w:after="120" w:line="360" w:lineRule="auto"/>
        <w:ind w:left="567" w:right="615"/>
        <w:contextualSpacing/>
        <w:jc w:val="both"/>
        <w:rPr>
          <w:rFonts w:ascii="Palatino Linotype" w:hAnsi="Palatino Linotype" w:cs="Arial"/>
          <w:i/>
          <w:color w:val="000000" w:themeColor="text1"/>
        </w:rPr>
      </w:pPr>
      <w:r w:rsidRPr="009129FB">
        <w:rPr>
          <w:rFonts w:ascii="Palatino Linotype" w:hAnsi="Palatino Linotype" w:cs="Arial"/>
          <w:bCs/>
          <w:i/>
          <w:color w:val="000000" w:themeColor="text1"/>
        </w:rPr>
        <w:t xml:space="preserve">III. </w:t>
      </w:r>
      <w:r w:rsidRPr="009129FB">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3919EDE7" w14:textId="77777777" w:rsidR="0051178D" w:rsidRPr="009129FB" w:rsidRDefault="0051178D" w:rsidP="0051178D">
      <w:pPr>
        <w:spacing w:after="120" w:line="360" w:lineRule="auto"/>
        <w:ind w:left="567" w:right="615"/>
        <w:contextualSpacing/>
        <w:jc w:val="both"/>
        <w:rPr>
          <w:rFonts w:ascii="Palatino Linotype" w:hAnsi="Palatino Linotype" w:cs="Arial"/>
          <w:i/>
          <w:color w:val="000000" w:themeColor="text1"/>
        </w:rPr>
      </w:pPr>
      <w:r w:rsidRPr="009129FB">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32C87C14" w14:textId="77777777" w:rsidR="0051178D" w:rsidRPr="009129FB" w:rsidRDefault="0051178D" w:rsidP="0051178D">
      <w:pPr>
        <w:spacing w:after="120" w:line="360" w:lineRule="auto"/>
        <w:ind w:left="567" w:right="615"/>
        <w:contextualSpacing/>
        <w:jc w:val="both"/>
        <w:rPr>
          <w:rFonts w:ascii="Palatino Linotype" w:hAnsi="Palatino Linotype" w:cs="Arial"/>
          <w:i/>
          <w:color w:val="000000" w:themeColor="text1"/>
        </w:rPr>
      </w:pPr>
      <w:r w:rsidRPr="009129FB">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14:paraId="504CD7D7" w14:textId="77777777" w:rsidR="0051178D" w:rsidRPr="009129FB" w:rsidRDefault="0051178D" w:rsidP="0051178D">
      <w:pPr>
        <w:spacing w:after="120" w:line="360" w:lineRule="auto"/>
        <w:ind w:left="567" w:right="615"/>
        <w:contextualSpacing/>
        <w:jc w:val="both"/>
        <w:rPr>
          <w:rFonts w:ascii="Palatino Linotype" w:hAnsi="Palatino Linotype" w:cs="Arial"/>
          <w:i/>
          <w:color w:val="000000" w:themeColor="text1"/>
        </w:rPr>
      </w:pPr>
    </w:p>
    <w:p w14:paraId="2F01455F"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Mientras que los artículos 130 y 105 de la Ley Estatal y de la Ley General, respectivamente, señalan que la aplicación de estos supuestos debe de realizarse de </w:t>
      </w:r>
      <w:r w:rsidRPr="009129FB">
        <w:rPr>
          <w:rFonts w:ascii="Palatino Linotype" w:hAnsi="Palatino Linotype" w:cs="Arial"/>
          <w:color w:val="000000" w:themeColor="text1"/>
          <w:sz w:val="24"/>
          <w:szCs w:val="24"/>
          <w:lang w:val="es-ES_tradnl"/>
        </w:rPr>
        <w:lastRenderedPageBreak/>
        <w:t>manera restrictiva y limitada, por lo que debe acreditarse que se cumple con esta condición y no se pueden ampliar las excepciones o supuestos de clasificación aduciendo analogía o mayoría de razón.</w:t>
      </w:r>
    </w:p>
    <w:p w14:paraId="5ECF276D"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rPr>
      </w:pPr>
    </w:p>
    <w:p w14:paraId="4C28593D"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9129FB">
        <w:rPr>
          <w:rFonts w:ascii="Palatino Linotype" w:hAnsi="Palatino Linotype" w:cs="Arial"/>
          <w:color w:val="000000" w:themeColor="text1"/>
          <w:sz w:val="24"/>
          <w:szCs w:val="24"/>
          <w:vertAlign w:val="superscript"/>
          <w:lang w:val="es-ES_tradnl"/>
        </w:rPr>
        <w:footnoteReference w:id="4"/>
      </w:r>
      <w:r w:rsidRPr="009129FB">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2F44E6E"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3171A090"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r w:rsidRPr="009129FB">
        <w:rPr>
          <w:rFonts w:ascii="Palatino Linotype" w:hAnsi="Palatino Linotype" w:cs="Arial"/>
          <w:b/>
          <w:color w:val="000000" w:themeColor="text1"/>
          <w:sz w:val="24"/>
          <w:szCs w:val="24"/>
        </w:rPr>
        <w:t>Formalidades para emitir el acuerdo de clasificación.</w:t>
      </w:r>
    </w:p>
    <w:p w14:paraId="6F297C8A"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p>
    <w:p w14:paraId="259BBE3C"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El Comité de Transparencia, según lo dispuesto en los artículos 128 y 103 de la Ley Estatal y de la Ley General, respectivamente, y la fracción III del numeral Segundo de los Lineamientos generales en materia de clasificación y desclasificación </w:t>
      </w:r>
      <w:r w:rsidRPr="009129FB">
        <w:rPr>
          <w:rFonts w:ascii="Palatino Linotype" w:hAnsi="Palatino Linotype" w:cs="Arial"/>
          <w:color w:val="000000" w:themeColor="text1"/>
          <w:sz w:val="24"/>
          <w:szCs w:val="24"/>
          <w:lang w:val="es-ES_tradnl"/>
        </w:rPr>
        <w:lastRenderedPageBreak/>
        <w:t>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62DDC043"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7025BA94"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9129FB">
        <w:rPr>
          <w:rFonts w:ascii="Palatino Linotype" w:hAnsi="Palatino Linotype" w:cs="Arial"/>
          <w:b/>
          <w:color w:val="000000" w:themeColor="text1"/>
          <w:sz w:val="24"/>
          <w:szCs w:val="24"/>
          <w:u w:val="single"/>
          <w:lang w:val="es-ES_tradnl"/>
        </w:rPr>
        <w:t>el acto reúna con los requisitos elementales</w:t>
      </w:r>
      <w:r w:rsidRPr="009129FB">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273C3B6"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5E28185F"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9129FB">
        <w:rPr>
          <w:rFonts w:ascii="Palatino Linotype" w:hAnsi="Palatino Linotype" w:cs="Arial"/>
          <w:color w:val="000000" w:themeColor="text1"/>
          <w:sz w:val="24"/>
          <w:szCs w:val="24"/>
          <w:lang w:val="es-ES_tradnl"/>
        </w:rPr>
        <w:lastRenderedPageBreak/>
        <w:t xml:space="preserve">por los titulares de áreas y que son sujetas a control, en primera instancia, por el Comité de Transparencia. </w:t>
      </w:r>
    </w:p>
    <w:p w14:paraId="433BED12"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6D02AF57"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r w:rsidRPr="009129FB">
        <w:rPr>
          <w:rFonts w:ascii="Palatino Linotype" w:hAnsi="Palatino Linotype" w:cs="Arial"/>
          <w:b/>
          <w:color w:val="000000" w:themeColor="text1"/>
          <w:sz w:val="24"/>
          <w:szCs w:val="24"/>
        </w:rPr>
        <w:t>Requisitos</w:t>
      </w:r>
      <w:r w:rsidRPr="009129FB">
        <w:rPr>
          <w:rFonts w:ascii="Palatino Linotype" w:hAnsi="Palatino Linotype" w:cs="Arial"/>
          <w:color w:val="000000" w:themeColor="text1"/>
          <w:sz w:val="24"/>
          <w:szCs w:val="24"/>
        </w:rPr>
        <w:t xml:space="preserve"> </w:t>
      </w:r>
      <w:r w:rsidRPr="009129FB">
        <w:rPr>
          <w:rFonts w:ascii="Palatino Linotype" w:hAnsi="Palatino Linotype" w:cs="Arial"/>
          <w:b/>
          <w:color w:val="000000" w:themeColor="text1"/>
          <w:sz w:val="24"/>
          <w:szCs w:val="24"/>
        </w:rPr>
        <w:t>de fondo del acuerdo de clasificación.</w:t>
      </w:r>
    </w:p>
    <w:p w14:paraId="1B0D9AB6"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rPr>
      </w:pPr>
    </w:p>
    <w:p w14:paraId="73F50690"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A09C956"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047DA803"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De lo anterior, se desprende que para una correcta </w:t>
      </w:r>
      <w:r w:rsidRPr="009129FB">
        <w:rPr>
          <w:rFonts w:ascii="Palatino Linotype" w:hAnsi="Palatino Linotype" w:cs="Arial"/>
          <w:b/>
          <w:color w:val="000000" w:themeColor="text1"/>
          <w:sz w:val="24"/>
          <w:szCs w:val="24"/>
          <w:lang w:val="es-ES_tradnl"/>
        </w:rPr>
        <w:t>clasificación total o parcial</w:t>
      </w:r>
      <w:r w:rsidRPr="009129FB">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A31E4E"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03CE7E6A"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w:t>
      </w:r>
      <w:r w:rsidRPr="009129FB">
        <w:rPr>
          <w:rFonts w:ascii="Palatino Linotype" w:hAnsi="Palatino Linotype" w:cs="Arial"/>
          <w:color w:val="000000" w:themeColor="text1"/>
          <w:sz w:val="24"/>
          <w:szCs w:val="24"/>
          <w:lang w:val="es-ES_tradnl"/>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129FB">
        <w:rPr>
          <w:rFonts w:ascii="Palatino Linotype" w:hAnsi="Palatino Linotype" w:cs="Arial"/>
          <w:color w:val="000000" w:themeColor="text1"/>
          <w:sz w:val="24"/>
          <w:szCs w:val="24"/>
          <w:vertAlign w:val="superscript"/>
          <w:lang w:val="es-ES_tradnl"/>
        </w:rPr>
        <w:footnoteReference w:id="5"/>
      </w:r>
    </w:p>
    <w:p w14:paraId="23D46773"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2691706F"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14:paraId="34931B01"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rPr>
      </w:pPr>
    </w:p>
    <w:p w14:paraId="0A7FD68D"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rPr>
      </w:pPr>
      <w:r w:rsidRPr="009129FB">
        <w:rPr>
          <w:rFonts w:ascii="Palatino Linotype" w:hAnsi="Palatino Linotype" w:cs="Arial"/>
          <w:b/>
          <w:i/>
          <w:color w:val="000000" w:themeColor="text1"/>
        </w:rPr>
        <w:t>FUNDAMENTACIÓN Y MOTIVACIÓN.</w:t>
      </w:r>
      <w:r w:rsidRPr="009129FB">
        <w:rPr>
          <w:rFonts w:ascii="Palatino Linotype" w:hAnsi="Palatino Linotype" w:cs="Arial"/>
          <w:i/>
          <w:color w:val="000000" w:themeColor="text1"/>
        </w:rPr>
        <w:t xml:space="preserve"> La </w:t>
      </w:r>
      <w:r w:rsidRPr="009129FB">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129FB">
        <w:rPr>
          <w:rFonts w:ascii="Palatino Linotype" w:hAnsi="Palatino Linotype" w:cs="Arial"/>
          <w:i/>
          <w:color w:val="000000" w:themeColor="text1"/>
        </w:rPr>
        <w:t>.</w:t>
      </w:r>
    </w:p>
    <w:p w14:paraId="655682E3"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rPr>
      </w:pPr>
      <w:r w:rsidRPr="009129FB">
        <w:rPr>
          <w:rFonts w:ascii="Palatino Linotype" w:hAnsi="Palatino Linotype" w:cs="Arial"/>
          <w:i/>
          <w:color w:val="000000" w:themeColor="text1"/>
        </w:rPr>
        <w:t>SEGUNDO TRIBUNAL COLEGIADO DEL SEXTO CIRCUITO.</w:t>
      </w:r>
    </w:p>
    <w:p w14:paraId="42E829FD"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rPr>
      </w:pPr>
      <w:r w:rsidRPr="009129FB">
        <w:rPr>
          <w:rFonts w:ascii="Palatino Linotype" w:hAnsi="Palatino Linotype" w:cs="Arial"/>
          <w:i/>
          <w:color w:val="000000" w:themeColor="text1"/>
        </w:rPr>
        <w:lastRenderedPageBreak/>
        <w:t>Amparo directo 194/88. Bufete Industrial Construcciones, S.A. de C.V. 28 de junio de 1988. Unanimidad de votos. Ponente: Gustavo Calvillo Rangel. Secretario: Jorge Alberto González Álvarez.</w:t>
      </w:r>
    </w:p>
    <w:p w14:paraId="5F9F9B7C"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rPr>
      </w:pPr>
      <w:r w:rsidRPr="009129FB">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091CD651"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rPr>
      </w:pPr>
      <w:r w:rsidRPr="009129FB">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325694FA"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rPr>
      </w:pPr>
      <w:r w:rsidRPr="009129FB">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3E9E1376"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rPr>
      </w:pPr>
      <w:r w:rsidRPr="009129FB">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9129FB">
        <w:rPr>
          <w:rFonts w:ascii="Palatino Linotype" w:hAnsi="Palatino Linotype" w:cs="Arial"/>
          <w:i/>
          <w:color w:val="000000" w:themeColor="text1"/>
        </w:rPr>
        <w:t>Baigts</w:t>
      </w:r>
      <w:proofErr w:type="spellEnd"/>
      <w:r w:rsidRPr="009129FB">
        <w:rPr>
          <w:rFonts w:ascii="Palatino Linotype" w:hAnsi="Palatino Linotype" w:cs="Arial"/>
          <w:i/>
          <w:color w:val="000000" w:themeColor="text1"/>
        </w:rPr>
        <w:t xml:space="preserve"> Muñoz.</w:t>
      </w:r>
    </w:p>
    <w:p w14:paraId="515D6B23"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
        </w:rPr>
      </w:pPr>
    </w:p>
    <w:p w14:paraId="07E3EC52"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DEDA7A8"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3145B5C5"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A5B02F5"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708D5A47"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14:paraId="79CD377F"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50D6FDF2"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Ahora bien, </w:t>
      </w:r>
      <w:r w:rsidRPr="009129FB">
        <w:rPr>
          <w:rFonts w:ascii="Palatino Linotype" w:hAnsi="Palatino Linotype" w:cs="Arial"/>
          <w:b/>
          <w:color w:val="000000" w:themeColor="text1"/>
          <w:sz w:val="24"/>
          <w:szCs w:val="24"/>
          <w:u w:val="single"/>
          <w:lang w:val="es-ES_tradnl"/>
        </w:rPr>
        <w:t>para cada caso además de fundar y motivar</w:t>
      </w:r>
      <w:r w:rsidRPr="009129FB">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129FB">
        <w:rPr>
          <w:rFonts w:ascii="Palatino Linotype" w:hAnsi="Palatino Linotype" w:cs="Arial"/>
          <w:color w:val="000000" w:themeColor="text1"/>
          <w:sz w:val="24"/>
          <w:szCs w:val="24"/>
          <w:vertAlign w:val="superscript"/>
          <w:lang w:val="es-ES_tradnl"/>
        </w:rPr>
        <w:footnoteReference w:id="6"/>
      </w:r>
      <w:r w:rsidRPr="009129FB">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9129FB">
        <w:rPr>
          <w:rFonts w:ascii="Palatino Linotype" w:hAnsi="Palatino Linotype" w:cs="Arial"/>
          <w:b/>
          <w:color w:val="000000" w:themeColor="text1"/>
          <w:sz w:val="24"/>
          <w:szCs w:val="24"/>
          <w:lang w:val="es-ES"/>
        </w:rPr>
        <w:t>Clave Única de Registro de Población (CURP), Registro Federal de Contribuyentes (R.F.C.) siempre y cuando no se reciban recursos públicos</w:t>
      </w:r>
      <w:r w:rsidRPr="009129FB">
        <w:rPr>
          <w:rFonts w:ascii="Palatino Linotype" w:hAnsi="Palatino Linotype" w:cs="Arial"/>
          <w:b/>
          <w:color w:val="000000" w:themeColor="text1"/>
          <w:sz w:val="24"/>
          <w:szCs w:val="24"/>
          <w:u w:val="single"/>
          <w:lang w:val="es-ES"/>
        </w:rPr>
        <w:t>,</w:t>
      </w:r>
      <w:r w:rsidRPr="009129FB">
        <w:rPr>
          <w:rFonts w:ascii="Palatino Linotype" w:eastAsia="MS Mincho" w:hAnsi="Palatino Linotype" w:cs="Times New Roman"/>
          <w:b/>
          <w:color w:val="000000"/>
          <w:sz w:val="24"/>
          <w:szCs w:val="24"/>
          <w:lang w:val="es-ES_tradnl" w:eastAsia="es-ES"/>
        </w:rPr>
        <w:t xml:space="preserve"> clave de ISSEMYM, deducciones (concepto y monto) de sindicato, mutualidad, pensión alimenticia, ayuda por defunción, fondo de resistencia sindical, caja de ahorro, seguro de vida</w:t>
      </w:r>
      <w:r w:rsidRPr="009129FB">
        <w:rPr>
          <w:rFonts w:ascii="Palatino Linotype" w:hAnsi="Palatino Linotype" w:cs="Arial"/>
          <w:b/>
          <w:color w:val="000000" w:themeColor="text1"/>
          <w:sz w:val="24"/>
          <w:szCs w:val="24"/>
          <w:lang w:val="es-ES"/>
        </w:rPr>
        <w:t xml:space="preserve"> </w:t>
      </w:r>
      <w:proofErr w:type="spellStart"/>
      <w:r w:rsidRPr="009129FB">
        <w:rPr>
          <w:rFonts w:ascii="Palatino Linotype" w:hAnsi="Palatino Linotype" w:cs="Arial"/>
          <w:b/>
          <w:color w:val="000000" w:themeColor="text1"/>
          <w:sz w:val="24"/>
          <w:szCs w:val="24"/>
          <w:lang w:val="es-ES"/>
        </w:rPr>
        <w:t>clabes</w:t>
      </w:r>
      <w:proofErr w:type="spellEnd"/>
      <w:r w:rsidRPr="009129FB">
        <w:rPr>
          <w:rFonts w:ascii="Palatino Linotype" w:hAnsi="Palatino Linotype" w:cs="Arial"/>
          <w:b/>
          <w:color w:val="000000" w:themeColor="text1"/>
          <w:sz w:val="24"/>
          <w:szCs w:val="24"/>
          <w:lang w:val="es-ES"/>
        </w:rPr>
        <w:t xml:space="preserve"> interbancarias, número telefónico, correo personal, domicilio particular, fecha de nacimiento, edad,</w:t>
      </w:r>
      <w:r w:rsidRPr="009129FB">
        <w:rPr>
          <w:rFonts w:ascii="Palatino Linotype" w:hAnsi="Palatino Linotype" w:cs="Arial"/>
          <w:color w:val="000000" w:themeColor="text1"/>
          <w:sz w:val="24"/>
          <w:szCs w:val="24"/>
          <w:lang w:val="es-ES"/>
        </w:rPr>
        <w:t xml:space="preserve"> </w:t>
      </w:r>
      <w:r w:rsidRPr="009129FB">
        <w:rPr>
          <w:rFonts w:ascii="Palatino Linotype" w:hAnsi="Palatino Linotype" w:cs="Arial"/>
          <w:b/>
          <w:color w:val="000000" w:themeColor="text1"/>
          <w:sz w:val="24"/>
          <w:szCs w:val="24"/>
          <w:lang w:val="es-ES"/>
        </w:rPr>
        <w:t xml:space="preserve">lugar de nacimiento, </w:t>
      </w:r>
      <w:r w:rsidRPr="009129FB">
        <w:rPr>
          <w:rFonts w:ascii="Palatino Linotype" w:eastAsia="MS Mincho" w:hAnsi="Palatino Linotype" w:cs="Times New Roman"/>
          <w:b/>
          <w:color w:val="000000"/>
          <w:sz w:val="24"/>
          <w:szCs w:val="24"/>
          <w:lang w:val="es-ES_tradnl" w:eastAsia="es-ES"/>
        </w:rPr>
        <w:t>los Códigos Bidimensionales, también denominados Códigos QR</w:t>
      </w:r>
      <w:r w:rsidRPr="009129FB">
        <w:rPr>
          <w:rFonts w:ascii="Palatino Linotype" w:hAnsi="Palatino Linotype" w:cs="Arial"/>
          <w:b/>
          <w:color w:val="000000" w:themeColor="text1"/>
          <w:sz w:val="24"/>
          <w:szCs w:val="24"/>
          <w:lang w:val="es-ES"/>
        </w:rPr>
        <w:t xml:space="preserve"> u cualquier otro, </w:t>
      </w:r>
      <w:r w:rsidRPr="009129FB">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14:paraId="62D8FBA9"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393B7EED"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b/>
          <w:color w:val="000000" w:themeColor="text1"/>
          <w:sz w:val="24"/>
          <w:szCs w:val="24"/>
          <w:u w:val="single"/>
          <w:lang w:val="es-ES"/>
        </w:rPr>
        <w:t>Otro tipo de información confidencial constituyen los secretos bancario, fiduciario, industrial, comercial, fiscal, QR, bursátil y postal, cuya titularidad corresponda a particulares,</w:t>
      </w:r>
      <w:r w:rsidRPr="009129FB">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14:paraId="3A811F97"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06A5C75D"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r w:rsidRPr="009129FB">
        <w:rPr>
          <w:rFonts w:ascii="Palatino Linotype" w:hAnsi="Palatino Linotype" w:cs="Arial"/>
          <w:b/>
          <w:color w:val="000000" w:themeColor="text1"/>
          <w:sz w:val="24"/>
          <w:szCs w:val="24"/>
        </w:rPr>
        <w:t>Condiciones especiales de la clasificación de la información como confidencial.</w:t>
      </w:r>
    </w:p>
    <w:p w14:paraId="20DDF6A8" w14:textId="77777777" w:rsidR="0051178D" w:rsidRPr="009129FB" w:rsidRDefault="0051178D" w:rsidP="0051178D">
      <w:pPr>
        <w:spacing w:after="120" w:line="360" w:lineRule="auto"/>
        <w:contextualSpacing/>
        <w:jc w:val="both"/>
        <w:rPr>
          <w:rFonts w:ascii="Palatino Linotype" w:hAnsi="Palatino Linotype" w:cs="Arial"/>
          <w:b/>
          <w:color w:val="000000" w:themeColor="text1"/>
          <w:sz w:val="24"/>
          <w:szCs w:val="24"/>
        </w:rPr>
      </w:pPr>
    </w:p>
    <w:p w14:paraId="7E4C4386"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EC76A3C"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534351B1" w14:textId="77777777" w:rsidR="0051178D" w:rsidRPr="009129FB" w:rsidRDefault="0051178D" w:rsidP="0051178D">
      <w:pPr>
        <w:spacing w:after="120" w:line="360" w:lineRule="auto"/>
        <w:ind w:left="567" w:right="567"/>
        <w:contextualSpacing/>
        <w:jc w:val="both"/>
        <w:rPr>
          <w:rFonts w:ascii="Palatino Linotype" w:hAnsi="Palatino Linotype" w:cs="Arial"/>
          <w:bCs/>
          <w:i/>
          <w:color w:val="000000" w:themeColor="text1"/>
          <w:sz w:val="24"/>
          <w:szCs w:val="24"/>
        </w:rPr>
      </w:pPr>
      <w:r w:rsidRPr="009129FB">
        <w:rPr>
          <w:rFonts w:ascii="Palatino Linotype" w:hAnsi="Palatino Linotype" w:cs="Arial"/>
          <w:bCs/>
          <w:i/>
          <w:color w:val="000000" w:themeColor="text1"/>
          <w:sz w:val="24"/>
          <w:szCs w:val="24"/>
        </w:rPr>
        <w:t>I.</w:t>
      </w:r>
      <w:r w:rsidRPr="009129FB">
        <w:rPr>
          <w:rFonts w:ascii="Palatino Linotype" w:hAnsi="Palatino Linotype" w:cs="Arial"/>
          <w:i/>
          <w:color w:val="000000" w:themeColor="text1"/>
          <w:sz w:val="24"/>
          <w:szCs w:val="24"/>
        </w:rPr>
        <w:t xml:space="preserve"> La información se encuentre en registros públicos o fuentes de acceso público;</w:t>
      </w:r>
    </w:p>
    <w:p w14:paraId="58A1E198" w14:textId="77777777" w:rsidR="0051178D" w:rsidRPr="009129FB" w:rsidRDefault="0051178D" w:rsidP="0051178D">
      <w:pPr>
        <w:spacing w:after="120" w:line="360" w:lineRule="auto"/>
        <w:ind w:left="567" w:right="567"/>
        <w:contextualSpacing/>
        <w:jc w:val="both"/>
        <w:rPr>
          <w:rFonts w:ascii="Palatino Linotype" w:hAnsi="Palatino Linotype" w:cs="Arial"/>
          <w:bCs/>
          <w:i/>
          <w:color w:val="000000" w:themeColor="text1"/>
          <w:sz w:val="24"/>
          <w:szCs w:val="24"/>
        </w:rPr>
      </w:pPr>
      <w:r w:rsidRPr="009129FB">
        <w:rPr>
          <w:rFonts w:ascii="Palatino Linotype" w:hAnsi="Palatino Linotype" w:cs="Arial"/>
          <w:bCs/>
          <w:i/>
          <w:color w:val="000000" w:themeColor="text1"/>
          <w:sz w:val="24"/>
          <w:szCs w:val="24"/>
        </w:rPr>
        <w:t xml:space="preserve">II. </w:t>
      </w:r>
      <w:r w:rsidRPr="009129FB">
        <w:rPr>
          <w:rFonts w:ascii="Palatino Linotype" w:hAnsi="Palatino Linotype" w:cs="Arial"/>
          <w:i/>
          <w:color w:val="000000" w:themeColor="text1"/>
          <w:sz w:val="24"/>
          <w:szCs w:val="24"/>
        </w:rPr>
        <w:t>Por Ley tenga el carácter de pública;</w:t>
      </w:r>
    </w:p>
    <w:p w14:paraId="55586C71"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sz w:val="24"/>
          <w:szCs w:val="24"/>
        </w:rPr>
      </w:pPr>
      <w:r w:rsidRPr="009129FB">
        <w:rPr>
          <w:rFonts w:ascii="Palatino Linotype" w:hAnsi="Palatino Linotype" w:cs="Arial"/>
          <w:bCs/>
          <w:i/>
          <w:color w:val="000000" w:themeColor="text1"/>
          <w:sz w:val="24"/>
          <w:szCs w:val="24"/>
        </w:rPr>
        <w:t xml:space="preserve">III. </w:t>
      </w:r>
      <w:r w:rsidRPr="009129FB">
        <w:rPr>
          <w:rFonts w:ascii="Palatino Linotype" w:hAnsi="Palatino Linotype" w:cs="Arial"/>
          <w:i/>
          <w:color w:val="000000" w:themeColor="text1"/>
          <w:sz w:val="24"/>
          <w:szCs w:val="24"/>
        </w:rPr>
        <w:t xml:space="preserve">Exista una orden judicial; </w:t>
      </w:r>
    </w:p>
    <w:p w14:paraId="3C451E4B"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sz w:val="24"/>
          <w:szCs w:val="24"/>
        </w:rPr>
      </w:pPr>
      <w:r w:rsidRPr="009129FB">
        <w:rPr>
          <w:rFonts w:ascii="Palatino Linotype" w:hAnsi="Palatino Linotype" w:cs="Arial"/>
          <w:bCs/>
          <w:i/>
          <w:color w:val="000000" w:themeColor="text1"/>
          <w:sz w:val="24"/>
          <w:szCs w:val="24"/>
        </w:rPr>
        <w:t xml:space="preserve">IV. </w:t>
      </w:r>
      <w:r w:rsidRPr="009129FB">
        <w:rPr>
          <w:rFonts w:ascii="Palatino Linotype" w:hAnsi="Palatino Linotype" w:cs="Arial"/>
          <w:i/>
          <w:color w:val="000000" w:themeColor="text1"/>
          <w:sz w:val="24"/>
          <w:szCs w:val="24"/>
        </w:rPr>
        <w:t xml:space="preserve">Por razones de seguridad pública, o para proteger los derechos de terceros, se requiera su publicación; o </w:t>
      </w:r>
    </w:p>
    <w:p w14:paraId="42A7E4A9" w14:textId="77777777" w:rsidR="0051178D" w:rsidRPr="009129FB" w:rsidRDefault="0051178D" w:rsidP="0051178D">
      <w:pPr>
        <w:spacing w:after="120" w:line="360" w:lineRule="auto"/>
        <w:ind w:left="567" w:right="567"/>
        <w:contextualSpacing/>
        <w:jc w:val="both"/>
        <w:rPr>
          <w:rFonts w:ascii="Palatino Linotype" w:hAnsi="Palatino Linotype" w:cs="Arial"/>
          <w:i/>
          <w:color w:val="000000" w:themeColor="text1"/>
          <w:sz w:val="24"/>
          <w:szCs w:val="24"/>
        </w:rPr>
      </w:pPr>
      <w:r w:rsidRPr="009129FB">
        <w:rPr>
          <w:rFonts w:ascii="Palatino Linotype" w:hAnsi="Palatino Linotype" w:cs="Arial"/>
          <w:bCs/>
          <w:i/>
          <w:color w:val="000000" w:themeColor="text1"/>
          <w:sz w:val="24"/>
          <w:szCs w:val="24"/>
        </w:rPr>
        <w:t xml:space="preserve">V. </w:t>
      </w:r>
      <w:r w:rsidRPr="009129FB">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DFBF0D3"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0552A8CC" w14:textId="77777777" w:rsidR="0051178D" w:rsidRPr="009129FB" w:rsidRDefault="0051178D" w:rsidP="0051178D">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9129FB">
        <w:rPr>
          <w:rFonts w:ascii="Palatino Linotype" w:hAnsi="Palatino Linotype" w:cs="Arial"/>
          <w:color w:val="000000" w:themeColor="text1"/>
          <w:sz w:val="24"/>
          <w:szCs w:val="24"/>
          <w:lang w:val="es-ES_tradnl"/>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F223AED" w14:textId="77777777" w:rsidR="0051178D" w:rsidRPr="009129FB" w:rsidRDefault="0051178D" w:rsidP="0051178D">
      <w:pPr>
        <w:spacing w:after="120" w:line="360" w:lineRule="auto"/>
        <w:contextualSpacing/>
        <w:jc w:val="both"/>
        <w:rPr>
          <w:rFonts w:ascii="Palatino Linotype" w:hAnsi="Palatino Linotype" w:cs="Arial"/>
          <w:color w:val="000000" w:themeColor="text1"/>
          <w:sz w:val="24"/>
          <w:szCs w:val="24"/>
          <w:lang w:val="es-ES_tradnl"/>
        </w:rPr>
      </w:pPr>
    </w:p>
    <w:p w14:paraId="6F3B855D" w14:textId="77777777" w:rsidR="0051178D" w:rsidRPr="009129FB" w:rsidRDefault="0051178D" w:rsidP="0051178D">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9129FB">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97836DF" w14:textId="77777777" w:rsidR="0051178D" w:rsidRPr="009129FB" w:rsidRDefault="0051178D" w:rsidP="0051178D">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9129FB">
        <w:rPr>
          <w:rFonts w:ascii="Palatino Linotype" w:eastAsia="MS Mincho" w:hAnsi="Palatino Linotype" w:cstheme="majorBidi"/>
          <w:sz w:val="24"/>
          <w:szCs w:val="24"/>
          <w:lang w:val="es-ES_tradnl" w:eastAsia="es-ES"/>
        </w:rPr>
        <w:t xml:space="preserve">Consecuentemente, en términos del artículo </w:t>
      </w:r>
      <w:r w:rsidRPr="009129FB">
        <w:rPr>
          <w:rFonts w:ascii="Palatino Linotype" w:eastAsia="MS Mincho" w:hAnsi="Palatino Linotype" w:cstheme="majorBidi"/>
          <w:b/>
          <w:sz w:val="24"/>
          <w:szCs w:val="24"/>
          <w:lang w:val="es-ES_tradnl" w:eastAsia="es-ES"/>
        </w:rPr>
        <w:t>186 fracción III</w:t>
      </w:r>
      <w:r w:rsidRPr="009129FB">
        <w:rPr>
          <w:rFonts w:ascii="Palatino Linotype" w:eastAsia="MS Mincho" w:hAnsi="Palatino Linotype" w:cstheme="majorBidi"/>
          <w:sz w:val="24"/>
          <w:szCs w:val="24"/>
          <w:lang w:val="es-ES_tradnl" w:eastAsia="es-ES"/>
        </w:rPr>
        <w:t xml:space="preserve"> este Pleno determina </w:t>
      </w:r>
      <w:r w:rsidR="00AF013B" w:rsidRPr="009129FB">
        <w:rPr>
          <w:rFonts w:ascii="Palatino Linotype" w:eastAsia="MS Mincho" w:hAnsi="Palatino Linotype" w:cstheme="majorBidi"/>
          <w:b/>
          <w:sz w:val="24"/>
          <w:szCs w:val="24"/>
          <w:lang w:val="es-ES_tradnl" w:eastAsia="es-ES"/>
        </w:rPr>
        <w:t>REVOCAR</w:t>
      </w:r>
      <w:r w:rsidRPr="009129FB">
        <w:rPr>
          <w:rFonts w:ascii="Palatino Linotype" w:eastAsia="MS Mincho" w:hAnsi="Palatino Linotype" w:cstheme="majorBidi"/>
          <w:b/>
          <w:sz w:val="24"/>
          <w:szCs w:val="24"/>
          <w:lang w:val="es-ES_tradnl" w:eastAsia="es-ES"/>
        </w:rPr>
        <w:t xml:space="preserve"> </w:t>
      </w:r>
      <w:r w:rsidRPr="009129FB">
        <w:rPr>
          <w:rFonts w:ascii="Palatino Linotype" w:eastAsia="MS Mincho" w:hAnsi="Palatino Linotype" w:cstheme="majorBidi"/>
          <w:sz w:val="24"/>
          <w:szCs w:val="24"/>
          <w:lang w:val="es-ES_tradnl" w:eastAsia="es-ES"/>
        </w:rPr>
        <w:t>l</w:t>
      </w:r>
      <w:r w:rsidR="00AF013B" w:rsidRPr="009129FB">
        <w:rPr>
          <w:rFonts w:ascii="Palatino Linotype" w:eastAsia="MS Mincho" w:hAnsi="Palatino Linotype" w:cstheme="majorBidi"/>
          <w:sz w:val="24"/>
          <w:szCs w:val="24"/>
          <w:lang w:val="es-ES_tradnl" w:eastAsia="es-ES"/>
        </w:rPr>
        <w:t>a</w:t>
      </w:r>
      <w:r w:rsidRPr="009129FB">
        <w:rPr>
          <w:rFonts w:ascii="Palatino Linotype" w:eastAsia="MS Mincho" w:hAnsi="Palatino Linotype" w:cstheme="majorBidi"/>
          <w:sz w:val="24"/>
          <w:szCs w:val="24"/>
          <w:lang w:val="es-ES_tradnl" w:eastAsia="es-ES"/>
        </w:rPr>
        <w:t xml:space="preserve"> respuesta y ordenar la</w:t>
      </w:r>
      <w:r w:rsidR="00AF013B" w:rsidRPr="009129FB">
        <w:rPr>
          <w:rFonts w:ascii="Palatino Linotype" w:eastAsia="MS Mincho" w:hAnsi="Palatino Linotype" w:cstheme="majorBidi"/>
          <w:sz w:val="24"/>
          <w:szCs w:val="24"/>
          <w:lang w:val="es-ES_tradnl" w:eastAsia="es-ES"/>
        </w:rPr>
        <w:t xml:space="preserve"> entrega de la información del</w:t>
      </w:r>
      <w:r w:rsidRPr="009129FB">
        <w:rPr>
          <w:rFonts w:ascii="Palatino Linotype" w:eastAsia="MS Mincho" w:hAnsi="Palatino Linotype" w:cstheme="majorBidi"/>
          <w:sz w:val="24"/>
          <w:szCs w:val="24"/>
          <w:lang w:val="es-ES_tradnl" w:eastAsia="es-ES"/>
        </w:rPr>
        <w:t xml:space="preserve"> presente recurso</w:t>
      </w:r>
      <w:r w:rsidR="00AF013B" w:rsidRPr="009129FB">
        <w:rPr>
          <w:rFonts w:ascii="Palatino Linotype" w:eastAsia="MS Mincho" w:hAnsi="Palatino Linotype" w:cstheme="majorBidi"/>
          <w:sz w:val="24"/>
          <w:szCs w:val="24"/>
          <w:lang w:val="es-ES_tradnl" w:eastAsia="es-ES"/>
        </w:rPr>
        <w:t xml:space="preserve"> </w:t>
      </w:r>
      <w:r w:rsidRPr="009129FB">
        <w:rPr>
          <w:rFonts w:ascii="Palatino Linotype" w:eastAsia="MS Mincho" w:hAnsi="Palatino Linotype" w:cstheme="majorBidi"/>
          <w:sz w:val="24"/>
          <w:szCs w:val="24"/>
          <w:lang w:val="es-ES_tradnl" w:eastAsia="es-ES"/>
        </w:rPr>
        <w:t>de revisión, toda vez que hubo afectación al derecho de acceso a la información pública establecido constitucionalmente a favor del particular ya que la respuesta</w:t>
      </w:r>
      <w:r w:rsidR="00AF013B" w:rsidRPr="009129FB">
        <w:rPr>
          <w:rFonts w:ascii="Palatino Linotype" w:eastAsia="MS Mincho" w:hAnsi="Palatino Linotype" w:cstheme="majorBidi"/>
          <w:sz w:val="24"/>
          <w:szCs w:val="24"/>
          <w:lang w:val="es-ES_tradnl" w:eastAsia="es-ES"/>
        </w:rPr>
        <w:t xml:space="preserve"> resultó incongruente</w:t>
      </w:r>
      <w:r w:rsidRPr="009129FB">
        <w:rPr>
          <w:rFonts w:ascii="Palatino Linotype" w:eastAsia="MS Mincho" w:hAnsi="Palatino Linotype" w:cstheme="majorBidi"/>
          <w:sz w:val="24"/>
          <w:szCs w:val="24"/>
          <w:lang w:val="es-ES_tradnl" w:eastAsia="es-ES"/>
        </w:rPr>
        <w:t xml:space="preserve">.  </w:t>
      </w:r>
    </w:p>
    <w:p w14:paraId="73DDED0A" w14:textId="77777777" w:rsidR="0051178D" w:rsidRPr="009129FB" w:rsidRDefault="0051178D" w:rsidP="0051178D">
      <w:pPr>
        <w:spacing w:before="240" w:after="360" w:line="360" w:lineRule="auto"/>
        <w:contextualSpacing/>
        <w:jc w:val="both"/>
        <w:rPr>
          <w:rFonts w:ascii="Palatino Linotype" w:eastAsia="MS Mincho" w:hAnsi="Palatino Linotype" w:cs="Arial"/>
          <w:i/>
          <w:sz w:val="24"/>
          <w:szCs w:val="24"/>
          <w:lang w:eastAsia="es-ES"/>
        </w:rPr>
      </w:pPr>
    </w:p>
    <w:p w14:paraId="23DB8548" w14:textId="77777777" w:rsidR="0051178D" w:rsidRPr="009129FB" w:rsidRDefault="0051178D" w:rsidP="0051178D">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9129FB">
        <w:rPr>
          <w:rFonts w:ascii="Palatino Linotype" w:eastAsia="MS Mincho" w:hAnsi="Palatino Linotype" w:cstheme="majorBidi"/>
          <w:sz w:val="24"/>
          <w:szCs w:val="24"/>
          <w:lang w:val="es-ES_tradnl" w:eastAsia="es-ES"/>
        </w:rPr>
        <w:t xml:space="preserve">Por lo anteriormente expuesto y fundado este </w:t>
      </w:r>
      <w:r w:rsidRPr="009129FB">
        <w:rPr>
          <w:rFonts w:ascii="Palatino Linotype" w:eastAsia="MS Mincho" w:hAnsi="Palatino Linotype" w:cstheme="majorBidi"/>
          <w:b/>
          <w:sz w:val="24"/>
          <w:szCs w:val="24"/>
          <w:lang w:val="es-ES_tradnl" w:eastAsia="es-ES"/>
        </w:rPr>
        <w:t>ÓRGANO GARANTE</w:t>
      </w:r>
      <w:r w:rsidRPr="009129FB">
        <w:rPr>
          <w:rFonts w:ascii="Palatino Linotype" w:eastAsia="MS Mincho" w:hAnsi="Palatino Linotype" w:cstheme="majorBidi"/>
          <w:sz w:val="24"/>
          <w:szCs w:val="24"/>
          <w:lang w:val="es-ES_tradnl" w:eastAsia="es-ES"/>
        </w:rPr>
        <w:t xml:space="preserve"> emite los siguientes.</w:t>
      </w:r>
    </w:p>
    <w:p w14:paraId="3794DD52" w14:textId="77777777" w:rsidR="0051178D" w:rsidRPr="009129FB" w:rsidRDefault="0051178D" w:rsidP="0051178D">
      <w:pPr>
        <w:contextualSpacing/>
        <w:rPr>
          <w:rFonts w:ascii="Palatino Linotype" w:eastAsia="MS Mincho" w:hAnsi="Palatino Linotype" w:cstheme="majorBidi"/>
          <w:sz w:val="24"/>
          <w:szCs w:val="24"/>
          <w:lang w:val="es-ES_tradnl" w:eastAsia="es-ES"/>
        </w:rPr>
      </w:pPr>
    </w:p>
    <w:p w14:paraId="64FB552C" w14:textId="77777777" w:rsidR="00AF013B" w:rsidRPr="009129FB" w:rsidRDefault="00AF013B" w:rsidP="0051178D">
      <w:pPr>
        <w:contextualSpacing/>
        <w:rPr>
          <w:rFonts w:ascii="Palatino Linotype" w:eastAsia="MS Mincho" w:hAnsi="Palatino Linotype" w:cstheme="majorBidi"/>
          <w:sz w:val="24"/>
          <w:szCs w:val="24"/>
          <w:lang w:val="es-ES_tradnl" w:eastAsia="es-ES"/>
        </w:rPr>
      </w:pPr>
    </w:p>
    <w:p w14:paraId="18FF76A4" w14:textId="77777777" w:rsidR="00AF013B" w:rsidRPr="009129FB" w:rsidRDefault="00AF013B" w:rsidP="0051178D">
      <w:pPr>
        <w:contextualSpacing/>
        <w:rPr>
          <w:rFonts w:ascii="Palatino Linotype" w:eastAsia="MS Mincho" w:hAnsi="Palatino Linotype" w:cstheme="majorBidi"/>
          <w:sz w:val="24"/>
          <w:szCs w:val="24"/>
          <w:lang w:val="es-ES_tradnl" w:eastAsia="es-ES"/>
        </w:rPr>
      </w:pPr>
    </w:p>
    <w:p w14:paraId="1B773C82" w14:textId="77777777" w:rsidR="0051178D" w:rsidRPr="009129FB" w:rsidRDefault="0051178D" w:rsidP="0051178D">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3" w:name="_Toc467083028"/>
      <w:bookmarkStart w:id="14" w:name="_Toc51795313"/>
      <w:r w:rsidRPr="009129FB">
        <w:rPr>
          <w:rFonts w:ascii="Palatino Linotype" w:eastAsia="Calibri" w:hAnsi="Palatino Linotype" w:cs="Times New Roman"/>
          <w:b/>
          <w:sz w:val="24"/>
          <w:szCs w:val="24"/>
          <w:lang w:val="es-ES" w:eastAsia="es-ES"/>
        </w:rPr>
        <w:lastRenderedPageBreak/>
        <w:t>R E S O L U T I V O S</w:t>
      </w:r>
      <w:bookmarkEnd w:id="13"/>
      <w:bookmarkEnd w:id="14"/>
    </w:p>
    <w:p w14:paraId="48591347" w14:textId="77777777" w:rsidR="0051178D" w:rsidRPr="009129FB" w:rsidRDefault="0051178D" w:rsidP="0051178D">
      <w:pPr>
        <w:spacing w:before="240" w:after="360" w:line="360" w:lineRule="auto"/>
        <w:jc w:val="both"/>
        <w:rPr>
          <w:rFonts w:ascii="Palatino Linotype" w:eastAsia="Calibri" w:hAnsi="Palatino Linotype" w:cs="Arial"/>
          <w:bCs/>
          <w:sz w:val="24"/>
          <w:szCs w:val="24"/>
          <w:lang w:val="es-ES" w:eastAsia="es-ES"/>
        </w:rPr>
      </w:pPr>
      <w:bookmarkStart w:id="15" w:name="_Toc452722829"/>
      <w:bookmarkStart w:id="16" w:name="_Toc454373811"/>
      <w:bookmarkStart w:id="17" w:name="_Toc476675991"/>
      <w:r w:rsidRPr="009129FB">
        <w:rPr>
          <w:rFonts w:ascii="Palatino Linotype" w:hAnsi="Palatino Linotype" w:cs="Arial"/>
          <w:b/>
          <w:sz w:val="24"/>
          <w:szCs w:val="24"/>
        </w:rPr>
        <w:t>PRIMERO</w:t>
      </w:r>
      <w:r w:rsidRPr="009129FB">
        <w:rPr>
          <w:rFonts w:ascii="Palatino Linotype" w:eastAsia="Times New Roman" w:hAnsi="Palatino Linotype" w:cs="Arial"/>
          <w:b/>
          <w:sz w:val="24"/>
          <w:szCs w:val="24"/>
          <w:lang w:val="es-ES_tradnl" w:eastAsia="es-ES"/>
        </w:rPr>
        <w:t xml:space="preserve">. </w:t>
      </w:r>
      <w:r w:rsidRPr="009129FB">
        <w:rPr>
          <w:rFonts w:ascii="Palatino Linotype" w:eastAsia="Times New Roman" w:hAnsi="Palatino Linotype" w:cs="Arial"/>
          <w:sz w:val="24"/>
          <w:szCs w:val="24"/>
          <w:lang w:val="es-ES" w:eastAsia="es-ES"/>
        </w:rPr>
        <w:t xml:space="preserve">Resultan fundadas las razones y motivos hechos valer </w:t>
      </w:r>
      <w:r w:rsidRPr="009129FB">
        <w:rPr>
          <w:rFonts w:ascii="Palatino Linotype" w:eastAsia="Calibri" w:hAnsi="Palatino Linotype" w:cs="Arial"/>
          <w:sz w:val="24"/>
          <w:szCs w:val="24"/>
          <w:lang w:val="es-ES" w:eastAsia="es-ES"/>
        </w:rPr>
        <w:t xml:space="preserve">en el recurso de revisión </w:t>
      </w:r>
      <w:r w:rsidRPr="009129FB">
        <w:rPr>
          <w:rFonts w:ascii="Palatino Linotype" w:eastAsia="Times New Roman" w:hAnsi="Palatino Linotype" w:cs="Times New Roman"/>
          <w:b/>
          <w:sz w:val="24"/>
          <w:szCs w:val="24"/>
          <w:lang w:val="es-ES_tradnl" w:eastAsia="es-ES"/>
        </w:rPr>
        <w:t>01</w:t>
      </w:r>
      <w:r w:rsidR="00AF013B" w:rsidRPr="009129FB">
        <w:rPr>
          <w:rFonts w:ascii="Palatino Linotype" w:eastAsia="Times New Roman" w:hAnsi="Palatino Linotype" w:cs="Times New Roman"/>
          <w:b/>
          <w:sz w:val="24"/>
          <w:szCs w:val="24"/>
          <w:lang w:val="es-ES_tradnl" w:eastAsia="es-ES"/>
        </w:rPr>
        <w:t>923</w:t>
      </w:r>
      <w:r w:rsidRPr="009129FB">
        <w:rPr>
          <w:rFonts w:ascii="Palatino Linotype" w:eastAsia="Times New Roman" w:hAnsi="Palatino Linotype" w:cs="Times New Roman"/>
          <w:b/>
          <w:sz w:val="24"/>
          <w:szCs w:val="24"/>
          <w:lang w:val="es-ES_tradnl" w:eastAsia="es-ES"/>
        </w:rPr>
        <w:t xml:space="preserve">/INFOEM/IP/RR/2020 </w:t>
      </w:r>
      <w:r w:rsidRPr="009129FB">
        <w:rPr>
          <w:rFonts w:ascii="Palatino Linotype" w:eastAsia="Times New Roman" w:hAnsi="Palatino Linotype" w:cs="Times New Roman"/>
          <w:sz w:val="24"/>
          <w:szCs w:val="24"/>
          <w:lang w:val="es-ES_tradnl" w:eastAsia="es-ES"/>
        </w:rPr>
        <w:t xml:space="preserve">en términos de los considerandos </w:t>
      </w:r>
      <w:r w:rsidRPr="009129FB">
        <w:rPr>
          <w:rFonts w:ascii="Palatino Linotype" w:eastAsia="Times New Roman" w:hAnsi="Palatino Linotype" w:cs="Times New Roman"/>
          <w:b/>
          <w:sz w:val="24"/>
          <w:szCs w:val="24"/>
          <w:lang w:val="es-ES_tradnl" w:eastAsia="es-ES"/>
        </w:rPr>
        <w:t xml:space="preserve">CUARTO </w:t>
      </w:r>
      <w:r w:rsidRPr="009129FB">
        <w:rPr>
          <w:rFonts w:ascii="Palatino Linotype" w:eastAsia="Times New Roman" w:hAnsi="Palatino Linotype" w:cs="Times New Roman"/>
          <w:sz w:val="24"/>
          <w:szCs w:val="24"/>
          <w:lang w:val="es-ES_tradnl" w:eastAsia="es-ES"/>
        </w:rPr>
        <w:t xml:space="preserve">y </w:t>
      </w:r>
      <w:r w:rsidRPr="009129FB">
        <w:rPr>
          <w:rFonts w:ascii="Palatino Linotype" w:eastAsia="Times New Roman" w:hAnsi="Palatino Linotype" w:cs="Times New Roman"/>
          <w:b/>
          <w:sz w:val="24"/>
          <w:szCs w:val="24"/>
          <w:lang w:val="es-ES_tradnl" w:eastAsia="es-ES"/>
        </w:rPr>
        <w:t xml:space="preserve">QUINTO </w:t>
      </w:r>
      <w:r w:rsidRPr="009129FB">
        <w:rPr>
          <w:rFonts w:ascii="Palatino Linotype" w:eastAsia="Times New Roman" w:hAnsi="Palatino Linotype" w:cs="Times New Roman"/>
          <w:sz w:val="24"/>
          <w:szCs w:val="24"/>
          <w:lang w:val="es-ES_tradnl" w:eastAsia="es-ES"/>
        </w:rPr>
        <w:t>de la presente resolución.</w:t>
      </w:r>
    </w:p>
    <w:p w14:paraId="1C4572A5" w14:textId="77777777" w:rsidR="0051178D" w:rsidRPr="009129FB" w:rsidRDefault="0051178D" w:rsidP="0051178D">
      <w:pPr>
        <w:spacing w:before="240" w:after="240" w:line="360" w:lineRule="auto"/>
        <w:jc w:val="both"/>
        <w:rPr>
          <w:rFonts w:ascii="Palatino Linotype" w:eastAsia="Calibri" w:hAnsi="Palatino Linotype" w:cs="Arial"/>
          <w:b/>
          <w:sz w:val="24"/>
          <w:szCs w:val="24"/>
          <w:lang w:eastAsia="es-ES"/>
        </w:rPr>
      </w:pPr>
      <w:r w:rsidRPr="009129FB">
        <w:rPr>
          <w:rFonts w:ascii="Palatino Linotype" w:eastAsia="Calibri" w:hAnsi="Palatino Linotype" w:cs="Arial"/>
          <w:b/>
          <w:bCs/>
          <w:sz w:val="24"/>
          <w:szCs w:val="24"/>
          <w:lang w:val="es-ES" w:eastAsia="es-ES"/>
        </w:rPr>
        <w:t xml:space="preserve">SEGUNDO. </w:t>
      </w:r>
      <w:r w:rsidRPr="009129FB">
        <w:rPr>
          <w:rFonts w:ascii="Palatino Linotype" w:eastAsia="Calibri" w:hAnsi="Palatino Linotype" w:cs="Arial"/>
          <w:sz w:val="24"/>
          <w:szCs w:val="24"/>
          <w:lang w:val="es-ES" w:eastAsia="es-ES"/>
        </w:rPr>
        <w:t xml:space="preserve">Se </w:t>
      </w:r>
      <w:r w:rsidR="00AF013B" w:rsidRPr="009129FB">
        <w:rPr>
          <w:rFonts w:ascii="Palatino Linotype" w:eastAsia="Calibri" w:hAnsi="Palatino Linotype" w:cs="Arial"/>
          <w:b/>
          <w:sz w:val="24"/>
          <w:szCs w:val="24"/>
          <w:lang w:val="es-ES" w:eastAsia="es-ES"/>
        </w:rPr>
        <w:t>REVOCA</w:t>
      </w:r>
      <w:r w:rsidRPr="009129FB">
        <w:rPr>
          <w:rFonts w:ascii="Palatino Linotype" w:eastAsia="Calibri" w:hAnsi="Palatino Linotype" w:cs="Arial"/>
          <w:b/>
          <w:sz w:val="24"/>
          <w:szCs w:val="24"/>
          <w:lang w:val="es-ES" w:eastAsia="es-ES"/>
        </w:rPr>
        <w:t xml:space="preserve"> </w:t>
      </w:r>
      <w:r w:rsidRPr="009129FB">
        <w:rPr>
          <w:rFonts w:ascii="Palatino Linotype" w:eastAsia="Calibri" w:hAnsi="Palatino Linotype" w:cs="Arial"/>
          <w:sz w:val="24"/>
          <w:szCs w:val="24"/>
          <w:lang w:val="es-ES" w:eastAsia="es-ES"/>
        </w:rPr>
        <w:t>la respuesta</w:t>
      </w:r>
      <w:r w:rsidR="00AF013B" w:rsidRPr="009129FB">
        <w:rPr>
          <w:rFonts w:ascii="Palatino Linotype" w:eastAsia="Calibri" w:hAnsi="Palatino Linotype" w:cs="Arial"/>
          <w:sz w:val="24"/>
          <w:szCs w:val="24"/>
          <w:lang w:val="es-ES" w:eastAsia="es-ES"/>
        </w:rPr>
        <w:t xml:space="preserve"> emitida</w:t>
      </w:r>
      <w:r w:rsidRPr="009129FB">
        <w:rPr>
          <w:rFonts w:ascii="Palatino Linotype" w:eastAsia="Calibri" w:hAnsi="Palatino Linotype" w:cs="Arial"/>
          <w:sz w:val="24"/>
          <w:szCs w:val="24"/>
          <w:lang w:val="es-ES" w:eastAsia="es-ES"/>
        </w:rPr>
        <w:t xml:space="preserve"> por el </w:t>
      </w:r>
      <w:r w:rsidRPr="009129FB">
        <w:rPr>
          <w:rFonts w:ascii="Palatino Linotype" w:hAnsi="Palatino Linotype"/>
          <w:b/>
          <w:bCs/>
          <w:sz w:val="24"/>
          <w:szCs w:val="24"/>
        </w:rPr>
        <w:t xml:space="preserve">Sistema Municipal Para el Desarrollo Integral de la Familia de </w:t>
      </w:r>
      <w:r w:rsidR="00AF013B" w:rsidRPr="009129FB">
        <w:rPr>
          <w:rFonts w:ascii="Palatino Linotype" w:hAnsi="Palatino Linotype"/>
          <w:b/>
          <w:bCs/>
          <w:sz w:val="24"/>
          <w:szCs w:val="24"/>
        </w:rPr>
        <w:t xml:space="preserve">Ixtlahuaca </w:t>
      </w:r>
      <w:r w:rsidRPr="009129FB">
        <w:rPr>
          <w:rFonts w:ascii="Palatino Linotype" w:eastAsia="MS Gothic" w:hAnsi="Palatino Linotype" w:cs="Times New Roman"/>
          <w:sz w:val="24"/>
          <w:szCs w:val="24"/>
        </w:rPr>
        <w:t>y se</w:t>
      </w:r>
      <w:r w:rsidRPr="009129FB">
        <w:rPr>
          <w:rFonts w:ascii="Palatino Linotype" w:eastAsia="MS Gothic" w:hAnsi="Palatino Linotype" w:cs="Times New Roman"/>
          <w:b/>
          <w:sz w:val="24"/>
          <w:szCs w:val="24"/>
        </w:rPr>
        <w:t xml:space="preserve"> ORDENA</w:t>
      </w:r>
      <w:r w:rsidRPr="009129FB">
        <w:rPr>
          <w:rFonts w:ascii="Palatino Linotype" w:eastAsia="Calibri" w:hAnsi="Palatino Linotype" w:cs="Arial"/>
          <w:sz w:val="24"/>
          <w:szCs w:val="24"/>
          <w:lang w:val="es-ES" w:eastAsia="es-ES"/>
        </w:rPr>
        <w:t xml:space="preserve"> entregar la información vía Sistema de Acceso a la Información Mexiquense (</w:t>
      </w:r>
      <w:r w:rsidRPr="009129FB">
        <w:rPr>
          <w:rFonts w:ascii="Palatino Linotype" w:eastAsia="Calibri" w:hAnsi="Palatino Linotype" w:cs="Arial"/>
          <w:b/>
          <w:sz w:val="24"/>
          <w:szCs w:val="24"/>
          <w:lang w:val="es-ES" w:eastAsia="es-ES"/>
        </w:rPr>
        <w:t>SAIMEX</w:t>
      </w:r>
      <w:r w:rsidRPr="009129FB">
        <w:rPr>
          <w:rFonts w:ascii="Palatino Linotype" w:eastAsia="Calibri" w:hAnsi="Palatino Linotype" w:cs="Arial"/>
          <w:sz w:val="24"/>
          <w:szCs w:val="24"/>
          <w:lang w:val="es-ES" w:eastAsia="es-ES"/>
        </w:rPr>
        <w:t>),  en versión pública</w:t>
      </w:r>
      <w:r w:rsidR="00AF013B" w:rsidRPr="009129FB">
        <w:rPr>
          <w:rFonts w:ascii="Palatino Linotype" w:eastAsia="Calibri" w:hAnsi="Palatino Linotype" w:cs="Arial"/>
          <w:sz w:val="24"/>
          <w:szCs w:val="24"/>
          <w:lang w:val="es-ES" w:eastAsia="es-ES"/>
        </w:rPr>
        <w:t xml:space="preserve"> de ser el caso</w:t>
      </w:r>
      <w:r w:rsidRPr="009129FB">
        <w:rPr>
          <w:rFonts w:ascii="Palatino Linotype" w:eastAsia="Calibri" w:hAnsi="Palatino Linotype" w:cs="Arial"/>
          <w:sz w:val="24"/>
          <w:szCs w:val="24"/>
          <w:lang w:val="es-ES" w:eastAsia="es-ES"/>
        </w:rPr>
        <w:t xml:space="preserve">, </w:t>
      </w:r>
      <w:r w:rsidR="00AF013B" w:rsidRPr="009129FB">
        <w:rPr>
          <w:rFonts w:ascii="Palatino Linotype" w:eastAsia="Calibri" w:hAnsi="Palatino Linotype" w:cs="Arial"/>
          <w:sz w:val="24"/>
          <w:szCs w:val="24"/>
          <w:lang w:val="es-ES" w:eastAsia="es-ES"/>
        </w:rPr>
        <w:t xml:space="preserve">lo </w:t>
      </w:r>
      <w:r w:rsidRPr="009129FB">
        <w:rPr>
          <w:rFonts w:ascii="Palatino Linotype" w:eastAsia="Calibri" w:hAnsi="Palatino Linotype" w:cs="Arial"/>
          <w:sz w:val="24"/>
          <w:szCs w:val="24"/>
          <w:lang w:val="es-ES" w:eastAsia="es-ES"/>
        </w:rPr>
        <w:t>correspondiente a</w:t>
      </w:r>
      <w:r w:rsidRPr="009129FB">
        <w:rPr>
          <w:rFonts w:ascii="Palatino Linotype" w:eastAsia="Calibri" w:hAnsi="Palatino Linotype" w:cs="Arial"/>
          <w:sz w:val="24"/>
          <w:szCs w:val="24"/>
          <w:lang w:eastAsia="es-ES"/>
        </w:rPr>
        <w:t>:</w:t>
      </w:r>
    </w:p>
    <w:p w14:paraId="2F4BF457" w14:textId="77777777" w:rsidR="003E1F86" w:rsidRPr="009129FB" w:rsidRDefault="0051178D" w:rsidP="00D533EC">
      <w:pPr>
        <w:spacing w:after="0" w:line="360" w:lineRule="auto"/>
        <w:ind w:left="708" w:right="567" w:hanging="708"/>
        <w:contextualSpacing/>
        <w:jc w:val="both"/>
        <w:rPr>
          <w:rFonts w:ascii="Palatino Linotype" w:hAnsi="Palatino Linotype"/>
          <w:b/>
          <w:sz w:val="24"/>
          <w:szCs w:val="24"/>
        </w:rPr>
      </w:pPr>
      <w:r w:rsidRPr="009129FB">
        <w:rPr>
          <w:rFonts w:ascii="Palatino Linotype" w:eastAsia="MS Mincho" w:hAnsi="Palatino Linotype" w:cstheme="majorBidi"/>
          <w:b/>
          <w:sz w:val="24"/>
          <w:szCs w:val="24"/>
          <w:lang w:val="es-ES_tradnl" w:eastAsia="es-ES"/>
        </w:rPr>
        <w:t xml:space="preserve">         </w:t>
      </w:r>
    </w:p>
    <w:p w14:paraId="0FE983A0" w14:textId="77777777" w:rsidR="0051178D" w:rsidRPr="009129FB" w:rsidRDefault="003E1F86" w:rsidP="00A0099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9129FB">
        <w:rPr>
          <w:rFonts w:ascii="Palatino Linotype" w:eastAsia="MS Mincho" w:hAnsi="Palatino Linotype" w:cstheme="majorBidi"/>
          <w:b/>
          <w:sz w:val="24"/>
          <w:szCs w:val="24"/>
          <w:lang w:val="es-ES_tradnl" w:eastAsia="es-ES"/>
        </w:rPr>
        <w:t>Documento donde conste la erogación de recursos económicos por concepto de la implementación de medidas para el combate para la contingencia sanitaria SARS-CoV-2(COVID-19)</w:t>
      </w:r>
      <w:r w:rsidR="00B25A62" w:rsidRPr="009129FB">
        <w:rPr>
          <w:rFonts w:ascii="Palatino Linotype" w:eastAsia="MS Mincho" w:hAnsi="Palatino Linotype" w:cstheme="majorBidi"/>
          <w:b/>
          <w:sz w:val="24"/>
          <w:szCs w:val="24"/>
          <w:lang w:val="es-ES_tradnl" w:eastAsia="es-ES"/>
        </w:rPr>
        <w:t>, así como la compra de insumos.</w:t>
      </w:r>
    </w:p>
    <w:p w14:paraId="0C6B58AF" w14:textId="77777777" w:rsidR="003E1F86" w:rsidRPr="009129FB" w:rsidRDefault="003E1F86" w:rsidP="00A0099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9129FB">
        <w:rPr>
          <w:rFonts w:ascii="Palatino Linotype" w:eastAsia="MS Mincho" w:hAnsi="Palatino Linotype" w:cstheme="majorBidi"/>
          <w:b/>
          <w:sz w:val="24"/>
          <w:szCs w:val="24"/>
          <w:lang w:val="es-ES_tradnl" w:eastAsia="es-ES"/>
        </w:rPr>
        <w:t xml:space="preserve">Documento donde conste </w:t>
      </w:r>
      <w:r w:rsidR="00B25A62" w:rsidRPr="009129FB">
        <w:rPr>
          <w:rFonts w:ascii="Palatino Linotype" w:eastAsia="MS Mincho" w:hAnsi="Palatino Linotype" w:cstheme="majorBidi"/>
          <w:b/>
          <w:sz w:val="24"/>
          <w:szCs w:val="24"/>
          <w:lang w:val="es-ES_tradnl" w:eastAsia="es-ES"/>
        </w:rPr>
        <w:t>el proveedor(e</w:t>
      </w:r>
      <w:r w:rsidRPr="009129FB">
        <w:rPr>
          <w:rFonts w:ascii="Palatino Linotype" w:eastAsia="MS Mincho" w:hAnsi="Palatino Linotype" w:cstheme="majorBidi"/>
          <w:b/>
          <w:sz w:val="24"/>
          <w:szCs w:val="24"/>
          <w:lang w:val="es-ES_tradnl" w:eastAsia="es-ES"/>
        </w:rPr>
        <w:t>s</w:t>
      </w:r>
      <w:r w:rsidR="00B25A62" w:rsidRPr="009129FB">
        <w:rPr>
          <w:rFonts w:ascii="Palatino Linotype" w:eastAsia="MS Mincho" w:hAnsi="Palatino Linotype" w:cstheme="majorBidi"/>
          <w:b/>
          <w:sz w:val="24"/>
          <w:szCs w:val="24"/>
          <w:lang w:val="es-ES_tradnl" w:eastAsia="es-ES"/>
        </w:rPr>
        <w:t>)</w:t>
      </w:r>
      <w:r w:rsidRPr="009129FB">
        <w:rPr>
          <w:rFonts w:ascii="Palatino Linotype" w:eastAsia="MS Mincho" w:hAnsi="Palatino Linotype" w:cstheme="majorBidi"/>
          <w:b/>
          <w:sz w:val="24"/>
          <w:szCs w:val="24"/>
          <w:lang w:val="es-ES_tradnl" w:eastAsia="es-ES"/>
        </w:rPr>
        <w:t xml:space="preserve"> a quienes se les </w:t>
      </w:r>
      <w:r w:rsidR="00B25A62" w:rsidRPr="009129FB">
        <w:rPr>
          <w:rFonts w:ascii="Palatino Linotype" w:eastAsia="MS Mincho" w:hAnsi="Palatino Linotype" w:cstheme="majorBidi"/>
          <w:b/>
          <w:sz w:val="24"/>
          <w:szCs w:val="24"/>
          <w:lang w:val="es-ES_tradnl" w:eastAsia="es-ES"/>
        </w:rPr>
        <w:t xml:space="preserve">compró el gel </w:t>
      </w:r>
      <w:proofErr w:type="spellStart"/>
      <w:r w:rsidR="00B25A62" w:rsidRPr="009129FB">
        <w:rPr>
          <w:rFonts w:ascii="Palatino Linotype" w:eastAsia="MS Mincho" w:hAnsi="Palatino Linotype" w:cstheme="majorBidi"/>
          <w:b/>
          <w:sz w:val="24"/>
          <w:szCs w:val="24"/>
          <w:lang w:val="es-ES_tradnl" w:eastAsia="es-ES"/>
        </w:rPr>
        <w:t>antibacterial</w:t>
      </w:r>
      <w:proofErr w:type="spellEnd"/>
      <w:r w:rsidR="00B25A62" w:rsidRPr="009129FB">
        <w:rPr>
          <w:rFonts w:ascii="Palatino Linotype" w:eastAsia="MS Mincho" w:hAnsi="Palatino Linotype" w:cstheme="majorBidi"/>
          <w:b/>
          <w:sz w:val="24"/>
          <w:szCs w:val="24"/>
          <w:lang w:val="es-ES_tradnl" w:eastAsia="es-ES"/>
        </w:rPr>
        <w:t>, guantes, mascarillas, cubre bocas, así</w:t>
      </w:r>
      <w:r w:rsidR="00993552" w:rsidRPr="009129FB">
        <w:rPr>
          <w:rFonts w:ascii="Palatino Linotype" w:eastAsia="MS Mincho" w:hAnsi="Palatino Linotype" w:cstheme="majorBidi"/>
          <w:b/>
          <w:sz w:val="24"/>
          <w:szCs w:val="24"/>
          <w:lang w:val="es-ES_tradnl" w:eastAsia="es-ES"/>
        </w:rPr>
        <w:t xml:space="preserve"> como el Registro Federal de Contribuyentes y costo unitario de cada unidad.</w:t>
      </w:r>
    </w:p>
    <w:p w14:paraId="0D35F6F6" w14:textId="77777777" w:rsidR="00993552" w:rsidRPr="009129FB" w:rsidRDefault="00993552" w:rsidP="00A0099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9129FB">
        <w:rPr>
          <w:rFonts w:ascii="Palatino Linotype" w:eastAsia="MS Mincho" w:hAnsi="Palatino Linotype" w:cstheme="majorBidi"/>
          <w:b/>
          <w:sz w:val="24"/>
          <w:szCs w:val="24"/>
          <w:lang w:val="es-ES_tradnl" w:eastAsia="es-ES"/>
        </w:rPr>
        <w:t>Documento donde conste el procedimiento por el cual se realizó la adquisición de los insumos.</w:t>
      </w:r>
    </w:p>
    <w:p w14:paraId="6A4FF67C" w14:textId="77777777" w:rsidR="00993552" w:rsidRPr="009129FB" w:rsidRDefault="00993552" w:rsidP="00A0099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9129FB">
        <w:rPr>
          <w:rFonts w:ascii="Palatino Linotype" w:eastAsia="MS Mincho" w:hAnsi="Palatino Linotype" w:cstheme="majorBidi"/>
          <w:b/>
          <w:sz w:val="24"/>
          <w:szCs w:val="24"/>
          <w:lang w:val="es-ES_tradnl" w:eastAsia="es-ES"/>
        </w:rPr>
        <w:t>La factura correspondiente a la compra de los insumos.</w:t>
      </w:r>
    </w:p>
    <w:p w14:paraId="18AFD8F4" w14:textId="77777777" w:rsidR="00993552" w:rsidRPr="009129FB" w:rsidRDefault="00993552" w:rsidP="00A0099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9129FB">
        <w:rPr>
          <w:rFonts w:ascii="Palatino Linotype" w:eastAsia="MS Mincho" w:hAnsi="Palatino Linotype" w:cstheme="majorBidi"/>
          <w:b/>
          <w:sz w:val="24"/>
          <w:szCs w:val="24"/>
          <w:lang w:val="es-ES_tradnl" w:eastAsia="es-ES"/>
        </w:rPr>
        <w:t>Nombre y cargo del servidor(es) público(s) quien autorizo la compra de los insumos.</w:t>
      </w:r>
    </w:p>
    <w:p w14:paraId="2D22BD51" w14:textId="77777777" w:rsidR="00B25A62" w:rsidRPr="009129FB" w:rsidRDefault="00B25A62" w:rsidP="00A0099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9129FB">
        <w:rPr>
          <w:rFonts w:ascii="Palatino Linotype" w:eastAsia="MS Mincho" w:hAnsi="Palatino Linotype" w:cstheme="majorBidi"/>
          <w:b/>
          <w:sz w:val="24"/>
          <w:szCs w:val="24"/>
          <w:lang w:val="es-ES_tradnl" w:eastAsia="es-ES"/>
        </w:rPr>
        <w:lastRenderedPageBreak/>
        <w:t>Documento donde conste el presupuesto solicitado al Ayuntamiento, en el que se precise los costos de los insumos.</w:t>
      </w:r>
    </w:p>
    <w:p w14:paraId="28C59A81" w14:textId="77777777" w:rsidR="00B25A62" w:rsidRPr="009129FB" w:rsidRDefault="00993552" w:rsidP="00A00996">
      <w:pPr>
        <w:numPr>
          <w:ilvl w:val="0"/>
          <w:numId w:val="4"/>
        </w:numPr>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9129FB">
        <w:rPr>
          <w:rFonts w:ascii="Palatino Linotype" w:eastAsia="MS Mincho" w:hAnsi="Palatino Linotype" w:cstheme="majorBidi"/>
          <w:b/>
          <w:sz w:val="24"/>
          <w:szCs w:val="24"/>
          <w:lang w:val="es-ES_tradnl" w:eastAsia="es-ES"/>
        </w:rPr>
        <w:t>Lista de acciones tomadas para la prevención de contagio como medidas ante la contingencia sanitaria SARS-CoV-2(COVID-19).</w:t>
      </w:r>
    </w:p>
    <w:p w14:paraId="3FC504AE" w14:textId="77777777" w:rsidR="00B25A62" w:rsidRPr="009129FB" w:rsidRDefault="00B25A62" w:rsidP="00993552">
      <w:pPr>
        <w:spacing w:after="0" w:line="360" w:lineRule="auto"/>
        <w:ind w:left="567" w:right="567"/>
        <w:contextualSpacing/>
        <w:jc w:val="both"/>
        <w:rPr>
          <w:rFonts w:ascii="Palatino Linotype" w:eastAsia="MS Mincho" w:hAnsi="Palatino Linotype" w:cstheme="majorBidi"/>
          <w:sz w:val="24"/>
          <w:szCs w:val="24"/>
          <w:lang w:val="es-ES_tradnl" w:eastAsia="es-ES"/>
        </w:rPr>
      </w:pPr>
    </w:p>
    <w:p w14:paraId="04515B6F" w14:textId="77777777" w:rsidR="0051178D" w:rsidRPr="009129FB" w:rsidRDefault="0051178D" w:rsidP="0051178D">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r w:rsidRPr="009129FB">
        <w:rPr>
          <w:rFonts w:ascii="Palatino Linotype" w:eastAsia="Calibri" w:hAnsi="Palatino Linotype" w:cs="Arial"/>
          <w:sz w:val="24"/>
          <w:szCs w:val="24"/>
          <w:lang w:val="es-ES" w:eastAsia="es-ES"/>
        </w:rPr>
        <w:t xml:space="preserve">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9129FB">
        <w:rPr>
          <w:rFonts w:ascii="Palatino Linotype" w:eastAsia="MS Mincho" w:hAnsi="Palatino Linotype" w:cs="Times New Roman"/>
          <w:b/>
          <w:sz w:val="24"/>
          <w:szCs w:val="24"/>
          <w:lang w:val="es-ES_tradnl" w:eastAsia="es-ES"/>
        </w:rPr>
        <w:t>RECURRENTE</w:t>
      </w:r>
      <w:r w:rsidR="003E1F86" w:rsidRPr="009129FB">
        <w:rPr>
          <w:rFonts w:ascii="Palatino Linotype" w:eastAsia="MS Mincho" w:hAnsi="Palatino Linotype" w:cs="Times New Roman"/>
          <w:b/>
          <w:sz w:val="24"/>
          <w:szCs w:val="24"/>
          <w:lang w:val="es-ES_tradnl" w:eastAsia="es-ES"/>
        </w:rPr>
        <w:t>.</w:t>
      </w:r>
    </w:p>
    <w:p w14:paraId="402D6B18" w14:textId="77777777" w:rsidR="00993552" w:rsidRPr="009129FB" w:rsidRDefault="00993552" w:rsidP="0051178D">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14:paraId="29725348" w14:textId="77777777" w:rsidR="00993552" w:rsidRPr="009129FB" w:rsidRDefault="00993552" w:rsidP="00993552">
      <w:pPr>
        <w:tabs>
          <w:tab w:val="left" w:pos="0"/>
          <w:tab w:val="left" w:pos="142"/>
        </w:tabs>
        <w:spacing w:after="0" w:line="360" w:lineRule="auto"/>
        <w:ind w:right="48"/>
        <w:contextualSpacing/>
        <w:jc w:val="both"/>
        <w:rPr>
          <w:rFonts w:ascii="Palatino Linotype" w:eastAsia="Calibri" w:hAnsi="Palatino Linotype" w:cs="Arial"/>
          <w:sz w:val="24"/>
          <w:szCs w:val="24"/>
        </w:rPr>
      </w:pPr>
      <w:r w:rsidRPr="009129FB">
        <w:rPr>
          <w:rFonts w:ascii="Palatino Linotype" w:eastAsia="Palatino Linotype" w:hAnsi="Palatino Linotype" w:cs="Palatino Linotype"/>
          <w:sz w:val="24"/>
          <w:szCs w:val="24"/>
          <w:lang w:eastAsia="es-ES"/>
        </w:rPr>
        <w:t>Para el caso de que la información señalada en el incisos a),b),c) d), e) y f) no haya sido generada, poseída o administrada, el </w:t>
      </w:r>
      <w:r w:rsidRPr="009129FB">
        <w:rPr>
          <w:rFonts w:ascii="Palatino Linotype" w:eastAsia="Palatino Linotype" w:hAnsi="Palatino Linotype" w:cs="Palatino Linotype"/>
          <w:b/>
          <w:sz w:val="24"/>
          <w:szCs w:val="24"/>
          <w:lang w:eastAsia="es-ES"/>
        </w:rPr>
        <w:t>SUJETO OBLIGADO </w:t>
      </w:r>
      <w:r w:rsidRPr="009129FB">
        <w:rPr>
          <w:rFonts w:ascii="Palatino Linotype" w:eastAsia="Palatino Linotype" w:hAnsi="Palatino Linotype" w:cs="Palatino Linotype"/>
          <w:sz w:val="24"/>
          <w:szCs w:val="24"/>
          <w:lang w:eastAsia="es-ES"/>
        </w:rPr>
        <w:t>deberá explicar las causas por las que no se cuente con la información requerida de manera fundada y motivada.</w:t>
      </w:r>
    </w:p>
    <w:p w14:paraId="21F1C9A6" w14:textId="77777777" w:rsidR="0051178D" w:rsidRPr="009129FB" w:rsidRDefault="0051178D" w:rsidP="0051178D">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14:paraId="53D1ACA3" w14:textId="77777777" w:rsidR="0051178D" w:rsidRPr="009129FB" w:rsidRDefault="0051178D" w:rsidP="0051178D">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9129FB">
        <w:rPr>
          <w:rFonts w:ascii="Palatino Linotype" w:eastAsia="Palatino Linotype" w:hAnsi="Palatino Linotype" w:cs="Palatino Linotype"/>
          <w:b/>
          <w:sz w:val="24"/>
          <w:szCs w:val="24"/>
          <w:lang w:val="es-ES_tradnl"/>
        </w:rPr>
        <w:t xml:space="preserve">TERCERO. </w:t>
      </w:r>
      <w:r w:rsidRPr="009129FB">
        <w:rPr>
          <w:rFonts w:ascii="Palatino Linotype" w:eastAsia="Palatino Linotype" w:hAnsi="Palatino Linotype" w:cs="Palatino Linotype"/>
          <w:b/>
          <w:sz w:val="24"/>
          <w:szCs w:val="24"/>
          <w:lang w:val="es-ES_tradnl" w:eastAsia="es-ES"/>
        </w:rPr>
        <w:t xml:space="preserve">Notifíquese </w:t>
      </w:r>
      <w:r w:rsidRPr="009129FB">
        <w:rPr>
          <w:rFonts w:ascii="Palatino Linotype" w:eastAsia="Palatino Linotype" w:hAnsi="Palatino Linotype" w:cs="Palatino Linotype"/>
          <w:sz w:val="24"/>
          <w:szCs w:val="24"/>
          <w:lang w:val="es-ES_tradnl" w:eastAsia="es-ES"/>
        </w:rPr>
        <w:t xml:space="preserve">al Titular de la Unidad de Transparencia del </w:t>
      </w:r>
      <w:r w:rsidRPr="009129FB">
        <w:rPr>
          <w:rFonts w:ascii="Palatino Linotype" w:eastAsia="Palatino Linotype" w:hAnsi="Palatino Linotype" w:cs="Palatino Linotype"/>
          <w:b/>
          <w:sz w:val="24"/>
          <w:szCs w:val="24"/>
          <w:lang w:val="es-ES_tradnl" w:eastAsia="es-ES"/>
        </w:rPr>
        <w:t>SUJETO OBLIGADO</w:t>
      </w:r>
      <w:r w:rsidRPr="009129F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129FB">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DD8C00F" w14:textId="77777777" w:rsidR="0051178D" w:rsidRPr="009129FB" w:rsidRDefault="0051178D" w:rsidP="0051178D">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14:paraId="6F4CC6EE" w14:textId="44D4B7F7" w:rsidR="0051178D" w:rsidRPr="009129FB" w:rsidRDefault="0051178D" w:rsidP="0051178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8" w:name="_Toc462307694"/>
      <w:bookmarkStart w:id="19" w:name="_Toc473806819"/>
      <w:bookmarkStart w:id="20" w:name="_Toc477345211"/>
      <w:bookmarkStart w:id="21" w:name="_Toc480987181"/>
      <w:bookmarkStart w:id="22" w:name="_Toc480996314"/>
      <w:bookmarkStart w:id="23" w:name="_Toc485145214"/>
      <w:bookmarkStart w:id="24" w:name="_Toc489442407"/>
      <w:bookmarkStart w:id="25" w:name="_Toc491350213"/>
      <w:bookmarkStart w:id="26" w:name="_Toc491353103"/>
      <w:bookmarkStart w:id="27" w:name="_Toc491868487"/>
      <w:r w:rsidRPr="009129FB">
        <w:rPr>
          <w:rFonts w:ascii="Palatino Linotype" w:eastAsia="MS Gothic" w:hAnsi="Palatino Linotype" w:cs="Times New Roman"/>
          <w:b/>
          <w:sz w:val="24"/>
          <w:szCs w:val="24"/>
        </w:rPr>
        <w:t xml:space="preserve">CUARTO. </w:t>
      </w:r>
      <w:r w:rsidRPr="009129FB">
        <w:rPr>
          <w:rFonts w:ascii="Palatino Linotype" w:eastAsia="MS Gothic" w:hAnsi="Palatino Linotype" w:cs="Times New Roman"/>
          <w:sz w:val="24"/>
          <w:szCs w:val="24"/>
        </w:rPr>
        <w:t>Notifíquese a</w:t>
      </w:r>
      <w:bookmarkEnd w:id="18"/>
      <w:bookmarkEnd w:id="19"/>
      <w:bookmarkEnd w:id="20"/>
      <w:bookmarkEnd w:id="21"/>
      <w:bookmarkEnd w:id="22"/>
      <w:bookmarkEnd w:id="23"/>
      <w:bookmarkEnd w:id="24"/>
      <w:bookmarkEnd w:id="25"/>
      <w:bookmarkEnd w:id="26"/>
      <w:bookmarkEnd w:id="27"/>
      <w:r w:rsidR="004255D9" w:rsidRPr="009129FB">
        <w:rPr>
          <w:rFonts w:ascii="Palatino Linotype" w:eastAsia="MS Mincho" w:hAnsi="Palatino Linotype" w:cs="Times New Roman"/>
          <w:b/>
          <w:sz w:val="24"/>
          <w:szCs w:val="24"/>
          <w:lang w:val="es-ES_tradnl" w:eastAsia="es-ES"/>
        </w:rPr>
        <w:t xml:space="preserve"> </w:t>
      </w:r>
      <w:r w:rsidR="00F21FAC" w:rsidRPr="00F21FAC">
        <w:rPr>
          <w:rFonts w:ascii="Palatino Linotype" w:eastAsia="MS Gothic" w:hAnsi="Palatino Linotype" w:cs="Times New Roman"/>
          <w:b/>
          <w:sz w:val="24"/>
          <w:szCs w:val="24"/>
          <w:highlight w:val="black"/>
          <w:lang w:val="es-ES_tradnl"/>
        </w:rPr>
        <w:t>--------</w:t>
      </w:r>
      <w:bookmarkStart w:id="28" w:name="_GoBack"/>
      <w:r w:rsidR="00F21FAC" w:rsidRPr="00F21FAC">
        <w:rPr>
          <w:rFonts w:ascii="Palatino Linotype" w:eastAsia="MS Gothic" w:hAnsi="Palatino Linotype" w:cs="Times New Roman"/>
          <w:b/>
          <w:sz w:val="24"/>
          <w:szCs w:val="24"/>
          <w:highlight w:val="black"/>
          <w:lang w:val="es-ES_tradnl"/>
        </w:rPr>
        <w:t>--</w:t>
      </w:r>
      <w:r w:rsidR="00F21FAC">
        <w:rPr>
          <w:rFonts w:ascii="Palatino Linotype" w:eastAsia="MS Gothic" w:hAnsi="Palatino Linotype" w:cs="Times New Roman"/>
          <w:b/>
          <w:sz w:val="24"/>
          <w:szCs w:val="24"/>
          <w:highlight w:val="black"/>
          <w:lang w:val="es-ES_tradnl"/>
        </w:rPr>
        <w:t>--</w:t>
      </w:r>
      <w:bookmarkEnd w:id="28"/>
      <w:r w:rsidR="00F21FAC">
        <w:rPr>
          <w:rFonts w:ascii="Palatino Linotype" w:eastAsia="MS Gothic" w:hAnsi="Palatino Linotype" w:cs="Times New Roman"/>
          <w:b/>
          <w:sz w:val="24"/>
          <w:szCs w:val="24"/>
          <w:highlight w:val="black"/>
          <w:lang w:val="es-ES_tradnl"/>
        </w:rPr>
        <w:t>-</w:t>
      </w:r>
      <w:r w:rsidR="00F21FAC" w:rsidRPr="00F21FAC">
        <w:rPr>
          <w:rFonts w:ascii="Palatino Linotype" w:eastAsia="MS Gothic" w:hAnsi="Palatino Linotype" w:cs="Times New Roman"/>
          <w:b/>
          <w:sz w:val="24"/>
          <w:szCs w:val="24"/>
          <w:highlight w:val="black"/>
          <w:lang w:val="es-ES_tradnl"/>
        </w:rPr>
        <w:t>----</w:t>
      </w:r>
      <w:r w:rsidR="00F21FAC">
        <w:rPr>
          <w:rFonts w:ascii="Palatino Linotype" w:eastAsia="MS Gothic" w:hAnsi="Palatino Linotype" w:cs="Times New Roman"/>
          <w:b/>
          <w:sz w:val="24"/>
          <w:szCs w:val="24"/>
          <w:lang w:val="es-ES_tradnl"/>
        </w:rPr>
        <w:t xml:space="preserve"> </w:t>
      </w:r>
      <w:r w:rsidRPr="009129FB">
        <w:rPr>
          <w:rFonts w:ascii="Palatino Linotype" w:eastAsia="MS Gothic" w:hAnsi="Palatino Linotype" w:cs="Times New Roman"/>
          <w:sz w:val="24"/>
          <w:szCs w:val="24"/>
        </w:rPr>
        <w:t>la presente</w:t>
      </w:r>
      <w:r w:rsidRPr="009129FB">
        <w:rPr>
          <w:rFonts w:ascii="Palatino Linotype" w:eastAsia="Times New Roman" w:hAnsi="Palatino Linotype" w:cs="Times New Roman"/>
          <w:color w:val="222222"/>
          <w:sz w:val="24"/>
          <w:szCs w:val="24"/>
          <w:lang w:val="es-ES" w:eastAsia="es-MX"/>
        </w:rPr>
        <w:t xml:space="preserve"> resolución</w:t>
      </w:r>
      <w:r w:rsidR="004255D9" w:rsidRPr="009129FB">
        <w:rPr>
          <w:rFonts w:ascii="Palatino Linotype" w:eastAsia="Times New Roman" w:hAnsi="Palatino Linotype" w:cs="Times New Roman"/>
          <w:color w:val="222222"/>
          <w:sz w:val="24"/>
          <w:szCs w:val="24"/>
          <w:lang w:val="es-ES" w:eastAsia="es-MX"/>
        </w:rPr>
        <w:t xml:space="preserve"> e informe justificado.</w:t>
      </w:r>
    </w:p>
    <w:p w14:paraId="6F787D3D" w14:textId="3688E364" w:rsidR="0051178D" w:rsidRPr="009129FB" w:rsidRDefault="0051178D" w:rsidP="0051178D">
      <w:pPr>
        <w:spacing w:before="240" w:after="360" w:line="360" w:lineRule="auto"/>
        <w:jc w:val="both"/>
        <w:rPr>
          <w:rFonts w:ascii="Palatino Linotype" w:eastAsia="Times New Roman" w:hAnsi="Palatino Linotype" w:cs="Times New Roman"/>
          <w:color w:val="222222"/>
          <w:sz w:val="24"/>
          <w:szCs w:val="24"/>
          <w:lang w:val="es-ES" w:eastAsia="es-MX"/>
        </w:rPr>
      </w:pPr>
      <w:r w:rsidRPr="009129FB">
        <w:rPr>
          <w:rFonts w:ascii="Palatino Linotype" w:eastAsia="Times New Roman" w:hAnsi="Palatino Linotype" w:cs="Times New Roman"/>
          <w:b/>
          <w:color w:val="222222"/>
          <w:sz w:val="24"/>
          <w:szCs w:val="24"/>
          <w:lang w:val="es-ES" w:eastAsia="es-MX"/>
        </w:rPr>
        <w:lastRenderedPageBreak/>
        <w:t>QUINTO.</w:t>
      </w:r>
      <w:r w:rsidRPr="009129FB">
        <w:rPr>
          <w:rFonts w:ascii="Palatino Linotype" w:eastAsia="Times New Roman" w:hAnsi="Palatino Linotype" w:cs="Times New Roman"/>
          <w:color w:val="222222"/>
          <w:sz w:val="24"/>
          <w:szCs w:val="24"/>
          <w:lang w:val="es-ES" w:eastAsia="es-MX"/>
        </w:rPr>
        <w:t xml:space="preserve"> Se hace del conocimiento</w:t>
      </w:r>
      <w:r w:rsidRPr="009129FB">
        <w:rPr>
          <w:rFonts w:ascii="Palatino Linotype" w:eastAsia="Times New Roman" w:hAnsi="Palatino Linotype" w:cs="Times New Roman"/>
          <w:b/>
          <w:bCs/>
          <w:color w:val="222222"/>
          <w:sz w:val="24"/>
          <w:szCs w:val="24"/>
          <w:lang w:val="es-ES" w:eastAsia="es-ES"/>
        </w:rPr>
        <w:t xml:space="preserve"> </w:t>
      </w:r>
      <w:r w:rsidRPr="009129FB">
        <w:rPr>
          <w:rFonts w:ascii="Palatino Linotype" w:eastAsia="Times New Roman" w:hAnsi="Palatino Linotype" w:cs="Times New Roman"/>
          <w:color w:val="222222"/>
          <w:sz w:val="24"/>
          <w:szCs w:val="24"/>
          <w:lang w:val="es-ES" w:eastAsia="es-MX"/>
        </w:rPr>
        <w:t>de</w:t>
      </w:r>
      <w:r w:rsidRPr="009129FB">
        <w:rPr>
          <w:rFonts w:ascii="Palatino Linotype" w:eastAsia="Times New Roman" w:hAnsi="Palatino Linotype" w:cs="Arial"/>
          <w:sz w:val="24"/>
          <w:szCs w:val="24"/>
          <w:lang w:val="es-ES" w:eastAsia="es-ES"/>
        </w:rPr>
        <w:t xml:space="preserve"> </w:t>
      </w:r>
      <w:r w:rsidR="00F21FAC" w:rsidRPr="00F21FAC">
        <w:rPr>
          <w:rFonts w:ascii="Palatino Linotype" w:eastAsia="MS Mincho" w:hAnsi="Palatino Linotype" w:cs="Times New Roman"/>
          <w:b/>
          <w:sz w:val="24"/>
          <w:szCs w:val="24"/>
          <w:highlight w:val="black"/>
          <w:lang w:val="es-ES_tradnl" w:eastAsia="es-ES"/>
        </w:rPr>
        <w:t>--------------------</w:t>
      </w:r>
      <w:r w:rsidR="00F21FAC">
        <w:rPr>
          <w:rFonts w:ascii="Palatino Linotype" w:eastAsia="MS Mincho" w:hAnsi="Palatino Linotype" w:cs="Times New Roman"/>
          <w:b/>
          <w:sz w:val="24"/>
          <w:szCs w:val="24"/>
          <w:lang w:val="es-ES_tradnl" w:eastAsia="es-ES"/>
        </w:rPr>
        <w:t xml:space="preserve"> </w:t>
      </w:r>
      <w:r w:rsidRPr="009129FB">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9129FB">
        <w:rPr>
          <w:rFonts w:ascii="Palatino Linotype" w:eastAsia="Times New Roman" w:hAnsi="Palatino Linotype" w:cs="Times New Roman"/>
          <w:bCs/>
          <w:color w:val="222222"/>
          <w:sz w:val="24"/>
          <w:szCs w:val="24"/>
          <w:lang w:val="es-ES" w:eastAsia="es-MX"/>
        </w:rPr>
        <w:t>vía juicio de amparo</w:t>
      </w:r>
      <w:r w:rsidRPr="009129FB">
        <w:rPr>
          <w:rFonts w:ascii="Palatino Linotype" w:eastAsia="Times New Roman" w:hAnsi="Palatino Linotype" w:cs="Times New Roman"/>
          <w:color w:val="222222"/>
          <w:sz w:val="24"/>
          <w:szCs w:val="24"/>
          <w:lang w:val="es-ES" w:eastAsia="es-MX"/>
        </w:rPr>
        <w:t> en los términos de las leyes aplicables.</w:t>
      </w:r>
      <w:bookmarkEnd w:id="15"/>
      <w:bookmarkEnd w:id="16"/>
      <w:bookmarkEnd w:id="17"/>
    </w:p>
    <w:p w14:paraId="7C6972D6" w14:textId="77777777" w:rsidR="0051178D" w:rsidRPr="009129FB" w:rsidRDefault="0051178D" w:rsidP="0051178D">
      <w:pPr>
        <w:spacing w:before="240" w:after="360" w:line="360" w:lineRule="auto"/>
        <w:jc w:val="both"/>
        <w:rPr>
          <w:rFonts w:ascii="Palatino Linotype" w:eastAsia="Times New Roman" w:hAnsi="Palatino Linotype" w:cs="Times New Roman"/>
          <w:color w:val="222222"/>
          <w:sz w:val="24"/>
          <w:szCs w:val="24"/>
          <w:lang w:val="es-ES" w:eastAsia="es-MX"/>
        </w:rPr>
      </w:pPr>
      <w:r w:rsidRPr="009129FB">
        <w:rPr>
          <w:rFonts w:ascii="Palatino Linotype" w:eastAsia="MS Mincho" w:hAnsi="Palatino Linotype" w:cs="Times New Roman"/>
          <w:b/>
          <w:sz w:val="24"/>
          <w:szCs w:val="24"/>
          <w:lang w:val="es-ES" w:eastAsia="es-ES"/>
        </w:rPr>
        <w:t>SÉPTIMO.</w:t>
      </w:r>
      <w:r w:rsidRPr="009129FB">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Pr="009129FB">
        <w:rPr>
          <w:rFonts w:ascii="Palatino Linotype" w:eastAsia="Times New Roman" w:hAnsi="Palatino Linotype" w:cs="Times New Roman"/>
          <w:b/>
          <w:bCs/>
          <w:color w:val="000000"/>
          <w:sz w:val="24"/>
          <w:szCs w:val="24"/>
          <w:lang w:val="es-ES_tradnl" w:eastAsia="es-MX"/>
        </w:rPr>
        <w:t>SUJETO OBLIGADO</w:t>
      </w:r>
      <w:r w:rsidRPr="009129FB">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14:paraId="7467684F" w14:textId="77777777" w:rsidR="009129FB" w:rsidRDefault="009129FB" w:rsidP="009129FB">
      <w:pPr>
        <w:spacing w:line="360" w:lineRule="auto"/>
        <w:jc w:val="both"/>
        <w:rPr>
          <w:rFonts w:ascii="Palatino Linotype" w:hAnsi="Palatino Linotype" w:cs="Arial"/>
        </w:rPr>
      </w:pPr>
      <w:r w:rsidRPr="009129FB">
        <w:rPr>
          <w:rFonts w:ascii="Palatino Linotype" w:hAnsi="Palatino Linotype" w:cs="Arial"/>
          <w:sz w:val="24"/>
        </w:rPr>
        <w:t>ASÍ LO RESUELVE, POR UNANIMIDAD DE VOTOS, EL PLENO DEL</w:t>
      </w:r>
      <w:r w:rsidRPr="009129F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9129FB">
        <w:rPr>
          <w:rFonts w:ascii="Palatino Linotype" w:hAnsi="Palatino Linotype" w:cs="Arial"/>
          <w:sz w:val="24"/>
        </w:rPr>
        <w:t xml:space="preserve">, CONFORMADO POR LOS COMISIONADOS ZULEMA MARTÍNEZ SÁNCHEZ, EVA ABAID YAPUR, JOSÉ GUADALUPE LUNA HERNÁNDEZ, JAVIER MARTÍNEZ CRUZ Y LUIS GUSTAVO PARRA NORIEGA, EN LA VIGÉSIMA SESIÓN ORDINARIA CELEBRADA EL </w:t>
      </w:r>
      <w:r w:rsidRPr="009129FB">
        <w:rPr>
          <w:rFonts w:ascii="Palatino Linotype" w:eastAsia="Times New Roman" w:hAnsi="Palatino Linotype" w:cs="Arial"/>
          <w:color w:val="000000"/>
          <w:sz w:val="24"/>
          <w:lang w:eastAsia="es-MX"/>
        </w:rPr>
        <w:t>TREINTA DE SEPTIEMBRE DE</w:t>
      </w:r>
      <w:r w:rsidRPr="009129FB">
        <w:rPr>
          <w:rFonts w:ascii="Palatino Linotype" w:hAnsi="Palatino Linotype" w:cs="Arial"/>
          <w:sz w:val="24"/>
        </w:rPr>
        <w:t xml:space="preserve"> DOS MIL VEINTE, ANTE EL SECRETARIO TÉCNICO DEL PLENO, ALEXIS TAPIA RAMÍREZ</w:t>
      </w:r>
      <w:r>
        <w:rPr>
          <w:rFonts w:ascii="Palatino Linotype" w:hAnsi="Palatino Linotype" w:cs="Arial"/>
        </w:rPr>
        <w:t>.</w:t>
      </w:r>
    </w:p>
    <w:p w14:paraId="3E19A68B" w14:textId="77777777" w:rsidR="009129FB" w:rsidRDefault="009129FB" w:rsidP="009129FB">
      <w:pPr>
        <w:spacing w:line="360" w:lineRule="auto"/>
        <w:jc w:val="both"/>
        <w:rPr>
          <w:rFonts w:ascii="Palatino Linotype" w:hAnsi="Palatino Linotype" w:cs="Arial"/>
        </w:rPr>
      </w:pPr>
    </w:p>
    <w:p w14:paraId="79170878" w14:textId="77777777" w:rsidR="009129FB" w:rsidRDefault="009129FB" w:rsidP="009129FB">
      <w:pPr>
        <w:spacing w:line="360" w:lineRule="auto"/>
        <w:jc w:val="both"/>
        <w:rPr>
          <w:rFonts w:ascii="Palatino Linotype" w:hAnsi="Palatino Linotype" w:cs="Arial"/>
        </w:rPr>
      </w:pPr>
    </w:p>
    <w:p w14:paraId="03ACEBF8" w14:textId="77777777" w:rsidR="009129FB" w:rsidRDefault="009129FB" w:rsidP="009129FB">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9129FB" w14:paraId="610C7A3E" w14:textId="77777777" w:rsidTr="009129FB">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9129FB" w14:paraId="2FE725AB" w14:textId="77777777" w:rsidTr="009129FB">
              <w:trPr>
                <w:jc w:val="center"/>
              </w:trPr>
              <w:tc>
                <w:tcPr>
                  <w:tcW w:w="10240" w:type="dxa"/>
                  <w:gridSpan w:val="2"/>
                </w:tcPr>
                <w:p w14:paraId="1BE52CB0" w14:textId="77777777" w:rsidR="009129FB" w:rsidRDefault="009129FB" w:rsidP="009129FB">
                  <w:pPr>
                    <w:spacing w:after="0" w:line="0" w:lineRule="atLeast"/>
                    <w:jc w:val="center"/>
                    <w:rPr>
                      <w:rFonts w:ascii="Palatino Linotype" w:hAnsi="Palatino Linotype" w:cs="Arial"/>
                      <w:b/>
                    </w:rPr>
                  </w:pPr>
                </w:p>
                <w:p w14:paraId="41F01A21"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Zulema Martínez Sánchez</w:t>
                  </w:r>
                </w:p>
                <w:p w14:paraId="332734B0"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rPr>
                    <w:t>Comisionada Presidenta</w:t>
                  </w:r>
                </w:p>
                <w:p w14:paraId="021D0F78"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 xml:space="preserve">(RÚBRICA) </w:t>
                  </w:r>
                </w:p>
              </w:tc>
            </w:tr>
            <w:tr w:rsidR="009129FB" w14:paraId="2288244B" w14:textId="77777777" w:rsidTr="009129FB">
              <w:trPr>
                <w:jc w:val="center"/>
              </w:trPr>
              <w:tc>
                <w:tcPr>
                  <w:tcW w:w="5182" w:type="dxa"/>
                </w:tcPr>
                <w:p w14:paraId="519CD801" w14:textId="77777777" w:rsidR="009129FB" w:rsidRDefault="009129FB" w:rsidP="009129FB">
                  <w:pPr>
                    <w:spacing w:after="0" w:line="0" w:lineRule="atLeast"/>
                    <w:jc w:val="center"/>
                    <w:rPr>
                      <w:rFonts w:ascii="Palatino Linotype" w:hAnsi="Palatino Linotype" w:cs="Arial"/>
                      <w:b/>
                    </w:rPr>
                  </w:pPr>
                </w:p>
                <w:p w14:paraId="091788C4" w14:textId="77777777" w:rsidR="009129FB" w:rsidRDefault="009129FB" w:rsidP="009129FB">
                  <w:pPr>
                    <w:spacing w:after="0" w:line="0" w:lineRule="atLeast"/>
                    <w:rPr>
                      <w:rFonts w:ascii="Palatino Linotype" w:hAnsi="Palatino Linotype" w:cs="Arial"/>
                      <w:b/>
                    </w:rPr>
                  </w:pPr>
                </w:p>
                <w:p w14:paraId="66E677FB" w14:textId="77777777" w:rsidR="009129FB" w:rsidRDefault="009129FB" w:rsidP="009129FB">
                  <w:pPr>
                    <w:spacing w:after="0" w:line="0" w:lineRule="atLeast"/>
                    <w:rPr>
                      <w:rFonts w:ascii="Palatino Linotype" w:hAnsi="Palatino Linotype" w:cs="Arial"/>
                      <w:b/>
                    </w:rPr>
                  </w:pPr>
                </w:p>
                <w:p w14:paraId="3295BB8A" w14:textId="77777777" w:rsidR="009129FB" w:rsidRDefault="009129FB" w:rsidP="009129FB">
                  <w:pPr>
                    <w:spacing w:after="0" w:line="0" w:lineRule="atLeast"/>
                    <w:rPr>
                      <w:rFonts w:ascii="Palatino Linotype" w:hAnsi="Palatino Linotype" w:cs="Arial"/>
                      <w:b/>
                    </w:rPr>
                  </w:pPr>
                </w:p>
                <w:p w14:paraId="3548716E" w14:textId="77777777" w:rsidR="009129FB" w:rsidRDefault="009129FB" w:rsidP="009129FB">
                  <w:pPr>
                    <w:spacing w:after="0" w:line="0" w:lineRule="atLeast"/>
                    <w:jc w:val="center"/>
                    <w:rPr>
                      <w:rFonts w:ascii="Palatino Linotype" w:hAnsi="Palatino Linotype" w:cs="Arial"/>
                      <w:b/>
                    </w:rPr>
                  </w:pPr>
                </w:p>
                <w:p w14:paraId="373449B3"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6BFC2F77" w14:textId="77777777" w:rsidR="009129FB" w:rsidRDefault="009129FB" w:rsidP="009129FB">
                  <w:pPr>
                    <w:spacing w:after="0" w:line="0" w:lineRule="atLeast"/>
                    <w:jc w:val="center"/>
                    <w:rPr>
                      <w:rFonts w:ascii="Palatino Linotype" w:hAnsi="Palatino Linotype" w:cs="Arial"/>
                    </w:rPr>
                  </w:pPr>
                  <w:r>
                    <w:rPr>
                      <w:rFonts w:ascii="Palatino Linotype" w:hAnsi="Palatino Linotype" w:cs="Arial"/>
                    </w:rPr>
                    <w:t>Comisionada</w:t>
                  </w:r>
                </w:p>
                <w:p w14:paraId="44B5E775"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(RÚBRICA)</w:t>
                  </w:r>
                </w:p>
              </w:tc>
              <w:tc>
                <w:tcPr>
                  <w:tcW w:w="5058" w:type="dxa"/>
                </w:tcPr>
                <w:p w14:paraId="117D5DD5" w14:textId="77777777" w:rsidR="009129FB" w:rsidRDefault="009129FB" w:rsidP="009129FB">
                  <w:pPr>
                    <w:spacing w:after="0" w:line="0" w:lineRule="atLeast"/>
                    <w:jc w:val="center"/>
                    <w:rPr>
                      <w:rFonts w:ascii="Palatino Linotype" w:hAnsi="Palatino Linotype" w:cs="Arial"/>
                      <w:b/>
                    </w:rPr>
                  </w:pPr>
                </w:p>
                <w:p w14:paraId="11855E31" w14:textId="77777777" w:rsidR="009129FB" w:rsidRDefault="009129FB" w:rsidP="009129FB">
                  <w:pPr>
                    <w:spacing w:after="0" w:line="0" w:lineRule="atLeast"/>
                    <w:rPr>
                      <w:rFonts w:ascii="Palatino Linotype" w:hAnsi="Palatino Linotype" w:cs="Arial"/>
                      <w:b/>
                    </w:rPr>
                  </w:pPr>
                </w:p>
                <w:p w14:paraId="447B3EEA" w14:textId="77777777" w:rsidR="009129FB" w:rsidRDefault="009129FB" w:rsidP="009129FB">
                  <w:pPr>
                    <w:spacing w:after="0" w:line="0" w:lineRule="atLeast"/>
                    <w:jc w:val="center"/>
                    <w:rPr>
                      <w:rFonts w:ascii="Palatino Linotype" w:hAnsi="Palatino Linotype" w:cs="Arial"/>
                      <w:b/>
                    </w:rPr>
                  </w:pPr>
                </w:p>
                <w:p w14:paraId="47296AED" w14:textId="77777777" w:rsidR="009129FB" w:rsidRDefault="009129FB" w:rsidP="009129FB">
                  <w:pPr>
                    <w:spacing w:after="0" w:line="0" w:lineRule="atLeast"/>
                    <w:jc w:val="center"/>
                    <w:rPr>
                      <w:rFonts w:ascii="Palatino Linotype" w:hAnsi="Palatino Linotype" w:cs="Arial"/>
                      <w:b/>
                    </w:rPr>
                  </w:pPr>
                </w:p>
                <w:p w14:paraId="1AF7F0B9" w14:textId="77777777" w:rsidR="009129FB" w:rsidRDefault="009129FB" w:rsidP="009129FB">
                  <w:pPr>
                    <w:spacing w:after="0" w:line="0" w:lineRule="atLeast"/>
                    <w:jc w:val="center"/>
                    <w:rPr>
                      <w:rFonts w:ascii="Palatino Linotype" w:hAnsi="Palatino Linotype" w:cs="Arial"/>
                      <w:b/>
                    </w:rPr>
                  </w:pPr>
                </w:p>
                <w:p w14:paraId="34DAAEE4"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José Guadalupe Luna Hernández</w:t>
                  </w:r>
                </w:p>
                <w:p w14:paraId="447437D2" w14:textId="77777777" w:rsidR="009129FB" w:rsidRDefault="009129FB" w:rsidP="009129FB">
                  <w:pPr>
                    <w:spacing w:after="0" w:line="0" w:lineRule="atLeast"/>
                    <w:jc w:val="center"/>
                    <w:rPr>
                      <w:rFonts w:ascii="Palatino Linotype" w:hAnsi="Palatino Linotype" w:cs="Arial"/>
                    </w:rPr>
                  </w:pPr>
                  <w:r>
                    <w:rPr>
                      <w:rFonts w:ascii="Palatino Linotype" w:hAnsi="Palatino Linotype" w:cs="Arial"/>
                    </w:rPr>
                    <w:t>Comisionado</w:t>
                  </w:r>
                </w:p>
                <w:p w14:paraId="398E48B5"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(RÚBRICA)</w:t>
                  </w:r>
                </w:p>
              </w:tc>
            </w:tr>
            <w:tr w:rsidR="009129FB" w14:paraId="1E12B214" w14:textId="77777777" w:rsidTr="009129FB">
              <w:trPr>
                <w:jc w:val="center"/>
              </w:trPr>
              <w:tc>
                <w:tcPr>
                  <w:tcW w:w="5182" w:type="dxa"/>
                </w:tcPr>
                <w:p w14:paraId="5BE5113C" w14:textId="77777777" w:rsidR="009129FB" w:rsidRDefault="009129FB" w:rsidP="009129FB">
                  <w:pPr>
                    <w:spacing w:after="0" w:line="0" w:lineRule="atLeast"/>
                    <w:jc w:val="center"/>
                    <w:rPr>
                      <w:rFonts w:ascii="Palatino Linotype" w:hAnsi="Palatino Linotype" w:cs="Arial"/>
                      <w:b/>
                    </w:rPr>
                  </w:pPr>
                </w:p>
                <w:p w14:paraId="7DD30947" w14:textId="77777777" w:rsidR="009129FB" w:rsidRDefault="009129FB" w:rsidP="009129FB">
                  <w:pPr>
                    <w:spacing w:after="0" w:line="0" w:lineRule="atLeast"/>
                    <w:ind w:left="635"/>
                    <w:rPr>
                      <w:rFonts w:ascii="Palatino Linotype" w:hAnsi="Palatino Linotype" w:cs="Arial"/>
                      <w:b/>
                    </w:rPr>
                  </w:pPr>
                </w:p>
                <w:p w14:paraId="2417EADF" w14:textId="77777777" w:rsidR="009129FB" w:rsidRDefault="009129FB" w:rsidP="009129FB">
                  <w:pPr>
                    <w:spacing w:after="0" w:line="0" w:lineRule="atLeast"/>
                    <w:ind w:left="635"/>
                    <w:rPr>
                      <w:rFonts w:ascii="Palatino Linotype" w:hAnsi="Palatino Linotype" w:cs="Arial"/>
                      <w:b/>
                    </w:rPr>
                  </w:pPr>
                </w:p>
                <w:p w14:paraId="449A2D13" w14:textId="77777777" w:rsidR="009129FB" w:rsidRDefault="009129FB" w:rsidP="009129FB">
                  <w:pPr>
                    <w:spacing w:after="0" w:line="0" w:lineRule="atLeast"/>
                    <w:ind w:left="635"/>
                    <w:rPr>
                      <w:rFonts w:ascii="Palatino Linotype" w:hAnsi="Palatino Linotype" w:cs="Arial"/>
                      <w:b/>
                    </w:rPr>
                  </w:pPr>
                </w:p>
                <w:p w14:paraId="69C0175A" w14:textId="77777777" w:rsidR="009129FB" w:rsidRDefault="009129FB" w:rsidP="009129FB">
                  <w:pPr>
                    <w:spacing w:after="0" w:line="0" w:lineRule="atLeast"/>
                    <w:jc w:val="center"/>
                    <w:rPr>
                      <w:rFonts w:ascii="Palatino Linotype" w:hAnsi="Palatino Linotype" w:cs="Arial"/>
                      <w:b/>
                    </w:rPr>
                  </w:pPr>
                </w:p>
                <w:p w14:paraId="094CD5A7"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Javier Martínez Cruz</w:t>
                  </w:r>
                </w:p>
                <w:p w14:paraId="63AD281B" w14:textId="77777777" w:rsidR="009129FB" w:rsidRDefault="009129FB" w:rsidP="009129FB">
                  <w:pPr>
                    <w:spacing w:after="0" w:line="0" w:lineRule="atLeast"/>
                    <w:jc w:val="center"/>
                    <w:rPr>
                      <w:rFonts w:ascii="Palatino Linotype" w:hAnsi="Palatino Linotype" w:cs="Arial"/>
                    </w:rPr>
                  </w:pPr>
                  <w:r>
                    <w:rPr>
                      <w:rFonts w:ascii="Palatino Linotype" w:hAnsi="Palatino Linotype" w:cs="Arial"/>
                    </w:rPr>
                    <w:t>Comisionado</w:t>
                  </w:r>
                </w:p>
                <w:p w14:paraId="04E875BE" w14:textId="77777777" w:rsidR="009129FB" w:rsidRDefault="009129FB" w:rsidP="009129FB">
                  <w:pPr>
                    <w:spacing w:after="0" w:line="0" w:lineRule="atLeast"/>
                    <w:jc w:val="center"/>
                    <w:rPr>
                      <w:rFonts w:ascii="Palatino Linotype" w:hAnsi="Palatino Linotype" w:cs="Arial"/>
                    </w:rPr>
                  </w:pPr>
                  <w:r>
                    <w:rPr>
                      <w:rFonts w:ascii="Palatino Linotype" w:hAnsi="Palatino Linotype" w:cs="Arial"/>
                      <w:b/>
                    </w:rPr>
                    <w:t>(RÚBRICA)</w:t>
                  </w:r>
                </w:p>
              </w:tc>
              <w:tc>
                <w:tcPr>
                  <w:tcW w:w="5058" w:type="dxa"/>
                </w:tcPr>
                <w:p w14:paraId="64F9BD02" w14:textId="77777777" w:rsidR="009129FB" w:rsidRDefault="009129FB" w:rsidP="009129FB">
                  <w:pPr>
                    <w:spacing w:after="0" w:line="0" w:lineRule="atLeast"/>
                    <w:jc w:val="center"/>
                    <w:rPr>
                      <w:rFonts w:ascii="Palatino Linotype" w:hAnsi="Palatino Linotype" w:cs="Arial"/>
                      <w:b/>
                    </w:rPr>
                  </w:pPr>
                </w:p>
                <w:p w14:paraId="5BD4DE66" w14:textId="77777777" w:rsidR="009129FB" w:rsidRDefault="009129FB" w:rsidP="009129FB">
                  <w:pPr>
                    <w:spacing w:after="0" w:line="0" w:lineRule="atLeast"/>
                    <w:jc w:val="center"/>
                    <w:rPr>
                      <w:rFonts w:ascii="Palatino Linotype" w:hAnsi="Palatino Linotype" w:cs="Arial"/>
                      <w:b/>
                    </w:rPr>
                  </w:pPr>
                </w:p>
                <w:p w14:paraId="1064E5BF" w14:textId="77777777" w:rsidR="009129FB" w:rsidRDefault="009129FB" w:rsidP="009129FB">
                  <w:pPr>
                    <w:spacing w:after="0" w:line="0" w:lineRule="atLeast"/>
                    <w:rPr>
                      <w:rFonts w:ascii="Palatino Linotype" w:hAnsi="Palatino Linotype" w:cs="Arial"/>
                      <w:b/>
                    </w:rPr>
                  </w:pPr>
                </w:p>
                <w:p w14:paraId="09CE7914" w14:textId="77777777" w:rsidR="009129FB" w:rsidRDefault="009129FB" w:rsidP="009129FB">
                  <w:pPr>
                    <w:spacing w:after="0" w:line="0" w:lineRule="atLeast"/>
                    <w:rPr>
                      <w:rFonts w:ascii="Palatino Linotype" w:hAnsi="Palatino Linotype" w:cs="Arial"/>
                      <w:b/>
                    </w:rPr>
                  </w:pPr>
                </w:p>
                <w:p w14:paraId="51079994" w14:textId="77777777" w:rsidR="009129FB" w:rsidRDefault="009129FB" w:rsidP="009129FB">
                  <w:pPr>
                    <w:spacing w:after="0" w:line="0" w:lineRule="atLeast"/>
                    <w:rPr>
                      <w:rFonts w:ascii="Palatino Linotype" w:hAnsi="Palatino Linotype" w:cs="Arial"/>
                      <w:b/>
                    </w:rPr>
                  </w:pPr>
                </w:p>
                <w:p w14:paraId="2B9BAE24"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Luis Gustavo Parra Noriega</w:t>
                  </w:r>
                </w:p>
                <w:p w14:paraId="0E7459B9" w14:textId="77777777" w:rsidR="009129FB" w:rsidRDefault="009129FB" w:rsidP="009129FB">
                  <w:pPr>
                    <w:spacing w:after="0" w:line="0" w:lineRule="atLeast"/>
                    <w:jc w:val="center"/>
                    <w:rPr>
                      <w:rFonts w:ascii="Palatino Linotype" w:hAnsi="Palatino Linotype" w:cs="Arial"/>
                    </w:rPr>
                  </w:pPr>
                  <w:r>
                    <w:rPr>
                      <w:rFonts w:ascii="Palatino Linotype" w:hAnsi="Palatino Linotype" w:cs="Arial"/>
                    </w:rPr>
                    <w:t>Comisionado</w:t>
                  </w:r>
                </w:p>
                <w:p w14:paraId="20A2BBFE"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(RÚBRICA)</w:t>
                  </w:r>
                </w:p>
              </w:tc>
            </w:tr>
            <w:tr w:rsidR="009129FB" w14:paraId="7B4DAF0D" w14:textId="77777777" w:rsidTr="009129FB">
              <w:trPr>
                <w:jc w:val="center"/>
              </w:trPr>
              <w:tc>
                <w:tcPr>
                  <w:tcW w:w="10240" w:type="dxa"/>
                  <w:gridSpan w:val="2"/>
                </w:tcPr>
                <w:p w14:paraId="4E466296" w14:textId="77777777" w:rsidR="009129FB" w:rsidRDefault="009129FB" w:rsidP="009129FB">
                  <w:pPr>
                    <w:tabs>
                      <w:tab w:val="left" w:pos="3720"/>
                    </w:tabs>
                    <w:spacing w:after="0" w:line="0" w:lineRule="atLeast"/>
                    <w:rPr>
                      <w:rFonts w:ascii="Palatino Linotype" w:hAnsi="Palatino Linotype" w:cs="Arial"/>
                      <w:b/>
                    </w:rPr>
                  </w:pPr>
                  <w:r>
                    <w:rPr>
                      <w:rFonts w:ascii="Palatino Linotype" w:hAnsi="Palatino Linotype" w:cs="Arial"/>
                      <w:b/>
                    </w:rPr>
                    <w:tab/>
                  </w:r>
                </w:p>
                <w:p w14:paraId="7D40EC9B" w14:textId="77777777" w:rsidR="009129FB" w:rsidRDefault="009129FB" w:rsidP="009129FB">
                  <w:pPr>
                    <w:spacing w:after="0" w:line="0" w:lineRule="atLeast"/>
                    <w:ind w:left="635"/>
                    <w:rPr>
                      <w:rFonts w:ascii="Palatino Linotype" w:hAnsi="Palatino Linotype" w:cs="Arial"/>
                      <w:b/>
                    </w:rPr>
                  </w:pPr>
                </w:p>
                <w:p w14:paraId="3EC1E787" w14:textId="77777777" w:rsidR="009129FB" w:rsidRDefault="009129FB" w:rsidP="009129FB">
                  <w:pPr>
                    <w:spacing w:after="0" w:line="0" w:lineRule="atLeast"/>
                    <w:ind w:left="635"/>
                    <w:rPr>
                      <w:rFonts w:ascii="Palatino Linotype" w:hAnsi="Palatino Linotype" w:cs="Arial"/>
                      <w:b/>
                    </w:rPr>
                  </w:pPr>
                </w:p>
                <w:p w14:paraId="2FDBEB34" w14:textId="77777777" w:rsidR="009129FB" w:rsidRDefault="009129FB" w:rsidP="009129FB">
                  <w:pPr>
                    <w:spacing w:after="0" w:line="0" w:lineRule="atLeast"/>
                    <w:ind w:left="635"/>
                    <w:rPr>
                      <w:rFonts w:ascii="Palatino Linotype" w:hAnsi="Palatino Linotype" w:cs="Arial"/>
                      <w:b/>
                    </w:rPr>
                  </w:pPr>
                </w:p>
                <w:p w14:paraId="22DAF678" w14:textId="77777777" w:rsidR="009129FB" w:rsidRDefault="009129FB" w:rsidP="009129FB">
                  <w:pPr>
                    <w:spacing w:after="0" w:line="0" w:lineRule="atLeast"/>
                    <w:jc w:val="center"/>
                    <w:rPr>
                      <w:rFonts w:ascii="Palatino Linotype" w:hAnsi="Palatino Linotype" w:cs="Arial"/>
                      <w:b/>
                    </w:rPr>
                  </w:pPr>
                </w:p>
                <w:p w14:paraId="452E257F" w14:textId="77777777" w:rsidR="009129FB" w:rsidRDefault="009129FB" w:rsidP="009129FB">
                  <w:pPr>
                    <w:spacing w:after="0" w:line="0" w:lineRule="atLeast"/>
                    <w:jc w:val="center"/>
                    <w:rPr>
                      <w:rFonts w:ascii="Palatino Linotype" w:hAnsi="Palatino Linotype" w:cs="Arial"/>
                      <w:b/>
                    </w:rPr>
                  </w:pPr>
                  <w:r>
                    <w:rPr>
                      <w:rFonts w:ascii="Palatino Linotype" w:hAnsi="Palatino Linotype" w:cs="Arial"/>
                      <w:b/>
                    </w:rPr>
                    <w:t>Alexis Tapia Ramírez</w:t>
                  </w:r>
                </w:p>
                <w:p w14:paraId="1661530E" w14:textId="77777777" w:rsidR="009129FB" w:rsidRDefault="009129FB" w:rsidP="009129FB">
                  <w:pPr>
                    <w:spacing w:after="0" w:line="0" w:lineRule="atLeast"/>
                    <w:jc w:val="center"/>
                    <w:rPr>
                      <w:rFonts w:ascii="Palatino Linotype" w:hAnsi="Palatino Linotype" w:cs="Arial"/>
                    </w:rPr>
                  </w:pPr>
                  <w:r>
                    <w:rPr>
                      <w:rFonts w:ascii="Palatino Linotype" w:hAnsi="Palatino Linotype" w:cs="Arial"/>
                    </w:rPr>
                    <w:t>Secretario Técnico del Pleno</w:t>
                  </w:r>
                </w:p>
                <w:p w14:paraId="2EBBF25D" w14:textId="77777777" w:rsidR="009129FB" w:rsidRDefault="009129FB" w:rsidP="009129FB">
                  <w:pPr>
                    <w:spacing w:after="0"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6E417AAF" w14:textId="77777777" w:rsidR="009129FB" w:rsidRDefault="009129FB">
            <w:pPr>
              <w:jc w:val="both"/>
              <w:rPr>
                <w:rFonts w:ascii="Palatino Linotype" w:hAnsi="Palatino Linotype" w:cs="Arial"/>
                <w:lang w:val="es-ES"/>
              </w:rPr>
            </w:pPr>
          </w:p>
        </w:tc>
      </w:tr>
    </w:tbl>
    <w:p w14:paraId="36BA814E" w14:textId="77777777" w:rsidR="009129FB" w:rsidRPr="009129FB" w:rsidRDefault="009129FB" w:rsidP="0051178D"/>
    <w:p w14:paraId="2BFF4C94" w14:textId="77777777" w:rsidR="0051178D" w:rsidRPr="00650862" w:rsidRDefault="0051178D" w:rsidP="0051178D">
      <w:pPr>
        <w:rPr>
          <w:rFonts w:ascii="Palatino Linotype" w:hAnsi="Palatino Linotype"/>
          <w:sz w:val="24"/>
          <w:szCs w:val="24"/>
        </w:rPr>
      </w:pPr>
      <w:r w:rsidRPr="009129FB">
        <w:rPr>
          <w:rFonts w:ascii="Palatino Linotype" w:hAnsi="Palatino Linotype"/>
          <w:sz w:val="24"/>
          <w:szCs w:val="24"/>
          <w:lang w:val="es-ES_tradnl"/>
        </w:rPr>
        <w:t>Esta hoja corresponde a la re</w:t>
      </w:r>
      <w:r w:rsidR="004255D9" w:rsidRPr="009129FB">
        <w:rPr>
          <w:rFonts w:ascii="Palatino Linotype" w:hAnsi="Palatino Linotype"/>
          <w:sz w:val="24"/>
          <w:szCs w:val="24"/>
          <w:lang w:val="es-ES_tradnl"/>
        </w:rPr>
        <w:t xml:space="preserve">solución de fecha  </w:t>
      </w:r>
      <w:r w:rsidR="009129FB">
        <w:rPr>
          <w:rFonts w:ascii="Palatino Linotype" w:eastAsia="Times New Roman" w:hAnsi="Palatino Linotype" w:cs="Arial"/>
        </w:rPr>
        <w:t>treinta de septiembre de dos mil veinte</w:t>
      </w:r>
      <w:r w:rsidRPr="009129FB">
        <w:rPr>
          <w:rFonts w:ascii="Palatino Linotype" w:hAnsi="Palatino Linotype"/>
          <w:sz w:val="24"/>
          <w:szCs w:val="24"/>
          <w:lang w:val="es-ES_tradnl"/>
        </w:rPr>
        <w:t xml:space="preserve">, emitida en el recurso de revisión </w:t>
      </w:r>
      <w:r w:rsidR="004255D9" w:rsidRPr="009129FB">
        <w:rPr>
          <w:rFonts w:ascii="Palatino Linotype" w:hAnsi="Palatino Linotype"/>
          <w:b/>
          <w:sz w:val="24"/>
          <w:szCs w:val="24"/>
          <w:lang w:val="es-ES_tradnl"/>
        </w:rPr>
        <w:t>01923</w:t>
      </w:r>
      <w:r w:rsidRPr="009129FB">
        <w:rPr>
          <w:rFonts w:ascii="Palatino Linotype" w:hAnsi="Palatino Linotype"/>
          <w:b/>
          <w:sz w:val="24"/>
          <w:szCs w:val="24"/>
          <w:lang w:val="es-ES_tradnl"/>
        </w:rPr>
        <w:t>/INFOEM/IP/RR/2020</w:t>
      </w:r>
      <w:r>
        <w:rPr>
          <w:rFonts w:ascii="Palatino Linotype" w:hAnsi="Palatino Linotype"/>
          <w:b/>
          <w:sz w:val="24"/>
          <w:szCs w:val="24"/>
          <w:lang w:val="es-ES_tradnl"/>
        </w:rPr>
        <w:t xml:space="preserve"> </w:t>
      </w:r>
    </w:p>
    <w:p w14:paraId="7C2988ED" w14:textId="77777777" w:rsidR="0051178D" w:rsidRPr="00650862" w:rsidRDefault="0051178D" w:rsidP="0051178D">
      <w:pPr>
        <w:rPr>
          <w:rFonts w:ascii="Palatino Linotype" w:hAnsi="Palatino Linotype"/>
          <w:sz w:val="24"/>
          <w:szCs w:val="24"/>
        </w:rPr>
      </w:pPr>
    </w:p>
    <w:p w14:paraId="6076F105" w14:textId="77777777" w:rsidR="0051178D" w:rsidRDefault="0051178D" w:rsidP="0051178D"/>
    <w:p w14:paraId="4E092FA5" w14:textId="77777777" w:rsidR="00303BBB" w:rsidRDefault="00303BBB"/>
    <w:sectPr w:rsidR="00303BBB" w:rsidSect="00FE18BF">
      <w:headerReference w:type="even" r:id="rId9"/>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77B4F" w14:textId="77777777" w:rsidR="00D32AFA" w:rsidRDefault="00D32AFA" w:rsidP="0051178D">
      <w:pPr>
        <w:spacing w:after="0" w:line="240" w:lineRule="auto"/>
      </w:pPr>
      <w:r>
        <w:separator/>
      </w:r>
    </w:p>
  </w:endnote>
  <w:endnote w:type="continuationSeparator" w:id="0">
    <w:p w14:paraId="7EF73FF5" w14:textId="77777777" w:rsidR="00D32AFA" w:rsidRDefault="00D32AFA" w:rsidP="0051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14:paraId="34957E6C" w14:textId="77777777" w:rsidR="00F82E6D" w:rsidRPr="00883450" w:rsidRDefault="00F82E6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D168B">
              <w:rPr>
                <w:rFonts w:ascii="Palatino Linotype" w:hAnsi="Palatino Linotype"/>
                <w:b/>
                <w:bCs/>
                <w:noProof/>
                <w:szCs w:val="20"/>
              </w:rPr>
              <w:t>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D168B">
              <w:rPr>
                <w:rFonts w:ascii="Palatino Linotype" w:hAnsi="Palatino Linotype"/>
                <w:b/>
                <w:bCs/>
                <w:noProof/>
                <w:szCs w:val="20"/>
              </w:rPr>
              <w:t>40</w:t>
            </w:r>
            <w:r w:rsidRPr="00883450">
              <w:rPr>
                <w:rFonts w:ascii="Palatino Linotype" w:hAnsi="Palatino Linotype"/>
                <w:b/>
                <w:bCs/>
                <w:szCs w:val="20"/>
              </w:rPr>
              <w:fldChar w:fldCharType="end"/>
            </w:r>
          </w:p>
        </w:sdtContent>
      </w:sdt>
    </w:sdtContent>
  </w:sdt>
  <w:p w14:paraId="661FB36C" w14:textId="77777777" w:rsidR="00F82E6D" w:rsidRDefault="00F82E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293E0" w14:textId="77777777" w:rsidR="00F82E6D" w:rsidRPr="00883450" w:rsidRDefault="00F82E6D" w:rsidP="00FE18B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D168B" w:rsidRPr="00ED168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D168B" w:rsidRPr="00ED168B">
      <w:rPr>
        <w:rFonts w:ascii="Palatino Linotype" w:hAnsi="Palatino Linotype"/>
        <w:noProof/>
        <w:lang w:val="es-ES"/>
      </w:rPr>
      <w:t>40</w:t>
    </w:r>
    <w:r w:rsidRPr="00883450">
      <w:rPr>
        <w:rFonts w:ascii="Palatino Linotype" w:hAnsi="Palatino Linotype"/>
      </w:rPr>
      <w:fldChar w:fldCharType="end"/>
    </w:r>
  </w:p>
  <w:p w14:paraId="4F3FDB95" w14:textId="77777777" w:rsidR="00F82E6D" w:rsidRPr="00883450" w:rsidRDefault="00F82E6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BD2F" w14:textId="77777777" w:rsidR="00D32AFA" w:rsidRDefault="00D32AFA" w:rsidP="0051178D">
      <w:pPr>
        <w:spacing w:after="0" w:line="240" w:lineRule="auto"/>
      </w:pPr>
      <w:r>
        <w:separator/>
      </w:r>
    </w:p>
  </w:footnote>
  <w:footnote w:type="continuationSeparator" w:id="0">
    <w:p w14:paraId="4ACBD537" w14:textId="77777777" w:rsidR="00D32AFA" w:rsidRDefault="00D32AFA" w:rsidP="0051178D">
      <w:pPr>
        <w:spacing w:after="0" w:line="240" w:lineRule="auto"/>
      </w:pPr>
      <w:r>
        <w:continuationSeparator/>
      </w:r>
    </w:p>
  </w:footnote>
  <w:footnote w:id="1">
    <w:p w14:paraId="093AE365" w14:textId="77777777" w:rsidR="00F82E6D" w:rsidRDefault="00F82E6D" w:rsidP="00F82E6D">
      <w:pPr>
        <w:pStyle w:val="Textonotapie"/>
        <w:jc w:val="both"/>
      </w:pPr>
      <w:r>
        <w:rPr>
          <w:rStyle w:val="Refdenotaalpie"/>
        </w:rPr>
        <w:footnoteRef/>
      </w:r>
      <w:r>
        <w:t xml:space="preserve"> 2004949. I.3o.C.35 K (10a.). Tribunales Colegiados de Circuito. Décima Época. Semanario Judicial de la Federación y su Gaceta. Libro XXVI, Noviembre de 2013, Pág. 1373.</w:t>
      </w:r>
    </w:p>
  </w:footnote>
  <w:footnote w:id="2">
    <w:p w14:paraId="33324C58" w14:textId="77777777" w:rsidR="00F82E6D" w:rsidRPr="00034B44" w:rsidRDefault="00F82E6D" w:rsidP="0051178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BA79DB8" w14:textId="77777777" w:rsidR="00F82E6D" w:rsidRPr="00034B44" w:rsidRDefault="00F82E6D" w:rsidP="0051178D">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14:paraId="585A55D6" w14:textId="77777777" w:rsidR="00F82E6D" w:rsidRPr="00034B44" w:rsidRDefault="00F82E6D" w:rsidP="0051178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1C9BE336" w14:textId="77777777" w:rsidR="00F82E6D" w:rsidRPr="00034B44" w:rsidRDefault="00F82E6D" w:rsidP="0051178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3685ABF" w14:textId="77777777" w:rsidR="00F82E6D" w:rsidRPr="00034B44" w:rsidRDefault="00F82E6D" w:rsidP="0051178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56E19D7" w14:textId="77777777" w:rsidR="00F82E6D" w:rsidRPr="00034B44" w:rsidRDefault="00F82E6D" w:rsidP="0051178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1BE23FC0" w14:textId="77777777" w:rsidR="00F82E6D" w:rsidRPr="00034B44" w:rsidRDefault="00F82E6D" w:rsidP="0051178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51B458EE" w14:textId="77777777" w:rsidR="00F82E6D" w:rsidRPr="00034B44" w:rsidRDefault="00F82E6D" w:rsidP="0051178D">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EC47470" w14:textId="77777777" w:rsidR="00F82E6D" w:rsidRPr="00034B44" w:rsidRDefault="00F82E6D" w:rsidP="0051178D">
      <w:pPr>
        <w:pStyle w:val="Textonotapie"/>
        <w:jc w:val="both"/>
        <w:rPr>
          <w:rFonts w:ascii="Palatino Linotype" w:hAnsi="Palatino Linotype"/>
          <w:sz w:val="18"/>
        </w:rPr>
      </w:pPr>
      <w:r w:rsidRPr="00034B44">
        <w:rPr>
          <w:rFonts w:ascii="Palatino Linotype" w:hAnsi="Palatino Linotype"/>
          <w:sz w:val="18"/>
        </w:rPr>
        <w:t xml:space="preserve"> (…)</w:t>
      </w:r>
    </w:p>
    <w:p w14:paraId="21B3953A" w14:textId="77777777" w:rsidR="00F82E6D" w:rsidRPr="00034B44" w:rsidRDefault="00F82E6D" w:rsidP="0051178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9CDD6" w14:textId="77777777" w:rsidR="009129FB" w:rsidRDefault="00ED168B">
    <w:pPr>
      <w:pStyle w:val="Encabezado"/>
    </w:pPr>
    <w:r>
      <w:rPr>
        <w:noProof/>
        <w:lang w:eastAsia="es-MX"/>
      </w:rPr>
      <w:pict w14:anchorId="1A54C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24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6C978" w14:textId="77777777" w:rsidR="00F82E6D" w:rsidRDefault="00ED168B" w:rsidP="00FE18BF">
    <w:pPr>
      <w:pStyle w:val="Encabezado"/>
      <w:tabs>
        <w:tab w:val="clear" w:pos="4419"/>
        <w:tab w:val="clear" w:pos="8838"/>
        <w:tab w:val="left" w:pos="6452"/>
        <w:tab w:val="left" w:pos="7283"/>
      </w:tabs>
    </w:pPr>
    <w:r>
      <w:rPr>
        <w:noProof/>
        <w:lang w:eastAsia="es-MX"/>
      </w:rPr>
      <w:pict w14:anchorId="40882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24798" o:spid="_x0000_s2051" type="#_x0000_t75" style="position:absolute;margin-left:-96.7pt;margin-top:-140.95pt;width:609.4pt;height:793.75pt;z-index:-251656192;mso-position-horizontal-relative:margin;mso-position-vertical-relative:margin" o:allowincell="f">
          <v:imagedata r:id="rId1" o:title="resolución"/>
          <w10:wrap anchorx="margin" anchory="margin"/>
        </v:shape>
      </w:pict>
    </w:r>
    <w:r w:rsidR="00F82E6D">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82E6D" w:rsidRPr="00EF13C1" w14:paraId="35CEF7D3" w14:textId="77777777" w:rsidTr="00FE18BF">
      <w:trPr>
        <w:trHeight w:val="138"/>
        <w:jc w:val="right"/>
      </w:trPr>
      <w:tc>
        <w:tcPr>
          <w:tcW w:w="2552" w:type="dxa"/>
          <w:vAlign w:val="center"/>
        </w:tcPr>
        <w:p w14:paraId="35DBBA5D" w14:textId="77777777" w:rsidR="00F82E6D" w:rsidRPr="00EF13C1" w:rsidRDefault="00F82E6D" w:rsidP="00FE18B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9895D59" w14:textId="77777777" w:rsidR="00F82E6D" w:rsidRPr="00EF13C1" w:rsidRDefault="00F82E6D" w:rsidP="0051178D">
          <w:pPr>
            <w:pStyle w:val="Encabezado"/>
            <w:jc w:val="both"/>
            <w:rPr>
              <w:rFonts w:ascii="Palatino Linotype" w:hAnsi="Palatino Linotype"/>
              <w:b/>
              <w:sz w:val="22"/>
              <w:szCs w:val="22"/>
            </w:rPr>
          </w:pPr>
          <w:r>
            <w:rPr>
              <w:rFonts w:ascii="Palatino Linotype" w:hAnsi="Palatino Linotype"/>
              <w:b/>
              <w:sz w:val="22"/>
              <w:szCs w:val="22"/>
            </w:rPr>
            <w:t xml:space="preserve">01923/INFOEM/IP/RR/2020 </w:t>
          </w:r>
        </w:p>
      </w:tc>
    </w:tr>
    <w:tr w:rsidR="00F82E6D" w:rsidRPr="00EF13C1" w14:paraId="49C8D5CF" w14:textId="77777777" w:rsidTr="00FE18BF">
      <w:trPr>
        <w:trHeight w:val="321"/>
        <w:jc w:val="right"/>
      </w:trPr>
      <w:tc>
        <w:tcPr>
          <w:tcW w:w="2552" w:type="dxa"/>
          <w:vAlign w:val="center"/>
        </w:tcPr>
        <w:p w14:paraId="600620FC" w14:textId="77777777" w:rsidR="00F82E6D" w:rsidRPr="00EF13C1" w:rsidRDefault="00F82E6D" w:rsidP="00FE18B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662C3A63" w14:textId="77777777" w:rsidR="00F82E6D" w:rsidRPr="00043A38" w:rsidRDefault="00F82E6D" w:rsidP="0051178D">
          <w:pPr>
            <w:pStyle w:val="Encabezado"/>
            <w:jc w:val="both"/>
            <w:rPr>
              <w:rFonts w:ascii="Palatino Linotype" w:hAnsi="Palatino Linotype"/>
              <w:b/>
              <w:sz w:val="22"/>
              <w:szCs w:val="22"/>
            </w:rPr>
          </w:pPr>
          <w:r w:rsidRPr="00D84936">
            <w:rPr>
              <w:rFonts w:ascii="Palatino Linotype" w:hAnsi="Palatino Linotype"/>
              <w:b/>
              <w:bCs/>
              <w:lang w:val="es-MX"/>
            </w:rPr>
            <w:t xml:space="preserve">Sistema Municipal Para el Desarrollo Integral de la Familia de </w:t>
          </w:r>
          <w:r>
            <w:rPr>
              <w:rFonts w:ascii="Palatino Linotype" w:hAnsi="Palatino Linotype"/>
              <w:b/>
              <w:bCs/>
              <w:lang w:val="es-MX"/>
            </w:rPr>
            <w:t>Ixtlahuaca</w:t>
          </w:r>
        </w:p>
      </w:tc>
    </w:tr>
    <w:tr w:rsidR="00F82E6D" w:rsidRPr="00EF13C1" w14:paraId="73E39AC2" w14:textId="77777777" w:rsidTr="00FE18BF">
      <w:trPr>
        <w:trHeight w:val="321"/>
        <w:jc w:val="right"/>
      </w:trPr>
      <w:tc>
        <w:tcPr>
          <w:tcW w:w="2552" w:type="dxa"/>
          <w:vAlign w:val="center"/>
        </w:tcPr>
        <w:p w14:paraId="38BF4AFB" w14:textId="77777777" w:rsidR="00F82E6D" w:rsidRPr="00EF13C1" w:rsidRDefault="00F82E6D" w:rsidP="00FE18B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1DAC3E6D" w14:textId="77777777" w:rsidR="00F82E6D" w:rsidRPr="00EF13C1" w:rsidRDefault="00F82E6D" w:rsidP="00FE18BF">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DB50965" w14:textId="77777777" w:rsidR="00F82E6D" w:rsidRDefault="00F82E6D" w:rsidP="00FE18B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D8823" w14:textId="77777777" w:rsidR="00F82E6D" w:rsidRDefault="00ED168B" w:rsidP="00FE18BF">
    <w:pPr>
      <w:pStyle w:val="Encabezado"/>
      <w:tabs>
        <w:tab w:val="left" w:pos="3103"/>
        <w:tab w:val="left" w:pos="4253"/>
      </w:tabs>
      <w:jc w:val="both"/>
    </w:pPr>
    <w:r>
      <w:rPr>
        <w:noProof/>
        <w:lang w:eastAsia="es-MX"/>
      </w:rPr>
      <w:pict w14:anchorId="42491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24796"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82E6D">
      <w:tab/>
    </w:r>
    <w:r w:rsidR="00F82E6D">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F82E6D" w:rsidRPr="00182113" w14:paraId="3B6D01F1" w14:textId="77777777" w:rsidTr="00FE18BF">
      <w:trPr>
        <w:trHeight w:val="138"/>
      </w:trPr>
      <w:tc>
        <w:tcPr>
          <w:tcW w:w="2835" w:type="dxa"/>
          <w:vAlign w:val="center"/>
        </w:tcPr>
        <w:p w14:paraId="7E3C8426" w14:textId="77777777" w:rsidR="00F82E6D" w:rsidRPr="00182113" w:rsidRDefault="00F82E6D" w:rsidP="00FE18BF">
          <w:pPr>
            <w:rPr>
              <w:rFonts w:ascii="Palatino Linotype" w:hAnsi="Palatino Linotype"/>
              <w:b/>
            </w:rPr>
          </w:pPr>
          <w:r w:rsidRPr="00182113">
            <w:rPr>
              <w:rFonts w:ascii="Palatino Linotype" w:hAnsi="Palatino Linotype"/>
              <w:b/>
            </w:rPr>
            <w:t>Recurso de revisión:</w:t>
          </w:r>
        </w:p>
      </w:tc>
      <w:tc>
        <w:tcPr>
          <w:tcW w:w="303" w:type="dxa"/>
          <w:vAlign w:val="center"/>
        </w:tcPr>
        <w:p w14:paraId="72A6931F" w14:textId="77777777" w:rsidR="00F82E6D" w:rsidRPr="00182113" w:rsidRDefault="00F82E6D" w:rsidP="00FE18BF">
          <w:pPr>
            <w:pStyle w:val="Encabezado"/>
            <w:jc w:val="center"/>
            <w:rPr>
              <w:rFonts w:ascii="Palatino Linotype" w:hAnsi="Palatino Linotype"/>
              <w:b/>
            </w:rPr>
          </w:pPr>
        </w:p>
      </w:tc>
      <w:tc>
        <w:tcPr>
          <w:tcW w:w="3894" w:type="dxa"/>
          <w:vAlign w:val="center"/>
        </w:tcPr>
        <w:p w14:paraId="7B670D0F" w14:textId="77777777" w:rsidR="00F82E6D" w:rsidRPr="00182113" w:rsidRDefault="00F82E6D" w:rsidP="0051178D">
          <w:pPr>
            <w:pStyle w:val="Encabezado"/>
            <w:jc w:val="both"/>
            <w:rPr>
              <w:rFonts w:ascii="Palatino Linotype" w:hAnsi="Palatino Linotype"/>
              <w:b/>
            </w:rPr>
          </w:pPr>
          <w:r>
            <w:rPr>
              <w:rFonts w:ascii="Palatino Linotype" w:hAnsi="Palatino Linotype" w:cs="Arial"/>
              <w:b/>
              <w:bCs/>
              <w:lang w:eastAsia="es-MX"/>
            </w:rPr>
            <w:t xml:space="preserve">01923/INFOEM/IP/RR/2020 </w:t>
          </w:r>
        </w:p>
      </w:tc>
    </w:tr>
    <w:tr w:rsidR="00F82E6D" w:rsidRPr="00182113" w14:paraId="45EB21FF" w14:textId="77777777" w:rsidTr="00FE18BF">
      <w:trPr>
        <w:trHeight w:val="227"/>
      </w:trPr>
      <w:tc>
        <w:tcPr>
          <w:tcW w:w="2835" w:type="dxa"/>
          <w:vAlign w:val="center"/>
        </w:tcPr>
        <w:p w14:paraId="5FF06060" w14:textId="77777777" w:rsidR="00F82E6D" w:rsidRPr="00182113" w:rsidRDefault="00F82E6D" w:rsidP="00FE18BF">
          <w:pPr>
            <w:rPr>
              <w:rFonts w:ascii="Palatino Linotype" w:hAnsi="Palatino Linotype"/>
              <w:b/>
            </w:rPr>
          </w:pPr>
          <w:r w:rsidRPr="00182113">
            <w:rPr>
              <w:rFonts w:ascii="Palatino Linotype" w:hAnsi="Palatino Linotype"/>
              <w:b/>
            </w:rPr>
            <w:t>Recurrente:</w:t>
          </w:r>
        </w:p>
      </w:tc>
      <w:tc>
        <w:tcPr>
          <w:tcW w:w="303" w:type="dxa"/>
          <w:vAlign w:val="center"/>
        </w:tcPr>
        <w:p w14:paraId="23AE3D4F" w14:textId="77777777" w:rsidR="00F82E6D" w:rsidRPr="00F21FAC" w:rsidRDefault="00F82E6D" w:rsidP="00FE18BF">
          <w:pPr>
            <w:pStyle w:val="Encabezado"/>
            <w:jc w:val="center"/>
            <w:rPr>
              <w:rFonts w:ascii="Palatino Linotype" w:hAnsi="Palatino Linotype"/>
              <w:b/>
              <w:highlight w:val="black"/>
            </w:rPr>
          </w:pPr>
        </w:p>
      </w:tc>
      <w:tc>
        <w:tcPr>
          <w:tcW w:w="3894" w:type="dxa"/>
          <w:vAlign w:val="center"/>
        </w:tcPr>
        <w:p w14:paraId="6E72D1E5" w14:textId="36D2DE29" w:rsidR="00F21FAC" w:rsidRPr="00F21FAC" w:rsidRDefault="00F21FAC" w:rsidP="00FE18BF">
          <w:pPr>
            <w:pStyle w:val="Encabezado"/>
            <w:jc w:val="both"/>
            <w:rPr>
              <w:rFonts w:ascii="Palatino Linotype" w:hAnsi="Palatino Linotype"/>
              <w:b/>
              <w:sz w:val="22"/>
              <w:szCs w:val="22"/>
              <w:highlight w:val="black"/>
            </w:rPr>
          </w:pPr>
          <w:r w:rsidRPr="00F21FAC">
            <w:rPr>
              <w:rFonts w:ascii="Palatino Linotype" w:hAnsi="Palatino Linotype"/>
              <w:b/>
              <w:sz w:val="22"/>
              <w:szCs w:val="22"/>
              <w:highlight w:val="black"/>
            </w:rPr>
            <w:t>------------------</w:t>
          </w:r>
        </w:p>
      </w:tc>
    </w:tr>
    <w:tr w:rsidR="00F82E6D" w:rsidRPr="00182113" w14:paraId="027E094F" w14:textId="77777777" w:rsidTr="00FE18BF">
      <w:trPr>
        <w:trHeight w:val="232"/>
      </w:trPr>
      <w:tc>
        <w:tcPr>
          <w:tcW w:w="2835" w:type="dxa"/>
          <w:vAlign w:val="center"/>
        </w:tcPr>
        <w:p w14:paraId="68840B60" w14:textId="77777777" w:rsidR="00F82E6D" w:rsidRPr="00182113" w:rsidRDefault="00F82E6D" w:rsidP="00FE18BF">
          <w:pPr>
            <w:rPr>
              <w:rFonts w:ascii="Palatino Linotype" w:hAnsi="Palatino Linotype"/>
              <w:b/>
            </w:rPr>
          </w:pPr>
          <w:r w:rsidRPr="00182113">
            <w:rPr>
              <w:rFonts w:ascii="Palatino Linotype" w:hAnsi="Palatino Linotype"/>
              <w:b/>
            </w:rPr>
            <w:t>Sujeto obligado:</w:t>
          </w:r>
        </w:p>
      </w:tc>
      <w:tc>
        <w:tcPr>
          <w:tcW w:w="303" w:type="dxa"/>
          <w:vAlign w:val="center"/>
        </w:tcPr>
        <w:p w14:paraId="2CB5569D" w14:textId="77777777" w:rsidR="00F82E6D" w:rsidRPr="00182113" w:rsidRDefault="00F82E6D" w:rsidP="00FE18BF">
          <w:pPr>
            <w:pStyle w:val="Encabezado"/>
            <w:jc w:val="center"/>
            <w:rPr>
              <w:rFonts w:ascii="Palatino Linotype" w:hAnsi="Palatino Linotype"/>
              <w:b/>
            </w:rPr>
          </w:pPr>
        </w:p>
      </w:tc>
      <w:tc>
        <w:tcPr>
          <w:tcW w:w="3894" w:type="dxa"/>
          <w:vAlign w:val="center"/>
        </w:tcPr>
        <w:p w14:paraId="43C89EB9" w14:textId="77777777" w:rsidR="00F82E6D" w:rsidRPr="00182113" w:rsidRDefault="00F82E6D" w:rsidP="0051178D">
          <w:pPr>
            <w:pStyle w:val="Encabezado"/>
            <w:jc w:val="both"/>
            <w:rPr>
              <w:rFonts w:ascii="Palatino Linotype" w:hAnsi="Palatino Linotype"/>
              <w:b/>
            </w:rPr>
          </w:pPr>
          <w:r w:rsidRPr="00D84936">
            <w:rPr>
              <w:rFonts w:ascii="Palatino Linotype" w:hAnsi="Palatino Linotype"/>
              <w:b/>
              <w:bCs/>
              <w:lang w:val="es-MX"/>
            </w:rPr>
            <w:t xml:space="preserve">Sistema Municipal Para el Desarrollo Integral de la Familia de </w:t>
          </w:r>
          <w:r>
            <w:rPr>
              <w:rFonts w:ascii="Palatino Linotype" w:hAnsi="Palatino Linotype"/>
              <w:b/>
              <w:bCs/>
              <w:lang w:val="es-MX"/>
            </w:rPr>
            <w:t>Ixtlahuaca</w:t>
          </w:r>
        </w:p>
      </w:tc>
    </w:tr>
    <w:tr w:rsidR="00F82E6D" w:rsidRPr="00182113" w14:paraId="41A97CDD" w14:textId="77777777" w:rsidTr="00FE18BF">
      <w:trPr>
        <w:trHeight w:val="320"/>
      </w:trPr>
      <w:tc>
        <w:tcPr>
          <w:tcW w:w="2835" w:type="dxa"/>
          <w:vAlign w:val="center"/>
        </w:tcPr>
        <w:p w14:paraId="3837D6F8" w14:textId="77777777" w:rsidR="00F82E6D" w:rsidRPr="00182113" w:rsidRDefault="00F82E6D" w:rsidP="00FE18BF">
          <w:pPr>
            <w:rPr>
              <w:rFonts w:ascii="Palatino Linotype" w:hAnsi="Palatino Linotype"/>
              <w:b/>
            </w:rPr>
          </w:pPr>
          <w:r w:rsidRPr="00182113">
            <w:rPr>
              <w:rFonts w:ascii="Palatino Linotype" w:hAnsi="Palatino Linotype"/>
              <w:b/>
            </w:rPr>
            <w:t>Comisionado ponente:</w:t>
          </w:r>
        </w:p>
      </w:tc>
      <w:tc>
        <w:tcPr>
          <w:tcW w:w="303" w:type="dxa"/>
          <w:vAlign w:val="center"/>
        </w:tcPr>
        <w:p w14:paraId="513EB592" w14:textId="77777777" w:rsidR="00F82E6D" w:rsidRPr="00182113" w:rsidRDefault="00F82E6D" w:rsidP="00FE18BF">
          <w:pPr>
            <w:pStyle w:val="Encabezado"/>
            <w:jc w:val="center"/>
            <w:rPr>
              <w:rFonts w:ascii="Palatino Linotype" w:hAnsi="Palatino Linotype"/>
              <w:b/>
            </w:rPr>
          </w:pPr>
        </w:p>
      </w:tc>
      <w:tc>
        <w:tcPr>
          <w:tcW w:w="3894" w:type="dxa"/>
          <w:vAlign w:val="center"/>
        </w:tcPr>
        <w:p w14:paraId="6DC88BD6" w14:textId="77777777" w:rsidR="00F82E6D" w:rsidRPr="00182113" w:rsidRDefault="00F82E6D" w:rsidP="00FE18BF">
          <w:pPr>
            <w:pStyle w:val="Encabezado"/>
            <w:jc w:val="both"/>
            <w:rPr>
              <w:rFonts w:ascii="Palatino Linotype" w:hAnsi="Palatino Linotype"/>
              <w:b/>
            </w:rPr>
          </w:pPr>
          <w:r>
            <w:rPr>
              <w:rFonts w:ascii="Palatino Linotype" w:hAnsi="Palatino Linotype"/>
              <w:b/>
            </w:rPr>
            <w:t>José Guadalupe Luna Hernández</w:t>
          </w:r>
        </w:p>
      </w:tc>
    </w:tr>
  </w:tbl>
  <w:p w14:paraId="1E280853" w14:textId="77777777" w:rsidR="00F82E6D" w:rsidRDefault="00F82E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FC6A29"/>
    <w:multiLevelType w:val="hybridMultilevel"/>
    <w:tmpl w:val="1F3ED4D2"/>
    <w:lvl w:ilvl="0" w:tplc="B828650E">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0C03CA"/>
    <w:multiLevelType w:val="hybridMultilevel"/>
    <w:tmpl w:val="E29AB93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C0B35E0"/>
    <w:multiLevelType w:val="hybridMultilevel"/>
    <w:tmpl w:val="84FE6254"/>
    <w:lvl w:ilvl="0" w:tplc="E6D080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0"/>
  </w:num>
  <w:num w:numId="5">
    <w:abstractNumId w:val="4"/>
  </w:num>
  <w:num w:numId="6">
    <w:abstractNumId w:val="6"/>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8D"/>
    <w:rsid w:val="00050DA7"/>
    <w:rsid w:val="000637A9"/>
    <w:rsid w:val="000A2F81"/>
    <w:rsid w:val="000B05F8"/>
    <w:rsid w:val="00127065"/>
    <w:rsid w:val="001B372D"/>
    <w:rsid w:val="001E49E9"/>
    <w:rsid w:val="001E7B5C"/>
    <w:rsid w:val="00287544"/>
    <w:rsid w:val="002E3E61"/>
    <w:rsid w:val="002F37BD"/>
    <w:rsid w:val="00303BBB"/>
    <w:rsid w:val="0031583F"/>
    <w:rsid w:val="003E1F86"/>
    <w:rsid w:val="004255D9"/>
    <w:rsid w:val="00486B87"/>
    <w:rsid w:val="004A7C56"/>
    <w:rsid w:val="0051178D"/>
    <w:rsid w:val="006F5882"/>
    <w:rsid w:val="007C75A8"/>
    <w:rsid w:val="007E23C1"/>
    <w:rsid w:val="009129FB"/>
    <w:rsid w:val="00957A2A"/>
    <w:rsid w:val="00993552"/>
    <w:rsid w:val="009C0F3D"/>
    <w:rsid w:val="00AC4F32"/>
    <w:rsid w:val="00AD1F57"/>
    <w:rsid w:val="00AF013B"/>
    <w:rsid w:val="00B25A62"/>
    <w:rsid w:val="00BC6B75"/>
    <w:rsid w:val="00C7527B"/>
    <w:rsid w:val="00CF40DD"/>
    <w:rsid w:val="00D06F36"/>
    <w:rsid w:val="00D32AFA"/>
    <w:rsid w:val="00D533EC"/>
    <w:rsid w:val="00DD1870"/>
    <w:rsid w:val="00E0691C"/>
    <w:rsid w:val="00E21012"/>
    <w:rsid w:val="00E61DE6"/>
    <w:rsid w:val="00E7205B"/>
    <w:rsid w:val="00ED168B"/>
    <w:rsid w:val="00EF47D6"/>
    <w:rsid w:val="00F02FBC"/>
    <w:rsid w:val="00F21FAC"/>
    <w:rsid w:val="00F27F7F"/>
    <w:rsid w:val="00F5644E"/>
    <w:rsid w:val="00F82E6D"/>
    <w:rsid w:val="00FE18BF"/>
    <w:rsid w:val="00FF7C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E86ED1"/>
  <w15:chartTrackingRefBased/>
  <w15:docId w15:val="{6E65FFEB-10ED-469F-8052-A4315AB2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7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17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178D"/>
  </w:style>
  <w:style w:type="paragraph" w:styleId="Piedepgina">
    <w:name w:val="footer"/>
    <w:basedOn w:val="Normal"/>
    <w:link w:val="PiedepginaCar"/>
    <w:uiPriority w:val="99"/>
    <w:unhideWhenUsed/>
    <w:rsid w:val="005117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178D"/>
  </w:style>
  <w:style w:type="table" w:styleId="Tablaconcuadrcula">
    <w:name w:val="Table Grid"/>
    <w:basedOn w:val="Tablanormal"/>
    <w:uiPriority w:val="39"/>
    <w:rsid w:val="0051178D"/>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1178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1178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1178D"/>
    <w:rPr>
      <w:vertAlign w:val="superscript"/>
    </w:rPr>
  </w:style>
  <w:style w:type="character" w:styleId="Hipervnculo">
    <w:name w:val="Hyperlink"/>
    <w:basedOn w:val="Fuentedeprrafopredeter"/>
    <w:uiPriority w:val="99"/>
    <w:unhideWhenUsed/>
    <w:rsid w:val="0051178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1178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1178D"/>
  </w:style>
  <w:style w:type="paragraph" w:styleId="TDC1">
    <w:name w:val="toc 1"/>
    <w:basedOn w:val="Normal"/>
    <w:next w:val="Normal"/>
    <w:autoRedefine/>
    <w:uiPriority w:val="39"/>
    <w:unhideWhenUsed/>
    <w:rsid w:val="0051178D"/>
    <w:pPr>
      <w:spacing w:after="100"/>
    </w:pPr>
  </w:style>
  <w:style w:type="paragraph" w:styleId="TDC2">
    <w:name w:val="toc 2"/>
    <w:basedOn w:val="Normal"/>
    <w:next w:val="Normal"/>
    <w:autoRedefine/>
    <w:uiPriority w:val="39"/>
    <w:unhideWhenUsed/>
    <w:rsid w:val="0051178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xtlahuaca.dif/posts/112721266097173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15C2-8163-4FAD-9601-1615D6B4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8958</Words>
  <Characters>49273</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9</cp:revision>
  <dcterms:created xsi:type="dcterms:W3CDTF">2020-09-25T03:57:00Z</dcterms:created>
  <dcterms:modified xsi:type="dcterms:W3CDTF">2020-10-31T00:49:00Z</dcterms:modified>
</cp:coreProperties>
</file>