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1865" w:rsidRPr="00EA0D89" w:rsidRDefault="00A21865" w:rsidP="00D03525">
      <w:pPr>
        <w:spacing w:line="360" w:lineRule="auto"/>
        <w:jc w:val="both"/>
        <w:rPr>
          <w:rFonts w:ascii="Palatino Linotype" w:hAnsi="Palatino Linotype"/>
        </w:rPr>
      </w:pPr>
      <w:bookmarkStart w:id="0" w:name="_GoBack"/>
      <w:bookmarkEnd w:id="0"/>
      <w:r w:rsidRPr="00EA0D89">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de fecha </w:t>
      </w:r>
      <w:r w:rsidR="00B36ADC" w:rsidRPr="00EA0D89">
        <w:rPr>
          <w:rFonts w:ascii="Palatino Linotype" w:hAnsi="Palatino Linotype"/>
        </w:rPr>
        <w:t>diecisiete</w:t>
      </w:r>
      <w:r w:rsidRPr="00EA0D89">
        <w:rPr>
          <w:rFonts w:ascii="Palatino Linotype" w:hAnsi="Palatino Linotype"/>
        </w:rPr>
        <w:t xml:space="preserve"> de </w:t>
      </w:r>
      <w:r w:rsidR="00B36ADC" w:rsidRPr="00EA0D89">
        <w:rPr>
          <w:rFonts w:ascii="Palatino Linotype" w:hAnsi="Palatino Linotype"/>
        </w:rPr>
        <w:t xml:space="preserve">septiembre </w:t>
      </w:r>
      <w:r w:rsidRPr="00EA0D89">
        <w:rPr>
          <w:rFonts w:ascii="Palatino Linotype" w:hAnsi="Palatino Linotype"/>
        </w:rPr>
        <w:t>de dos mil veinte.</w:t>
      </w:r>
    </w:p>
    <w:p w:rsidR="00A21865" w:rsidRPr="00EA0D89" w:rsidRDefault="00A21865" w:rsidP="00D03525">
      <w:pPr>
        <w:spacing w:line="360" w:lineRule="auto"/>
        <w:jc w:val="both"/>
        <w:rPr>
          <w:rFonts w:ascii="Palatino Linotype" w:hAnsi="Palatino Linotype"/>
        </w:rPr>
      </w:pPr>
    </w:p>
    <w:p w:rsidR="00A21865" w:rsidRPr="00EA0D89" w:rsidRDefault="00A21865" w:rsidP="00D03525">
      <w:pPr>
        <w:spacing w:line="360" w:lineRule="auto"/>
        <w:jc w:val="both"/>
        <w:rPr>
          <w:rFonts w:ascii="Palatino Linotype" w:hAnsi="Palatino Linotype"/>
        </w:rPr>
      </w:pPr>
      <w:r w:rsidRPr="00EA0D89">
        <w:rPr>
          <w:rFonts w:ascii="Palatino Linotype" w:hAnsi="Palatino Linotype"/>
          <w:b/>
        </w:rPr>
        <w:t>VISTO</w:t>
      </w:r>
      <w:r w:rsidRPr="00EA0D89">
        <w:rPr>
          <w:rFonts w:ascii="Palatino Linotype" w:hAnsi="Palatino Linotype"/>
        </w:rPr>
        <w:t xml:space="preserve"> el expediente formado con motivo del recurso de revisión</w:t>
      </w:r>
      <w:r w:rsidRPr="00EA0D89">
        <w:rPr>
          <w:rFonts w:ascii="Palatino Linotype" w:hAnsi="Palatino Linotype"/>
          <w:b/>
          <w:bCs/>
          <w:color w:val="FF0000"/>
        </w:rPr>
        <w:t xml:space="preserve"> </w:t>
      </w:r>
      <w:r w:rsidRPr="00EA0D89">
        <w:rPr>
          <w:rFonts w:ascii="Palatino Linotype" w:hAnsi="Palatino Linotype"/>
          <w:b/>
          <w:bCs/>
        </w:rPr>
        <w:t>0</w:t>
      </w:r>
      <w:r w:rsidR="00B36ADC" w:rsidRPr="00EA0D89">
        <w:rPr>
          <w:rFonts w:ascii="Palatino Linotype" w:hAnsi="Palatino Linotype"/>
          <w:b/>
          <w:bCs/>
        </w:rPr>
        <w:t>2117</w:t>
      </w:r>
      <w:r w:rsidRPr="00EA0D89">
        <w:rPr>
          <w:rFonts w:ascii="Palatino Linotype" w:hAnsi="Palatino Linotype"/>
          <w:b/>
          <w:bCs/>
        </w:rPr>
        <w:t>/INFOEM/IP/RR/2020</w:t>
      </w:r>
      <w:r w:rsidRPr="00EA0D89">
        <w:rPr>
          <w:rFonts w:ascii="Palatino Linotype" w:hAnsi="Palatino Linotype"/>
        </w:rPr>
        <w:t xml:space="preserve">, promovido por </w:t>
      </w:r>
      <w:r w:rsidR="005560A8" w:rsidRPr="00EA0D89">
        <w:rPr>
          <w:rFonts w:ascii="Palatino Linotype" w:hAnsi="Palatino Linotype"/>
        </w:rPr>
        <w:t>el</w:t>
      </w:r>
      <w:r w:rsidRPr="00EA0D89">
        <w:rPr>
          <w:rFonts w:ascii="Palatino Linotype" w:hAnsi="Palatino Linotype"/>
        </w:rPr>
        <w:t xml:space="preserve"> </w:t>
      </w:r>
      <w:r w:rsidRPr="00EA0D89">
        <w:rPr>
          <w:rFonts w:ascii="Palatino Linotype" w:hAnsi="Palatino Linotype"/>
          <w:b/>
        </w:rPr>
        <w:t xml:space="preserve">C. </w:t>
      </w:r>
      <w:r w:rsidR="003E29AF" w:rsidRPr="003E29AF">
        <w:rPr>
          <w:rFonts w:ascii="Palatino Linotype" w:hAnsi="Palatino Linotype"/>
          <w:b/>
          <w:lang w:val="es-ES_tradnl"/>
        </w:rPr>
        <w:t>xxxx xxxxxx xxxxxxx</w:t>
      </w:r>
      <w:r w:rsidRPr="00EA0D89">
        <w:rPr>
          <w:rFonts w:ascii="Palatino Linotype" w:hAnsi="Palatino Linotype" w:cs="Arial"/>
        </w:rPr>
        <w:t>, en lo sucesivo</w:t>
      </w:r>
      <w:r w:rsidRPr="00EA0D89">
        <w:rPr>
          <w:rFonts w:ascii="Palatino Linotype" w:hAnsi="Palatino Linotype" w:cs="Arial"/>
          <w:b/>
        </w:rPr>
        <w:t xml:space="preserve"> </w:t>
      </w:r>
      <w:r w:rsidR="005560A8" w:rsidRPr="00EA0D89">
        <w:rPr>
          <w:rFonts w:ascii="Palatino Linotype" w:hAnsi="Palatino Linotype" w:cs="Arial"/>
          <w:b/>
        </w:rPr>
        <w:t>EL RECURRENTE</w:t>
      </w:r>
      <w:r w:rsidRPr="00EA0D89">
        <w:rPr>
          <w:rFonts w:ascii="Palatino Linotype" w:hAnsi="Palatino Linotype"/>
        </w:rPr>
        <w:t>, en contra de la respuesta emitida por el</w:t>
      </w:r>
      <w:r w:rsidRPr="00EA0D89">
        <w:rPr>
          <w:rFonts w:ascii="Palatino Linotype" w:hAnsi="Palatino Linotype"/>
          <w:b/>
          <w:bCs/>
          <w:color w:val="000000"/>
        </w:rPr>
        <w:t xml:space="preserve"> </w:t>
      </w:r>
      <w:r w:rsidR="00B36ADC" w:rsidRPr="00EA0D89">
        <w:rPr>
          <w:rFonts w:ascii="Palatino Linotype" w:hAnsi="Palatino Linotype"/>
          <w:b/>
          <w:bCs/>
        </w:rPr>
        <w:t>Ayuntamiento de Ixtapan de la Sal</w:t>
      </w:r>
      <w:r w:rsidRPr="00EA0D89">
        <w:rPr>
          <w:rFonts w:ascii="Palatino Linotype" w:hAnsi="Palatino Linotype"/>
          <w:b/>
        </w:rPr>
        <w:t>,</w:t>
      </w:r>
      <w:r w:rsidRPr="00EA0D89">
        <w:rPr>
          <w:rFonts w:ascii="Palatino Linotype" w:hAnsi="Palatino Linotype"/>
        </w:rPr>
        <w:t xml:space="preserve"> en lo sucesivo </w:t>
      </w:r>
      <w:r w:rsidRPr="00EA0D89">
        <w:rPr>
          <w:rFonts w:ascii="Palatino Linotype" w:hAnsi="Palatino Linotype"/>
          <w:b/>
        </w:rPr>
        <w:t>EL SUJETO OBLIGADO</w:t>
      </w:r>
      <w:r w:rsidRPr="00EA0D89">
        <w:rPr>
          <w:rFonts w:ascii="Palatino Linotype" w:hAnsi="Palatino Linotype"/>
        </w:rPr>
        <w:t xml:space="preserve">, se procede a dictar la presente resolución con base en lo siguiente: </w:t>
      </w:r>
      <w:r w:rsidR="00B36ADC" w:rsidRPr="00EA0D89">
        <w:rPr>
          <w:rFonts w:ascii="Palatino Linotype" w:hAnsi="Palatino Linotype"/>
        </w:rPr>
        <w:t xml:space="preserve"> </w:t>
      </w:r>
    </w:p>
    <w:p w:rsidR="00A21865" w:rsidRPr="00EA0D89" w:rsidRDefault="00A21865" w:rsidP="00D03525">
      <w:pPr>
        <w:spacing w:line="360" w:lineRule="auto"/>
        <w:jc w:val="both"/>
        <w:rPr>
          <w:rFonts w:ascii="Palatino Linotype" w:hAnsi="Palatino Linotype"/>
        </w:rPr>
      </w:pPr>
    </w:p>
    <w:p w:rsidR="00A21865" w:rsidRPr="00EA0D89" w:rsidRDefault="00A21865" w:rsidP="00D03525">
      <w:pPr>
        <w:spacing w:line="360" w:lineRule="auto"/>
        <w:jc w:val="center"/>
        <w:rPr>
          <w:rFonts w:ascii="Palatino Linotype" w:hAnsi="Palatino Linotype"/>
          <w:b/>
          <w:bCs/>
          <w:spacing w:val="60"/>
          <w:sz w:val="28"/>
        </w:rPr>
      </w:pPr>
      <w:r w:rsidRPr="00EA0D89">
        <w:rPr>
          <w:rFonts w:ascii="Palatino Linotype" w:hAnsi="Palatino Linotype"/>
          <w:b/>
          <w:bCs/>
          <w:spacing w:val="60"/>
          <w:sz w:val="28"/>
        </w:rPr>
        <w:t>RESULTANDO</w:t>
      </w:r>
    </w:p>
    <w:p w:rsidR="00A21865" w:rsidRPr="00EA0D89" w:rsidRDefault="00A21865" w:rsidP="00D03525">
      <w:pPr>
        <w:spacing w:line="360" w:lineRule="auto"/>
        <w:jc w:val="center"/>
        <w:rPr>
          <w:rFonts w:ascii="Palatino Linotype" w:hAnsi="Palatino Linotype"/>
          <w:b/>
          <w:bCs/>
          <w:spacing w:val="60"/>
        </w:rPr>
      </w:pPr>
    </w:p>
    <w:p w:rsidR="00A21865" w:rsidRPr="00EA0D89" w:rsidRDefault="00A21865" w:rsidP="00B36ADC">
      <w:pPr>
        <w:pStyle w:val="Prrafodelista"/>
        <w:numPr>
          <w:ilvl w:val="0"/>
          <w:numId w:val="3"/>
        </w:numPr>
        <w:spacing w:line="360" w:lineRule="auto"/>
        <w:ind w:left="0" w:firstLine="0"/>
        <w:jc w:val="both"/>
        <w:rPr>
          <w:rFonts w:ascii="Palatino Linotype" w:hAnsi="Palatino Linotype" w:cs="Arial"/>
        </w:rPr>
      </w:pPr>
      <w:r w:rsidRPr="00EA0D89">
        <w:rPr>
          <w:rFonts w:ascii="Palatino Linotype" w:hAnsi="Palatino Linotype"/>
        </w:rPr>
        <w:t xml:space="preserve">En </w:t>
      </w:r>
      <w:r w:rsidRPr="00EA0D89">
        <w:rPr>
          <w:rFonts w:ascii="Palatino Linotype" w:hAnsi="Palatino Linotype" w:cs="Arial"/>
        </w:rPr>
        <w:t>fecha</w:t>
      </w:r>
      <w:r w:rsidRPr="00EA0D89">
        <w:rPr>
          <w:rFonts w:ascii="Palatino Linotype" w:hAnsi="Palatino Linotype"/>
        </w:rPr>
        <w:t xml:space="preserve"> </w:t>
      </w:r>
      <w:r w:rsidR="00B36ADC" w:rsidRPr="00EA0D89">
        <w:rPr>
          <w:rFonts w:ascii="Palatino Linotype" w:hAnsi="Palatino Linotype"/>
        </w:rPr>
        <w:t>tres</w:t>
      </w:r>
      <w:r w:rsidR="008E312B" w:rsidRPr="00EA0D89">
        <w:rPr>
          <w:rFonts w:ascii="Palatino Linotype" w:hAnsi="Palatino Linotype"/>
        </w:rPr>
        <w:t xml:space="preserve"> de </w:t>
      </w:r>
      <w:r w:rsidR="00B36ADC" w:rsidRPr="00EA0D89">
        <w:rPr>
          <w:rFonts w:ascii="Palatino Linotype" w:hAnsi="Palatino Linotype"/>
        </w:rPr>
        <w:t xml:space="preserve">marzo </w:t>
      </w:r>
      <w:r w:rsidRPr="00EA0D89">
        <w:rPr>
          <w:rFonts w:ascii="Palatino Linotype" w:hAnsi="Palatino Linotype"/>
        </w:rPr>
        <w:t xml:space="preserve">de dos mil veinte, </w:t>
      </w:r>
      <w:r w:rsidR="005560A8" w:rsidRPr="00EA0D89">
        <w:rPr>
          <w:rFonts w:ascii="Palatino Linotype" w:hAnsi="Palatino Linotype" w:cs="Arial"/>
          <w:b/>
        </w:rPr>
        <w:t>EL RECURRENTE</w:t>
      </w:r>
      <w:r w:rsidRPr="00EA0D89">
        <w:rPr>
          <w:rFonts w:ascii="Palatino Linotype" w:hAnsi="Palatino Linotype"/>
        </w:rPr>
        <w:t xml:space="preserve"> presentó a través del </w:t>
      </w:r>
      <w:r w:rsidRPr="00EA0D89">
        <w:rPr>
          <w:rFonts w:ascii="Palatino Linotype" w:hAnsi="Palatino Linotype" w:cs="Arial"/>
        </w:rPr>
        <w:t>Sistema</w:t>
      </w:r>
      <w:r w:rsidRPr="00EA0D89">
        <w:rPr>
          <w:rFonts w:ascii="Palatino Linotype" w:hAnsi="Palatino Linotype"/>
        </w:rPr>
        <w:t xml:space="preserve"> de Acceso a la Información Mexiquense, en lo subsecuente </w:t>
      </w:r>
      <w:r w:rsidRPr="00EA0D89">
        <w:rPr>
          <w:rFonts w:ascii="Palatino Linotype" w:hAnsi="Palatino Linotype"/>
          <w:b/>
        </w:rPr>
        <w:t>EL SAIMEX</w:t>
      </w:r>
      <w:r w:rsidRPr="00EA0D89">
        <w:rPr>
          <w:rFonts w:ascii="Palatino Linotype" w:hAnsi="Palatino Linotype"/>
        </w:rPr>
        <w:t xml:space="preserve"> ante </w:t>
      </w:r>
      <w:r w:rsidRPr="00EA0D89">
        <w:rPr>
          <w:rFonts w:ascii="Palatino Linotype" w:hAnsi="Palatino Linotype"/>
          <w:b/>
        </w:rPr>
        <w:t>EL SUJETO OBLIGADO</w:t>
      </w:r>
      <w:r w:rsidRPr="00EA0D89">
        <w:rPr>
          <w:rFonts w:ascii="Palatino Linotype" w:hAnsi="Palatino Linotype"/>
        </w:rPr>
        <w:t>, la solicitud de acceso a la información pública, a la que se le asignó el número</w:t>
      </w:r>
      <w:r w:rsidRPr="00EA0D89">
        <w:rPr>
          <w:rFonts w:ascii="Palatino Linotype" w:hAnsi="Palatino Linotype"/>
          <w:b/>
          <w:bCs/>
          <w:color w:val="FF0000"/>
        </w:rPr>
        <w:t xml:space="preserve"> </w:t>
      </w:r>
      <w:r w:rsidR="00B36ADC" w:rsidRPr="00EA0D89">
        <w:rPr>
          <w:rFonts w:ascii="Palatino Linotype" w:hAnsi="Palatino Linotype"/>
          <w:b/>
          <w:bCs/>
        </w:rPr>
        <w:t>00076/IXTASAL/IP/2020</w:t>
      </w:r>
      <w:r w:rsidRPr="00EA0D89">
        <w:rPr>
          <w:rFonts w:ascii="Palatino Linotype" w:hAnsi="Palatino Linotype"/>
        </w:rPr>
        <w:t>, mediante la cual requirió lo siguiente:</w:t>
      </w:r>
    </w:p>
    <w:p w:rsidR="00A21865" w:rsidRPr="00EA0D89" w:rsidRDefault="00A21865" w:rsidP="00D03525">
      <w:pPr>
        <w:pStyle w:val="Prrafodelista"/>
        <w:tabs>
          <w:tab w:val="left" w:pos="709"/>
        </w:tabs>
        <w:spacing w:line="360" w:lineRule="auto"/>
        <w:ind w:left="0"/>
        <w:jc w:val="both"/>
        <w:rPr>
          <w:rFonts w:ascii="Palatino Linotype" w:hAnsi="Palatino Linotype" w:cs="Arial"/>
        </w:rPr>
      </w:pPr>
    </w:p>
    <w:p w:rsidR="00A21865" w:rsidRPr="00EA0D89" w:rsidRDefault="00A21865" w:rsidP="00D03525">
      <w:pPr>
        <w:ind w:left="709" w:right="757"/>
        <w:jc w:val="both"/>
        <w:rPr>
          <w:rFonts w:ascii="Palatino Linotype" w:hAnsi="Palatino Linotype"/>
        </w:rPr>
      </w:pPr>
      <w:r w:rsidRPr="00EA0D89">
        <w:rPr>
          <w:rFonts w:ascii="Palatino Linotype" w:hAnsi="Palatino Linotype" w:cs="Arial"/>
          <w:i/>
        </w:rPr>
        <w:t>“</w:t>
      </w:r>
      <w:r w:rsidR="00B36ADC" w:rsidRPr="00EA0D89">
        <w:rPr>
          <w:rFonts w:ascii="Palatino Linotype" w:hAnsi="Palatino Linotype" w:cs="Arial"/>
          <w:i/>
          <w:sz w:val="22"/>
        </w:rPr>
        <w:t>Todos y cada uno de los contratos de prestación de servicios profesionales celebrados desde el uno de enero de dos mil diecinueve hasta el tres de marzo de dos mil veinte.</w:t>
      </w:r>
      <w:r w:rsidRPr="00EA0D89">
        <w:rPr>
          <w:rFonts w:ascii="Palatino Linotype" w:hAnsi="Palatino Linotype" w:cs="Arial"/>
          <w:i/>
          <w:sz w:val="22"/>
        </w:rPr>
        <w:t xml:space="preserve">” </w:t>
      </w:r>
      <w:r w:rsidRPr="00EA0D89">
        <w:rPr>
          <w:rFonts w:ascii="Palatino Linotype" w:hAnsi="Palatino Linotype"/>
          <w:sz w:val="22"/>
        </w:rPr>
        <w:t>(Sic</w:t>
      </w:r>
      <w:r w:rsidRPr="00EA0D89">
        <w:rPr>
          <w:rFonts w:ascii="Palatino Linotype" w:hAnsi="Palatino Linotype"/>
        </w:rPr>
        <w:t>)</w:t>
      </w:r>
      <w:bookmarkStart w:id="1" w:name="_Ref531692384"/>
      <w:bookmarkStart w:id="2" w:name="_Ref516764469"/>
    </w:p>
    <w:p w:rsidR="00A21865" w:rsidRPr="00EA0D89" w:rsidRDefault="00A21865" w:rsidP="00D03525">
      <w:pPr>
        <w:spacing w:line="360" w:lineRule="auto"/>
        <w:ind w:left="709" w:right="709"/>
        <w:jc w:val="both"/>
        <w:rPr>
          <w:rFonts w:ascii="Palatino Linotype" w:hAnsi="Palatino Linotype"/>
        </w:rPr>
      </w:pPr>
    </w:p>
    <w:p w:rsidR="00A21865" w:rsidRPr="00EA0D89" w:rsidRDefault="00A21865" w:rsidP="00D03525">
      <w:pPr>
        <w:spacing w:line="360" w:lineRule="auto"/>
        <w:ind w:right="709"/>
        <w:jc w:val="both"/>
        <w:rPr>
          <w:rFonts w:ascii="Palatino Linotype" w:hAnsi="Palatino Linotype"/>
        </w:rPr>
      </w:pPr>
      <w:r w:rsidRPr="00EA0D89">
        <w:rPr>
          <w:rFonts w:ascii="Palatino Linotype" w:hAnsi="Palatino Linotype"/>
          <w:b/>
        </w:rPr>
        <w:t>Modalidad de entrega:</w:t>
      </w:r>
      <w:r w:rsidRPr="00EA0D89">
        <w:rPr>
          <w:rFonts w:ascii="Palatino Linotype" w:hAnsi="Palatino Linotype"/>
        </w:rPr>
        <w:t xml:space="preserve"> Vía </w:t>
      </w:r>
      <w:bookmarkStart w:id="3" w:name="_Ref507070922"/>
      <w:bookmarkEnd w:id="1"/>
      <w:bookmarkEnd w:id="2"/>
      <w:r w:rsidRPr="00EA0D89">
        <w:rPr>
          <w:rFonts w:ascii="Palatino Linotype" w:hAnsi="Palatino Linotype"/>
        </w:rPr>
        <w:t>SAIMEX</w:t>
      </w:r>
    </w:p>
    <w:p w:rsidR="00A21865" w:rsidRPr="00EA0D89" w:rsidRDefault="00A21865" w:rsidP="00D03525">
      <w:pPr>
        <w:spacing w:line="360" w:lineRule="auto"/>
        <w:ind w:right="709"/>
        <w:jc w:val="both"/>
        <w:rPr>
          <w:rFonts w:ascii="Palatino Linotype" w:hAnsi="Palatino Linotype"/>
        </w:rPr>
      </w:pPr>
    </w:p>
    <w:p w:rsidR="00E81308" w:rsidRPr="00EA0D89" w:rsidRDefault="00E81308" w:rsidP="00C07C8B">
      <w:pPr>
        <w:pStyle w:val="Prrafodelista"/>
        <w:numPr>
          <w:ilvl w:val="0"/>
          <w:numId w:val="3"/>
        </w:numPr>
        <w:spacing w:line="360" w:lineRule="auto"/>
        <w:ind w:left="0" w:firstLine="0"/>
        <w:contextualSpacing/>
        <w:jc w:val="both"/>
        <w:rPr>
          <w:rFonts w:ascii="Palatino Linotype" w:hAnsi="Palatino Linotype" w:cs="Arial"/>
        </w:rPr>
      </w:pPr>
      <w:r w:rsidRPr="00EA0D89">
        <w:rPr>
          <w:rFonts w:ascii="Palatino Linotype" w:hAnsi="Palatino Linotype" w:cs="Arial"/>
        </w:rPr>
        <w:lastRenderedPageBreak/>
        <w:t xml:space="preserve">Con base en el detalle de seguimiento del </w:t>
      </w:r>
      <w:r w:rsidRPr="00EA0D89">
        <w:rPr>
          <w:rFonts w:ascii="Palatino Linotype" w:hAnsi="Palatino Linotype" w:cs="Arial"/>
          <w:b/>
        </w:rPr>
        <w:t>SAIMEX</w:t>
      </w:r>
      <w:r w:rsidRPr="00EA0D89">
        <w:rPr>
          <w:rFonts w:ascii="Palatino Linotype" w:hAnsi="Palatino Linotype" w:cs="Arial"/>
        </w:rPr>
        <w:t xml:space="preserve">, se advierte que en fecha cinco de marzo de dos mil veinte, la Unidad de Transparencia del </w:t>
      </w:r>
      <w:r w:rsidRPr="00EA0D89">
        <w:rPr>
          <w:rFonts w:ascii="Palatino Linotype" w:hAnsi="Palatino Linotype" w:cs="Arial"/>
          <w:b/>
        </w:rPr>
        <w:t>SUJETO OBLIGADO</w:t>
      </w:r>
      <w:r w:rsidRPr="00EA0D89">
        <w:rPr>
          <w:rFonts w:ascii="Palatino Linotype" w:hAnsi="Palatino Linotype" w:cs="Arial"/>
        </w:rPr>
        <w:t xml:space="preserve"> turnó mediante requerimiento, el contenido de la solicitud de información al Servidor Público Habilitado, a efecto de que realizará la búsqueda y localización de la información, tal y como se desprende de la siguiente imagen: </w:t>
      </w:r>
    </w:p>
    <w:p w:rsidR="00E81308" w:rsidRPr="00EA0D89" w:rsidRDefault="00E81308" w:rsidP="00E81308">
      <w:pPr>
        <w:pStyle w:val="Prrafodelista"/>
        <w:spacing w:line="360" w:lineRule="auto"/>
        <w:ind w:left="0"/>
        <w:contextualSpacing/>
        <w:jc w:val="both"/>
        <w:rPr>
          <w:rFonts w:ascii="Palatino Linotype" w:hAnsi="Palatino Linotype" w:cs="Arial"/>
        </w:rPr>
      </w:pPr>
    </w:p>
    <w:p w:rsidR="00E81308" w:rsidRPr="00EA0D89" w:rsidRDefault="00E81308" w:rsidP="00E81308">
      <w:pPr>
        <w:spacing w:line="360" w:lineRule="auto"/>
        <w:contextualSpacing/>
        <w:jc w:val="both"/>
        <w:rPr>
          <w:rFonts w:ascii="Palatino Linotype" w:hAnsi="Palatino Linotype" w:cs="Arial"/>
        </w:rPr>
      </w:pPr>
      <w:r w:rsidRPr="00EA0D89">
        <w:rPr>
          <w:noProof/>
          <w:lang w:eastAsia="es-MX"/>
        </w:rPr>
        <w:drawing>
          <wp:inline distT="0" distB="0" distL="0" distR="0">
            <wp:extent cx="5791835" cy="1095154"/>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811040" cy="1098785"/>
                    </a:xfrm>
                    <a:prstGeom prst="rect">
                      <a:avLst/>
                    </a:prstGeom>
                  </pic:spPr>
                </pic:pic>
              </a:graphicData>
            </a:graphic>
          </wp:inline>
        </w:drawing>
      </w:r>
    </w:p>
    <w:p w:rsidR="00E81308" w:rsidRPr="00EA0D89" w:rsidRDefault="00E81308" w:rsidP="00E81308">
      <w:pPr>
        <w:spacing w:line="360" w:lineRule="auto"/>
        <w:contextualSpacing/>
        <w:jc w:val="both"/>
        <w:rPr>
          <w:rFonts w:ascii="Palatino Linotype" w:hAnsi="Palatino Linotype" w:cs="Arial"/>
        </w:rPr>
      </w:pPr>
    </w:p>
    <w:p w:rsidR="00A21865" w:rsidRPr="00EA0D89" w:rsidRDefault="00A21865" w:rsidP="003835B7">
      <w:pPr>
        <w:pStyle w:val="Prrafodelista"/>
        <w:numPr>
          <w:ilvl w:val="0"/>
          <w:numId w:val="3"/>
        </w:numPr>
        <w:tabs>
          <w:tab w:val="left" w:pos="709"/>
        </w:tabs>
        <w:spacing w:line="360" w:lineRule="auto"/>
        <w:ind w:left="0" w:firstLine="0"/>
        <w:jc w:val="both"/>
        <w:rPr>
          <w:rFonts w:ascii="Palatino Linotype" w:hAnsi="Palatino Linotype" w:cs="Arial"/>
        </w:rPr>
      </w:pPr>
      <w:r w:rsidRPr="00EA0D89">
        <w:rPr>
          <w:rFonts w:ascii="Palatino Linotype" w:hAnsi="Palatino Linotype"/>
        </w:rPr>
        <w:t xml:space="preserve">De las constancias que obran en </w:t>
      </w:r>
      <w:r w:rsidRPr="00EA0D89">
        <w:rPr>
          <w:rFonts w:ascii="Palatino Linotype" w:hAnsi="Palatino Linotype"/>
          <w:b/>
        </w:rPr>
        <w:t>EL SAIMEX,</w:t>
      </w:r>
      <w:r w:rsidRPr="00EA0D89">
        <w:rPr>
          <w:rFonts w:ascii="Palatino Linotype" w:hAnsi="Palatino Linotype"/>
        </w:rPr>
        <w:t xml:space="preserve"> se advierte que en fecha </w:t>
      </w:r>
      <w:r w:rsidR="00843D6F" w:rsidRPr="00EA0D89">
        <w:rPr>
          <w:rFonts w:ascii="Palatino Linotype" w:hAnsi="Palatino Linotype"/>
        </w:rPr>
        <w:t>treinta</w:t>
      </w:r>
      <w:r w:rsidRPr="00EA0D89">
        <w:rPr>
          <w:rFonts w:ascii="Palatino Linotype" w:hAnsi="Palatino Linotype"/>
        </w:rPr>
        <w:t xml:space="preserve"> de </w:t>
      </w:r>
      <w:r w:rsidR="00843D6F" w:rsidRPr="00EA0D89">
        <w:rPr>
          <w:rFonts w:ascii="Palatino Linotype" w:hAnsi="Palatino Linotype"/>
        </w:rPr>
        <w:t xml:space="preserve">junio </w:t>
      </w:r>
      <w:r w:rsidRPr="00EA0D89">
        <w:rPr>
          <w:rFonts w:ascii="Palatino Linotype" w:hAnsi="Palatino Linotype"/>
        </w:rPr>
        <w:t xml:space="preserve">de dos mil veinte, </w:t>
      </w:r>
      <w:r w:rsidRPr="00EA0D89">
        <w:rPr>
          <w:rFonts w:ascii="Palatino Linotype" w:hAnsi="Palatino Linotype" w:cs="Arial"/>
          <w:lang w:val="es-ES_tradnl"/>
        </w:rPr>
        <w:t>la Responsable de la Unidad de Transparencia del</w:t>
      </w:r>
      <w:r w:rsidRPr="00EA0D89">
        <w:rPr>
          <w:rFonts w:ascii="Palatino Linotype" w:hAnsi="Palatino Linotype" w:cs="Arial"/>
          <w:b/>
          <w:lang w:val="es-ES_tradnl"/>
        </w:rPr>
        <w:t xml:space="preserve"> SUJETO OBLIGADO</w:t>
      </w:r>
      <w:r w:rsidRPr="00EA0D89">
        <w:rPr>
          <w:rFonts w:ascii="Palatino Linotype" w:hAnsi="Palatino Linotype" w:cs="Arial"/>
          <w:lang w:val="es-ES_tradnl"/>
        </w:rPr>
        <w:t xml:space="preserve"> dio respuesta a la solicitud de información, en los siguientes términos:</w:t>
      </w:r>
    </w:p>
    <w:p w:rsidR="00A21865" w:rsidRPr="00EA0D89" w:rsidRDefault="00A21865" w:rsidP="00D03525">
      <w:pPr>
        <w:spacing w:line="360" w:lineRule="auto"/>
        <w:ind w:left="851" w:right="899"/>
        <w:jc w:val="both"/>
        <w:rPr>
          <w:rFonts w:ascii="Palatino Linotype" w:hAnsi="Palatino Linotype" w:cs="Arial"/>
          <w:i/>
        </w:rPr>
      </w:pPr>
    </w:p>
    <w:p w:rsidR="00D83CCB" w:rsidRPr="00EA0D89" w:rsidRDefault="00A21865" w:rsidP="00D83CCB">
      <w:pPr>
        <w:ind w:left="709" w:right="757"/>
        <w:jc w:val="right"/>
        <w:rPr>
          <w:rFonts w:ascii="Palatino Linotype" w:hAnsi="Palatino Linotype" w:cs="Arial"/>
          <w:i/>
          <w:sz w:val="22"/>
        </w:rPr>
      </w:pPr>
      <w:r w:rsidRPr="00EA0D89">
        <w:rPr>
          <w:rFonts w:ascii="Palatino Linotype" w:hAnsi="Palatino Linotype" w:cs="Arial"/>
          <w:i/>
          <w:sz w:val="22"/>
        </w:rPr>
        <w:t>“</w:t>
      </w:r>
      <w:r w:rsidR="00D83CCB" w:rsidRPr="00EA0D89">
        <w:rPr>
          <w:rFonts w:ascii="Palatino Linotype" w:hAnsi="Palatino Linotype" w:cs="Arial"/>
          <w:i/>
          <w:sz w:val="22"/>
        </w:rPr>
        <w:t>Ixtapan de la Sal, México a 30 de Junio de 2020</w:t>
      </w:r>
    </w:p>
    <w:p w:rsidR="00D83CCB" w:rsidRPr="00EA0D89" w:rsidRDefault="00D83CCB" w:rsidP="00D83CCB">
      <w:pPr>
        <w:ind w:left="709" w:right="757"/>
        <w:jc w:val="right"/>
        <w:rPr>
          <w:rFonts w:ascii="Palatino Linotype" w:hAnsi="Palatino Linotype" w:cs="Arial"/>
          <w:i/>
          <w:sz w:val="22"/>
        </w:rPr>
      </w:pPr>
      <w:r w:rsidRPr="00EA0D89">
        <w:rPr>
          <w:rFonts w:ascii="Palatino Linotype" w:hAnsi="Palatino Linotype" w:cs="Arial"/>
          <w:i/>
          <w:sz w:val="22"/>
        </w:rPr>
        <w:t>Folio de la solicitud: 00076/IXTASAL/IP/2020</w:t>
      </w:r>
    </w:p>
    <w:p w:rsidR="00D83CCB" w:rsidRPr="00EA0D89" w:rsidRDefault="00D83CCB" w:rsidP="00D83CCB">
      <w:pPr>
        <w:ind w:left="709" w:right="757"/>
        <w:jc w:val="both"/>
        <w:rPr>
          <w:rFonts w:ascii="Palatino Linotype" w:hAnsi="Palatino Linotype" w:cs="Arial"/>
          <w:i/>
          <w:sz w:val="22"/>
        </w:rPr>
      </w:pPr>
    </w:p>
    <w:p w:rsidR="00D83CCB" w:rsidRPr="00EA0D89" w:rsidRDefault="00D83CCB" w:rsidP="00D83CCB">
      <w:pPr>
        <w:ind w:left="709" w:right="757"/>
        <w:jc w:val="both"/>
        <w:rPr>
          <w:rFonts w:ascii="Palatino Linotype" w:hAnsi="Palatino Linotype" w:cs="Arial"/>
          <w:i/>
          <w:sz w:val="22"/>
        </w:rPr>
      </w:pPr>
      <w:r w:rsidRPr="00EA0D89">
        <w:rPr>
          <w:rFonts w:ascii="Palatino Linotype" w:hAnsi="Palatino Linotype" w:cs="Arial"/>
          <w:i/>
          <w:sz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D83CCB" w:rsidRPr="00EA0D89" w:rsidRDefault="00D83CCB" w:rsidP="00D83CCB">
      <w:pPr>
        <w:ind w:left="709" w:right="757"/>
        <w:jc w:val="both"/>
        <w:rPr>
          <w:rFonts w:ascii="Palatino Linotype" w:hAnsi="Palatino Linotype" w:cs="Arial"/>
          <w:i/>
          <w:sz w:val="22"/>
        </w:rPr>
      </w:pPr>
    </w:p>
    <w:p w:rsidR="00D83CCB" w:rsidRPr="00EA0D89" w:rsidRDefault="00D83CCB" w:rsidP="00D83CCB">
      <w:pPr>
        <w:ind w:left="709" w:right="757"/>
        <w:jc w:val="both"/>
        <w:rPr>
          <w:rFonts w:ascii="Palatino Linotype" w:hAnsi="Palatino Linotype" w:cs="Arial"/>
          <w:i/>
          <w:sz w:val="22"/>
        </w:rPr>
      </w:pPr>
      <w:r w:rsidRPr="00EA0D89">
        <w:rPr>
          <w:rFonts w:ascii="Palatino Linotype" w:hAnsi="Palatino Linotype" w:cs="Arial"/>
          <w:i/>
          <w:sz w:val="22"/>
        </w:rPr>
        <w:t xml:space="preserve">Con fundamento en los artículos 12 y 53, fracciones II y VI y 163 de la Ley de Transparencia y Acceso a la Información del Estado de México y Municipios, adjunto al presente se servirá encontrar el Acuerdo de la Onceava Sesión Extraordinaria del Comité de Transparencia, de fecha quince de junio de dos mil veinte, por medio de la cual el Comité de Transparencia aprobó el cambio de modalidad de entrega mediante consulta directa (in situ), en términos de los artículos 1, 2, 4, 7, 8, 10, 11, primer párrafo, 12, 14, 15, 21, 22, 49 fracción XII, 158, primer párrafo y 165, primer párrafo de la Ley </w:t>
      </w:r>
      <w:r w:rsidRPr="00EA0D89">
        <w:rPr>
          <w:rFonts w:ascii="Palatino Linotype" w:hAnsi="Palatino Linotype" w:cs="Arial"/>
          <w:i/>
          <w:sz w:val="22"/>
        </w:rPr>
        <w:lastRenderedPageBreak/>
        <w:t>de Transparencia y Acceso a la Información Pública del Estado de México y Municipios. Asimismo, en términos del artículo 177 de la Ley de la Materia, se le informa que tiene derecho a interponer recurso de revisión en contra de la respuesta proporcionada dentro del plazo de quince días hábiles, siguientes a la fecha de la notificación de la presente respuesta.</w:t>
      </w:r>
    </w:p>
    <w:p w:rsidR="00D83CCB" w:rsidRPr="00EA0D89" w:rsidRDefault="00D83CCB" w:rsidP="00D83CCB">
      <w:pPr>
        <w:ind w:left="709" w:right="757"/>
        <w:jc w:val="both"/>
        <w:rPr>
          <w:rFonts w:ascii="Palatino Linotype" w:hAnsi="Palatino Linotype" w:cs="Arial"/>
          <w:i/>
          <w:sz w:val="22"/>
        </w:rPr>
      </w:pPr>
    </w:p>
    <w:p w:rsidR="00D83CCB" w:rsidRPr="00EA0D89" w:rsidRDefault="00D83CCB" w:rsidP="00D83CCB">
      <w:pPr>
        <w:ind w:left="709" w:right="757"/>
        <w:jc w:val="both"/>
        <w:rPr>
          <w:rFonts w:ascii="Palatino Linotype" w:hAnsi="Palatino Linotype" w:cs="Arial"/>
          <w:i/>
          <w:sz w:val="22"/>
        </w:rPr>
      </w:pPr>
      <w:r w:rsidRPr="00EA0D89">
        <w:rPr>
          <w:rFonts w:ascii="Palatino Linotype" w:hAnsi="Palatino Linotype" w:cs="Arial"/>
          <w:i/>
          <w:sz w:val="22"/>
        </w:rPr>
        <w:t>ATENTAMENTE</w:t>
      </w:r>
    </w:p>
    <w:p w:rsidR="00A21865" w:rsidRPr="00EA0D89" w:rsidRDefault="00D83CCB" w:rsidP="00D83CCB">
      <w:pPr>
        <w:ind w:left="709" w:right="757"/>
        <w:jc w:val="both"/>
        <w:rPr>
          <w:rFonts w:ascii="Palatino Linotype" w:hAnsi="Palatino Linotype" w:cs="Arial"/>
          <w:i/>
          <w:sz w:val="22"/>
        </w:rPr>
      </w:pPr>
      <w:r w:rsidRPr="00EA0D89">
        <w:rPr>
          <w:rFonts w:ascii="Palatino Linotype" w:hAnsi="Palatino Linotype" w:cs="Arial"/>
          <w:i/>
          <w:sz w:val="22"/>
        </w:rPr>
        <w:t>L. EN D. MARICELA RAMIREZ COTERO</w:t>
      </w:r>
      <w:r w:rsidR="00A21865" w:rsidRPr="00EA0D89">
        <w:rPr>
          <w:rFonts w:ascii="Palatino Linotype" w:hAnsi="Palatino Linotype" w:cs="Arial"/>
          <w:i/>
          <w:sz w:val="22"/>
        </w:rPr>
        <w:t>” (Sic)</w:t>
      </w:r>
    </w:p>
    <w:p w:rsidR="00A21865" w:rsidRPr="00EA0D89" w:rsidRDefault="00A21865" w:rsidP="00D83CCB">
      <w:pPr>
        <w:spacing w:line="360" w:lineRule="auto"/>
        <w:ind w:left="851" w:right="899"/>
        <w:jc w:val="both"/>
        <w:rPr>
          <w:rFonts w:ascii="Palatino Linotype" w:hAnsi="Palatino Linotype" w:cs="Arial"/>
          <w:i/>
        </w:rPr>
      </w:pPr>
    </w:p>
    <w:p w:rsidR="00D83CCB" w:rsidRPr="00EA0D89" w:rsidRDefault="00A21865" w:rsidP="00D03525">
      <w:pPr>
        <w:pStyle w:val="Prrafodelista"/>
        <w:tabs>
          <w:tab w:val="left" w:pos="709"/>
        </w:tabs>
        <w:spacing w:line="360" w:lineRule="auto"/>
        <w:ind w:left="0"/>
        <w:jc w:val="both"/>
        <w:rPr>
          <w:rFonts w:ascii="Palatino Linotype" w:hAnsi="Palatino Linotype"/>
        </w:rPr>
      </w:pPr>
      <w:r w:rsidRPr="00EA0D89">
        <w:rPr>
          <w:rFonts w:ascii="Palatino Linotype" w:hAnsi="Palatino Linotype"/>
        </w:rPr>
        <w:t xml:space="preserve">Advirtiendo de dicha respuesta, que </w:t>
      </w:r>
      <w:r w:rsidRPr="00EA0D89">
        <w:rPr>
          <w:rFonts w:ascii="Palatino Linotype" w:hAnsi="Palatino Linotype" w:cs="Arial"/>
          <w:b/>
        </w:rPr>
        <w:t>EL SUJETO OBLIGADO</w:t>
      </w:r>
      <w:r w:rsidRPr="00EA0D89">
        <w:rPr>
          <w:rFonts w:ascii="Palatino Linotype" w:hAnsi="Palatino Linotype"/>
        </w:rPr>
        <w:t xml:space="preserve"> adjuntó </w:t>
      </w:r>
      <w:r w:rsidR="00D83CCB" w:rsidRPr="00EA0D89">
        <w:rPr>
          <w:rFonts w:ascii="Palatino Linotype" w:hAnsi="Palatino Linotype"/>
        </w:rPr>
        <w:t>el archivo electrónico</w:t>
      </w:r>
      <w:r w:rsidRPr="00EA0D89">
        <w:rPr>
          <w:rFonts w:ascii="Palatino Linotype" w:hAnsi="Palatino Linotype"/>
        </w:rPr>
        <w:t xml:space="preserve"> </w:t>
      </w:r>
      <w:r w:rsidR="00D83CCB" w:rsidRPr="00EA0D89">
        <w:rPr>
          <w:rFonts w:ascii="Palatino Linotype" w:hAnsi="Palatino Linotype"/>
        </w:rPr>
        <w:t xml:space="preserve">denominado </w:t>
      </w:r>
      <w:r w:rsidR="00D83CCB" w:rsidRPr="00EA0D89">
        <w:rPr>
          <w:rFonts w:ascii="Palatino Linotype" w:hAnsi="Palatino Linotype"/>
          <w:b/>
          <w:i/>
        </w:rPr>
        <w:t>Acta de la 11va Sesión Extraordinaria.pdf</w:t>
      </w:r>
      <w:r w:rsidR="00D83CCB" w:rsidRPr="00EA0D89">
        <w:rPr>
          <w:rFonts w:ascii="Palatino Linotype" w:hAnsi="Palatino Linotype"/>
        </w:rPr>
        <w:t xml:space="preserve">, el cual contiene el Acta de la onceava sesión extraordinaria del Comité de Transparencia, </w:t>
      </w:r>
      <w:r w:rsidR="004225A4" w:rsidRPr="00EA0D89">
        <w:rPr>
          <w:rFonts w:ascii="Palatino Linotype" w:hAnsi="Palatino Linotype"/>
        </w:rPr>
        <w:t>de</w:t>
      </w:r>
      <w:r w:rsidR="00D83CCB" w:rsidRPr="00EA0D89">
        <w:rPr>
          <w:rFonts w:ascii="Palatino Linotype" w:hAnsi="Palatino Linotype"/>
        </w:rPr>
        <w:t xml:space="preserve"> fecha quince de junio de dos mil veinte, </w:t>
      </w:r>
      <w:r w:rsidR="004225A4" w:rsidRPr="00EA0D89">
        <w:rPr>
          <w:rFonts w:ascii="Palatino Linotype" w:hAnsi="Palatino Linotype"/>
        </w:rPr>
        <w:t xml:space="preserve">número IXTASAL/CT/0011EXT/2020, </w:t>
      </w:r>
      <w:r w:rsidR="00D83CCB" w:rsidRPr="00EA0D89">
        <w:rPr>
          <w:rFonts w:ascii="Palatino Linotype" w:hAnsi="Palatino Linotype"/>
        </w:rPr>
        <w:t xml:space="preserve">en la que se aprobó por unanimidad de votos de los integrantes del Comité de Transparencia, el cambio de modalidad de entrega de la información con el cual el </w:t>
      </w:r>
      <w:r w:rsidR="004225A4" w:rsidRPr="00EA0D89">
        <w:rPr>
          <w:rFonts w:ascii="Palatino Linotype" w:hAnsi="Palatino Linotype"/>
        </w:rPr>
        <w:t xml:space="preserve">Ayuntamiento </w:t>
      </w:r>
      <w:r w:rsidR="00D83CCB" w:rsidRPr="00EA0D89">
        <w:rPr>
          <w:rFonts w:ascii="Palatino Linotype" w:hAnsi="Palatino Linotype"/>
        </w:rPr>
        <w:t>de Ixtapan de la Sal, dará atención a</w:t>
      </w:r>
      <w:r w:rsidR="003D77AD" w:rsidRPr="00EA0D89">
        <w:rPr>
          <w:rFonts w:ascii="Palatino Linotype" w:hAnsi="Palatino Linotype"/>
        </w:rPr>
        <w:t xml:space="preserve"> diversas solicitudes dentro de las que se encuentra la número </w:t>
      </w:r>
      <w:r w:rsidR="00D83CCB" w:rsidRPr="00EA0D89">
        <w:rPr>
          <w:rFonts w:ascii="Palatino Linotype" w:hAnsi="Palatino Linotype"/>
          <w:b/>
          <w:bCs/>
        </w:rPr>
        <w:t xml:space="preserve">00076/IXTASAL/IP/2020, </w:t>
      </w:r>
      <w:r w:rsidR="00D83CCB" w:rsidRPr="00EA0D89">
        <w:rPr>
          <w:rFonts w:ascii="Palatino Linotype" w:hAnsi="Palatino Linotype"/>
          <w:bCs/>
        </w:rPr>
        <w:t xml:space="preserve">de conformidad con los artículos </w:t>
      </w:r>
      <w:r w:rsidR="004225A4" w:rsidRPr="00EA0D89">
        <w:rPr>
          <w:rFonts w:ascii="Palatino Linotype" w:hAnsi="Palatino Linotype"/>
          <w:bCs/>
        </w:rPr>
        <w:t>1, 2, 4, 7, 8, 10, 11</w:t>
      </w:r>
      <w:r w:rsidR="00D83CCB" w:rsidRPr="00EA0D89">
        <w:rPr>
          <w:rFonts w:ascii="Palatino Linotype" w:hAnsi="Palatino Linotype"/>
          <w:bCs/>
        </w:rPr>
        <w:t xml:space="preserve"> primer p</w:t>
      </w:r>
      <w:r w:rsidR="004225A4" w:rsidRPr="00EA0D89">
        <w:rPr>
          <w:rFonts w:ascii="Palatino Linotype" w:hAnsi="Palatino Linotype"/>
          <w:bCs/>
        </w:rPr>
        <w:t xml:space="preserve">árrafo, 12, 14, 15, 21, 22, 49 fracción XII, 158 primer párrafo y 165 primer párrafo de la Ley de Transparencia y Acceso a la Información Pública del Estado de México y Municipios, con el apercibimiento de que si transcurrido el plazo establecido en el precepto legal de referencia, el solicitante no acude a consultar la información requerida en el término de sesenta días hábiles contados a partir de que las autoridades sanitarias correspondientes determinen la reanudación de actividades gubernamentales, ello con la finalidad de garantizar en todo momento las medidas de prevención e higiene correspondiente, se darán por concluidas las solicitudes y se procederá, de ser el caso, a la destrucción del material en el que se reprodujo la información. </w:t>
      </w:r>
    </w:p>
    <w:p w:rsidR="00A21865" w:rsidRPr="00EA0D89" w:rsidRDefault="00A21865" w:rsidP="003835B7">
      <w:pPr>
        <w:pStyle w:val="Prrafodelista"/>
        <w:numPr>
          <w:ilvl w:val="0"/>
          <w:numId w:val="3"/>
        </w:numPr>
        <w:spacing w:line="360" w:lineRule="auto"/>
        <w:ind w:left="0" w:firstLine="0"/>
        <w:jc w:val="both"/>
        <w:rPr>
          <w:rFonts w:ascii="Palatino Linotype" w:hAnsi="Palatino Linotype" w:cs="Arial"/>
        </w:rPr>
      </w:pPr>
      <w:r w:rsidRPr="00EA0D89">
        <w:rPr>
          <w:rFonts w:ascii="Palatino Linotype" w:hAnsi="Palatino Linotype"/>
        </w:rPr>
        <w:t xml:space="preserve">Inconforme </w:t>
      </w:r>
      <w:r w:rsidRPr="00EA0D89">
        <w:rPr>
          <w:rFonts w:ascii="Palatino Linotype" w:hAnsi="Palatino Linotype" w:cs="Arial"/>
        </w:rPr>
        <w:t>con</w:t>
      </w:r>
      <w:r w:rsidRPr="00EA0D89">
        <w:rPr>
          <w:rFonts w:ascii="Palatino Linotype" w:hAnsi="Palatino Linotype"/>
        </w:rPr>
        <w:t xml:space="preserve"> la respuesta proporcionada por el </w:t>
      </w:r>
      <w:r w:rsidRPr="00EA0D89">
        <w:rPr>
          <w:rFonts w:ascii="Palatino Linotype" w:hAnsi="Palatino Linotype"/>
          <w:b/>
        </w:rPr>
        <w:t>SUJETO OBLIGADO</w:t>
      </w:r>
      <w:r w:rsidRPr="00EA0D89">
        <w:rPr>
          <w:rFonts w:ascii="Palatino Linotype" w:hAnsi="Palatino Linotype"/>
        </w:rPr>
        <w:t xml:space="preserve">, en fecha </w:t>
      </w:r>
      <w:r w:rsidR="003D77AD" w:rsidRPr="00EA0D89">
        <w:rPr>
          <w:rFonts w:ascii="Palatino Linotype" w:hAnsi="Palatino Linotype"/>
        </w:rPr>
        <w:t>tres</w:t>
      </w:r>
      <w:r w:rsidR="00197E8D" w:rsidRPr="00EA0D89">
        <w:rPr>
          <w:rFonts w:ascii="Palatino Linotype" w:hAnsi="Palatino Linotype"/>
        </w:rPr>
        <w:t xml:space="preserve"> de </w:t>
      </w:r>
      <w:r w:rsidR="003D77AD" w:rsidRPr="00EA0D89">
        <w:rPr>
          <w:rFonts w:ascii="Palatino Linotype" w:hAnsi="Palatino Linotype"/>
        </w:rPr>
        <w:t xml:space="preserve">agosto </w:t>
      </w:r>
      <w:r w:rsidRPr="00EA0D89">
        <w:rPr>
          <w:rFonts w:ascii="Palatino Linotype" w:hAnsi="Palatino Linotype"/>
        </w:rPr>
        <w:t xml:space="preserve">de dos mil veinte, </w:t>
      </w:r>
      <w:r w:rsidR="005560A8" w:rsidRPr="00EA0D89">
        <w:rPr>
          <w:rFonts w:ascii="Palatino Linotype" w:hAnsi="Palatino Linotype"/>
          <w:b/>
        </w:rPr>
        <w:t>EL RECURRENTE</w:t>
      </w:r>
      <w:r w:rsidRPr="00EA0D89">
        <w:rPr>
          <w:rFonts w:ascii="Palatino Linotype" w:hAnsi="Palatino Linotype"/>
        </w:rPr>
        <w:t xml:space="preserve"> a través del</w:t>
      </w:r>
      <w:r w:rsidRPr="00EA0D89">
        <w:rPr>
          <w:rFonts w:ascii="Palatino Linotype" w:hAnsi="Palatino Linotype"/>
          <w:b/>
        </w:rPr>
        <w:t xml:space="preserve"> SAIMEX, </w:t>
      </w:r>
      <w:r w:rsidRPr="00EA0D89">
        <w:rPr>
          <w:rFonts w:ascii="Palatino Linotype" w:hAnsi="Palatino Linotype"/>
        </w:rPr>
        <w:t xml:space="preserve">interpuso el recurso de revisión objeto del </w:t>
      </w:r>
      <w:r w:rsidRPr="00EA0D89">
        <w:rPr>
          <w:rFonts w:ascii="Palatino Linotype" w:hAnsi="Palatino Linotype" w:cs="Arial"/>
        </w:rPr>
        <w:t>presente</w:t>
      </w:r>
      <w:r w:rsidRPr="00EA0D89">
        <w:rPr>
          <w:rFonts w:ascii="Palatino Linotype" w:hAnsi="Palatino Linotype"/>
        </w:rPr>
        <w:t xml:space="preserve"> estudio, al que se le asignó el </w:t>
      </w:r>
      <w:r w:rsidRPr="00EA0D89">
        <w:rPr>
          <w:rFonts w:ascii="Palatino Linotype" w:hAnsi="Palatino Linotype" w:cs="Arial"/>
        </w:rPr>
        <w:t xml:space="preserve">número </w:t>
      </w:r>
      <w:r w:rsidRPr="00EA0D89">
        <w:rPr>
          <w:rFonts w:ascii="Palatino Linotype" w:hAnsi="Palatino Linotype" w:cs="Arial"/>
          <w:b/>
        </w:rPr>
        <w:t>0</w:t>
      </w:r>
      <w:r w:rsidR="003D77AD" w:rsidRPr="00EA0D89">
        <w:rPr>
          <w:rFonts w:ascii="Palatino Linotype" w:hAnsi="Palatino Linotype" w:cs="Arial"/>
          <w:b/>
        </w:rPr>
        <w:t>2117</w:t>
      </w:r>
      <w:r w:rsidRPr="00EA0D89">
        <w:rPr>
          <w:rFonts w:ascii="Palatino Linotype" w:hAnsi="Palatino Linotype" w:cs="Arial"/>
          <w:b/>
        </w:rPr>
        <w:t>/INFOEM/IP/RR/2020</w:t>
      </w:r>
      <w:r w:rsidRPr="00EA0D89">
        <w:rPr>
          <w:rFonts w:ascii="Palatino Linotype" w:hAnsi="Palatino Linotype" w:cs="Arial"/>
        </w:rPr>
        <w:t>, en el que señaló como acto impugnado, lo siguiente:</w:t>
      </w:r>
    </w:p>
    <w:p w:rsidR="00A21865" w:rsidRPr="00EA0D89" w:rsidRDefault="00A21865" w:rsidP="00D03525">
      <w:pPr>
        <w:pStyle w:val="Prrafodelista"/>
        <w:tabs>
          <w:tab w:val="left" w:pos="709"/>
        </w:tabs>
        <w:spacing w:line="360" w:lineRule="auto"/>
        <w:ind w:left="0"/>
        <w:jc w:val="both"/>
        <w:rPr>
          <w:rFonts w:ascii="Palatino Linotype" w:hAnsi="Palatino Linotype" w:cs="Arial"/>
        </w:rPr>
      </w:pPr>
    </w:p>
    <w:p w:rsidR="00A21865" w:rsidRPr="00EA0D89" w:rsidRDefault="00C410FE" w:rsidP="00D03525">
      <w:pPr>
        <w:spacing w:line="360" w:lineRule="auto"/>
        <w:ind w:left="709" w:right="709"/>
        <w:jc w:val="both"/>
        <w:rPr>
          <w:rFonts w:ascii="Palatino Linotype" w:hAnsi="Palatino Linotype" w:cs="Arial"/>
          <w:i/>
          <w:sz w:val="22"/>
          <w:lang w:eastAsia="es-MX"/>
        </w:rPr>
      </w:pPr>
      <w:r w:rsidRPr="00EA0D89">
        <w:rPr>
          <w:rFonts w:ascii="Palatino Linotype" w:hAnsi="Palatino Linotype" w:cs="Arial"/>
          <w:i/>
          <w:sz w:val="22"/>
          <w:lang w:eastAsia="es-MX"/>
        </w:rPr>
        <w:t>“</w:t>
      </w:r>
      <w:r w:rsidR="003D77AD" w:rsidRPr="00EA0D89">
        <w:rPr>
          <w:rFonts w:ascii="Palatino Linotype" w:hAnsi="Palatino Linotype" w:cs="Arial"/>
          <w:i/>
          <w:sz w:val="22"/>
          <w:lang w:eastAsia="es-MX"/>
        </w:rPr>
        <w:t>La respuesta otorgada por el sujeto obligado.</w:t>
      </w:r>
      <w:r w:rsidRPr="00EA0D89">
        <w:rPr>
          <w:rFonts w:ascii="Palatino Linotype" w:hAnsi="Palatino Linotype" w:cs="Arial"/>
          <w:i/>
          <w:sz w:val="22"/>
          <w:lang w:eastAsia="es-MX"/>
        </w:rPr>
        <w:t>”</w:t>
      </w:r>
    </w:p>
    <w:p w:rsidR="00C410FE" w:rsidRPr="00EA0D89" w:rsidRDefault="00C410FE" w:rsidP="00D03525">
      <w:pPr>
        <w:spacing w:line="360" w:lineRule="auto"/>
        <w:ind w:left="709" w:right="709"/>
        <w:jc w:val="both"/>
        <w:rPr>
          <w:rFonts w:ascii="Palatino Linotype" w:hAnsi="Palatino Linotype" w:cs="Arial"/>
          <w:lang w:eastAsia="es-MX"/>
        </w:rPr>
      </w:pPr>
    </w:p>
    <w:p w:rsidR="00A21865" w:rsidRPr="00EA0D89" w:rsidRDefault="00A21865" w:rsidP="00D03525">
      <w:pPr>
        <w:spacing w:line="360" w:lineRule="auto"/>
        <w:jc w:val="both"/>
        <w:rPr>
          <w:rFonts w:ascii="Palatino Linotype" w:hAnsi="Palatino Linotype"/>
        </w:rPr>
      </w:pPr>
      <w:r w:rsidRPr="00EA0D89">
        <w:rPr>
          <w:rFonts w:ascii="Palatino Linotype" w:hAnsi="Palatino Linotype" w:cs="Arial"/>
        </w:rPr>
        <w:t>Asimismo</w:t>
      </w:r>
      <w:r w:rsidRPr="00EA0D89">
        <w:rPr>
          <w:rFonts w:ascii="Palatino Linotype" w:hAnsi="Palatino Linotype"/>
        </w:rPr>
        <w:t>, indicó como razones o motivos de inconformidad:</w:t>
      </w:r>
    </w:p>
    <w:p w:rsidR="00A21865" w:rsidRPr="00EA0D89" w:rsidRDefault="00A21865" w:rsidP="00D03525">
      <w:pPr>
        <w:spacing w:line="360" w:lineRule="auto"/>
        <w:jc w:val="both"/>
        <w:rPr>
          <w:rFonts w:ascii="Palatino Linotype" w:hAnsi="Palatino Linotype"/>
        </w:rPr>
      </w:pPr>
    </w:p>
    <w:p w:rsidR="00A21865" w:rsidRPr="00EA0D89" w:rsidRDefault="00C410FE" w:rsidP="00D03525">
      <w:pPr>
        <w:spacing w:line="360" w:lineRule="auto"/>
        <w:ind w:left="709" w:right="709"/>
        <w:jc w:val="both"/>
        <w:rPr>
          <w:rFonts w:ascii="Palatino Linotype" w:hAnsi="Palatino Linotype" w:cs="Arial"/>
          <w:i/>
          <w:sz w:val="22"/>
          <w:lang w:eastAsia="es-MX"/>
        </w:rPr>
      </w:pPr>
      <w:r w:rsidRPr="00EA0D89">
        <w:rPr>
          <w:rFonts w:ascii="Palatino Linotype" w:hAnsi="Palatino Linotype" w:cs="Arial"/>
          <w:i/>
          <w:sz w:val="22"/>
          <w:lang w:eastAsia="es-MX"/>
        </w:rPr>
        <w:t>“</w:t>
      </w:r>
      <w:r w:rsidR="003D77AD" w:rsidRPr="00EA0D89">
        <w:rPr>
          <w:rFonts w:ascii="Palatino Linotype" w:hAnsi="Palatino Linotype" w:cs="Arial"/>
          <w:i/>
          <w:sz w:val="22"/>
          <w:lang w:eastAsia="es-MX"/>
        </w:rPr>
        <w:t>En primer lugar, se transgrede mi derecho humano de acceso anónimo a la información, al cambiar unilateralmente la modalidad de la entrega de información y pretender con ello, en contravención a la ley de la materia, identificarme a toda costa, el sujeto obligado; en segundo término, vulnera mi derecho fundamental de acceso a la información de manera gratuita con el cambio de modalidad de entrega, al pretender cobrarme la información; en tercer lugar, el sujeto obligado miente cuando asevera que sólo cuenta con tres personas para atender las solicitudes de información, cuando en realidad cuenta con tres personas adscritas a la unidad de transparencia, más un cúmulo de servidores públicos habilitados (más de treinta -30-), que son los que materialmente buscan y proporcionan la información, desconozco cuántos sean exactamente, pero éste órgano garante los debe tener registrados en el sistema que opera el infoem coordinadamente con los sujetos obligados, por lo que podrá apreciar que cuenta con al menos diez veces más recursos humanos que los que maliciosamente manifiesta para intentar sorprender, y desde luego, cuenta con el sistema que ustedes le proporcionan, con presupuesto y con escáneres que constituyen una infraestructura material suficiente para atender las solicitudes; en cuarto término, pese a que existen acuerdos federales, estatales y municipales con motivo de la pandemia por covid 19, el sujeto obligado nunca cumplió con dichas disposiciones, ya que nunca dejó de laborar en la pandemia, lo que se acredita con las actuaciones de la propia unidad de transparencia, consistente en los oficios emitidos y recibidos desde el día treinta de marzo hasta el tres de agosto del año en curso, con las propias actas expedidas por el comité de transparencia, con los acuerdos de cabildo emitidos por el órgano de gobierno de manera presencial, y con la información derivada del reloj checador del registro de asistencia de los servidores públicos municipales, por lo que lejos de afectarle, la pandemia le ha permitido ampliar significativamente los plazos al no haber transcurrido los términos en dicho período; en quinto lugar, si cómo lo manifiesta el sujeto obligado al momento de proporcionarme su respuesta, pone a mi disposición in situ la información solicitada, ello implica, que la tiene localizada y lista, por tanto, sólo faltaría escanearla y enviarla por saimex en muchos de los casos, y en otros sesionar en comité, aunado a que, se adelanta y sin saber cuando terminará la pandemia, de antemano me niega la información en la modalidad solicitada y pretende obligarme a que me identifique con el único propósito de intimidarme y restringir mis derechos; así las cosas, ni duda cabe, que lo que busca el obligado al pretender entregarme la información in situ, es identificarme con el objeto de amedrentarme, tal y como lo han manifestado el presidente municipal y la titular de la unidad de transparencia, que han vertido que van a identificar a las personas que les solicitan información y no se la van a acabar. Por todo ello, podrá apreciar que la respuesta impugnada, no se encuentra debidamente fundada y motivada, al no existir congruencia entre lo manifestado y lo que en realidad acontece en el asunto que nos ocupa, por lo que, lo procedente será emitir resolución que obligue al sujeto a proporcionarme la información solicitada vía saimex y sancionarlo por pretender realizar averiguaciones para conocer que ciudadanos les estamos solicitando información.</w:t>
      </w:r>
      <w:r w:rsidRPr="00EA0D89">
        <w:rPr>
          <w:rFonts w:ascii="Palatino Linotype" w:hAnsi="Palatino Linotype" w:cs="Arial"/>
          <w:i/>
          <w:sz w:val="22"/>
          <w:lang w:eastAsia="es-MX"/>
        </w:rPr>
        <w:t>”</w:t>
      </w:r>
    </w:p>
    <w:p w:rsidR="00C410FE" w:rsidRPr="00EA0D89" w:rsidRDefault="00C410FE" w:rsidP="00D03525">
      <w:pPr>
        <w:spacing w:line="360" w:lineRule="auto"/>
        <w:ind w:left="709" w:right="709"/>
        <w:jc w:val="both"/>
        <w:rPr>
          <w:rFonts w:ascii="Palatino Linotype" w:hAnsi="Palatino Linotype" w:cs="Arial"/>
          <w:sz w:val="22"/>
          <w:lang w:eastAsia="es-MX"/>
        </w:rPr>
      </w:pPr>
    </w:p>
    <w:p w:rsidR="009C2C4D" w:rsidRPr="00EA0D89" w:rsidRDefault="00A21865" w:rsidP="003835B7">
      <w:pPr>
        <w:widowControl w:val="0"/>
        <w:numPr>
          <w:ilvl w:val="0"/>
          <w:numId w:val="3"/>
        </w:numPr>
        <w:tabs>
          <w:tab w:val="left" w:pos="0"/>
        </w:tabs>
        <w:autoSpaceDE w:val="0"/>
        <w:autoSpaceDN w:val="0"/>
        <w:adjustRightInd w:val="0"/>
        <w:spacing w:line="360" w:lineRule="auto"/>
        <w:ind w:left="0" w:firstLine="0"/>
        <w:jc w:val="both"/>
        <w:rPr>
          <w:rFonts w:ascii="Palatino Linotype" w:hAnsi="Palatino Linotype" w:cs="Arial"/>
          <w:lang w:val="es-ES_tradnl"/>
        </w:rPr>
      </w:pPr>
      <w:r w:rsidRPr="00EA0D89">
        <w:rPr>
          <w:rFonts w:ascii="Palatino Linotype" w:hAnsi="Palatino Linotype" w:cs="Arial"/>
        </w:rPr>
        <w:t>En fecha</w:t>
      </w:r>
      <w:r w:rsidRPr="00EA0D89">
        <w:rPr>
          <w:rFonts w:ascii="Palatino Linotype" w:hAnsi="Palatino Linotype"/>
        </w:rPr>
        <w:t xml:space="preserve"> </w:t>
      </w:r>
      <w:r w:rsidR="003D77AD" w:rsidRPr="00EA0D89">
        <w:rPr>
          <w:rFonts w:ascii="Palatino Linotype" w:hAnsi="Palatino Linotype"/>
        </w:rPr>
        <w:t>tres</w:t>
      </w:r>
      <w:r w:rsidR="009C2C4D" w:rsidRPr="00EA0D89">
        <w:rPr>
          <w:rFonts w:ascii="Palatino Linotype" w:hAnsi="Palatino Linotype"/>
        </w:rPr>
        <w:t xml:space="preserve"> de </w:t>
      </w:r>
      <w:r w:rsidR="003D77AD" w:rsidRPr="00EA0D89">
        <w:rPr>
          <w:rFonts w:ascii="Palatino Linotype" w:hAnsi="Palatino Linotype"/>
        </w:rPr>
        <w:t xml:space="preserve">agosto </w:t>
      </w:r>
      <w:r w:rsidRPr="00EA0D89">
        <w:rPr>
          <w:rFonts w:ascii="Palatino Linotype" w:hAnsi="Palatino Linotype"/>
        </w:rPr>
        <w:t>de dos mil veinte</w:t>
      </w:r>
      <w:r w:rsidRPr="00EA0D89">
        <w:rPr>
          <w:rFonts w:ascii="Palatino Linotype" w:hAnsi="Palatino Linotype" w:cs="Arial"/>
        </w:rPr>
        <w:t>, el recurso de que se trata se envió electrónicamente al Instituto de Transparencia, Acceso a la Información Pública</w:t>
      </w:r>
      <w:r w:rsidRPr="00EA0D89">
        <w:rPr>
          <w:rFonts w:ascii="Palatino Linotype" w:hAnsi="Palatino Linotype" w:cs="Arial"/>
          <w:lang w:val="es-ES_tradnl"/>
        </w:rPr>
        <w:t xml:space="preserve"> y </w:t>
      </w:r>
      <w:r w:rsidRPr="00EA0D89">
        <w:rPr>
          <w:rFonts w:ascii="Palatino Linotype" w:hAnsi="Palatino Linotype" w:cs="Arial"/>
        </w:rPr>
        <w:t>Protección</w:t>
      </w:r>
      <w:r w:rsidRPr="00EA0D89">
        <w:rPr>
          <w:rFonts w:ascii="Palatino Linotype" w:hAnsi="Palatino Linotype" w:cs="Arial"/>
          <w:lang w:val="es-ES_tradnl"/>
        </w:rPr>
        <w:t xml:space="preserve"> </w:t>
      </w:r>
      <w:r w:rsidRPr="00EA0D89">
        <w:rPr>
          <w:rFonts w:ascii="Palatino Linotype" w:hAnsi="Palatino Linotype" w:cs="Arial"/>
        </w:rPr>
        <w:t>de</w:t>
      </w:r>
      <w:r w:rsidRPr="00EA0D89">
        <w:rPr>
          <w:rFonts w:ascii="Palatino Linotype" w:hAnsi="Palatino Linotype" w:cs="Arial"/>
          <w:lang w:val="es-ES_tradnl"/>
        </w:rPr>
        <w:t xml:space="preserve"> </w:t>
      </w:r>
      <w:r w:rsidRPr="00EA0D89">
        <w:rPr>
          <w:rFonts w:ascii="Palatino Linotype" w:hAnsi="Palatino Linotype"/>
        </w:rPr>
        <w:t>Datos</w:t>
      </w:r>
      <w:r w:rsidRPr="00EA0D89">
        <w:rPr>
          <w:rFonts w:ascii="Palatino Linotype" w:hAnsi="Palatino Linotype" w:cs="Arial"/>
          <w:lang w:val="es-ES_tradnl"/>
        </w:rPr>
        <w:t xml:space="preserve"> </w:t>
      </w:r>
      <w:r w:rsidRPr="00EA0D89">
        <w:rPr>
          <w:rFonts w:ascii="Palatino Linotype" w:hAnsi="Palatino Linotype" w:cs="Arial"/>
        </w:rPr>
        <w:t>Personales</w:t>
      </w:r>
      <w:r w:rsidRPr="00EA0D89">
        <w:rPr>
          <w:rFonts w:ascii="Palatino Linotype" w:hAnsi="Palatino Linotype" w:cs="Arial"/>
          <w:lang w:val="es-ES_tradnl"/>
        </w:rPr>
        <w:t xml:space="preserve"> </w:t>
      </w:r>
      <w:r w:rsidRPr="00EA0D89">
        <w:rPr>
          <w:rFonts w:ascii="Palatino Linotype" w:hAnsi="Palatino Linotype" w:cs="Arial"/>
        </w:rPr>
        <w:t>del</w:t>
      </w:r>
      <w:r w:rsidRPr="00EA0D89">
        <w:rPr>
          <w:rFonts w:ascii="Palatino Linotype" w:hAnsi="Palatino Linotype" w:cs="Arial"/>
          <w:lang w:val="es-ES_tradnl"/>
        </w:rPr>
        <w:t xml:space="preserve"> </w:t>
      </w:r>
      <w:r w:rsidRPr="00EA0D89">
        <w:rPr>
          <w:rFonts w:ascii="Palatino Linotype" w:hAnsi="Palatino Linotype"/>
        </w:rPr>
        <w:t>Estado</w:t>
      </w:r>
      <w:r w:rsidRPr="00EA0D89">
        <w:rPr>
          <w:rFonts w:ascii="Palatino Linotype" w:hAnsi="Palatino Linotype" w:cs="Arial"/>
          <w:lang w:val="es-ES_tradnl"/>
        </w:rPr>
        <w:t xml:space="preserve"> de México y Municipios y con fundamento en el </w:t>
      </w:r>
      <w:r w:rsidRPr="00EA0D89">
        <w:rPr>
          <w:rFonts w:ascii="Palatino Linotype" w:hAnsi="Palatino Linotype" w:cs="Arial"/>
        </w:rPr>
        <w:t>artículo</w:t>
      </w:r>
      <w:r w:rsidRPr="00EA0D89">
        <w:rPr>
          <w:rFonts w:ascii="Palatino Linotype" w:hAnsi="Palatino Linotype" w:cs="Arial"/>
          <w:lang w:val="es-ES_tradnl"/>
        </w:rPr>
        <w:t xml:space="preserve"> 185, </w:t>
      </w:r>
      <w:r w:rsidRPr="00EA0D89">
        <w:rPr>
          <w:rFonts w:ascii="Palatino Linotype" w:hAnsi="Palatino Linotype" w:cs="Arial"/>
        </w:rPr>
        <w:t>fracción</w:t>
      </w:r>
      <w:r w:rsidRPr="00EA0D89">
        <w:rPr>
          <w:rFonts w:ascii="Palatino Linotype" w:hAnsi="Palatino Linotype" w:cs="Arial"/>
          <w:lang w:val="es-ES_tradnl"/>
        </w:rPr>
        <w:t xml:space="preserve"> I de la </w:t>
      </w:r>
      <w:r w:rsidRPr="00EA0D89">
        <w:rPr>
          <w:rFonts w:ascii="Palatino Linotype" w:hAnsi="Palatino Linotype"/>
        </w:rPr>
        <w:t>Ley de Transparencia y Acceso a la Información Pública del Estado de México y Municipios</w:t>
      </w:r>
      <w:r w:rsidRPr="00EA0D89">
        <w:rPr>
          <w:rFonts w:ascii="Palatino Linotype" w:hAnsi="Palatino Linotype" w:cs="Arial"/>
          <w:lang w:val="es-ES_tradnl"/>
        </w:rPr>
        <w:t>, se turnó, a través del</w:t>
      </w:r>
      <w:r w:rsidRPr="00EA0D89">
        <w:rPr>
          <w:rFonts w:ascii="Palatino Linotype" w:eastAsia="Arial Unicode MS" w:hAnsi="Palatino Linotype" w:cs="Arial"/>
          <w:lang w:val="es-ES_tradnl"/>
        </w:rPr>
        <w:t xml:space="preserve"> </w:t>
      </w:r>
      <w:r w:rsidRPr="00EA0D89">
        <w:rPr>
          <w:rFonts w:ascii="Palatino Linotype" w:eastAsia="Arial Unicode MS" w:hAnsi="Palatino Linotype" w:cs="Arial"/>
          <w:b/>
          <w:lang w:val="es-ES_tradnl"/>
        </w:rPr>
        <w:t>SAIMEX</w:t>
      </w:r>
      <w:r w:rsidRPr="00EA0D89">
        <w:rPr>
          <w:rFonts w:ascii="Palatino Linotype" w:hAnsi="Palatino Linotype"/>
        </w:rPr>
        <w:t xml:space="preserve">, a la </w:t>
      </w:r>
      <w:r w:rsidRPr="00EA0D89">
        <w:rPr>
          <w:rFonts w:ascii="Palatino Linotype" w:hAnsi="Palatino Linotype" w:cs="Arial"/>
          <w:lang w:val="es-ES_tradnl"/>
        </w:rPr>
        <w:t xml:space="preserve">Comisionada </w:t>
      </w:r>
      <w:r w:rsidRPr="00EA0D89">
        <w:rPr>
          <w:rFonts w:ascii="Palatino Linotype" w:hAnsi="Palatino Linotype" w:cs="Arial"/>
          <w:b/>
          <w:lang w:val="es-ES_tradnl"/>
        </w:rPr>
        <w:t>EVA ABAID YAPUR</w:t>
      </w:r>
      <w:r w:rsidRPr="00EA0D89">
        <w:rPr>
          <w:rFonts w:ascii="Palatino Linotype" w:hAnsi="Palatino Linotype" w:cs="Arial"/>
          <w:lang w:val="es-ES_tradnl"/>
        </w:rPr>
        <w:t>, a efecto de que decretara su admisión o desechamiento.</w:t>
      </w:r>
    </w:p>
    <w:p w:rsidR="009C2C4D" w:rsidRPr="00EA0D89" w:rsidRDefault="009C2C4D" w:rsidP="009C2C4D">
      <w:pPr>
        <w:widowControl w:val="0"/>
        <w:tabs>
          <w:tab w:val="left" w:pos="0"/>
        </w:tabs>
        <w:autoSpaceDE w:val="0"/>
        <w:autoSpaceDN w:val="0"/>
        <w:adjustRightInd w:val="0"/>
        <w:spacing w:line="360" w:lineRule="auto"/>
        <w:jc w:val="both"/>
        <w:rPr>
          <w:rFonts w:ascii="Palatino Linotype" w:hAnsi="Palatino Linotype" w:cs="Arial"/>
          <w:lang w:val="es-ES_tradnl"/>
        </w:rPr>
      </w:pPr>
    </w:p>
    <w:p w:rsidR="00A21865" w:rsidRPr="00EA0D89" w:rsidRDefault="00A21865" w:rsidP="003835B7">
      <w:pPr>
        <w:widowControl w:val="0"/>
        <w:numPr>
          <w:ilvl w:val="0"/>
          <w:numId w:val="3"/>
        </w:numPr>
        <w:tabs>
          <w:tab w:val="left" w:pos="0"/>
        </w:tabs>
        <w:autoSpaceDE w:val="0"/>
        <w:autoSpaceDN w:val="0"/>
        <w:adjustRightInd w:val="0"/>
        <w:spacing w:line="360" w:lineRule="auto"/>
        <w:ind w:left="0" w:firstLine="0"/>
        <w:jc w:val="both"/>
        <w:rPr>
          <w:rFonts w:ascii="Palatino Linotype" w:hAnsi="Palatino Linotype" w:cs="Arial"/>
          <w:lang w:val="es-ES_tradnl"/>
        </w:rPr>
      </w:pPr>
      <w:r w:rsidRPr="00EA0D89">
        <w:rPr>
          <w:rFonts w:ascii="Palatino Linotype" w:hAnsi="Palatino Linotype" w:cs="Arial"/>
        </w:rPr>
        <w:t>En fecha</w:t>
      </w:r>
      <w:r w:rsidRPr="00EA0D89">
        <w:rPr>
          <w:rFonts w:ascii="Palatino Linotype" w:hAnsi="Palatino Linotype"/>
        </w:rPr>
        <w:t xml:space="preserve"> </w:t>
      </w:r>
      <w:r w:rsidR="003D77AD" w:rsidRPr="00EA0D89">
        <w:rPr>
          <w:rFonts w:ascii="Palatino Linotype" w:hAnsi="Palatino Linotype"/>
        </w:rPr>
        <w:t>siete</w:t>
      </w:r>
      <w:r w:rsidR="00C410FE" w:rsidRPr="00EA0D89">
        <w:rPr>
          <w:rFonts w:ascii="Palatino Linotype" w:hAnsi="Palatino Linotype"/>
        </w:rPr>
        <w:t xml:space="preserve"> de agosto</w:t>
      </w:r>
      <w:r w:rsidRPr="00EA0D89">
        <w:rPr>
          <w:rFonts w:ascii="Palatino Linotype" w:hAnsi="Palatino Linotype"/>
        </w:rPr>
        <w:t xml:space="preserve"> de dos mil veinte</w:t>
      </w:r>
      <w:r w:rsidRPr="00EA0D89">
        <w:rPr>
          <w:rFonts w:ascii="Palatino Linotype" w:hAnsi="Palatino Linotype" w:cs="Arial"/>
        </w:rPr>
        <w:t xml:space="preserve">, atento a lo dispuesto en el artículo 185, fracciones I, II y IV, de la </w:t>
      </w:r>
      <w:r w:rsidRPr="00EA0D89">
        <w:rPr>
          <w:rFonts w:ascii="Palatino Linotype" w:hAnsi="Palatino Linotype"/>
        </w:rPr>
        <w:t xml:space="preserve">Ley de Transparencia y Acceso a la Información Pública del </w:t>
      </w:r>
      <w:r w:rsidRPr="00EA0D89">
        <w:rPr>
          <w:rFonts w:ascii="Palatino Linotype" w:hAnsi="Palatino Linotype" w:cs="Arial"/>
        </w:rPr>
        <w:t>Estado</w:t>
      </w:r>
      <w:r w:rsidRPr="00EA0D89">
        <w:rPr>
          <w:rFonts w:ascii="Palatino Linotype" w:hAnsi="Palatino Linotype"/>
        </w:rPr>
        <w:t xml:space="preserve"> de México y </w:t>
      </w:r>
      <w:r w:rsidRPr="00EA0D89">
        <w:rPr>
          <w:rFonts w:ascii="Palatino Linotype" w:hAnsi="Palatino Linotype" w:cs="Arial"/>
          <w:lang w:val="es-ES_tradnl"/>
        </w:rPr>
        <w:t>Municipios</w:t>
      </w:r>
      <w:r w:rsidRPr="00EA0D89">
        <w:rPr>
          <w:rFonts w:ascii="Palatino Linotype" w:hAnsi="Palatino Linotype"/>
        </w:rPr>
        <w:t>, se a</w:t>
      </w:r>
      <w:r w:rsidRPr="00EA0D89">
        <w:rPr>
          <w:rFonts w:ascii="Palatino Linotype" w:hAnsi="Palatino Linotype" w:cs="Arial"/>
        </w:rPr>
        <w:t xml:space="preserve">cordó la admisión a trámite del referido recurso de </w:t>
      </w:r>
      <w:r w:rsidRPr="00EA0D89">
        <w:rPr>
          <w:rFonts w:ascii="Palatino Linotype" w:hAnsi="Palatino Linotype" w:cs="Arial"/>
          <w:lang w:val="es-ES_tradnl"/>
        </w:rPr>
        <w:t>revisión</w:t>
      </w:r>
      <w:r w:rsidRPr="00EA0D89">
        <w:rPr>
          <w:rFonts w:ascii="Palatino Linotype" w:hAnsi="Palatino Linotype" w:cs="Arial"/>
        </w:rPr>
        <w:t xml:space="preserve">, así como la </w:t>
      </w:r>
      <w:r w:rsidRPr="00EA0D89">
        <w:rPr>
          <w:rFonts w:ascii="Palatino Linotype" w:hAnsi="Palatino Linotype" w:cs="Arial"/>
          <w:lang w:val="es-ES_tradnl"/>
        </w:rPr>
        <w:t>integración</w:t>
      </w:r>
      <w:r w:rsidRPr="00EA0D89">
        <w:rPr>
          <w:rFonts w:ascii="Palatino Linotype" w:hAnsi="Palatino Linotype" w:cs="Arial"/>
        </w:rPr>
        <w:t xml:space="preserve"> del expediente respectivo, mismo que se puso a disposición de las partes, para que en el plazo máximo de siete días hábiles, </w:t>
      </w:r>
      <w:r w:rsidR="005560A8" w:rsidRPr="00EA0D89">
        <w:rPr>
          <w:rFonts w:ascii="Palatino Linotype" w:hAnsi="Palatino Linotype" w:cs="Arial"/>
          <w:b/>
        </w:rPr>
        <w:t>EL RECURRENTE</w:t>
      </w:r>
      <w:r w:rsidRPr="00EA0D89">
        <w:rPr>
          <w:rFonts w:ascii="Palatino Linotype" w:hAnsi="Palatino Linotype" w:cs="Arial"/>
        </w:rPr>
        <w:t xml:space="preserve"> realizara manifestaciones, alegatos y ofreciera las pruebas que a su derecho </w:t>
      </w:r>
      <w:r w:rsidRPr="00EA0D89">
        <w:rPr>
          <w:rFonts w:ascii="Palatino Linotype" w:hAnsi="Palatino Linotype" w:cs="Arial"/>
          <w:lang w:val="es-ES_tradnl"/>
        </w:rPr>
        <w:t>conviniera</w:t>
      </w:r>
      <w:r w:rsidRPr="00EA0D89">
        <w:rPr>
          <w:rFonts w:ascii="Palatino Linotype" w:hAnsi="Palatino Linotype" w:cs="Arial"/>
        </w:rPr>
        <w:t xml:space="preserve"> y, en el caso del</w:t>
      </w:r>
      <w:r w:rsidRPr="00EA0D89">
        <w:rPr>
          <w:rFonts w:ascii="Palatino Linotype" w:hAnsi="Palatino Linotype" w:cs="Arial"/>
          <w:b/>
        </w:rPr>
        <w:t xml:space="preserve"> SUJETO OBLIGADO</w:t>
      </w:r>
      <w:r w:rsidRPr="00EA0D89">
        <w:rPr>
          <w:rFonts w:ascii="Palatino Linotype" w:hAnsi="Palatino Linotype" w:cs="Arial"/>
        </w:rPr>
        <w:t>, para que exhibiera el Informe Justificado correspondiente.</w:t>
      </w:r>
    </w:p>
    <w:p w:rsidR="00A21865" w:rsidRPr="00EA0D89" w:rsidRDefault="00A21865" w:rsidP="00D03525">
      <w:pPr>
        <w:widowControl w:val="0"/>
        <w:tabs>
          <w:tab w:val="left" w:pos="0"/>
        </w:tabs>
        <w:autoSpaceDE w:val="0"/>
        <w:autoSpaceDN w:val="0"/>
        <w:adjustRightInd w:val="0"/>
        <w:spacing w:line="360" w:lineRule="auto"/>
        <w:jc w:val="both"/>
        <w:rPr>
          <w:rFonts w:ascii="Palatino Linotype" w:hAnsi="Palatino Linotype" w:cs="Arial"/>
        </w:rPr>
      </w:pPr>
    </w:p>
    <w:p w:rsidR="000B6D52" w:rsidRPr="00EA0D89" w:rsidRDefault="00A21865" w:rsidP="00C410FE">
      <w:pPr>
        <w:numPr>
          <w:ilvl w:val="0"/>
          <w:numId w:val="3"/>
        </w:numPr>
        <w:spacing w:line="360" w:lineRule="auto"/>
        <w:ind w:left="0" w:firstLine="0"/>
        <w:jc w:val="both"/>
        <w:rPr>
          <w:rFonts w:ascii="Palatino Linotype" w:hAnsi="Palatino Linotype"/>
        </w:rPr>
      </w:pPr>
      <w:r w:rsidRPr="00EA0D89">
        <w:rPr>
          <w:rFonts w:ascii="Palatino Linotype" w:hAnsi="Palatino Linotype" w:cs="Arial"/>
        </w:rPr>
        <w:t xml:space="preserve">De las constancias que obran en el </w:t>
      </w:r>
      <w:r w:rsidRPr="00EA0D89">
        <w:rPr>
          <w:rFonts w:ascii="Palatino Linotype" w:hAnsi="Palatino Linotype" w:cs="Arial"/>
          <w:b/>
        </w:rPr>
        <w:t>SAIMEX</w:t>
      </w:r>
      <w:r w:rsidRPr="00EA0D89">
        <w:rPr>
          <w:rFonts w:ascii="Palatino Linotype" w:hAnsi="Palatino Linotype" w:cs="Arial"/>
        </w:rPr>
        <w:t xml:space="preserve">, se advierte que </w:t>
      </w:r>
      <w:r w:rsidR="005560A8" w:rsidRPr="00EA0D89">
        <w:rPr>
          <w:rFonts w:ascii="Palatino Linotype" w:hAnsi="Palatino Linotype" w:cs="Arial"/>
          <w:b/>
        </w:rPr>
        <w:t>EL RECURRENTE</w:t>
      </w:r>
      <w:r w:rsidRPr="00EA0D89">
        <w:rPr>
          <w:rFonts w:ascii="Palatino Linotype" w:hAnsi="Palatino Linotype" w:cs="Arial"/>
          <w:b/>
        </w:rPr>
        <w:t xml:space="preserve"> </w:t>
      </w:r>
      <w:r w:rsidRPr="00EA0D89">
        <w:rPr>
          <w:rFonts w:ascii="Palatino Linotype" w:hAnsi="Palatino Linotype" w:cs="Arial"/>
        </w:rPr>
        <w:t xml:space="preserve">no presentó manifestaciones y alegatos, ni ofreció los medios de prueba que a su derecho convinieran. Por su parte, </w:t>
      </w:r>
      <w:r w:rsidRPr="00EA0D89">
        <w:rPr>
          <w:rFonts w:ascii="Palatino Linotype" w:hAnsi="Palatino Linotype" w:cs="Arial"/>
          <w:b/>
        </w:rPr>
        <w:t>EL SUJETO OBLIGADO</w:t>
      </w:r>
      <w:r w:rsidR="000B6D52" w:rsidRPr="00EA0D89">
        <w:rPr>
          <w:rFonts w:ascii="Palatino Linotype" w:hAnsi="Palatino Linotype" w:cs="Arial"/>
        </w:rPr>
        <w:t xml:space="preserve"> fue omiso en rendir el respectivo Informe Justificado, tal y como se aprecia en la siguiente imagen: </w:t>
      </w:r>
    </w:p>
    <w:p w:rsidR="00A21865" w:rsidRPr="00EA0D89" w:rsidRDefault="000B6D52" w:rsidP="00D03525">
      <w:pPr>
        <w:spacing w:line="360" w:lineRule="auto"/>
        <w:jc w:val="both"/>
        <w:rPr>
          <w:rFonts w:ascii="Palatino Linotype" w:hAnsi="Palatino Linotype"/>
        </w:rPr>
      </w:pPr>
      <w:r w:rsidRPr="00EA0D89">
        <w:rPr>
          <w:noProof/>
          <w:lang w:eastAsia="es-MX"/>
        </w:rPr>
        <w:drawing>
          <wp:inline distT="0" distB="0" distL="0" distR="0">
            <wp:extent cx="5791835" cy="1521562"/>
            <wp:effectExtent l="0" t="0" r="0" b="254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96415" cy="1522765"/>
                    </a:xfrm>
                    <a:prstGeom prst="rect">
                      <a:avLst/>
                    </a:prstGeom>
                  </pic:spPr>
                </pic:pic>
              </a:graphicData>
            </a:graphic>
          </wp:inline>
        </w:drawing>
      </w:r>
    </w:p>
    <w:p w:rsidR="00A21865" w:rsidRPr="00EA0D89" w:rsidRDefault="00A21865" w:rsidP="003835B7">
      <w:pPr>
        <w:numPr>
          <w:ilvl w:val="0"/>
          <w:numId w:val="3"/>
        </w:numPr>
        <w:spacing w:line="360" w:lineRule="auto"/>
        <w:ind w:left="0" w:firstLine="0"/>
        <w:jc w:val="both"/>
        <w:rPr>
          <w:rFonts w:ascii="Palatino Linotype" w:hAnsi="Palatino Linotype"/>
        </w:rPr>
      </w:pPr>
      <w:r w:rsidRPr="00EA0D89">
        <w:rPr>
          <w:rFonts w:ascii="Palatino Linotype" w:hAnsi="Palatino Linotype" w:cs="Arial"/>
        </w:rPr>
        <w:t xml:space="preserve">Una vez </w:t>
      </w:r>
      <w:r w:rsidRPr="00EA0D89">
        <w:rPr>
          <w:rFonts w:ascii="Palatino Linotype" w:hAnsi="Palatino Linotype" w:cs="Arial"/>
          <w:color w:val="000000" w:themeColor="text1"/>
        </w:rPr>
        <w:t>analizado</w:t>
      </w:r>
      <w:r w:rsidRPr="00EA0D89">
        <w:rPr>
          <w:rFonts w:ascii="Palatino Linotype" w:hAnsi="Palatino Linotype" w:cs="Arial"/>
        </w:rPr>
        <w:t xml:space="preserve"> el estado procesal que guardaba el expediente, en fecha </w:t>
      </w:r>
      <w:r w:rsidR="000B6D52" w:rsidRPr="00EA0D89">
        <w:rPr>
          <w:rFonts w:ascii="Palatino Linotype" w:hAnsi="Palatino Linotype" w:cs="Arial"/>
        </w:rPr>
        <w:t>veintiocho</w:t>
      </w:r>
      <w:r w:rsidRPr="00EA0D89">
        <w:rPr>
          <w:rFonts w:ascii="Palatino Linotype" w:hAnsi="Palatino Linotype" w:cs="Arial"/>
        </w:rPr>
        <w:t xml:space="preserve"> de agosto de dos mil veinte, la Comisionada Ponente acordó el cierre de instrucción; así </w:t>
      </w:r>
      <w:r w:rsidRPr="00EA0D89">
        <w:rPr>
          <w:rFonts w:ascii="Palatino Linotype" w:hAnsi="Palatino Linotype" w:cs="Arial"/>
          <w:lang w:val="es-ES_tradnl"/>
        </w:rPr>
        <w:t>como,</w:t>
      </w:r>
      <w:r w:rsidRPr="00EA0D89">
        <w:rPr>
          <w:rFonts w:ascii="Palatino Linotype" w:hAnsi="Palatino Linotype" w:cs="Arial"/>
        </w:rPr>
        <w:t xml:space="preserve"> la remisión del mismo a efecto </w:t>
      </w:r>
      <w:r w:rsidRPr="00EA0D89">
        <w:rPr>
          <w:rFonts w:ascii="Palatino Linotype" w:hAnsi="Palatino Linotype" w:cs="Arial"/>
          <w:lang w:val="es-ES_tradnl"/>
        </w:rPr>
        <w:t>de</w:t>
      </w:r>
      <w:r w:rsidRPr="00EA0D89">
        <w:rPr>
          <w:rFonts w:ascii="Palatino Linotype" w:hAnsi="Palatino Linotype" w:cs="Arial"/>
        </w:rPr>
        <w:t xml:space="preserve"> ser resuelto, de conformidad con lo establecido en el artículo 185, fracciones VI y VIII de la Ley de Transparencia y Acceso a la Información Pública del Estado de México y Municipios.</w:t>
      </w:r>
    </w:p>
    <w:p w:rsidR="00A21865" w:rsidRPr="00EA0D89" w:rsidRDefault="00A21865" w:rsidP="00D03525">
      <w:pPr>
        <w:pStyle w:val="Prrafodelista"/>
        <w:spacing w:line="360" w:lineRule="auto"/>
        <w:rPr>
          <w:rFonts w:ascii="Palatino Linotype" w:hAnsi="Palatino Linotype" w:cs="Arial"/>
        </w:rPr>
      </w:pPr>
    </w:p>
    <w:bookmarkEnd w:id="3"/>
    <w:p w:rsidR="00A21865" w:rsidRPr="00EA0D89" w:rsidRDefault="00A21865" w:rsidP="00D03525">
      <w:pPr>
        <w:pStyle w:val="Prrafodelista"/>
        <w:tabs>
          <w:tab w:val="left" w:pos="709"/>
        </w:tabs>
        <w:spacing w:line="360" w:lineRule="auto"/>
        <w:ind w:left="0"/>
        <w:jc w:val="center"/>
        <w:rPr>
          <w:rFonts w:ascii="Palatino Linotype" w:hAnsi="Palatino Linotype"/>
          <w:b/>
          <w:bCs/>
          <w:spacing w:val="60"/>
          <w:sz w:val="28"/>
        </w:rPr>
      </w:pPr>
      <w:r w:rsidRPr="00EA0D89">
        <w:rPr>
          <w:rFonts w:ascii="Palatino Linotype" w:hAnsi="Palatino Linotype"/>
          <w:b/>
          <w:bCs/>
          <w:spacing w:val="60"/>
          <w:sz w:val="28"/>
        </w:rPr>
        <w:t>CONSIDERANDO</w:t>
      </w:r>
    </w:p>
    <w:p w:rsidR="00A21865" w:rsidRPr="00EA0D89" w:rsidRDefault="00A21865" w:rsidP="00D03525">
      <w:pPr>
        <w:pStyle w:val="Prrafodelista"/>
        <w:tabs>
          <w:tab w:val="left" w:pos="709"/>
        </w:tabs>
        <w:spacing w:line="360" w:lineRule="auto"/>
        <w:ind w:left="0"/>
        <w:jc w:val="center"/>
        <w:rPr>
          <w:rFonts w:ascii="Palatino Linotype" w:hAnsi="Palatino Linotype"/>
          <w:b/>
          <w:bCs/>
          <w:spacing w:val="60"/>
        </w:rPr>
      </w:pPr>
    </w:p>
    <w:p w:rsidR="00A21865" w:rsidRPr="00EA0D89" w:rsidRDefault="00A21865" w:rsidP="003835B7">
      <w:pPr>
        <w:pStyle w:val="Prrafodelista"/>
        <w:widowControl w:val="0"/>
        <w:numPr>
          <w:ilvl w:val="0"/>
          <w:numId w:val="4"/>
        </w:numPr>
        <w:tabs>
          <w:tab w:val="left" w:pos="1701"/>
          <w:tab w:val="left" w:pos="1843"/>
        </w:tabs>
        <w:autoSpaceDE w:val="0"/>
        <w:autoSpaceDN w:val="0"/>
        <w:adjustRightInd w:val="0"/>
        <w:spacing w:line="360" w:lineRule="auto"/>
        <w:ind w:left="0" w:firstLine="0"/>
        <w:jc w:val="both"/>
        <w:rPr>
          <w:rFonts w:ascii="Palatino Linotype" w:hAnsi="Palatino Linotype" w:cs="Arial"/>
        </w:rPr>
      </w:pPr>
      <w:r w:rsidRPr="00EA0D89">
        <w:rPr>
          <w:rFonts w:ascii="Palatino Linotype" w:hAnsi="Palatino Linotype"/>
          <w:b/>
        </w:rPr>
        <w:t>Competencia</w:t>
      </w:r>
      <w:r w:rsidRPr="00EA0D89">
        <w:rPr>
          <w:rFonts w:ascii="Palatino Linotype" w:hAnsi="Palatino Linotype"/>
        </w:rPr>
        <w:t>.</w:t>
      </w:r>
      <w:r w:rsidRPr="00EA0D89">
        <w:rPr>
          <w:rFonts w:ascii="Palatino Linotype" w:hAnsi="Palatino Linotype"/>
          <w:b/>
        </w:rPr>
        <w:t xml:space="preserve"> </w:t>
      </w:r>
      <w:r w:rsidRPr="00EA0D89">
        <w:rPr>
          <w:rFonts w:ascii="Palatino Linotype" w:hAnsi="Palatino Linotype"/>
        </w:rPr>
        <w:t>Este Instituto de Transparencia, Acceso a la Información Pública y Protección de Datos Personales del Estado de México y Municipios, es competente para conocer y resolver el presente recurso, conforme a lo dispuesto en el artículo 6, Apartado A, de la Constitución Política de los Estados Unidos Mexicanos; el artículo 5, párrafos vigésimo segundo, vigésimo tercero y vigésimo cuarto, fracciones IV y V, de la Constitución Política del Estado Libre y Soberano de México; los artículos 2, fracción II, 13, 29, 36, fracciones I y II, 176, 178, 179, 181, párrafo tercero y 185, de la Ley de Transparencia y Acceso a la Información Pública del Estado de México y Municipios, y los artículos 9, fracciones I y XXIV y 11 del Reglamento Interior del Instituto de Transparencia, Acceso a la Información Pública y Protección de Datos Personales del Estado de México y Municipios</w:t>
      </w:r>
      <w:r w:rsidRPr="00EA0D89">
        <w:rPr>
          <w:rFonts w:ascii="Palatino Linotype" w:hAnsi="Palatino Linotype" w:cs="Arial"/>
        </w:rPr>
        <w:t>.</w:t>
      </w:r>
    </w:p>
    <w:p w:rsidR="00A21865" w:rsidRPr="00EA0D89" w:rsidRDefault="00A21865" w:rsidP="00D03525">
      <w:pPr>
        <w:pStyle w:val="Prrafodelista"/>
        <w:widowControl w:val="0"/>
        <w:tabs>
          <w:tab w:val="left" w:pos="1701"/>
          <w:tab w:val="left" w:pos="1843"/>
        </w:tabs>
        <w:autoSpaceDE w:val="0"/>
        <w:autoSpaceDN w:val="0"/>
        <w:adjustRightInd w:val="0"/>
        <w:spacing w:line="360" w:lineRule="auto"/>
        <w:ind w:left="0"/>
        <w:jc w:val="both"/>
        <w:rPr>
          <w:rFonts w:ascii="Palatino Linotype" w:hAnsi="Palatino Linotype" w:cs="Arial"/>
        </w:rPr>
      </w:pPr>
    </w:p>
    <w:p w:rsidR="00A21865" w:rsidRPr="00EA0D89" w:rsidRDefault="00A21865" w:rsidP="000B6D52">
      <w:pPr>
        <w:pStyle w:val="Prrafodelista"/>
        <w:widowControl w:val="0"/>
        <w:numPr>
          <w:ilvl w:val="0"/>
          <w:numId w:val="4"/>
        </w:numPr>
        <w:tabs>
          <w:tab w:val="left" w:pos="1701"/>
          <w:tab w:val="left" w:pos="1843"/>
        </w:tabs>
        <w:autoSpaceDE w:val="0"/>
        <w:autoSpaceDN w:val="0"/>
        <w:adjustRightInd w:val="0"/>
        <w:spacing w:line="360" w:lineRule="auto"/>
        <w:ind w:left="0" w:firstLine="0"/>
        <w:jc w:val="both"/>
        <w:rPr>
          <w:rFonts w:ascii="Palatino Linotype" w:hAnsi="Palatino Linotype" w:cs="Arial"/>
          <w:lang w:val="es-ES_tradnl"/>
        </w:rPr>
      </w:pPr>
      <w:r w:rsidRPr="00EA0D89">
        <w:rPr>
          <w:rFonts w:ascii="Palatino Linotype" w:hAnsi="Palatino Linotype" w:cs="Arial"/>
          <w:b/>
        </w:rPr>
        <w:t xml:space="preserve"> </w:t>
      </w:r>
      <w:r w:rsidRPr="00EA0D89">
        <w:rPr>
          <w:rFonts w:ascii="Palatino Linotype" w:hAnsi="Palatino Linotype" w:cs="Arial"/>
          <w:b/>
          <w:color w:val="000000" w:themeColor="text1"/>
        </w:rPr>
        <w:t>Interés.</w:t>
      </w:r>
      <w:r w:rsidRPr="00EA0D89">
        <w:rPr>
          <w:rFonts w:ascii="Palatino Linotype" w:hAnsi="Palatino Linotype" w:cs="Arial"/>
          <w:color w:val="000000" w:themeColor="text1"/>
        </w:rPr>
        <w:t xml:space="preserve"> El </w:t>
      </w:r>
      <w:r w:rsidRPr="00EA0D89">
        <w:rPr>
          <w:rFonts w:ascii="Palatino Linotype" w:hAnsi="Palatino Linotype"/>
          <w:color w:val="000000" w:themeColor="text1"/>
        </w:rPr>
        <w:t>recurso</w:t>
      </w:r>
      <w:r w:rsidRPr="00EA0D89">
        <w:rPr>
          <w:rFonts w:ascii="Palatino Linotype" w:hAnsi="Palatino Linotype" w:cs="Arial"/>
          <w:color w:val="000000" w:themeColor="text1"/>
        </w:rPr>
        <w:t xml:space="preserve"> de revisión fue </w:t>
      </w:r>
      <w:r w:rsidRPr="00EA0D89">
        <w:rPr>
          <w:rFonts w:ascii="Palatino Linotype" w:hAnsi="Palatino Linotype"/>
          <w:color w:val="000000" w:themeColor="text1"/>
        </w:rPr>
        <w:t>interpuesto</w:t>
      </w:r>
      <w:r w:rsidRPr="00EA0D89">
        <w:rPr>
          <w:rFonts w:ascii="Palatino Linotype" w:hAnsi="Palatino Linotype" w:cs="Arial"/>
          <w:color w:val="000000" w:themeColor="text1"/>
        </w:rPr>
        <w:t xml:space="preserve"> por parte legítima en atención a que fue </w:t>
      </w:r>
      <w:r w:rsidRPr="00EA0D89">
        <w:rPr>
          <w:rFonts w:ascii="Palatino Linotype" w:hAnsi="Palatino Linotype"/>
          <w:color w:val="000000" w:themeColor="text1"/>
        </w:rPr>
        <w:t>presentado</w:t>
      </w:r>
      <w:r w:rsidRPr="00EA0D89">
        <w:rPr>
          <w:rFonts w:ascii="Palatino Linotype" w:hAnsi="Palatino Linotype" w:cs="Arial"/>
          <w:color w:val="000000" w:themeColor="text1"/>
        </w:rPr>
        <w:t xml:space="preserve"> por </w:t>
      </w:r>
      <w:r w:rsidR="005560A8" w:rsidRPr="00EA0D89">
        <w:rPr>
          <w:rFonts w:ascii="Palatino Linotype" w:hAnsi="Palatino Linotype" w:cs="Arial"/>
          <w:b/>
          <w:color w:val="000000" w:themeColor="text1"/>
        </w:rPr>
        <w:t>EL RECURRENTE</w:t>
      </w:r>
      <w:r w:rsidRPr="00EA0D89">
        <w:rPr>
          <w:rFonts w:ascii="Palatino Linotype" w:hAnsi="Palatino Linotype" w:cs="Arial"/>
          <w:snapToGrid w:val="0"/>
          <w:color w:val="000000" w:themeColor="text1"/>
        </w:rPr>
        <w:t xml:space="preserve">, </w:t>
      </w:r>
      <w:r w:rsidRPr="00EA0D89">
        <w:rPr>
          <w:rFonts w:ascii="Palatino Linotype" w:hAnsi="Palatino Linotype" w:cs="Arial"/>
          <w:color w:val="000000" w:themeColor="text1"/>
        </w:rPr>
        <w:t>quien</w:t>
      </w:r>
      <w:r w:rsidRPr="00EA0D89">
        <w:rPr>
          <w:rFonts w:ascii="Palatino Linotype" w:hAnsi="Palatino Linotype" w:cs="Arial"/>
          <w:snapToGrid w:val="0"/>
          <w:color w:val="000000" w:themeColor="text1"/>
        </w:rPr>
        <w:t xml:space="preserve"> </w:t>
      </w:r>
      <w:r w:rsidRPr="00EA0D89">
        <w:rPr>
          <w:rFonts w:ascii="Palatino Linotype" w:hAnsi="Palatino Linotype"/>
          <w:color w:val="000000" w:themeColor="text1"/>
        </w:rPr>
        <w:t>formuló</w:t>
      </w:r>
      <w:r w:rsidRPr="00EA0D89">
        <w:rPr>
          <w:rFonts w:ascii="Palatino Linotype" w:hAnsi="Palatino Linotype" w:cs="Arial"/>
          <w:snapToGrid w:val="0"/>
          <w:color w:val="000000" w:themeColor="text1"/>
        </w:rPr>
        <w:t xml:space="preserve"> la </w:t>
      </w:r>
      <w:r w:rsidRPr="00EA0D89">
        <w:rPr>
          <w:rFonts w:ascii="Palatino Linotype" w:hAnsi="Palatino Linotype" w:cs="Arial"/>
          <w:color w:val="000000" w:themeColor="text1"/>
        </w:rPr>
        <w:t>solicitud</w:t>
      </w:r>
      <w:r w:rsidRPr="00EA0D89">
        <w:rPr>
          <w:rFonts w:ascii="Palatino Linotype" w:hAnsi="Palatino Linotype" w:cs="Arial"/>
          <w:snapToGrid w:val="0"/>
          <w:color w:val="000000" w:themeColor="text1"/>
        </w:rPr>
        <w:t xml:space="preserve"> de información pública </w:t>
      </w:r>
      <w:r w:rsidRPr="00EA0D89">
        <w:rPr>
          <w:rFonts w:ascii="Palatino Linotype" w:hAnsi="Palatino Linotype"/>
          <w:color w:val="000000" w:themeColor="text1"/>
        </w:rPr>
        <w:t>número</w:t>
      </w:r>
      <w:r w:rsidRPr="00EA0D89">
        <w:rPr>
          <w:rFonts w:ascii="Palatino Linotype" w:hAnsi="Palatino Linotype"/>
          <w:b/>
          <w:bCs/>
          <w:color w:val="FF0000"/>
        </w:rPr>
        <w:t xml:space="preserve"> </w:t>
      </w:r>
      <w:r w:rsidR="000B6D52" w:rsidRPr="00EA0D89">
        <w:rPr>
          <w:rFonts w:ascii="Palatino Linotype" w:hAnsi="Palatino Linotype"/>
          <w:b/>
          <w:bCs/>
          <w:color w:val="000000" w:themeColor="text1"/>
        </w:rPr>
        <w:t>00076/IXTASAL/IP/2020</w:t>
      </w:r>
      <w:r w:rsidRPr="00EA0D89">
        <w:rPr>
          <w:rFonts w:ascii="Palatino Linotype" w:hAnsi="Palatino Linotype" w:cs="Arial"/>
          <w:color w:val="000000" w:themeColor="text1"/>
          <w:lang w:val="es-ES_tradnl"/>
        </w:rPr>
        <w:t>.</w:t>
      </w:r>
    </w:p>
    <w:p w:rsidR="00A21865" w:rsidRPr="00EA0D89" w:rsidRDefault="00A21865" w:rsidP="00D03525">
      <w:pPr>
        <w:pStyle w:val="Prrafodelista"/>
        <w:widowControl w:val="0"/>
        <w:tabs>
          <w:tab w:val="left" w:pos="1701"/>
          <w:tab w:val="left" w:pos="1843"/>
        </w:tabs>
        <w:autoSpaceDE w:val="0"/>
        <w:autoSpaceDN w:val="0"/>
        <w:adjustRightInd w:val="0"/>
        <w:spacing w:line="360" w:lineRule="auto"/>
        <w:ind w:left="0"/>
        <w:jc w:val="both"/>
        <w:rPr>
          <w:rFonts w:ascii="Palatino Linotype" w:hAnsi="Palatino Linotype" w:cs="Arial"/>
          <w:lang w:val="es-ES_tradnl"/>
        </w:rPr>
      </w:pPr>
    </w:p>
    <w:p w:rsidR="00A21865" w:rsidRPr="00EA0D89" w:rsidRDefault="00A21865" w:rsidP="003835B7">
      <w:pPr>
        <w:pStyle w:val="Prrafodelista"/>
        <w:widowControl w:val="0"/>
        <w:numPr>
          <w:ilvl w:val="0"/>
          <w:numId w:val="4"/>
        </w:numPr>
        <w:tabs>
          <w:tab w:val="left" w:pos="1701"/>
          <w:tab w:val="left" w:pos="1843"/>
        </w:tabs>
        <w:autoSpaceDE w:val="0"/>
        <w:autoSpaceDN w:val="0"/>
        <w:adjustRightInd w:val="0"/>
        <w:spacing w:line="360" w:lineRule="auto"/>
        <w:ind w:left="0" w:firstLine="0"/>
        <w:jc w:val="both"/>
        <w:rPr>
          <w:rFonts w:ascii="Palatino Linotype" w:hAnsi="Palatino Linotype" w:cs="Arial"/>
        </w:rPr>
      </w:pPr>
      <w:r w:rsidRPr="00EA0D89">
        <w:rPr>
          <w:rFonts w:ascii="Palatino Linotype" w:hAnsi="Palatino Linotype" w:cs="Arial"/>
          <w:b/>
        </w:rPr>
        <w:t xml:space="preserve">Oportunidad. </w:t>
      </w:r>
      <w:r w:rsidRPr="00EA0D89">
        <w:rPr>
          <w:rFonts w:ascii="Palatino Linotype" w:hAnsi="Palatino Linotype" w:cs="Arial"/>
        </w:rPr>
        <w:t xml:space="preserve">El recurso de revisión fue interpuesto dentro del plazo de quince días hábiles contados a partir del día siguiente al en que </w:t>
      </w:r>
      <w:r w:rsidR="005560A8" w:rsidRPr="00EA0D89">
        <w:rPr>
          <w:rFonts w:ascii="Palatino Linotype" w:hAnsi="Palatino Linotype" w:cs="Arial"/>
          <w:b/>
        </w:rPr>
        <w:t>EL RECURRENTE</w:t>
      </w:r>
      <w:r w:rsidRPr="00EA0D89">
        <w:rPr>
          <w:rFonts w:ascii="Palatino Linotype" w:hAnsi="Palatino Linotype" w:cs="Arial"/>
          <w:b/>
        </w:rPr>
        <w:t xml:space="preserve"> </w:t>
      </w:r>
      <w:r w:rsidRPr="00EA0D89">
        <w:rPr>
          <w:rFonts w:ascii="Palatino Linotype" w:hAnsi="Palatino Linotype" w:cs="Arial"/>
        </w:rPr>
        <w:t xml:space="preserve">tuvo conocimiento de la respuesta impugnada, tal y como lo prevé el artículo 178 de la Ley de Transparencia y Acceso a la Información Pública del Estado de México y Municipios, que establece: </w:t>
      </w:r>
    </w:p>
    <w:p w:rsidR="00A21865" w:rsidRPr="00EA0D89" w:rsidRDefault="00A21865" w:rsidP="00D03525">
      <w:pPr>
        <w:spacing w:line="360" w:lineRule="auto"/>
        <w:ind w:left="851" w:right="902"/>
        <w:jc w:val="both"/>
        <w:rPr>
          <w:rFonts w:ascii="Palatino Linotype" w:eastAsiaTheme="minorEastAsia" w:hAnsi="Palatino Linotype" w:cs="Arial"/>
          <w:lang w:val="es-ES_tradnl"/>
        </w:rPr>
      </w:pPr>
    </w:p>
    <w:p w:rsidR="00A21865" w:rsidRPr="00EA0D89" w:rsidRDefault="00A21865" w:rsidP="00D03525">
      <w:pPr>
        <w:tabs>
          <w:tab w:val="left" w:pos="851"/>
        </w:tabs>
        <w:ind w:left="851" w:right="901"/>
        <w:jc w:val="both"/>
        <w:rPr>
          <w:rFonts w:ascii="Palatino Linotype" w:eastAsiaTheme="minorEastAsia" w:hAnsi="Palatino Linotype" w:cs="Arial"/>
          <w:i/>
          <w:sz w:val="22"/>
          <w:lang w:val="es-ES_tradnl"/>
        </w:rPr>
      </w:pPr>
      <w:r w:rsidRPr="00EA0D89">
        <w:rPr>
          <w:rFonts w:ascii="Palatino Linotype" w:eastAsiaTheme="minorEastAsia" w:hAnsi="Palatino Linotype" w:cs="Arial"/>
          <w:b/>
          <w:i/>
          <w:sz w:val="22"/>
          <w:lang w:val="es-ES_tradnl"/>
        </w:rPr>
        <w:t>“Artículo 178.</w:t>
      </w:r>
      <w:r w:rsidRPr="00EA0D89">
        <w:rPr>
          <w:rFonts w:ascii="Palatino Linotype" w:eastAsiaTheme="minorEastAsia" w:hAnsi="Palatino Linotype" w:cs="Arial"/>
          <w:i/>
          <w:sz w:val="22"/>
          <w:lang w:val="es-ES_tradnl"/>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A21865" w:rsidRPr="00EA0D89" w:rsidRDefault="00A21865" w:rsidP="00D03525">
      <w:pPr>
        <w:tabs>
          <w:tab w:val="left" w:pos="851"/>
        </w:tabs>
        <w:ind w:left="851" w:right="901"/>
        <w:jc w:val="both"/>
        <w:rPr>
          <w:rFonts w:ascii="Palatino Linotype" w:eastAsiaTheme="minorEastAsia" w:hAnsi="Palatino Linotype" w:cs="Arial"/>
          <w:i/>
          <w:sz w:val="22"/>
          <w:lang w:val="es-ES_tradnl"/>
        </w:rPr>
      </w:pPr>
    </w:p>
    <w:p w:rsidR="00A21865" w:rsidRPr="00EA0D89" w:rsidRDefault="00A21865" w:rsidP="00D03525">
      <w:pPr>
        <w:tabs>
          <w:tab w:val="left" w:pos="851"/>
        </w:tabs>
        <w:ind w:left="851" w:right="901"/>
        <w:jc w:val="both"/>
        <w:rPr>
          <w:rFonts w:ascii="Palatino Linotype" w:eastAsiaTheme="minorEastAsia" w:hAnsi="Palatino Linotype" w:cs="Arial"/>
          <w:i/>
          <w:sz w:val="22"/>
          <w:lang w:val="es-ES_tradnl"/>
        </w:rPr>
      </w:pPr>
      <w:r w:rsidRPr="00EA0D89">
        <w:rPr>
          <w:rFonts w:ascii="Palatino Linotype" w:eastAsiaTheme="minorEastAsia" w:hAnsi="Palatino Linotype" w:cs="Arial"/>
          <w:i/>
          <w:sz w:val="22"/>
          <w:lang w:val="es-ES_tradnl"/>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A21865" w:rsidRPr="00EA0D89" w:rsidRDefault="00A21865" w:rsidP="00D03525">
      <w:pPr>
        <w:tabs>
          <w:tab w:val="left" w:pos="851"/>
        </w:tabs>
        <w:ind w:left="851" w:right="901"/>
        <w:jc w:val="both"/>
        <w:rPr>
          <w:rFonts w:ascii="Palatino Linotype" w:eastAsiaTheme="minorEastAsia" w:hAnsi="Palatino Linotype" w:cs="Arial"/>
          <w:i/>
          <w:sz w:val="22"/>
          <w:lang w:val="es-ES_tradnl"/>
        </w:rPr>
      </w:pPr>
    </w:p>
    <w:p w:rsidR="00A21865" w:rsidRPr="00EA0D89" w:rsidRDefault="00A21865" w:rsidP="00D03525">
      <w:pPr>
        <w:tabs>
          <w:tab w:val="left" w:pos="851"/>
        </w:tabs>
        <w:ind w:left="851" w:right="901"/>
        <w:jc w:val="both"/>
        <w:rPr>
          <w:rFonts w:ascii="Palatino Linotype" w:eastAsiaTheme="minorEastAsia" w:hAnsi="Palatino Linotype" w:cs="Arial"/>
          <w:i/>
          <w:lang w:val="es-ES_tradnl"/>
        </w:rPr>
      </w:pPr>
      <w:r w:rsidRPr="00EA0D89">
        <w:rPr>
          <w:rFonts w:ascii="Palatino Linotype" w:eastAsiaTheme="minorEastAsia" w:hAnsi="Palatino Linotype" w:cs="Arial"/>
          <w:i/>
          <w:sz w:val="22"/>
          <w:lang w:val="es-ES_tradnl"/>
        </w:rPr>
        <w:t>En el caso de que se interponga ante la Unidad de Transparencia, ésta deberá remitir el recurso de revisión al Instituto a más tardar al día siguiente de haberlo recibido.</w:t>
      </w:r>
      <w:r w:rsidRPr="00EA0D89">
        <w:rPr>
          <w:rFonts w:ascii="Palatino Linotype" w:eastAsiaTheme="minorEastAsia" w:hAnsi="Palatino Linotype" w:cs="Arial"/>
          <w:b/>
          <w:i/>
          <w:sz w:val="22"/>
          <w:lang w:val="es-ES_tradnl"/>
        </w:rPr>
        <w:t>”</w:t>
      </w:r>
    </w:p>
    <w:p w:rsidR="00A21865" w:rsidRPr="00EA0D89" w:rsidRDefault="00A21865" w:rsidP="00D03525">
      <w:pPr>
        <w:spacing w:line="360" w:lineRule="auto"/>
        <w:ind w:left="851" w:right="902"/>
        <w:jc w:val="both"/>
        <w:rPr>
          <w:rFonts w:ascii="Palatino Linotype" w:eastAsiaTheme="minorEastAsia" w:hAnsi="Palatino Linotype" w:cs="Arial"/>
          <w:lang w:val="es-ES_tradnl"/>
        </w:rPr>
      </w:pPr>
    </w:p>
    <w:p w:rsidR="000B6D52" w:rsidRPr="00EA0D89" w:rsidRDefault="00A21865" w:rsidP="000B6D52">
      <w:pPr>
        <w:spacing w:line="360" w:lineRule="auto"/>
        <w:jc w:val="both"/>
        <w:rPr>
          <w:rFonts w:ascii="Palatino Linotype" w:hAnsi="Palatino Linotype" w:cs="Arial"/>
        </w:rPr>
      </w:pPr>
      <w:r w:rsidRPr="00EA0D89">
        <w:rPr>
          <w:rFonts w:ascii="Palatino Linotype" w:eastAsiaTheme="minorEastAsia" w:hAnsi="Palatino Linotype" w:cs="Arial"/>
          <w:lang w:val="es-ES_tradnl"/>
        </w:rPr>
        <w:t xml:space="preserve">En efecto, atendiendo a que </w:t>
      </w:r>
      <w:r w:rsidRPr="00EA0D89">
        <w:rPr>
          <w:rFonts w:ascii="Palatino Linotype" w:eastAsiaTheme="minorEastAsia" w:hAnsi="Palatino Linotype" w:cs="Arial"/>
          <w:b/>
          <w:lang w:val="es-ES_tradnl"/>
        </w:rPr>
        <w:t>EL SUJETO OBLIGADO</w:t>
      </w:r>
      <w:r w:rsidRPr="00EA0D89">
        <w:rPr>
          <w:rFonts w:ascii="Palatino Linotype" w:eastAsiaTheme="minorEastAsia" w:hAnsi="Palatino Linotype" w:cs="Arial"/>
          <w:lang w:val="es-ES_tradnl"/>
        </w:rPr>
        <w:t xml:space="preserve"> notificó la respuesta a la solicitud de información pública el</w:t>
      </w:r>
      <w:r w:rsidRPr="00EA0D89">
        <w:rPr>
          <w:rFonts w:ascii="Palatino Linotype" w:eastAsiaTheme="minorEastAsia" w:hAnsi="Palatino Linotype" w:cs="Arial"/>
          <w:b/>
          <w:lang w:val="es-ES_tradnl"/>
        </w:rPr>
        <w:t xml:space="preserve"> </w:t>
      </w:r>
      <w:r w:rsidR="000B6D52" w:rsidRPr="00EA0D89">
        <w:rPr>
          <w:rFonts w:ascii="Palatino Linotype" w:eastAsiaTheme="minorEastAsia" w:hAnsi="Palatino Linotype" w:cs="Arial"/>
          <w:b/>
          <w:lang w:val="es-ES_tradnl"/>
        </w:rPr>
        <w:t>treinta</w:t>
      </w:r>
      <w:r w:rsidRPr="00EA0D89">
        <w:rPr>
          <w:rFonts w:ascii="Palatino Linotype" w:eastAsiaTheme="minorEastAsia" w:hAnsi="Palatino Linotype" w:cs="Arial"/>
          <w:b/>
          <w:lang w:val="es-ES_tradnl"/>
        </w:rPr>
        <w:t xml:space="preserve"> de </w:t>
      </w:r>
      <w:r w:rsidR="000B6D52" w:rsidRPr="00EA0D89">
        <w:rPr>
          <w:rFonts w:ascii="Palatino Linotype" w:eastAsiaTheme="minorEastAsia" w:hAnsi="Palatino Linotype" w:cs="Arial"/>
          <w:b/>
          <w:lang w:val="es-ES_tradnl"/>
        </w:rPr>
        <w:t xml:space="preserve">junio </w:t>
      </w:r>
      <w:r w:rsidRPr="00EA0D89">
        <w:rPr>
          <w:rFonts w:ascii="Palatino Linotype" w:eastAsiaTheme="minorEastAsia" w:hAnsi="Palatino Linotype" w:cs="Arial"/>
          <w:b/>
          <w:lang w:val="es-ES_tradnl"/>
        </w:rPr>
        <w:t xml:space="preserve">de dos mil veinte; </w:t>
      </w:r>
      <w:r w:rsidRPr="00EA0D89">
        <w:rPr>
          <w:rFonts w:ascii="Palatino Linotype" w:hAnsi="Palatino Linotype" w:cs="Arial"/>
        </w:rPr>
        <w:t>en consecuencia, el plazo de quince días hábiles que el artículo 178 de la ley de la materia otorga al</w:t>
      </w:r>
      <w:r w:rsidRPr="00EA0D89">
        <w:rPr>
          <w:rFonts w:ascii="Palatino Linotype" w:hAnsi="Palatino Linotype" w:cs="Arial"/>
          <w:b/>
        </w:rPr>
        <w:t xml:space="preserve"> RECURRENTE</w:t>
      </w:r>
      <w:r w:rsidRPr="00EA0D89">
        <w:rPr>
          <w:rFonts w:ascii="Palatino Linotype" w:hAnsi="Palatino Linotype" w:cs="Arial"/>
        </w:rPr>
        <w:t xml:space="preserve"> para presentar el recurso de revisión, transcurrió del</w:t>
      </w:r>
      <w:r w:rsidRPr="00EA0D89">
        <w:rPr>
          <w:rFonts w:ascii="Palatino Linotype" w:hAnsi="Palatino Linotype" w:cs="Arial"/>
          <w:b/>
        </w:rPr>
        <w:t xml:space="preserve"> </w:t>
      </w:r>
      <w:r w:rsidR="000B6D52" w:rsidRPr="00EA0D89">
        <w:rPr>
          <w:rFonts w:ascii="Palatino Linotype" w:hAnsi="Palatino Linotype" w:cs="Arial"/>
          <w:b/>
        </w:rPr>
        <w:t xml:space="preserve">primero de julio al cuatro de agosto </w:t>
      </w:r>
      <w:r w:rsidRPr="00EA0D89">
        <w:rPr>
          <w:rFonts w:ascii="Palatino Linotype" w:hAnsi="Palatino Linotype" w:cs="Arial"/>
          <w:b/>
        </w:rPr>
        <w:t>de dos mil veinte</w:t>
      </w:r>
      <w:r w:rsidRPr="00EA0D89">
        <w:rPr>
          <w:rFonts w:ascii="Palatino Linotype" w:hAnsi="Palatino Linotype" w:cs="Arial"/>
        </w:rPr>
        <w:t xml:space="preserve">, sin contemplar en el cómputo los días </w:t>
      </w:r>
      <w:r w:rsidR="000B6D52" w:rsidRPr="00EA0D89">
        <w:rPr>
          <w:rFonts w:ascii="Palatino Linotype" w:hAnsi="Palatino Linotype" w:cs="Arial"/>
        </w:rPr>
        <w:t>cuatro, cinco, once, doce, dieciocho y diecinueve de julio, por corresponder a sábados y domingos, considerados como días inhábiles, en términos del artículo 3, fracción X de la Ley de Transparencia y Acceso a la Información Pública del Estado de México y Municipios; así como, del veintitrés de marzo al diecisiete de julio de dos mil veinte; así como, del veinte al treinta y uno de julio de dos mil veinte, por ser considerados como suspensión de labores, de conformidad con el Acuerdo de Pleno, de fecha cinco de marzo de dos mil veinte, por el que se acordó que no corrieran los términos para el trámite y desahogo de los procedimientos, en materia de acceso a la información pública y protección de datos personales; derivado de los Acuerdos tomados en torno a la epidemia de la enfermedad generada por el virus SARS-CoV-2 (COVID-19), que originó la emergencia sanitaria por causa de fuerza mayor y medidas de seguridad, aprobados por el Pleno de este Instituto y, de conformidad con el Calendario Oficial en Materia de Transparencia, Acceso a la Información Pública y Protección de Datos Personales para el año dos mil diecinueve y enero dos mil veinte, aprobado por el Pleno de este Instituto, el diecinueve de diciembre de dos mil dieciocho.</w:t>
      </w:r>
    </w:p>
    <w:p w:rsidR="000B6D52" w:rsidRPr="00EA0D89" w:rsidRDefault="000B6D52" w:rsidP="00D03525">
      <w:pPr>
        <w:spacing w:line="360" w:lineRule="auto"/>
        <w:jc w:val="both"/>
        <w:rPr>
          <w:rFonts w:ascii="Palatino Linotype" w:hAnsi="Palatino Linotype" w:cs="Arial"/>
        </w:rPr>
      </w:pPr>
    </w:p>
    <w:p w:rsidR="00A21865" w:rsidRPr="00EA0D89" w:rsidRDefault="00A21865" w:rsidP="00D03525">
      <w:pPr>
        <w:spacing w:line="360" w:lineRule="auto"/>
        <w:jc w:val="both"/>
        <w:rPr>
          <w:rFonts w:ascii="Palatino Linotype" w:eastAsiaTheme="minorEastAsia" w:hAnsi="Palatino Linotype" w:cs="Arial"/>
          <w:lang w:val="es-ES_tradnl"/>
        </w:rPr>
      </w:pPr>
      <w:r w:rsidRPr="00EA0D89">
        <w:rPr>
          <w:rFonts w:ascii="Palatino Linotype" w:eastAsiaTheme="minorEastAsia" w:hAnsi="Palatino Linotype" w:cs="Arial"/>
          <w:lang w:val="es-ES_tradnl"/>
        </w:rPr>
        <w:t>En ese tenor, si el recurso de revisión que nos ocupa, se interpuso el</w:t>
      </w:r>
      <w:r w:rsidRPr="00EA0D89">
        <w:rPr>
          <w:rFonts w:ascii="Palatino Linotype" w:eastAsiaTheme="minorEastAsia" w:hAnsi="Palatino Linotype" w:cs="Arial"/>
          <w:b/>
          <w:lang w:val="es-ES_tradnl"/>
        </w:rPr>
        <w:t xml:space="preserve"> </w:t>
      </w:r>
      <w:r w:rsidR="006949C8" w:rsidRPr="00EA0D89">
        <w:rPr>
          <w:rFonts w:ascii="Palatino Linotype" w:eastAsiaTheme="minorEastAsia" w:hAnsi="Palatino Linotype" w:cs="Arial"/>
          <w:b/>
          <w:lang w:val="es-ES_tradnl"/>
        </w:rPr>
        <w:t>tres</w:t>
      </w:r>
      <w:r w:rsidR="000C7C8D" w:rsidRPr="00EA0D89">
        <w:rPr>
          <w:rFonts w:ascii="Palatino Linotype" w:eastAsiaTheme="minorEastAsia" w:hAnsi="Palatino Linotype" w:cs="Arial"/>
          <w:b/>
          <w:lang w:val="es-ES_tradnl"/>
        </w:rPr>
        <w:t xml:space="preserve"> de </w:t>
      </w:r>
      <w:r w:rsidR="006949C8" w:rsidRPr="00EA0D89">
        <w:rPr>
          <w:rFonts w:ascii="Palatino Linotype" w:eastAsiaTheme="minorEastAsia" w:hAnsi="Palatino Linotype" w:cs="Arial"/>
          <w:b/>
          <w:lang w:val="es-ES_tradnl"/>
        </w:rPr>
        <w:t xml:space="preserve">agosto </w:t>
      </w:r>
      <w:r w:rsidRPr="00EA0D89">
        <w:rPr>
          <w:rFonts w:ascii="Palatino Linotype" w:eastAsiaTheme="minorEastAsia" w:hAnsi="Palatino Linotype" w:cs="Arial"/>
          <w:b/>
          <w:lang w:val="es-ES_tradnl"/>
        </w:rPr>
        <w:t>de dos mil veinte,</w:t>
      </w:r>
      <w:r w:rsidRPr="00EA0D89">
        <w:rPr>
          <w:rFonts w:ascii="Palatino Linotype" w:eastAsiaTheme="minorEastAsia" w:hAnsi="Palatino Linotype" w:cs="Arial"/>
          <w:lang w:val="es-ES_tradnl"/>
        </w:rPr>
        <w:t xml:space="preserve"> éste se encuentra dentro de los márgenes temporales previstos en el citado precepto legal y, por tanto, se considera oportuno.</w:t>
      </w:r>
    </w:p>
    <w:p w:rsidR="00A21865" w:rsidRPr="00EA0D89" w:rsidRDefault="00A21865" w:rsidP="00D03525">
      <w:pPr>
        <w:spacing w:line="360" w:lineRule="auto"/>
        <w:jc w:val="both"/>
        <w:rPr>
          <w:rFonts w:ascii="Palatino Linotype" w:eastAsiaTheme="minorEastAsia" w:hAnsi="Palatino Linotype" w:cs="Arial"/>
          <w:lang w:val="es-ES_tradnl"/>
        </w:rPr>
      </w:pPr>
    </w:p>
    <w:p w:rsidR="00A21865" w:rsidRPr="00EA0D89" w:rsidRDefault="00A21865" w:rsidP="003835B7">
      <w:pPr>
        <w:pStyle w:val="Prrafodelista"/>
        <w:numPr>
          <w:ilvl w:val="0"/>
          <w:numId w:val="4"/>
        </w:numPr>
        <w:spacing w:line="360" w:lineRule="auto"/>
        <w:ind w:left="0" w:firstLine="0"/>
        <w:contextualSpacing/>
        <w:jc w:val="both"/>
        <w:rPr>
          <w:rFonts w:ascii="Palatino Linotype" w:hAnsi="Palatino Linotype"/>
          <w:color w:val="212121"/>
          <w:bdr w:val="none" w:sz="0" w:space="0" w:color="auto" w:frame="1"/>
          <w:lang w:eastAsia="es-MX"/>
        </w:rPr>
      </w:pPr>
      <w:r w:rsidRPr="00EA0D89">
        <w:rPr>
          <w:rFonts w:ascii="Palatino Linotype" w:hAnsi="Palatino Linotype" w:cs="Arial"/>
          <w:b/>
        </w:rPr>
        <w:t xml:space="preserve">Procedibilidad. </w:t>
      </w:r>
      <w:r w:rsidRPr="00EA0D89">
        <w:rPr>
          <w:rFonts w:ascii="Palatino Linotype" w:hAnsi="Palatino Linotype" w:cs="Arial"/>
        </w:rPr>
        <w:t xml:space="preserve">Del análisis efectuado, se advierte que resulta procedente la interposición del </w:t>
      </w:r>
      <w:r w:rsidRPr="00EA0D89">
        <w:rPr>
          <w:rFonts w:ascii="Palatino Linotype" w:hAnsi="Palatino Linotype"/>
        </w:rPr>
        <w:t>recurso</w:t>
      </w:r>
      <w:r w:rsidRPr="00EA0D89">
        <w:rPr>
          <w:rFonts w:ascii="Palatino Linotype" w:hAnsi="Palatino Linotype" w:cs="Arial"/>
        </w:rPr>
        <w:t xml:space="preserve"> y se concluye la acreditación </w:t>
      </w:r>
      <w:r w:rsidRPr="00EA0D89">
        <w:rPr>
          <w:rFonts w:ascii="Palatino Linotype" w:hAnsi="Palatino Linotype"/>
        </w:rPr>
        <w:t>plena</w:t>
      </w:r>
      <w:r w:rsidRPr="00EA0D89">
        <w:rPr>
          <w:rFonts w:ascii="Palatino Linotype" w:hAnsi="Palatino Linotype" w:cs="Arial"/>
        </w:rPr>
        <w:t xml:space="preserve"> de todos y cada uno de los elementos formales exigidos por el artículo 180 de la </w:t>
      </w:r>
      <w:r w:rsidRPr="00EA0D89">
        <w:rPr>
          <w:rFonts w:ascii="Palatino Linotype" w:hAnsi="Palatino Linotype"/>
        </w:rPr>
        <w:t xml:space="preserve">Ley de Transparencia y Acceso a la Información Pública del </w:t>
      </w:r>
      <w:r w:rsidRPr="00EA0D89">
        <w:rPr>
          <w:rFonts w:ascii="Palatino Linotype" w:hAnsi="Palatino Linotype" w:cs="Arial"/>
        </w:rPr>
        <w:t>Estado</w:t>
      </w:r>
      <w:r w:rsidRPr="00EA0D89">
        <w:rPr>
          <w:rFonts w:ascii="Palatino Linotype" w:hAnsi="Palatino Linotype"/>
        </w:rPr>
        <w:t xml:space="preserve"> de México y Municipios, en atención a que fue presentado mediante el formato visible en </w:t>
      </w:r>
      <w:r w:rsidRPr="00EA0D89">
        <w:rPr>
          <w:rFonts w:ascii="Palatino Linotype" w:hAnsi="Palatino Linotype"/>
          <w:b/>
        </w:rPr>
        <w:t>EL SAIMEX.</w:t>
      </w:r>
    </w:p>
    <w:p w:rsidR="00A21865" w:rsidRPr="00EA0D89" w:rsidRDefault="00A21865" w:rsidP="00D03525">
      <w:pPr>
        <w:pStyle w:val="Prrafodelista"/>
        <w:widowControl w:val="0"/>
        <w:tabs>
          <w:tab w:val="left" w:pos="1701"/>
          <w:tab w:val="left" w:pos="1843"/>
        </w:tabs>
        <w:autoSpaceDE w:val="0"/>
        <w:autoSpaceDN w:val="0"/>
        <w:adjustRightInd w:val="0"/>
        <w:spacing w:line="360" w:lineRule="auto"/>
        <w:ind w:left="0"/>
        <w:jc w:val="both"/>
        <w:rPr>
          <w:rFonts w:ascii="Palatino Linotype" w:hAnsi="Palatino Linotype" w:cs="Arial"/>
        </w:rPr>
      </w:pPr>
    </w:p>
    <w:p w:rsidR="00A404A7" w:rsidRPr="00EA0D89" w:rsidRDefault="00A404A7" w:rsidP="00A404A7">
      <w:pPr>
        <w:pStyle w:val="Prrafodelista"/>
        <w:numPr>
          <w:ilvl w:val="0"/>
          <w:numId w:val="4"/>
        </w:numPr>
        <w:spacing w:line="360" w:lineRule="auto"/>
        <w:ind w:left="0" w:firstLine="0"/>
        <w:contextualSpacing/>
        <w:jc w:val="both"/>
        <w:rPr>
          <w:rFonts w:ascii="Palatino Linotype" w:hAnsi="Palatino Linotype"/>
        </w:rPr>
      </w:pPr>
      <w:bookmarkStart w:id="4" w:name="_Ref3465962"/>
      <w:r w:rsidRPr="00EA0D89">
        <w:rPr>
          <w:rFonts w:ascii="Palatino Linotype" w:hAnsi="Palatino Linotype" w:cs="Arial"/>
          <w:b/>
        </w:rPr>
        <w:t>Estudio y resolución del recurso</w:t>
      </w:r>
      <w:r w:rsidRPr="00EA0D89">
        <w:rPr>
          <w:rFonts w:ascii="Palatino Linotype" w:hAnsi="Palatino Linotype" w:cs="Arial"/>
          <w:b/>
          <w:color w:val="000000" w:themeColor="text1"/>
        </w:rPr>
        <w:t xml:space="preserve">. </w:t>
      </w:r>
      <w:r w:rsidRPr="00EA0D89">
        <w:rPr>
          <w:rFonts w:ascii="Palatino Linotype" w:hAnsi="Palatino Linotype" w:cs="Arial"/>
        </w:rPr>
        <w:t xml:space="preserve">Es así que, una vez determinada la vía sobre la que versará el presente recurso, y previa revisión del expediente </w:t>
      </w:r>
      <w:r w:rsidRPr="00EA0D89">
        <w:rPr>
          <w:rFonts w:ascii="Palatino Linotype" w:hAnsi="Palatino Linotype"/>
        </w:rPr>
        <w:t>electrónico</w:t>
      </w:r>
      <w:r w:rsidRPr="00EA0D89">
        <w:rPr>
          <w:rFonts w:ascii="Palatino Linotype" w:hAnsi="Palatino Linotype" w:cs="Arial"/>
        </w:rPr>
        <w:t xml:space="preserve"> formado en el</w:t>
      </w:r>
      <w:r w:rsidRPr="00EA0D89">
        <w:rPr>
          <w:rFonts w:ascii="Palatino Linotype" w:hAnsi="Palatino Linotype" w:cs="Arial"/>
          <w:b/>
        </w:rPr>
        <w:t xml:space="preserve"> SAIMEX</w:t>
      </w:r>
      <w:r w:rsidRPr="00EA0D89">
        <w:rPr>
          <w:rFonts w:ascii="Palatino Linotype" w:hAnsi="Palatino Linotype" w:cs="Arial"/>
        </w:rPr>
        <w:t xml:space="preserve"> por motivo de la solicitud de información y del recurso a que da origen,  </w:t>
      </w:r>
      <w:r w:rsidRPr="00EA0D89">
        <w:rPr>
          <w:rFonts w:ascii="Palatino Linotype" w:eastAsia="Arial Unicode MS" w:hAnsi="Palatino Linotype" w:cs="Arial"/>
        </w:rPr>
        <w:t>se advierte que es procedente, toda vez que se actualiza la hipótesis prevista en la fracción VIII, del artículo 179 de la Ley de la materia, que a la letra dice:</w:t>
      </w:r>
    </w:p>
    <w:p w:rsidR="00A404A7" w:rsidRPr="00EA0D89" w:rsidRDefault="00A404A7" w:rsidP="00A404A7">
      <w:pPr>
        <w:pStyle w:val="Prrafodelista"/>
        <w:widowControl w:val="0"/>
        <w:autoSpaceDE w:val="0"/>
        <w:autoSpaceDN w:val="0"/>
        <w:adjustRightInd w:val="0"/>
        <w:spacing w:line="360" w:lineRule="auto"/>
        <w:ind w:left="0"/>
        <w:jc w:val="both"/>
        <w:rPr>
          <w:rFonts w:ascii="Palatino Linotype" w:eastAsia="Arial Unicode MS" w:hAnsi="Palatino Linotype" w:cs="Arial"/>
        </w:rPr>
      </w:pPr>
    </w:p>
    <w:p w:rsidR="00A404A7" w:rsidRPr="00EA0D89" w:rsidRDefault="00A404A7" w:rsidP="00A404A7">
      <w:pPr>
        <w:widowControl w:val="0"/>
        <w:autoSpaceDE w:val="0"/>
        <w:autoSpaceDN w:val="0"/>
        <w:adjustRightInd w:val="0"/>
        <w:ind w:left="709" w:right="757"/>
        <w:jc w:val="both"/>
        <w:rPr>
          <w:rFonts w:ascii="Palatino Linotype" w:eastAsia="Arial Unicode MS" w:hAnsi="Palatino Linotype" w:cs="Arial"/>
          <w:i/>
          <w:sz w:val="22"/>
        </w:rPr>
      </w:pPr>
      <w:r w:rsidRPr="00EA0D89">
        <w:rPr>
          <w:rFonts w:ascii="Palatino Linotype" w:eastAsia="Arial Unicode MS" w:hAnsi="Palatino Linotype" w:cs="Arial"/>
          <w:i/>
          <w:sz w:val="22"/>
        </w:rPr>
        <w:t>“</w:t>
      </w:r>
      <w:r w:rsidRPr="00EA0D89">
        <w:rPr>
          <w:rFonts w:ascii="Palatino Linotype" w:eastAsia="Arial Unicode MS" w:hAnsi="Palatino Linotype" w:cs="Arial"/>
          <w:b/>
          <w:i/>
          <w:sz w:val="22"/>
        </w:rPr>
        <w:t>Artículo 179</w:t>
      </w:r>
      <w:r w:rsidRPr="00EA0D89">
        <w:rPr>
          <w:rFonts w:ascii="Palatino Linotype" w:eastAsia="Arial Unicode MS" w:hAnsi="Palatino Linotype" w:cs="Arial"/>
          <w:i/>
          <w:sz w:val="22"/>
        </w:rPr>
        <w:t>. El recurso de revisión es un medio de protección que la Ley otorga a los particulares, para hacer valer su derecho de acceso a la información pública, y procederá en contra de las siguientes causas:</w:t>
      </w:r>
    </w:p>
    <w:p w:rsidR="00A404A7" w:rsidRPr="00EA0D89" w:rsidRDefault="00A404A7" w:rsidP="00A404A7">
      <w:pPr>
        <w:widowControl w:val="0"/>
        <w:autoSpaceDE w:val="0"/>
        <w:autoSpaceDN w:val="0"/>
        <w:adjustRightInd w:val="0"/>
        <w:ind w:left="709" w:right="757"/>
        <w:jc w:val="both"/>
        <w:rPr>
          <w:rFonts w:ascii="Palatino Linotype" w:eastAsia="Arial Unicode MS" w:hAnsi="Palatino Linotype" w:cs="Arial"/>
          <w:i/>
          <w:sz w:val="22"/>
        </w:rPr>
      </w:pPr>
    </w:p>
    <w:p w:rsidR="00A404A7" w:rsidRPr="00EA0D89" w:rsidRDefault="00A404A7" w:rsidP="00A404A7">
      <w:pPr>
        <w:widowControl w:val="0"/>
        <w:autoSpaceDE w:val="0"/>
        <w:autoSpaceDN w:val="0"/>
        <w:adjustRightInd w:val="0"/>
        <w:ind w:left="709" w:right="757"/>
        <w:jc w:val="both"/>
        <w:rPr>
          <w:rFonts w:ascii="Palatino Linotype" w:eastAsia="Arial Unicode MS" w:hAnsi="Palatino Linotype" w:cs="Arial"/>
          <w:b/>
          <w:i/>
          <w:sz w:val="22"/>
          <w:u w:val="single"/>
        </w:rPr>
      </w:pPr>
      <w:r w:rsidRPr="00EA0D89">
        <w:rPr>
          <w:rFonts w:ascii="Palatino Linotype" w:eastAsia="Arial Unicode MS" w:hAnsi="Palatino Linotype" w:cs="Arial"/>
          <w:b/>
          <w:bCs/>
          <w:i/>
          <w:sz w:val="22"/>
          <w:u w:val="single"/>
        </w:rPr>
        <w:t>VIII. La notificación, entrega o puesta a disposición de información en una modalidad o formato distinto al solicitado</w:t>
      </w:r>
      <w:r w:rsidRPr="00EA0D89">
        <w:rPr>
          <w:rFonts w:ascii="Palatino Linotype" w:eastAsia="Arial Unicode MS" w:hAnsi="Palatino Linotype" w:cs="Arial"/>
          <w:b/>
          <w:i/>
          <w:sz w:val="22"/>
          <w:u w:val="single"/>
        </w:rPr>
        <w:t>;</w:t>
      </w:r>
    </w:p>
    <w:p w:rsidR="00A404A7" w:rsidRPr="00EA0D89" w:rsidRDefault="00A404A7" w:rsidP="00A404A7">
      <w:pPr>
        <w:widowControl w:val="0"/>
        <w:autoSpaceDE w:val="0"/>
        <w:autoSpaceDN w:val="0"/>
        <w:adjustRightInd w:val="0"/>
        <w:spacing w:line="360" w:lineRule="auto"/>
        <w:ind w:left="709" w:right="757"/>
        <w:jc w:val="both"/>
        <w:rPr>
          <w:rFonts w:ascii="Palatino Linotype" w:eastAsia="Arial Unicode MS" w:hAnsi="Palatino Linotype" w:cs="Arial"/>
          <w:i/>
        </w:rPr>
      </w:pPr>
    </w:p>
    <w:p w:rsidR="00A404A7" w:rsidRPr="00EA0D89" w:rsidRDefault="00A404A7" w:rsidP="00A404A7">
      <w:pPr>
        <w:widowControl w:val="0"/>
        <w:autoSpaceDE w:val="0"/>
        <w:autoSpaceDN w:val="0"/>
        <w:adjustRightInd w:val="0"/>
        <w:spacing w:line="360" w:lineRule="auto"/>
        <w:jc w:val="both"/>
        <w:rPr>
          <w:rFonts w:ascii="Palatino Linotype" w:eastAsia="Arial Unicode MS" w:hAnsi="Palatino Linotype" w:cs="Arial"/>
        </w:rPr>
      </w:pPr>
      <w:r w:rsidRPr="00EA0D89">
        <w:rPr>
          <w:rFonts w:ascii="Palatino Linotype" w:eastAsia="Arial Unicode MS" w:hAnsi="Palatino Linotype" w:cs="Arial"/>
        </w:rPr>
        <w:t>El precepto legal citado establece como supuesto de procedencia del recurso de revisión, cuando la inconformidad del particular recae en señalar que la puesta a disposición de la documentación requerida se difiere de la señalada por el solicitante.</w:t>
      </w:r>
    </w:p>
    <w:p w:rsidR="00A404A7" w:rsidRPr="00EA0D89" w:rsidRDefault="00A404A7" w:rsidP="00A404A7">
      <w:pPr>
        <w:widowControl w:val="0"/>
        <w:autoSpaceDE w:val="0"/>
        <w:autoSpaceDN w:val="0"/>
        <w:adjustRightInd w:val="0"/>
        <w:spacing w:line="360" w:lineRule="auto"/>
        <w:jc w:val="both"/>
        <w:rPr>
          <w:rFonts w:ascii="Palatino Linotype" w:eastAsia="Arial Unicode MS" w:hAnsi="Palatino Linotype" w:cs="Arial"/>
        </w:rPr>
      </w:pPr>
    </w:p>
    <w:p w:rsidR="006949C8" w:rsidRPr="00EA0D89" w:rsidRDefault="00A404A7" w:rsidP="00A404A7">
      <w:pPr>
        <w:widowControl w:val="0"/>
        <w:autoSpaceDE w:val="0"/>
        <w:autoSpaceDN w:val="0"/>
        <w:adjustRightInd w:val="0"/>
        <w:spacing w:line="360" w:lineRule="auto"/>
        <w:jc w:val="both"/>
        <w:rPr>
          <w:rFonts w:ascii="Palatino Linotype" w:hAnsi="Palatino Linotype"/>
        </w:rPr>
      </w:pPr>
      <w:r w:rsidRPr="00EA0D89">
        <w:rPr>
          <w:rFonts w:ascii="Palatino Linotype" w:hAnsi="Palatino Linotype" w:cs="Arial"/>
        </w:rPr>
        <w:t xml:space="preserve">Es así que, una vez determinada la vía sobre la que versará el presente recurso, y previa revisión del expediente </w:t>
      </w:r>
      <w:r w:rsidRPr="00EA0D89">
        <w:rPr>
          <w:rFonts w:ascii="Palatino Linotype" w:hAnsi="Palatino Linotype"/>
        </w:rPr>
        <w:t>electrónico</w:t>
      </w:r>
      <w:r w:rsidRPr="00EA0D89">
        <w:rPr>
          <w:rFonts w:ascii="Palatino Linotype" w:hAnsi="Palatino Linotype" w:cs="Arial"/>
        </w:rPr>
        <w:t xml:space="preserve"> formado en el</w:t>
      </w:r>
      <w:r w:rsidRPr="00EA0D89">
        <w:rPr>
          <w:rFonts w:ascii="Palatino Linotype" w:hAnsi="Palatino Linotype" w:cs="Arial"/>
          <w:b/>
        </w:rPr>
        <w:t xml:space="preserve"> SAIMEX,</w:t>
      </w:r>
      <w:r w:rsidRPr="00EA0D89">
        <w:rPr>
          <w:rFonts w:ascii="Palatino Linotype" w:hAnsi="Palatino Linotype" w:cs="Arial"/>
        </w:rPr>
        <w:t xml:space="preserve"> por motivo de la solicitud de información y del recurso a que da origen, es conveniente analizar si la respuesta del </w:t>
      </w:r>
      <w:r w:rsidRPr="00EA0D89">
        <w:rPr>
          <w:rFonts w:ascii="Palatino Linotype" w:hAnsi="Palatino Linotype" w:cs="Arial"/>
          <w:b/>
          <w:lang w:eastAsia="es-MX"/>
        </w:rPr>
        <w:t>SUJETO OBLIGADO</w:t>
      </w:r>
      <w:r w:rsidRPr="00EA0D89">
        <w:rPr>
          <w:rFonts w:ascii="Palatino Linotype" w:hAnsi="Palatino Linotype" w:cs="Arial"/>
        </w:rPr>
        <w:t xml:space="preserve"> cumple con los requisitos y procedimientos del derecho de acceso a la información; por lo que, en primer término debemos recordar que </w:t>
      </w:r>
      <w:r w:rsidRPr="00EA0D89">
        <w:rPr>
          <w:rFonts w:ascii="Palatino Linotype" w:hAnsi="Palatino Linotype" w:cs="Arial"/>
          <w:b/>
        </w:rPr>
        <w:t xml:space="preserve">EL RECURRENTE </w:t>
      </w:r>
      <w:r w:rsidRPr="00EA0D89">
        <w:rPr>
          <w:rFonts w:ascii="Palatino Linotype" w:hAnsi="Palatino Linotype"/>
        </w:rPr>
        <w:t xml:space="preserve">solicitó al </w:t>
      </w:r>
      <w:r w:rsidR="006949C8" w:rsidRPr="00EA0D89">
        <w:rPr>
          <w:rFonts w:ascii="Palatino Linotype" w:hAnsi="Palatino Linotype"/>
          <w:b/>
        </w:rPr>
        <w:t xml:space="preserve">SUJETO OBLIGADO, </w:t>
      </w:r>
      <w:r w:rsidR="006949C8" w:rsidRPr="00EA0D89">
        <w:rPr>
          <w:rFonts w:ascii="Palatino Linotype" w:hAnsi="Palatino Linotype"/>
        </w:rPr>
        <w:t>todos y cada uno de los contratos de prestación de servicios profesionales celebrados desde el uno de enero de dos mil diecinueve hasta el tres de marzo de dos mil veinte.</w:t>
      </w:r>
    </w:p>
    <w:p w:rsidR="00A404A7" w:rsidRPr="00EA0D89" w:rsidRDefault="00A404A7" w:rsidP="00A404A7">
      <w:pPr>
        <w:widowControl w:val="0"/>
        <w:autoSpaceDE w:val="0"/>
        <w:autoSpaceDN w:val="0"/>
        <w:adjustRightInd w:val="0"/>
        <w:spacing w:line="360" w:lineRule="auto"/>
        <w:jc w:val="both"/>
        <w:rPr>
          <w:rFonts w:ascii="Palatino Linotype" w:hAnsi="Palatino Linotype"/>
        </w:rPr>
      </w:pPr>
    </w:p>
    <w:p w:rsidR="006949C8" w:rsidRPr="00EA0D89" w:rsidRDefault="00A404A7" w:rsidP="00A404A7">
      <w:pPr>
        <w:spacing w:line="360" w:lineRule="auto"/>
        <w:jc w:val="both"/>
        <w:rPr>
          <w:rFonts w:ascii="Palatino Linotype" w:hAnsi="Palatino Linotype" w:cs="Arial"/>
        </w:rPr>
      </w:pPr>
      <w:r w:rsidRPr="00EA0D89">
        <w:rPr>
          <w:rFonts w:ascii="Palatino Linotype" w:hAnsi="Palatino Linotype" w:cs="Arial"/>
        </w:rPr>
        <w:t xml:space="preserve">Precisado lo anterior, y en respuesta a la referida solicitud, </w:t>
      </w:r>
      <w:r w:rsidRPr="00EA0D89">
        <w:rPr>
          <w:rFonts w:ascii="Palatino Linotype" w:hAnsi="Palatino Linotype" w:cs="Arial"/>
          <w:b/>
        </w:rPr>
        <w:t>EL SUJETO OBLIGADO</w:t>
      </w:r>
      <w:r w:rsidRPr="00EA0D89">
        <w:rPr>
          <w:rFonts w:ascii="Palatino Linotype" w:hAnsi="Palatino Linotype" w:cs="Arial"/>
        </w:rPr>
        <w:t xml:space="preserve"> como fue establecido en el resultando III, a través de la Titular de la Unidad de Transparencia </w:t>
      </w:r>
      <w:r w:rsidR="00CD603F" w:rsidRPr="00EA0D89">
        <w:rPr>
          <w:rFonts w:ascii="Palatino Linotype" w:hAnsi="Palatino Linotype" w:cs="Arial"/>
        </w:rPr>
        <w:t>informó al particular de la determinación del Comité de Transparencia de</w:t>
      </w:r>
      <w:r w:rsidR="006949C8" w:rsidRPr="00EA0D89">
        <w:rPr>
          <w:rFonts w:ascii="Palatino Linotype" w:hAnsi="Palatino Linotype" w:cs="Arial"/>
        </w:rPr>
        <w:t>l Sujeto Obligado</w:t>
      </w:r>
      <w:r w:rsidR="00CD603F" w:rsidRPr="00EA0D89">
        <w:rPr>
          <w:rFonts w:ascii="Palatino Linotype" w:hAnsi="Palatino Linotype" w:cs="Arial"/>
        </w:rPr>
        <w:t xml:space="preserve">, en el que se resolvió cambiar la modalidad de entrega de la información a </w:t>
      </w:r>
      <w:r w:rsidR="00CD603F" w:rsidRPr="00EA0D89">
        <w:rPr>
          <w:rFonts w:ascii="Palatino Linotype" w:hAnsi="Palatino Linotype" w:cs="Arial"/>
          <w:i/>
        </w:rPr>
        <w:t xml:space="preserve">Consulta Directa </w:t>
      </w:r>
      <w:r w:rsidR="00CD603F" w:rsidRPr="00EA0D89">
        <w:rPr>
          <w:rFonts w:ascii="Palatino Linotype" w:hAnsi="Palatino Linotype" w:cs="Arial"/>
        </w:rPr>
        <w:t>en virtud de que</w:t>
      </w:r>
      <w:r w:rsidR="00E010A4" w:rsidRPr="00EA0D89">
        <w:rPr>
          <w:rFonts w:ascii="Palatino Linotype" w:hAnsi="Palatino Linotype" w:cs="Arial"/>
        </w:rPr>
        <w:t xml:space="preserve"> dicho Sujeto Obligado recibió un c</w:t>
      </w:r>
      <w:r w:rsidR="00D10140" w:rsidRPr="00EA0D89">
        <w:rPr>
          <w:rFonts w:ascii="Palatino Linotype" w:hAnsi="Palatino Linotype" w:cs="Arial"/>
        </w:rPr>
        <w:t>ú</w:t>
      </w:r>
      <w:r w:rsidR="00E010A4" w:rsidRPr="00EA0D89">
        <w:rPr>
          <w:rFonts w:ascii="Palatino Linotype" w:hAnsi="Palatino Linotype" w:cs="Arial"/>
        </w:rPr>
        <w:t xml:space="preserve">mulo de solicitudes, realizadas por el mismo solicitante, razón por la que </w:t>
      </w:r>
      <w:r w:rsidR="00DE1A0F" w:rsidRPr="00EA0D89">
        <w:rPr>
          <w:rFonts w:ascii="Palatino Linotype" w:hAnsi="Palatino Linotype" w:cs="Arial"/>
        </w:rPr>
        <w:t xml:space="preserve">implica el análisis, estudio o procesamiento de documentos y elaboración de versiones públicas, </w:t>
      </w:r>
      <w:r w:rsidR="00606BC9" w:rsidRPr="00EA0D89">
        <w:rPr>
          <w:rFonts w:ascii="Palatino Linotype" w:hAnsi="Palatino Linotype" w:cs="Arial"/>
        </w:rPr>
        <w:t>así</w:t>
      </w:r>
      <w:r w:rsidR="00DE1A0F" w:rsidRPr="00EA0D89">
        <w:rPr>
          <w:rFonts w:ascii="Palatino Linotype" w:hAnsi="Palatino Linotype" w:cs="Arial"/>
        </w:rPr>
        <w:t xml:space="preserve"> como proyectos para su clasificación, lo que implicaba destinar un </w:t>
      </w:r>
      <w:r w:rsidR="00606BC9" w:rsidRPr="00EA0D89">
        <w:rPr>
          <w:rFonts w:ascii="Palatino Linotype" w:hAnsi="Palatino Linotype" w:cs="Arial"/>
        </w:rPr>
        <w:t>número</w:t>
      </w:r>
      <w:r w:rsidR="00DE1A0F" w:rsidRPr="00EA0D89">
        <w:rPr>
          <w:rFonts w:ascii="Palatino Linotype" w:hAnsi="Palatino Linotype" w:cs="Arial"/>
        </w:rPr>
        <w:t xml:space="preserve"> significativo de días, horas y personal exclusivo para atender dichos requerimientos, haciendo mención que dicha Unidad de Transparencia cuenta con solo tres </w:t>
      </w:r>
      <w:r w:rsidR="00606BC9" w:rsidRPr="00EA0D89">
        <w:rPr>
          <w:rFonts w:ascii="Palatino Linotype" w:hAnsi="Palatino Linotype" w:cs="Arial"/>
        </w:rPr>
        <w:t>servidores</w:t>
      </w:r>
      <w:r w:rsidR="00DE1A0F" w:rsidRPr="00EA0D89">
        <w:rPr>
          <w:rFonts w:ascii="Palatino Linotype" w:hAnsi="Palatino Linotype" w:cs="Arial"/>
        </w:rPr>
        <w:t xml:space="preserve"> </w:t>
      </w:r>
      <w:r w:rsidR="00606BC9" w:rsidRPr="00EA0D89">
        <w:rPr>
          <w:rFonts w:ascii="Palatino Linotype" w:hAnsi="Palatino Linotype" w:cs="Arial"/>
        </w:rPr>
        <w:t>públicos</w:t>
      </w:r>
      <w:r w:rsidR="00DE1A0F" w:rsidRPr="00EA0D89">
        <w:rPr>
          <w:rFonts w:ascii="Palatino Linotype" w:hAnsi="Palatino Linotype" w:cs="Arial"/>
        </w:rPr>
        <w:t xml:space="preserve"> para dar atención a la solicitudes de acceso a la información pública, lo que impediría la realización de las demás actividades o atribuciones a cargo de dicho Sujeto Obligado, dañando </w:t>
      </w:r>
      <w:r w:rsidR="00606BC9" w:rsidRPr="00EA0D89">
        <w:rPr>
          <w:rFonts w:ascii="Palatino Linotype" w:hAnsi="Palatino Linotype" w:cs="Arial"/>
        </w:rPr>
        <w:t>notoriamente</w:t>
      </w:r>
      <w:r w:rsidR="00DE1A0F" w:rsidRPr="00EA0D89">
        <w:rPr>
          <w:rFonts w:ascii="Palatino Linotype" w:hAnsi="Palatino Linotype" w:cs="Arial"/>
        </w:rPr>
        <w:t xml:space="preserve"> el cu</w:t>
      </w:r>
      <w:r w:rsidR="00606BC9" w:rsidRPr="00EA0D89">
        <w:rPr>
          <w:rFonts w:ascii="Palatino Linotype" w:hAnsi="Palatino Linotype" w:cs="Arial"/>
        </w:rPr>
        <w:t xml:space="preserve">mplimiento de sus atribuciones; de manera que, no cuenta con una estructura humana y material para dar atención exclusivamente a dichas solicitudes, por lo que es insuficiente el personal asignado para su elaboración y de efectuarla con los recursos implicaría distraer al personal de la funciones sustantivas que se tienen encomendadas por los diferentes ordenamientos legales aplicables al ayuntamiento. </w:t>
      </w:r>
      <w:r w:rsidR="0050380D" w:rsidRPr="00EA0D89">
        <w:rPr>
          <w:rFonts w:ascii="Palatino Linotype" w:hAnsi="Palatino Linotype" w:cs="Arial"/>
        </w:rPr>
        <w:t xml:space="preserve">Aunado a ello, refirió que ante la emergencia de salud pública declarada por la Organización Mundial de la Salud (OMS) el 30 de marzo de 2020, por el brote mundial del virus SARS.COV2 (COVID-19) y en el marco del reconocimiento nacional del Consejo de Salubridad General, en sesión extraordinaria, ante la epidemia causada por el virus SARS.COV2, como una enfermedad grave de atención prioritaria, dicho Gobierno Municipal como medida preventiva y de actuación, ha desarrollado sus actividades fundamentales con el personal mínimo e indispensable. </w:t>
      </w:r>
      <w:r w:rsidR="00E010A4" w:rsidRPr="00EA0D89">
        <w:rPr>
          <w:rFonts w:ascii="Palatino Linotype" w:hAnsi="Palatino Linotype" w:cs="Arial"/>
        </w:rPr>
        <w:t xml:space="preserve">Lo anterior se puede advertir de las imágenes </w:t>
      </w:r>
      <w:r w:rsidR="00F630B7">
        <w:rPr>
          <w:rFonts w:ascii="Palatino Linotype" w:hAnsi="Palatino Linotype" w:cs="Arial"/>
          <w:noProof/>
          <w:lang w:eastAsia="es-MX"/>
        </w:rPr>
        <mc:AlternateContent>
          <mc:Choice Requires="wps">
            <w:drawing>
              <wp:anchor distT="0" distB="0" distL="114300" distR="114300" simplePos="0" relativeHeight="251670528" behindDoc="0" locked="0" layoutInCell="1" allowOverlap="1">
                <wp:simplePos x="0" y="0"/>
                <wp:positionH relativeFrom="column">
                  <wp:posOffset>-89535</wp:posOffset>
                </wp:positionH>
                <wp:positionV relativeFrom="paragraph">
                  <wp:posOffset>3703955</wp:posOffset>
                </wp:positionV>
                <wp:extent cx="6033135" cy="3657600"/>
                <wp:effectExtent l="28575" t="24130" r="24765" b="52070"/>
                <wp:wrapTight wrapText="bothSides">
                  <wp:wrapPolygon edited="0">
                    <wp:start x="-34" y="-113"/>
                    <wp:lineTo x="-102" y="281"/>
                    <wp:lineTo x="-102" y="506"/>
                    <wp:lineTo x="102" y="788"/>
                    <wp:lineTo x="21361" y="22050"/>
                    <wp:lineTo x="21771" y="22050"/>
                    <wp:lineTo x="21805" y="21994"/>
                    <wp:lineTo x="21805" y="21600"/>
                    <wp:lineTo x="21771" y="21488"/>
                    <wp:lineTo x="136" y="-113"/>
                    <wp:lineTo x="-34" y="-113"/>
                  </wp:wrapPolygon>
                </wp:wrapTight>
                <wp:docPr id="24"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33135" cy="3657600"/>
                        </a:xfrm>
                        <a:prstGeom prst="line">
                          <a:avLst/>
                        </a:prstGeom>
                        <a:noFill/>
                        <a:ln w="44450">
                          <a:solidFill>
                            <a:srgbClr val="4A7EBB"/>
                          </a:solidFill>
                          <a:round/>
                          <a:headEnd/>
                          <a:tailEnd/>
                        </a:ln>
                        <a:effectLst>
                          <a:outerShdw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D4E25E" id="Line 15"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05pt,291.65pt" to="468pt,57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" strokecolor="#4a7ebb" strokeweight="3.5pt">
                <v:fill o:detectmouseclick="t"/>
                <v:shadow on="t" opacity="22938f" offset="0"/>
                <w10:wrap type="tight"/>
              </v:line>
            </w:pict>
          </mc:Fallback>
        </mc:AlternateContent>
      </w:r>
      <w:r w:rsidR="00E010A4" w:rsidRPr="00EA0D89">
        <w:rPr>
          <w:rFonts w:ascii="Palatino Linotype" w:hAnsi="Palatino Linotype" w:cs="Arial"/>
        </w:rPr>
        <w:t xml:space="preserve">insertas a continuación: </w:t>
      </w:r>
    </w:p>
    <w:p w:rsidR="00E010A4" w:rsidRPr="00EA0D89" w:rsidRDefault="00F630B7" w:rsidP="00A404A7">
      <w:pPr>
        <w:spacing w:line="360" w:lineRule="auto"/>
        <w:jc w:val="both"/>
        <w:rPr>
          <w:rFonts w:ascii="Palatino Linotype" w:hAnsi="Palatino Linotype" w:cs="Arial"/>
        </w:rPr>
      </w:pPr>
      <w:r>
        <w:rPr>
          <w:noProof/>
          <w:lang w:eastAsia="es-MX"/>
        </w:rPr>
        <mc:AlternateContent>
          <mc:Choice Requires="wps">
            <w:drawing>
              <wp:anchor distT="0" distB="0" distL="114300" distR="114300" simplePos="0" relativeHeight="251661312" behindDoc="0" locked="0" layoutInCell="1" allowOverlap="1">
                <wp:simplePos x="0" y="0"/>
                <wp:positionH relativeFrom="column">
                  <wp:posOffset>455295</wp:posOffset>
                </wp:positionH>
                <wp:positionV relativeFrom="paragraph">
                  <wp:posOffset>2685415</wp:posOffset>
                </wp:positionV>
                <wp:extent cx="4666615" cy="1069340"/>
                <wp:effectExtent l="11430" t="15240" r="17780" b="39370"/>
                <wp:wrapNone/>
                <wp:docPr id="23" name="Rectángulo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6615" cy="1069340"/>
                        </a:xfrm>
                        <a:prstGeom prst="rect">
                          <a:avLst/>
                        </a:prstGeom>
                        <a:noFill/>
                        <a:ln w="19050">
                          <a:solidFill>
                            <a:srgbClr val="FF0000"/>
                          </a:solidFill>
                          <a:miter lim="800000"/>
                          <a:headEnd/>
                          <a:tailEnd/>
                        </a:ln>
                        <a:effectLst>
                          <a:outerShdw dist="23000" dir="5400000" rotWithShape="0">
                            <a:srgbClr val="808080">
                              <a:alpha val="34999"/>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0F93313A" id="Rectángulo 9" o:spid="_x0000_s1026" style="position:absolute;margin-left:35.85pt;margin-top:211.45pt;width:367.45pt;height:84.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" filled="f" strokecolor="red" strokeweight="1.5pt">
                <v:shadow on="t" opacity="22936f" origin=",.5" offset="0,.63889mm"/>
              </v:rect>
            </w:pict>
          </mc:Fallback>
        </mc:AlternateContent>
      </w:r>
      <w:r>
        <w:rPr>
          <w:noProof/>
          <w:lang w:eastAsia="es-MX"/>
        </w:rPr>
        <mc:AlternateContent>
          <mc:Choice Requires="wps">
            <w:drawing>
              <wp:anchor distT="0" distB="0" distL="114300" distR="114300" simplePos="0" relativeHeight="251660288" behindDoc="0" locked="0" layoutInCell="1" allowOverlap="1">
                <wp:simplePos x="0" y="0"/>
                <wp:positionH relativeFrom="column">
                  <wp:posOffset>3914775</wp:posOffset>
                </wp:positionH>
                <wp:positionV relativeFrom="paragraph">
                  <wp:posOffset>3797935</wp:posOffset>
                </wp:positionV>
                <wp:extent cx="1198880" cy="172720"/>
                <wp:effectExtent l="13335" t="13335" r="16510" b="33020"/>
                <wp:wrapNone/>
                <wp:docPr id="22" name="Rectángulo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8880" cy="172720"/>
                        </a:xfrm>
                        <a:prstGeom prst="rect">
                          <a:avLst/>
                        </a:prstGeom>
                        <a:noFill/>
                        <a:ln w="19050">
                          <a:solidFill>
                            <a:srgbClr val="FF0000"/>
                          </a:solidFill>
                          <a:miter lim="800000"/>
                          <a:headEnd/>
                          <a:tailEnd/>
                        </a:ln>
                        <a:effectLst>
                          <a:outerShdw dist="23000" dir="5400000" rotWithShape="0">
                            <a:srgbClr val="808080">
                              <a:alpha val="34999"/>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3193BD1D" id="Rectángulo 7" o:spid="_x0000_s1026" style="position:absolute;margin-left:308.25pt;margin-top:299.05pt;width:94.4pt;height:13.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" filled="f" strokecolor="red" strokeweight="1.5pt">
                <v:shadow on="t" opacity="22936f" origin=",.5" offset="0,.63889mm"/>
              </v:rect>
            </w:pict>
          </mc:Fallback>
        </mc:AlternateContent>
      </w:r>
      <w:r>
        <w:rPr>
          <w:noProof/>
          <w:lang w:eastAsia="es-MX"/>
        </w:rPr>
        <mc:AlternateContent>
          <mc:Choice Requires="wps">
            <w:drawing>
              <wp:anchor distT="0" distB="0" distL="114300" distR="114300" simplePos="0" relativeHeight="251659264" behindDoc="0" locked="0" layoutInCell="1" allowOverlap="1">
                <wp:simplePos x="0" y="0"/>
                <wp:positionH relativeFrom="column">
                  <wp:posOffset>912495</wp:posOffset>
                </wp:positionH>
                <wp:positionV relativeFrom="paragraph">
                  <wp:posOffset>683895</wp:posOffset>
                </wp:positionV>
                <wp:extent cx="3968115" cy="396875"/>
                <wp:effectExtent l="11430" t="13970" r="11430" b="36830"/>
                <wp:wrapNone/>
                <wp:docPr id="19" name="Rectángulo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68115" cy="396875"/>
                        </a:xfrm>
                        <a:prstGeom prst="rect">
                          <a:avLst/>
                        </a:prstGeom>
                        <a:noFill/>
                        <a:ln w="19050">
                          <a:solidFill>
                            <a:srgbClr val="FF0000"/>
                          </a:solidFill>
                          <a:miter lim="800000"/>
                          <a:headEnd/>
                          <a:tailEnd/>
                        </a:ln>
                        <a:effectLst>
                          <a:outerShdw dist="23000" dir="5400000" rotWithShape="0">
                            <a:srgbClr val="808080">
                              <a:alpha val="34999"/>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E2ABE77" id="Rectángulo 6" o:spid="_x0000_s1026" style="position:absolute;margin-left:71.85pt;margin-top:53.85pt;width:312.45pt;height:31.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" filled="f" strokecolor="red" strokeweight="1.5pt">
                <v:shadow on="t" opacity="22936f" origin=",.5" offset="0,.63889mm"/>
              </v:rect>
            </w:pict>
          </mc:Fallback>
        </mc:AlternateContent>
      </w:r>
      <w:r w:rsidR="00E010A4" w:rsidRPr="00EA0D89">
        <w:rPr>
          <w:noProof/>
          <w:lang w:eastAsia="es-MX"/>
        </w:rPr>
        <w:drawing>
          <wp:inline distT="0" distB="0" distL="0" distR="0">
            <wp:extent cx="5744119" cy="5624423"/>
            <wp:effectExtent l="0" t="0" r="952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53566" cy="5633673"/>
                    </a:xfrm>
                    <a:prstGeom prst="rect">
                      <a:avLst/>
                    </a:prstGeom>
                  </pic:spPr>
                </pic:pic>
              </a:graphicData>
            </a:graphic>
          </wp:inline>
        </w:drawing>
      </w:r>
    </w:p>
    <w:p w:rsidR="00E010A4" w:rsidRPr="00EA0D89" w:rsidRDefault="00E010A4" w:rsidP="00A404A7">
      <w:pPr>
        <w:spacing w:line="360" w:lineRule="auto"/>
        <w:jc w:val="both"/>
        <w:rPr>
          <w:rFonts w:ascii="Palatino Linotype" w:hAnsi="Palatino Linotype" w:cs="Arial"/>
        </w:rPr>
      </w:pPr>
      <w:r w:rsidRPr="00EA0D89">
        <w:rPr>
          <w:noProof/>
          <w:lang w:eastAsia="es-MX"/>
        </w:rPr>
        <w:drawing>
          <wp:inline distT="0" distB="0" distL="0" distR="0">
            <wp:extent cx="5821940" cy="6970143"/>
            <wp:effectExtent l="0" t="0" r="7620" b="254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829355" cy="6979020"/>
                    </a:xfrm>
                    <a:prstGeom prst="rect">
                      <a:avLst/>
                    </a:prstGeom>
                  </pic:spPr>
                </pic:pic>
              </a:graphicData>
            </a:graphic>
          </wp:inline>
        </w:drawing>
      </w:r>
    </w:p>
    <w:p w:rsidR="00E010A4" w:rsidRPr="00EA0D89" w:rsidRDefault="00F630B7" w:rsidP="00A404A7">
      <w:pPr>
        <w:spacing w:line="360" w:lineRule="auto"/>
        <w:jc w:val="both"/>
        <w:rPr>
          <w:rFonts w:ascii="Palatino Linotype" w:hAnsi="Palatino Linotype" w:cs="Arial"/>
        </w:rPr>
      </w:pPr>
      <w:r>
        <w:rPr>
          <w:noProof/>
          <w:lang w:eastAsia="es-MX"/>
        </w:rPr>
        <mc:AlternateContent>
          <mc:Choice Requires="wps">
            <w:drawing>
              <wp:anchor distT="0" distB="0" distL="114300" distR="114300" simplePos="0" relativeHeight="251663360" behindDoc="0" locked="0" layoutInCell="1" allowOverlap="1">
                <wp:simplePos x="0" y="0"/>
                <wp:positionH relativeFrom="column">
                  <wp:posOffset>3905885</wp:posOffset>
                </wp:positionH>
                <wp:positionV relativeFrom="paragraph">
                  <wp:posOffset>3614420</wp:posOffset>
                </wp:positionV>
                <wp:extent cx="1198880" cy="146685"/>
                <wp:effectExtent l="13970" t="10795" r="15875" b="33020"/>
                <wp:wrapNone/>
                <wp:docPr id="17" name="Rectángulo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8880" cy="146685"/>
                        </a:xfrm>
                        <a:prstGeom prst="rect">
                          <a:avLst/>
                        </a:prstGeom>
                        <a:noFill/>
                        <a:ln w="19050">
                          <a:solidFill>
                            <a:srgbClr val="FF0000"/>
                          </a:solidFill>
                          <a:miter lim="800000"/>
                          <a:headEnd/>
                          <a:tailEnd/>
                        </a:ln>
                        <a:effectLst>
                          <a:outerShdw dist="23000" dir="5400000" rotWithShape="0">
                            <a:srgbClr val="808080">
                              <a:alpha val="34999"/>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564E0E96" id="Rectángulo 14" o:spid="_x0000_s1026" style="position:absolute;margin-left:307.55pt;margin-top:284.6pt;width:94.4pt;height:11.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" filled="f" strokecolor="red" strokeweight="1.5pt">
                <v:shadow on="t" opacity="22936f" origin=",.5" offset="0,.63889mm"/>
              </v:rect>
            </w:pict>
          </mc:Fallback>
        </mc:AlternateContent>
      </w:r>
      <w:r>
        <w:rPr>
          <w:noProof/>
          <w:lang w:eastAsia="es-MX"/>
        </w:rPr>
        <mc:AlternateContent>
          <mc:Choice Requires="wps">
            <w:drawing>
              <wp:anchor distT="0" distB="0" distL="114300" distR="114300" simplePos="0" relativeHeight="251662336" behindDoc="0" locked="0" layoutInCell="1" allowOverlap="1">
                <wp:simplePos x="0" y="0"/>
                <wp:positionH relativeFrom="column">
                  <wp:posOffset>377825</wp:posOffset>
                </wp:positionH>
                <wp:positionV relativeFrom="paragraph">
                  <wp:posOffset>2898140</wp:posOffset>
                </wp:positionV>
                <wp:extent cx="4839335" cy="629920"/>
                <wp:effectExtent l="10160" t="18415" r="17780" b="37465"/>
                <wp:wrapNone/>
                <wp:docPr id="15" name="Rectángulo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39335" cy="629920"/>
                        </a:xfrm>
                        <a:prstGeom prst="rect">
                          <a:avLst/>
                        </a:prstGeom>
                        <a:noFill/>
                        <a:ln w="19050">
                          <a:solidFill>
                            <a:srgbClr val="FF0000"/>
                          </a:solidFill>
                          <a:miter lim="800000"/>
                          <a:headEnd/>
                          <a:tailEnd/>
                        </a:ln>
                        <a:effectLst>
                          <a:outerShdw dist="23000" dir="5400000" rotWithShape="0">
                            <a:srgbClr val="808080">
                              <a:alpha val="34999"/>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EDCCBEA" id="Rectángulo 13" o:spid="_x0000_s1026" style="position:absolute;margin-left:29.75pt;margin-top:228.2pt;width:381.05pt;height:49.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" filled="f" strokecolor="red" strokeweight="1.5pt">
                <v:shadow on="t" opacity="22936f" origin=",.5" offset="0,.63889mm"/>
              </v:rect>
            </w:pict>
          </mc:Fallback>
        </mc:AlternateContent>
      </w:r>
      <w:r w:rsidR="00E010A4" w:rsidRPr="00EA0D89">
        <w:rPr>
          <w:noProof/>
          <w:lang w:eastAsia="es-MX"/>
        </w:rPr>
        <w:drawing>
          <wp:inline distT="0" distB="0" distL="0" distR="0">
            <wp:extent cx="5796915" cy="722031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801221" cy="7225673"/>
                    </a:xfrm>
                    <a:prstGeom prst="rect">
                      <a:avLst/>
                    </a:prstGeom>
                  </pic:spPr>
                </pic:pic>
              </a:graphicData>
            </a:graphic>
          </wp:inline>
        </w:drawing>
      </w:r>
    </w:p>
    <w:p w:rsidR="00E010A4" w:rsidRPr="00EA0D89" w:rsidRDefault="00F630B7" w:rsidP="00A404A7">
      <w:pPr>
        <w:spacing w:line="360" w:lineRule="auto"/>
        <w:jc w:val="both"/>
        <w:rPr>
          <w:noProof/>
          <w:lang w:eastAsia="es-MX"/>
        </w:rPr>
      </w:pPr>
      <w:r>
        <w:rPr>
          <w:noProof/>
          <w:lang w:eastAsia="es-MX"/>
        </w:rPr>
        <mc:AlternateContent>
          <mc:Choice Requires="wps">
            <w:drawing>
              <wp:anchor distT="0" distB="0" distL="114300" distR="114300" simplePos="0" relativeHeight="251664384" behindDoc="0" locked="0" layoutInCell="1" allowOverlap="1">
                <wp:simplePos x="0" y="0"/>
                <wp:positionH relativeFrom="column">
                  <wp:posOffset>412115</wp:posOffset>
                </wp:positionH>
                <wp:positionV relativeFrom="paragraph">
                  <wp:posOffset>4097655</wp:posOffset>
                </wp:positionV>
                <wp:extent cx="4675505" cy="396875"/>
                <wp:effectExtent l="15875" t="17780" r="13970" b="33020"/>
                <wp:wrapNone/>
                <wp:docPr id="14" name="Rectángulo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75505" cy="396875"/>
                        </a:xfrm>
                        <a:prstGeom prst="rect">
                          <a:avLst/>
                        </a:prstGeom>
                        <a:noFill/>
                        <a:ln w="19050">
                          <a:solidFill>
                            <a:srgbClr val="FF0000"/>
                          </a:solidFill>
                          <a:miter lim="800000"/>
                          <a:headEnd/>
                          <a:tailEnd/>
                        </a:ln>
                        <a:effectLst>
                          <a:outerShdw dist="23000" dir="5400000" rotWithShape="0">
                            <a:srgbClr val="808080">
                              <a:alpha val="34999"/>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EB03253" id="Rectángulo 15" o:spid="_x0000_s1026" style="position:absolute;margin-left:32.45pt;margin-top:322.65pt;width:368.15pt;height:31.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" filled="f" strokecolor="red" strokeweight="1.5pt">
                <v:shadow on="t" opacity="22936f" origin=",.5" offset="0,.63889mm"/>
              </v:rect>
            </w:pict>
          </mc:Fallback>
        </mc:AlternateContent>
      </w:r>
      <w:r w:rsidR="00E010A4" w:rsidRPr="00EA0D89">
        <w:rPr>
          <w:noProof/>
          <w:lang w:eastAsia="es-MX"/>
        </w:rPr>
        <w:drawing>
          <wp:inline distT="0" distB="0" distL="0" distR="0">
            <wp:extent cx="5805170" cy="7116793"/>
            <wp:effectExtent l="0" t="0" r="5080" b="825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811232" cy="7124224"/>
                    </a:xfrm>
                    <a:prstGeom prst="rect">
                      <a:avLst/>
                    </a:prstGeom>
                  </pic:spPr>
                </pic:pic>
              </a:graphicData>
            </a:graphic>
          </wp:inline>
        </w:drawing>
      </w:r>
      <w:r w:rsidR="00F06594" w:rsidRPr="00EA0D89">
        <w:rPr>
          <w:noProof/>
          <w:lang w:eastAsia="es-MX"/>
        </w:rPr>
        <w:t xml:space="preserve"> </w:t>
      </w:r>
      <w:r>
        <w:rPr>
          <w:noProof/>
          <w:lang w:eastAsia="es-MX"/>
        </w:rPr>
        <mc:AlternateContent>
          <mc:Choice Requires="wps">
            <w:drawing>
              <wp:anchor distT="0" distB="0" distL="114300" distR="114300" simplePos="0" relativeHeight="251665408" behindDoc="0" locked="0" layoutInCell="1" allowOverlap="1">
                <wp:simplePos x="0" y="0"/>
                <wp:positionH relativeFrom="column">
                  <wp:posOffset>515620</wp:posOffset>
                </wp:positionH>
                <wp:positionV relativeFrom="paragraph">
                  <wp:posOffset>4494530</wp:posOffset>
                </wp:positionV>
                <wp:extent cx="4692650" cy="1958340"/>
                <wp:effectExtent l="14605" t="14605" r="17145" b="36830"/>
                <wp:wrapNone/>
                <wp:docPr id="13" name="Rectángulo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92650" cy="1958340"/>
                        </a:xfrm>
                        <a:prstGeom prst="rect">
                          <a:avLst/>
                        </a:prstGeom>
                        <a:noFill/>
                        <a:ln w="19050">
                          <a:solidFill>
                            <a:srgbClr val="FF0000"/>
                          </a:solidFill>
                          <a:miter lim="800000"/>
                          <a:headEnd/>
                          <a:tailEnd/>
                        </a:ln>
                        <a:effectLst>
                          <a:outerShdw dist="23000" dir="5400000" rotWithShape="0">
                            <a:srgbClr val="808080">
                              <a:alpha val="34999"/>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EA83916" id="Rectángulo 17" o:spid="_x0000_s1026" style="position:absolute;margin-left:40.6pt;margin-top:353.9pt;width:369.5pt;height:154.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" filled="f" strokecolor="red" strokeweight="1.5pt">
                <v:shadow on="t" opacity="22936f" origin=",.5" offset="0,.63889mm"/>
              </v:rect>
            </w:pict>
          </mc:Fallback>
        </mc:AlternateContent>
      </w:r>
      <w:r w:rsidR="00F06594" w:rsidRPr="00EA0D89">
        <w:rPr>
          <w:noProof/>
          <w:lang w:eastAsia="es-MX"/>
        </w:rPr>
        <w:drawing>
          <wp:inline distT="0" distB="0" distL="0" distR="0">
            <wp:extent cx="5848709" cy="7159625"/>
            <wp:effectExtent l="0" t="0" r="0" b="317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854631" cy="7166875"/>
                    </a:xfrm>
                    <a:prstGeom prst="rect">
                      <a:avLst/>
                    </a:prstGeom>
                  </pic:spPr>
                </pic:pic>
              </a:graphicData>
            </a:graphic>
          </wp:inline>
        </w:drawing>
      </w:r>
    </w:p>
    <w:p w:rsidR="00F06594" w:rsidRPr="00EA0D89" w:rsidRDefault="00F630B7" w:rsidP="00A404A7">
      <w:pPr>
        <w:spacing w:line="360" w:lineRule="auto"/>
        <w:jc w:val="both"/>
        <w:rPr>
          <w:rFonts w:ascii="Palatino Linotype" w:hAnsi="Palatino Linotype" w:cs="Arial"/>
        </w:rPr>
      </w:pPr>
      <w:r>
        <w:rPr>
          <w:noProof/>
          <w:lang w:eastAsia="es-MX"/>
        </w:rPr>
        <mc:AlternateContent>
          <mc:Choice Requires="wps">
            <w:drawing>
              <wp:anchor distT="0" distB="0" distL="114300" distR="114300" simplePos="0" relativeHeight="251666432" behindDoc="0" locked="0" layoutInCell="1" allowOverlap="1">
                <wp:simplePos x="0" y="0"/>
                <wp:positionH relativeFrom="column">
                  <wp:posOffset>368935</wp:posOffset>
                </wp:positionH>
                <wp:positionV relativeFrom="paragraph">
                  <wp:posOffset>2803525</wp:posOffset>
                </wp:positionV>
                <wp:extent cx="4848225" cy="3338195"/>
                <wp:effectExtent l="10795" t="9525" r="17780" b="33655"/>
                <wp:wrapNone/>
                <wp:docPr id="9" name="Rectángulo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48225" cy="3338195"/>
                        </a:xfrm>
                        <a:prstGeom prst="rect">
                          <a:avLst/>
                        </a:prstGeom>
                        <a:noFill/>
                        <a:ln w="19050">
                          <a:solidFill>
                            <a:srgbClr val="FF0000"/>
                          </a:solidFill>
                          <a:miter lim="800000"/>
                          <a:headEnd/>
                          <a:tailEnd/>
                        </a:ln>
                        <a:effectLst>
                          <a:outerShdw dist="23000" dir="5400000" rotWithShape="0">
                            <a:srgbClr val="808080">
                              <a:alpha val="34999"/>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4B09FDA0" id="Rectángulo 19" o:spid="_x0000_s1026" style="position:absolute;margin-left:29.05pt;margin-top:220.75pt;width:381.75pt;height:262.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" filled="f" strokecolor="red" strokeweight="1.5pt">
                <v:shadow on="t" opacity="22936f" origin=",.5" offset="0,.63889mm"/>
              </v:rect>
            </w:pict>
          </mc:Fallback>
        </mc:AlternateContent>
      </w:r>
      <w:r w:rsidR="00F06594" w:rsidRPr="00EA0D89">
        <w:rPr>
          <w:noProof/>
          <w:lang w:eastAsia="es-MX"/>
        </w:rPr>
        <w:drawing>
          <wp:inline distT="0" distB="0" distL="0" distR="0">
            <wp:extent cx="5761698" cy="7004649"/>
            <wp:effectExtent l="0" t="0" r="0" b="635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71504" cy="7016571"/>
                    </a:xfrm>
                    <a:prstGeom prst="rect">
                      <a:avLst/>
                    </a:prstGeom>
                  </pic:spPr>
                </pic:pic>
              </a:graphicData>
            </a:graphic>
          </wp:inline>
        </w:drawing>
      </w:r>
    </w:p>
    <w:p w:rsidR="00F06594" w:rsidRPr="00EA0D89" w:rsidRDefault="00F06594" w:rsidP="00F06594">
      <w:pPr>
        <w:spacing w:line="360" w:lineRule="auto"/>
        <w:jc w:val="center"/>
        <w:rPr>
          <w:rFonts w:ascii="Palatino Linotype" w:hAnsi="Palatino Linotype" w:cs="Arial"/>
        </w:rPr>
      </w:pPr>
      <w:r w:rsidRPr="00EA0D89">
        <w:rPr>
          <w:rFonts w:ascii="Palatino Linotype" w:hAnsi="Palatino Linotype" w:cs="Arial"/>
        </w:rPr>
        <w:t>…</w:t>
      </w:r>
    </w:p>
    <w:p w:rsidR="00F06594" w:rsidRPr="00EA0D89" w:rsidRDefault="00F630B7" w:rsidP="00F06594">
      <w:pPr>
        <w:spacing w:line="360" w:lineRule="auto"/>
        <w:jc w:val="center"/>
        <w:rPr>
          <w:rFonts w:ascii="Palatino Linotype" w:hAnsi="Palatino Linotype" w:cs="Arial"/>
        </w:rPr>
      </w:pPr>
      <w:r>
        <w:rPr>
          <w:noProof/>
          <w:lang w:eastAsia="es-MX"/>
        </w:rPr>
        <mc:AlternateContent>
          <mc:Choice Requires="wps">
            <w:drawing>
              <wp:anchor distT="0" distB="0" distL="114300" distR="114300" simplePos="0" relativeHeight="251669504" behindDoc="0" locked="0" layoutInCell="1" allowOverlap="1">
                <wp:simplePos x="0" y="0"/>
                <wp:positionH relativeFrom="column">
                  <wp:posOffset>654050</wp:posOffset>
                </wp:positionH>
                <wp:positionV relativeFrom="paragraph">
                  <wp:posOffset>2579370</wp:posOffset>
                </wp:positionV>
                <wp:extent cx="1155700" cy="180975"/>
                <wp:effectExtent l="10160" t="13970" r="15240" b="33655"/>
                <wp:wrapNone/>
                <wp:docPr id="7" name="Rectángulo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5700" cy="180975"/>
                        </a:xfrm>
                        <a:prstGeom prst="rect">
                          <a:avLst/>
                        </a:prstGeom>
                        <a:noFill/>
                        <a:ln w="19050">
                          <a:solidFill>
                            <a:srgbClr val="FF0000"/>
                          </a:solidFill>
                          <a:miter lim="800000"/>
                          <a:headEnd/>
                          <a:tailEnd/>
                        </a:ln>
                        <a:effectLst>
                          <a:outerShdw dist="23000" dir="5400000" rotWithShape="0">
                            <a:srgbClr val="808080">
                              <a:alpha val="34999"/>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FB781C0" id="Rectángulo 24" o:spid="_x0000_s1026" style="position:absolute;margin-left:51.5pt;margin-top:203.1pt;width:91pt;height:14.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" filled="f" strokecolor="red" strokeweight="1.5pt">
                <v:shadow on="t" opacity="22936f" origin=",.5" offset="0,.63889mm"/>
              </v:rect>
            </w:pict>
          </mc:Fallback>
        </mc:AlternateContent>
      </w:r>
      <w:r>
        <w:rPr>
          <w:noProof/>
          <w:lang w:eastAsia="es-MX"/>
        </w:rPr>
        <mc:AlternateContent>
          <mc:Choice Requires="wps">
            <w:drawing>
              <wp:anchor distT="0" distB="0" distL="114300" distR="114300" simplePos="0" relativeHeight="251668480" behindDoc="0" locked="0" layoutInCell="1" allowOverlap="1">
                <wp:simplePos x="0" y="0"/>
                <wp:positionH relativeFrom="column">
                  <wp:posOffset>645160</wp:posOffset>
                </wp:positionH>
                <wp:positionV relativeFrom="paragraph">
                  <wp:posOffset>1889125</wp:posOffset>
                </wp:positionV>
                <wp:extent cx="4373245" cy="534670"/>
                <wp:effectExtent l="10795" t="9525" r="16510" b="36830"/>
                <wp:wrapNone/>
                <wp:docPr id="6" name="Rectángulo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73245" cy="534670"/>
                        </a:xfrm>
                        <a:prstGeom prst="rect">
                          <a:avLst/>
                        </a:prstGeom>
                        <a:noFill/>
                        <a:ln w="19050">
                          <a:solidFill>
                            <a:srgbClr val="FF0000"/>
                          </a:solidFill>
                          <a:miter lim="800000"/>
                          <a:headEnd/>
                          <a:tailEnd/>
                        </a:ln>
                        <a:effectLst>
                          <a:outerShdw dist="23000" dir="5400000" rotWithShape="0">
                            <a:srgbClr val="808080">
                              <a:alpha val="34999"/>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6C7D9C6B" id="Rectángulo 23" o:spid="_x0000_s1026" style="position:absolute;margin-left:50.8pt;margin-top:148.75pt;width:344.35pt;height:42.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" filled="f" strokecolor="red" strokeweight="1.5pt">
                <v:shadow on="t" opacity="22936f" origin=",.5" offset="0,.63889mm"/>
              </v:rect>
            </w:pict>
          </mc:Fallback>
        </mc:AlternateContent>
      </w:r>
      <w:r w:rsidR="00F06594" w:rsidRPr="00EA0D89">
        <w:rPr>
          <w:noProof/>
          <w:lang w:eastAsia="es-MX"/>
        </w:rPr>
        <w:drawing>
          <wp:inline distT="0" distB="0" distL="0" distR="0">
            <wp:extent cx="5658485" cy="6961517"/>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69148" cy="6974635"/>
                    </a:xfrm>
                    <a:prstGeom prst="rect">
                      <a:avLst/>
                    </a:prstGeom>
                  </pic:spPr>
                </pic:pic>
              </a:graphicData>
            </a:graphic>
          </wp:inline>
        </w:drawing>
      </w:r>
    </w:p>
    <w:p w:rsidR="00F06594" w:rsidRPr="00EA0D89" w:rsidRDefault="00F630B7" w:rsidP="00F06594">
      <w:pPr>
        <w:spacing w:line="360" w:lineRule="auto"/>
        <w:jc w:val="both"/>
        <w:rPr>
          <w:rFonts w:ascii="Palatino Linotype" w:hAnsi="Palatino Linotype" w:cs="Arial"/>
        </w:rPr>
      </w:pPr>
      <w:r>
        <w:rPr>
          <w:noProof/>
          <w:lang w:eastAsia="es-MX"/>
        </w:rPr>
        <mc:AlternateContent>
          <mc:Choice Requires="wps">
            <w:drawing>
              <wp:anchor distT="0" distB="0" distL="114300" distR="114300" simplePos="0" relativeHeight="251667456" behindDoc="0" locked="0" layoutInCell="1" allowOverlap="1">
                <wp:simplePos x="0" y="0"/>
                <wp:positionH relativeFrom="column">
                  <wp:posOffset>472440</wp:posOffset>
                </wp:positionH>
                <wp:positionV relativeFrom="paragraph">
                  <wp:posOffset>5115560</wp:posOffset>
                </wp:positionV>
                <wp:extent cx="4528820" cy="1475105"/>
                <wp:effectExtent l="9525" t="16510" r="14605" b="41910"/>
                <wp:wrapNone/>
                <wp:docPr id="2" name="Rectángulo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28820" cy="1475105"/>
                        </a:xfrm>
                        <a:prstGeom prst="rect">
                          <a:avLst/>
                        </a:prstGeom>
                        <a:noFill/>
                        <a:ln w="19050">
                          <a:solidFill>
                            <a:srgbClr val="FF0000"/>
                          </a:solidFill>
                          <a:miter lim="800000"/>
                          <a:headEnd/>
                          <a:tailEnd/>
                        </a:ln>
                        <a:effectLst>
                          <a:outerShdw dist="23000" dir="5400000" rotWithShape="0">
                            <a:srgbClr val="808080">
                              <a:alpha val="34999"/>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79EB9E8" id="Rectángulo 22" o:spid="_x0000_s1026" style="position:absolute;margin-left:37.2pt;margin-top:402.8pt;width:356.6pt;height:116.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" filled="f" strokecolor="red" strokeweight="1.5pt">
                <v:shadow on="t" opacity="22936f" origin=",.5" offset="0,.63889mm"/>
              </v:rect>
            </w:pict>
          </mc:Fallback>
        </mc:AlternateContent>
      </w:r>
      <w:r w:rsidR="00F06594" w:rsidRPr="00EA0D89">
        <w:rPr>
          <w:noProof/>
          <w:lang w:eastAsia="es-MX"/>
        </w:rPr>
        <w:drawing>
          <wp:inline distT="0" distB="0" distL="0" distR="0">
            <wp:extent cx="5831205" cy="7203057"/>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835572" cy="7208451"/>
                    </a:xfrm>
                    <a:prstGeom prst="rect">
                      <a:avLst/>
                    </a:prstGeom>
                  </pic:spPr>
                </pic:pic>
              </a:graphicData>
            </a:graphic>
          </wp:inline>
        </w:drawing>
      </w:r>
    </w:p>
    <w:p w:rsidR="00F06594" w:rsidRPr="00EA0D89" w:rsidRDefault="00F06594" w:rsidP="00F06594">
      <w:pPr>
        <w:spacing w:line="360" w:lineRule="auto"/>
        <w:jc w:val="both"/>
        <w:rPr>
          <w:rFonts w:ascii="Palatino Linotype" w:hAnsi="Palatino Linotype" w:cs="Arial"/>
        </w:rPr>
      </w:pPr>
      <w:r w:rsidRPr="00EA0D89">
        <w:rPr>
          <w:noProof/>
          <w:lang w:eastAsia="es-MX"/>
        </w:rPr>
        <w:drawing>
          <wp:inline distT="0" distB="0" distL="0" distR="0">
            <wp:extent cx="5753735" cy="7030528"/>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61052" cy="7039469"/>
                    </a:xfrm>
                    <a:prstGeom prst="rect">
                      <a:avLst/>
                    </a:prstGeom>
                  </pic:spPr>
                </pic:pic>
              </a:graphicData>
            </a:graphic>
          </wp:inline>
        </w:drawing>
      </w:r>
    </w:p>
    <w:p w:rsidR="00F06594" w:rsidRPr="00EA0D89" w:rsidRDefault="00F06594" w:rsidP="00F06594">
      <w:pPr>
        <w:spacing w:line="360" w:lineRule="auto"/>
        <w:jc w:val="both"/>
        <w:rPr>
          <w:rFonts w:ascii="Palatino Linotype" w:hAnsi="Palatino Linotype" w:cs="Arial"/>
        </w:rPr>
      </w:pPr>
    </w:p>
    <w:p w:rsidR="00A404A7" w:rsidRPr="00EA0D89" w:rsidRDefault="00A404A7" w:rsidP="00A404A7">
      <w:pPr>
        <w:widowControl w:val="0"/>
        <w:autoSpaceDE w:val="0"/>
        <w:autoSpaceDN w:val="0"/>
        <w:adjustRightInd w:val="0"/>
        <w:spacing w:line="360" w:lineRule="auto"/>
        <w:jc w:val="both"/>
        <w:rPr>
          <w:rFonts w:ascii="Palatino Linotype" w:hAnsi="Palatino Linotype"/>
          <w:lang w:eastAsia="es-MX"/>
        </w:rPr>
      </w:pPr>
      <w:r w:rsidRPr="00EA0D89">
        <w:rPr>
          <w:rFonts w:ascii="Palatino Linotype" w:hAnsi="Palatino Linotype" w:cs="Arial"/>
        </w:rPr>
        <w:t>Inconforme con dicha respuesta,</w:t>
      </w:r>
      <w:r w:rsidRPr="00EA0D89">
        <w:rPr>
          <w:rFonts w:ascii="Palatino Linotype" w:hAnsi="Palatino Linotype" w:cs="Arial"/>
          <w:b/>
        </w:rPr>
        <w:t xml:space="preserve"> EL RECURRENTE</w:t>
      </w:r>
      <w:r w:rsidRPr="00EA0D89">
        <w:rPr>
          <w:rFonts w:ascii="Palatino Linotype" w:hAnsi="Palatino Linotype" w:cs="Arial"/>
        </w:rPr>
        <w:t xml:space="preserve"> procedió a interponer el presente recurso de revisión, </w:t>
      </w:r>
      <w:r w:rsidR="00CD603F" w:rsidRPr="00EA0D89">
        <w:rPr>
          <w:rFonts w:ascii="Palatino Linotype" w:hAnsi="Palatino Linotype" w:cs="Arial"/>
        </w:rPr>
        <w:t>adoleciéndose precisamente del cambio de modalidad.</w:t>
      </w:r>
    </w:p>
    <w:p w:rsidR="00A404A7" w:rsidRPr="00EA0D89" w:rsidRDefault="00A404A7" w:rsidP="00A404A7">
      <w:pPr>
        <w:tabs>
          <w:tab w:val="left" w:pos="9214"/>
        </w:tabs>
        <w:spacing w:line="360" w:lineRule="auto"/>
        <w:ind w:right="709"/>
        <w:jc w:val="both"/>
        <w:rPr>
          <w:rFonts w:ascii="Palatino Linotype" w:hAnsi="Palatino Linotype"/>
          <w:lang w:eastAsia="es-MX"/>
        </w:rPr>
      </w:pPr>
    </w:p>
    <w:p w:rsidR="00A404A7" w:rsidRPr="00EA0D89" w:rsidRDefault="00A404A7" w:rsidP="00A404A7">
      <w:pPr>
        <w:spacing w:line="360" w:lineRule="auto"/>
        <w:jc w:val="both"/>
        <w:rPr>
          <w:rFonts w:ascii="Palatino Linotype" w:hAnsi="Palatino Linotype" w:cs="Arial"/>
          <w:lang w:eastAsia="es-MX"/>
        </w:rPr>
      </w:pPr>
      <w:r w:rsidRPr="00EA0D89">
        <w:rPr>
          <w:rFonts w:ascii="Palatino Linotype" w:hAnsi="Palatino Linotype" w:cs="Arial"/>
          <w:lang w:eastAsia="es-MX"/>
        </w:rPr>
        <w:t xml:space="preserve">Entonces, se advierte que </w:t>
      </w:r>
      <w:r w:rsidRPr="00EA0D89">
        <w:rPr>
          <w:rFonts w:ascii="Palatino Linotype" w:hAnsi="Palatino Linotype" w:cs="Arial"/>
          <w:b/>
          <w:lang w:eastAsia="es-MX"/>
        </w:rPr>
        <w:t>EL RECURRENTE</w:t>
      </w:r>
      <w:r w:rsidRPr="00EA0D89">
        <w:rPr>
          <w:rFonts w:ascii="Palatino Linotype" w:hAnsi="Palatino Linotype" w:cs="Arial"/>
          <w:lang w:eastAsia="es-MX"/>
        </w:rPr>
        <w:t xml:space="preserve"> al haber manifestado en la interposición del recurso no encontrarse conforme con la respuesta, esta Ponencia considera conveniente entrar al estudio de lo solicitado, a fin de verificar si la proporcionada por parte del </w:t>
      </w:r>
      <w:r w:rsidRPr="00EA0D89">
        <w:rPr>
          <w:rFonts w:ascii="Palatino Linotype" w:hAnsi="Palatino Linotype" w:cs="Arial"/>
          <w:b/>
          <w:lang w:eastAsia="es-MX"/>
        </w:rPr>
        <w:t>SUJETO OBLIGADO</w:t>
      </w:r>
      <w:r w:rsidRPr="00EA0D89">
        <w:rPr>
          <w:rFonts w:ascii="Palatino Linotype" w:hAnsi="Palatino Linotype" w:cs="Arial"/>
          <w:lang w:eastAsia="es-MX"/>
        </w:rPr>
        <w:t xml:space="preserve"> efectivamente satisfizo o no, el derecho de acceso a la información pública del </w:t>
      </w:r>
      <w:r w:rsidRPr="00EA0D89">
        <w:rPr>
          <w:rFonts w:ascii="Palatino Linotype" w:hAnsi="Palatino Linotype" w:cs="Arial"/>
          <w:b/>
          <w:lang w:eastAsia="es-MX"/>
        </w:rPr>
        <w:t>RECURRENTE</w:t>
      </w:r>
      <w:r w:rsidRPr="00EA0D89">
        <w:rPr>
          <w:rFonts w:ascii="Palatino Linotype" w:hAnsi="Palatino Linotype" w:cs="Arial"/>
          <w:lang w:eastAsia="es-MX"/>
        </w:rPr>
        <w:t>.</w:t>
      </w:r>
    </w:p>
    <w:p w:rsidR="00A404A7" w:rsidRPr="00EA0D89" w:rsidRDefault="00A404A7" w:rsidP="00A404A7">
      <w:pPr>
        <w:spacing w:line="360" w:lineRule="auto"/>
        <w:jc w:val="both"/>
        <w:rPr>
          <w:rFonts w:ascii="Palatino Linotype" w:hAnsi="Palatino Linotype" w:cs="Arial"/>
          <w:lang w:eastAsia="es-MX"/>
        </w:rPr>
      </w:pPr>
    </w:p>
    <w:p w:rsidR="00A404A7" w:rsidRPr="00EA0D89" w:rsidRDefault="00A404A7" w:rsidP="00A404A7">
      <w:pPr>
        <w:spacing w:line="360" w:lineRule="auto"/>
        <w:jc w:val="both"/>
        <w:rPr>
          <w:rFonts w:ascii="Palatino Linotype" w:hAnsi="Palatino Linotype"/>
        </w:rPr>
      </w:pPr>
      <w:r w:rsidRPr="00EA0D89">
        <w:rPr>
          <w:rFonts w:ascii="Palatino Linotype" w:hAnsi="Palatino Linotype" w:cs="Arial"/>
        </w:rPr>
        <w:t xml:space="preserve">Establecido lo anterior, esta Ponencia Resolutora advierte que </w:t>
      </w:r>
      <w:r w:rsidRPr="00EA0D89">
        <w:rPr>
          <w:rFonts w:ascii="Palatino Linotype" w:hAnsi="Palatino Linotype"/>
        </w:rPr>
        <w:t xml:space="preserve">resultan </w:t>
      </w:r>
      <w:r w:rsidRPr="00EA0D89">
        <w:rPr>
          <w:rFonts w:ascii="Palatino Linotype" w:hAnsi="Palatino Linotype"/>
          <w:b/>
        </w:rPr>
        <w:t xml:space="preserve">infundadas </w:t>
      </w:r>
      <w:r w:rsidRPr="00EA0D89">
        <w:rPr>
          <w:rFonts w:ascii="Palatino Linotype" w:hAnsi="Palatino Linotype" w:cs="Arial"/>
        </w:rPr>
        <w:t xml:space="preserve">las </w:t>
      </w:r>
      <w:r w:rsidRPr="00EA0D89">
        <w:rPr>
          <w:rFonts w:ascii="Palatino Linotype" w:hAnsi="Palatino Linotype"/>
        </w:rPr>
        <w:t>razones</w:t>
      </w:r>
      <w:r w:rsidRPr="00EA0D89">
        <w:rPr>
          <w:rFonts w:ascii="Palatino Linotype" w:hAnsi="Palatino Linotype" w:cs="Arial"/>
        </w:rPr>
        <w:t xml:space="preserve"> o motivos de </w:t>
      </w:r>
      <w:r w:rsidRPr="00EA0D89">
        <w:rPr>
          <w:rFonts w:ascii="Palatino Linotype" w:hAnsi="Palatino Linotype"/>
        </w:rPr>
        <w:t xml:space="preserve">inconformidad expuestas por </w:t>
      </w:r>
      <w:r w:rsidRPr="00EA0D89">
        <w:rPr>
          <w:rFonts w:ascii="Palatino Linotype" w:hAnsi="Palatino Linotype" w:cs="Arial"/>
          <w:b/>
        </w:rPr>
        <w:t>EL RECURRENTE</w:t>
      </w:r>
      <w:r w:rsidRPr="00EA0D89">
        <w:rPr>
          <w:rFonts w:ascii="Palatino Linotype" w:hAnsi="Palatino Linotype"/>
        </w:rPr>
        <w:t>, de conformidad con los argumentos que a continuación se exponen.</w:t>
      </w:r>
    </w:p>
    <w:p w:rsidR="00A404A7" w:rsidRPr="00EA0D89" w:rsidRDefault="00A404A7" w:rsidP="00A404A7">
      <w:pPr>
        <w:spacing w:line="360" w:lineRule="auto"/>
        <w:jc w:val="both"/>
        <w:rPr>
          <w:rFonts w:ascii="Palatino Linotype" w:hAnsi="Palatino Linotype"/>
        </w:rPr>
      </w:pPr>
    </w:p>
    <w:p w:rsidR="00A404A7" w:rsidRPr="00EA0D89" w:rsidRDefault="00A404A7" w:rsidP="00A404A7">
      <w:pPr>
        <w:spacing w:line="360" w:lineRule="auto"/>
        <w:jc w:val="both"/>
        <w:rPr>
          <w:rFonts w:ascii="Palatino Linotype" w:hAnsi="Palatino Linotype"/>
        </w:rPr>
      </w:pPr>
      <w:r w:rsidRPr="00EA0D89">
        <w:rPr>
          <w:rFonts w:ascii="Palatino Linotype" w:hAnsi="Palatino Linotype" w:cs="Arial"/>
        </w:rPr>
        <w:t>Precisado ello,</w:t>
      </w:r>
      <w:r w:rsidRPr="00EA0D89">
        <w:rPr>
          <w:rFonts w:ascii="Palatino Linotype" w:hAnsi="Palatino Linotype"/>
        </w:rPr>
        <w:t xml:space="preserve"> se obvia el análisis de la competencia por parte del </w:t>
      </w:r>
      <w:r w:rsidRPr="00EA0D89">
        <w:rPr>
          <w:rFonts w:ascii="Palatino Linotype" w:hAnsi="Palatino Linotype"/>
          <w:b/>
        </w:rPr>
        <w:t>SUJETO OBLIGADO</w:t>
      </w:r>
      <w:r w:rsidRPr="00EA0D89">
        <w:rPr>
          <w:rFonts w:ascii="Palatino Linotype" w:hAnsi="Palatino Linotype"/>
        </w:rPr>
        <w:t xml:space="preserve">, para generar, administrar o poseer la información solicitada en el recurso que nos ocupa, dado que éste ha asumido </w:t>
      </w:r>
      <w:r w:rsidR="008E2453" w:rsidRPr="00EA0D89">
        <w:rPr>
          <w:rFonts w:ascii="Palatino Linotype" w:hAnsi="Palatino Linotype"/>
        </w:rPr>
        <w:t>contar con la misma</w:t>
      </w:r>
      <w:r w:rsidRPr="00EA0D89">
        <w:rPr>
          <w:rFonts w:ascii="Palatino Linotype" w:hAnsi="Palatino Linotype"/>
        </w:rPr>
        <w:t xml:space="preserve">, en razón de que en su respuesta, éste </w:t>
      </w:r>
      <w:r w:rsidRPr="00EA0D89">
        <w:rPr>
          <w:rFonts w:ascii="Palatino Linotype" w:hAnsi="Palatino Linotype" w:cs="Arial"/>
          <w:color w:val="000000"/>
        </w:rPr>
        <w:t>se pronunció ante los requerimientos del ciudadano</w:t>
      </w:r>
      <w:r w:rsidR="008E2453" w:rsidRPr="00EA0D89">
        <w:rPr>
          <w:rFonts w:ascii="Palatino Linotype" w:hAnsi="Palatino Linotype" w:cs="Arial"/>
          <w:color w:val="000000"/>
        </w:rPr>
        <w:t xml:space="preserve"> argumentando que </w:t>
      </w:r>
      <w:r w:rsidR="007E4174" w:rsidRPr="00EA0D89">
        <w:rPr>
          <w:rFonts w:ascii="Palatino Linotype" w:hAnsi="Palatino Linotype" w:cs="Arial"/>
          <w:color w:val="000000"/>
        </w:rPr>
        <w:t xml:space="preserve">si bien no </w:t>
      </w:r>
      <w:r w:rsidR="00853337" w:rsidRPr="00EA0D89">
        <w:rPr>
          <w:rFonts w:ascii="Palatino Linotype" w:hAnsi="Palatino Linotype" w:cs="Arial"/>
          <w:color w:val="000000"/>
        </w:rPr>
        <w:t xml:space="preserve">niega la información solicitada, </w:t>
      </w:r>
      <w:r w:rsidR="000E0B96" w:rsidRPr="00EA0D89">
        <w:rPr>
          <w:rFonts w:ascii="Palatino Linotype" w:hAnsi="Palatino Linotype" w:cs="Arial"/>
          <w:color w:val="000000"/>
        </w:rPr>
        <w:t xml:space="preserve">si no por el contrario asume su responsabilidad de máxima publicidad de la información que posee en sus archivos, lo cierto es que existe imposibilidad humana para realizar la entrega total de la información en el plazo legalmente establecido, toda vez que se insiste el particular interpuso varias solicitudes ante el mismo </w:t>
      </w:r>
      <w:r w:rsidR="000E0B96" w:rsidRPr="00EA0D89">
        <w:rPr>
          <w:rFonts w:ascii="Palatino Linotype" w:hAnsi="Palatino Linotype" w:cs="Arial"/>
          <w:b/>
          <w:color w:val="000000"/>
        </w:rPr>
        <w:t>SUJETO OBLIGADO</w:t>
      </w:r>
      <w:r w:rsidR="000E0B96" w:rsidRPr="00EA0D89">
        <w:rPr>
          <w:rFonts w:ascii="Palatino Linotype" w:hAnsi="Palatino Linotype" w:cs="Arial"/>
          <w:color w:val="000000"/>
        </w:rPr>
        <w:t xml:space="preserve">, razón por la que este solicitó el cambio de modalidad, por lo que de esta forma asumió </w:t>
      </w:r>
      <w:r w:rsidRPr="00EA0D89">
        <w:rPr>
          <w:rFonts w:ascii="Palatino Linotype" w:hAnsi="Palatino Linotype"/>
        </w:rPr>
        <w:t xml:space="preserve">contar con la información a la que pretende acceder </w:t>
      </w:r>
      <w:r w:rsidRPr="00EA0D89">
        <w:rPr>
          <w:rFonts w:ascii="Palatino Linotype" w:hAnsi="Palatino Linotype" w:cs="Arial"/>
          <w:b/>
        </w:rPr>
        <w:t>EL RECURRENTE</w:t>
      </w:r>
      <w:r w:rsidRPr="00EA0D89">
        <w:rPr>
          <w:rFonts w:ascii="Palatino Linotype" w:hAnsi="Palatino Linotype"/>
        </w:rPr>
        <w:t>.</w:t>
      </w:r>
    </w:p>
    <w:p w:rsidR="00A404A7" w:rsidRPr="00EA0D89" w:rsidRDefault="00A404A7" w:rsidP="00A404A7">
      <w:pPr>
        <w:spacing w:line="360" w:lineRule="auto"/>
        <w:jc w:val="both"/>
        <w:rPr>
          <w:rFonts w:ascii="Palatino Linotype" w:hAnsi="Palatino Linotype"/>
        </w:rPr>
      </w:pPr>
    </w:p>
    <w:p w:rsidR="00A404A7" w:rsidRPr="00EA0D89" w:rsidRDefault="00A404A7" w:rsidP="00A404A7">
      <w:pPr>
        <w:spacing w:line="360" w:lineRule="auto"/>
        <w:jc w:val="both"/>
        <w:rPr>
          <w:rFonts w:ascii="Palatino Linotype" w:hAnsi="Palatino Linotype"/>
        </w:rPr>
      </w:pPr>
      <w:r w:rsidRPr="00EA0D89">
        <w:rPr>
          <w:rFonts w:ascii="Palatino Linotype" w:hAnsi="Palatino Linotype"/>
        </w:rPr>
        <w:t xml:space="preserve">En efecto, el hecho de que </w:t>
      </w:r>
      <w:r w:rsidRPr="00EA0D89">
        <w:rPr>
          <w:rFonts w:ascii="Palatino Linotype" w:hAnsi="Palatino Linotype"/>
          <w:b/>
        </w:rPr>
        <w:t>EL SUJETO OBLIGADO</w:t>
      </w:r>
      <w:r w:rsidRPr="00EA0D89">
        <w:rPr>
          <w:rFonts w:ascii="Palatino Linotype" w:hAnsi="Palatino Linotype"/>
        </w:rPr>
        <w:t xml:space="preserve"> haya asumido contar con la información pública solicitada en el recurso que nos ocupa, acepta que la genera, posee y administra, en ejercicio de sus funciones de derecho público, motivo por el cual se actualiza el supuesto jurídico, previsto en el artículo 12 de la Ley de Transparencia y Acceso a la Información Pública del Estado de México y Municipios, que literalmente establece:</w:t>
      </w:r>
    </w:p>
    <w:p w:rsidR="00A404A7" w:rsidRPr="00EA0D89" w:rsidRDefault="00A404A7" w:rsidP="00A404A7">
      <w:pPr>
        <w:spacing w:line="360" w:lineRule="auto"/>
        <w:jc w:val="both"/>
        <w:rPr>
          <w:rFonts w:ascii="Palatino Linotype" w:hAnsi="Palatino Linotype"/>
        </w:rPr>
      </w:pPr>
    </w:p>
    <w:p w:rsidR="00A404A7" w:rsidRPr="00EA0D89" w:rsidRDefault="00A404A7" w:rsidP="00A404A7">
      <w:pPr>
        <w:ind w:left="851" w:right="899"/>
        <w:jc w:val="both"/>
        <w:rPr>
          <w:rFonts w:ascii="Palatino Linotype" w:hAnsi="Palatino Linotype"/>
          <w:i/>
          <w:sz w:val="22"/>
          <w:szCs w:val="22"/>
        </w:rPr>
      </w:pPr>
      <w:r w:rsidRPr="00EA0D89">
        <w:rPr>
          <w:rFonts w:ascii="Palatino Linotype" w:hAnsi="Palatino Linotype"/>
          <w:b/>
          <w:i/>
          <w:sz w:val="22"/>
          <w:szCs w:val="22"/>
        </w:rPr>
        <w:t>“Artículo 12</w:t>
      </w:r>
      <w:r w:rsidRPr="00EA0D89">
        <w:rPr>
          <w:rFonts w:ascii="Palatino Linotype" w:hAnsi="Palatino Linotype"/>
          <w:i/>
          <w:sz w:val="22"/>
          <w:szCs w:val="22"/>
        </w:rPr>
        <w:t>. Quienes generen, recopilen, administren, manejen, procesen, archiven o conserven información pública serán responsables de la misma en los términos de las disposiciones jurídicas aplicables.</w:t>
      </w:r>
    </w:p>
    <w:p w:rsidR="00A404A7" w:rsidRPr="00EA0D89" w:rsidRDefault="00A404A7" w:rsidP="00A404A7">
      <w:pPr>
        <w:ind w:left="851" w:right="899"/>
        <w:jc w:val="both"/>
        <w:rPr>
          <w:rFonts w:ascii="Palatino Linotype" w:hAnsi="Palatino Linotype"/>
          <w:i/>
          <w:sz w:val="22"/>
          <w:szCs w:val="22"/>
        </w:rPr>
      </w:pPr>
    </w:p>
    <w:p w:rsidR="00A404A7" w:rsidRPr="00EA0D89" w:rsidRDefault="00A404A7" w:rsidP="00A404A7">
      <w:pPr>
        <w:ind w:left="851" w:right="899"/>
        <w:jc w:val="both"/>
        <w:rPr>
          <w:rFonts w:ascii="Palatino Linotype" w:hAnsi="Palatino Linotype"/>
          <w:b/>
          <w:i/>
          <w:sz w:val="22"/>
          <w:szCs w:val="22"/>
        </w:rPr>
      </w:pPr>
      <w:r w:rsidRPr="00EA0D89">
        <w:rPr>
          <w:rFonts w:ascii="Palatino Linotype" w:hAnsi="Palatino Linotype"/>
          <w:i/>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EA0D89">
        <w:rPr>
          <w:rFonts w:ascii="Palatino Linotype" w:hAnsi="Palatino Linotype"/>
          <w:b/>
          <w:i/>
          <w:sz w:val="22"/>
          <w:szCs w:val="22"/>
        </w:rPr>
        <w:t>”</w:t>
      </w:r>
    </w:p>
    <w:p w:rsidR="00A404A7" w:rsidRPr="00EA0D89" w:rsidRDefault="00A404A7" w:rsidP="00A404A7">
      <w:pPr>
        <w:spacing w:line="360" w:lineRule="auto"/>
        <w:ind w:left="851" w:right="899"/>
        <w:jc w:val="both"/>
        <w:rPr>
          <w:rFonts w:ascii="Palatino Linotype" w:hAnsi="Palatino Linotype"/>
          <w:i/>
          <w:sz w:val="22"/>
          <w:szCs w:val="22"/>
        </w:rPr>
      </w:pPr>
    </w:p>
    <w:p w:rsidR="00A404A7" w:rsidRPr="00EA0D89" w:rsidRDefault="00A404A7" w:rsidP="00A404A7">
      <w:pPr>
        <w:spacing w:line="360" w:lineRule="auto"/>
        <w:jc w:val="both"/>
        <w:rPr>
          <w:rFonts w:ascii="Palatino Linotype" w:hAnsi="Palatino Linotype"/>
        </w:rPr>
      </w:pPr>
      <w:r w:rsidRPr="00EA0D89">
        <w:rPr>
          <w:rFonts w:ascii="Palatino Linotype" w:hAnsi="Palatino Linotype"/>
        </w:rPr>
        <w:t xml:space="preserve">De hecho, el estudio de la naturaleza jurídica de la información pública solicitada, tiene por objeto determinar si ésta la genera, posee o administra </w:t>
      </w:r>
      <w:r w:rsidRPr="00EA0D89">
        <w:rPr>
          <w:rFonts w:ascii="Palatino Linotype" w:hAnsi="Palatino Linotype"/>
          <w:b/>
        </w:rPr>
        <w:t>EL SUJETO OBLIGADO</w:t>
      </w:r>
      <w:r w:rsidRPr="00EA0D89">
        <w:rPr>
          <w:rFonts w:ascii="Palatino Linotype" w:hAnsi="Palatino Linotype"/>
        </w:rPr>
        <w:t>; sin embargo, en aquellos casos en que éste la asume, ello implica que cuenta con dicha información; por consiguiente, a nada práctico nos conduciría su estudio, ya que se insiste, ésta fue asumida por el mismo, lo que implica que genera, posee y administra, en ejercicio de sus funciones de derecho público, motivo por el cual se actualiza el supuesto jurídico, previsto en el artículo 12 de la Ley de la materia, anteriormente referido.</w:t>
      </w:r>
    </w:p>
    <w:p w:rsidR="00A404A7" w:rsidRPr="00EA0D89" w:rsidRDefault="00A404A7" w:rsidP="00A404A7">
      <w:pPr>
        <w:spacing w:line="360" w:lineRule="auto"/>
        <w:jc w:val="both"/>
        <w:rPr>
          <w:rFonts w:ascii="Palatino Linotype" w:hAnsi="Palatino Linotype"/>
        </w:rPr>
      </w:pPr>
    </w:p>
    <w:p w:rsidR="00AC0648" w:rsidRPr="00EA0D89" w:rsidRDefault="00AC0648" w:rsidP="00AC0648">
      <w:pPr>
        <w:spacing w:line="360" w:lineRule="auto"/>
        <w:jc w:val="both"/>
        <w:rPr>
          <w:rFonts w:ascii="Palatino Linotype" w:eastAsia="Calibri" w:hAnsi="Palatino Linotype" w:cs="Bookman Old Style,Bold"/>
          <w:bCs/>
          <w:lang w:eastAsia="en-US"/>
        </w:rPr>
      </w:pPr>
      <w:r w:rsidRPr="00EA0D89">
        <w:rPr>
          <w:rFonts w:ascii="Palatino Linotype" w:hAnsi="Palatino Linotype" w:cs="Arial"/>
          <w:lang w:eastAsia="es-MX"/>
        </w:rPr>
        <w:t>En este</w:t>
      </w:r>
      <w:r w:rsidR="00A404A7" w:rsidRPr="00EA0D89">
        <w:rPr>
          <w:rFonts w:ascii="Palatino Linotype" w:hAnsi="Palatino Linotype" w:cs="Arial"/>
          <w:lang w:eastAsia="es-MX"/>
        </w:rPr>
        <w:t xml:space="preserve"> contexto, resulta conveniente cotejar el requerimiento del entonces solicitante en contraposición con el pronunciamiento del</w:t>
      </w:r>
      <w:r w:rsidR="00A404A7" w:rsidRPr="00EA0D89">
        <w:rPr>
          <w:rFonts w:ascii="Palatino Linotype" w:hAnsi="Palatino Linotype" w:cs="Arial"/>
          <w:b/>
          <w:lang w:eastAsia="es-MX"/>
        </w:rPr>
        <w:t xml:space="preserve"> SUJETO OBLIGADO, </w:t>
      </w:r>
      <w:r w:rsidR="00A404A7" w:rsidRPr="00EA0D89">
        <w:rPr>
          <w:rFonts w:ascii="Palatino Linotype" w:hAnsi="Palatino Linotype" w:cs="Arial"/>
          <w:lang w:eastAsia="es-MX"/>
        </w:rPr>
        <w:t xml:space="preserve">a fin de verificar </w:t>
      </w:r>
      <w:r w:rsidRPr="00EA0D89">
        <w:rPr>
          <w:rFonts w:ascii="Palatino Linotype" w:eastAsia="Calibri" w:hAnsi="Palatino Linotype" w:cs="Bookman Old Style,Bold"/>
          <w:bCs/>
          <w:lang w:eastAsia="en-US"/>
        </w:rPr>
        <w:t xml:space="preserve">en el presente caso si el cambio de modalidad para la entrega de la información efectuado por </w:t>
      </w:r>
      <w:r w:rsidRPr="00EA0D89">
        <w:rPr>
          <w:rFonts w:ascii="Palatino Linotype" w:eastAsia="Calibri" w:hAnsi="Palatino Linotype" w:cs="Bookman Old Style,Bold"/>
          <w:b/>
          <w:bCs/>
          <w:lang w:eastAsia="en-US"/>
        </w:rPr>
        <w:t>EL SUJETO OBLIGADO</w:t>
      </w:r>
      <w:r w:rsidRPr="00EA0D89">
        <w:rPr>
          <w:rFonts w:ascii="Palatino Linotype" w:eastAsia="Calibri" w:hAnsi="Palatino Linotype" w:cs="Bookman Old Style,Bold"/>
          <w:bCs/>
          <w:lang w:eastAsia="en-US"/>
        </w:rPr>
        <w:t>, se encuentra ajustado a derecho.</w:t>
      </w:r>
    </w:p>
    <w:p w:rsidR="00AC0648" w:rsidRPr="00EA0D89" w:rsidRDefault="00AC0648" w:rsidP="00AC0648">
      <w:pPr>
        <w:spacing w:line="360" w:lineRule="auto"/>
        <w:jc w:val="both"/>
        <w:rPr>
          <w:rFonts w:ascii="Palatino Linotype" w:eastAsia="Calibri" w:hAnsi="Palatino Linotype" w:cs="Bookman Old Style,Bold"/>
          <w:bCs/>
          <w:lang w:eastAsia="en-US"/>
        </w:rPr>
      </w:pPr>
    </w:p>
    <w:p w:rsidR="00AC0648" w:rsidRPr="00EA0D89" w:rsidRDefault="00AC0648" w:rsidP="00AC0648">
      <w:pPr>
        <w:spacing w:line="360" w:lineRule="auto"/>
        <w:jc w:val="both"/>
        <w:rPr>
          <w:rFonts w:ascii="Palatino Linotype" w:eastAsia="Calibri" w:hAnsi="Palatino Linotype" w:cs="Bookman Old Style,Bold"/>
          <w:bCs/>
          <w:lang w:eastAsia="en-US"/>
        </w:rPr>
      </w:pPr>
      <w:r w:rsidRPr="00EA0D89">
        <w:rPr>
          <w:rFonts w:ascii="Palatino Linotype" w:eastAsia="Calibri" w:hAnsi="Palatino Linotype" w:cs="Bookman Old Style,Bold"/>
          <w:bCs/>
          <w:lang w:eastAsia="en-US"/>
        </w:rPr>
        <w:t>Así, atendiendo a lo dispuesto por los Lineamientos para la Recepción, Trámite y Resolución de las Solicitudes de Acceso a la Información, así como de los Recursos de Revisión que deberán observar los Sujetos Obligados por la Ley de Transparencia y Acceso a la Información Pública del Estado de México y Municipios, publicados en la Gaceta del Gobierno del Estado de México el treinta de octubre de dos mil ocho, que literalmente disponen:</w:t>
      </w:r>
    </w:p>
    <w:p w:rsidR="00AC0648" w:rsidRPr="00EA0D89" w:rsidRDefault="00AC0648" w:rsidP="00AC0648">
      <w:pPr>
        <w:spacing w:line="360" w:lineRule="auto"/>
        <w:jc w:val="both"/>
        <w:rPr>
          <w:rFonts w:ascii="Palatino Linotype" w:eastAsia="Calibri" w:hAnsi="Palatino Linotype" w:cs="Bookman Old Style,Bold"/>
          <w:bCs/>
          <w:lang w:eastAsia="en-US"/>
        </w:rPr>
      </w:pPr>
    </w:p>
    <w:p w:rsidR="00AC0648" w:rsidRPr="00EA0D89" w:rsidRDefault="00AC0648" w:rsidP="00AC0648">
      <w:pPr>
        <w:ind w:left="709" w:right="757"/>
        <w:jc w:val="both"/>
        <w:rPr>
          <w:rFonts w:ascii="Palatino Linotype" w:eastAsia="Calibri" w:hAnsi="Palatino Linotype" w:cs="Bookman Old Style,Bold"/>
          <w:b/>
          <w:bCs/>
          <w:i/>
          <w:sz w:val="22"/>
          <w:lang w:eastAsia="en-US"/>
        </w:rPr>
      </w:pPr>
      <w:r w:rsidRPr="00EA0D89">
        <w:rPr>
          <w:rFonts w:ascii="Palatino Linotype" w:eastAsia="Calibri" w:hAnsi="Palatino Linotype" w:cs="Bookman Old Style,Bold"/>
          <w:bCs/>
          <w:i/>
          <w:sz w:val="22"/>
          <w:lang w:eastAsia="en-US"/>
        </w:rPr>
        <w:t>“</w:t>
      </w:r>
      <w:r w:rsidRPr="00EA0D89">
        <w:rPr>
          <w:rFonts w:ascii="Palatino Linotype" w:eastAsia="Calibri" w:hAnsi="Palatino Linotype" w:cs="Bookman Old Style,Bold"/>
          <w:b/>
          <w:bCs/>
          <w:i/>
          <w:sz w:val="22"/>
          <w:lang w:eastAsia="en-US"/>
        </w:rPr>
        <w:t>CINCUENTA Y CUATRO</w:t>
      </w:r>
      <w:r w:rsidRPr="00EA0D89">
        <w:rPr>
          <w:rFonts w:ascii="Palatino Linotype" w:eastAsia="Calibri" w:hAnsi="Palatino Linotype" w:cs="Bookman Old Style,Bold"/>
          <w:bCs/>
          <w:i/>
          <w:sz w:val="22"/>
          <w:lang w:eastAsia="en-US"/>
        </w:rPr>
        <w:t xml:space="preserve">.- De acuerdo a lo dispuesto por el párrafo segundo del artículo 48 de la Ley, </w:t>
      </w:r>
      <w:r w:rsidRPr="00EA0D89">
        <w:rPr>
          <w:rFonts w:ascii="Palatino Linotype" w:eastAsia="Calibri" w:hAnsi="Palatino Linotype" w:cs="Bookman Old Style,Bold"/>
          <w:b/>
          <w:bCs/>
          <w:i/>
          <w:sz w:val="22"/>
          <w:lang w:eastAsia="en-US"/>
        </w:rPr>
        <w:t xml:space="preserve">la información podrá ser entregada vía electrónica a través del SICOSIEM. </w:t>
      </w:r>
    </w:p>
    <w:p w:rsidR="00AC0648" w:rsidRPr="00EA0D89" w:rsidRDefault="00AC0648" w:rsidP="00AC0648">
      <w:pPr>
        <w:ind w:left="709" w:right="757"/>
        <w:jc w:val="both"/>
        <w:rPr>
          <w:rFonts w:ascii="Palatino Linotype" w:eastAsia="Calibri" w:hAnsi="Palatino Linotype" w:cs="Bookman Old Style,Bold"/>
          <w:bCs/>
          <w:i/>
          <w:sz w:val="22"/>
          <w:lang w:eastAsia="en-US"/>
        </w:rPr>
      </w:pPr>
    </w:p>
    <w:p w:rsidR="00AC0648" w:rsidRPr="00EA0D89" w:rsidRDefault="00AC0648" w:rsidP="00AC0648">
      <w:pPr>
        <w:ind w:left="709" w:right="757"/>
        <w:jc w:val="both"/>
        <w:rPr>
          <w:rFonts w:ascii="Palatino Linotype" w:eastAsia="Calibri" w:hAnsi="Palatino Linotype" w:cs="Bookman Old Style,Bold"/>
          <w:b/>
          <w:bCs/>
          <w:i/>
          <w:sz w:val="22"/>
          <w:lang w:eastAsia="en-US"/>
        </w:rPr>
      </w:pPr>
      <w:r w:rsidRPr="00EA0D89">
        <w:rPr>
          <w:rFonts w:ascii="Palatino Linotype" w:eastAsia="Calibri" w:hAnsi="Palatino Linotype" w:cs="Bookman Old Style,Bold"/>
          <w:b/>
          <w:bCs/>
          <w:i/>
          <w:sz w:val="22"/>
          <w:lang w:eastAsia="en-US"/>
        </w:rPr>
        <w:t>Es obligación del responsable de la Unidad de Información verificar que los archivos electrónicos que contengan la información entregada, se encuentra agregada al SICOSIEM.</w:t>
      </w:r>
    </w:p>
    <w:p w:rsidR="00AC0648" w:rsidRPr="00EA0D89" w:rsidRDefault="00AC0648" w:rsidP="00AC0648">
      <w:pPr>
        <w:ind w:left="709" w:right="757"/>
        <w:jc w:val="both"/>
        <w:rPr>
          <w:rFonts w:ascii="Palatino Linotype" w:eastAsia="Calibri" w:hAnsi="Palatino Linotype" w:cs="Bookman Old Style,Bold"/>
          <w:bCs/>
          <w:i/>
          <w:sz w:val="22"/>
          <w:lang w:eastAsia="en-US"/>
        </w:rPr>
      </w:pPr>
    </w:p>
    <w:p w:rsidR="00AC0648" w:rsidRPr="00EA0D89" w:rsidRDefault="00AC0648" w:rsidP="00AC0648">
      <w:pPr>
        <w:ind w:left="709" w:right="757"/>
        <w:jc w:val="both"/>
        <w:rPr>
          <w:rFonts w:ascii="Palatino Linotype" w:eastAsia="Calibri" w:hAnsi="Palatino Linotype" w:cs="Bookman Old Style,Bold"/>
          <w:bCs/>
          <w:i/>
          <w:sz w:val="22"/>
          <w:lang w:eastAsia="en-US"/>
        </w:rPr>
      </w:pPr>
      <w:r w:rsidRPr="00EA0D89">
        <w:rPr>
          <w:rFonts w:ascii="Palatino Linotype" w:eastAsia="Calibri" w:hAnsi="Palatino Linotype" w:cs="Bookman Old Style,Bold"/>
          <w:bCs/>
          <w:i/>
          <w:sz w:val="22"/>
          <w:lang w:eastAsia="en-US"/>
        </w:rPr>
        <w:t>En caso de que el responsable de la Unidad de Información no pueda agregar al SICOSIEM los archivos electrónicos que contengan la información por motivos técnicos, debe avisar de inmediato al Instituto, a través del correo electrónico institucional, además de comunicarse vía telefónica de inmediato a efecto de que reciba el apoyo técnico correspondiente.</w:t>
      </w:r>
    </w:p>
    <w:p w:rsidR="00AC0648" w:rsidRPr="00EA0D89" w:rsidRDefault="00AC0648" w:rsidP="00AC0648">
      <w:pPr>
        <w:ind w:left="709" w:right="757"/>
        <w:jc w:val="both"/>
        <w:rPr>
          <w:rFonts w:ascii="Palatino Linotype" w:eastAsia="Calibri" w:hAnsi="Palatino Linotype" w:cs="Bookman Old Style,Bold"/>
          <w:bCs/>
          <w:i/>
          <w:sz w:val="22"/>
          <w:lang w:eastAsia="en-US"/>
        </w:rPr>
      </w:pPr>
    </w:p>
    <w:p w:rsidR="00AC0648" w:rsidRPr="00EA0D89" w:rsidRDefault="00AC0648" w:rsidP="00AC0648">
      <w:pPr>
        <w:ind w:left="709" w:right="757"/>
        <w:jc w:val="both"/>
        <w:rPr>
          <w:rFonts w:ascii="Palatino Linotype" w:eastAsia="Calibri" w:hAnsi="Palatino Linotype" w:cs="Bookman Old Style,Bold"/>
          <w:bCs/>
          <w:i/>
          <w:sz w:val="22"/>
          <w:lang w:eastAsia="en-US"/>
        </w:rPr>
      </w:pPr>
      <w:r w:rsidRPr="00EA0D89">
        <w:rPr>
          <w:rFonts w:ascii="Palatino Linotype" w:eastAsia="Calibri" w:hAnsi="Palatino Linotype" w:cs="Bookman Old Style,Bold"/>
          <w:bCs/>
          <w:i/>
          <w:sz w:val="22"/>
          <w:lang w:eastAsia="en-US"/>
        </w:rPr>
        <w:t>La Dirección de Sistemas e Informática del Instituto, debe llevar un registro de incidencias en el cual se asienten todas las llamadas referentes al apoyo técnico para agregar los archivos electrónicos al SICOSIEM.</w:t>
      </w:r>
    </w:p>
    <w:p w:rsidR="00AC0648" w:rsidRPr="00EA0D89" w:rsidRDefault="00AC0648" w:rsidP="00AC0648">
      <w:pPr>
        <w:ind w:left="709" w:right="757"/>
        <w:jc w:val="both"/>
        <w:rPr>
          <w:rFonts w:ascii="Palatino Linotype" w:eastAsia="Calibri" w:hAnsi="Palatino Linotype" w:cs="Bookman Old Style,Bold"/>
          <w:bCs/>
          <w:i/>
          <w:sz w:val="22"/>
          <w:lang w:eastAsia="en-US"/>
        </w:rPr>
      </w:pPr>
    </w:p>
    <w:p w:rsidR="00AC0648" w:rsidRPr="00EA0D89" w:rsidRDefault="00AC0648" w:rsidP="00AC0648">
      <w:pPr>
        <w:ind w:left="709" w:right="757"/>
        <w:jc w:val="both"/>
        <w:rPr>
          <w:rFonts w:ascii="Palatino Linotype" w:eastAsia="Calibri" w:hAnsi="Palatino Linotype" w:cs="Bookman Old Style,Bold"/>
          <w:bCs/>
          <w:i/>
          <w:sz w:val="22"/>
          <w:lang w:eastAsia="en-US"/>
        </w:rPr>
      </w:pPr>
      <w:r w:rsidRPr="00EA0D89">
        <w:rPr>
          <w:rFonts w:ascii="Palatino Linotype" w:eastAsia="Calibri" w:hAnsi="Palatino Linotype" w:cs="Bookman Old Style,Bold"/>
          <w:bCs/>
          <w:i/>
          <w:sz w:val="22"/>
          <w:lang w:eastAsia="en-US"/>
        </w:rPr>
        <w:t xml:space="preserve">La omisión por parte del responsable de la Unidad de Información del procedimiento antes descrito presume la negativa de la entrega de la Información. </w:t>
      </w:r>
    </w:p>
    <w:p w:rsidR="00AC0648" w:rsidRPr="00EA0D89" w:rsidRDefault="00AC0648" w:rsidP="00AC0648">
      <w:pPr>
        <w:ind w:left="709" w:right="757"/>
        <w:jc w:val="both"/>
        <w:rPr>
          <w:rFonts w:ascii="Palatino Linotype" w:eastAsia="Calibri" w:hAnsi="Palatino Linotype" w:cs="Bookman Old Style,Bold"/>
          <w:bCs/>
          <w:i/>
          <w:sz w:val="22"/>
          <w:lang w:eastAsia="en-US"/>
        </w:rPr>
      </w:pPr>
    </w:p>
    <w:p w:rsidR="00AC0648" w:rsidRPr="00EA0D89" w:rsidRDefault="00AC0648" w:rsidP="00AC0648">
      <w:pPr>
        <w:ind w:left="709" w:right="757"/>
        <w:jc w:val="both"/>
        <w:rPr>
          <w:rFonts w:ascii="Palatino Linotype" w:eastAsia="Calibri" w:hAnsi="Palatino Linotype" w:cs="Bookman Old Style,Bold"/>
          <w:b/>
          <w:bCs/>
          <w:i/>
          <w:sz w:val="22"/>
          <w:lang w:eastAsia="en-US"/>
        </w:rPr>
      </w:pPr>
      <w:r w:rsidRPr="00EA0D89">
        <w:rPr>
          <w:rFonts w:ascii="Palatino Linotype" w:eastAsia="Calibri" w:hAnsi="Palatino Linotype" w:cs="Bookman Old Style,Bold"/>
          <w:b/>
          <w:bCs/>
          <w:i/>
          <w:sz w:val="22"/>
          <w:lang w:eastAsia="en-US"/>
        </w:rPr>
        <w:t>Cuando la información no pueda ser remitida vía electrónica, se deberá fundar y motivar la resolución respectiva, explicando en todo momento las causas que impiden el envío de la información de forma electrónica.</w:t>
      </w:r>
    </w:p>
    <w:p w:rsidR="00AC0648" w:rsidRPr="00EA0D89" w:rsidRDefault="00AC0648" w:rsidP="00AC0648">
      <w:pPr>
        <w:ind w:left="709" w:right="757"/>
        <w:jc w:val="both"/>
        <w:rPr>
          <w:rFonts w:ascii="Palatino Linotype" w:eastAsia="Calibri" w:hAnsi="Palatino Linotype" w:cs="Bookman Old Style,Bold"/>
          <w:bCs/>
          <w:i/>
          <w:sz w:val="22"/>
          <w:lang w:eastAsia="en-US"/>
        </w:rPr>
      </w:pPr>
    </w:p>
    <w:p w:rsidR="00AC0648" w:rsidRPr="00EA0D89" w:rsidRDefault="00AC0648" w:rsidP="00AC0648">
      <w:pPr>
        <w:ind w:left="709" w:right="757"/>
        <w:jc w:val="both"/>
        <w:rPr>
          <w:rFonts w:ascii="Palatino Linotype" w:eastAsia="Calibri" w:hAnsi="Palatino Linotype" w:cs="Bookman Old Style,Bold"/>
          <w:bCs/>
          <w:i/>
          <w:sz w:val="22"/>
          <w:lang w:eastAsia="en-US"/>
        </w:rPr>
      </w:pPr>
      <w:r w:rsidRPr="00EA0D89">
        <w:rPr>
          <w:rFonts w:ascii="Palatino Linotype" w:eastAsia="Calibri" w:hAnsi="Palatino Linotype" w:cs="Bookman Old Style,Bold"/>
          <w:bCs/>
          <w:i/>
          <w:sz w:val="22"/>
          <w:lang w:eastAsia="en-US"/>
        </w:rPr>
        <w:t>En el supuesto de que la información sea puesta a disposición del solicitante la Unidad de Información deberá señalar en su respuesta, con toda claridad el lugar en donde se permitirá el acceso a la información, así como en los días y horas hábiles precisadas en la resolución respectiva. En este supuesto, la disposición o entrega de la información se realizará mediante el formato de recepción de información pública.</w:t>
      </w:r>
    </w:p>
    <w:p w:rsidR="00AC0648" w:rsidRPr="00EA0D89" w:rsidRDefault="00AC0648" w:rsidP="00AC0648">
      <w:pPr>
        <w:ind w:left="709" w:right="757"/>
        <w:jc w:val="both"/>
        <w:rPr>
          <w:rFonts w:ascii="Palatino Linotype" w:eastAsia="Calibri" w:hAnsi="Palatino Linotype" w:cs="Bookman Old Style,Bold"/>
          <w:bCs/>
          <w:i/>
          <w:sz w:val="22"/>
          <w:lang w:eastAsia="en-US"/>
        </w:rPr>
      </w:pPr>
    </w:p>
    <w:p w:rsidR="00AC0648" w:rsidRPr="00EA0D89" w:rsidRDefault="00AC0648" w:rsidP="00AC0648">
      <w:pPr>
        <w:ind w:left="709" w:right="757"/>
        <w:jc w:val="both"/>
        <w:rPr>
          <w:rFonts w:ascii="Palatino Linotype" w:eastAsia="Calibri" w:hAnsi="Palatino Linotype" w:cs="Bookman Old Style,Bold"/>
          <w:bCs/>
          <w:lang w:eastAsia="en-US"/>
        </w:rPr>
      </w:pPr>
      <w:r w:rsidRPr="00EA0D89">
        <w:rPr>
          <w:rFonts w:ascii="Palatino Linotype" w:eastAsia="Calibri" w:hAnsi="Palatino Linotype" w:cs="Bookman Old Style,Bold"/>
          <w:bCs/>
          <w:i/>
          <w:sz w:val="22"/>
          <w:lang w:eastAsia="en-US"/>
        </w:rPr>
        <w:t>El formato mencionado deberá estar agregado al expediente electrónico de la solicitud de información pública, en el estatus respectivo.”</w:t>
      </w:r>
    </w:p>
    <w:p w:rsidR="00AC0648" w:rsidRPr="00EA0D89" w:rsidRDefault="00AC0648" w:rsidP="00AC0648">
      <w:pPr>
        <w:spacing w:line="360" w:lineRule="auto"/>
        <w:jc w:val="both"/>
        <w:rPr>
          <w:rFonts w:ascii="Palatino Linotype" w:eastAsia="Calibri" w:hAnsi="Palatino Linotype" w:cs="Bookman Old Style,Bold"/>
          <w:bCs/>
          <w:lang w:eastAsia="en-US"/>
        </w:rPr>
      </w:pPr>
    </w:p>
    <w:p w:rsidR="00AC0648" w:rsidRPr="00EA0D89" w:rsidRDefault="00AC0648" w:rsidP="00AC0648">
      <w:pPr>
        <w:spacing w:line="360" w:lineRule="auto"/>
        <w:jc w:val="both"/>
        <w:rPr>
          <w:rFonts w:ascii="Palatino Linotype" w:eastAsia="Calibri" w:hAnsi="Palatino Linotype" w:cs="Bookman Old Style,Bold"/>
          <w:bCs/>
          <w:lang w:eastAsia="en-US"/>
        </w:rPr>
      </w:pPr>
      <w:r w:rsidRPr="00EA0D89">
        <w:rPr>
          <w:rFonts w:ascii="Palatino Linotype" w:eastAsia="Calibri" w:hAnsi="Palatino Linotype" w:cs="Bookman Old Style,Bold"/>
          <w:bCs/>
          <w:lang w:eastAsia="en-US"/>
        </w:rPr>
        <w:t>Por lo anterior, es necesario remitirse a lo establecido por la Ley de Transparencia vigente en la Entidad, concretamente a su artículo 164, en el que se establece lo siguiente:</w:t>
      </w:r>
    </w:p>
    <w:p w:rsidR="00AC0648" w:rsidRPr="00EA0D89" w:rsidRDefault="00AC0648" w:rsidP="00AC0648">
      <w:pPr>
        <w:spacing w:line="360" w:lineRule="auto"/>
        <w:jc w:val="both"/>
        <w:rPr>
          <w:rFonts w:ascii="Palatino Linotype" w:eastAsia="Calibri" w:hAnsi="Palatino Linotype" w:cs="Bookman Old Style,Bold"/>
          <w:bCs/>
          <w:lang w:eastAsia="en-US"/>
        </w:rPr>
      </w:pPr>
    </w:p>
    <w:p w:rsidR="00AC0648" w:rsidRPr="00EA0D89" w:rsidRDefault="00AC0648" w:rsidP="00AC0648">
      <w:pPr>
        <w:ind w:left="709" w:right="757"/>
        <w:jc w:val="both"/>
        <w:rPr>
          <w:rFonts w:ascii="Palatino Linotype" w:eastAsia="Calibri" w:hAnsi="Palatino Linotype" w:cs="Bookman Old Style,Bold"/>
          <w:bCs/>
          <w:i/>
          <w:sz w:val="22"/>
          <w:lang w:eastAsia="en-US"/>
        </w:rPr>
      </w:pPr>
      <w:r w:rsidRPr="00EA0D89">
        <w:rPr>
          <w:rFonts w:ascii="Palatino Linotype" w:eastAsia="Calibri" w:hAnsi="Palatino Linotype" w:cs="Bookman Old Style,Bold"/>
          <w:bCs/>
          <w:i/>
          <w:sz w:val="22"/>
          <w:lang w:eastAsia="en-US"/>
        </w:rPr>
        <w:t>“</w:t>
      </w:r>
      <w:r w:rsidRPr="00EA0D89">
        <w:rPr>
          <w:rFonts w:ascii="Palatino Linotype" w:eastAsia="Calibri" w:hAnsi="Palatino Linotype" w:cs="Bookman Old Style,Bold"/>
          <w:b/>
          <w:bCs/>
          <w:i/>
          <w:sz w:val="22"/>
          <w:lang w:eastAsia="en-US"/>
        </w:rPr>
        <w:t>Artículo 164</w:t>
      </w:r>
      <w:r w:rsidRPr="00EA0D89">
        <w:rPr>
          <w:rFonts w:ascii="Palatino Linotype" w:eastAsia="Calibri" w:hAnsi="Palatino Linotype" w:cs="Bookman Old Style,Bold"/>
          <w:bCs/>
          <w:i/>
          <w:sz w:val="22"/>
          <w:lang w:eastAsia="en-US"/>
        </w:rPr>
        <w:t>. El acceso se dará en la modalidad de entrega y, en su caso, de envío elegidos por el solicitante. Cuando la información no pueda entregarse o enviarse en la modalidad solicitada, el sujeto obligado deberá ofrecer otra u otras modalidades de entrega.</w:t>
      </w:r>
    </w:p>
    <w:p w:rsidR="00AC0648" w:rsidRPr="00EA0D89" w:rsidRDefault="00AC0648" w:rsidP="00AC0648">
      <w:pPr>
        <w:ind w:left="709" w:right="757"/>
        <w:jc w:val="both"/>
        <w:rPr>
          <w:rFonts w:ascii="Palatino Linotype" w:eastAsia="Calibri" w:hAnsi="Palatino Linotype" w:cs="Bookman Old Style,Bold"/>
          <w:bCs/>
          <w:i/>
          <w:sz w:val="22"/>
          <w:lang w:eastAsia="en-US"/>
        </w:rPr>
      </w:pPr>
    </w:p>
    <w:p w:rsidR="00AC0648" w:rsidRPr="00EA0D89" w:rsidRDefault="00AC0648" w:rsidP="00AC0648">
      <w:pPr>
        <w:ind w:left="709" w:right="757"/>
        <w:jc w:val="both"/>
        <w:rPr>
          <w:rFonts w:ascii="Palatino Linotype" w:eastAsia="Calibri" w:hAnsi="Palatino Linotype" w:cs="Bookman Old Style,Bold"/>
          <w:bCs/>
          <w:i/>
          <w:sz w:val="22"/>
          <w:lang w:eastAsia="en-US"/>
        </w:rPr>
      </w:pPr>
      <w:r w:rsidRPr="00EA0D89">
        <w:rPr>
          <w:rFonts w:ascii="Palatino Linotype" w:eastAsia="Calibri" w:hAnsi="Palatino Linotype" w:cs="Bookman Old Style,Bold"/>
          <w:bCs/>
          <w:i/>
          <w:sz w:val="22"/>
          <w:lang w:eastAsia="en-US"/>
        </w:rPr>
        <w:t>En cualquier caso, se deberá fundar y motivar la necesidad de ofrecer otras modalidades.”</w:t>
      </w:r>
    </w:p>
    <w:p w:rsidR="00AC0648" w:rsidRPr="00EA0D89" w:rsidRDefault="00AC0648" w:rsidP="00AC0648">
      <w:pPr>
        <w:spacing w:line="360" w:lineRule="auto"/>
        <w:jc w:val="both"/>
        <w:rPr>
          <w:rFonts w:ascii="Palatino Linotype" w:eastAsia="Calibri" w:hAnsi="Palatino Linotype" w:cs="Bookman Old Style,Bold"/>
          <w:bCs/>
          <w:lang w:eastAsia="en-US"/>
        </w:rPr>
      </w:pPr>
    </w:p>
    <w:p w:rsidR="00AC0648" w:rsidRPr="00EA0D89" w:rsidRDefault="00AC0648" w:rsidP="00AC0648">
      <w:pPr>
        <w:spacing w:line="360" w:lineRule="auto"/>
        <w:jc w:val="both"/>
        <w:rPr>
          <w:rFonts w:ascii="Palatino Linotype" w:eastAsia="Calibri" w:hAnsi="Palatino Linotype" w:cs="Bookman Old Style,Bold"/>
          <w:bCs/>
          <w:lang w:eastAsia="en-US"/>
        </w:rPr>
      </w:pPr>
      <w:r w:rsidRPr="00EA0D89">
        <w:rPr>
          <w:rFonts w:ascii="Palatino Linotype" w:eastAsia="Calibri" w:hAnsi="Palatino Linotype" w:cs="Bookman Old Style,Bold"/>
          <w:bCs/>
          <w:lang w:eastAsia="en-US"/>
        </w:rPr>
        <w:t xml:space="preserve">De tal forma que </w:t>
      </w:r>
      <w:r w:rsidRPr="00EA0D89">
        <w:rPr>
          <w:rFonts w:ascii="Palatino Linotype" w:eastAsia="Calibri" w:hAnsi="Palatino Linotype" w:cs="Bookman Old Style,Bold"/>
          <w:b/>
          <w:bCs/>
          <w:lang w:eastAsia="en-US"/>
        </w:rPr>
        <w:t>EL SUJETO OBLIGADO</w:t>
      </w:r>
      <w:r w:rsidRPr="00EA0D89">
        <w:rPr>
          <w:rFonts w:ascii="Palatino Linotype" w:eastAsia="Calibri" w:hAnsi="Palatino Linotype" w:cs="Bookman Old Style,Bold"/>
          <w:bCs/>
          <w:lang w:eastAsia="en-US"/>
        </w:rPr>
        <w:t xml:space="preserve"> hizo del conocimiento del </w:t>
      </w:r>
      <w:r w:rsidRPr="00EA0D89">
        <w:rPr>
          <w:rFonts w:ascii="Palatino Linotype" w:eastAsia="Calibri" w:hAnsi="Palatino Linotype" w:cs="Bookman Old Style,Bold"/>
          <w:b/>
          <w:bCs/>
          <w:lang w:eastAsia="en-US"/>
        </w:rPr>
        <w:t>RECURRENTE</w:t>
      </w:r>
      <w:r w:rsidRPr="00EA0D89">
        <w:rPr>
          <w:rFonts w:ascii="Palatino Linotype" w:eastAsia="Calibri" w:hAnsi="Palatino Linotype" w:cs="Bookman Old Style,Bold"/>
          <w:bCs/>
          <w:lang w:eastAsia="en-US"/>
        </w:rPr>
        <w:t xml:space="preserve"> el mecanismo o procedimiento que se debió seguir a fin de que éste accediera a la información solicitada, tal y como se verifica a continuación:</w:t>
      </w:r>
    </w:p>
    <w:p w:rsidR="00AC0648" w:rsidRPr="00EA0D89" w:rsidRDefault="00AC0648" w:rsidP="00AC0648">
      <w:pPr>
        <w:spacing w:line="360" w:lineRule="auto"/>
        <w:jc w:val="both"/>
        <w:rPr>
          <w:rFonts w:ascii="Palatino Linotype" w:eastAsia="Calibri" w:hAnsi="Palatino Linotype" w:cs="Bookman Old Style,Bold"/>
          <w:bCs/>
          <w:lang w:eastAsia="en-US"/>
        </w:rPr>
      </w:pPr>
    </w:p>
    <w:p w:rsidR="006C38B1" w:rsidRPr="00EA0D89" w:rsidRDefault="00AC0648" w:rsidP="00AC0648">
      <w:pPr>
        <w:ind w:left="709" w:right="757"/>
        <w:jc w:val="both"/>
        <w:rPr>
          <w:rFonts w:ascii="Palatino Linotype" w:eastAsia="Calibri" w:hAnsi="Palatino Linotype" w:cs="Bookman Old Style,Bold"/>
          <w:bCs/>
          <w:i/>
          <w:sz w:val="22"/>
          <w:lang w:eastAsia="en-US"/>
        </w:rPr>
      </w:pPr>
      <w:r w:rsidRPr="00EA0D89">
        <w:rPr>
          <w:rFonts w:ascii="Palatino Linotype" w:eastAsia="Calibri" w:hAnsi="Palatino Linotype" w:cs="Bookman Old Style,Bold"/>
          <w:bCs/>
          <w:i/>
          <w:sz w:val="22"/>
          <w:lang w:eastAsia="en-US"/>
        </w:rPr>
        <w:t>1. La Consulta Directa de la Información se llevará a cabo en l</w:t>
      </w:r>
      <w:r w:rsidR="006C38B1" w:rsidRPr="00EA0D89">
        <w:rPr>
          <w:rFonts w:ascii="Palatino Linotype" w:eastAsia="Calibri" w:hAnsi="Palatino Linotype" w:cs="Bookman Old Style,Bold"/>
          <w:bCs/>
          <w:i/>
          <w:sz w:val="22"/>
          <w:lang w:eastAsia="en-US"/>
        </w:rPr>
        <w:t xml:space="preserve">as oficinas de la Unidad de Transparencia en dirección: Calle Prolongación 16 de septiembre, Colonia Ixtapita, Ixtapan de la Sal, México, C.P. 51900, en un horario de lunes a viernes de 10:00 am a 16:00 horas. </w:t>
      </w:r>
    </w:p>
    <w:p w:rsidR="00AC0648" w:rsidRPr="00EA0D89" w:rsidRDefault="00AC0648" w:rsidP="00AC0648">
      <w:pPr>
        <w:ind w:left="709" w:right="757"/>
        <w:jc w:val="both"/>
        <w:rPr>
          <w:rFonts w:ascii="Palatino Linotype" w:eastAsia="Calibri" w:hAnsi="Palatino Linotype" w:cs="Bookman Old Style,Bold"/>
          <w:bCs/>
          <w:i/>
          <w:sz w:val="22"/>
          <w:lang w:eastAsia="en-US"/>
        </w:rPr>
      </w:pPr>
    </w:p>
    <w:p w:rsidR="00AC0648" w:rsidRPr="00EA0D89" w:rsidRDefault="00AC0648" w:rsidP="00AC0648">
      <w:pPr>
        <w:ind w:left="709" w:right="757"/>
        <w:jc w:val="both"/>
        <w:rPr>
          <w:rFonts w:ascii="Palatino Linotype" w:eastAsia="Calibri" w:hAnsi="Palatino Linotype" w:cs="Bookman Old Style,Bold"/>
          <w:bCs/>
          <w:i/>
          <w:sz w:val="22"/>
          <w:lang w:eastAsia="en-US"/>
        </w:rPr>
      </w:pPr>
      <w:r w:rsidRPr="00EA0D89">
        <w:rPr>
          <w:rFonts w:ascii="Palatino Linotype" w:eastAsia="Calibri" w:hAnsi="Palatino Linotype" w:cs="Bookman Old Style,Bold"/>
          <w:bCs/>
          <w:i/>
          <w:sz w:val="22"/>
          <w:lang w:eastAsia="en-US"/>
        </w:rPr>
        <w:t>2. El Sol</w:t>
      </w:r>
      <w:r w:rsidR="006C38B1" w:rsidRPr="00EA0D89">
        <w:rPr>
          <w:rFonts w:ascii="Palatino Linotype" w:eastAsia="Calibri" w:hAnsi="Palatino Linotype" w:cs="Bookman Old Style,Bold"/>
          <w:bCs/>
          <w:i/>
          <w:sz w:val="22"/>
          <w:lang w:eastAsia="en-US"/>
        </w:rPr>
        <w:t>icitante deberá presentarse en Unidad de Transparencia</w:t>
      </w:r>
      <w:r w:rsidRPr="00EA0D89">
        <w:rPr>
          <w:rFonts w:ascii="Palatino Linotype" w:eastAsia="Calibri" w:hAnsi="Palatino Linotype" w:cs="Bookman Old Style,Bold"/>
          <w:bCs/>
          <w:i/>
          <w:sz w:val="22"/>
          <w:lang w:eastAsia="en-US"/>
        </w:rPr>
        <w:t>.</w:t>
      </w:r>
    </w:p>
    <w:p w:rsidR="00AC0648" w:rsidRPr="00EA0D89" w:rsidRDefault="00AC0648" w:rsidP="00AC0648">
      <w:pPr>
        <w:ind w:left="709" w:right="757"/>
        <w:jc w:val="both"/>
        <w:rPr>
          <w:rFonts w:ascii="Palatino Linotype" w:eastAsia="Calibri" w:hAnsi="Palatino Linotype" w:cs="Bookman Old Style,Bold"/>
          <w:bCs/>
          <w:i/>
          <w:sz w:val="22"/>
          <w:lang w:eastAsia="en-US"/>
        </w:rPr>
      </w:pPr>
    </w:p>
    <w:p w:rsidR="00AC0648" w:rsidRPr="00EA0D89" w:rsidRDefault="00AC0648" w:rsidP="00AC0648">
      <w:pPr>
        <w:ind w:left="709" w:right="757"/>
        <w:jc w:val="both"/>
        <w:rPr>
          <w:rFonts w:ascii="Palatino Linotype" w:eastAsia="Calibri" w:hAnsi="Palatino Linotype" w:cs="Bookman Old Style,Bold"/>
          <w:bCs/>
          <w:i/>
          <w:sz w:val="22"/>
          <w:lang w:eastAsia="en-US"/>
        </w:rPr>
      </w:pPr>
      <w:r w:rsidRPr="00EA0D89">
        <w:rPr>
          <w:rFonts w:ascii="Palatino Linotype" w:eastAsia="Calibri" w:hAnsi="Palatino Linotype" w:cs="Bookman Old Style,Bold"/>
          <w:bCs/>
          <w:i/>
          <w:sz w:val="22"/>
          <w:lang w:eastAsia="en-US"/>
        </w:rPr>
        <w:t xml:space="preserve">3. La Unidad de Transparencia le requiere al Solicitante </w:t>
      </w:r>
      <w:r w:rsidR="006C38B1" w:rsidRPr="00EA0D89">
        <w:rPr>
          <w:rFonts w:ascii="Palatino Linotype" w:eastAsia="Calibri" w:hAnsi="Palatino Linotype" w:cs="Bookman Old Style,Bold"/>
          <w:bCs/>
          <w:i/>
          <w:sz w:val="22"/>
          <w:lang w:eastAsia="en-US"/>
        </w:rPr>
        <w:t>presentarse con</w:t>
      </w:r>
      <w:r w:rsidRPr="00EA0D89">
        <w:rPr>
          <w:rFonts w:ascii="Palatino Linotype" w:eastAsia="Calibri" w:hAnsi="Palatino Linotype" w:cs="Bookman Old Style,Bold"/>
          <w:bCs/>
          <w:i/>
          <w:sz w:val="22"/>
          <w:lang w:eastAsia="en-US"/>
        </w:rPr>
        <w:t xml:space="preserve"> una identificación oficial vigente, con el propósito de realizar su registro.</w:t>
      </w:r>
    </w:p>
    <w:p w:rsidR="00AC0648" w:rsidRPr="00EA0D89" w:rsidRDefault="00AC0648" w:rsidP="00AC0648">
      <w:pPr>
        <w:ind w:left="709" w:right="757"/>
        <w:jc w:val="both"/>
        <w:rPr>
          <w:rFonts w:ascii="Palatino Linotype" w:eastAsia="Calibri" w:hAnsi="Palatino Linotype" w:cs="Bookman Old Style,Bold"/>
          <w:bCs/>
          <w:i/>
          <w:sz w:val="22"/>
          <w:lang w:eastAsia="en-US"/>
        </w:rPr>
      </w:pPr>
    </w:p>
    <w:p w:rsidR="00AC0648" w:rsidRPr="00EA0D89" w:rsidRDefault="00AC0648" w:rsidP="00AC0648">
      <w:pPr>
        <w:ind w:left="709" w:right="757"/>
        <w:jc w:val="both"/>
        <w:rPr>
          <w:rFonts w:ascii="Palatino Linotype" w:eastAsia="Calibri" w:hAnsi="Palatino Linotype" w:cs="Bookman Old Style,Bold"/>
          <w:bCs/>
          <w:i/>
          <w:sz w:val="22"/>
          <w:lang w:eastAsia="en-US"/>
        </w:rPr>
      </w:pPr>
      <w:r w:rsidRPr="00EA0D89">
        <w:rPr>
          <w:rFonts w:ascii="Palatino Linotype" w:eastAsia="Calibri" w:hAnsi="Palatino Linotype" w:cs="Bookman Old Style,Bold"/>
          <w:bCs/>
          <w:i/>
          <w:sz w:val="22"/>
          <w:lang w:eastAsia="en-US"/>
        </w:rPr>
        <w:t>4. Se le hace saber al Solicitante que, al momento en que realice la consulta de la información requerida, será asistido por una persona que se encuentre adscrita a la Unidad de Transparencia de este Instituto.</w:t>
      </w:r>
    </w:p>
    <w:p w:rsidR="00AC0648" w:rsidRPr="00EA0D89" w:rsidRDefault="00AC0648" w:rsidP="00AC0648">
      <w:pPr>
        <w:ind w:left="709" w:right="757"/>
        <w:jc w:val="both"/>
        <w:rPr>
          <w:rFonts w:ascii="Palatino Linotype" w:eastAsia="Calibri" w:hAnsi="Palatino Linotype" w:cs="Bookman Old Style,Bold"/>
          <w:bCs/>
          <w:i/>
          <w:sz w:val="22"/>
          <w:lang w:eastAsia="en-US"/>
        </w:rPr>
      </w:pPr>
    </w:p>
    <w:p w:rsidR="00AC0648" w:rsidRPr="00EA0D89" w:rsidRDefault="00AC0648" w:rsidP="00AC0648">
      <w:pPr>
        <w:ind w:left="709" w:right="757"/>
        <w:jc w:val="both"/>
        <w:rPr>
          <w:rFonts w:ascii="Palatino Linotype" w:eastAsia="Calibri" w:hAnsi="Palatino Linotype" w:cs="Bookman Old Style,Bold"/>
          <w:bCs/>
          <w:i/>
          <w:sz w:val="22"/>
          <w:lang w:eastAsia="en-US"/>
        </w:rPr>
      </w:pPr>
      <w:r w:rsidRPr="00EA0D89">
        <w:rPr>
          <w:rFonts w:ascii="Palatino Linotype" w:eastAsia="Calibri" w:hAnsi="Palatino Linotype" w:cs="Bookman Old Style,Bold"/>
          <w:bCs/>
          <w:i/>
          <w:sz w:val="22"/>
          <w:lang w:eastAsia="en-US"/>
        </w:rPr>
        <w:t>5. Por otro lado, se le informa al Solicitante que existen diversas medidas técnicas, físicas y administrativas, las cuales resultan necesarias para garantizar la integridad de la información a consultar, de conformidad con las características específicas del documento solicitado; dichas medidas consisten en las siguientes:</w:t>
      </w:r>
    </w:p>
    <w:p w:rsidR="00AC0648" w:rsidRPr="00EA0D89" w:rsidRDefault="00AC0648" w:rsidP="00AC0648">
      <w:pPr>
        <w:ind w:left="709" w:right="757" w:firstLine="709"/>
        <w:jc w:val="both"/>
        <w:rPr>
          <w:rFonts w:ascii="Palatino Linotype" w:eastAsia="Calibri" w:hAnsi="Palatino Linotype" w:cs="Bookman Old Style,Bold"/>
          <w:bCs/>
          <w:i/>
          <w:sz w:val="22"/>
          <w:lang w:eastAsia="en-US"/>
        </w:rPr>
      </w:pPr>
    </w:p>
    <w:p w:rsidR="00AC0648" w:rsidRPr="00EA0D89" w:rsidRDefault="00AC0648" w:rsidP="00AC0648">
      <w:pPr>
        <w:ind w:left="1418" w:right="757"/>
        <w:jc w:val="both"/>
        <w:rPr>
          <w:rFonts w:ascii="Palatino Linotype" w:eastAsia="Calibri" w:hAnsi="Palatino Linotype" w:cs="Bookman Old Style,Bold"/>
          <w:bCs/>
          <w:i/>
          <w:sz w:val="22"/>
          <w:lang w:eastAsia="en-US"/>
        </w:rPr>
      </w:pPr>
      <w:r w:rsidRPr="00EA0D89">
        <w:rPr>
          <w:rFonts w:ascii="Palatino Linotype" w:eastAsia="Calibri" w:hAnsi="Palatino Linotype" w:cs="Bookman Old Style,Bold"/>
          <w:bCs/>
          <w:i/>
          <w:sz w:val="22"/>
          <w:lang w:eastAsia="en-US"/>
        </w:rPr>
        <w:t>a) Contar con instalaciones y mobiliario adecuado para asegurar tanto la integridad de los documentos a consultar, como para proporcionar al Solicitante las mejores condiciones para poder llevar a cabo la consulta directa;</w:t>
      </w:r>
    </w:p>
    <w:p w:rsidR="00AC0648" w:rsidRPr="00EA0D89" w:rsidRDefault="00AC0648" w:rsidP="00AC0648">
      <w:pPr>
        <w:ind w:left="709" w:right="757" w:firstLine="709"/>
        <w:jc w:val="both"/>
        <w:rPr>
          <w:rFonts w:ascii="Palatino Linotype" w:eastAsia="Calibri" w:hAnsi="Palatino Linotype" w:cs="Bookman Old Style,Bold"/>
          <w:bCs/>
          <w:i/>
          <w:sz w:val="22"/>
          <w:lang w:eastAsia="en-US"/>
        </w:rPr>
      </w:pPr>
    </w:p>
    <w:p w:rsidR="00AC0648" w:rsidRPr="00EA0D89" w:rsidRDefault="00AC0648" w:rsidP="00AC0648">
      <w:pPr>
        <w:ind w:left="709" w:right="757" w:firstLine="709"/>
        <w:jc w:val="both"/>
        <w:rPr>
          <w:rFonts w:ascii="Palatino Linotype" w:eastAsia="Calibri" w:hAnsi="Palatino Linotype" w:cs="Bookman Old Style,Bold"/>
          <w:bCs/>
          <w:i/>
          <w:sz w:val="22"/>
          <w:lang w:eastAsia="en-US"/>
        </w:rPr>
      </w:pPr>
      <w:r w:rsidRPr="00EA0D89">
        <w:rPr>
          <w:rFonts w:ascii="Palatino Linotype" w:eastAsia="Calibri" w:hAnsi="Palatino Linotype" w:cs="Bookman Old Style,Bold"/>
          <w:bCs/>
          <w:i/>
          <w:sz w:val="22"/>
          <w:lang w:eastAsia="en-US"/>
        </w:rPr>
        <w:t>b) Equipo y personal de vigilancia;</w:t>
      </w:r>
    </w:p>
    <w:p w:rsidR="00AC0648" w:rsidRPr="00EA0D89" w:rsidRDefault="00AC0648" w:rsidP="00AC0648">
      <w:pPr>
        <w:ind w:left="709" w:right="757" w:firstLine="709"/>
        <w:jc w:val="both"/>
        <w:rPr>
          <w:rFonts w:ascii="Palatino Linotype" w:eastAsia="Calibri" w:hAnsi="Palatino Linotype" w:cs="Bookman Old Style,Bold"/>
          <w:bCs/>
          <w:i/>
          <w:sz w:val="22"/>
          <w:lang w:eastAsia="en-US"/>
        </w:rPr>
      </w:pPr>
    </w:p>
    <w:p w:rsidR="00AC0648" w:rsidRPr="00EA0D89" w:rsidRDefault="00AC0648" w:rsidP="00AC0648">
      <w:pPr>
        <w:ind w:left="709" w:right="757" w:firstLine="709"/>
        <w:jc w:val="both"/>
        <w:rPr>
          <w:rFonts w:ascii="Palatino Linotype" w:eastAsia="Calibri" w:hAnsi="Palatino Linotype" w:cs="Bookman Old Style,Bold"/>
          <w:bCs/>
          <w:i/>
          <w:sz w:val="22"/>
          <w:lang w:eastAsia="en-US"/>
        </w:rPr>
      </w:pPr>
      <w:r w:rsidRPr="00EA0D89">
        <w:rPr>
          <w:rFonts w:ascii="Palatino Linotype" w:eastAsia="Calibri" w:hAnsi="Palatino Linotype" w:cs="Bookman Old Style,Bold"/>
          <w:bCs/>
          <w:i/>
          <w:sz w:val="22"/>
          <w:lang w:eastAsia="en-US"/>
        </w:rPr>
        <w:t>c) Plan de acción contra robo o vandalismo;</w:t>
      </w:r>
    </w:p>
    <w:p w:rsidR="00AC0648" w:rsidRPr="00EA0D89" w:rsidRDefault="00AC0648" w:rsidP="00AC0648">
      <w:pPr>
        <w:ind w:left="709" w:right="757" w:firstLine="709"/>
        <w:jc w:val="both"/>
        <w:rPr>
          <w:rFonts w:ascii="Palatino Linotype" w:eastAsia="Calibri" w:hAnsi="Palatino Linotype" w:cs="Bookman Old Style,Bold"/>
          <w:bCs/>
          <w:i/>
          <w:sz w:val="22"/>
          <w:lang w:eastAsia="en-US"/>
        </w:rPr>
      </w:pPr>
    </w:p>
    <w:p w:rsidR="00AC0648" w:rsidRPr="00EA0D89" w:rsidRDefault="00AC0648" w:rsidP="00AC0648">
      <w:pPr>
        <w:ind w:left="709" w:right="757" w:firstLine="709"/>
        <w:jc w:val="both"/>
        <w:rPr>
          <w:rFonts w:ascii="Palatino Linotype" w:eastAsia="Calibri" w:hAnsi="Palatino Linotype" w:cs="Bookman Old Style,Bold"/>
          <w:bCs/>
          <w:i/>
          <w:sz w:val="22"/>
          <w:lang w:eastAsia="en-US"/>
        </w:rPr>
      </w:pPr>
      <w:r w:rsidRPr="00EA0D89">
        <w:rPr>
          <w:rFonts w:ascii="Palatino Linotype" w:eastAsia="Calibri" w:hAnsi="Palatino Linotype" w:cs="Bookman Old Style,Bold"/>
          <w:bCs/>
          <w:i/>
          <w:sz w:val="22"/>
          <w:lang w:eastAsia="en-US"/>
        </w:rPr>
        <w:t>d) Extintores de fuego de gas inocuo;</w:t>
      </w:r>
    </w:p>
    <w:p w:rsidR="00AC0648" w:rsidRPr="00EA0D89" w:rsidRDefault="00AC0648" w:rsidP="00AC0648">
      <w:pPr>
        <w:ind w:left="1418" w:right="757"/>
        <w:jc w:val="both"/>
        <w:rPr>
          <w:rFonts w:ascii="Palatino Linotype" w:eastAsia="Calibri" w:hAnsi="Palatino Linotype" w:cs="Bookman Old Style,Bold"/>
          <w:bCs/>
          <w:i/>
          <w:sz w:val="22"/>
          <w:lang w:eastAsia="en-US"/>
        </w:rPr>
      </w:pPr>
    </w:p>
    <w:p w:rsidR="00AC0648" w:rsidRPr="00EA0D89" w:rsidRDefault="00AC0648" w:rsidP="00AC0648">
      <w:pPr>
        <w:ind w:left="1418" w:right="757"/>
        <w:jc w:val="both"/>
        <w:rPr>
          <w:rFonts w:ascii="Palatino Linotype" w:eastAsia="Calibri" w:hAnsi="Palatino Linotype" w:cs="Bookman Old Style,Bold"/>
          <w:bCs/>
          <w:i/>
          <w:sz w:val="22"/>
          <w:lang w:eastAsia="en-US"/>
        </w:rPr>
      </w:pPr>
      <w:r w:rsidRPr="00EA0D89">
        <w:rPr>
          <w:rFonts w:ascii="Palatino Linotype" w:eastAsia="Calibri" w:hAnsi="Palatino Linotype" w:cs="Bookman Old Style,Bold"/>
          <w:bCs/>
          <w:i/>
          <w:sz w:val="22"/>
          <w:lang w:eastAsia="en-US"/>
        </w:rPr>
        <w:t>e) Registro e identificación del personal autorizado para el tratamiento de los documentos o expedientes a revisar;</w:t>
      </w:r>
    </w:p>
    <w:p w:rsidR="00AC0648" w:rsidRPr="00EA0D89" w:rsidRDefault="00AC0648" w:rsidP="00AC0648">
      <w:pPr>
        <w:ind w:left="1418" w:right="757"/>
        <w:jc w:val="both"/>
        <w:rPr>
          <w:rFonts w:ascii="Palatino Linotype" w:eastAsia="Calibri" w:hAnsi="Palatino Linotype" w:cs="Bookman Old Style,Bold"/>
          <w:bCs/>
          <w:i/>
          <w:sz w:val="22"/>
          <w:lang w:eastAsia="en-US"/>
        </w:rPr>
      </w:pPr>
    </w:p>
    <w:p w:rsidR="00AC0648" w:rsidRPr="00EA0D89" w:rsidRDefault="00AC0648" w:rsidP="00AC0648">
      <w:pPr>
        <w:ind w:left="1418" w:right="757"/>
        <w:jc w:val="both"/>
        <w:rPr>
          <w:rFonts w:ascii="Palatino Linotype" w:eastAsia="Calibri" w:hAnsi="Palatino Linotype" w:cs="Bookman Old Style,Bold"/>
          <w:bCs/>
          <w:i/>
          <w:sz w:val="22"/>
          <w:lang w:eastAsia="en-US"/>
        </w:rPr>
      </w:pPr>
      <w:r w:rsidRPr="00EA0D89">
        <w:rPr>
          <w:rFonts w:ascii="Palatino Linotype" w:eastAsia="Calibri" w:hAnsi="Palatino Linotype" w:cs="Bookman Old Style,Bold"/>
          <w:bCs/>
          <w:i/>
          <w:sz w:val="22"/>
          <w:lang w:eastAsia="en-US"/>
        </w:rPr>
        <w:t>f) Registro e identificación de los particulares autorizados para llevar a cabo la consulta directa.</w:t>
      </w:r>
    </w:p>
    <w:p w:rsidR="00AC0648" w:rsidRPr="00EA0D89" w:rsidRDefault="00AC0648" w:rsidP="00AC0648">
      <w:pPr>
        <w:ind w:left="709" w:right="757"/>
        <w:jc w:val="both"/>
        <w:rPr>
          <w:rFonts w:ascii="Palatino Linotype" w:eastAsia="Calibri" w:hAnsi="Palatino Linotype" w:cs="Bookman Old Style,Bold"/>
          <w:bCs/>
          <w:i/>
          <w:sz w:val="22"/>
          <w:lang w:eastAsia="en-US"/>
        </w:rPr>
      </w:pPr>
    </w:p>
    <w:p w:rsidR="00AC0648" w:rsidRPr="00EA0D89" w:rsidRDefault="00AC0648" w:rsidP="00AC0648">
      <w:pPr>
        <w:ind w:left="709" w:right="757"/>
        <w:jc w:val="both"/>
        <w:rPr>
          <w:rFonts w:ascii="Palatino Linotype" w:eastAsia="Calibri" w:hAnsi="Palatino Linotype" w:cs="Bookman Old Style,Bold"/>
          <w:bCs/>
          <w:i/>
          <w:sz w:val="22"/>
          <w:lang w:eastAsia="en-US"/>
        </w:rPr>
      </w:pPr>
      <w:r w:rsidRPr="00EA0D89">
        <w:rPr>
          <w:rFonts w:ascii="Palatino Linotype" w:eastAsia="Calibri" w:hAnsi="Palatino Linotype" w:cs="Bookman Old Style,Bold"/>
          <w:bCs/>
          <w:i/>
          <w:sz w:val="22"/>
          <w:lang w:eastAsia="en-US"/>
        </w:rPr>
        <w:t>6. De igual manera, se le indica al Solicitante que, no debe introducir ningún objeto al área dispuesta para la consulta de la información, que pueda poner en riesgo la integridad de la misma, tales como alimentos, líquidos u otros similares, así como, sustancias o dispositivos inflamables.</w:t>
      </w:r>
    </w:p>
    <w:p w:rsidR="00AC0648" w:rsidRPr="00EA0D89" w:rsidRDefault="00AC0648" w:rsidP="00AC0648">
      <w:pPr>
        <w:ind w:left="709" w:right="757"/>
        <w:jc w:val="both"/>
        <w:rPr>
          <w:rFonts w:ascii="Palatino Linotype" w:eastAsia="Calibri" w:hAnsi="Palatino Linotype" w:cs="Bookman Old Style,Bold"/>
          <w:bCs/>
          <w:i/>
          <w:sz w:val="22"/>
          <w:lang w:eastAsia="en-US"/>
        </w:rPr>
      </w:pPr>
    </w:p>
    <w:p w:rsidR="00AC0648" w:rsidRPr="00EA0D89" w:rsidRDefault="00AC0648" w:rsidP="00AC0648">
      <w:pPr>
        <w:ind w:left="709" w:right="757"/>
        <w:jc w:val="both"/>
        <w:rPr>
          <w:rFonts w:ascii="Palatino Linotype" w:eastAsia="Calibri" w:hAnsi="Palatino Linotype" w:cs="Bookman Old Style,Bold"/>
          <w:bCs/>
          <w:i/>
          <w:sz w:val="22"/>
          <w:lang w:eastAsia="en-US"/>
        </w:rPr>
      </w:pPr>
      <w:r w:rsidRPr="00EA0D89">
        <w:rPr>
          <w:rFonts w:ascii="Palatino Linotype" w:eastAsia="Calibri" w:hAnsi="Palatino Linotype" w:cs="Bookman Old Style,Bold"/>
          <w:bCs/>
          <w:i/>
          <w:sz w:val="22"/>
          <w:lang w:eastAsia="en-US"/>
        </w:rPr>
        <w:t>7. Resulta indispensable puntualizarle al Solicitante que el área de consulta contará con material de papelería, es decir, bolígrafos, lápices y papel, en caso de que el Solicitante lo requiera.</w:t>
      </w:r>
    </w:p>
    <w:p w:rsidR="00AC0648" w:rsidRPr="00EA0D89" w:rsidRDefault="00AC0648" w:rsidP="00AC0648">
      <w:pPr>
        <w:ind w:left="709" w:right="757"/>
        <w:jc w:val="both"/>
        <w:rPr>
          <w:rFonts w:ascii="Palatino Linotype" w:eastAsia="Calibri" w:hAnsi="Palatino Linotype" w:cs="Bookman Old Style,Bold"/>
          <w:bCs/>
          <w:i/>
          <w:sz w:val="22"/>
          <w:lang w:eastAsia="en-US"/>
        </w:rPr>
      </w:pPr>
    </w:p>
    <w:p w:rsidR="00AC0648" w:rsidRPr="00EA0D89" w:rsidRDefault="00AC0648" w:rsidP="00AC0648">
      <w:pPr>
        <w:ind w:left="709" w:right="757"/>
        <w:jc w:val="both"/>
        <w:rPr>
          <w:rFonts w:ascii="Palatino Linotype" w:eastAsia="Calibri" w:hAnsi="Palatino Linotype" w:cs="Bookman Old Style,Bold"/>
          <w:bCs/>
          <w:i/>
          <w:sz w:val="22"/>
          <w:lang w:eastAsia="en-US"/>
        </w:rPr>
      </w:pPr>
      <w:r w:rsidRPr="00EA0D89">
        <w:rPr>
          <w:rFonts w:ascii="Palatino Linotype" w:eastAsia="Calibri" w:hAnsi="Palatino Linotype" w:cs="Bookman Old Style,Bold"/>
          <w:bCs/>
          <w:i/>
          <w:sz w:val="22"/>
          <w:lang w:eastAsia="en-US"/>
        </w:rPr>
        <w:t>8. Para el caso de que documentos contengan partes o secciones clasificadas como reservadas o confidenciales, el personal adscrito a la Unidad de Transparencia lo hará del conocimiento del particular, previo al acceso a la información; en consecuencia, se le mostrará la resolución, debidamente fundada y motivada, emitida por este Comité de Transparencia, en la que se clasificaron las partes o secciones que no podrán dejarse a la vista.</w:t>
      </w:r>
    </w:p>
    <w:p w:rsidR="00AC0648" w:rsidRPr="00EA0D89" w:rsidRDefault="00AC0648" w:rsidP="00AC0648">
      <w:pPr>
        <w:spacing w:line="360" w:lineRule="auto"/>
        <w:jc w:val="both"/>
        <w:rPr>
          <w:rFonts w:ascii="Palatino Linotype" w:eastAsia="Calibri" w:hAnsi="Palatino Linotype" w:cs="Bookman Old Style,Bold"/>
          <w:bCs/>
          <w:i/>
          <w:sz w:val="22"/>
          <w:lang w:eastAsia="en-US"/>
        </w:rPr>
      </w:pPr>
    </w:p>
    <w:p w:rsidR="00AC0648" w:rsidRPr="00EA0D89" w:rsidRDefault="00AC0648" w:rsidP="00AC0648">
      <w:pPr>
        <w:spacing w:line="360" w:lineRule="auto"/>
        <w:jc w:val="both"/>
        <w:rPr>
          <w:rFonts w:ascii="Palatino Linotype" w:eastAsia="Calibri" w:hAnsi="Palatino Linotype" w:cs="Bookman Old Style,Bold"/>
          <w:bCs/>
          <w:lang w:eastAsia="en-US"/>
        </w:rPr>
      </w:pPr>
      <w:r w:rsidRPr="00EA0D89">
        <w:rPr>
          <w:rFonts w:ascii="Palatino Linotype" w:eastAsia="Calibri" w:hAnsi="Palatino Linotype" w:cs="Bookman Old Style,Bold"/>
          <w:bCs/>
          <w:lang w:eastAsia="en-US"/>
        </w:rPr>
        <w:t>Lo anterior, con apego a lo dispuesto por el artículo 158 de la multicitada Ley de Transparencia Estatal que a la letra estipula lo siguiente:</w:t>
      </w:r>
    </w:p>
    <w:p w:rsidR="00AC0648" w:rsidRPr="00EA0D89" w:rsidRDefault="00AC0648" w:rsidP="00AC0648">
      <w:pPr>
        <w:spacing w:line="360" w:lineRule="auto"/>
        <w:jc w:val="both"/>
        <w:rPr>
          <w:rFonts w:ascii="Palatino Linotype" w:eastAsia="Calibri" w:hAnsi="Palatino Linotype" w:cs="Bookman Old Style,Bold"/>
          <w:bCs/>
          <w:lang w:eastAsia="en-US"/>
        </w:rPr>
      </w:pPr>
    </w:p>
    <w:p w:rsidR="00AC0648" w:rsidRPr="00EA0D89" w:rsidRDefault="00AC0648" w:rsidP="00AC0648">
      <w:pPr>
        <w:ind w:left="709" w:right="757"/>
        <w:jc w:val="both"/>
        <w:rPr>
          <w:rFonts w:ascii="Palatino Linotype" w:eastAsia="Calibri" w:hAnsi="Palatino Linotype" w:cs="Bookman Old Style,Bold"/>
          <w:bCs/>
          <w:i/>
          <w:lang w:eastAsia="en-US"/>
        </w:rPr>
      </w:pPr>
      <w:r w:rsidRPr="00EA0D89">
        <w:rPr>
          <w:rFonts w:ascii="Palatino Linotype" w:eastAsia="Calibri" w:hAnsi="Palatino Linotype" w:cs="Bookman Old Style,Bold"/>
          <w:bCs/>
          <w:i/>
          <w:sz w:val="22"/>
          <w:lang w:eastAsia="en-US"/>
        </w:rPr>
        <w:t>“</w:t>
      </w:r>
      <w:r w:rsidRPr="00EA0D89">
        <w:rPr>
          <w:rFonts w:ascii="Palatino Linotype" w:eastAsia="Calibri" w:hAnsi="Palatino Linotype" w:cs="Bookman Old Style,Bold"/>
          <w:b/>
          <w:bCs/>
          <w:i/>
          <w:sz w:val="22"/>
          <w:lang w:eastAsia="en-US"/>
        </w:rPr>
        <w:t>Artículo 158</w:t>
      </w:r>
      <w:r w:rsidRPr="00EA0D89">
        <w:rPr>
          <w:rFonts w:ascii="Palatino Linotype" w:eastAsia="Calibri" w:hAnsi="Palatino Linotype" w:cs="Bookman Old Style,Bold"/>
          <w:bCs/>
          <w:i/>
          <w:sz w:val="22"/>
          <w:lang w:eastAsia="en-US"/>
        </w:rPr>
        <w:t>. De manera excepcional, cuando de forma fundada y motivada así lo determine el sujeto obligado, en aquellos casos en que</w:t>
      </w:r>
      <w:r w:rsidR="00E832C2" w:rsidRPr="00EA0D89">
        <w:rPr>
          <w:rFonts w:ascii="Palatino Linotype" w:eastAsia="Calibri" w:hAnsi="Palatino Linotype" w:cs="Bookman Old Style,Bold"/>
          <w:bCs/>
          <w:i/>
          <w:sz w:val="22"/>
          <w:lang w:eastAsia="en-US"/>
        </w:rPr>
        <w:t xml:space="preserve"> la información</w:t>
      </w:r>
      <w:r w:rsidRPr="00EA0D89">
        <w:rPr>
          <w:rFonts w:ascii="Palatino Linotype" w:eastAsia="Calibri" w:hAnsi="Palatino Linotype" w:cs="Bookman Old Style,Bold"/>
          <w:bCs/>
          <w:i/>
          <w:sz w:val="22"/>
          <w:lang w:eastAsia="en-US"/>
        </w:rPr>
        <w:t xml:space="preserve"> solicitada que ya se encuentre en su posesión implique análisis, estudio o procesamiento de documentos cuya entrega o reproducción </w:t>
      </w:r>
      <w:r w:rsidRPr="00EA0D89">
        <w:rPr>
          <w:rFonts w:ascii="Palatino Linotype" w:eastAsia="Calibri" w:hAnsi="Palatino Linotype" w:cs="Bookman Old Style,Bold"/>
          <w:bCs/>
          <w:i/>
          <w:sz w:val="22"/>
          <w:u w:val="single"/>
          <w:lang w:eastAsia="en-US"/>
        </w:rPr>
        <w:t>sobrepase las capacidades</w:t>
      </w:r>
      <w:r w:rsidRPr="00EA0D89">
        <w:rPr>
          <w:rFonts w:ascii="Palatino Linotype" w:eastAsia="Calibri" w:hAnsi="Palatino Linotype" w:cs="Bookman Old Style,Bold"/>
          <w:bCs/>
          <w:i/>
          <w:sz w:val="22"/>
          <w:lang w:eastAsia="en-US"/>
        </w:rPr>
        <w:t xml:space="preserve"> técnicas administrativas y </w:t>
      </w:r>
      <w:r w:rsidRPr="00EA0D89">
        <w:rPr>
          <w:rFonts w:ascii="Palatino Linotype" w:eastAsia="Calibri" w:hAnsi="Palatino Linotype" w:cs="Bookman Old Style,Bold"/>
          <w:bCs/>
          <w:i/>
          <w:sz w:val="22"/>
          <w:u w:val="single"/>
          <w:lang w:eastAsia="en-US"/>
        </w:rPr>
        <w:t>humanas del sujeto obligado</w:t>
      </w:r>
      <w:r w:rsidRPr="00EA0D89">
        <w:rPr>
          <w:rFonts w:ascii="Palatino Linotype" w:eastAsia="Calibri" w:hAnsi="Palatino Linotype" w:cs="Bookman Old Style,Bold"/>
          <w:bCs/>
          <w:i/>
          <w:sz w:val="22"/>
          <w:lang w:eastAsia="en-US"/>
        </w:rPr>
        <w:t xml:space="preserve"> para cumplir con la solicitud, en los plazos establecidos para dichos efectos, se </w:t>
      </w:r>
      <w:r w:rsidRPr="00EA0D89">
        <w:rPr>
          <w:rFonts w:ascii="Palatino Linotype" w:eastAsia="Calibri" w:hAnsi="Palatino Linotype" w:cs="Bookman Old Style,Bold"/>
          <w:bCs/>
          <w:i/>
          <w:sz w:val="22"/>
          <w:u w:val="single"/>
          <w:lang w:eastAsia="en-US"/>
        </w:rPr>
        <w:t>podrá poner a disposición del solicitante los documentos en consulta directa, salvo la información clasificada</w:t>
      </w:r>
      <w:r w:rsidRPr="00EA0D89">
        <w:rPr>
          <w:rFonts w:ascii="Palatino Linotype" w:eastAsia="Calibri" w:hAnsi="Palatino Linotype" w:cs="Bookman Old Style,Bold"/>
          <w:bCs/>
          <w:i/>
          <w:sz w:val="22"/>
          <w:lang w:eastAsia="en-US"/>
        </w:rPr>
        <w:t>.”</w:t>
      </w:r>
    </w:p>
    <w:p w:rsidR="00AC0648" w:rsidRPr="00EA0D89" w:rsidRDefault="00AC0648" w:rsidP="00AC0648">
      <w:pPr>
        <w:spacing w:line="360" w:lineRule="auto"/>
        <w:jc w:val="both"/>
        <w:rPr>
          <w:rFonts w:ascii="Palatino Linotype" w:eastAsia="Calibri" w:hAnsi="Palatino Linotype" w:cs="Bookman Old Style,Bold"/>
          <w:bCs/>
          <w:lang w:eastAsia="en-US"/>
        </w:rPr>
      </w:pPr>
    </w:p>
    <w:p w:rsidR="00AC0648" w:rsidRPr="00EA0D89" w:rsidRDefault="00AC0648" w:rsidP="00AC0648">
      <w:pPr>
        <w:spacing w:line="360" w:lineRule="auto"/>
        <w:jc w:val="both"/>
        <w:rPr>
          <w:rFonts w:ascii="Palatino Linotype" w:eastAsia="Calibri" w:hAnsi="Palatino Linotype" w:cs="Bookman Old Style,Bold"/>
          <w:bCs/>
          <w:lang w:eastAsia="en-US"/>
        </w:rPr>
      </w:pPr>
      <w:r w:rsidRPr="00EA0D89">
        <w:rPr>
          <w:rFonts w:ascii="Palatino Linotype" w:eastAsia="Calibri" w:hAnsi="Palatino Linotype" w:cs="Bookman Old Style,Bold"/>
          <w:bCs/>
          <w:lang w:eastAsia="en-US"/>
        </w:rPr>
        <w:t>Igualmente, para robustecer lo anterior, es conveniente citar a continuación el Criterio 008/2013 del hoy Instituto Nacional de Acceso a la Información y Protección de Datos Personales:</w:t>
      </w:r>
    </w:p>
    <w:p w:rsidR="00AC0648" w:rsidRPr="00EA0D89" w:rsidRDefault="00AC0648" w:rsidP="00AC0648">
      <w:pPr>
        <w:spacing w:line="360" w:lineRule="auto"/>
        <w:jc w:val="both"/>
        <w:rPr>
          <w:rFonts w:ascii="Palatino Linotype" w:eastAsia="Calibri" w:hAnsi="Palatino Linotype" w:cs="Bookman Old Style,Bold"/>
          <w:bCs/>
          <w:lang w:eastAsia="en-US"/>
        </w:rPr>
      </w:pPr>
    </w:p>
    <w:p w:rsidR="00AC0648" w:rsidRPr="00EA0D89" w:rsidRDefault="00AC0648" w:rsidP="00AC0648">
      <w:pPr>
        <w:ind w:left="709" w:right="757"/>
        <w:jc w:val="both"/>
        <w:rPr>
          <w:rFonts w:ascii="Palatino Linotype" w:eastAsia="Calibri" w:hAnsi="Palatino Linotype" w:cs="Bookman Old Style,Bold"/>
          <w:bCs/>
          <w:i/>
          <w:sz w:val="22"/>
          <w:lang w:eastAsia="en-US"/>
        </w:rPr>
      </w:pPr>
      <w:r w:rsidRPr="00EA0D89">
        <w:rPr>
          <w:rFonts w:ascii="Palatino Linotype" w:eastAsia="Calibri" w:hAnsi="Palatino Linotype" w:cs="Bookman Old Style,Bold"/>
          <w:bCs/>
          <w:i/>
          <w:sz w:val="22"/>
          <w:lang w:eastAsia="en-US"/>
        </w:rPr>
        <w:t>“</w:t>
      </w:r>
      <w:r w:rsidRPr="00EA0D89">
        <w:rPr>
          <w:rFonts w:ascii="Palatino Linotype" w:eastAsia="Calibri" w:hAnsi="Palatino Linotype" w:cs="Bookman Old Style,Bold"/>
          <w:b/>
          <w:bCs/>
          <w:i/>
          <w:sz w:val="22"/>
          <w:lang w:eastAsia="en-US"/>
        </w:rPr>
        <w:t>Cuando exista impedimento justificado de atender la modalidad de entrega elegida por el solicitante, procede ofrecer todas las demás opciones previstas en la Ley</w:t>
      </w:r>
      <w:r w:rsidRPr="00EA0D89">
        <w:rPr>
          <w:rFonts w:ascii="Palatino Linotype" w:eastAsia="Calibri" w:hAnsi="Palatino Linotype" w:cs="Bookman Old Style,Bold"/>
          <w:bCs/>
          <w:i/>
          <w:sz w:val="22"/>
          <w:lang w:eastAsia="en-US"/>
        </w:rPr>
        <w:t xml:space="preserve">. De conformidad con lo dispuesto en los artículos 42 y 44 de la Ley Federal de Transparencia y Acceso a la Información Pública Gubernamental, y 54 de su Reglamento, la entrega de la información debe hacerse, en la medida de lo posible, en la forma solicitada por el interesado, salvo que exista un impedimento justificado para atenderla, en cuyo caso, deberán exponerse las razones por las cuales no es posible utilizar el medio de reproducción solicitado. En este sentido, la entrega de la información en una modalidad distinta a la elegida por el particular sólo procede, en caso de que se acredite la imposibilidad de atenderla. Lo anterior, ya que si bien, los sujetos obligados deben privilegiar, en todo momento, el derecho de acceso a la información, ello no implica que desvíen su objeto sustancial en la atención y trámite de las solicitudes efectuadas bajo la tutela de dicho derecho. Así, cuando se justifique el impedimento, los sujetos obligados deberán notificar al particular la disposición de la información en todas las modalidades de entrega que permita el documento, tales como consulta directa, copias simples y certificadas, así como la reproducción en cualquier otro medio e indicarle, en su caso, los costos de reproducción y envío, para que pueda estar en aptitud de elegir la que sea de su interés o la que más le convenga. En estos casos, los sujetos obligados deberán intentar reducir, en todo momento, los costos de entrega de la información y garantizar el debido equilibrio entre el legítimo derecho de acceso a la información y las posibilidades materiales de otorgar acceso a los documentos. </w:t>
      </w:r>
    </w:p>
    <w:p w:rsidR="00AC0648" w:rsidRPr="00EA0D89" w:rsidRDefault="00AC0648" w:rsidP="00AC0648">
      <w:pPr>
        <w:ind w:left="709" w:right="757"/>
        <w:jc w:val="both"/>
        <w:rPr>
          <w:rFonts w:ascii="Palatino Linotype" w:eastAsia="Calibri" w:hAnsi="Palatino Linotype" w:cs="Bookman Old Style,Bold"/>
          <w:bCs/>
          <w:i/>
          <w:sz w:val="22"/>
          <w:lang w:eastAsia="en-US"/>
        </w:rPr>
      </w:pPr>
    </w:p>
    <w:p w:rsidR="00AC0648" w:rsidRPr="00EA0D89" w:rsidRDefault="00AC0648" w:rsidP="00AC0648">
      <w:pPr>
        <w:ind w:left="709" w:right="757"/>
        <w:jc w:val="both"/>
        <w:rPr>
          <w:rFonts w:ascii="Palatino Linotype" w:eastAsia="Calibri" w:hAnsi="Palatino Linotype" w:cs="Bookman Old Style,Bold"/>
          <w:bCs/>
          <w:i/>
          <w:sz w:val="22"/>
          <w:lang w:eastAsia="en-US"/>
        </w:rPr>
      </w:pPr>
      <w:r w:rsidRPr="00EA0D89">
        <w:rPr>
          <w:rFonts w:ascii="Palatino Linotype" w:eastAsia="Calibri" w:hAnsi="Palatino Linotype" w:cs="Bookman Old Style,Bold"/>
          <w:bCs/>
          <w:i/>
          <w:sz w:val="22"/>
          <w:lang w:eastAsia="en-US"/>
        </w:rPr>
        <w:t xml:space="preserve">Resoluciones </w:t>
      </w:r>
    </w:p>
    <w:p w:rsidR="00AC0648" w:rsidRPr="00EA0D89" w:rsidRDefault="00AC0648" w:rsidP="00AC0648">
      <w:pPr>
        <w:ind w:left="709" w:right="757"/>
        <w:jc w:val="both"/>
        <w:rPr>
          <w:rFonts w:ascii="Palatino Linotype" w:eastAsia="Calibri" w:hAnsi="Palatino Linotype" w:cs="Bookman Old Style,Bold"/>
          <w:bCs/>
          <w:i/>
          <w:sz w:val="22"/>
          <w:lang w:eastAsia="en-US"/>
        </w:rPr>
      </w:pPr>
      <w:r w:rsidRPr="00EA0D89">
        <w:rPr>
          <w:rFonts w:ascii="Palatino Linotype" w:eastAsia="Calibri" w:hAnsi="Palatino Linotype" w:cs="Bookman Old Style,Bold"/>
          <w:bCs/>
          <w:i/>
          <w:sz w:val="22"/>
          <w:lang w:eastAsia="en-US"/>
        </w:rPr>
        <w:t xml:space="preserve">RDA 2012/12. Interpuesto en contra de la Secretaría de Comunicaciones y Transportes. Comisionada Ponente Jacqueline Peschard Mariscal. </w:t>
      </w:r>
    </w:p>
    <w:p w:rsidR="00AC0648" w:rsidRPr="00EA0D89" w:rsidRDefault="00AC0648" w:rsidP="00AC0648">
      <w:pPr>
        <w:ind w:left="709" w:right="757"/>
        <w:jc w:val="both"/>
        <w:rPr>
          <w:rFonts w:ascii="Palatino Linotype" w:eastAsia="Calibri" w:hAnsi="Palatino Linotype" w:cs="Bookman Old Style,Bold"/>
          <w:bCs/>
          <w:i/>
          <w:sz w:val="22"/>
          <w:lang w:eastAsia="en-US"/>
        </w:rPr>
      </w:pPr>
      <w:r w:rsidRPr="00EA0D89">
        <w:rPr>
          <w:rFonts w:ascii="Palatino Linotype" w:eastAsia="Calibri" w:hAnsi="Palatino Linotype" w:cs="Bookman Old Style,Bold"/>
          <w:bCs/>
          <w:i/>
          <w:sz w:val="22"/>
          <w:lang w:eastAsia="en-US"/>
        </w:rPr>
        <w:t xml:space="preserve">RDA 0973/12. Interpuesto en contra de la Secretaría de Educación Pública. Comisionada Ponente Sigrid Arzt Colunga. </w:t>
      </w:r>
    </w:p>
    <w:p w:rsidR="00AC0648" w:rsidRPr="00EA0D89" w:rsidRDefault="00AC0648" w:rsidP="00AC0648">
      <w:pPr>
        <w:ind w:left="709" w:right="757"/>
        <w:jc w:val="both"/>
        <w:rPr>
          <w:rFonts w:ascii="Palatino Linotype" w:eastAsia="Calibri" w:hAnsi="Palatino Linotype" w:cs="Bookman Old Style,Bold"/>
          <w:bCs/>
          <w:i/>
          <w:sz w:val="22"/>
          <w:lang w:eastAsia="en-US"/>
        </w:rPr>
      </w:pPr>
      <w:r w:rsidRPr="00EA0D89">
        <w:rPr>
          <w:rFonts w:ascii="Palatino Linotype" w:eastAsia="Calibri" w:hAnsi="Palatino Linotype" w:cs="Bookman Old Style,Bold"/>
          <w:bCs/>
          <w:i/>
          <w:sz w:val="22"/>
          <w:lang w:eastAsia="en-US"/>
        </w:rPr>
        <w:t xml:space="preserve">RDA 0112/12. Interpuesto en contra de Petróleos Mexicanos. Comisionado Ponente Ángel Trinidad Zaldívar. </w:t>
      </w:r>
    </w:p>
    <w:p w:rsidR="00AC0648" w:rsidRPr="00EA0D89" w:rsidRDefault="00AC0648" w:rsidP="00AC0648">
      <w:pPr>
        <w:ind w:left="709" w:right="757"/>
        <w:jc w:val="both"/>
        <w:rPr>
          <w:rFonts w:ascii="Palatino Linotype" w:eastAsia="Calibri" w:hAnsi="Palatino Linotype" w:cs="Bookman Old Style,Bold"/>
          <w:bCs/>
          <w:i/>
          <w:sz w:val="22"/>
          <w:lang w:eastAsia="en-US"/>
        </w:rPr>
      </w:pPr>
      <w:r w:rsidRPr="00EA0D89">
        <w:rPr>
          <w:rFonts w:ascii="Palatino Linotype" w:eastAsia="Calibri" w:hAnsi="Palatino Linotype" w:cs="Bookman Old Style,Bold"/>
          <w:bCs/>
          <w:i/>
          <w:sz w:val="22"/>
          <w:lang w:eastAsia="en-US"/>
        </w:rPr>
        <w:t xml:space="preserve">RDA 0085/12. Interpuesto en contra del Instituto Nacional de Ciencias Médicas y Nutrición Salvador Zubirán. Comisionada Ponente Sigrid Arzt Colunga. </w:t>
      </w:r>
    </w:p>
    <w:p w:rsidR="00AC0648" w:rsidRPr="00EA0D89" w:rsidRDefault="00AC0648" w:rsidP="00AC0648">
      <w:pPr>
        <w:ind w:left="709" w:right="757"/>
        <w:jc w:val="both"/>
        <w:rPr>
          <w:rFonts w:ascii="Palatino Linotype" w:eastAsia="Calibri" w:hAnsi="Palatino Linotype" w:cs="Bookman Old Style,Bold"/>
          <w:bCs/>
          <w:i/>
          <w:sz w:val="22"/>
          <w:lang w:eastAsia="en-US"/>
        </w:rPr>
      </w:pPr>
      <w:r w:rsidRPr="00EA0D89">
        <w:rPr>
          <w:rFonts w:ascii="Palatino Linotype" w:eastAsia="Calibri" w:hAnsi="Palatino Linotype" w:cs="Bookman Old Style,Bold"/>
          <w:bCs/>
          <w:i/>
          <w:sz w:val="22"/>
          <w:lang w:eastAsia="en-US"/>
        </w:rPr>
        <w:t xml:space="preserve">3068/11. Interpuesto en contra de la Presidencia de la República. Comisionada Ponente María Elena Pérez-Jaén Zermeño.” </w:t>
      </w:r>
    </w:p>
    <w:p w:rsidR="00AC0648" w:rsidRPr="00EA0D89" w:rsidRDefault="00AC0648" w:rsidP="00AC0648">
      <w:pPr>
        <w:spacing w:line="360" w:lineRule="auto"/>
        <w:jc w:val="both"/>
        <w:rPr>
          <w:rFonts w:ascii="Palatino Linotype" w:eastAsia="Calibri" w:hAnsi="Palatino Linotype" w:cs="Bookman Old Style,Bold"/>
          <w:bCs/>
          <w:lang w:eastAsia="en-US"/>
        </w:rPr>
      </w:pPr>
    </w:p>
    <w:p w:rsidR="00AC0648" w:rsidRPr="00EA0D89" w:rsidRDefault="00AC0648" w:rsidP="00AC0648">
      <w:pPr>
        <w:spacing w:line="360" w:lineRule="auto"/>
        <w:jc w:val="both"/>
        <w:rPr>
          <w:rFonts w:ascii="Palatino Linotype" w:eastAsia="Calibri" w:hAnsi="Palatino Linotype" w:cs="Bookman Old Style,Bold"/>
          <w:bCs/>
          <w:lang w:eastAsia="en-US"/>
        </w:rPr>
      </w:pPr>
      <w:r w:rsidRPr="00EA0D89">
        <w:rPr>
          <w:rFonts w:ascii="Palatino Linotype" w:eastAsia="Calibri" w:hAnsi="Palatino Linotype" w:cs="Bookman Old Style,Bold"/>
          <w:bCs/>
          <w:lang w:eastAsia="en-US"/>
        </w:rPr>
        <w:t xml:space="preserve">Ahora, el artículo 166 de la Ley de la materia, </w:t>
      </w:r>
      <w:r w:rsidR="00E4544D" w:rsidRPr="00EA0D89">
        <w:rPr>
          <w:rFonts w:ascii="Palatino Linotype" w:eastAsia="Calibri" w:hAnsi="Palatino Linotype" w:cs="Bookman Old Style,Bold"/>
          <w:bCs/>
          <w:lang w:eastAsia="en-US"/>
        </w:rPr>
        <w:t xml:space="preserve">dispone que </w:t>
      </w:r>
      <w:r w:rsidRPr="00EA0D89">
        <w:rPr>
          <w:rFonts w:ascii="Palatino Linotype" w:eastAsia="Calibri" w:hAnsi="Palatino Linotype" w:cs="Bookman Old Style,Bold"/>
          <w:bCs/>
          <w:lang w:eastAsia="en-US"/>
        </w:rPr>
        <w:t>la Unidad de Transparencia deberá tener disponible la información solicitada, durante un plazo mínimo de sesenta días hábiles, circunstancia que le fue informada al ciudadano</w:t>
      </w:r>
      <w:r w:rsidR="00E4544D" w:rsidRPr="00EA0D89">
        <w:rPr>
          <w:rFonts w:ascii="Palatino Linotype" w:eastAsia="Calibri" w:hAnsi="Palatino Linotype" w:cs="Bookman Old Style,Bold"/>
          <w:bCs/>
          <w:lang w:eastAsia="en-US"/>
        </w:rPr>
        <w:t>:</w:t>
      </w:r>
    </w:p>
    <w:p w:rsidR="00AC0648" w:rsidRPr="00EA0D89" w:rsidRDefault="00AC0648" w:rsidP="00AC0648">
      <w:pPr>
        <w:spacing w:line="360" w:lineRule="auto"/>
        <w:jc w:val="both"/>
        <w:rPr>
          <w:rFonts w:ascii="Palatino Linotype" w:eastAsia="Calibri" w:hAnsi="Palatino Linotype" w:cs="Bookman Old Style,Bold"/>
          <w:bCs/>
          <w:lang w:eastAsia="en-US"/>
        </w:rPr>
      </w:pPr>
    </w:p>
    <w:p w:rsidR="00AC0648" w:rsidRPr="00EA0D89" w:rsidRDefault="00AC0648" w:rsidP="00AC0648">
      <w:pPr>
        <w:ind w:left="709" w:right="757"/>
        <w:jc w:val="both"/>
        <w:rPr>
          <w:rFonts w:ascii="Palatino Linotype" w:eastAsia="Calibri" w:hAnsi="Palatino Linotype" w:cs="Bookman Old Style,Bold"/>
          <w:bCs/>
          <w:i/>
          <w:sz w:val="22"/>
          <w:lang w:eastAsia="en-US"/>
        </w:rPr>
      </w:pPr>
      <w:r w:rsidRPr="00EA0D89">
        <w:rPr>
          <w:rFonts w:ascii="Palatino Linotype" w:eastAsia="Calibri" w:hAnsi="Palatino Linotype" w:cs="Bookman Old Style,Bold"/>
          <w:bCs/>
          <w:i/>
          <w:sz w:val="22"/>
          <w:lang w:eastAsia="en-US"/>
        </w:rPr>
        <w:t>“</w:t>
      </w:r>
      <w:r w:rsidRPr="00EA0D89">
        <w:rPr>
          <w:rFonts w:ascii="Palatino Linotype" w:eastAsia="Calibri" w:hAnsi="Palatino Linotype" w:cs="Bookman Old Style,Bold"/>
          <w:b/>
          <w:bCs/>
          <w:i/>
          <w:sz w:val="22"/>
          <w:lang w:eastAsia="en-US"/>
        </w:rPr>
        <w:t>Artículo 166</w:t>
      </w:r>
      <w:r w:rsidRPr="00EA0D89">
        <w:rPr>
          <w:rFonts w:ascii="Palatino Linotype" w:eastAsia="Calibri" w:hAnsi="Palatino Linotype" w:cs="Bookman Old Style,Bold"/>
          <w:bCs/>
          <w:i/>
          <w:sz w:val="22"/>
          <w:lang w:eastAsia="en-US"/>
        </w:rPr>
        <w:t xml:space="preserve">. La obligación de acceso a la información pública se tendrá por cumplida cuando el solicitante tenga a su disposición la información requerida, o </w:t>
      </w:r>
      <w:r w:rsidRPr="00EA0D89">
        <w:rPr>
          <w:rFonts w:ascii="Palatino Linotype" w:eastAsia="Calibri" w:hAnsi="Palatino Linotype" w:cs="Bookman Old Style,Bold"/>
          <w:b/>
          <w:bCs/>
          <w:i/>
          <w:sz w:val="22"/>
          <w:lang w:eastAsia="en-US"/>
        </w:rPr>
        <w:t>cuando realice la consulta de la misma en el lugar en el que ésta se localice</w:t>
      </w:r>
      <w:r w:rsidRPr="00EA0D89">
        <w:rPr>
          <w:rFonts w:ascii="Palatino Linotype" w:eastAsia="Calibri" w:hAnsi="Palatino Linotype" w:cs="Bookman Old Style,Bold"/>
          <w:bCs/>
          <w:i/>
          <w:sz w:val="22"/>
          <w:lang w:eastAsia="en-US"/>
        </w:rPr>
        <w:t xml:space="preserve">. </w:t>
      </w:r>
    </w:p>
    <w:p w:rsidR="00AC0648" w:rsidRPr="00EA0D89" w:rsidRDefault="00AC0648" w:rsidP="00AC0648">
      <w:pPr>
        <w:ind w:left="709" w:right="757"/>
        <w:jc w:val="both"/>
        <w:rPr>
          <w:rFonts w:ascii="Palatino Linotype" w:eastAsia="Calibri" w:hAnsi="Palatino Linotype" w:cs="Bookman Old Style,Bold"/>
          <w:bCs/>
          <w:i/>
          <w:sz w:val="22"/>
          <w:lang w:eastAsia="en-US"/>
        </w:rPr>
      </w:pPr>
    </w:p>
    <w:p w:rsidR="00AC0648" w:rsidRPr="00EA0D89" w:rsidRDefault="00AC0648" w:rsidP="00AC0648">
      <w:pPr>
        <w:ind w:left="709" w:right="757"/>
        <w:jc w:val="both"/>
        <w:rPr>
          <w:rFonts w:ascii="Palatino Linotype" w:eastAsia="Calibri" w:hAnsi="Palatino Linotype" w:cs="Bookman Old Style,Bold"/>
          <w:bCs/>
          <w:i/>
          <w:sz w:val="22"/>
          <w:lang w:eastAsia="en-US"/>
        </w:rPr>
      </w:pPr>
      <w:r w:rsidRPr="00EA0D89">
        <w:rPr>
          <w:rFonts w:ascii="Palatino Linotype" w:eastAsia="Calibri" w:hAnsi="Palatino Linotype" w:cs="Bookman Old Style,Bold"/>
          <w:b/>
          <w:bCs/>
          <w:i/>
          <w:sz w:val="22"/>
          <w:lang w:eastAsia="en-US"/>
        </w:rPr>
        <w:t>La Unidad de Transparencia tendrá disponible la información solicitada, durante un plazo mínimo de sesenta días hábiles</w:t>
      </w:r>
      <w:r w:rsidRPr="00EA0D89">
        <w:rPr>
          <w:rFonts w:ascii="Palatino Linotype" w:eastAsia="Calibri" w:hAnsi="Palatino Linotype" w:cs="Bookman Old Style,Bold"/>
          <w:bCs/>
          <w:i/>
          <w:sz w:val="22"/>
          <w:lang w:eastAsia="en-US"/>
        </w:rPr>
        <w:t xml:space="preserve">, contado a partir de que el solicitante hubiere realizado, en su caso, el pago respectivo, el cual deberá efectuarse en un plazo no mayor a treinta días hábiles. </w:t>
      </w:r>
    </w:p>
    <w:p w:rsidR="00AC0648" w:rsidRPr="00EA0D89" w:rsidRDefault="00AC0648" w:rsidP="00AC0648">
      <w:pPr>
        <w:ind w:left="709" w:right="757"/>
        <w:jc w:val="both"/>
        <w:rPr>
          <w:rFonts w:ascii="Palatino Linotype" w:eastAsia="Calibri" w:hAnsi="Palatino Linotype" w:cs="Bookman Old Style,Bold"/>
          <w:bCs/>
          <w:i/>
          <w:sz w:val="22"/>
          <w:lang w:eastAsia="en-US"/>
        </w:rPr>
      </w:pPr>
    </w:p>
    <w:p w:rsidR="00AC0648" w:rsidRPr="00EA0D89" w:rsidRDefault="00AC0648" w:rsidP="00AC0648">
      <w:pPr>
        <w:ind w:left="709" w:right="757"/>
        <w:jc w:val="both"/>
        <w:rPr>
          <w:rFonts w:ascii="Palatino Linotype" w:eastAsia="Calibri" w:hAnsi="Palatino Linotype" w:cs="Bookman Old Style,Bold"/>
          <w:bCs/>
          <w:i/>
          <w:sz w:val="22"/>
          <w:lang w:eastAsia="en-US"/>
        </w:rPr>
      </w:pPr>
      <w:r w:rsidRPr="00EA0D89">
        <w:rPr>
          <w:rFonts w:ascii="Palatino Linotype" w:eastAsia="Calibri" w:hAnsi="Palatino Linotype" w:cs="Bookman Old Style,Bold"/>
          <w:bCs/>
          <w:i/>
          <w:sz w:val="22"/>
          <w:lang w:eastAsia="en-US"/>
        </w:rPr>
        <w:t xml:space="preserve">Transcurridos dichos plazos, si los solicitantes no acuden a recibir la información requerida los sujetos obligados darán por concluida la solicitud y procederán, de ser el caso, a la destrucción del material en el que se reprodujo la información. </w:t>
      </w:r>
    </w:p>
    <w:p w:rsidR="00AC0648" w:rsidRPr="00EA0D89" w:rsidRDefault="00AC0648" w:rsidP="00AC0648">
      <w:pPr>
        <w:ind w:left="709" w:right="757"/>
        <w:jc w:val="both"/>
        <w:rPr>
          <w:rFonts w:ascii="Palatino Linotype" w:eastAsia="Calibri" w:hAnsi="Palatino Linotype" w:cs="Bookman Old Style,Bold"/>
          <w:bCs/>
          <w:i/>
          <w:sz w:val="22"/>
          <w:lang w:eastAsia="en-US"/>
        </w:rPr>
      </w:pPr>
    </w:p>
    <w:p w:rsidR="00AC0648" w:rsidRPr="00EA0D89" w:rsidRDefault="00AC0648" w:rsidP="00AC0648">
      <w:pPr>
        <w:ind w:left="709" w:right="757"/>
        <w:jc w:val="both"/>
        <w:rPr>
          <w:rFonts w:ascii="Palatino Linotype" w:eastAsia="Calibri" w:hAnsi="Palatino Linotype" w:cs="Bookman Old Style,Bold"/>
          <w:bCs/>
          <w:i/>
          <w:sz w:val="22"/>
          <w:lang w:eastAsia="en-US"/>
        </w:rPr>
      </w:pPr>
      <w:r w:rsidRPr="00EA0D89">
        <w:rPr>
          <w:rFonts w:ascii="Palatino Linotype" w:eastAsia="Calibri" w:hAnsi="Palatino Linotype" w:cs="Bookman Old Style,Bold"/>
          <w:bCs/>
          <w:i/>
          <w:sz w:val="22"/>
          <w:lang w:eastAsia="en-US"/>
        </w:rPr>
        <w:t xml:space="preserve">Cuando el sujeto obligado no entregue la respuesta a la solicitud dentro del plazo previsto en la Ley, la solicitud se entenderá negada y el solicitante podrá interponer el recurso de revisión previsto en este ordenamiento. </w:t>
      </w:r>
    </w:p>
    <w:p w:rsidR="00AC0648" w:rsidRPr="00EA0D89" w:rsidRDefault="00AC0648" w:rsidP="00AC0648">
      <w:pPr>
        <w:ind w:left="709" w:right="757"/>
        <w:jc w:val="both"/>
        <w:rPr>
          <w:rFonts w:ascii="Palatino Linotype" w:eastAsia="Calibri" w:hAnsi="Palatino Linotype" w:cs="Bookman Old Style,Bold"/>
          <w:bCs/>
          <w:i/>
          <w:sz w:val="22"/>
          <w:lang w:eastAsia="en-US"/>
        </w:rPr>
      </w:pPr>
    </w:p>
    <w:p w:rsidR="00AC0648" w:rsidRPr="00EA0D89" w:rsidRDefault="00AC0648" w:rsidP="00AC0648">
      <w:pPr>
        <w:ind w:left="709" w:right="757"/>
        <w:jc w:val="both"/>
        <w:rPr>
          <w:rFonts w:ascii="Palatino Linotype" w:eastAsia="Calibri" w:hAnsi="Palatino Linotype" w:cs="Bookman Old Style,Bold"/>
          <w:bCs/>
          <w:i/>
          <w:sz w:val="22"/>
          <w:lang w:eastAsia="en-US"/>
        </w:rPr>
      </w:pPr>
      <w:r w:rsidRPr="00EA0D89">
        <w:rPr>
          <w:rFonts w:ascii="Palatino Linotype" w:eastAsia="Calibri" w:hAnsi="Palatino Linotype" w:cs="Bookman Old Style,Bold"/>
          <w:bCs/>
          <w:i/>
          <w:sz w:val="22"/>
          <w:lang w:eastAsia="en-US"/>
        </w:rPr>
        <w:t>Una vez entregada la información, el solicitante acusará recibo por escrito, dándose por terminado el trámite de acceso a la información.”</w:t>
      </w:r>
    </w:p>
    <w:p w:rsidR="00AC0648" w:rsidRPr="00EA0D89" w:rsidRDefault="00AC0648" w:rsidP="00AC0648">
      <w:pPr>
        <w:spacing w:line="360" w:lineRule="auto"/>
        <w:jc w:val="both"/>
        <w:rPr>
          <w:rFonts w:ascii="Palatino Linotype" w:eastAsia="Calibri" w:hAnsi="Palatino Linotype" w:cs="Bookman Old Style,Bold"/>
          <w:bCs/>
          <w:lang w:eastAsia="en-US"/>
        </w:rPr>
      </w:pPr>
    </w:p>
    <w:p w:rsidR="00AC0648" w:rsidRPr="00EA0D89" w:rsidRDefault="00AC0648" w:rsidP="00AC0648">
      <w:pPr>
        <w:spacing w:line="360" w:lineRule="auto"/>
        <w:jc w:val="both"/>
        <w:rPr>
          <w:rFonts w:ascii="Palatino Linotype" w:eastAsia="Calibri" w:hAnsi="Palatino Linotype" w:cs="Bookman Old Style,Bold"/>
          <w:bCs/>
          <w:lang w:eastAsia="en-US"/>
        </w:rPr>
      </w:pPr>
      <w:r w:rsidRPr="00EA0D89">
        <w:rPr>
          <w:rFonts w:ascii="Palatino Linotype" w:eastAsia="Calibri" w:hAnsi="Palatino Linotype" w:cs="Bookman Old Style,Bold"/>
          <w:bCs/>
          <w:lang w:eastAsia="en-US"/>
        </w:rPr>
        <w:t xml:space="preserve">En este sentido, se advierte claramente que la hora y fecha proporcionada para la consulta directa </w:t>
      </w:r>
      <w:r w:rsidR="00E4544D" w:rsidRPr="00EA0D89">
        <w:rPr>
          <w:rFonts w:ascii="Palatino Linotype" w:eastAsia="Calibri" w:hAnsi="Palatino Linotype" w:cs="Bookman Old Style,Bold"/>
          <w:bCs/>
          <w:lang w:eastAsia="en-US"/>
        </w:rPr>
        <w:t xml:space="preserve">al particular </w:t>
      </w:r>
      <w:r w:rsidRPr="00EA0D89">
        <w:rPr>
          <w:rFonts w:ascii="Palatino Linotype" w:eastAsia="Calibri" w:hAnsi="Palatino Linotype" w:cs="Bookman Old Style,Bold"/>
          <w:bCs/>
          <w:lang w:eastAsia="en-US"/>
        </w:rPr>
        <w:t xml:space="preserve">se dispuso a fin de otorgar certeza jurídica respecto del procedimiento de consulta de la información, mas ello no implica que dicha determinación </w:t>
      </w:r>
      <w:r w:rsidR="00E4544D" w:rsidRPr="00EA0D89">
        <w:rPr>
          <w:rFonts w:ascii="Palatino Linotype" w:eastAsia="Calibri" w:hAnsi="Palatino Linotype" w:cs="Bookman Old Style,Bold"/>
          <w:bCs/>
          <w:lang w:eastAsia="en-US"/>
        </w:rPr>
        <w:t>sea limitativa, garantizando el derecho de acceso del ciudadano.</w:t>
      </w:r>
    </w:p>
    <w:p w:rsidR="00AC0648" w:rsidRPr="00EA0D89" w:rsidRDefault="00AC0648" w:rsidP="00AC0648">
      <w:pPr>
        <w:spacing w:line="360" w:lineRule="auto"/>
        <w:jc w:val="both"/>
        <w:rPr>
          <w:rFonts w:ascii="Palatino Linotype" w:eastAsia="Calibri" w:hAnsi="Palatino Linotype" w:cs="Bookman Old Style,Bold"/>
          <w:bCs/>
          <w:lang w:eastAsia="en-US"/>
        </w:rPr>
      </w:pPr>
    </w:p>
    <w:p w:rsidR="00AC0648" w:rsidRPr="00EA0D89" w:rsidRDefault="00AC0648" w:rsidP="00AC0648">
      <w:pPr>
        <w:spacing w:line="360" w:lineRule="auto"/>
        <w:jc w:val="both"/>
        <w:rPr>
          <w:rFonts w:ascii="Palatino Linotype" w:eastAsia="Calibri" w:hAnsi="Palatino Linotype" w:cs="Bookman Old Style,Bold"/>
          <w:bCs/>
          <w:lang w:eastAsia="en-US"/>
        </w:rPr>
      </w:pPr>
      <w:r w:rsidRPr="00EA0D89">
        <w:rPr>
          <w:rFonts w:ascii="Palatino Linotype" w:eastAsia="Calibri" w:hAnsi="Palatino Linotype" w:cs="Bookman Old Style,Bold"/>
          <w:bCs/>
          <w:lang w:eastAsia="en-US"/>
        </w:rPr>
        <w:t xml:space="preserve">Ya que como hemos visto, en el artículo 166 de la Ley de la materia, la Unidad de Transparencia deberá tener disponible la información solicitada, durante un plazo mínimo de sesenta </w:t>
      </w:r>
      <w:r w:rsidR="00113F8E" w:rsidRPr="00EA0D89">
        <w:rPr>
          <w:rFonts w:ascii="Palatino Linotype" w:eastAsia="Calibri" w:hAnsi="Palatino Linotype" w:cs="Bookman Old Style,Bold"/>
          <w:bCs/>
          <w:lang w:eastAsia="en-US"/>
        </w:rPr>
        <w:t xml:space="preserve">días hábiles, circunstancia en la que </w:t>
      </w:r>
      <w:r w:rsidRPr="00EA0D89">
        <w:rPr>
          <w:rFonts w:ascii="Palatino Linotype" w:eastAsia="Calibri" w:hAnsi="Palatino Linotype" w:cs="Bookman Old Style,Bold"/>
          <w:bCs/>
          <w:lang w:eastAsia="en-US"/>
        </w:rPr>
        <w:t xml:space="preserve">se advierte que expresamente </w:t>
      </w:r>
      <w:r w:rsidRPr="00EA0D89">
        <w:rPr>
          <w:rFonts w:ascii="Palatino Linotype" w:eastAsia="Calibri" w:hAnsi="Palatino Linotype" w:cs="Bookman Old Style,Bold"/>
          <w:b/>
          <w:bCs/>
          <w:lang w:eastAsia="en-US"/>
        </w:rPr>
        <w:t xml:space="preserve">EL SUJETO OBLIGADO </w:t>
      </w:r>
      <w:r w:rsidR="00113F8E" w:rsidRPr="00EA0D89">
        <w:rPr>
          <w:rFonts w:ascii="Palatino Linotype" w:eastAsia="Calibri" w:hAnsi="Palatino Linotype" w:cs="Bookman Old Style,Bold"/>
          <w:bCs/>
          <w:lang w:eastAsia="en-US"/>
        </w:rPr>
        <w:t xml:space="preserve">en respuesta </w:t>
      </w:r>
      <w:r w:rsidRPr="00EA0D89">
        <w:rPr>
          <w:rFonts w:ascii="Palatino Linotype" w:eastAsia="Calibri" w:hAnsi="Palatino Linotype" w:cs="Bookman Old Style,Bold"/>
          <w:bCs/>
          <w:lang w:eastAsia="en-US"/>
        </w:rPr>
        <w:t xml:space="preserve">hizo el señalamiento que la información solicitada seguirá a disposición del </w:t>
      </w:r>
      <w:r w:rsidRPr="00EA0D89">
        <w:rPr>
          <w:rFonts w:ascii="Palatino Linotype" w:eastAsia="Calibri" w:hAnsi="Palatino Linotype" w:cs="Bookman Old Style,Bold"/>
          <w:b/>
          <w:bCs/>
          <w:lang w:eastAsia="en-US"/>
        </w:rPr>
        <w:t>RECURRENTE</w:t>
      </w:r>
      <w:r w:rsidRPr="00EA0D89">
        <w:rPr>
          <w:rFonts w:ascii="Palatino Linotype" w:eastAsia="Calibri" w:hAnsi="Palatino Linotype" w:cs="Bookman Old Style,Bold"/>
          <w:bCs/>
          <w:lang w:eastAsia="en-US"/>
        </w:rPr>
        <w:t xml:space="preserve"> por el término de sesenta días posteriores al día establecido para su consulta.</w:t>
      </w:r>
      <w:r w:rsidR="00434423" w:rsidRPr="00EA0D89">
        <w:rPr>
          <w:rFonts w:ascii="Palatino Linotype" w:eastAsia="Calibri" w:hAnsi="Palatino Linotype" w:cs="Bookman Old Style,Bold"/>
          <w:bCs/>
          <w:lang w:eastAsia="en-US"/>
        </w:rPr>
        <w:t xml:space="preserve"> </w:t>
      </w:r>
      <w:r w:rsidR="00434423" w:rsidRPr="000A72E4">
        <w:rPr>
          <w:rFonts w:ascii="Palatino Linotype" w:eastAsia="Calibri" w:hAnsi="Palatino Linotype" w:cs="Bookman Old Style,Bold"/>
          <w:bCs/>
          <w:lang w:eastAsia="en-US"/>
        </w:rPr>
        <w:t xml:space="preserve">Adicional a ello, y pese al cambio de modalidad de entrega, dicha información </w:t>
      </w:r>
      <w:r w:rsidR="00116C49" w:rsidRPr="000A72E4">
        <w:rPr>
          <w:rFonts w:ascii="Palatino Linotype" w:eastAsia="Calibri" w:hAnsi="Palatino Linotype" w:cs="Bookman Old Style,Bold"/>
          <w:bCs/>
          <w:lang w:eastAsia="en-US"/>
        </w:rPr>
        <w:t>es</w:t>
      </w:r>
      <w:r w:rsidR="00434423" w:rsidRPr="000A72E4">
        <w:rPr>
          <w:rFonts w:ascii="Palatino Linotype" w:eastAsia="Calibri" w:hAnsi="Palatino Linotype" w:cs="Bookman Old Style,Bold"/>
          <w:bCs/>
          <w:lang w:eastAsia="en-US"/>
        </w:rPr>
        <w:t xml:space="preserve"> una de las Obligaciones de Transparencia Com</w:t>
      </w:r>
      <w:r w:rsidR="00116C49" w:rsidRPr="000A72E4">
        <w:rPr>
          <w:rFonts w:ascii="Palatino Linotype" w:eastAsia="Calibri" w:hAnsi="Palatino Linotype" w:cs="Bookman Old Style,Bold"/>
          <w:bCs/>
          <w:lang w:eastAsia="en-US"/>
        </w:rPr>
        <w:t>unes</w:t>
      </w:r>
      <w:r w:rsidR="00434423" w:rsidRPr="000A72E4">
        <w:rPr>
          <w:rFonts w:ascii="Palatino Linotype" w:eastAsia="Calibri" w:hAnsi="Palatino Linotype" w:cs="Bookman Old Style,Bold"/>
          <w:bCs/>
          <w:lang w:eastAsia="en-US"/>
        </w:rPr>
        <w:t xml:space="preserve"> del Sujeto Obligado </w:t>
      </w:r>
      <w:r w:rsidR="00116C49" w:rsidRPr="000A72E4">
        <w:rPr>
          <w:rFonts w:ascii="Palatino Linotype" w:eastAsia="Calibri" w:hAnsi="Palatino Linotype" w:cs="Bookman Old Style,Bold"/>
          <w:bCs/>
          <w:lang w:eastAsia="en-US"/>
        </w:rPr>
        <w:t xml:space="preserve">específicamente en </w:t>
      </w:r>
      <w:r w:rsidR="00434423" w:rsidRPr="000A72E4">
        <w:rPr>
          <w:rFonts w:ascii="Palatino Linotype" w:hAnsi="Palatino Linotype" w:cs="Arial"/>
        </w:rPr>
        <w:t>la fracción XI del artículo 92</w:t>
      </w:r>
      <w:r w:rsidR="00434423" w:rsidRPr="000A72E4">
        <w:rPr>
          <w:rStyle w:val="Refdenotaalpie"/>
          <w:rFonts w:ascii="Palatino Linotype" w:hAnsi="Palatino Linotype" w:cs="Arial"/>
        </w:rPr>
        <w:footnoteReference w:id="1"/>
      </w:r>
      <w:r w:rsidR="00434423" w:rsidRPr="000A72E4">
        <w:rPr>
          <w:rFonts w:ascii="Palatino Linotype" w:hAnsi="Palatino Linotype" w:cs="Arial"/>
        </w:rPr>
        <w:t xml:space="preserve"> de la Ley de Transparencia y Acceso a la Información Pública del Estado de México y Municipios</w:t>
      </w:r>
      <w:r w:rsidR="00116C49" w:rsidRPr="000A72E4">
        <w:rPr>
          <w:rFonts w:ascii="Palatino Linotype" w:hAnsi="Palatino Linotype" w:cs="Arial"/>
        </w:rPr>
        <w:t xml:space="preserve">; por lo que, dicha información está a </w:t>
      </w:r>
      <w:r w:rsidR="00116C49" w:rsidRPr="000A72E4">
        <w:rPr>
          <w:rFonts w:ascii="Palatino Linotype" w:hAnsi="Palatino Linotype"/>
        </w:rPr>
        <w:t xml:space="preserve">disposición del público de manera permanente y actualizada de forma sencilla, precisa y entendible, en los respectivos medios electrónicos, de acuerdo con sus facultades, atribuciones, funciones u objeto social; es decir, en el Portal de Información Pública de Oficio Mexiquense del Sujeto Obligado. </w:t>
      </w:r>
    </w:p>
    <w:p w:rsidR="00AC0648" w:rsidRPr="00EA0D89" w:rsidRDefault="00AC0648" w:rsidP="00AC0648">
      <w:pPr>
        <w:spacing w:line="360" w:lineRule="auto"/>
        <w:jc w:val="both"/>
        <w:rPr>
          <w:rFonts w:ascii="Palatino Linotype" w:eastAsia="Calibri" w:hAnsi="Palatino Linotype" w:cs="Bookman Old Style,Bold"/>
          <w:bCs/>
          <w:lang w:eastAsia="en-US"/>
        </w:rPr>
      </w:pPr>
    </w:p>
    <w:p w:rsidR="00A404A7" w:rsidRPr="00EA0D89" w:rsidRDefault="00A404A7" w:rsidP="00A404A7">
      <w:pPr>
        <w:spacing w:line="360" w:lineRule="auto"/>
        <w:jc w:val="both"/>
        <w:rPr>
          <w:rFonts w:ascii="Palatino Linotype" w:hAnsi="Palatino Linotype" w:cs="Arial"/>
          <w:bCs/>
        </w:rPr>
      </w:pPr>
      <w:r w:rsidRPr="00EA0D89">
        <w:rPr>
          <w:rFonts w:ascii="Palatino Linotype" w:hAnsi="Palatino Linotype" w:cs="Arial"/>
          <w:bCs/>
        </w:rPr>
        <w:t xml:space="preserve">Por tanto, debe dejarse en claro que </w:t>
      </w:r>
      <w:r w:rsidR="004C4A88" w:rsidRPr="000A72E4">
        <w:rPr>
          <w:rFonts w:ascii="Palatino Linotype" w:hAnsi="Palatino Linotype" w:cs="Arial"/>
          <w:bCs/>
        </w:rPr>
        <w:t xml:space="preserve">el pronunciamiento del Sujeto Obligado no es susceptible de ser corroborado, por lo que no se puede dudar de la veracidad de dicha información; en ese sentido y </w:t>
      </w:r>
      <w:r w:rsidRPr="00EA0D89">
        <w:rPr>
          <w:rFonts w:ascii="Palatino Linotype" w:hAnsi="Palatino Linotype" w:cs="Arial"/>
          <w:bCs/>
        </w:rPr>
        <w:t>al haber existido u</w:t>
      </w:r>
      <w:r w:rsidR="00113F8E" w:rsidRPr="00EA0D89">
        <w:rPr>
          <w:rFonts w:ascii="Palatino Linotype" w:hAnsi="Palatino Linotype" w:cs="Arial"/>
          <w:bCs/>
        </w:rPr>
        <w:t>n pronunciamiento por parte del</w:t>
      </w:r>
      <w:r w:rsidR="00E4544D" w:rsidRPr="00EA0D89">
        <w:rPr>
          <w:rFonts w:ascii="Palatino Linotype" w:hAnsi="Palatino Linotype" w:cs="Arial"/>
          <w:bCs/>
        </w:rPr>
        <w:t xml:space="preserve"> servidor</w:t>
      </w:r>
      <w:r w:rsidR="00113F8E" w:rsidRPr="00EA0D89">
        <w:rPr>
          <w:rFonts w:ascii="Palatino Linotype" w:hAnsi="Palatino Linotype" w:cs="Arial"/>
          <w:bCs/>
        </w:rPr>
        <w:t xml:space="preserve"> público habilitado adscrito al Área Administrativa que integran al Ayuntamiento</w:t>
      </w:r>
      <w:r w:rsidR="00E4544D" w:rsidRPr="00EA0D89">
        <w:rPr>
          <w:rFonts w:ascii="Palatino Linotype" w:hAnsi="Palatino Linotype" w:cs="Arial"/>
          <w:bCs/>
        </w:rPr>
        <w:t xml:space="preserve"> y de la</w:t>
      </w:r>
      <w:r w:rsidR="00113F8E" w:rsidRPr="00EA0D89">
        <w:rPr>
          <w:rFonts w:ascii="Palatino Linotype" w:hAnsi="Palatino Linotype" w:cs="Arial"/>
          <w:bCs/>
        </w:rPr>
        <w:t xml:space="preserve"> cual</w:t>
      </w:r>
      <w:r w:rsidR="00E4544D" w:rsidRPr="00EA0D89">
        <w:rPr>
          <w:rFonts w:ascii="Palatino Linotype" w:hAnsi="Palatino Linotype" w:cs="Arial"/>
          <w:bCs/>
        </w:rPr>
        <w:t xml:space="preserve"> fue requerida la información</w:t>
      </w:r>
      <w:r w:rsidRPr="00EA0D89">
        <w:rPr>
          <w:rFonts w:ascii="Palatino Linotype" w:hAnsi="Palatino Linotype" w:cs="Arial"/>
          <w:bCs/>
        </w:rPr>
        <w:t xml:space="preserve">, este Instituto no está facultado para manifestarse sobre la veracidad del mismo, pues no existe precepto legal alguno en la Ley de la materia que lo faculte para, vía recurso de revisión, pronunciarse al respecto. </w:t>
      </w:r>
    </w:p>
    <w:p w:rsidR="00A404A7" w:rsidRPr="00EA0D89" w:rsidRDefault="00A404A7" w:rsidP="00A404A7">
      <w:pPr>
        <w:spacing w:line="360" w:lineRule="auto"/>
        <w:jc w:val="both"/>
        <w:rPr>
          <w:rFonts w:ascii="Palatino Linotype" w:hAnsi="Palatino Linotype" w:cs="Arial"/>
          <w:bCs/>
        </w:rPr>
      </w:pPr>
    </w:p>
    <w:p w:rsidR="00A404A7" w:rsidRPr="00EA0D89" w:rsidRDefault="00A404A7" w:rsidP="00A404A7">
      <w:pPr>
        <w:spacing w:line="360" w:lineRule="auto"/>
        <w:jc w:val="both"/>
        <w:rPr>
          <w:rFonts w:ascii="Palatino Linotype" w:hAnsi="Palatino Linotype" w:cs="Arial"/>
          <w:bCs/>
        </w:rPr>
      </w:pPr>
      <w:r w:rsidRPr="00EA0D89">
        <w:rPr>
          <w:rFonts w:ascii="Palatino Linotype" w:hAnsi="Palatino Linotype" w:cs="Arial"/>
          <w:bCs/>
        </w:rPr>
        <w:t>Sirve de apoyo a lo anterior, por analogía, el criterio 31-10 emitido por el entonces Instituto Federal de Acceso a la Información que a la letra dice:</w:t>
      </w:r>
    </w:p>
    <w:p w:rsidR="00A404A7" w:rsidRPr="00EA0D89" w:rsidRDefault="00A404A7" w:rsidP="00A404A7">
      <w:pPr>
        <w:spacing w:line="360" w:lineRule="auto"/>
        <w:jc w:val="both"/>
        <w:rPr>
          <w:rFonts w:ascii="Palatino Linotype" w:hAnsi="Palatino Linotype" w:cs="Arial"/>
          <w:lang w:eastAsia="es-MX"/>
        </w:rPr>
      </w:pPr>
    </w:p>
    <w:p w:rsidR="00A404A7" w:rsidRPr="00EA0D89" w:rsidRDefault="00A404A7" w:rsidP="00A404A7">
      <w:pPr>
        <w:ind w:left="709" w:right="757"/>
        <w:jc w:val="both"/>
        <w:rPr>
          <w:rFonts w:ascii="Palatino Linotype" w:hAnsi="Palatino Linotype" w:cs="Arial"/>
          <w:bCs/>
          <w:i/>
          <w:sz w:val="22"/>
        </w:rPr>
      </w:pPr>
      <w:r w:rsidRPr="00EA0D89">
        <w:rPr>
          <w:rFonts w:ascii="Palatino Linotype" w:hAnsi="Palatino Linotype" w:cs="Arial"/>
          <w:bCs/>
          <w:i/>
          <w:sz w:val="22"/>
        </w:rPr>
        <w:t>“</w:t>
      </w:r>
      <w:r w:rsidRPr="00EA0D89">
        <w:rPr>
          <w:rFonts w:ascii="Palatino Linotype" w:hAnsi="Palatino Linotype" w:cs="Arial"/>
          <w:b/>
          <w:bCs/>
          <w:i/>
          <w:sz w:val="22"/>
        </w:rPr>
        <w:t>El Instituto Federal de Acceso a la Información y Protección de Datos no cuenta con facultades para pronunciarse respecto de la veracidad de los documentos proporcionados por los sujetos obligados.</w:t>
      </w:r>
      <w:r w:rsidRPr="00EA0D89">
        <w:rPr>
          <w:rFonts w:ascii="Palatino Linotype" w:hAnsi="Palatino Linotype" w:cs="Arial"/>
          <w:bCs/>
          <w:i/>
          <w:sz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00A404A7" w:rsidRPr="00EA0D89" w:rsidRDefault="00A404A7" w:rsidP="00A404A7">
      <w:pPr>
        <w:spacing w:line="360" w:lineRule="auto"/>
        <w:jc w:val="both"/>
        <w:rPr>
          <w:rFonts w:ascii="Palatino Linotype" w:hAnsi="Palatino Linotype" w:cs="Arial"/>
          <w:lang w:eastAsia="es-MX"/>
        </w:rPr>
      </w:pPr>
    </w:p>
    <w:p w:rsidR="00A404A7" w:rsidRPr="00EA0D89" w:rsidRDefault="00A404A7" w:rsidP="00A404A7">
      <w:pPr>
        <w:widowControl w:val="0"/>
        <w:autoSpaceDE w:val="0"/>
        <w:autoSpaceDN w:val="0"/>
        <w:adjustRightInd w:val="0"/>
        <w:spacing w:line="360" w:lineRule="auto"/>
        <w:jc w:val="both"/>
        <w:rPr>
          <w:rFonts w:ascii="Palatino Linotype" w:hAnsi="Palatino Linotype"/>
          <w:b/>
        </w:rPr>
      </w:pPr>
      <w:r w:rsidRPr="00EA0D89">
        <w:rPr>
          <w:rFonts w:ascii="Palatino Linotype" w:hAnsi="Palatino Linotype"/>
        </w:rPr>
        <w:t xml:space="preserve">En consecuencia, esta Ponencia Resolutora, en términos de lo dispuesto en el artículo 186 fracción II de la Ley de Transparencia y Acceso a la </w:t>
      </w:r>
      <w:r w:rsidRPr="00EA0D89">
        <w:rPr>
          <w:rFonts w:ascii="Palatino Linotype" w:hAnsi="Palatino Linotype" w:cs="Arial"/>
        </w:rPr>
        <w:t>Información</w:t>
      </w:r>
      <w:r w:rsidRPr="00EA0D89">
        <w:rPr>
          <w:rFonts w:ascii="Palatino Linotype" w:hAnsi="Palatino Linotype"/>
        </w:rPr>
        <w:t xml:space="preserve"> Pública del Estado de México y Municipios, determina </w:t>
      </w:r>
      <w:r w:rsidRPr="00EA0D89">
        <w:rPr>
          <w:rFonts w:ascii="Palatino Linotype" w:hAnsi="Palatino Linotype"/>
          <w:b/>
        </w:rPr>
        <w:t>CONFIRMAR</w:t>
      </w:r>
      <w:r w:rsidRPr="00EA0D89">
        <w:rPr>
          <w:rFonts w:ascii="Palatino Linotype" w:hAnsi="Palatino Linotype"/>
        </w:rPr>
        <w:t xml:space="preserve"> la respuesta del </w:t>
      </w:r>
      <w:r w:rsidRPr="00EA0D89">
        <w:rPr>
          <w:rFonts w:ascii="Palatino Linotype" w:hAnsi="Palatino Linotype"/>
          <w:b/>
        </w:rPr>
        <w:t>SUJETO OBLIGADO.</w:t>
      </w:r>
    </w:p>
    <w:p w:rsidR="00A404A7" w:rsidRPr="00EA0D89" w:rsidRDefault="00A404A7" w:rsidP="00A404A7">
      <w:pPr>
        <w:widowControl w:val="0"/>
        <w:autoSpaceDE w:val="0"/>
        <w:autoSpaceDN w:val="0"/>
        <w:adjustRightInd w:val="0"/>
        <w:spacing w:line="360" w:lineRule="auto"/>
        <w:jc w:val="both"/>
        <w:rPr>
          <w:rFonts w:ascii="Palatino Linotype" w:eastAsia="Calibri" w:hAnsi="Palatino Linotype" w:cs="Arial"/>
        </w:rPr>
      </w:pPr>
    </w:p>
    <w:p w:rsidR="00A404A7" w:rsidRPr="00EA0D89" w:rsidRDefault="00A404A7" w:rsidP="00A404A7">
      <w:pPr>
        <w:spacing w:line="360" w:lineRule="auto"/>
        <w:jc w:val="both"/>
        <w:rPr>
          <w:rFonts w:ascii="Palatino Linotype" w:eastAsia="Calibri" w:hAnsi="Palatino Linotype" w:cs="Arial"/>
        </w:rPr>
      </w:pPr>
      <w:r w:rsidRPr="00EA0D89">
        <w:rPr>
          <w:rFonts w:ascii="Palatino Linotype" w:eastAsia="Calibri" w:hAnsi="Palatino Linotype" w:cs="Arial"/>
        </w:rPr>
        <w:t>Así, con fundamento en lo prescrito en los artículos 5, párrafos vigésimo segundo, vigésimo tercero y vigésimo cuarto y fracciones IV y V de la Constitución Política del Estado Libre y Soberano de México; 2, fracción II, 29, 36, fracciones I y II, 176, 178, 179, 181, 185, fracción I, 186 y 188 de la Ley de Transparencia y Acceso a la Información Pública del Estado de México y Municipios, este Pleno:</w:t>
      </w:r>
    </w:p>
    <w:p w:rsidR="00A404A7" w:rsidRPr="00EA0D89" w:rsidRDefault="00A404A7" w:rsidP="00A404A7">
      <w:pPr>
        <w:spacing w:line="360" w:lineRule="auto"/>
        <w:jc w:val="center"/>
        <w:rPr>
          <w:rFonts w:ascii="Palatino Linotype" w:eastAsia="Calibri" w:hAnsi="Palatino Linotype" w:cs="Arial"/>
          <w:b/>
          <w:sz w:val="28"/>
        </w:rPr>
      </w:pPr>
    </w:p>
    <w:p w:rsidR="00A404A7" w:rsidRPr="00EA0D89" w:rsidRDefault="00A404A7" w:rsidP="00A404A7">
      <w:pPr>
        <w:spacing w:line="360" w:lineRule="auto"/>
        <w:jc w:val="center"/>
        <w:rPr>
          <w:rFonts w:ascii="Palatino Linotype" w:eastAsia="Calibri" w:hAnsi="Palatino Linotype" w:cs="Arial"/>
          <w:b/>
          <w:sz w:val="28"/>
        </w:rPr>
      </w:pPr>
      <w:r w:rsidRPr="00EA0D89">
        <w:rPr>
          <w:rFonts w:ascii="Palatino Linotype" w:eastAsia="Calibri" w:hAnsi="Palatino Linotype" w:cs="Arial"/>
          <w:b/>
          <w:sz w:val="28"/>
        </w:rPr>
        <w:t>R E S U E L V E</w:t>
      </w:r>
    </w:p>
    <w:p w:rsidR="00A404A7" w:rsidRPr="00EA0D89" w:rsidRDefault="00A404A7" w:rsidP="00A404A7">
      <w:pPr>
        <w:spacing w:line="360" w:lineRule="auto"/>
        <w:jc w:val="center"/>
        <w:rPr>
          <w:rFonts w:ascii="Palatino Linotype" w:eastAsia="Calibri" w:hAnsi="Palatino Linotype" w:cs="Arial"/>
          <w:b/>
          <w:sz w:val="28"/>
        </w:rPr>
      </w:pPr>
    </w:p>
    <w:p w:rsidR="00A404A7" w:rsidRPr="00EA0D89" w:rsidRDefault="00A404A7" w:rsidP="00A404A7">
      <w:pPr>
        <w:pStyle w:val="Prrafodelista"/>
        <w:widowControl w:val="0"/>
        <w:numPr>
          <w:ilvl w:val="0"/>
          <w:numId w:val="8"/>
        </w:numPr>
        <w:tabs>
          <w:tab w:val="left" w:pos="1701"/>
        </w:tabs>
        <w:autoSpaceDE w:val="0"/>
        <w:autoSpaceDN w:val="0"/>
        <w:adjustRightInd w:val="0"/>
        <w:spacing w:line="360" w:lineRule="auto"/>
        <w:ind w:left="0" w:firstLine="0"/>
        <w:jc w:val="both"/>
        <w:rPr>
          <w:rFonts w:ascii="Palatino Linotype" w:hAnsi="Palatino Linotype"/>
          <w:b/>
        </w:rPr>
      </w:pPr>
      <w:r w:rsidRPr="00EA0D89">
        <w:rPr>
          <w:rFonts w:ascii="Palatino Linotype" w:hAnsi="Palatino Linotype"/>
        </w:rPr>
        <w:t xml:space="preserve">Resultan </w:t>
      </w:r>
      <w:r w:rsidRPr="00EA0D89">
        <w:rPr>
          <w:rFonts w:ascii="Palatino Linotype" w:hAnsi="Palatino Linotype" w:cs="Arial"/>
          <w:b/>
        </w:rPr>
        <w:t>infundadas</w:t>
      </w:r>
      <w:r w:rsidRPr="00EA0D89">
        <w:rPr>
          <w:rFonts w:ascii="Palatino Linotype" w:hAnsi="Palatino Linotype"/>
        </w:rPr>
        <w:t xml:space="preserve"> las razones o motivos de inconformidad planteadas por </w:t>
      </w:r>
      <w:r w:rsidRPr="00EA0D89">
        <w:rPr>
          <w:rFonts w:ascii="Palatino Linotype" w:hAnsi="Palatino Linotype"/>
          <w:b/>
        </w:rPr>
        <w:t xml:space="preserve">EL RECURRENTE </w:t>
      </w:r>
      <w:r w:rsidRPr="00EA0D89">
        <w:rPr>
          <w:rFonts w:ascii="Palatino Linotype" w:hAnsi="Palatino Linotype"/>
        </w:rPr>
        <w:t xml:space="preserve">y analizadas en el Considerando </w:t>
      </w:r>
      <w:r w:rsidRPr="00EA0D89">
        <w:rPr>
          <w:rFonts w:ascii="Palatino Linotype" w:hAnsi="Palatino Linotype"/>
          <w:b/>
        </w:rPr>
        <w:t>QUINTO</w:t>
      </w:r>
      <w:r w:rsidRPr="00EA0D89">
        <w:rPr>
          <w:rFonts w:ascii="Palatino Linotype" w:hAnsi="Palatino Linotype"/>
        </w:rPr>
        <w:t xml:space="preserve"> de esta resolución.</w:t>
      </w:r>
    </w:p>
    <w:p w:rsidR="00A404A7" w:rsidRPr="00EA0D89" w:rsidRDefault="00A404A7" w:rsidP="00A404A7">
      <w:pPr>
        <w:pStyle w:val="Prrafodelista"/>
        <w:widowControl w:val="0"/>
        <w:tabs>
          <w:tab w:val="left" w:pos="1701"/>
        </w:tabs>
        <w:autoSpaceDE w:val="0"/>
        <w:autoSpaceDN w:val="0"/>
        <w:adjustRightInd w:val="0"/>
        <w:spacing w:line="360" w:lineRule="auto"/>
        <w:ind w:left="0"/>
        <w:jc w:val="both"/>
        <w:rPr>
          <w:rFonts w:ascii="Palatino Linotype" w:hAnsi="Palatino Linotype"/>
          <w:b/>
        </w:rPr>
      </w:pPr>
    </w:p>
    <w:p w:rsidR="00A404A7" w:rsidRPr="00EA0D89" w:rsidRDefault="00A404A7" w:rsidP="00A404A7">
      <w:pPr>
        <w:pStyle w:val="Prrafodelista"/>
        <w:widowControl w:val="0"/>
        <w:numPr>
          <w:ilvl w:val="0"/>
          <w:numId w:val="8"/>
        </w:numPr>
        <w:tabs>
          <w:tab w:val="left" w:pos="1701"/>
        </w:tabs>
        <w:autoSpaceDE w:val="0"/>
        <w:autoSpaceDN w:val="0"/>
        <w:adjustRightInd w:val="0"/>
        <w:spacing w:line="360" w:lineRule="auto"/>
        <w:ind w:left="0" w:firstLine="0"/>
        <w:jc w:val="both"/>
        <w:rPr>
          <w:rFonts w:ascii="Palatino Linotype" w:hAnsi="Palatino Linotype"/>
          <w:b/>
        </w:rPr>
      </w:pPr>
      <w:r w:rsidRPr="00EA0D89">
        <w:rPr>
          <w:rFonts w:ascii="Palatino Linotype" w:hAnsi="Palatino Linotype"/>
        </w:rPr>
        <w:t xml:space="preserve">Se </w:t>
      </w:r>
      <w:r w:rsidRPr="00EA0D89">
        <w:rPr>
          <w:rFonts w:ascii="Palatino Linotype" w:hAnsi="Palatino Linotype"/>
          <w:b/>
        </w:rPr>
        <w:t>CONFIRMA</w:t>
      </w:r>
      <w:r w:rsidRPr="00EA0D89">
        <w:rPr>
          <w:rFonts w:ascii="Palatino Linotype" w:hAnsi="Palatino Linotype"/>
        </w:rPr>
        <w:t xml:space="preserve"> la respuesta del </w:t>
      </w:r>
      <w:r w:rsidRPr="00EA0D89">
        <w:rPr>
          <w:rFonts w:ascii="Palatino Linotype" w:hAnsi="Palatino Linotype"/>
          <w:b/>
        </w:rPr>
        <w:t>SUJETO OBLIGADO</w:t>
      </w:r>
      <w:r w:rsidRPr="00EA0D89">
        <w:rPr>
          <w:rFonts w:ascii="Palatino Linotype" w:hAnsi="Palatino Linotype"/>
        </w:rPr>
        <w:t xml:space="preserve"> otorgada a la solicitud de información </w:t>
      </w:r>
      <w:r w:rsidR="00F42B16" w:rsidRPr="00EA0D89">
        <w:rPr>
          <w:rFonts w:ascii="Palatino Linotype" w:hAnsi="Palatino Linotype"/>
        </w:rPr>
        <w:t xml:space="preserve">recaída en el recurso de revisión </w:t>
      </w:r>
      <w:r w:rsidRPr="00EA0D89">
        <w:rPr>
          <w:rFonts w:ascii="Palatino Linotype" w:hAnsi="Palatino Linotype"/>
        </w:rPr>
        <w:t xml:space="preserve">número </w:t>
      </w:r>
      <w:r w:rsidR="00113F8E" w:rsidRPr="00EA0D89">
        <w:rPr>
          <w:rFonts w:ascii="Palatino Linotype" w:hAnsi="Palatino Linotype"/>
          <w:b/>
          <w:bCs/>
        </w:rPr>
        <w:t>02117</w:t>
      </w:r>
      <w:r w:rsidR="00E4544D" w:rsidRPr="00EA0D89">
        <w:rPr>
          <w:rFonts w:ascii="Palatino Linotype" w:hAnsi="Palatino Linotype"/>
          <w:b/>
          <w:bCs/>
        </w:rPr>
        <w:t>/INFOEM/IP/</w:t>
      </w:r>
      <w:r w:rsidR="003A7BAD">
        <w:rPr>
          <w:rFonts w:ascii="Palatino Linotype" w:hAnsi="Palatino Linotype"/>
          <w:b/>
          <w:bCs/>
        </w:rPr>
        <w:t>RR/</w:t>
      </w:r>
      <w:r w:rsidR="00E4544D" w:rsidRPr="00EA0D89">
        <w:rPr>
          <w:rFonts w:ascii="Palatino Linotype" w:hAnsi="Palatino Linotype"/>
          <w:b/>
          <w:bCs/>
        </w:rPr>
        <w:t>2020</w:t>
      </w:r>
      <w:r w:rsidRPr="00EA0D89">
        <w:rPr>
          <w:rFonts w:ascii="Palatino Linotype" w:hAnsi="Palatino Linotype"/>
        </w:rPr>
        <w:t xml:space="preserve">, en términos del Considerando </w:t>
      </w:r>
      <w:r w:rsidRPr="00EA0D89">
        <w:rPr>
          <w:rFonts w:ascii="Palatino Linotype" w:hAnsi="Palatino Linotype"/>
          <w:b/>
        </w:rPr>
        <w:t>QUINTO</w:t>
      </w:r>
      <w:r w:rsidRPr="00EA0D89">
        <w:rPr>
          <w:rFonts w:ascii="Palatino Linotype" w:hAnsi="Palatino Linotype"/>
        </w:rPr>
        <w:t>.</w:t>
      </w:r>
    </w:p>
    <w:p w:rsidR="00A404A7" w:rsidRPr="00EA0D89" w:rsidRDefault="00A404A7" w:rsidP="00A404A7">
      <w:pPr>
        <w:pStyle w:val="Prrafodelista"/>
        <w:widowControl w:val="0"/>
        <w:tabs>
          <w:tab w:val="left" w:pos="1701"/>
        </w:tabs>
        <w:autoSpaceDE w:val="0"/>
        <w:autoSpaceDN w:val="0"/>
        <w:adjustRightInd w:val="0"/>
        <w:spacing w:line="360" w:lineRule="auto"/>
        <w:ind w:left="0"/>
        <w:jc w:val="both"/>
        <w:rPr>
          <w:rFonts w:ascii="Palatino Linotype" w:hAnsi="Palatino Linotype"/>
          <w:b/>
        </w:rPr>
      </w:pPr>
    </w:p>
    <w:p w:rsidR="00A404A7" w:rsidRPr="00EA0D89" w:rsidRDefault="00A404A7" w:rsidP="00A404A7">
      <w:pPr>
        <w:pStyle w:val="Prrafodelista"/>
        <w:widowControl w:val="0"/>
        <w:numPr>
          <w:ilvl w:val="0"/>
          <w:numId w:val="8"/>
        </w:numPr>
        <w:tabs>
          <w:tab w:val="left" w:pos="1701"/>
        </w:tabs>
        <w:autoSpaceDE w:val="0"/>
        <w:autoSpaceDN w:val="0"/>
        <w:adjustRightInd w:val="0"/>
        <w:spacing w:line="360" w:lineRule="auto"/>
        <w:ind w:left="0" w:firstLine="0"/>
        <w:jc w:val="both"/>
        <w:rPr>
          <w:rFonts w:ascii="Palatino Linotype" w:hAnsi="Palatino Linotype"/>
          <w:b/>
        </w:rPr>
      </w:pPr>
      <w:r w:rsidRPr="00EA0D89">
        <w:rPr>
          <w:rFonts w:ascii="Palatino Linotype" w:hAnsi="Palatino Linotype"/>
          <w:b/>
        </w:rPr>
        <w:t>Notifíquese</w:t>
      </w:r>
      <w:r w:rsidRPr="00EA0D89">
        <w:rPr>
          <w:rFonts w:ascii="Palatino Linotype" w:hAnsi="Palatino Linotype"/>
        </w:rPr>
        <w:t xml:space="preserve"> la presente resolución al Titular de la Unidad de Transparencia del </w:t>
      </w:r>
      <w:r w:rsidRPr="00EA0D89">
        <w:rPr>
          <w:rFonts w:ascii="Palatino Linotype" w:hAnsi="Palatino Linotype"/>
          <w:b/>
        </w:rPr>
        <w:t>SUJETO OBLIGADO</w:t>
      </w:r>
      <w:r w:rsidRPr="00EA0D89">
        <w:rPr>
          <w:rFonts w:ascii="Palatino Linotype" w:hAnsi="Palatino Linotype"/>
        </w:rPr>
        <w:t xml:space="preserve"> para su conocimiento.</w:t>
      </w:r>
    </w:p>
    <w:p w:rsidR="00A404A7" w:rsidRPr="00EA0D89" w:rsidRDefault="00A404A7" w:rsidP="00A404A7">
      <w:pPr>
        <w:pStyle w:val="Prrafodelista"/>
        <w:widowControl w:val="0"/>
        <w:tabs>
          <w:tab w:val="left" w:pos="1701"/>
        </w:tabs>
        <w:autoSpaceDE w:val="0"/>
        <w:autoSpaceDN w:val="0"/>
        <w:adjustRightInd w:val="0"/>
        <w:spacing w:line="360" w:lineRule="auto"/>
        <w:ind w:left="0"/>
        <w:jc w:val="both"/>
        <w:rPr>
          <w:rFonts w:ascii="Palatino Linotype" w:hAnsi="Palatino Linotype"/>
          <w:b/>
        </w:rPr>
      </w:pPr>
    </w:p>
    <w:p w:rsidR="00A404A7" w:rsidRPr="00EA0D89" w:rsidRDefault="00A404A7" w:rsidP="00A404A7">
      <w:pPr>
        <w:pStyle w:val="Prrafodelista"/>
        <w:widowControl w:val="0"/>
        <w:numPr>
          <w:ilvl w:val="0"/>
          <w:numId w:val="8"/>
        </w:numPr>
        <w:tabs>
          <w:tab w:val="left" w:pos="1701"/>
        </w:tabs>
        <w:autoSpaceDE w:val="0"/>
        <w:autoSpaceDN w:val="0"/>
        <w:adjustRightInd w:val="0"/>
        <w:spacing w:line="360" w:lineRule="auto"/>
        <w:ind w:left="0" w:firstLine="0"/>
        <w:jc w:val="both"/>
        <w:rPr>
          <w:rFonts w:ascii="Palatino Linotype" w:hAnsi="Palatino Linotype"/>
          <w:lang w:eastAsia="es-ES_tradnl"/>
        </w:rPr>
      </w:pPr>
      <w:r w:rsidRPr="00EA0D89">
        <w:rPr>
          <w:rFonts w:ascii="Palatino Linotype" w:hAnsi="Palatino Linotype"/>
          <w:b/>
          <w:lang w:eastAsia="es-ES_tradnl"/>
        </w:rPr>
        <w:t>Notifíquese</w:t>
      </w:r>
      <w:r w:rsidRPr="00EA0D89">
        <w:rPr>
          <w:rFonts w:ascii="Palatino Linotype" w:hAnsi="Palatino Linotype"/>
          <w:lang w:eastAsia="es-ES_tradnl"/>
        </w:rPr>
        <w:t xml:space="preserve"> al</w:t>
      </w:r>
      <w:r w:rsidRPr="00EA0D89">
        <w:rPr>
          <w:rFonts w:ascii="Palatino Linotype" w:hAnsi="Palatino Linotype"/>
          <w:b/>
          <w:lang w:eastAsia="es-ES_tradnl"/>
        </w:rPr>
        <w:t xml:space="preserve"> RECURRENTE</w:t>
      </w:r>
      <w:r w:rsidRPr="00EA0D89">
        <w:rPr>
          <w:rFonts w:ascii="Palatino Linotype" w:hAnsi="Palatino Linotype"/>
          <w:lang w:eastAsia="es-ES_tradnl"/>
        </w:rPr>
        <w:t xml:space="preserve"> la </w:t>
      </w:r>
      <w:r w:rsidRPr="00EA0D89">
        <w:rPr>
          <w:rFonts w:ascii="Palatino Linotype" w:hAnsi="Palatino Linotype"/>
        </w:rPr>
        <w:t>presente</w:t>
      </w:r>
      <w:r w:rsidRPr="00EA0D89">
        <w:rPr>
          <w:rFonts w:ascii="Palatino Linotype" w:hAnsi="Palatino Linotype"/>
          <w:lang w:eastAsia="es-ES_tradnl"/>
        </w:rPr>
        <w:t xml:space="preserve"> resolución.</w:t>
      </w:r>
    </w:p>
    <w:p w:rsidR="00A404A7" w:rsidRPr="00EA0D89" w:rsidRDefault="00A404A7" w:rsidP="00A404A7">
      <w:pPr>
        <w:pStyle w:val="Prrafodelista"/>
        <w:widowControl w:val="0"/>
        <w:tabs>
          <w:tab w:val="left" w:pos="1701"/>
        </w:tabs>
        <w:autoSpaceDE w:val="0"/>
        <w:autoSpaceDN w:val="0"/>
        <w:adjustRightInd w:val="0"/>
        <w:spacing w:line="360" w:lineRule="auto"/>
        <w:ind w:left="0"/>
        <w:jc w:val="both"/>
        <w:rPr>
          <w:rFonts w:ascii="Palatino Linotype" w:hAnsi="Palatino Linotype"/>
          <w:lang w:eastAsia="es-ES_tradnl"/>
        </w:rPr>
      </w:pPr>
    </w:p>
    <w:p w:rsidR="00E4544D" w:rsidRPr="00EA0D89" w:rsidRDefault="00A404A7" w:rsidP="00E4544D">
      <w:pPr>
        <w:pStyle w:val="Prrafodelista"/>
        <w:widowControl w:val="0"/>
        <w:numPr>
          <w:ilvl w:val="0"/>
          <w:numId w:val="8"/>
        </w:numPr>
        <w:tabs>
          <w:tab w:val="left" w:pos="1701"/>
        </w:tabs>
        <w:autoSpaceDE w:val="0"/>
        <w:autoSpaceDN w:val="0"/>
        <w:adjustRightInd w:val="0"/>
        <w:spacing w:line="360" w:lineRule="auto"/>
        <w:ind w:left="0" w:firstLine="0"/>
        <w:jc w:val="both"/>
        <w:rPr>
          <w:rFonts w:ascii="Palatino Linotype" w:hAnsi="Palatino Linotype"/>
        </w:rPr>
      </w:pPr>
      <w:r w:rsidRPr="00EA0D89">
        <w:rPr>
          <w:rFonts w:ascii="Palatino Linotype" w:hAnsi="Palatino Linotype"/>
          <w:b/>
          <w:lang w:eastAsia="es-ES_tradnl"/>
        </w:rPr>
        <w:t>Hágase</w:t>
      </w:r>
      <w:r w:rsidRPr="00EA0D89">
        <w:rPr>
          <w:rFonts w:ascii="Palatino Linotype" w:hAnsi="Palatino Linotype"/>
          <w:lang w:eastAsia="es-ES_tradnl"/>
        </w:rPr>
        <w:t xml:space="preserve"> </w:t>
      </w:r>
      <w:r w:rsidRPr="00EA0D89">
        <w:rPr>
          <w:rFonts w:ascii="Palatino Linotype" w:hAnsi="Palatino Linotype"/>
          <w:b/>
          <w:lang w:eastAsia="es-ES_tradnl"/>
        </w:rPr>
        <w:t xml:space="preserve">del </w:t>
      </w:r>
      <w:r w:rsidRPr="00EA0D89">
        <w:rPr>
          <w:rFonts w:ascii="Palatino Linotype" w:hAnsi="Palatino Linotype"/>
          <w:b/>
        </w:rPr>
        <w:t>conocimiento</w:t>
      </w:r>
      <w:r w:rsidRPr="00EA0D89">
        <w:rPr>
          <w:rFonts w:ascii="Palatino Linotype" w:hAnsi="Palatino Linotype"/>
          <w:b/>
          <w:lang w:eastAsia="es-ES_tradnl"/>
        </w:rPr>
        <w:t xml:space="preserve"> </w:t>
      </w:r>
      <w:r w:rsidRPr="00EA0D89">
        <w:rPr>
          <w:rFonts w:ascii="Palatino Linotype" w:hAnsi="Palatino Linotype"/>
          <w:lang w:eastAsia="es-ES_tradnl"/>
        </w:rPr>
        <w:t>del</w:t>
      </w:r>
      <w:r w:rsidRPr="00EA0D89">
        <w:rPr>
          <w:rFonts w:ascii="Palatino Linotype" w:hAnsi="Palatino Linotype"/>
          <w:b/>
          <w:lang w:eastAsia="es-ES_tradnl"/>
        </w:rPr>
        <w:t xml:space="preserve"> RECURRENTE</w:t>
      </w:r>
      <w:r w:rsidRPr="00EA0D89">
        <w:rPr>
          <w:rFonts w:ascii="Palatino Linotype" w:hAnsi="Palatino Linotype"/>
          <w:lang w:eastAsia="es-ES_tradnl"/>
        </w:rPr>
        <w:t xml:space="preserve">, que de </w:t>
      </w:r>
      <w:r w:rsidRPr="00EA0D89">
        <w:rPr>
          <w:rFonts w:ascii="Palatino Linotype" w:hAnsi="Palatino Linotype"/>
        </w:rPr>
        <w:t>conformidad</w:t>
      </w:r>
      <w:r w:rsidRPr="00EA0D89">
        <w:rPr>
          <w:rFonts w:ascii="Palatino Linotype" w:hAnsi="Palatino Linotype"/>
          <w:lang w:eastAsia="es-ES_tradnl"/>
        </w:rPr>
        <w:t xml:space="preserve"> </w:t>
      </w:r>
      <w:r w:rsidRPr="00EA0D89">
        <w:rPr>
          <w:rFonts w:ascii="Palatino Linotype" w:hAnsi="Palatino Linotype" w:cs="Arial"/>
        </w:rPr>
        <w:t>con</w:t>
      </w:r>
      <w:r w:rsidRPr="00EA0D89">
        <w:rPr>
          <w:rFonts w:ascii="Palatino Linotype" w:hAnsi="Palatino Linotype"/>
          <w:lang w:eastAsia="es-ES_tradnl"/>
        </w:rPr>
        <w:t xml:space="preserve"> lo </w:t>
      </w:r>
      <w:r w:rsidRPr="00EA0D89">
        <w:rPr>
          <w:rFonts w:ascii="Palatino Linotype" w:hAnsi="Palatino Linotype" w:cs="Arial"/>
        </w:rPr>
        <w:t>establecido</w:t>
      </w:r>
      <w:r w:rsidRPr="00EA0D89">
        <w:rPr>
          <w:rFonts w:ascii="Palatino Linotype" w:hAnsi="Palatino Linotype"/>
          <w:lang w:eastAsia="es-ES_tradnl"/>
        </w:rPr>
        <w:t xml:space="preserve"> en el artículo 196 de la Ley de Transparencia y Acceso a la Información Pública del Estado de México y Municipios, podrá impugnarla vía Juicio de Amparo en los términos de las leyes aplicables.</w:t>
      </w:r>
    </w:p>
    <w:p w:rsidR="00E4544D" w:rsidRPr="00E4544D" w:rsidRDefault="00E4544D" w:rsidP="00E4544D">
      <w:pPr>
        <w:pStyle w:val="Prrafodelista"/>
        <w:spacing w:line="360" w:lineRule="auto"/>
        <w:rPr>
          <w:rFonts w:ascii="Palatino Linotype" w:hAnsi="Palatino Linotype"/>
        </w:rPr>
      </w:pPr>
    </w:p>
    <w:bookmarkEnd w:id="4"/>
    <w:p w:rsidR="00A21865" w:rsidRDefault="00A21865" w:rsidP="00E4544D">
      <w:pPr>
        <w:spacing w:line="360" w:lineRule="auto"/>
        <w:jc w:val="both"/>
        <w:rPr>
          <w:rFonts w:ascii="Palatino Linotype" w:eastAsia="Calibri" w:hAnsi="Palatino Linotype" w:cs="Arial"/>
        </w:rPr>
      </w:pPr>
      <w:r>
        <w:rPr>
          <w:rFonts w:ascii="Palatino Linotype" w:hAnsi="Palatino Linotype" w:cs="Arial"/>
        </w:rPr>
        <w:t xml:space="preserve">ASÍ LO RESUELVE, </w:t>
      </w:r>
      <w:r w:rsidR="000600F8">
        <w:rPr>
          <w:rFonts w:ascii="Palatino Linotype" w:hAnsi="Palatino Linotype" w:cs="Arial"/>
        </w:rPr>
        <w:t>POR MAYORÍA</w:t>
      </w:r>
      <w:r w:rsidRPr="00DA19DC">
        <w:rPr>
          <w:rFonts w:ascii="Palatino Linotype" w:hAnsi="Palatino Linotype" w:cs="Arial"/>
        </w:rPr>
        <w:t xml:space="preserve"> DE VOTOS, EL PLENO DEL</w:t>
      </w:r>
      <w:r w:rsidRPr="00DA19DC">
        <w:rPr>
          <w:rFonts w:ascii="Palatino Linotype" w:eastAsia="Arial Unicode MS" w:hAnsi="Palatino Linotype" w:cs="Arial"/>
        </w:rPr>
        <w:t xml:space="preserve"> INSTITUTO DE </w:t>
      </w:r>
      <w:r w:rsidRPr="00DA19DC">
        <w:rPr>
          <w:rFonts w:ascii="Palatino Linotype" w:hAnsi="Palatino Linotype"/>
          <w:lang w:eastAsia="en-US"/>
        </w:rPr>
        <w:t>TRANSPARENCIA</w:t>
      </w:r>
      <w:r w:rsidRPr="00DA19DC">
        <w:rPr>
          <w:rFonts w:ascii="Palatino Linotype" w:eastAsia="Arial Unicode MS" w:hAnsi="Palatino Linotype" w:cs="Arial"/>
        </w:rPr>
        <w:t>, ACCESO A LA INFORMACIÓN PÚBLICA Y PROTECCIÓN DE DATOS PERSONALES DEL ESTADO DE MÉXICO Y MUNICIPIOS</w:t>
      </w:r>
      <w:r w:rsidRPr="00DA19DC">
        <w:rPr>
          <w:rFonts w:ascii="Palatino Linotype" w:hAnsi="Palatino Linotype" w:cs="Arial"/>
        </w:rPr>
        <w:t>, CONFORMADO POR LOS COMISIONADOS ZULEMA MARTÍNEZ SÁNCHEZ; EVA ABAID YAPUR; JOSÉ GUADALUPE LUNA HERNÁNDEZ, JAVIER MARTÍNEZ CRUZ</w:t>
      </w:r>
      <w:r w:rsidR="00386963">
        <w:rPr>
          <w:rFonts w:ascii="Palatino Linotype" w:hAnsi="Palatino Linotype" w:cs="Arial"/>
        </w:rPr>
        <w:t xml:space="preserve"> EMITIENDO VOTO EN CONTRA CON VOTO DISIDENTE</w:t>
      </w:r>
      <w:r w:rsidRPr="00DA19DC">
        <w:rPr>
          <w:rFonts w:ascii="Palatino Linotype" w:hAnsi="Palatino Linotype" w:cs="Arial"/>
        </w:rPr>
        <w:t xml:space="preserve"> Y LUIS GUSTAVO PARRA NORIEGA, </w:t>
      </w:r>
      <w:r w:rsidRPr="00DA19DC">
        <w:rPr>
          <w:rFonts w:ascii="Palatino Linotype" w:hAnsi="Palatino Linotype" w:cs="Arial"/>
          <w:shd w:val="clear" w:color="auto" w:fill="FFFFFF"/>
        </w:rPr>
        <w:t xml:space="preserve">EN LA </w:t>
      </w:r>
      <w:r w:rsidR="00113F8E" w:rsidRPr="00DA19DC">
        <w:rPr>
          <w:rFonts w:ascii="Palatino Linotype" w:hAnsi="Palatino Linotype" w:cs="Arial"/>
        </w:rPr>
        <w:t xml:space="preserve">DÉCIMA OCTAVA </w:t>
      </w:r>
      <w:r w:rsidRPr="00DA19DC">
        <w:rPr>
          <w:rFonts w:ascii="Palatino Linotype" w:hAnsi="Palatino Linotype" w:cs="Arial"/>
        </w:rPr>
        <w:t xml:space="preserve">SESIÓN ORDINARIA CELEBRADA EL DÍA </w:t>
      </w:r>
      <w:r w:rsidR="00113F8E" w:rsidRPr="00DA19DC">
        <w:rPr>
          <w:rFonts w:ascii="Palatino Linotype" w:hAnsi="Palatino Linotype" w:cs="Arial"/>
        </w:rPr>
        <w:t xml:space="preserve">DIECISIETE DE SEPTIEMBRE </w:t>
      </w:r>
      <w:r w:rsidRPr="00DA19DC">
        <w:rPr>
          <w:rFonts w:ascii="Palatino Linotype" w:hAnsi="Palatino Linotype" w:cs="Arial"/>
        </w:rPr>
        <w:t xml:space="preserve">DE DOS MIL VEINTE, ANTE EL SECRETARIO TÉCNICO DEL PLENO, </w:t>
      </w:r>
      <w:r w:rsidRPr="00DA19DC">
        <w:rPr>
          <w:rFonts w:ascii="Palatino Linotype" w:eastAsia="Arial Unicode MS" w:hAnsi="Palatino Linotype" w:cs="Arial"/>
        </w:rPr>
        <w:t>ALEXIS</w:t>
      </w:r>
      <w:r w:rsidRPr="00DA19DC">
        <w:rPr>
          <w:rFonts w:ascii="Palatino Linotype" w:hAnsi="Palatino Linotype" w:cs="Arial"/>
        </w:rPr>
        <w:t xml:space="preserve"> TA</w:t>
      </w:r>
      <w:r>
        <w:rPr>
          <w:rFonts w:ascii="Palatino Linotype" w:hAnsi="Palatino Linotype" w:cs="Arial"/>
        </w:rPr>
        <w:t>PIA RAMÍREZ.</w:t>
      </w:r>
    </w:p>
    <w:p w:rsidR="00A21865" w:rsidRDefault="00A21865" w:rsidP="003835B7">
      <w:pPr>
        <w:tabs>
          <w:tab w:val="left" w:pos="1517"/>
        </w:tabs>
        <w:spacing w:line="360" w:lineRule="auto"/>
        <w:jc w:val="both"/>
        <w:rPr>
          <w:rFonts w:ascii="Palatino Linotype" w:hAnsi="Palatino Linotype" w:cs="Arial"/>
        </w:rPr>
      </w:pPr>
      <w:r>
        <w:rPr>
          <w:rFonts w:ascii="Palatino Linotype" w:hAnsi="Palatino Linotype" w:cs="Arial"/>
        </w:rPr>
        <w:tab/>
      </w:r>
    </w:p>
    <w:tbl>
      <w:tblPr>
        <w:tblW w:w="9210" w:type="dxa"/>
        <w:jc w:val="center"/>
        <w:tblLayout w:type="fixed"/>
        <w:tblLook w:val="04A0" w:firstRow="1" w:lastRow="0" w:firstColumn="1" w:lastColumn="0" w:noHBand="0" w:noVBand="1"/>
      </w:tblPr>
      <w:tblGrid>
        <w:gridCol w:w="4754"/>
        <w:gridCol w:w="4456"/>
      </w:tblGrid>
      <w:tr w:rsidR="00A21865">
        <w:trPr>
          <w:jc w:val="center"/>
        </w:trPr>
        <w:tc>
          <w:tcPr>
            <w:tcW w:w="9214" w:type="dxa"/>
            <w:gridSpan w:val="2"/>
          </w:tcPr>
          <w:p w:rsidR="00113F8E" w:rsidRDefault="00113F8E" w:rsidP="00D03525">
            <w:pPr>
              <w:jc w:val="center"/>
              <w:rPr>
                <w:rFonts w:ascii="Palatino Linotype" w:hAnsi="Palatino Linotype" w:cs="Arial"/>
                <w:b/>
                <w:color w:val="000000" w:themeColor="text1"/>
                <w:lang w:val="es-ES_tradnl"/>
              </w:rPr>
            </w:pPr>
          </w:p>
          <w:p w:rsidR="00113F8E" w:rsidRDefault="00113F8E" w:rsidP="00D03525">
            <w:pPr>
              <w:jc w:val="center"/>
              <w:rPr>
                <w:rFonts w:ascii="Palatino Linotype" w:hAnsi="Palatino Linotype" w:cs="Arial"/>
                <w:b/>
                <w:color w:val="000000" w:themeColor="text1"/>
                <w:lang w:val="es-ES_tradnl"/>
              </w:rPr>
            </w:pPr>
          </w:p>
          <w:p w:rsidR="00113F8E" w:rsidRDefault="00113F8E" w:rsidP="00D03525">
            <w:pPr>
              <w:jc w:val="center"/>
              <w:rPr>
                <w:rFonts w:ascii="Palatino Linotype" w:hAnsi="Palatino Linotype" w:cs="Arial"/>
                <w:b/>
                <w:color w:val="000000" w:themeColor="text1"/>
                <w:lang w:val="es-ES_tradnl"/>
              </w:rPr>
            </w:pPr>
          </w:p>
          <w:p w:rsidR="00A21865" w:rsidRDefault="00A21865" w:rsidP="00D03525">
            <w:pPr>
              <w:jc w:val="center"/>
              <w:rPr>
                <w:rFonts w:ascii="Palatino Linotype" w:hAnsi="Palatino Linotype" w:cs="Arial"/>
                <w:b/>
                <w:color w:val="000000" w:themeColor="text1"/>
                <w:lang w:val="es-ES_tradnl"/>
              </w:rPr>
            </w:pPr>
            <w:r>
              <w:rPr>
                <w:rFonts w:ascii="Palatino Linotype" w:hAnsi="Palatino Linotype" w:cs="Arial"/>
                <w:b/>
                <w:color w:val="000000" w:themeColor="text1"/>
                <w:lang w:val="es-ES_tradnl"/>
              </w:rPr>
              <w:t>Zulema Martínez Sánchez</w:t>
            </w:r>
          </w:p>
          <w:p w:rsidR="00A21865" w:rsidRDefault="00A21865" w:rsidP="00D03525">
            <w:pPr>
              <w:jc w:val="center"/>
              <w:rPr>
                <w:rFonts w:ascii="Palatino Linotype" w:hAnsi="Palatino Linotype" w:cs="Arial"/>
                <w:b/>
                <w:color w:val="000000" w:themeColor="text1"/>
                <w:lang w:val="es-ES_tradnl"/>
              </w:rPr>
            </w:pPr>
            <w:r>
              <w:rPr>
                <w:rFonts w:ascii="Palatino Linotype" w:hAnsi="Palatino Linotype" w:cs="Arial"/>
                <w:color w:val="000000" w:themeColor="text1"/>
                <w:lang w:val="es-ES_tradnl"/>
              </w:rPr>
              <w:t>Comisionada Presidenta</w:t>
            </w:r>
          </w:p>
          <w:p w:rsidR="00A21865" w:rsidRDefault="00A21865" w:rsidP="00C842E4">
            <w:pPr>
              <w:jc w:val="center"/>
              <w:rPr>
                <w:rFonts w:ascii="Palatino Linotype" w:hAnsi="Palatino Linotype" w:cs="Arial"/>
                <w:b/>
                <w:color w:val="000000" w:themeColor="text1"/>
                <w:lang w:val="es-ES_tradnl"/>
              </w:rPr>
            </w:pPr>
            <w:r>
              <w:rPr>
                <w:rFonts w:ascii="Palatino Linotype" w:hAnsi="Palatino Linotype" w:cs="Arial"/>
                <w:b/>
                <w:color w:val="000000" w:themeColor="text1"/>
                <w:lang w:val="es-ES_tradnl"/>
              </w:rPr>
              <w:t>(RÚBRICA)</w:t>
            </w:r>
          </w:p>
        </w:tc>
      </w:tr>
      <w:tr w:rsidR="00A21865">
        <w:trPr>
          <w:jc w:val="center"/>
        </w:trPr>
        <w:tc>
          <w:tcPr>
            <w:tcW w:w="4756" w:type="dxa"/>
          </w:tcPr>
          <w:p w:rsidR="004C4A88" w:rsidRDefault="004C4A88" w:rsidP="00D03525">
            <w:pPr>
              <w:jc w:val="center"/>
              <w:rPr>
                <w:rFonts w:ascii="Palatino Linotype" w:hAnsi="Palatino Linotype" w:cs="Arial"/>
                <w:b/>
                <w:color w:val="000000" w:themeColor="text1"/>
                <w:lang w:val="es-ES_tradnl"/>
              </w:rPr>
            </w:pPr>
          </w:p>
          <w:p w:rsidR="004C4A88" w:rsidRDefault="004C4A88" w:rsidP="00D03525">
            <w:pPr>
              <w:jc w:val="center"/>
              <w:rPr>
                <w:rFonts w:ascii="Palatino Linotype" w:hAnsi="Palatino Linotype" w:cs="Arial"/>
                <w:b/>
                <w:color w:val="000000" w:themeColor="text1"/>
                <w:lang w:val="es-ES_tradnl"/>
              </w:rPr>
            </w:pPr>
          </w:p>
          <w:p w:rsidR="004C4A88" w:rsidRDefault="004C4A88" w:rsidP="00D03525">
            <w:pPr>
              <w:jc w:val="center"/>
              <w:rPr>
                <w:rFonts w:ascii="Palatino Linotype" w:hAnsi="Palatino Linotype" w:cs="Arial"/>
                <w:b/>
                <w:color w:val="000000" w:themeColor="text1"/>
                <w:lang w:val="es-ES_tradnl"/>
              </w:rPr>
            </w:pPr>
          </w:p>
          <w:p w:rsidR="00A21865" w:rsidRDefault="00A21865" w:rsidP="00D03525">
            <w:pPr>
              <w:jc w:val="center"/>
              <w:rPr>
                <w:rFonts w:ascii="Palatino Linotype" w:hAnsi="Palatino Linotype" w:cs="Arial"/>
                <w:b/>
                <w:color w:val="000000" w:themeColor="text1"/>
                <w:lang w:val="es-ES_tradnl"/>
              </w:rPr>
            </w:pPr>
            <w:r>
              <w:rPr>
                <w:rFonts w:ascii="Palatino Linotype" w:hAnsi="Palatino Linotype" w:cs="Arial"/>
                <w:b/>
                <w:color w:val="000000" w:themeColor="text1"/>
                <w:lang w:val="es-ES_tradnl"/>
              </w:rPr>
              <w:t>Eva Abaid Yapur</w:t>
            </w:r>
          </w:p>
          <w:p w:rsidR="00A21865" w:rsidRDefault="00A21865" w:rsidP="00D03525">
            <w:pPr>
              <w:jc w:val="center"/>
              <w:rPr>
                <w:rFonts w:ascii="Palatino Linotype" w:hAnsi="Palatino Linotype" w:cs="Arial"/>
                <w:color w:val="000000" w:themeColor="text1"/>
                <w:lang w:val="es-ES_tradnl"/>
              </w:rPr>
            </w:pPr>
            <w:r>
              <w:rPr>
                <w:rFonts w:ascii="Palatino Linotype" w:hAnsi="Palatino Linotype" w:cs="Arial"/>
                <w:color w:val="000000" w:themeColor="text1"/>
                <w:lang w:val="es-ES_tradnl"/>
              </w:rPr>
              <w:t>Comisionada</w:t>
            </w:r>
          </w:p>
          <w:p w:rsidR="00A21865" w:rsidRDefault="00A21865" w:rsidP="00D03525">
            <w:pPr>
              <w:jc w:val="center"/>
              <w:rPr>
                <w:rFonts w:ascii="Palatino Linotype" w:hAnsi="Palatino Linotype" w:cs="Arial"/>
                <w:b/>
                <w:color w:val="000000" w:themeColor="text1"/>
                <w:lang w:val="es-ES_tradnl"/>
              </w:rPr>
            </w:pPr>
            <w:r>
              <w:rPr>
                <w:rFonts w:ascii="Palatino Linotype" w:hAnsi="Palatino Linotype" w:cs="Arial"/>
                <w:b/>
                <w:color w:val="000000" w:themeColor="text1"/>
                <w:lang w:val="es-ES_tradnl"/>
              </w:rPr>
              <w:t>(RÚBRICA)</w:t>
            </w:r>
          </w:p>
        </w:tc>
        <w:tc>
          <w:tcPr>
            <w:tcW w:w="4458" w:type="dxa"/>
          </w:tcPr>
          <w:p w:rsidR="004C4A88" w:rsidRDefault="004C4A88" w:rsidP="00D03525">
            <w:pPr>
              <w:jc w:val="center"/>
              <w:rPr>
                <w:rFonts w:ascii="Palatino Linotype" w:hAnsi="Palatino Linotype" w:cs="Arial"/>
                <w:b/>
                <w:color w:val="000000" w:themeColor="text1"/>
                <w:lang w:val="es-ES_tradnl"/>
              </w:rPr>
            </w:pPr>
          </w:p>
          <w:p w:rsidR="00113F8E" w:rsidRDefault="00113F8E" w:rsidP="00D03525">
            <w:pPr>
              <w:jc w:val="center"/>
              <w:rPr>
                <w:rFonts w:ascii="Palatino Linotype" w:hAnsi="Palatino Linotype" w:cs="Arial"/>
                <w:b/>
                <w:color w:val="000000" w:themeColor="text1"/>
                <w:lang w:val="es-ES_tradnl"/>
              </w:rPr>
            </w:pPr>
          </w:p>
          <w:p w:rsidR="00113F8E" w:rsidRDefault="00113F8E" w:rsidP="00D03525">
            <w:pPr>
              <w:jc w:val="center"/>
              <w:rPr>
                <w:rFonts w:ascii="Palatino Linotype" w:hAnsi="Palatino Linotype" w:cs="Arial"/>
                <w:b/>
                <w:color w:val="000000" w:themeColor="text1"/>
                <w:lang w:val="es-ES_tradnl"/>
              </w:rPr>
            </w:pPr>
          </w:p>
          <w:p w:rsidR="00A21865" w:rsidRDefault="00A21865" w:rsidP="00D03525">
            <w:pPr>
              <w:jc w:val="center"/>
              <w:rPr>
                <w:rFonts w:ascii="Palatino Linotype" w:hAnsi="Palatino Linotype" w:cs="Arial"/>
                <w:b/>
                <w:color w:val="000000" w:themeColor="text1"/>
                <w:lang w:val="es-ES_tradnl"/>
              </w:rPr>
            </w:pPr>
            <w:r>
              <w:rPr>
                <w:rFonts w:ascii="Palatino Linotype" w:hAnsi="Palatino Linotype" w:cs="Arial"/>
                <w:b/>
                <w:color w:val="000000" w:themeColor="text1"/>
                <w:lang w:val="es-ES_tradnl"/>
              </w:rPr>
              <w:t>José Guadalupe Luna Hernández</w:t>
            </w:r>
          </w:p>
          <w:p w:rsidR="00A21865" w:rsidRDefault="00A21865" w:rsidP="00D03525">
            <w:pPr>
              <w:jc w:val="center"/>
              <w:rPr>
                <w:rFonts w:ascii="Palatino Linotype" w:hAnsi="Palatino Linotype" w:cs="Arial"/>
                <w:color w:val="000000" w:themeColor="text1"/>
                <w:lang w:val="es-ES_tradnl"/>
              </w:rPr>
            </w:pPr>
            <w:r>
              <w:rPr>
                <w:rFonts w:ascii="Palatino Linotype" w:hAnsi="Palatino Linotype" w:cs="Arial"/>
                <w:color w:val="000000" w:themeColor="text1"/>
                <w:lang w:val="es-ES_tradnl"/>
              </w:rPr>
              <w:t>Comisionado</w:t>
            </w:r>
          </w:p>
          <w:p w:rsidR="00A21865" w:rsidRDefault="00A21865" w:rsidP="00D03525">
            <w:pPr>
              <w:jc w:val="center"/>
              <w:rPr>
                <w:rFonts w:ascii="Palatino Linotype" w:hAnsi="Palatino Linotype" w:cs="Arial"/>
                <w:b/>
                <w:color w:val="000000" w:themeColor="text1"/>
                <w:lang w:val="es-ES_tradnl"/>
              </w:rPr>
            </w:pPr>
            <w:r>
              <w:rPr>
                <w:rFonts w:ascii="Palatino Linotype" w:hAnsi="Palatino Linotype" w:cs="Arial"/>
                <w:b/>
                <w:color w:val="000000" w:themeColor="text1"/>
                <w:lang w:val="es-ES_tradnl"/>
              </w:rPr>
              <w:t>(RÚBRICA)</w:t>
            </w:r>
          </w:p>
        </w:tc>
      </w:tr>
      <w:tr w:rsidR="00A21865">
        <w:trPr>
          <w:jc w:val="center"/>
        </w:trPr>
        <w:tc>
          <w:tcPr>
            <w:tcW w:w="4756" w:type="dxa"/>
          </w:tcPr>
          <w:p w:rsidR="004C4A88" w:rsidRDefault="004C4A88" w:rsidP="00D03525">
            <w:pPr>
              <w:jc w:val="center"/>
              <w:rPr>
                <w:rFonts w:ascii="Palatino Linotype" w:hAnsi="Palatino Linotype" w:cs="Arial"/>
                <w:b/>
                <w:color w:val="000000" w:themeColor="text1"/>
                <w:lang w:val="es-ES_tradnl"/>
              </w:rPr>
            </w:pPr>
          </w:p>
          <w:p w:rsidR="00C842E4" w:rsidRDefault="00C842E4" w:rsidP="00D03525">
            <w:pPr>
              <w:jc w:val="center"/>
              <w:rPr>
                <w:rFonts w:ascii="Palatino Linotype" w:hAnsi="Palatino Linotype" w:cs="Arial"/>
                <w:b/>
                <w:color w:val="000000" w:themeColor="text1"/>
                <w:lang w:val="es-ES_tradnl"/>
              </w:rPr>
            </w:pPr>
          </w:p>
          <w:p w:rsidR="004C4A88" w:rsidRDefault="004C4A88" w:rsidP="00D03525">
            <w:pPr>
              <w:jc w:val="center"/>
              <w:rPr>
                <w:rFonts w:ascii="Palatino Linotype" w:hAnsi="Palatino Linotype" w:cs="Arial"/>
                <w:b/>
                <w:color w:val="000000" w:themeColor="text1"/>
                <w:lang w:val="es-ES_tradnl"/>
              </w:rPr>
            </w:pPr>
          </w:p>
          <w:p w:rsidR="004C4A88" w:rsidRDefault="004C4A88" w:rsidP="00D03525">
            <w:pPr>
              <w:jc w:val="center"/>
              <w:rPr>
                <w:rFonts w:ascii="Palatino Linotype" w:hAnsi="Palatino Linotype" w:cs="Arial"/>
                <w:b/>
                <w:color w:val="000000" w:themeColor="text1"/>
                <w:lang w:val="es-ES_tradnl"/>
              </w:rPr>
            </w:pPr>
          </w:p>
          <w:p w:rsidR="00A21865" w:rsidRDefault="00A21865" w:rsidP="00D03525">
            <w:pPr>
              <w:jc w:val="center"/>
              <w:rPr>
                <w:rFonts w:ascii="Palatino Linotype" w:hAnsi="Palatino Linotype" w:cs="Arial"/>
                <w:b/>
                <w:color w:val="000000" w:themeColor="text1"/>
                <w:lang w:val="es-ES_tradnl"/>
              </w:rPr>
            </w:pPr>
            <w:r>
              <w:rPr>
                <w:rFonts w:ascii="Palatino Linotype" w:hAnsi="Palatino Linotype" w:cs="Arial"/>
                <w:b/>
                <w:color w:val="000000" w:themeColor="text1"/>
                <w:lang w:val="es-ES_tradnl"/>
              </w:rPr>
              <w:t>Javier Martínez Cruz</w:t>
            </w:r>
          </w:p>
          <w:p w:rsidR="00A21865" w:rsidRDefault="00A21865" w:rsidP="00D03525">
            <w:pPr>
              <w:jc w:val="center"/>
              <w:rPr>
                <w:rFonts w:ascii="Palatino Linotype" w:hAnsi="Palatino Linotype" w:cs="Arial"/>
                <w:color w:val="000000" w:themeColor="text1"/>
                <w:lang w:val="es-ES_tradnl"/>
              </w:rPr>
            </w:pPr>
            <w:r>
              <w:rPr>
                <w:rFonts w:ascii="Palatino Linotype" w:hAnsi="Palatino Linotype" w:cs="Arial"/>
                <w:color w:val="000000" w:themeColor="text1"/>
                <w:lang w:val="es-ES_tradnl"/>
              </w:rPr>
              <w:t>Comisionado</w:t>
            </w:r>
          </w:p>
          <w:p w:rsidR="00A21865" w:rsidRDefault="00A21865" w:rsidP="00D03525">
            <w:pPr>
              <w:jc w:val="center"/>
              <w:rPr>
                <w:rFonts w:ascii="Palatino Linotype" w:hAnsi="Palatino Linotype" w:cs="Arial"/>
                <w:color w:val="000000" w:themeColor="text1"/>
                <w:lang w:val="es-ES_tradnl"/>
              </w:rPr>
            </w:pPr>
            <w:r>
              <w:rPr>
                <w:rFonts w:ascii="Palatino Linotype" w:hAnsi="Palatino Linotype" w:cs="Arial"/>
                <w:b/>
                <w:color w:val="000000" w:themeColor="text1"/>
                <w:lang w:val="es-ES_tradnl"/>
              </w:rPr>
              <w:t>(RÚBRICA)</w:t>
            </w:r>
          </w:p>
        </w:tc>
        <w:tc>
          <w:tcPr>
            <w:tcW w:w="4458" w:type="dxa"/>
          </w:tcPr>
          <w:p w:rsidR="004C4A88" w:rsidRDefault="004C4A88" w:rsidP="00D03525">
            <w:pPr>
              <w:jc w:val="center"/>
              <w:rPr>
                <w:rFonts w:ascii="Palatino Linotype" w:hAnsi="Palatino Linotype" w:cs="Arial"/>
                <w:b/>
                <w:color w:val="000000" w:themeColor="text1"/>
                <w:lang w:val="es-ES_tradnl"/>
              </w:rPr>
            </w:pPr>
          </w:p>
          <w:p w:rsidR="004C4A88" w:rsidRDefault="004C4A88" w:rsidP="00D03525">
            <w:pPr>
              <w:jc w:val="center"/>
              <w:rPr>
                <w:rFonts w:ascii="Palatino Linotype" w:hAnsi="Palatino Linotype" w:cs="Arial"/>
                <w:b/>
                <w:color w:val="000000" w:themeColor="text1"/>
                <w:lang w:val="es-ES_tradnl"/>
              </w:rPr>
            </w:pPr>
          </w:p>
          <w:p w:rsidR="00C842E4" w:rsidRDefault="00C842E4" w:rsidP="00D03525">
            <w:pPr>
              <w:jc w:val="center"/>
              <w:rPr>
                <w:rFonts w:ascii="Palatino Linotype" w:hAnsi="Palatino Linotype" w:cs="Arial"/>
                <w:b/>
                <w:color w:val="000000" w:themeColor="text1"/>
                <w:lang w:val="es-ES_tradnl"/>
              </w:rPr>
            </w:pPr>
          </w:p>
          <w:p w:rsidR="00A21865" w:rsidRDefault="00A21865" w:rsidP="00D03525">
            <w:pPr>
              <w:jc w:val="center"/>
              <w:rPr>
                <w:rFonts w:ascii="Palatino Linotype" w:hAnsi="Palatino Linotype" w:cs="Arial"/>
                <w:b/>
                <w:color w:val="000000" w:themeColor="text1"/>
                <w:lang w:val="es-ES_tradnl"/>
              </w:rPr>
            </w:pPr>
          </w:p>
          <w:p w:rsidR="00A21865" w:rsidRDefault="00A21865" w:rsidP="00D03525">
            <w:pPr>
              <w:jc w:val="center"/>
              <w:rPr>
                <w:rFonts w:ascii="Palatino Linotype" w:hAnsi="Palatino Linotype" w:cs="Arial"/>
                <w:b/>
                <w:color w:val="000000" w:themeColor="text1"/>
                <w:lang w:val="es-ES_tradnl"/>
              </w:rPr>
            </w:pPr>
            <w:r>
              <w:rPr>
                <w:rFonts w:ascii="Palatino Linotype" w:hAnsi="Palatino Linotype" w:cs="Arial"/>
                <w:b/>
                <w:color w:val="000000" w:themeColor="text1"/>
                <w:lang w:val="es-ES_tradnl"/>
              </w:rPr>
              <w:t>Luis Gustavo Parra Noriega</w:t>
            </w:r>
          </w:p>
          <w:p w:rsidR="00A21865" w:rsidRDefault="00A21865" w:rsidP="00D03525">
            <w:pPr>
              <w:jc w:val="center"/>
              <w:rPr>
                <w:rFonts w:ascii="Palatino Linotype" w:hAnsi="Palatino Linotype" w:cs="Arial"/>
                <w:color w:val="000000" w:themeColor="text1"/>
                <w:lang w:val="es-ES_tradnl"/>
              </w:rPr>
            </w:pPr>
            <w:r>
              <w:rPr>
                <w:rFonts w:ascii="Palatino Linotype" w:hAnsi="Palatino Linotype" w:cs="Arial"/>
                <w:color w:val="000000" w:themeColor="text1"/>
                <w:lang w:val="es-ES_tradnl"/>
              </w:rPr>
              <w:t>Comisionado</w:t>
            </w:r>
          </w:p>
          <w:p w:rsidR="00A21865" w:rsidRDefault="00A21865" w:rsidP="00D03525">
            <w:pPr>
              <w:jc w:val="center"/>
              <w:rPr>
                <w:rFonts w:ascii="Palatino Linotype" w:hAnsi="Palatino Linotype" w:cs="Arial"/>
                <w:b/>
                <w:color w:val="000000" w:themeColor="text1"/>
                <w:lang w:val="es-ES_tradnl"/>
              </w:rPr>
            </w:pPr>
            <w:r>
              <w:rPr>
                <w:rFonts w:ascii="Palatino Linotype" w:hAnsi="Palatino Linotype" w:cs="Arial"/>
                <w:b/>
                <w:color w:val="000000" w:themeColor="text1"/>
                <w:lang w:val="es-ES_tradnl"/>
              </w:rPr>
              <w:t>(RÚBRICA)</w:t>
            </w:r>
          </w:p>
        </w:tc>
      </w:tr>
      <w:tr w:rsidR="00A21865">
        <w:trPr>
          <w:jc w:val="center"/>
        </w:trPr>
        <w:tc>
          <w:tcPr>
            <w:tcW w:w="9214" w:type="dxa"/>
            <w:gridSpan w:val="2"/>
          </w:tcPr>
          <w:p w:rsidR="00113F8E" w:rsidRDefault="00113F8E" w:rsidP="00D03525">
            <w:pPr>
              <w:jc w:val="center"/>
              <w:rPr>
                <w:rFonts w:ascii="Palatino Linotype" w:hAnsi="Palatino Linotype" w:cs="Arial"/>
                <w:b/>
                <w:color w:val="000000" w:themeColor="text1"/>
                <w:lang w:val="es-ES_tradnl"/>
              </w:rPr>
            </w:pPr>
          </w:p>
          <w:p w:rsidR="00113F8E" w:rsidRDefault="00113F8E" w:rsidP="00D03525">
            <w:pPr>
              <w:jc w:val="center"/>
              <w:rPr>
                <w:rFonts w:ascii="Palatino Linotype" w:hAnsi="Palatino Linotype" w:cs="Arial"/>
                <w:b/>
                <w:color w:val="000000" w:themeColor="text1"/>
                <w:lang w:val="es-ES_tradnl"/>
              </w:rPr>
            </w:pPr>
          </w:p>
          <w:p w:rsidR="00113F8E" w:rsidRDefault="00113F8E" w:rsidP="00D03525">
            <w:pPr>
              <w:jc w:val="center"/>
              <w:rPr>
                <w:rFonts w:ascii="Palatino Linotype" w:hAnsi="Palatino Linotype" w:cs="Arial"/>
                <w:b/>
                <w:color w:val="000000" w:themeColor="text1"/>
                <w:lang w:val="es-ES_tradnl"/>
              </w:rPr>
            </w:pPr>
          </w:p>
          <w:p w:rsidR="00C842E4" w:rsidRDefault="00C842E4" w:rsidP="00D03525">
            <w:pPr>
              <w:jc w:val="center"/>
              <w:rPr>
                <w:rFonts w:ascii="Palatino Linotype" w:hAnsi="Palatino Linotype" w:cs="Arial"/>
                <w:b/>
                <w:color w:val="000000" w:themeColor="text1"/>
                <w:lang w:val="es-ES_tradnl"/>
              </w:rPr>
            </w:pPr>
          </w:p>
          <w:p w:rsidR="00113F8E" w:rsidRDefault="00113F8E" w:rsidP="00D03525">
            <w:pPr>
              <w:jc w:val="center"/>
              <w:rPr>
                <w:rFonts w:ascii="Palatino Linotype" w:hAnsi="Palatino Linotype" w:cs="Arial"/>
                <w:b/>
                <w:color w:val="000000" w:themeColor="text1"/>
                <w:lang w:val="es-ES_tradnl"/>
              </w:rPr>
            </w:pPr>
          </w:p>
          <w:p w:rsidR="00A21865" w:rsidRDefault="00A21865" w:rsidP="00D03525">
            <w:pPr>
              <w:jc w:val="center"/>
              <w:rPr>
                <w:rFonts w:ascii="Palatino Linotype" w:hAnsi="Palatino Linotype" w:cs="Arial"/>
                <w:b/>
                <w:color w:val="000000" w:themeColor="text1"/>
                <w:lang w:val="es-ES_tradnl"/>
              </w:rPr>
            </w:pPr>
            <w:r>
              <w:rPr>
                <w:rFonts w:ascii="Palatino Linotype" w:hAnsi="Palatino Linotype" w:cs="Arial"/>
                <w:b/>
                <w:color w:val="000000" w:themeColor="text1"/>
                <w:lang w:val="es-ES_tradnl"/>
              </w:rPr>
              <w:t>Alexis Tapia Ramírez</w:t>
            </w:r>
          </w:p>
          <w:p w:rsidR="00A21865" w:rsidRDefault="00A21865" w:rsidP="00D03525">
            <w:pPr>
              <w:jc w:val="center"/>
              <w:rPr>
                <w:rFonts w:ascii="Palatino Linotype" w:hAnsi="Palatino Linotype" w:cs="Arial"/>
                <w:color w:val="000000" w:themeColor="text1"/>
                <w:lang w:val="es-ES_tradnl"/>
              </w:rPr>
            </w:pPr>
            <w:r>
              <w:rPr>
                <w:rFonts w:ascii="Palatino Linotype" w:hAnsi="Palatino Linotype" w:cs="Arial"/>
                <w:color w:val="000000" w:themeColor="text1"/>
                <w:lang w:val="es-ES_tradnl"/>
              </w:rPr>
              <w:t>Secretario Técnico del Pleno</w:t>
            </w:r>
          </w:p>
          <w:p w:rsidR="00E4544D" w:rsidRDefault="00A21865" w:rsidP="00C842E4">
            <w:pPr>
              <w:jc w:val="center"/>
              <w:rPr>
                <w:rFonts w:ascii="Palatino Linotype" w:hAnsi="Palatino Linotype" w:cs="Arial"/>
                <w:color w:val="000000" w:themeColor="text1"/>
                <w:lang w:val="es-ES_tradnl"/>
              </w:rPr>
            </w:pPr>
            <w:r>
              <w:rPr>
                <w:rFonts w:ascii="Palatino Linotype" w:hAnsi="Palatino Linotype" w:cs="Arial"/>
                <w:b/>
                <w:color w:val="000000" w:themeColor="text1"/>
                <w:lang w:val="es-ES_tradnl"/>
              </w:rPr>
              <w:t>(RÚBRICA)</w:t>
            </w:r>
            <w:r>
              <w:rPr>
                <w:rFonts w:ascii="Palatino Linotype" w:hAnsi="Palatino Linotype" w:cs="Arial"/>
                <w:color w:val="000000" w:themeColor="text1"/>
                <w:lang w:val="es-ES_tradnl"/>
              </w:rPr>
              <w:t xml:space="preserve"> </w:t>
            </w:r>
          </w:p>
        </w:tc>
      </w:tr>
    </w:tbl>
    <w:p w:rsidR="00C842E4" w:rsidRDefault="00C842E4" w:rsidP="00D03525">
      <w:pPr>
        <w:jc w:val="both"/>
        <w:rPr>
          <w:rFonts w:ascii="Palatino Linotype" w:hAnsi="Palatino Linotype" w:cs="Arial"/>
          <w:sz w:val="22"/>
          <w:lang w:val="es-ES"/>
        </w:rPr>
      </w:pPr>
    </w:p>
    <w:p w:rsidR="00A21865" w:rsidRDefault="00A21865" w:rsidP="00D03525">
      <w:pPr>
        <w:jc w:val="both"/>
        <w:rPr>
          <w:rFonts w:ascii="Palatino Linotype" w:hAnsi="Palatino Linotype" w:cs="Arial"/>
          <w:sz w:val="22"/>
          <w:lang w:val="es-ES"/>
        </w:rPr>
      </w:pPr>
      <w:r>
        <w:rPr>
          <w:rFonts w:ascii="Palatino Linotype" w:hAnsi="Palatino Linotype" w:cs="Arial"/>
          <w:sz w:val="22"/>
          <w:lang w:val="es-ES"/>
        </w:rPr>
        <w:t xml:space="preserve">Esta hoja corresponde a la resolución de fecha </w:t>
      </w:r>
      <w:r w:rsidR="00113F8E">
        <w:rPr>
          <w:rFonts w:ascii="Palatino Linotype" w:hAnsi="Palatino Linotype" w:cs="Arial"/>
          <w:sz w:val="22"/>
          <w:lang w:val="es-ES"/>
        </w:rPr>
        <w:t>diecisiete</w:t>
      </w:r>
      <w:r>
        <w:rPr>
          <w:rFonts w:ascii="Palatino Linotype" w:hAnsi="Palatino Linotype" w:cs="Arial"/>
          <w:sz w:val="22"/>
          <w:lang w:val="es-ES"/>
        </w:rPr>
        <w:t xml:space="preserve"> de </w:t>
      </w:r>
      <w:r w:rsidR="00113F8E">
        <w:rPr>
          <w:rFonts w:ascii="Palatino Linotype" w:hAnsi="Palatino Linotype" w:cs="Arial"/>
          <w:sz w:val="22"/>
          <w:lang w:val="es-ES"/>
        </w:rPr>
        <w:t xml:space="preserve">septiembre </w:t>
      </w:r>
      <w:r>
        <w:rPr>
          <w:rFonts w:ascii="Palatino Linotype" w:hAnsi="Palatino Linotype" w:cs="Arial"/>
          <w:sz w:val="22"/>
          <w:lang w:val="es-ES"/>
        </w:rPr>
        <w:t>de dos mil veinte, emitida en el recurso de revisión número 0</w:t>
      </w:r>
      <w:r w:rsidR="00113F8E">
        <w:rPr>
          <w:rFonts w:ascii="Palatino Linotype" w:hAnsi="Palatino Linotype" w:cs="Arial"/>
          <w:sz w:val="22"/>
          <w:lang w:val="es-ES"/>
        </w:rPr>
        <w:t>2117</w:t>
      </w:r>
      <w:r>
        <w:rPr>
          <w:rFonts w:ascii="Palatino Linotype" w:hAnsi="Palatino Linotype" w:cs="Arial"/>
          <w:sz w:val="22"/>
          <w:lang w:val="es-ES"/>
        </w:rPr>
        <w:t xml:space="preserve">/INFOEM/IP/RR/2020. </w:t>
      </w:r>
    </w:p>
    <w:p w:rsidR="00A21865" w:rsidRDefault="00113F8E" w:rsidP="00D03525">
      <w:pPr>
        <w:jc w:val="both"/>
        <w:rPr>
          <w:rFonts w:ascii="Palatino Linotype" w:hAnsi="Palatino Linotype" w:cs="Arial"/>
          <w:sz w:val="22"/>
          <w:lang w:val="es-ES"/>
        </w:rPr>
      </w:pPr>
      <w:r>
        <w:rPr>
          <w:rFonts w:ascii="Palatino Linotype" w:hAnsi="Palatino Linotype" w:cs="Arial"/>
          <w:sz w:val="22"/>
          <w:lang w:val="es-ES"/>
        </w:rPr>
        <w:t>YSM/IAHA</w:t>
      </w:r>
    </w:p>
    <w:sectPr w:rsidR="00A21865" w:rsidSect="00C07C8B">
      <w:headerReference w:type="even" r:id="rId19"/>
      <w:headerReference w:type="default" r:id="rId20"/>
      <w:footerReference w:type="default" r:id="rId21"/>
      <w:headerReference w:type="first" r:id="rId22"/>
      <w:footerReference w:type="first" r:id="rId23"/>
      <w:type w:val="continuous"/>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F32D7" w:rsidRDefault="006F32D7" w:rsidP="00C80F8C">
      <w:r>
        <w:separator/>
      </w:r>
    </w:p>
  </w:endnote>
  <w:endnote w:type="continuationSeparator" w:id="0">
    <w:p w:rsidR="006F32D7" w:rsidRDefault="006F32D7"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pitch w:val="variable"/>
    <w:sig w:usb0="E0002AFF" w:usb1="C0007843" w:usb2="00000009" w:usb3="00000000" w:csb0="000001FF" w:csb1="00000000"/>
  </w:font>
  <w:font w:name="palatino">
    <w:altName w:val="Book Antiqua"/>
    <w:panose1 w:val="00000000000000000000"/>
    <w:charset w:val="00"/>
    <w:family w:val="roman"/>
    <w:notTrueType/>
    <w:pitch w:val="default"/>
  </w:font>
  <w:font w:name="Bookman Old Style,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04A7" w:rsidRPr="0010196A" w:rsidRDefault="00A404A7"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00702C03"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00702C03" w:rsidRPr="0010196A">
      <w:rPr>
        <w:rFonts w:ascii="Palatino Linotype" w:hAnsi="Palatino Linotype" w:cs="Arial"/>
        <w:bCs/>
        <w:sz w:val="22"/>
        <w:szCs w:val="22"/>
      </w:rPr>
      <w:fldChar w:fldCharType="separate"/>
    </w:r>
    <w:r w:rsidR="00F80C98">
      <w:rPr>
        <w:rFonts w:ascii="Palatino Linotype" w:hAnsi="Palatino Linotype" w:cs="Arial"/>
        <w:bCs/>
        <w:noProof/>
        <w:sz w:val="22"/>
        <w:szCs w:val="22"/>
      </w:rPr>
      <w:t>21</w:t>
    </w:r>
    <w:r w:rsidR="00702C03"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00702C03"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00702C03" w:rsidRPr="0010196A">
      <w:rPr>
        <w:rFonts w:ascii="Palatino Linotype" w:hAnsi="Palatino Linotype" w:cs="Arial"/>
        <w:bCs/>
        <w:sz w:val="22"/>
        <w:szCs w:val="22"/>
      </w:rPr>
      <w:fldChar w:fldCharType="separate"/>
    </w:r>
    <w:r w:rsidR="00F80C98">
      <w:rPr>
        <w:rFonts w:ascii="Palatino Linotype" w:hAnsi="Palatino Linotype" w:cs="Arial"/>
        <w:bCs/>
        <w:noProof/>
        <w:sz w:val="22"/>
        <w:szCs w:val="22"/>
      </w:rPr>
      <w:t>21</w:t>
    </w:r>
    <w:r w:rsidR="00702C03"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04A7" w:rsidRPr="0010196A" w:rsidRDefault="00A404A7"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00702C03"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00702C03" w:rsidRPr="0010196A">
      <w:rPr>
        <w:rFonts w:ascii="Palatino Linotype" w:hAnsi="Palatino Linotype" w:cs="Arial"/>
        <w:bCs/>
        <w:sz w:val="22"/>
        <w:szCs w:val="22"/>
      </w:rPr>
      <w:fldChar w:fldCharType="separate"/>
    </w:r>
    <w:r w:rsidR="00F80C98">
      <w:rPr>
        <w:rFonts w:ascii="Palatino Linotype" w:hAnsi="Palatino Linotype" w:cs="Arial"/>
        <w:bCs/>
        <w:noProof/>
        <w:sz w:val="22"/>
        <w:szCs w:val="22"/>
      </w:rPr>
      <w:t>1</w:t>
    </w:r>
    <w:r w:rsidR="00702C03"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00702C03"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00702C03" w:rsidRPr="0010196A">
      <w:rPr>
        <w:rFonts w:ascii="Palatino Linotype" w:hAnsi="Palatino Linotype" w:cs="Arial"/>
        <w:bCs/>
        <w:sz w:val="22"/>
        <w:szCs w:val="22"/>
      </w:rPr>
      <w:fldChar w:fldCharType="separate"/>
    </w:r>
    <w:r w:rsidR="00F80C98">
      <w:rPr>
        <w:rFonts w:ascii="Palatino Linotype" w:hAnsi="Palatino Linotype" w:cs="Arial"/>
        <w:bCs/>
        <w:noProof/>
        <w:sz w:val="22"/>
        <w:szCs w:val="22"/>
      </w:rPr>
      <w:t>9</w:t>
    </w:r>
    <w:r w:rsidR="00702C03"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F32D7" w:rsidRDefault="006F32D7" w:rsidP="00C80F8C">
      <w:r>
        <w:separator/>
      </w:r>
    </w:p>
  </w:footnote>
  <w:footnote w:type="continuationSeparator" w:id="0">
    <w:p w:rsidR="006F32D7" w:rsidRDefault="006F32D7" w:rsidP="00C80F8C">
      <w:r>
        <w:continuationSeparator/>
      </w:r>
    </w:p>
  </w:footnote>
  <w:footnote w:id="1">
    <w:p w:rsidR="00434423" w:rsidRDefault="00434423">
      <w:pPr>
        <w:pStyle w:val="Textonotapie"/>
      </w:pPr>
      <w:r>
        <w:rPr>
          <w:rStyle w:val="Refdenotaalpie"/>
        </w:rPr>
        <w:footnoteRef/>
      </w:r>
      <w:r>
        <w:t xml:space="preserve"> Consultable en: </w:t>
      </w:r>
      <w:r w:rsidRPr="00434423">
        <w:t>http://www.ipomex.org.mx/ipo3/lgt/indice/IXTAPANDELASAL/art_92_xi.web</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04A7" w:rsidRDefault="00F80C98">
    <w:pPr>
      <w:pStyle w:val="Encabezado"/>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3"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04A7" w:rsidRPr="0010196A" w:rsidRDefault="00F80C98"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4" type="#_x0000_t75" style="position:absolute;margin-left:0;margin-top:0;width:540pt;height:10in;z-index:-251656192;mso-position-horizontal:center;mso-position-horizontal-relative:margin;mso-position-vertical:center;mso-position-vertical-relative:margin"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544"/>
      <w:gridCol w:w="2552"/>
      <w:gridCol w:w="3438"/>
    </w:tblGrid>
    <w:tr w:rsidR="00A404A7" w:rsidRPr="008F2CCC">
      <w:tc>
        <w:tcPr>
          <w:tcW w:w="3544" w:type="dxa"/>
          <w:vMerge w:val="restart"/>
        </w:tcPr>
        <w:p w:rsidR="00A404A7" w:rsidRPr="008F2CCC" w:rsidRDefault="00A404A7" w:rsidP="00070856">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extent cx="1663440" cy="838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rsidR="00A404A7" w:rsidRPr="00664658" w:rsidRDefault="00A404A7"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3438" w:type="dxa"/>
          <w:shd w:val="clear" w:color="auto" w:fill="auto"/>
          <w:vAlign w:val="center"/>
        </w:tcPr>
        <w:p w:rsidR="00A404A7" w:rsidRPr="00664658" w:rsidRDefault="00B36ADC" w:rsidP="005560A8">
          <w:pPr>
            <w:jc w:val="both"/>
            <w:rPr>
              <w:rFonts w:ascii="Palatino Linotype" w:hAnsi="Palatino Linotype"/>
              <w:b/>
              <w:sz w:val="22"/>
              <w:szCs w:val="22"/>
              <w:lang w:val="es-ES_tradnl"/>
            </w:rPr>
          </w:pPr>
          <w:r>
            <w:rPr>
              <w:rFonts w:ascii="Palatino Linotype" w:hAnsi="Palatino Linotype"/>
              <w:b/>
              <w:sz w:val="22"/>
              <w:szCs w:val="22"/>
              <w:lang w:val="es-ES_tradnl"/>
            </w:rPr>
            <w:t>02117</w:t>
          </w:r>
          <w:r w:rsidR="00A404A7" w:rsidRPr="00E6045D">
            <w:rPr>
              <w:rFonts w:ascii="Palatino Linotype" w:hAnsi="Palatino Linotype"/>
              <w:b/>
              <w:sz w:val="22"/>
              <w:szCs w:val="22"/>
              <w:lang w:val="es-ES_tradnl"/>
            </w:rPr>
            <w:t>/INFOEM/IP/RR/20</w:t>
          </w:r>
          <w:r w:rsidR="00A404A7">
            <w:rPr>
              <w:rFonts w:ascii="Palatino Linotype" w:hAnsi="Palatino Linotype"/>
              <w:b/>
              <w:sz w:val="22"/>
              <w:szCs w:val="22"/>
              <w:lang w:val="es-ES_tradnl"/>
            </w:rPr>
            <w:t>20</w:t>
          </w:r>
        </w:p>
      </w:tc>
    </w:tr>
    <w:tr w:rsidR="00A404A7" w:rsidRPr="008F2CCC">
      <w:tc>
        <w:tcPr>
          <w:tcW w:w="3544" w:type="dxa"/>
          <w:vMerge/>
        </w:tcPr>
        <w:p w:rsidR="00A404A7" w:rsidRPr="008F2CCC" w:rsidRDefault="00A404A7" w:rsidP="00D41D47">
          <w:pPr>
            <w:rPr>
              <w:rFonts w:ascii="Palatino Linotype" w:hAnsi="Palatino Linotype"/>
              <w:b/>
              <w:sz w:val="22"/>
              <w:szCs w:val="22"/>
              <w:lang w:val="es-ES_tradnl"/>
            </w:rPr>
          </w:pPr>
        </w:p>
      </w:tc>
      <w:tc>
        <w:tcPr>
          <w:tcW w:w="2552" w:type="dxa"/>
          <w:shd w:val="clear" w:color="auto" w:fill="auto"/>
        </w:tcPr>
        <w:p w:rsidR="00A404A7" w:rsidRPr="00664658" w:rsidRDefault="00A404A7" w:rsidP="00D41D47">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438" w:type="dxa"/>
          <w:shd w:val="clear" w:color="auto" w:fill="auto"/>
          <w:vAlign w:val="center"/>
        </w:tcPr>
        <w:p w:rsidR="00A404A7" w:rsidRPr="00D41D47" w:rsidRDefault="00B36ADC" w:rsidP="00197E8D">
          <w:pPr>
            <w:ind w:right="212"/>
            <w:jc w:val="both"/>
            <w:rPr>
              <w:rFonts w:ascii="Palatino Linotype" w:hAnsi="Palatino Linotype"/>
              <w:b/>
              <w:sz w:val="22"/>
              <w:szCs w:val="22"/>
              <w:lang w:val="es-ES_tradnl"/>
            </w:rPr>
          </w:pPr>
          <w:r w:rsidRPr="00B36ADC">
            <w:rPr>
              <w:rFonts w:ascii="Palatino Linotype" w:hAnsi="Palatino Linotype"/>
              <w:b/>
              <w:sz w:val="22"/>
              <w:szCs w:val="22"/>
              <w:lang w:val="es-ES_tradnl"/>
            </w:rPr>
            <w:t>Ayuntamiento de Ixtapan de la Sal</w:t>
          </w:r>
        </w:p>
      </w:tc>
    </w:tr>
    <w:tr w:rsidR="00A404A7" w:rsidRPr="008F2CCC">
      <w:trPr>
        <w:trHeight w:val="228"/>
      </w:trPr>
      <w:tc>
        <w:tcPr>
          <w:tcW w:w="3544" w:type="dxa"/>
          <w:vMerge/>
        </w:tcPr>
        <w:p w:rsidR="00A404A7" w:rsidRPr="008F2CCC" w:rsidRDefault="00A404A7" w:rsidP="00070856">
          <w:pPr>
            <w:rPr>
              <w:rFonts w:ascii="Palatino Linotype" w:hAnsi="Palatino Linotype"/>
              <w:b/>
              <w:sz w:val="22"/>
              <w:szCs w:val="22"/>
              <w:lang w:val="es-ES_tradnl"/>
            </w:rPr>
          </w:pPr>
        </w:p>
      </w:tc>
      <w:tc>
        <w:tcPr>
          <w:tcW w:w="2552" w:type="dxa"/>
          <w:shd w:val="clear" w:color="auto" w:fill="auto"/>
        </w:tcPr>
        <w:p w:rsidR="00A404A7" w:rsidRPr="00664658" w:rsidRDefault="00A404A7" w:rsidP="00070856">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3438" w:type="dxa"/>
          <w:shd w:val="clear" w:color="auto" w:fill="auto"/>
        </w:tcPr>
        <w:p w:rsidR="00A404A7" w:rsidRPr="00664658" w:rsidRDefault="00A404A7" w:rsidP="00070856">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rsidR="00A404A7" w:rsidRPr="0010196A" w:rsidRDefault="00A404A7"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04A7" w:rsidRPr="0010196A" w:rsidRDefault="00F80C98">
    <w:pPr>
      <w:rPr>
        <w:rFonts w:ascii="Palatino Linotype" w:hAnsi="Palatino Linotype"/>
        <w:sz w:val="28"/>
        <w:szCs w:val="28"/>
      </w:rPr>
    </w:pPr>
    <w:r>
      <w:rPr>
        <w:rFonts w:ascii="Palatino Linotype" w:hAnsi="Palatino Linotype"/>
        <w:noProof/>
        <w:sz w:val="28"/>
        <w:szCs w:val="28"/>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2" type="#_x0000_t75" style="position:absolute;margin-left:0;margin-top:0;width:540pt;height:10in;z-index:-251658240;mso-position-horizontal:center;mso-position-horizontal-relative:margin;mso-position-vertical:center;mso-position-vertical-relative:margin" o:allowincell="f">
          <v:imagedata r:id="rId1" o:title="RESOLUCIÓN"/>
          <w10:wrap anchorx="margin" anchory="margin"/>
        </v:shape>
      </w:pict>
    </w:r>
  </w:p>
  <w:tbl>
    <w:tblPr>
      <w:tblW w:w="10490" w:type="dxa"/>
      <w:tblInd w:w="-1276" w:type="dxa"/>
      <w:tblLayout w:type="fixed"/>
      <w:tblLook w:val="04A0" w:firstRow="1" w:lastRow="0" w:firstColumn="1" w:lastColumn="0" w:noHBand="0" w:noVBand="1"/>
    </w:tblPr>
    <w:tblGrid>
      <w:gridCol w:w="4820"/>
      <w:gridCol w:w="2552"/>
      <w:gridCol w:w="3118"/>
    </w:tblGrid>
    <w:tr w:rsidR="00A404A7" w:rsidRPr="008F2CCC">
      <w:tc>
        <w:tcPr>
          <w:tcW w:w="4820" w:type="dxa"/>
          <w:vMerge w:val="restart"/>
          <w:shd w:val="clear" w:color="auto" w:fill="auto"/>
        </w:tcPr>
        <w:p w:rsidR="00A404A7" w:rsidRPr="008F2CCC" w:rsidRDefault="00A404A7" w:rsidP="00D453C3">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extent cx="1663440" cy="8382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rsidR="00A404A7" w:rsidRPr="00D453C3" w:rsidRDefault="00A404A7" w:rsidP="00D453C3">
          <w:pPr>
            <w:rPr>
              <w:rFonts w:ascii="Palatino Linotype" w:hAnsi="Palatino Linotype"/>
              <w:b/>
              <w:sz w:val="22"/>
              <w:szCs w:val="22"/>
              <w:lang w:val="es-ES_tradnl"/>
            </w:rPr>
          </w:pPr>
          <w:r w:rsidRPr="00D453C3">
            <w:rPr>
              <w:rFonts w:ascii="Palatino Linotype" w:hAnsi="Palatino Linotype"/>
              <w:b/>
              <w:sz w:val="22"/>
              <w:szCs w:val="22"/>
              <w:lang w:val="es-ES_tradnl"/>
            </w:rPr>
            <w:t>Recurso de revisión:</w:t>
          </w:r>
        </w:p>
      </w:tc>
      <w:tc>
        <w:tcPr>
          <w:tcW w:w="3118" w:type="dxa"/>
          <w:shd w:val="clear" w:color="auto" w:fill="auto"/>
          <w:vAlign w:val="center"/>
        </w:tcPr>
        <w:p w:rsidR="00A404A7" w:rsidRPr="00D453C3" w:rsidRDefault="00B36ADC" w:rsidP="005560A8">
          <w:pPr>
            <w:jc w:val="both"/>
            <w:rPr>
              <w:rFonts w:ascii="Palatino Linotype" w:hAnsi="Palatino Linotype"/>
              <w:b/>
              <w:sz w:val="22"/>
              <w:szCs w:val="22"/>
              <w:lang w:val="es-ES_tradnl"/>
            </w:rPr>
          </w:pPr>
          <w:r w:rsidRPr="00B36ADC">
            <w:rPr>
              <w:rFonts w:ascii="Palatino Linotype" w:hAnsi="Palatino Linotype"/>
              <w:b/>
              <w:sz w:val="22"/>
              <w:szCs w:val="22"/>
              <w:lang w:val="es-ES_tradnl"/>
            </w:rPr>
            <w:t>02117/INFOEM/IP/RR/2020</w:t>
          </w:r>
        </w:p>
      </w:tc>
    </w:tr>
    <w:tr w:rsidR="00A404A7" w:rsidRPr="008F2CCC">
      <w:tc>
        <w:tcPr>
          <w:tcW w:w="4820" w:type="dxa"/>
          <w:vMerge/>
          <w:shd w:val="clear" w:color="auto" w:fill="auto"/>
        </w:tcPr>
        <w:p w:rsidR="00A404A7" w:rsidRPr="008F2CCC" w:rsidRDefault="00A404A7" w:rsidP="00D453C3">
          <w:pPr>
            <w:rPr>
              <w:rFonts w:ascii="Palatino Linotype" w:hAnsi="Palatino Linotype"/>
              <w:b/>
              <w:sz w:val="22"/>
              <w:szCs w:val="22"/>
              <w:lang w:val="es-ES_tradnl"/>
            </w:rPr>
          </w:pPr>
        </w:p>
      </w:tc>
      <w:tc>
        <w:tcPr>
          <w:tcW w:w="2552" w:type="dxa"/>
          <w:shd w:val="clear" w:color="auto" w:fill="auto"/>
        </w:tcPr>
        <w:p w:rsidR="00A404A7" w:rsidRPr="00D453C3" w:rsidRDefault="00A404A7" w:rsidP="00D453C3">
          <w:pPr>
            <w:rPr>
              <w:rFonts w:ascii="Palatino Linotype" w:hAnsi="Palatino Linotype"/>
              <w:b/>
              <w:sz w:val="22"/>
              <w:szCs w:val="22"/>
              <w:lang w:val="es-ES_tradnl"/>
            </w:rPr>
          </w:pPr>
          <w:r w:rsidRPr="00D453C3">
            <w:rPr>
              <w:rFonts w:ascii="Palatino Linotype" w:hAnsi="Palatino Linotype"/>
              <w:b/>
              <w:sz w:val="22"/>
              <w:szCs w:val="22"/>
              <w:lang w:val="es-ES_tradnl"/>
            </w:rPr>
            <w:t>Recurrente:</w:t>
          </w:r>
        </w:p>
      </w:tc>
      <w:tc>
        <w:tcPr>
          <w:tcW w:w="3118" w:type="dxa"/>
          <w:shd w:val="clear" w:color="auto" w:fill="auto"/>
          <w:vAlign w:val="center"/>
        </w:tcPr>
        <w:p w:rsidR="00A404A7" w:rsidRPr="00D453C3" w:rsidRDefault="003E29AF" w:rsidP="003E29AF">
          <w:pPr>
            <w:jc w:val="both"/>
            <w:rPr>
              <w:rFonts w:ascii="Palatino Linotype" w:hAnsi="Palatino Linotype"/>
              <w:b/>
              <w:sz w:val="22"/>
              <w:szCs w:val="22"/>
              <w:lang w:val="es-ES_tradnl"/>
            </w:rPr>
          </w:pPr>
          <w:r>
            <w:rPr>
              <w:rFonts w:ascii="Palatino Linotype" w:hAnsi="Palatino Linotype"/>
              <w:b/>
              <w:sz w:val="22"/>
              <w:szCs w:val="22"/>
              <w:lang w:val="es-ES_tradnl"/>
            </w:rPr>
            <w:t>xxxx xxxxxx</w:t>
          </w:r>
          <w:r w:rsidR="00B36ADC">
            <w:rPr>
              <w:rFonts w:ascii="Palatino Linotype" w:hAnsi="Palatino Linotype"/>
              <w:b/>
              <w:sz w:val="22"/>
              <w:szCs w:val="22"/>
              <w:lang w:val="es-ES_tradnl"/>
            </w:rPr>
            <w:t xml:space="preserve"> </w:t>
          </w:r>
          <w:r>
            <w:rPr>
              <w:rFonts w:ascii="Palatino Linotype" w:hAnsi="Palatino Linotype"/>
              <w:b/>
              <w:sz w:val="22"/>
              <w:szCs w:val="22"/>
              <w:lang w:val="es-ES_tradnl"/>
            </w:rPr>
            <w:t>xxxxxxx</w:t>
          </w:r>
        </w:p>
      </w:tc>
    </w:tr>
    <w:tr w:rsidR="00A404A7" w:rsidRPr="008F2CCC">
      <w:trPr>
        <w:trHeight w:val="228"/>
      </w:trPr>
      <w:tc>
        <w:tcPr>
          <w:tcW w:w="4820" w:type="dxa"/>
          <w:vMerge/>
          <w:shd w:val="clear" w:color="auto" w:fill="auto"/>
        </w:tcPr>
        <w:p w:rsidR="00A404A7" w:rsidRPr="008F2CCC" w:rsidRDefault="00A404A7" w:rsidP="00D453C3">
          <w:pPr>
            <w:rPr>
              <w:rFonts w:ascii="Palatino Linotype" w:hAnsi="Palatino Linotype"/>
              <w:b/>
              <w:sz w:val="22"/>
              <w:szCs w:val="22"/>
              <w:lang w:val="es-ES_tradnl"/>
            </w:rPr>
          </w:pPr>
        </w:p>
      </w:tc>
      <w:tc>
        <w:tcPr>
          <w:tcW w:w="2552" w:type="dxa"/>
          <w:shd w:val="clear" w:color="auto" w:fill="auto"/>
        </w:tcPr>
        <w:p w:rsidR="00A404A7" w:rsidRPr="00D453C3" w:rsidRDefault="00A404A7" w:rsidP="00D453C3">
          <w:pPr>
            <w:rPr>
              <w:rFonts w:ascii="Palatino Linotype" w:hAnsi="Palatino Linotype"/>
              <w:b/>
              <w:sz w:val="22"/>
              <w:szCs w:val="22"/>
              <w:lang w:val="es-ES_tradnl"/>
            </w:rPr>
          </w:pPr>
          <w:r w:rsidRPr="00D453C3">
            <w:rPr>
              <w:rFonts w:ascii="Palatino Linotype" w:hAnsi="Palatino Linotype"/>
              <w:b/>
              <w:sz w:val="22"/>
              <w:szCs w:val="22"/>
              <w:lang w:val="es-ES_tradnl"/>
            </w:rPr>
            <w:t>Sujeto Obligado:</w:t>
          </w:r>
        </w:p>
      </w:tc>
      <w:tc>
        <w:tcPr>
          <w:tcW w:w="3118" w:type="dxa"/>
          <w:shd w:val="clear" w:color="auto" w:fill="auto"/>
          <w:vAlign w:val="center"/>
        </w:tcPr>
        <w:p w:rsidR="00A404A7" w:rsidRPr="00D453C3" w:rsidRDefault="00B36ADC" w:rsidP="00D453C3">
          <w:pPr>
            <w:jc w:val="both"/>
            <w:rPr>
              <w:rFonts w:ascii="Palatino Linotype" w:hAnsi="Palatino Linotype"/>
              <w:b/>
              <w:sz w:val="22"/>
              <w:szCs w:val="22"/>
            </w:rPr>
          </w:pPr>
          <w:r w:rsidRPr="00B36ADC">
            <w:rPr>
              <w:rFonts w:ascii="Palatino Linotype" w:hAnsi="Palatino Linotype"/>
              <w:b/>
              <w:sz w:val="22"/>
              <w:szCs w:val="22"/>
            </w:rPr>
            <w:t>Ayuntamiento de Ixtapan de la Sal</w:t>
          </w:r>
        </w:p>
      </w:tc>
    </w:tr>
    <w:tr w:rsidR="00A404A7" w:rsidRPr="008F2CCC">
      <w:trPr>
        <w:trHeight w:val="228"/>
      </w:trPr>
      <w:tc>
        <w:tcPr>
          <w:tcW w:w="4820" w:type="dxa"/>
          <w:shd w:val="clear" w:color="auto" w:fill="auto"/>
        </w:tcPr>
        <w:p w:rsidR="00A404A7" w:rsidRPr="008F2CCC" w:rsidRDefault="00A404A7" w:rsidP="00D453C3">
          <w:pPr>
            <w:rPr>
              <w:rFonts w:ascii="Palatino Linotype" w:hAnsi="Palatino Linotype"/>
              <w:b/>
              <w:sz w:val="22"/>
              <w:szCs w:val="22"/>
              <w:lang w:val="es-ES_tradnl"/>
            </w:rPr>
          </w:pPr>
        </w:p>
      </w:tc>
      <w:tc>
        <w:tcPr>
          <w:tcW w:w="2552" w:type="dxa"/>
          <w:shd w:val="clear" w:color="auto" w:fill="auto"/>
        </w:tcPr>
        <w:p w:rsidR="00A404A7" w:rsidRPr="00D453C3" w:rsidRDefault="00A404A7" w:rsidP="00D453C3">
          <w:pPr>
            <w:rPr>
              <w:rFonts w:ascii="Palatino Linotype" w:hAnsi="Palatino Linotype"/>
              <w:b/>
              <w:sz w:val="22"/>
              <w:szCs w:val="22"/>
              <w:lang w:val="es-ES_tradnl"/>
            </w:rPr>
          </w:pPr>
          <w:r w:rsidRPr="00D453C3">
            <w:rPr>
              <w:rFonts w:ascii="Palatino Linotype" w:hAnsi="Palatino Linotype"/>
              <w:b/>
              <w:sz w:val="22"/>
              <w:szCs w:val="22"/>
              <w:lang w:val="es-ES_tradnl"/>
            </w:rPr>
            <w:t>Comisionada Ponente:</w:t>
          </w:r>
        </w:p>
      </w:tc>
      <w:tc>
        <w:tcPr>
          <w:tcW w:w="3118" w:type="dxa"/>
          <w:shd w:val="clear" w:color="auto" w:fill="auto"/>
        </w:tcPr>
        <w:p w:rsidR="00A404A7" w:rsidRPr="00D453C3" w:rsidRDefault="00A404A7" w:rsidP="00D453C3">
          <w:pPr>
            <w:jc w:val="both"/>
            <w:rPr>
              <w:rFonts w:ascii="Palatino Linotype" w:hAnsi="Palatino Linotype"/>
              <w:b/>
              <w:sz w:val="22"/>
              <w:szCs w:val="22"/>
            </w:rPr>
          </w:pPr>
          <w:r w:rsidRPr="00D453C3">
            <w:rPr>
              <w:rFonts w:ascii="Palatino Linotype" w:hAnsi="Palatino Linotype"/>
              <w:b/>
              <w:sz w:val="22"/>
              <w:szCs w:val="22"/>
              <w:lang w:val="es-ES_tradnl"/>
            </w:rPr>
            <w:t>Eva Abaid Yapur</w:t>
          </w:r>
        </w:p>
      </w:tc>
    </w:tr>
  </w:tbl>
  <w:p w:rsidR="00A404A7" w:rsidRPr="0010196A" w:rsidRDefault="00A404A7" w:rsidP="00D453C3">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E58419E">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FC8539E">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C74AAF4">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C7C3BF0">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A44872C">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73C5808">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816EAB0">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4F412EE">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
    <w:nsid w:val="2CA43B6A"/>
    <w:multiLevelType w:val="hybridMultilevel"/>
    <w:tmpl w:val="350C95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2D415555"/>
    <w:multiLevelType w:val="hybridMultilevel"/>
    <w:tmpl w:val="532AE4F6"/>
    <w:lvl w:ilvl="0" w:tplc="080A000F">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2E785CAD"/>
    <w:multiLevelType w:val="hybridMultilevel"/>
    <w:tmpl w:val="6832BE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960727A">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D589C78">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682AF7A">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7FA7FFE">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6FCDF74">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E5A724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C7A20EA">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7069066">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
    <w:nsid w:val="49505465"/>
    <w:multiLevelType w:val="hybridMultilevel"/>
    <w:tmpl w:val="D6F88872"/>
    <w:lvl w:ilvl="0" w:tplc="17FA11CA">
      <w:start w:val="1"/>
      <w:numFmt w:val="ordinalText"/>
      <w:suff w:val="space"/>
      <w:lvlText w:val="%1."/>
      <w:lvlJc w:val="left"/>
      <w:pPr>
        <w:ind w:left="1211" w:hanging="360"/>
      </w:pPr>
      <w:rPr>
        <w:rFonts w:ascii="Palatino Linotype" w:hAnsi="Palatino Linotype" w:hint="default"/>
        <w:b/>
        <w:caps/>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6">
    <w:nsid w:val="70D60510"/>
    <w:multiLevelType w:val="hybridMultilevel"/>
    <w:tmpl w:val="92507D4E"/>
    <w:lvl w:ilvl="0" w:tplc="83DE395A">
      <w:start w:val="1"/>
      <w:numFmt w:val="ordinalText"/>
      <w:suff w:val="space"/>
      <w:lvlText w:val="%1."/>
      <w:lvlJc w:val="left"/>
      <w:pPr>
        <w:ind w:left="5747"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79795EEB"/>
    <w:multiLevelType w:val="hybridMultilevel"/>
    <w:tmpl w:val="080AC298"/>
    <w:lvl w:ilvl="0" w:tplc="499C4720">
      <w:start w:val="1"/>
      <w:numFmt w:val="ordinalText"/>
      <w:lvlText w:val="%1."/>
      <w:lvlJc w:val="left"/>
      <w:pPr>
        <w:ind w:left="502" w:hanging="360"/>
      </w:pPr>
      <w:rPr>
        <w:b/>
        <w:caps/>
        <w:sz w:val="28"/>
      </w:rPr>
    </w:lvl>
    <w:lvl w:ilvl="1" w:tplc="2EE68154">
      <w:numFmt w:val="bullet"/>
      <w:lvlText w:val="-"/>
      <w:lvlJc w:val="left"/>
      <w:pPr>
        <w:ind w:left="1440" w:hanging="360"/>
      </w:pPr>
      <w:rPr>
        <w:rFonts w:ascii="Palatino Linotype" w:eastAsia="Times New Roman" w:hAnsi="Palatino Linotype" w:cs="Times New Roman" w:hint="default"/>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8">
    <w:nsid w:val="7EA308DE"/>
    <w:multiLevelType w:val="hybridMultilevel"/>
    <w:tmpl w:val="BCD02544"/>
    <w:lvl w:ilvl="0" w:tplc="8A9E3C90">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4"/>
  </w:num>
  <w:num w:numId="2">
    <w:abstractNumId w:val="0"/>
  </w:num>
  <w:num w:numId="3">
    <w:abstractNumId w:val="8"/>
  </w:num>
  <w:num w:numId="4">
    <w:abstractNumId w:val="7"/>
  </w:num>
  <w:num w:numId="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num>
  <w:num w:numId="7">
    <w:abstractNumId w:val="3"/>
  </w:num>
  <w:num w:numId="8">
    <w:abstractNumId w:val="6"/>
  </w:num>
  <w:num w:numId="9">
    <w:abstractNumId w:val="2"/>
  </w:num>
  <w:num w:numId="10">
    <w:abstractNumId w:val="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0"/>
  <w:activeWritingStyle w:appName="MSWord" w:lang="es-ES_tradnl" w:vendorID="64" w:dllVersion="131078" w:nlCheck="1" w:checkStyle="0"/>
  <w:activeWritingStyle w:appName="MSWord" w:lang="es-MX" w:vendorID="64" w:dllVersion="131078" w:nlCheck="1" w:checkStyle="0"/>
  <w:activeWritingStyle w:appName="MSWord" w:lang="es-AR" w:vendorID="64" w:dllVersion="131078" w:nlCheck="1" w:checkStyle="1"/>
  <w:defaultTabStop w:val="709"/>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8A5"/>
    <w:rsid w:val="0000258A"/>
    <w:rsid w:val="000025F0"/>
    <w:rsid w:val="0000265E"/>
    <w:rsid w:val="000026CD"/>
    <w:rsid w:val="00002897"/>
    <w:rsid w:val="00002A00"/>
    <w:rsid w:val="00002E83"/>
    <w:rsid w:val="0000328A"/>
    <w:rsid w:val="000041B5"/>
    <w:rsid w:val="000046A7"/>
    <w:rsid w:val="00004C7A"/>
    <w:rsid w:val="000054EA"/>
    <w:rsid w:val="0000588F"/>
    <w:rsid w:val="000060C2"/>
    <w:rsid w:val="0000633D"/>
    <w:rsid w:val="00006728"/>
    <w:rsid w:val="00006823"/>
    <w:rsid w:val="00006EC0"/>
    <w:rsid w:val="00006F2F"/>
    <w:rsid w:val="00007558"/>
    <w:rsid w:val="000075A8"/>
    <w:rsid w:val="00007AF1"/>
    <w:rsid w:val="00007FD8"/>
    <w:rsid w:val="000104F0"/>
    <w:rsid w:val="000109F4"/>
    <w:rsid w:val="00011EDE"/>
    <w:rsid w:val="000123CB"/>
    <w:rsid w:val="00012A00"/>
    <w:rsid w:val="00013023"/>
    <w:rsid w:val="00013986"/>
    <w:rsid w:val="00013EBF"/>
    <w:rsid w:val="000142C0"/>
    <w:rsid w:val="00014E91"/>
    <w:rsid w:val="00015DDC"/>
    <w:rsid w:val="00016072"/>
    <w:rsid w:val="000160C6"/>
    <w:rsid w:val="00016A2B"/>
    <w:rsid w:val="00017746"/>
    <w:rsid w:val="0001796B"/>
    <w:rsid w:val="00017EBE"/>
    <w:rsid w:val="00020BD7"/>
    <w:rsid w:val="00020C9F"/>
    <w:rsid w:val="00021F54"/>
    <w:rsid w:val="00022013"/>
    <w:rsid w:val="000225F4"/>
    <w:rsid w:val="00022A73"/>
    <w:rsid w:val="00022DCF"/>
    <w:rsid w:val="00022E8B"/>
    <w:rsid w:val="00023233"/>
    <w:rsid w:val="000244C6"/>
    <w:rsid w:val="0002471C"/>
    <w:rsid w:val="00024A5F"/>
    <w:rsid w:val="00024E68"/>
    <w:rsid w:val="000254C2"/>
    <w:rsid w:val="00025DB0"/>
    <w:rsid w:val="0002685C"/>
    <w:rsid w:val="0002690E"/>
    <w:rsid w:val="00026A3C"/>
    <w:rsid w:val="00027195"/>
    <w:rsid w:val="0003033D"/>
    <w:rsid w:val="00030B10"/>
    <w:rsid w:val="0003134F"/>
    <w:rsid w:val="0003153C"/>
    <w:rsid w:val="000317FD"/>
    <w:rsid w:val="00031B70"/>
    <w:rsid w:val="00031C72"/>
    <w:rsid w:val="00031E7E"/>
    <w:rsid w:val="00032403"/>
    <w:rsid w:val="000333BC"/>
    <w:rsid w:val="0003355B"/>
    <w:rsid w:val="000336D0"/>
    <w:rsid w:val="000337B3"/>
    <w:rsid w:val="000339B9"/>
    <w:rsid w:val="00033C79"/>
    <w:rsid w:val="00033E94"/>
    <w:rsid w:val="00035676"/>
    <w:rsid w:val="00035CDF"/>
    <w:rsid w:val="00036439"/>
    <w:rsid w:val="00036B1A"/>
    <w:rsid w:val="00037DDE"/>
    <w:rsid w:val="00037FDC"/>
    <w:rsid w:val="0004120D"/>
    <w:rsid w:val="000415DD"/>
    <w:rsid w:val="00041959"/>
    <w:rsid w:val="00041A86"/>
    <w:rsid w:val="000423AF"/>
    <w:rsid w:val="00042714"/>
    <w:rsid w:val="00042A23"/>
    <w:rsid w:val="00042F6A"/>
    <w:rsid w:val="0004330A"/>
    <w:rsid w:val="00043943"/>
    <w:rsid w:val="0004425E"/>
    <w:rsid w:val="00044351"/>
    <w:rsid w:val="000446CF"/>
    <w:rsid w:val="00044856"/>
    <w:rsid w:val="000449C9"/>
    <w:rsid w:val="00044D0E"/>
    <w:rsid w:val="000454E2"/>
    <w:rsid w:val="000464A3"/>
    <w:rsid w:val="000465A8"/>
    <w:rsid w:val="00047111"/>
    <w:rsid w:val="00047A25"/>
    <w:rsid w:val="00047E38"/>
    <w:rsid w:val="00047E9E"/>
    <w:rsid w:val="00050729"/>
    <w:rsid w:val="00050FE1"/>
    <w:rsid w:val="00051ADD"/>
    <w:rsid w:val="00051B43"/>
    <w:rsid w:val="00051D2A"/>
    <w:rsid w:val="0005265B"/>
    <w:rsid w:val="000527F0"/>
    <w:rsid w:val="00052E1B"/>
    <w:rsid w:val="0005363B"/>
    <w:rsid w:val="00053A25"/>
    <w:rsid w:val="00053FA9"/>
    <w:rsid w:val="000546E2"/>
    <w:rsid w:val="00054CFB"/>
    <w:rsid w:val="00054FA2"/>
    <w:rsid w:val="000550D6"/>
    <w:rsid w:val="00055200"/>
    <w:rsid w:val="000558A1"/>
    <w:rsid w:val="00055BF6"/>
    <w:rsid w:val="00055E68"/>
    <w:rsid w:val="00056469"/>
    <w:rsid w:val="000568EF"/>
    <w:rsid w:val="00057476"/>
    <w:rsid w:val="00057716"/>
    <w:rsid w:val="00057C91"/>
    <w:rsid w:val="000600F8"/>
    <w:rsid w:val="000606B4"/>
    <w:rsid w:val="000613E3"/>
    <w:rsid w:val="000618EE"/>
    <w:rsid w:val="00061D4C"/>
    <w:rsid w:val="00061E9B"/>
    <w:rsid w:val="00061EB4"/>
    <w:rsid w:val="00062501"/>
    <w:rsid w:val="0006258E"/>
    <w:rsid w:val="00062793"/>
    <w:rsid w:val="000628AA"/>
    <w:rsid w:val="00062C16"/>
    <w:rsid w:val="00062E20"/>
    <w:rsid w:val="00062FE6"/>
    <w:rsid w:val="000633BB"/>
    <w:rsid w:val="000636AD"/>
    <w:rsid w:val="00063AEF"/>
    <w:rsid w:val="00064245"/>
    <w:rsid w:val="000644B3"/>
    <w:rsid w:val="000646B0"/>
    <w:rsid w:val="0006590C"/>
    <w:rsid w:val="00065B50"/>
    <w:rsid w:val="00066A54"/>
    <w:rsid w:val="00066B22"/>
    <w:rsid w:val="00066D71"/>
    <w:rsid w:val="00067C7D"/>
    <w:rsid w:val="00070856"/>
    <w:rsid w:val="00071FC4"/>
    <w:rsid w:val="000725D3"/>
    <w:rsid w:val="0007261F"/>
    <w:rsid w:val="000728B7"/>
    <w:rsid w:val="00072954"/>
    <w:rsid w:val="00072CB3"/>
    <w:rsid w:val="00072F99"/>
    <w:rsid w:val="0007327E"/>
    <w:rsid w:val="000734E9"/>
    <w:rsid w:val="0007367D"/>
    <w:rsid w:val="00073A2F"/>
    <w:rsid w:val="0007436D"/>
    <w:rsid w:val="00074CF8"/>
    <w:rsid w:val="00075283"/>
    <w:rsid w:val="00075615"/>
    <w:rsid w:val="00075EA3"/>
    <w:rsid w:val="00077AC1"/>
    <w:rsid w:val="00077B79"/>
    <w:rsid w:val="00077BB8"/>
    <w:rsid w:val="00077BC0"/>
    <w:rsid w:val="0008043B"/>
    <w:rsid w:val="0008139C"/>
    <w:rsid w:val="00081B66"/>
    <w:rsid w:val="0008338D"/>
    <w:rsid w:val="00084079"/>
    <w:rsid w:val="0008420F"/>
    <w:rsid w:val="000847B2"/>
    <w:rsid w:val="00085229"/>
    <w:rsid w:val="0008542A"/>
    <w:rsid w:val="00085585"/>
    <w:rsid w:val="00085973"/>
    <w:rsid w:val="000861FF"/>
    <w:rsid w:val="0008668D"/>
    <w:rsid w:val="00086980"/>
    <w:rsid w:val="0008710F"/>
    <w:rsid w:val="00087D47"/>
    <w:rsid w:val="00090C67"/>
    <w:rsid w:val="00090CC8"/>
    <w:rsid w:val="000922B0"/>
    <w:rsid w:val="00092385"/>
    <w:rsid w:val="00092543"/>
    <w:rsid w:val="00092789"/>
    <w:rsid w:val="00092893"/>
    <w:rsid w:val="00092F37"/>
    <w:rsid w:val="00093C0F"/>
    <w:rsid w:val="00095302"/>
    <w:rsid w:val="0009541B"/>
    <w:rsid w:val="000955F6"/>
    <w:rsid w:val="00095950"/>
    <w:rsid w:val="0009628B"/>
    <w:rsid w:val="00096D57"/>
    <w:rsid w:val="000970F0"/>
    <w:rsid w:val="00097B14"/>
    <w:rsid w:val="00097CBB"/>
    <w:rsid w:val="000A0195"/>
    <w:rsid w:val="000A06CB"/>
    <w:rsid w:val="000A0C7C"/>
    <w:rsid w:val="000A1149"/>
    <w:rsid w:val="000A1549"/>
    <w:rsid w:val="000A2B2B"/>
    <w:rsid w:val="000A2E1A"/>
    <w:rsid w:val="000A3399"/>
    <w:rsid w:val="000A3D63"/>
    <w:rsid w:val="000A4495"/>
    <w:rsid w:val="000A4664"/>
    <w:rsid w:val="000A4AAE"/>
    <w:rsid w:val="000A4E74"/>
    <w:rsid w:val="000A52A9"/>
    <w:rsid w:val="000A5939"/>
    <w:rsid w:val="000A5A68"/>
    <w:rsid w:val="000A66D7"/>
    <w:rsid w:val="000A6B97"/>
    <w:rsid w:val="000A6D1B"/>
    <w:rsid w:val="000A72E4"/>
    <w:rsid w:val="000A7958"/>
    <w:rsid w:val="000A7B48"/>
    <w:rsid w:val="000B11B2"/>
    <w:rsid w:val="000B126F"/>
    <w:rsid w:val="000B17C5"/>
    <w:rsid w:val="000B17FD"/>
    <w:rsid w:val="000B20AC"/>
    <w:rsid w:val="000B2F55"/>
    <w:rsid w:val="000B3DC6"/>
    <w:rsid w:val="000B3EF0"/>
    <w:rsid w:val="000B3FFD"/>
    <w:rsid w:val="000B4067"/>
    <w:rsid w:val="000B432B"/>
    <w:rsid w:val="000B4A75"/>
    <w:rsid w:val="000B5041"/>
    <w:rsid w:val="000B5051"/>
    <w:rsid w:val="000B5A14"/>
    <w:rsid w:val="000B61F5"/>
    <w:rsid w:val="000B633D"/>
    <w:rsid w:val="000B6507"/>
    <w:rsid w:val="000B666B"/>
    <w:rsid w:val="000B676D"/>
    <w:rsid w:val="000B68DF"/>
    <w:rsid w:val="000B6D52"/>
    <w:rsid w:val="000B7784"/>
    <w:rsid w:val="000C0462"/>
    <w:rsid w:val="000C0695"/>
    <w:rsid w:val="000C100A"/>
    <w:rsid w:val="000C1C1F"/>
    <w:rsid w:val="000C1DC9"/>
    <w:rsid w:val="000C2214"/>
    <w:rsid w:val="000C2832"/>
    <w:rsid w:val="000C2900"/>
    <w:rsid w:val="000C2A4F"/>
    <w:rsid w:val="000C2B4A"/>
    <w:rsid w:val="000C2C13"/>
    <w:rsid w:val="000C2C6F"/>
    <w:rsid w:val="000C2FB4"/>
    <w:rsid w:val="000C3C58"/>
    <w:rsid w:val="000C4127"/>
    <w:rsid w:val="000C43BF"/>
    <w:rsid w:val="000C4453"/>
    <w:rsid w:val="000C4806"/>
    <w:rsid w:val="000C4DFA"/>
    <w:rsid w:val="000C53AD"/>
    <w:rsid w:val="000C53F2"/>
    <w:rsid w:val="000C5D37"/>
    <w:rsid w:val="000C617F"/>
    <w:rsid w:val="000C6222"/>
    <w:rsid w:val="000C69D0"/>
    <w:rsid w:val="000C6AF9"/>
    <w:rsid w:val="000C774E"/>
    <w:rsid w:val="000C7771"/>
    <w:rsid w:val="000C7AF9"/>
    <w:rsid w:val="000C7C8D"/>
    <w:rsid w:val="000C7D67"/>
    <w:rsid w:val="000C7F3D"/>
    <w:rsid w:val="000D075B"/>
    <w:rsid w:val="000D1A6F"/>
    <w:rsid w:val="000D1B2D"/>
    <w:rsid w:val="000D21C4"/>
    <w:rsid w:val="000D2BC0"/>
    <w:rsid w:val="000D3E87"/>
    <w:rsid w:val="000D447F"/>
    <w:rsid w:val="000D5436"/>
    <w:rsid w:val="000D58EC"/>
    <w:rsid w:val="000D5D68"/>
    <w:rsid w:val="000D6ADD"/>
    <w:rsid w:val="000D6BA3"/>
    <w:rsid w:val="000D72D0"/>
    <w:rsid w:val="000D75A0"/>
    <w:rsid w:val="000E06D1"/>
    <w:rsid w:val="000E07B7"/>
    <w:rsid w:val="000E0B02"/>
    <w:rsid w:val="000E0B96"/>
    <w:rsid w:val="000E0D35"/>
    <w:rsid w:val="000E100D"/>
    <w:rsid w:val="000E1C5E"/>
    <w:rsid w:val="000E1C6A"/>
    <w:rsid w:val="000E255A"/>
    <w:rsid w:val="000E38D1"/>
    <w:rsid w:val="000E46D9"/>
    <w:rsid w:val="000E558F"/>
    <w:rsid w:val="000E5592"/>
    <w:rsid w:val="000E5C93"/>
    <w:rsid w:val="000E68DA"/>
    <w:rsid w:val="000E6C51"/>
    <w:rsid w:val="000E7182"/>
    <w:rsid w:val="000E71A3"/>
    <w:rsid w:val="000E72D5"/>
    <w:rsid w:val="000E74AC"/>
    <w:rsid w:val="000F0F1C"/>
    <w:rsid w:val="000F2185"/>
    <w:rsid w:val="000F22FE"/>
    <w:rsid w:val="000F251F"/>
    <w:rsid w:val="000F2B5F"/>
    <w:rsid w:val="000F2DAA"/>
    <w:rsid w:val="000F3899"/>
    <w:rsid w:val="000F3904"/>
    <w:rsid w:val="000F4AC2"/>
    <w:rsid w:val="000F4C20"/>
    <w:rsid w:val="000F4F47"/>
    <w:rsid w:val="000F54D4"/>
    <w:rsid w:val="000F55B8"/>
    <w:rsid w:val="000F55EC"/>
    <w:rsid w:val="000F5B87"/>
    <w:rsid w:val="000F62F8"/>
    <w:rsid w:val="000F6EFD"/>
    <w:rsid w:val="000F7133"/>
    <w:rsid w:val="000F750D"/>
    <w:rsid w:val="000F79EA"/>
    <w:rsid w:val="000F7B4E"/>
    <w:rsid w:val="00100BC0"/>
    <w:rsid w:val="0010196A"/>
    <w:rsid w:val="00101BFD"/>
    <w:rsid w:val="001027DA"/>
    <w:rsid w:val="001028C2"/>
    <w:rsid w:val="00102BE0"/>
    <w:rsid w:val="001030D5"/>
    <w:rsid w:val="00104BFE"/>
    <w:rsid w:val="00104E56"/>
    <w:rsid w:val="0010553A"/>
    <w:rsid w:val="00106268"/>
    <w:rsid w:val="001063BB"/>
    <w:rsid w:val="00106A20"/>
    <w:rsid w:val="00106B41"/>
    <w:rsid w:val="00106FBF"/>
    <w:rsid w:val="00107FBF"/>
    <w:rsid w:val="00111746"/>
    <w:rsid w:val="00111DBB"/>
    <w:rsid w:val="00111F07"/>
    <w:rsid w:val="00112988"/>
    <w:rsid w:val="00113015"/>
    <w:rsid w:val="001131FD"/>
    <w:rsid w:val="00113629"/>
    <w:rsid w:val="001136D3"/>
    <w:rsid w:val="00113F8E"/>
    <w:rsid w:val="001149CC"/>
    <w:rsid w:val="00114CC0"/>
    <w:rsid w:val="0011502F"/>
    <w:rsid w:val="0011507B"/>
    <w:rsid w:val="00115DB1"/>
    <w:rsid w:val="00115E6B"/>
    <w:rsid w:val="00116272"/>
    <w:rsid w:val="00116376"/>
    <w:rsid w:val="001166AB"/>
    <w:rsid w:val="00116C49"/>
    <w:rsid w:val="00116D62"/>
    <w:rsid w:val="00117625"/>
    <w:rsid w:val="00120292"/>
    <w:rsid w:val="0012048A"/>
    <w:rsid w:val="00120ADA"/>
    <w:rsid w:val="00120C4B"/>
    <w:rsid w:val="00120D8D"/>
    <w:rsid w:val="00121773"/>
    <w:rsid w:val="00121BB3"/>
    <w:rsid w:val="00121CB5"/>
    <w:rsid w:val="00121F77"/>
    <w:rsid w:val="00122866"/>
    <w:rsid w:val="00124065"/>
    <w:rsid w:val="00124622"/>
    <w:rsid w:val="001246A7"/>
    <w:rsid w:val="001246D6"/>
    <w:rsid w:val="00124F3F"/>
    <w:rsid w:val="00124F52"/>
    <w:rsid w:val="00125459"/>
    <w:rsid w:val="00125E62"/>
    <w:rsid w:val="0012616B"/>
    <w:rsid w:val="001270BF"/>
    <w:rsid w:val="001272FC"/>
    <w:rsid w:val="00127558"/>
    <w:rsid w:val="00127E98"/>
    <w:rsid w:val="00130303"/>
    <w:rsid w:val="00130665"/>
    <w:rsid w:val="00131065"/>
    <w:rsid w:val="00131466"/>
    <w:rsid w:val="00131979"/>
    <w:rsid w:val="00131ABC"/>
    <w:rsid w:val="00132178"/>
    <w:rsid w:val="001322D3"/>
    <w:rsid w:val="001323DC"/>
    <w:rsid w:val="001332E3"/>
    <w:rsid w:val="00133607"/>
    <w:rsid w:val="00133D6C"/>
    <w:rsid w:val="0013457A"/>
    <w:rsid w:val="00135211"/>
    <w:rsid w:val="001358BB"/>
    <w:rsid w:val="0013622C"/>
    <w:rsid w:val="001371A5"/>
    <w:rsid w:val="00137548"/>
    <w:rsid w:val="001376BF"/>
    <w:rsid w:val="001378F0"/>
    <w:rsid w:val="00137AEE"/>
    <w:rsid w:val="00137D02"/>
    <w:rsid w:val="00140252"/>
    <w:rsid w:val="001406EB"/>
    <w:rsid w:val="00140BE0"/>
    <w:rsid w:val="00140FA7"/>
    <w:rsid w:val="00141EE7"/>
    <w:rsid w:val="001425F5"/>
    <w:rsid w:val="001433DD"/>
    <w:rsid w:val="00144BB9"/>
    <w:rsid w:val="0014538F"/>
    <w:rsid w:val="00145F32"/>
    <w:rsid w:val="00146317"/>
    <w:rsid w:val="00146D8A"/>
    <w:rsid w:val="001471C8"/>
    <w:rsid w:val="0014732A"/>
    <w:rsid w:val="00147FCE"/>
    <w:rsid w:val="00150B44"/>
    <w:rsid w:val="00150BAE"/>
    <w:rsid w:val="00150CF7"/>
    <w:rsid w:val="00151C8C"/>
    <w:rsid w:val="00151EC2"/>
    <w:rsid w:val="001528A8"/>
    <w:rsid w:val="00152D76"/>
    <w:rsid w:val="00152FDC"/>
    <w:rsid w:val="00153435"/>
    <w:rsid w:val="0015349A"/>
    <w:rsid w:val="00153F8E"/>
    <w:rsid w:val="001554A0"/>
    <w:rsid w:val="0015612E"/>
    <w:rsid w:val="001564C0"/>
    <w:rsid w:val="00156AD5"/>
    <w:rsid w:val="00156D01"/>
    <w:rsid w:val="00156ECA"/>
    <w:rsid w:val="001572B7"/>
    <w:rsid w:val="00157A4F"/>
    <w:rsid w:val="0016023D"/>
    <w:rsid w:val="00160405"/>
    <w:rsid w:val="00160AB4"/>
    <w:rsid w:val="00160C20"/>
    <w:rsid w:val="00161318"/>
    <w:rsid w:val="00161607"/>
    <w:rsid w:val="00161664"/>
    <w:rsid w:val="00161908"/>
    <w:rsid w:val="00161D33"/>
    <w:rsid w:val="001624E0"/>
    <w:rsid w:val="00162617"/>
    <w:rsid w:val="001626F3"/>
    <w:rsid w:val="00163E4C"/>
    <w:rsid w:val="001640BD"/>
    <w:rsid w:val="001642E9"/>
    <w:rsid w:val="0016439F"/>
    <w:rsid w:val="001646CE"/>
    <w:rsid w:val="0016493E"/>
    <w:rsid w:val="00164D1B"/>
    <w:rsid w:val="00165069"/>
    <w:rsid w:val="001657E8"/>
    <w:rsid w:val="00165B8D"/>
    <w:rsid w:val="00166410"/>
    <w:rsid w:val="00166D1D"/>
    <w:rsid w:val="00166F44"/>
    <w:rsid w:val="0016735C"/>
    <w:rsid w:val="00167677"/>
    <w:rsid w:val="00167D9D"/>
    <w:rsid w:val="00170043"/>
    <w:rsid w:val="001701E7"/>
    <w:rsid w:val="00170DE2"/>
    <w:rsid w:val="0017174F"/>
    <w:rsid w:val="00171E23"/>
    <w:rsid w:val="00172612"/>
    <w:rsid w:val="00172EC4"/>
    <w:rsid w:val="001737DF"/>
    <w:rsid w:val="00175590"/>
    <w:rsid w:val="00175682"/>
    <w:rsid w:val="001757B6"/>
    <w:rsid w:val="00175805"/>
    <w:rsid w:val="00175CC8"/>
    <w:rsid w:val="00175EBB"/>
    <w:rsid w:val="00175FE0"/>
    <w:rsid w:val="001769F3"/>
    <w:rsid w:val="001779E0"/>
    <w:rsid w:val="00177BBD"/>
    <w:rsid w:val="00177E7F"/>
    <w:rsid w:val="00177F5F"/>
    <w:rsid w:val="00180098"/>
    <w:rsid w:val="00181250"/>
    <w:rsid w:val="00181D67"/>
    <w:rsid w:val="00182009"/>
    <w:rsid w:val="001821FD"/>
    <w:rsid w:val="001825CC"/>
    <w:rsid w:val="001826A7"/>
    <w:rsid w:val="001830EE"/>
    <w:rsid w:val="001834AE"/>
    <w:rsid w:val="00183ACB"/>
    <w:rsid w:val="00183CB1"/>
    <w:rsid w:val="00184684"/>
    <w:rsid w:val="00184A75"/>
    <w:rsid w:val="001854E0"/>
    <w:rsid w:val="00185B0F"/>
    <w:rsid w:val="00185D81"/>
    <w:rsid w:val="00185EEA"/>
    <w:rsid w:val="00186EDD"/>
    <w:rsid w:val="00187106"/>
    <w:rsid w:val="0018725D"/>
    <w:rsid w:val="0018726A"/>
    <w:rsid w:val="00187682"/>
    <w:rsid w:val="001900D7"/>
    <w:rsid w:val="00190687"/>
    <w:rsid w:val="00190BFD"/>
    <w:rsid w:val="0019130A"/>
    <w:rsid w:val="00191B16"/>
    <w:rsid w:val="00192B47"/>
    <w:rsid w:val="0019369B"/>
    <w:rsid w:val="00193D12"/>
    <w:rsid w:val="0019504F"/>
    <w:rsid w:val="00195288"/>
    <w:rsid w:val="0019536A"/>
    <w:rsid w:val="00195609"/>
    <w:rsid w:val="00195662"/>
    <w:rsid w:val="00195F6E"/>
    <w:rsid w:val="001962AC"/>
    <w:rsid w:val="00197E56"/>
    <w:rsid w:val="00197E8D"/>
    <w:rsid w:val="001A0054"/>
    <w:rsid w:val="001A14F4"/>
    <w:rsid w:val="001A19AF"/>
    <w:rsid w:val="001A1D0F"/>
    <w:rsid w:val="001A2717"/>
    <w:rsid w:val="001A280D"/>
    <w:rsid w:val="001A2917"/>
    <w:rsid w:val="001A2C39"/>
    <w:rsid w:val="001A2CBD"/>
    <w:rsid w:val="001A3095"/>
    <w:rsid w:val="001A328E"/>
    <w:rsid w:val="001A397C"/>
    <w:rsid w:val="001A3FEF"/>
    <w:rsid w:val="001A43AC"/>
    <w:rsid w:val="001A4549"/>
    <w:rsid w:val="001A474B"/>
    <w:rsid w:val="001A5211"/>
    <w:rsid w:val="001A59B8"/>
    <w:rsid w:val="001A78D9"/>
    <w:rsid w:val="001B0393"/>
    <w:rsid w:val="001B0793"/>
    <w:rsid w:val="001B1253"/>
    <w:rsid w:val="001B125C"/>
    <w:rsid w:val="001B12D9"/>
    <w:rsid w:val="001B15F4"/>
    <w:rsid w:val="001B1ABC"/>
    <w:rsid w:val="001B1D04"/>
    <w:rsid w:val="001B2536"/>
    <w:rsid w:val="001B27AD"/>
    <w:rsid w:val="001B2E89"/>
    <w:rsid w:val="001B3698"/>
    <w:rsid w:val="001B3C5C"/>
    <w:rsid w:val="001B449C"/>
    <w:rsid w:val="001B47B3"/>
    <w:rsid w:val="001B4E78"/>
    <w:rsid w:val="001B522E"/>
    <w:rsid w:val="001B5A4E"/>
    <w:rsid w:val="001B5CF1"/>
    <w:rsid w:val="001B626B"/>
    <w:rsid w:val="001B6521"/>
    <w:rsid w:val="001B6EFE"/>
    <w:rsid w:val="001C02EC"/>
    <w:rsid w:val="001C0777"/>
    <w:rsid w:val="001C08B6"/>
    <w:rsid w:val="001C13AC"/>
    <w:rsid w:val="001C218F"/>
    <w:rsid w:val="001C21AE"/>
    <w:rsid w:val="001C2264"/>
    <w:rsid w:val="001C2469"/>
    <w:rsid w:val="001C26E5"/>
    <w:rsid w:val="001C285A"/>
    <w:rsid w:val="001C3FB7"/>
    <w:rsid w:val="001C40A4"/>
    <w:rsid w:val="001C4310"/>
    <w:rsid w:val="001C45B4"/>
    <w:rsid w:val="001C4E80"/>
    <w:rsid w:val="001C55E0"/>
    <w:rsid w:val="001C6036"/>
    <w:rsid w:val="001C60DC"/>
    <w:rsid w:val="001C70A8"/>
    <w:rsid w:val="001C7515"/>
    <w:rsid w:val="001D0333"/>
    <w:rsid w:val="001D03A9"/>
    <w:rsid w:val="001D0D4A"/>
    <w:rsid w:val="001D1147"/>
    <w:rsid w:val="001D1592"/>
    <w:rsid w:val="001D197C"/>
    <w:rsid w:val="001D2165"/>
    <w:rsid w:val="001D2764"/>
    <w:rsid w:val="001D308C"/>
    <w:rsid w:val="001D30E5"/>
    <w:rsid w:val="001D3330"/>
    <w:rsid w:val="001D34BF"/>
    <w:rsid w:val="001D42AE"/>
    <w:rsid w:val="001D430E"/>
    <w:rsid w:val="001D48B4"/>
    <w:rsid w:val="001D4AA3"/>
    <w:rsid w:val="001D4DB5"/>
    <w:rsid w:val="001D4F82"/>
    <w:rsid w:val="001D4FCB"/>
    <w:rsid w:val="001D55E8"/>
    <w:rsid w:val="001D5716"/>
    <w:rsid w:val="001D6107"/>
    <w:rsid w:val="001D61F9"/>
    <w:rsid w:val="001D6F14"/>
    <w:rsid w:val="001D7279"/>
    <w:rsid w:val="001D73D9"/>
    <w:rsid w:val="001D7A1D"/>
    <w:rsid w:val="001D7A88"/>
    <w:rsid w:val="001D7C26"/>
    <w:rsid w:val="001D7D77"/>
    <w:rsid w:val="001E01E5"/>
    <w:rsid w:val="001E079B"/>
    <w:rsid w:val="001E0842"/>
    <w:rsid w:val="001E0A85"/>
    <w:rsid w:val="001E1048"/>
    <w:rsid w:val="001E1485"/>
    <w:rsid w:val="001E1DDD"/>
    <w:rsid w:val="001E1FBA"/>
    <w:rsid w:val="001E2265"/>
    <w:rsid w:val="001E2AF3"/>
    <w:rsid w:val="001E33CF"/>
    <w:rsid w:val="001E3434"/>
    <w:rsid w:val="001E36EF"/>
    <w:rsid w:val="001E38B1"/>
    <w:rsid w:val="001E3F74"/>
    <w:rsid w:val="001E3FB1"/>
    <w:rsid w:val="001E45E6"/>
    <w:rsid w:val="001E47C1"/>
    <w:rsid w:val="001E4855"/>
    <w:rsid w:val="001E6266"/>
    <w:rsid w:val="001E6314"/>
    <w:rsid w:val="001E644B"/>
    <w:rsid w:val="001E6975"/>
    <w:rsid w:val="001E6D9A"/>
    <w:rsid w:val="001E7550"/>
    <w:rsid w:val="001E7B88"/>
    <w:rsid w:val="001E7F57"/>
    <w:rsid w:val="001F0129"/>
    <w:rsid w:val="001F01FC"/>
    <w:rsid w:val="001F0238"/>
    <w:rsid w:val="001F0CAB"/>
    <w:rsid w:val="001F1EC5"/>
    <w:rsid w:val="001F1F43"/>
    <w:rsid w:val="001F2A8A"/>
    <w:rsid w:val="001F3670"/>
    <w:rsid w:val="001F429F"/>
    <w:rsid w:val="001F4B32"/>
    <w:rsid w:val="001F4BE7"/>
    <w:rsid w:val="001F4EAA"/>
    <w:rsid w:val="001F5124"/>
    <w:rsid w:val="001F5AC5"/>
    <w:rsid w:val="001F5B1C"/>
    <w:rsid w:val="001F6409"/>
    <w:rsid w:val="001F6D6E"/>
    <w:rsid w:val="001F6EC4"/>
    <w:rsid w:val="001F6F43"/>
    <w:rsid w:val="001F7C05"/>
    <w:rsid w:val="001F7F0F"/>
    <w:rsid w:val="001F7FB1"/>
    <w:rsid w:val="00200E18"/>
    <w:rsid w:val="00200E9B"/>
    <w:rsid w:val="0020106B"/>
    <w:rsid w:val="00201538"/>
    <w:rsid w:val="002015C4"/>
    <w:rsid w:val="00201D37"/>
    <w:rsid w:val="00201EFA"/>
    <w:rsid w:val="00202781"/>
    <w:rsid w:val="002028D5"/>
    <w:rsid w:val="0020314B"/>
    <w:rsid w:val="002034BD"/>
    <w:rsid w:val="00204207"/>
    <w:rsid w:val="00204DE3"/>
    <w:rsid w:val="00204FDF"/>
    <w:rsid w:val="0020533C"/>
    <w:rsid w:val="0020564A"/>
    <w:rsid w:val="00205684"/>
    <w:rsid w:val="00205BDE"/>
    <w:rsid w:val="002064B3"/>
    <w:rsid w:val="00206EF4"/>
    <w:rsid w:val="00210956"/>
    <w:rsid w:val="00210AF1"/>
    <w:rsid w:val="00212797"/>
    <w:rsid w:val="00212AD4"/>
    <w:rsid w:val="00212CDA"/>
    <w:rsid w:val="00212E8D"/>
    <w:rsid w:val="00213125"/>
    <w:rsid w:val="002141DB"/>
    <w:rsid w:val="0021511B"/>
    <w:rsid w:val="002156E0"/>
    <w:rsid w:val="00215701"/>
    <w:rsid w:val="002159F8"/>
    <w:rsid w:val="00215C24"/>
    <w:rsid w:val="00215C9B"/>
    <w:rsid w:val="00215D98"/>
    <w:rsid w:val="00215DCB"/>
    <w:rsid w:val="00216EF2"/>
    <w:rsid w:val="002176D1"/>
    <w:rsid w:val="00217725"/>
    <w:rsid w:val="002178DB"/>
    <w:rsid w:val="0021793F"/>
    <w:rsid w:val="0022012C"/>
    <w:rsid w:val="0022088C"/>
    <w:rsid w:val="00220940"/>
    <w:rsid w:val="00220B7B"/>
    <w:rsid w:val="00220EA0"/>
    <w:rsid w:val="00221482"/>
    <w:rsid w:val="00221A3D"/>
    <w:rsid w:val="00221CBB"/>
    <w:rsid w:val="002223CE"/>
    <w:rsid w:val="002228CE"/>
    <w:rsid w:val="00222DA0"/>
    <w:rsid w:val="00222E6E"/>
    <w:rsid w:val="00222E7B"/>
    <w:rsid w:val="00223383"/>
    <w:rsid w:val="002235D2"/>
    <w:rsid w:val="00223CB3"/>
    <w:rsid w:val="00223E52"/>
    <w:rsid w:val="002248D9"/>
    <w:rsid w:val="00224F53"/>
    <w:rsid w:val="0022532E"/>
    <w:rsid w:val="002255E0"/>
    <w:rsid w:val="00225A03"/>
    <w:rsid w:val="00226145"/>
    <w:rsid w:val="00226A68"/>
    <w:rsid w:val="00226CD8"/>
    <w:rsid w:val="00227335"/>
    <w:rsid w:val="0022780C"/>
    <w:rsid w:val="00227F49"/>
    <w:rsid w:val="00227FFD"/>
    <w:rsid w:val="00230127"/>
    <w:rsid w:val="00230439"/>
    <w:rsid w:val="00230597"/>
    <w:rsid w:val="0023085B"/>
    <w:rsid w:val="00230A64"/>
    <w:rsid w:val="00230CB8"/>
    <w:rsid w:val="00231113"/>
    <w:rsid w:val="00232332"/>
    <w:rsid w:val="0023279B"/>
    <w:rsid w:val="00232BCF"/>
    <w:rsid w:val="0023377D"/>
    <w:rsid w:val="00233ECF"/>
    <w:rsid w:val="00233F58"/>
    <w:rsid w:val="002341CE"/>
    <w:rsid w:val="00234622"/>
    <w:rsid w:val="0023487A"/>
    <w:rsid w:val="0023574C"/>
    <w:rsid w:val="00235E84"/>
    <w:rsid w:val="002362D3"/>
    <w:rsid w:val="002373B0"/>
    <w:rsid w:val="002401C1"/>
    <w:rsid w:val="00240C02"/>
    <w:rsid w:val="002413DA"/>
    <w:rsid w:val="00241458"/>
    <w:rsid w:val="00241819"/>
    <w:rsid w:val="002419F3"/>
    <w:rsid w:val="00241C56"/>
    <w:rsid w:val="00242562"/>
    <w:rsid w:val="00242608"/>
    <w:rsid w:val="00242638"/>
    <w:rsid w:val="002427BD"/>
    <w:rsid w:val="00242E0D"/>
    <w:rsid w:val="00242F07"/>
    <w:rsid w:val="002453C0"/>
    <w:rsid w:val="0024567F"/>
    <w:rsid w:val="002460C9"/>
    <w:rsid w:val="002460FF"/>
    <w:rsid w:val="002467A3"/>
    <w:rsid w:val="0024682A"/>
    <w:rsid w:val="0024732B"/>
    <w:rsid w:val="002475F7"/>
    <w:rsid w:val="0024785C"/>
    <w:rsid w:val="00247ADF"/>
    <w:rsid w:val="00247FF9"/>
    <w:rsid w:val="00250F99"/>
    <w:rsid w:val="00251009"/>
    <w:rsid w:val="00252AFC"/>
    <w:rsid w:val="002531E4"/>
    <w:rsid w:val="0025355A"/>
    <w:rsid w:val="00253DE8"/>
    <w:rsid w:val="00254045"/>
    <w:rsid w:val="0025472A"/>
    <w:rsid w:val="002552B3"/>
    <w:rsid w:val="002556A0"/>
    <w:rsid w:val="002559D5"/>
    <w:rsid w:val="00255F02"/>
    <w:rsid w:val="00256CEB"/>
    <w:rsid w:val="00257594"/>
    <w:rsid w:val="0025785D"/>
    <w:rsid w:val="00257FDC"/>
    <w:rsid w:val="00260C82"/>
    <w:rsid w:val="002610E1"/>
    <w:rsid w:val="00261AD7"/>
    <w:rsid w:val="00263BFE"/>
    <w:rsid w:val="002653BD"/>
    <w:rsid w:val="00265CEC"/>
    <w:rsid w:val="00265D9D"/>
    <w:rsid w:val="00265F1F"/>
    <w:rsid w:val="002660D2"/>
    <w:rsid w:val="0027005C"/>
    <w:rsid w:val="0027008F"/>
    <w:rsid w:val="002702BD"/>
    <w:rsid w:val="00270404"/>
    <w:rsid w:val="00270723"/>
    <w:rsid w:val="00270CBB"/>
    <w:rsid w:val="0027142F"/>
    <w:rsid w:val="00271AD4"/>
    <w:rsid w:val="002724AC"/>
    <w:rsid w:val="00272629"/>
    <w:rsid w:val="002727E6"/>
    <w:rsid w:val="002729DA"/>
    <w:rsid w:val="00272BE2"/>
    <w:rsid w:val="002740AF"/>
    <w:rsid w:val="002743A2"/>
    <w:rsid w:val="0027448C"/>
    <w:rsid w:val="002747B1"/>
    <w:rsid w:val="00274C49"/>
    <w:rsid w:val="00274E55"/>
    <w:rsid w:val="00275106"/>
    <w:rsid w:val="002759EB"/>
    <w:rsid w:val="00275FC6"/>
    <w:rsid w:val="002766F9"/>
    <w:rsid w:val="00277316"/>
    <w:rsid w:val="00277453"/>
    <w:rsid w:val="00277DD9"/>
    <w:rsid w:val="0028019C"/>
    <w:rsid w:val="0028167B"/>
    <w:rsid w:val="00281AA4"/>
    <w:rsid w:val="0028266C"/>
    <w:rsid w:val="00282679"/>
    <w:rsid w:val="00283424"/>
    <w:rsid w:val="002843D9"/>
    <w:rsid w:val="0028546D"/>
    <w:rsid w:val="002864B2"/>
    <w:rsid w:val="00286B88"/>
    <w:rsid w:val="00286DE5"/>
    <w:rsid w:val="00287E1C"/>
    <w:rsid w:val="00290904"/>
    <w:rsid w:val="00290C11"/>
    <w:rsid w:val="00290C9B"/>
    <w:rsid w:val="00290DED"/>
    <w:rsid w:val="002910B6"/>
    <w:rsid w:val="00291CD6"/>
    <w:rsid w:val="00292081"/>
    <w:rsid w:val="00292588"/>
    <w:rsid w:val="00292DCD"/>
    <w:rsid w:val="002930AD"/>
    <w:rsid w:val="002930C5"/>
    <w:rsid w:val="002930F8"/>
    <w:rsid w:val="002931A0"/>
    <w:rsid w:val="0029397F"/>
    <w:rsid w:val="00293F4A"/>
    <w:rsid w:val="00294BD2"/>
    <w:rsid w:val="00294EE7"/>
    <w:rsid w:val="00296F09"/>
    <w:rsid w:val="00297165"/>
    <w:rsid w:val="00297453"/>
    <w:rsid w:val="00297A56"/>
    <w:rsid w:val="002A0A30"/>
    <w:rsid w:val="002A0D34"/>
    <w:rsid w:val="002A0DD8"/>
    <w:rsid w:val="002A1156"/>
    <w:rsid w:val="002A1348"/>
    <w:rsid w:val="002A157A"/>
    <w:rsid w:val="002A16E7"/>
    <w:rsid w:val="002A2814"/>
    <w:rsid w:val="002A3240"/>
    <w:rsid w:val="002A3253"/>
    <w:rsid w:val="002A3ABB"/>
    <w:rsid w:val="002A3B29"/>
    <w:rsid w:val="002A40A0"/>
    <w:rsid w:val="002A462C"/>
    <w:rsid w:val="002A4F20"/>
    <w:rsid w:val="002A4FBB"/>
    <w:rsid w:val="002A5A7C"/>
    <w:rsid w:val="002A5E0D"/>
    <w:rsid w:val="002A616A"/>
    <w:rsid w:val="002A707F"/>
    <w:rsid w:val="002A7ADC"/>
    <w:rsid w:val="002B0232"/>
    <w:rsid w:val="002B0E2D"/>
    <w:rsid w:val="002B1211"/>
    <w:rsid w:val="002B1EFF"/>
    <w:rsid w:val="002B1F09"/>
    <w:rsid w:val="002B2608"/>
    <w:rsid w:val="002B285A"/>
    <w:rsid w:val="002B29D7"/>
    <w:rsid w:val="002B2AF8"/>
    <w:rsid w:val="002B2F18"/>
    <w:rsid w:val="002B323A"/>
    <w:rsid w:val="002B38AB"/>
    <w:rsid w:val="002B578D"/>
    <w:rsid w:val="002B5A2B"/>
    <w:rsid w:val="002B60B8"/>
    <w:rsid w:val="002B60DC"/>
    <w:rsid w:val="002B6394"/>
    <w:rsid w:val="002B6E64"/>
    <w:rsid w:val="002B7094"/>
    <w:rsid w:val="002B7129"/>
    <w:rsid w:val="002B7695"/>
    <w:rsid w:val="002B7D32"/>
    <w:rsid w:val="002C0512"/>
    <w:rsid w:val="002C0CD3"/>
    <w:rsid w:val="002C12D5"/>
    <w:rsid w:val="002C135F"/>
    <w:rsid w:val="002C18C0"/>
    <w:rsid w:val="002C1C07"/>
    <w:rsid w:val="002C2724"/>
    <w:rsid w:val="002C34F0"/>
    <w:rsid w:val="002C3662"/>
    <w:rsid w:val="002C3A41"/>
    <w:rsid w:val="002C3B01"/>
    <w:rsid w:val="002C451D"/>
    <w:rsid w:val="002C4863"/>
    <w:rsid w:val="002C4987"/>
    <w:rsid w:val="002C6CE9"/>
    <w:rsid w:val="002C742B"/>
    <w:rsid w:val="002C783E"/>
    <w:rsid w:val="002C798F"/>
    <w:rsid w:val="002C79B8"/>
    <w:rsid w:val="002D0ADC"/>
    <w:rsid w:val="002D11B9"/>
    <w:rsid w:val="002D1C47"/>
    <w:rsid w:val="002D1F7F"/>
    <w:rsid w:val="002D2928"/>
    <w:rsid w:val="002D2D55"/>
    <w:rsid w:val="002D2E8E"/>
    <w:rsid w:val="002D30A0"/>
    <w:rsid w:val="002D32E2"/>
    <w:rsid w:val="002D334A"/>
    <w:rsid w:val="002D4F4B"/>
    <w:rsid w:val="002D51F7"/>
    <w:rsid w:val="002D52A2"/>
    <w:rsid w:val="002D5962"/>
    <w:rsid w:val="002D5D07"/>
    <w:rsid w:val="002D7159"/>
    <w:rsid w:val="002D7957"/>
    <w:rsid w:val="002D79D3"/>
    <w:rsid w:val="002E0326"/>
    <w:rsid w:val="002E1112"/>
    <w:rsid w:val="002E1339"/>
    <w:rsid w:val="002E1819"/>
    <w:rsid w:val="002E1A06"/>
    <w:rsid w:val="002E1BB7"/>
    <w:rsid w:val="002E28FF"/>
    <w:rsid w:val="002E2A1E"/>
    <w:rsid w:val="002E2B3C"/>
    <w:rsid w:val="002E2C96"/>
    <w:rsid w:val="002E2E56"/>
    <w:rsid w:val="002E3112"/>
    <w:rsid w:val="002E355C"/>
    <w:rsid w:val="002E3746"/>
    <w:rsid w:val="002E39FB"/>
    <w:rsid w:val="002E45A1"/>
    <w:rsid w:val="002E4B41"/>
    <w:rsid w:val="002E570A"/>
    <w:rsid w:val="002E5E0D"/>
    <w:rsid w:val="002E5E59"/>
    <w:rsid w:val="002E68B9"/>
    <w:rsid w:val="002E6DFA"/>
    <w:rsid w:val="002E79BD"/>
    <w:rsid w:val="002E7B6A"/>
    <w:rsid w:val="002F0740"/>
    <w:rsid w:val="002F0C82"/>
    <w:rsid w:val="002F0E65"/>
    <w:rsid w:val="002F18E7"/>
    <w:rsid w:val="002F1A28"/>
    <w:rsid w:val="002F1A7D"/>
    <w:rsid w:val="002F21D6"/>
    <w:rsid w:val="002F274B"/>
    <w:rsid w:val="002F281F"/>
    <w:rsid w:val="002F2934"/>
    <w:rsid w:val="002F29AD"/>
    <w:rsid w:val="002F3A15"/>
    <w:rsid w:val="002F3EDF"/>
    <w:rsid w:val="002F3F8B"/>
    <w:rsid w:val="002F45BC"/>
    <w:rsid w:val="002F5860"/>
    <w:rsid w:val="002F59FA"/>
    <w:rsid w:val="002F5CE4"/>
    <w:rsid w:val="002F60DF"/>
    <w:rsid w:val="002F6259"/>
    <w:rsid w:val="002F69BB"/>
    <w:rsid w:val="002F6E11"/>
    <w:rsid w:val="002F7564"/>
    <w:rsid w:val="002F7A42"/>
    <w:rsid w:val="002F7C96"/>
    <w:rsid w:val="00300D2C"/>
    <w:rsid w:val="003010C6"/>
    <w:rsid w:val="003014D5"/>
    <w:rsid w:val="003014F9"/>
    <w:rsid w:val="0030219F"/>
    <w:rsid w:val="00303671"/>
    <w:rsid w:val="00303AF8"/>
    <w:rsid w:val="00304085"/>
    <w:rsid w:val="0030426C"/>
    <w:rsid w:val="003044B2"/>
    <w:rsid w:val="00304BA5"/>
    <w:rsid w:val="003052CB"/>
    <w:rsid w:val="003056B1"/>
    <w:rsid w:val="00305F6C"/>
    <w:rsid w:val="00306604"/>
    <w:rsid w:val="00306BCD"/>
    <w:rsid w:val="00307359"/>
    <w:rsid w:val="0031045D"/>
    <w:rsid w:val="003109E6"/>
    <w:rsid w:val="00310EF9"/>
    <w:rsid w:val="003115D4"/>
    <w:rsid w:val="0031165B"/>
    <w:rsid w:val="0031182B"/>
    <w:rsid w:val="003123CB"/>
    <w:rsid w:val="00312CD1"/>
    <w:rsid w:val="0031305F"/>
    <w:rsid w:val="00313499"/>
    <w:rsid w:val="003135FC"/>
    <w:rsid w:val="0031406E"/>
    <w:rsid w:val="00314A51"/>
    <w:rsid w:val="00315203"/>
    <w:rsid w:val="003154CE"/>
    <w:rsid w:val="00316C42"/>
    <w:rsid w:val="00317EC0"/>
    <w:rsid w:val="00320139"/>
    <w:rsid w:val="003204FC"/>
    <w:rsid w:val="00320CD2"/>
    <w:rsid w:val="00320DF4"/>
    <w:rsid w:val="00321325"/>
    <w:rsid w:val="00321CD2"/>
    <w:rsid w:val="00321D46"/>
    <w:rsid w:val="003226EE"/>
    <w:rsid w:val="00322956"/>
    <w:rsid w:val="00322B03"/>
    <w:rsid w:val="00322F4E"/>
    <w:rsid w:val="00323054"/>
    <w:rsid w:val="00323088"/>
    <w:rsid w:val="0032361C"/>
    <w:rsid w:val="00323F80"/>
    <w:rsid w:val="00324949"/>
    <w:rsid w:val="00324C3F"/>
    <w:rsid w:val="00324D82"/>
    <w:rsid w:val="0032570C"/>
    <w:rsid w:val="003259B8"/>
    <w:rsid w:val="00326BB0"/>
    <w:rsid w:val="00326E8E"/>
    <w:rsid w:val="00326F37"/>
    <w:rsid w:val="00327676"/>
    <w:rsid w:val="00327DD4"/>
    <w:rsid w:val="00330120"/>
    <w:rsid w:val="00330180"/>
    <w:rsid w:val="00330C3B"/>
    <w:rsid w:val="00330D04"/>
    <w:rsid w:val="003312D8"/>
    <w:rsid w:val="0033134C"/>
    <w:rsid w:val="0033148E"/>
    <w:rsid w:val="00331A1A"/>
    <w:rsid w:val="00331D23"/>
    <w:rsid w:val="0033214C"/>
    <w:rsid w:val="003328F2"/>
    <w:rsid w:val="00332BD1"/>
    <w:rsid w:val="00333541"/>
    <w:rsid w:val="0033371A"/>
    <w:rsid w:val="0033392B"/>
    <w:rsid w:val="003343F4"/>
    <w:rsid w:val="003347AD"/>
    <w:rsid w:val="00334840"/>
    <w:rsid w:val="00335A01"/>
    <w:rsid w:val="00335D6D"/>
    <w:rsid w:val="00335EB8"/>
    <w:rsid w:val="00336276"/>
    <w:rsid w:val="0033635E"/>
    <w:rsid w:val="003402BA"/>
    <w:rsid w:val="003405E8"/>
    <w:rsid w:val="003416A0"/>
    <w:rsid w:val="0034196C"/>
    <w:rsid w:val="003421CC"/>
    <w:rsid w:val="003426ED"/>
    <w:rsid w:val="00342818"/>
    <w:rsid w:val="00342E62"/>
    <w:rsid w:val="00342F46"/>
    <w:rsid w:val="003434BE"/>
    <w:rsid w:val="00343E6F"/>
    <w:rsid w:val="003442CD"/>
    <w:rsid w:val="003442F9"/>
    <w:rsid w:val="00345471"/>
    <w:rsid w:val="003455EA"/>
    <w:rsid w:val="00345C38"/>
    <w:rsid w:val="003464F8"/>
    <w:rsid w:val="003473CE"/>
    <w:rsid w:val="003474F9"/>
    <w:rsid w:val="003478EC"/>
    <w:rsid w:val="00347A55"/>
    <w:rsid w:val="00350FCE"/>
    <w:rsid w:val="00351CDC"/>
    <w:rsid w:val="00351F0F"/>
    <w:rsid w:val="003524B2"/>
    <w:rsid w:val="003526CF"/>
    <w:rsid w:val="00352D8A"/>
    <w:rsid w:val="00353134"/>
    <w:rsid w:val="00353139"/>
    <w:rsid w:val="00353174"/>
    <w:rsid w:val="00354355"/>
    <w:rsid w:val="0035481E"/>
    <w:rsid w:val="00354CDD"/>
    <w:rsid w:val="003552BF"/>
    <w:rsid w:val="00355650"/>
    <w:rsid w:val="003561CB"/>
    <w:rsid w:val="0035677A"/>
    <w:rsid w:val="003567C7"/>
    <w:rsid w:val="00356E5D"/>
    <w:rsid w:val="00357421"/>
    <w:rsid w:val="003576E8"/>
    <w:rsid w:val="00357994"/>
    <w:rsid w:val="0036004B"/>
    <w:rsid w:val="003604BD"/>
    <w:rsid w:val="003604F7"/>
    <w:rsid w:val="003605BA"/>
    <w:rsid w:val="00360675"/>
    <w:rsid w:val="003622CB"/>
    <w:rsid w:val="003628F4"/>
    <w:rsid w:val="0036306A"/>
    <w:rsid w:val="00364BC7"/>
    <w:rsid w:val="00365921"/>
    <w:rsid w:val="00365DB3"/>
    <w:rsid w:val="00366317"/>
    <w:rsid w:val="003663F5"/>
    <w:rsid w:val="00366DDB"/>
    <w:rsid w:val="00367536"/>
    <w:rsid w:val="0036781E"/>
    <w:rsid w:val="00367DBB"/>
    <w:rsid w:val="00367DDA"/>
    <w:rsid w:val="00370582"/>
    <w:rsid w:val="00370A22"/>
    <w:rsid w:val="00371F4F"/>
    <w:rsid w:val="00372082"/>
    <w:rsid w:val="003733D9"/>
    <w:rsid w:val="0037348F"/>
    <w:rsid w:val="003734EC"/>
    <w:rsid w:val="003736EC"/>
    <w:rsid w:val="00373E0C"/>
    <w:rsid w:val="00374253"/>
    <w:rsid w:val="003745A3"/>
    <w:rsid w:val="0037478B"/>
    <w:rsid w:val="0037495F"/>
    <w:rsid w:val="00374B8F"/>
    <w:rsid w:val="00374CA1"/>
    <w:rsid w:val="003753B8"/>
    <w:rsid w:val="00375D8B"/>
    <w:rsid w:val="00375E9F"/>
    <w:rsid w:val="003760AC"/>
    <w:rsid w:val="0037703B"/>
    <w:rsid w:val="00377100"/>
    <w:rsid w:val="0037796A"/>
    <w:rsid w:val="003801C2"/>
    <w:rsid w:val="003801FF"/>
    <w:rsid w:val="003807A8"/>
    <w:rsid w:val="00380A53"/>
    <w:rsid w:val="003815E1"/>
    <w:rsid w:val="00382A1D"/>
    <w:rsid w:val="003835B7"/>
    <w:rsid w:val="00383658"/>
    <w:rsid w:val="00383839"/>
    <w:rsid w:val="00383898"/>
    <w:rsid w:val="0038391D"/>
    <w:rsid w:val="00383ACB"/>
    <w:rsid w:val="00384274"/>
    <w:rsid w:val="00385020"/>
    <w:rsid w:val="003850EC"/>
    <w:rsid w:val="003852EA"/>
    <w:rsid w:val="0038692F"/>
    <w:rsid w:val="00386963"/>
    <w:rsid w:val="0038708D"/>
    <w:rsid w:val="0038767F"/>
    <w:rsid w:val="003908D3"/>
    <w:rsid w:val="003921AF"/>
    <w:rsid w:val="00392757"/>
    <w:rsid w:val="0039284F"/>
    <w:rsid w:val="00392921"/>
    <w:rsid w:val="00392A69"/>
    <w:rsid w:val="00392AFA"/>
    <w:rsid w:val="00392B9D"/>
    <w:rsid w:val="003937C6"/>
    <w:rsid w:val="00393881"/>
    <w:rsid w:val="003943AD"/>
    <w:rsid w:val="0039481C"/>
    <w:rsid w:val="00394A80"/>
    <w:rsid w:val="00394C6A"/>
    <w:rsid w:val="00395514"/>
    <w:rsid w:val="00395B29"/>
    <w:rsid w:val="00396D14"/>
    <w:rsid w:val="00396E36"/>
    <w:rsid w:val="00397407"/>
    <w:rsid w:val="003A0091"/>
    <w:rsid w:val="003A021D"/>
    <w:rsid w:val="003A04C3"/>
    <w:rsid w:val="003A097E"/>
    <w:rsid w:val="003A0D57"/>
    <w:rsid w:val="003A0EC4"/>
    <w:rsid w:val="003A10A9"/>
    <w:rsid w:val="003A1C98"/>
    <w:rsid w:val="003A1DFE"/>
    <w:rsid w:val="003A228E"/>
    <w:rsid w:val="003A2718"/>
    <w:rsid w:val="003A3FBF"/>
    <w:rsid w:val="003A41C5"/>
    <w:rsid w:val="003A468A"/>
    <w:rsid w:val="003A4E64"/>
    <w:rsid w:val="003A52A9"/>
    <w:rsid w:val="003A546B"/>
    <w:rsid w:val="003A5BF1"/>
    <w:rsid w:val="003A6DCE"/>
    <w:rsid w:val="003A71DD"/>
    <w:rsid w:val="003A73F9"/>
    <w:rsid w:val="003A79AE"/>
    <w:rsid w:val="003A7A3C"/>
    <w:rsid w:val="003A7BAD"/>
    <w:rsid w:val="003A7F6E"/>
    <w:rsid w:val="003B0016"/>
    <w:rsid w:val="003B0C64"/>
    <w:rsid w:val="003B211C"/>
    <w:rsid w:val="003B2660"/>
    <w:rsid w:val="003B28B7"/>
    <w:rsid w:val="003B3B43"/>
    <w:rsid w:val="003B40CF"/>
    <w:rsid w:val="003B443B"/>
    <w:rsid w:val="003B4C16"/>
    <w:rsid w:val="003B5491"/>
    <w:rsid w:val="003B5504"/>
    <w:rsid w:val="003B5716"/>
    <w:rsid w:val="003B59E4"/>
    <w:rsid w:val="003B5C9D"/>
    <w:rsid w:val="003B7AA0"/>
    <w:rsid w:val="003C0396"/>
    <w:rsid w:val="003C04E5"/>
    <w:rsid w:val="003C0544"/>
    <w:rsid w:val="003C0C03"/>
    <w:rsid w:val="003C0C4B"/>
    <w:rsid w:val="003C0F0A"/>
    <w:rsid w:val="003C20B9"/>
    <w:rsid w:val="003C22CD"/>
    <w:rsid w:val="003C2568"/>
    <w:rsid w:val="003C3640"/>
    <w:rsid w:val="003C3ACE"/>
    <w:rsid w:val="003C3D09"/>
    <w:rsid w:val="003C492A"/>
    <w:rsid w:val="003C549A"/>
    <w:rsid w:val="003C582F"/>
    <w:rsid w:val="003C5AD5"/>
    <w:rsid w:val="003C5BE8"/>
    <w:rsid w:val="003C5FA2"/>
    <w:rsid w:val="003C653B"/>
    <w:rsid w:val="003C65F0"/>
    <w:rsid w:val="003C687A"/>
    <w:rsid w:val="003C718E"/>
    <w:rsid w:val="003C736B"/>
    <w:rsid w:val="003D1122"/>
    <w:rsid w:val="003D1518"/>
    <w:rsid w:val="003D1C17"/>
    <w:rsid w:val="003D2BBA"/>
    <w:rsid w:val="003D2E78"/>
    <w:rsid w:val="003D2F4B"/>
    <w:rsid w:val="003D30D7"/>
    <w:rsid w:val="003D355C"/>
    <w:rsid w:val="003D392A"/>
    <w:rsid w:val="003D3A0C"/>
    <w:rsid w:val="003D3E9E"/>
    <w:rsid w:val="003D3EC8"/>
    <w:rsid w:val="003D3F11"/>
    <w:rsid w:val="003D4142"/>
    <w:rsid w:val="003D4F06"/>
    <w:rsid w:val="003D5148"/>
    <w:rsid w:val="003D53DD"/>
    <w:rsid w:val="003D544E"/>
    <w:rsid w:val="003D5A25"/>
    <w:rsid w:val="003D5BE3"/>
    <w:rsid w:val="003D606B"/>
    <w:rsid w:val="003D63D4"/>
    <w:rsid w:val="003D63E5"/>
    <w:rsid w:val="003D6B0A"/>
    <w:rsid w:val="003D74A1"/>
    <w:rsid w:val="003D77AD"/>
    <w:rsid w:val="003D7948"/>
    <w:rsid w:val="003E05C7"/>
    <w:rsid w:val="003E0F14"/>
    <w:rsid w:val="003E1926"/>
    <w:rsid w:val="003E1E6A"/>
    <w:rsid w:val="003E22CB"/>
    <w:rsid w:val="003E2402"/>
    <w:rsid w:val="003E29AF"/>
    <w:rsid w:val="003E2C19"/>
    <w:rsid w:val="003E349B"/>
    <w:rsid w:val="003E3832"/>
    <w:rsid w:val="003E3AFA"/>
    <w:rsid w:val="003E446F"/>
    <w:rsid w:val="003E4810"/>
    <w:rsid w:val="003E6C51"/>
    <w:rsid w:val="003E728E"/>
    <w:rsid w:val="003E77DB"/>
    <w:rsid w:val="003E7BF9"/>
    <w:rsid w:val="003E7D00"/>
    <w:rsid w:val="003F012C"/>
    <w:rsid w:val="003F01CE"/>
    <w:rsid w:val="003F05FB"/>
    <w:rsid w:val="003F0AD8"/>
    <w:rsid w:val="003F14A0"/>
    <w:rsid w:val="003F1D20"/>
    <w:rsid w:val="003F1D4C"/>
    <w:rsid w:val="003F1FF7"/>
    <w:rsid w:val="003F216F"/>
    <w:rsid w:val="003F2B44"/>
    <w:rsid w:val="003F38D6"/>
    <w:rsid w:val="003F4BAB"/>
    <w:rsid w:val="003F4DDF"/>
    <w:rsid w:val="003F4F0B"/>
    <w:rsid w:val="003F614E"/>
    <w:rsid w:val="003F623D"/>
    <w:rsid w:val="003F6CF0"/>
    <w:rsid w:val="00400224"/>
    <w:rsid w:val="00400574"/>
    <w:rsid w:val="004005B5"/>
    <w:rsid w:val="0040260F"/>
    <w:rsid w:val="0040268E"/>
    <w:rsid w:val="004027FA"/>
    <w:rsid w:val="00402A09"/>
    <w:rsid w:val="00402D6D"/>
    <w:rsid w:val="00402D8A"/>
    <w:rsid w:val="00402F3F"/>
    <w:rsid w:val="00402FAA"/>
    <w:rsid w:val="0040368C"/>
    <w:rsid w:val="0040454A"/>
    <w:rsid w:val="00404552"/>
    <w:rsid w:val="00404ADC"/>
    <w:rsid w:val="00404E42"/>
    <w:rsid w:val="0040561A"/>
    <w:rsid w:val="004057A1"/>
    <w:rsid w:val="0040599D"/>
    <w:rsid w:val="00405E19"/>
    <w:rsid w:val="00406028"/>
    <w:rsid w:val="0040615F"/>
    <w:rsid w:val="004063BC"/>
    <w:rsid w:val="00406744"/>
    <w:rsid w:val="00406BF2"/>
    <w:rsid w:val="00406EEC"/>
    <w:rsid w:val="00407744"/>
    <w:rsid w:val="004079B2"/>
    <w:rsid w:val="00410ACD"/>
    <w:rsid w:val="00410E81"/>
    <w:rsid w:val="00410F42"/>
    <w:rsid w:val="0041135E"/>
    <w:rsid w:val="0041180C"/>
    <w:rsid w:val="004125C6"/>
    <w:rsid w:val="00412944"/>
    <w:rsid w:val="00412BC2"/>
    <w:rsid w:val="00412D1A"/>
    <w:rsid w:val="00412F4A"/>
    <w:rsid w:val="004130E0"/>
    <w:rsid w:val="00413DA0"/>
    <w:rsid w:val="00414A19"/>
    <w:rsid w:val="0041542A"/>
    <w:rsid w:val="004156EC"/>
    <w:rsid w:val="0041623F"/>
    <w:rsid w:val="00416281"/>
    <w:rsid w:val="00417988"/>
    <w:rsid w:val="00417DEC"/>
    <w:rsid w:val="00420E57"/>
    <w:rsid w:val="00420F39"/>
    <w:rsid w:val="0042113C"/>
    <w:rsid w:val="004222D4"/>
    <w:rsid w:val="00422477"/>
    <w:rsid w:val="0042247B"/>
    <w:rsid w:val="004224F4"/>
    <w:rsid w:val="004225A4"/>
    <w:rsid w:val="00422715"/>
    <w:rsid w:val="0042281C"/>
    <w:rsid w:val="00423153"/>
    <w:rsid w:val="004234DA"/>
    <w:rsid w:val="00423941"/>
    <w:rsid w:val="00423AA1"/>
    <w:rsid w:val="004246A4"/>
    <w:rsid w:val="00424C87"/>
    <w:rsid w:val="00424CE1"/>
    <w:rsid w:val="00424E6C"/>
    <w:rsid w:val="004251B6"/>
    <w:rsid w:val="004252B4"/>
    <w:rsid w:val="0042596D"/>
    <w:rsid w:val="0042598A"/>
    <w:rsid w:val="00425B70"/>
    <w:rsid w:val="00426161"/>
    <w:rsid w:val="0043077C"/>
    <w:rsid w:val="00430DA8"/>
    <w:rsid w:val="00431594"/>
    <w:rsid w:val="0043163B"/>
    <w:rsid w:val="0043185A"/>
    <w:rsid w:val="00431B40"/>
    <w:rsid w:val="004325CE"/>
    <w:rsid w:val="00432DE2"/>
    <w:rsid w:val="0043310A"/>
    <w:rsid w:val="0043364B"/>
    <w:rsid w:val="0043395D"/>
    <w:rsid w:val="00433CF2"/>
    <w:rsid w:val="00434423"/>
    <w:rsid w:val="00434458"/>
    <w:rsid w:val="00434879"/>
    <w:rsid w:val="00434C7F"/>
    <w:rsid w:val="0043508A"/>
    <w:rsid w:val="0043548E"/>
    <w:rsid w:val="004356D0"/>
    <w:rsid w:val="00435CB4"/>
    <w:rsid w:val="00436020"/>
    <w:rsid w:val="004360B6"/>
    <w:rsid w:val="00436A22"/>
    <w:rsid w:val="00436F57"/>
    <w:rsid w:val="004372F3"/>
    <w:rsid w:val="00440391"/>
    <w:rsid w:val="00440475"/>
    <w:rsid w:val="00440705"/>
    <w:rsid w:val="00440BAF"/>
    <w:rsid w:val="00441A1C"/>
    <w:rsid w:val="00441D14"/>
    <w:rsid w:val="0044223C"/>
    <w:rsid w:val="004426FE"/>
    <w:rsid w:val="004429A8"/>
    <w:rsid w:val="00442CA8"/>
    <w:rsid w:val="00443475"/>
    <w:rsid w:val="004435D7"/>
    <w:rsid w:val="004438C4"/>
    <w:rsid w:val="00443B11"/>
    <w:rsid w:val="00443FDB"/>
    <w:rsid w:val="004444AB"/>
    <w:rsid w:val="0044466E"/>
    <w:rsid w:val="00444CAE"/>
    <w:rsid w:val="00445D59"/>
    <w:rsid w:val="004460D0"/>
    <w:rsid w:val="00447744"/>
    <w:rsid w:val="00447789"/>
    <w:rsid w:val="004479AC"/>
    <w:rsid w:val="00447C55"/>
    <w:rsid w:val="00450388"/>
    <w:rsid w:val="00451252"/>
    <w:rsid w:val="00451491"/>
    <w:rsid w:val="00451515"/>
    <w:rsid w:val="00452910"/>
    <w:rsid w:val="00453185"/>
    <w:rsid w:val="004536A9"/>
    <w:rsid w:val="0045460F"/>
    <w:rsid w:val="00454B3A"/>
    <w:rsid w:val="00455095"/>
    <w:rsid w:val="00455213"/>
    <w:rsid w:val="00455350"/>
    <w:rsid w:val="00456EDA"/>
    <w:rsid w:val="00457A14"/>
    <w:rsid w:val="00457EEE"/>
    <w:rsid w:val="00460083"/>
    <w:rsid w:val="00460A6E"/>
    <w:rsid w:val="00462595"/>
    <w:rsid w:val="00462BCF"/>
    <w:rsid w:val="004631D8"/>
    <w:rsid w:val="004633DA"/>
    <w:rsid w:val="004639C1"/>
    <w:rsid w:val="00463FD6"/>
    <w:rsid w:val="00464E47"/>
    <w:rsid w:val="0046557C"/>
    <w:rsid w:val="004656C4"/>
    <w:rsid w:val="00465A64"/>
    <w:rsid w:val="00466005"/>
    <w:rsid w:val="00466E30"/>
    <w:rsid w:val="004672B1"/>
    <w:rsid w:val="004678F1"/>
    <w:rsid w:val="004718FD"/>
    <w:rsid w:val="00471C89"/>
    <w:rsid w:val="00472203"/>
    <w:rsid w:val="00472B2F"/>
    <w:rsid w:val="00472EEC"/>
    <w:rsid w:val="00473992"/>
    <w:rsid w:val="00473AA6"/>
    <w:rsid w:val="004746D0"/>
    <w:rsid w:val="00474CAE"/>
    <w:rsid w:val="0047558D"/>
    <w:rsid w:val="0047601E"/>
    <w:rsid w:val="0047651B"/>
    <w:rsid w:val="004767EC"/>
    <w:rsid w:val="00477BCB"/>
    <w:rsid w:val="00480259"/>
    <w:rsid w:val="00480337"/>
    <w:rsid w:val="0048068F"/>
    <w:rsid w:val="00480967"/>
    <w:rsid w:val="004809DF"/>
    <w:rsid w:val="00480FD0"/>
    <w:rsid w:val="004810CC"/>
    <w:rsid w:val="00481E81"/>
    <w:rsid w:val="004821F9"/>
    <w:rsid w:val="004825A2"/>
    <w:rsid w:val="0048271E"/>
    <w:rsid w:val="00482B20"/>
    <w:rsid w:val="00483122"/>
    <w:rsid w:val="004836DF"/>
    <w:rsid w:val="00483AF3"/>
    <w:rsid w:val="00484100"/>
    <w:rsid w:val="004841A7"/>
    <w:rsid w:val="00484642"/>
    <w:rsid w:val="004855BC"/>
    <w:rsid w:val="004857CA"/>
    <w:rsid w:val="0048603B"/>
    <w:rsid w:val="004864D1"/>
    <w:rsid w:val="0048694F"/>
    <w:rsid w:val="004873C3"/>
    <w:rsid w:val="004901B6"/>
    <w:rsid w:val="00490366"/>
    <w:rsid w:val="004909C1"/>
    <w:rsid w:val="00490CDA"/>
    <w:rsid w:val="0049174C"/>
    <w:rsid w:val="00491FBC"/>
    <w:rsid w:val="00492456"/>
    <w:rsid w:val="00492831"/>
    <w:rsid w:val="00492A12"/>
    <w:rsid w:val="00492D24"/>
    <w:rsid w:val="004935D2"/>
    <w:rsid w:val="00493E3D"/>
    <w:rsid w:val="00493E71"/>
    <w:rsid w:val="00493F71"/>
    <w:rsid w:val="00494D8E"/>
    <w:rsid w:val="00495278"/>
    <w:rsid w:val="00495455"/>
    <w:rsid w:val="00495796"/>
    <w:rsid w:val="00495809"/>
    <w:rsid w:val="00495E84"/>
    <w:rsid w:val="00497D47"/>
    <w:rsid w:val="00497FC5"/>
    <w:rsid w:val="004A04DD"/>
    <w:rsid w:val="004A087A"/>
    <w:rsid w:val="004A088B"/>
    <w:rsid w:val="004A1423"/>
    <w:rsid w:val="004A40F2"/>
    <w:rsid w:val="004A45F9"/>
    <w:rsid w:val="004A4A3B"/>
    <w:rsid w:val="004A506A"/>
    <w:rsid w:val="004A5FA9"/>
    <w:rsid w:val="004A61CA"/>
    <w:rsid w:val="004A6217"/>
    <w:rsid w:val="004A6BB5"/>
    <w:rsid w:val="004A6CD2"/>
    <w:rsid w:val="004A6D90"/>
    <w:rsid w:val="004A7031"/>
    <w:rsid w:val="004A7AEE"/>
    <w:rsid w:val="004B090C"/>
    <w:rsid w:val="004B1A91"/>
    <w:rsid w:val="004B2086"/>
    <w:rsid w:val="004B2305"/>
    <w:rsid w:val="004B2C2F"/>
    <w:rsid w:val="004B2E59"/>
    <w:rsid w:val="004B3947"/>
    <w:rsid w:val="004B3B51"/>
    <w:rsid w:val="004B3DAC"/>
    <w:rsid w:val="004B4CB8"/>
    <w:rsid w:val="004B597B"/>
    <w:rsid w:val="004B5AC6"/>
    <w:rsid w:val="004B5B55"/>
    <w:rsid w:val="004B5C8D"/>
    <w:rsid w:val="004B5D0B"/>
    <w:rsid w:val="004B60B8"/>
    <w:rsid w:val="004B674C"/>
    <w:rsid w:val="004B6890"/>
    <w:rsid w:val="004B6BE3"/>
    <w:rsid w:val="004B705B"/>
    <w:rsid w:val="004B7285"/>
    <w:rsid w:val="004B7691"/>
    <w:rsid w:val="004B7782"/>
    <w:rsid w:val="004B7AE7"/>
    <w:rsid w:val="004B7EDD"/>
    <w:rsid w:val="004C060B"/>
    <w:rsid w:val="004C0779"/>
    <w:rsid w:val="004C1AE2"/>
    <w:rsid w:val="004C202E"/>
    <w:rsid w:val="004C2719"/>
    <w:rsid w:val="004C4245"/>
    <w:rsid w:val="004C45EE"/>
    <w:rsid w:val="004C4A88"/>
    <w:rsid w:val="004C597A"/>
    <w:rsid w:val="004C5DF9"/>
    <w:rsid w:val="004C64C2"/>
    <w:rsid w:val="004C652E"/>
    <w:rsid w:val="004C7286"/>
    <w:rsid w:val="004C771C"/>
    <w:rsid w:val="004D062E"/>
    <w:rsid w:val="004D06D1"/>
    <w:rsid w:val="004D0752"/>
    <w:rsid w:val="004D0A26"/>
    <w:rsid w:val="004D0E38"/>
    <w:rsid w:val="004D0F05"/>
    <w:rsid w:val="004D14B9"/>
    <w:rsid w:val="004D220E"/>
    <w:rsid w:val="004D227C"/>
    <w:rsid w:val="004D22AD"/>
    <w:rsid w:val="004D251F"/>
    <w:rsid w:val="004D2AAD"/>
    <w:rsid w:val="004D44C8"/>
    <w:rsid w:val="004D4829"/>
    <w:rsid w:val="004D4EEC"/>
    <w:rsid w:val="004D546C"/>
    <w:rsid w:val="004D5B01"/>
    <w:rsid w:val="004D5D80"/>
    <w:rsid w:val="004D5EF3"/>
    <w:rsid w:val="004D6483"/>
    <w:rsid w:val="004D6B55"/>
    <w:rsid w:val="004E0611"/>
    <w:rsid w:val="004E1194"/>
    <w:rsid w:val="004E2E1D"/>
    <w:rsid w:val="004E2FC6"/>
    <w:rsid w:val="004E3429"/>
    <w:rsid w:val="004E34E5"/>
    <w:rsid w:val="004E35E4"/>
    <w:rsid w:val="004E38AF"/>
    <w:rsid w:val="004E4332"/>
    <w:rsid w:val="004E49DF"/>
    <w:rsid w:val="004E54B5"/>
    <w:rsid w:val="004E5727"/>
    <w:rsid w:val="004E5A11"/>
    <w:rsid w:val="004E6445"/>
    <w:rsid w:val="004E66B3"/>
    <w:rsid w:val="004E6C22"/>
    <w:rsid w:val="004E7738"/>
    <w:rsid w:val="004E7E86"/>
    <w:rsid w:val="004E7F4E"/>
    <w:rsid w:val="004F00D5"/>
    <w:rsid w:val="004F033F"/>
    <w:rsid w:val="004F08E9"/>
    <w:rsid w:val="004F0AA1"/>
    <w:rsid w:val="004F1E8F"/>
    <w:rsid w:val="004F2186"/>
    <w:rsid w:val="004F2412"/>
    <w:rsid w:val="004F266A"/>
    <w:rsid w:val="004F28E9"/>
    <w:rsid w:val="004F2952"/>
    <w:rsid w:val="004F37EB"/>
    <w:rsid w:val="004F47A8"/>
    <w:rsid w:val="004F4901"/>
    <w:rsid w:val="004F4C74"/>
    <w:rsid w:val="004F542F"/>
    <w:rsid w:val="004F5C0F"/>
    <w:rsid w:val="004F73FB"/>
    <w:rsid w:val="004F768B"/>
    <w:rsid w:val="004F7BFF"/>
    <w:rsid w:val="005003FA"/>
    <w:rsid w:val="00500B8C"/>
    <w:rsid w:val="005017C0"/>
    <w:rsid w:val="00501881"/>
    <w:rsid w:val="00502DA2"/>
    <w:rsid w:val="00502E1B"/>
    <w:rsid w:val="00502F43"/>
    <w:rsid w:val="0050380D"/>
    <w:rsid w:val="0050435C"/>
    <w:rsid w:val="005045D8"/>
    <w:rsid w:val="00504829"/>
    <w:rsid w:val="00504A63"/>
    <w:rsid w:val="00505143"/>
    <w:rsid w:val="005055E4"/>
    <w:rsid w:val="00505E88"/>
    <w:rsid w:val="00506111"/>
    <w:rsid w:val="00506349"/>
    <w:rsid w:val="005071D8"/>
    <w:rsid w:val="005072B6"/>
    <w:rsid w:val="005076BE"/>
    <w:rsid w:val="00507CD8"/>
    <w:rsid w:val="00507ED8"/>
    <w:rsid w:val="00510359"/>
    <w:rsid w:val="0051056F"/>
    <w:rsid w:val="005107B7"/>
    <w:rsid w:val="00510993"/>
    <w:rsid w:val="00510DE0"/>
    <w:rsid w:val="00512195"/>
    <w:rsid w:val="00512968"/>
    <w:rsid w:val="00512E58"/>
    <w:rsid w:val="005134D5"/>
    <w:rsid w:val="005135F1"/>
    <w:rsid w:val="0051376A"/>
    <w:rsid w:val="00513F30"/>
    <w:rsid w:val="00514076"/>
    <w:rsid w:val="00514674"/>
    <w:rsid w:val="00514973"/>
    <w:rsid w:val="005151A5"/>
    <w:rsid w:val="005154C2"/>
    <w:rsid w:val="00515565"/>
    <w:rsid w:val="00515E79"/>
    <w:rsid w:val="00516405"/>
    <w:rsid w:val="00517F8D"/>
    <w:rsid w:val="00520CA8"/>
    <w:rsid w:val="00521291"/>
    <w:rsid w:val="005215F0"/>
    <w:rsid w:val="00521CC2"/>
    <w:rsid w:val="0052232E"/>
    <w:rsid w:val="00522397"/>
    <w:rsid w:val="00522A1D"/>
    <w:rsid w:val="00523636"/>
    <w:rsid w:val="0052391C"/>
    <w:rsid w:val="005239F4"/>
    <w:rsid w:val="005251DD"/>
    <w:rsid w:val="00525242"/>
    <w:rsid w:val="0052578D"/>
    <w:rsid w:val="00525D52"/>
    <w:rsid w:val="00525ED0"/>
    <w:rsid w:val="00526CD3"/>
    <w:rsid w:val="005271AC"/>
    <w:rsid w:val="0052736F"/>
    <w:rsid w:val="00527D00"/>
    <w:rsid w:val="00530750"/>
    <w:rsid w:val="005313A1"/>
    <w:rsid w:val="005314EA"/>
    <w:rsid w:val="005319F2"/>
    <w:rsid w:val="00531D6E"/>
    <w:rsid w:val="0053206A"/>
    <w:rsid w:val="00532191"/>
    <w:rsid w:val="005321B3"/>
    <w:rsid w:val="00532293"/>
    <w:rsid w:val="00532734"/>
    <w:rsid w:val="0053312C"/>
    <w:rsid w:val="00533289"/>
    <w:rsid w:val="00534597"/>
    <w:rsid w:val="0053469A"/>
    <w:rsid w:val="00534847"/>
    <w:rsid w:val="005349EA"/>
    <w:rsid w:val="0053543F"/>
    <w:rsid w:val="005356F6"/>
    <w:rsid w:val="0053596E"/>
    <w:rsid w:val="00535997"/>
    <w:rsid w:val="005363B1"/>
    <w:rsid w:val="00536915"/>
    <w:rsid w:val="00536B5A"/>
    <w:rsid w:val="00537422"/>
    <w:rsid w:val="005377CF"/>
    <w:rsid w:val="005405C4"/>
    <w:rsid w:val="005406A4"/>
    <w:rsid w:val="00540F26"/>
    <w:rsid w:val="005414CB"/>
    <w:rsid w:val="00541A1C"/>
    <w:rsid w:val="00541D5C"/>
    <w:rsid w:val="005424CA"/>
    <w:rsid w:val="005429CB"/>
    <w:rsid w:val="00542A86"/>
    <w:rsid w:val="00542CBE"/>
    <w:rsid w:val="00542E83"/>
    <w:rsid w:val="00543224"/>
    <w:rsid w:val="00543CC6"/>
    <w:rsid w:val="005446F5"/>
    <w:rsid w:val="00544C69"/>
    <w:rsid w:val="0054525B"/>
    <w:rsid w:val="00545557"/>
    <w:rsid w:val="00545A2E"/>
    <w:rsid w:val="005465AB"/>
    <w:rsid w:val="00546C2E"/>
    <w:rsid w:val="0054716E"/>
    <w:rsid w:val="0054754C"/>
    <w:rsid w:val="00547BC3"/>
    <w:rsid w:val="00547D0B"/>
    <w:rsid w:val="00550E43"/>
    <w:rsid w:val="00551ECF"/>
    <w:rsid w:val="0055235E"/>
    <w:rsid w:val="005529BF"/>
    <w:rsid w:val="00552FCF"/>
    <w:rsid w:val="0055374D"/>
    <w:rsid w:val="0055375E"/>
    <w:rsid w:val="00553A6B"/>
    <w:rsid w:val="00553FB2"/>
    <w:rsid w:val="00554CDC"/>
    <w:rsid w:val="0055507D"/>
    <w:rsid w:val="005555B6"/>
    <w:rsid w:val="00555AEC"/>
    <w:rsid w:val="00555C12"/>
    <w:rsid w:val="00555F0D"/>
    <w:rsid w:val="005560A8"/>
    <w:rsid w:val="005560E0"/>
    <w:rsid w:val="0055647C"/>
    <w:rsid w:val="0055676A"/>
    <w:rsid w:val="0055797E"/>
    <w:rsid w:val="00557A90"/>
    <w:rsid w:val="00557B6A"/>
    <w:rsid w:val="00560495"/>
    <w:rsid w:val="0056137D"/>
    <w:rsid w:val="00561B68"/>
    <w:rsid w:val="00561FC0"/>
    <w:rsid w:val="00561FDC"/>
    <w:rsid w:val="00562849"/>
    <w:rsid w:val="005628B0"/>
    <w:rsid w:val="0056290A"/>
    <w:rsid w:val="00564311"/>
    <w:rsid w:val="00564773"/>
    <w:rsid w:val="0056486B"/>
    <w:rsid w:val="00564BED"/>
    <w:rsid w:val="00564E58"/>
    <w:rsid w:val="00565584"/>
    <w:rsid w:val="0056625C"/>
    <w:rsid w:val="0056632B"/>
    <w:rsid w:val="00566E70"/>
    <w:rsid w:val="00567880"/>
    <w:rsid w:val="00567DF8"/>
    <w:rsid w:val="0057021D"/>
    <w:rsid w:val="00570375"/>
    <w:rsid w:val="0057094C"/>
    <w:rsid w:val="00571503"/>
    <w:rsid w:val="00571728"/>
    <w:rsid w:val="00571B8B"/>
    <w:rsid w:val="00571E5C"/>
    <w:rsid w:val="005721BD"/>
    <w:rsid w:val="005722C2"/>
    <w:rsid w:val="00572D72"/>
    <w:rsid w:val="0057305F"/>
    <w:rsid w:val="005743E7"/>
    <w:rsid w:val="00574774"/>
    <w:rsid w:val="00574A7B"/>
    <w:rsid w:val="00575F20"/>
    <w:rsid w:val="00576B1B"/>
    <w:rsid w:val="00576BEF"/>
    <w:rsid w:val="00576C21"/>
    <w:rsid w:val="00576EBA"/>
    <w:rsid w:val="005774A6"/>
    <w:rsid w:val="005774DB"/>
    <w:rsid w:val="00577656"/>
    <w:rsid w:val="00577849"/>
    <w:rsid w:val="00577F5C"/>
    <w:rsid w:val="005806E5"/>
    <w:rsid w:val="00581F80"/>
    <w:rsid w:val="0058283F"/>
    <w:rsid w:val="00583151"/>
    <w:rsid w:val="00583CBF"/>
    <w:rsid w:val="00583FFA"/>
    <w:rsid w:val="005843B8"/>
    <w:rsid w:val="00584500"/>
    <w:rsid w:val="0058673A"/>
    <w:rsid w:val="00586A9F"/>
    <w:rsid w:val="00586F53"/>
    <w:rsid w:val="00587C28"/>
    <w:rsid w:val="00587DB7"/>
    <w:rsid w:val="00590436"/>
    <w:rsid w:val="005905BE"/>
    <w:rsid w:val="00590658"/>
    <w:rsid w:val="00590B67"/>
    <w:rsid w:val="00591EBB"/>
    <w:rsid w:val="005925F3"/>
    <w:rsid w:val="0059283C"/>
    <w:rsid w:val="00592C49"/>
    <w:rsid w:val="005931D7"/>
    <w:rsid w:val="0059325B"/>
    <w:rsid w:val="005933D6"/>
    <w:rsid w:val="00593535"/>
    <w:rsid w:val="00593857"/>
    <w:rsid w:val="0059401A"/>
    <w:rsid w:val="005942DF"/>
    <w:rsid w:val="00594446"/>
    <w:rsid w:val="005945A4"/>
    <w:rsid w:val="0059475B"/>
    <w:rsid w:val="00594C1D"/>
    <w:rsid w:val="0059512E"/>
    <w:rsid w:val="0059570E"/>
    <w:rsid w:val="0059663D"/>
    <w:rsid w:val="00596BF0"/>
    <w:rsid w:val="005A0144"/>
    <w:rsid w:val="005A0B26"/>
    <w:rsid w:val="005A0DD9"/>
    <w:rsid w:val="005A14E6"/>
    <w:rsid w:val="005A1A9D"/>
    <w:rsid w:val="005A1BA8"/>
    <w:rsid w:val="005A1F9F"/>
    <w:rsid w:val="005A1FC3"/>
    <w:rsid w:val="005A2186"/>
    <w:rsid w:val="005A4B84"/>
    <w:rsid w:val="005A4D1B"/>
    <w:rsid w:val="005A523C"/>
    <w:rsid w:val="005A5D7B"/>
    <w:rsid w:val="005A6BAB"/>
    <w:rsid w:val="005A7195"/>
    <w:rsid w:val="005A7E33"/>
    <w:rsid w:val="005B0786"/>
    <w:rsid w:val="005B1045"/>
    <w:rsid w:val="005B12C5"/>
    <w:rsid w:val="005B1384"/>
    <w:rsid w:val="005B1571"/>
    <w:rsid w:val="005B1BAB"/>
    <w:rsid w:val="005B1DCF"/>
    <w:rsid w:val="005B23C8"/>
    <w:rsid w:val="005B331F"/>
    <w:rsid w:val="005B442E"/>
    <w:rsid w:val="005B6571"/>
    <w:rsid w:val="005B6AFF"/>
    <w:rsid w:val="005B6C71"/>
    <w:rsid w:val="005B70A2"/>
    <w:rsid w:val="005B7AD1"/>
    <w:rsid w:val="005C0DCA"/>
    <w:rsid w:val="005C1FEE"/>
    <w:rsid w:val="005C21E7"/>
    <w:rsid w:val="005C267D"/>
    <w:rsid w:val="005C295E"/>
    <w:rsid w:val="005C2995"/>
    <w:rsid w:val="005C2F07"/>
    <w:rsid w:val="005C3141"/>
    <w:rsid w:val="005C3597"/>
    <w:rsid w:val="005C45D2"/>
    <w:rsid w:val="005C4BAD"/>
    <w:rsid w:val="005C5151"/>
    <w:rsid w:val="005C54BB"/>
    <w:rsid w:val="005C57AE"/>
    <w:rsid w:val="005C6109"/>
    <w:rsid w:val="005C6463"/>
    <w:rsid w:val="005C647A"/>
    <w:rsid w:val="005C6834"/>
    <w:rsid w:val="005C6980"/>
    <w:rsid w:val="005C6CB1"/>
    <w:rsid w:val="005C6D2D"/>
    <w:rsid w:val="005C71FF"/>
    <w:rsid w:val="005C7459"/>
    <w:rsid w:val="005C748D"/>
    <w:rsid w:val="005C7B8A"/>
    <w:rsid w:val="005C7BF6"/>
    <w:rsid w:val="005C7E19"/>
    <w:rsid w:val="005D0128"/>
    <w:rsid w:val="005D0DCB"/>
    <w:rsid w:val="005D0FD8"/>
    <w:rsid w:val="005D1149"/>
    <w:rsid w:val="005D169A"/>
    <w:rsid w:val="005D1A4B"/>
    <w:rsid w:val="005D1B56"/>
    <w:rsid w:val="005D1CAE"/>
    <w:rsid w:val="005D272E"/>
    <w:rsid w:val="005D2966"/>
    <w:rsid w:val="005D3E32"/>
    <w:rsid w:val="005D46EE"/>
    <w:rsid w:val="005D4B10"/>
    <w:rsid w:val="005D5829"/>
    <w:rsid w:val="005D5D49"/>
    <w:rsid w:val="005D5EC5"/>
    <w:rsid w:val="005D64DA"/>
    <w:rsid w:val="005D7418"/>
    <w:rsid w:val="005D7558"/>
    <w:rsid w:val="005E0421"/>
    <w:rsid w:val="005E0559"/>
    <w:rsid w:val="005E0668"/>
    <w:rsid w:val="005E0B7F"/>
    <w:rsid w:val="005E0DF3"/>
    <w:rsid w:val="005E1D28"/>
    <w:rsid w:val="005E2992"/>
    <w:rsid w:val="005E2AF7"/>
    <w:rsid w:val="005E336C"/>
    <w:rsid w:val="005E3AB6"/>
    <w:rsid w:val="005E4AF2"/>
    <w:rsid w:val="005E4DDB"/>
    <w:rsid w:val="005E63B2"/>
    <w:rsid w:val="005E654B"/>
    <w:rsid w:val="005E6947"/>
    <w:rsid w:val="005E6E3C"/>
    <w:rsid w:val="005E7155"/>
    <w:rsid w:val="005E7228"/>
    <w:rsid w:val="005E7383"/>
    <w:rsid w:val="005E7646"/>
    <w:rsid w:val="005E7DA8"/>
    <w:rsid w:val="005F02F1"/>
    <w:rsid w:val="005F0962"/>
    <w:rsid w:val="005F09E6"/>
    <w:rsid w:val="005F0E0A"/>
    <w:rsid w:val="005F1C83"/>
    <w:rsid w:val="005F1E1A"/>
    <w:rsid w:val="005F2534"/>
    <w:rsid w:val="005F28D3"/>
    <w:rsid w:val="005F2A5D"/>
    <w:rsid w:val="005F2BDA"/>
    <w:rsid w:val="005F3421"/>
    <w:rsid w:val="005F4830"/>
    <w:rsid w:val="005F4A88"/>
    <w:rsid w:val="005F50D7"/>
    <w:rsid w:val="005F54BC"/>
    <w:rsid w:val="005F56AF"/>
    <w:rsid w:val="005F6AA0"/>
    <w:rsid w:val="00601150"/>
    <w:rsid w:val="006011C5"/>
    <w:rsid w:val="00601329"/>
    <w:rsid w:val="006017E2"/>
    <w:rsid w:val="00602A6F"/>
    <w:rsid w:val="006044B8"/>
    <w:rsid w:val="00604940"/>
    <w:rsid w:val="00604AE6"/>
    <w:rsid w:val="00605BE2"/>
    <w:rsid w:val="0060628C"/>
    <w:rsid w:val="006064F4"/>
    <w:rsid w:val="00606759"/>
    <w:rsid w:val="00606BC9"/>
    <w:rsid w:val="006079D6"/>
    <w:rsid w:val="00607B93"/>
    <w:rsid w:val="00610C11"/>
    <w:rsid w:val="00611280"/>
    <w:rsid w:val="00611B99"/>
    <w:rsid w:val="00611C39"/>
    <w:rsid w:val="00612329"/>
    <w:rsid w:val="00612635"/>
    <w:rsid w:val="00612762"/>
    <w:rsid w:val="00612BD9"/>
    <w:rsid w:val="00612E97"/>
    <w:rsid w:val="00613633"/>
    <w:rsid w:val="006138A9"/>
    <w:rsid w:val="00613AB3"/>
    <w:rsid w:val="00613DEA"/>
    <w:rsid w:val="00613E66"/>
    <w:rsid w:val="00613E98"/>
    <w:rsid w:val="00614B17"/>
    <w:rsid w:val="00615999"/>
    <w:rsid w:val="00615AA6"/>
    <w:rsid w:val="00615B13"/>
    <w:rsid w:val="0061607B"/>
    <w:rsid w:val="006160FE"/>
    <w:rsid w:val="00616F15"/>
    <w:rsid w:val="00617087"/>
    <w:rsid w:val="006170B9"/>
    <w:rsid w:val="006170DA"/>
    <w:rsid w:val="0061732F"/>
    <w:rsid w:val="0061758F"/>
    <w:rsid w:val="0062069D"/>
    <w:rsid w:val="0062208D"/>
    <w:rsid w:val="00622581"/>
    <w:rsid w:val="00622C67"/>
    <w:rsid w:val="00622FD8"/>
    <w:rsid w:val="006238C9"/>
    <w:rsid w:val="00623C2A"/>
    <w:rsid w:val="00623D81"/>
    <w:rsid w:val="00623E0D"/>
    <w:rsid w:val="0062454D"/>
    <w:rsid w:val="00624FE2"/>
    <w:rsid w:val="006253A5"/>
    <w:rsid w:val="00625D6F"/>
    <w:rsid w:val="00625FD4"/>
    <w:rsid w:val="0062602A"/>
    <w:rsid w:val="0062608C"/>
    <w:rsid w:val="006269D2"/>
    <w:rsid w:val="00626D7E"/>
    <w:rsid w:val="006270D4"/>
    <w:rsid w:val="006271B3"/>
    <w:rsid w:val="006271FC"/>
    <w:rsid w:val="00627EC5"/>
    <w:rsid w:val="0063015E"/>
    <w:rsid w:val="00630876"/>
    <w:rsid w:val="00631622"/>
    <w:rsid w:val="00631B28"/>
    <w:rsid w:val="0063355C"/>
    <w:rsid w:val="00633A1F"/>
    <w:rsid w:val="00633A73"/>
    <w:rsid w:val="006340C7"/>
    <w:rsid w:val="00634138"/>
    <w:rsid w:val="00634485"/>
    <w:rsid w:val="00634511"/>
    <w:rsid w:val="00634890"/>
    <w:rsid w:val="00634E48"/>
    <w:rsid w:val="00635154"/>
    <w:rsid w:val="006359A6"/>
    <w:rsid w:val="00635E0E"/>
    <w:rsid w:val="00636140"/>
    <w:rsid w:val="00637B99"/>
    <w:rsid w:val="00637D80"/>
    <w:rsid w:val="00640222"/>
    <w:rsid w:val="006404C5"/>
    <w:rsid w:val="00640727"/>
    <w:rsid w:val="00640AF2"/>
    <w:rsid w:val="0064155A"/>
    <w:rsid w:val="00641BB8"/>
    <w:rsid w:val="006433AB"/>
    <w:rsid w:val="0064366C"/>
    <w:rsid w:val="00643765"/>
    <w:rsid w:val="00644195"/>
    <w:rsid w:val="006457A5"/>
    <w:rsid w:val="00646DD0"/>
    <w:rsid w:val="00647210"/>
    <w:rsid w:val="006473A5"/>
    <w:rsid w:val="0064794B"/>
    <w:rsid w:val="00647F42"/>
    <w:rsid w:val="00650174"/>
    <w:rsid w:val="006505CC"/>
    <w:rsid w:val="006509D6"/>
    <w:rsid w:val="00651AEC"/>
    <w:rsid w:val="0065218E"/>
    <w:rsid w:val="00652354"/>
    <w:rsid w:val="00652941"/>
    <w:rsid w:val="0065382F"/>
    <w:rsid w:val="0065388C"/>
    <w:rsid w:val="00653CF4"/>
    <w:rsid w:val="006546AC"/>
    <w:rsid w:val="00655403"/>
    <w:rsid w:val="00655596"/>
    <w:rsid w:val="0065631D"/>
    <w:rsid w:val="0065642B"/>
    <w:rsid w:val="006565A2"/>
    <w:rsid w:val="00656BBE"/>
    <w:rsid w:val="00656CBA"/>
    <w:rsid w:val="00656EB8"/>
    <w:rsid w:val="00657406"/>
    <w:rsid w:val="006578F2"/>
    <w:rsid w:val="00660118"/>
    <w:rsid w:val="00660136"/>
    <w:rsid w:val="0066098F"/>
    <w:rsid w:val="0066224A"/>
    <w:rsid w:val="00662929"/>
    <w:rsid w:val="00662A81"/>
    <w:rsid w:val="00662E7F"/>
    <w:rsid w:val="0066328F"/>
    <w:rsid w:val="006635DB"/>
    <w:rsid w:val="00664060"/>
    <w:rsid w:val="00664658"/>
    <w:rsid w:val="006650E0"/>
    <w:rsid w:val="00665723"/>
    <w:rsid w:val="00665A47"/>
    <w:rsid w:val="0066688F"/>
    <w:rsid w:val="00666CC4"/>
    <w:rsid w:val="00666DA9"/>
    <w:rsid w:val="006673CA"/>
    <w:rsid w:val="006679BC"/>
    <w:rsid w:val="00667C46"/>
    <w:rsid w:val="00667C5C"/>
    <w:rsid w:val="00670240"/>
    <w:rsid w:val="00670A10"/>
    <w:rsid w:val="00670CC2"/>
    <w:rsid w:val="00670FB6"/>
    <w:rsid w:val="006711CB"/>
    <w:rsid w:val="0067124E"/>
    <w:rsid w:val="00671B0E"/>
    <w:rsid w:val="0067335C"/>
    <w:rsid w:val="00673A51"/>
    <w:rsid w:val="00673A9F"/>
    <w:rsid w:val="00673E2D"/>
    <w:rsid w:val="00674367"/>
    <w:rsid w:val="00674DAF"/>
    <w:rsid w:val="006750BA"/>
    <w:rsid w:val="00675509"/>
    <w:rsid w:val="006756B8"/>
    <w:rsid w:val="0067612B"/>
    <w:rsid w:val="00676933"/>
    <w:rsid w:val="00676D9E"/>
    <w:rsid w:val="00676DE3"/>
    <w:rsid w:val="0067733E"/>
    <w:rsid w:val="0067797F"/>
    <w:rsid w:val="00677D71"/>
    <w:rsid w:val="0068007F"/>
    <w:rsid w:val="006801D4"/>
    <w:rsid w:val="006808E7"/>
    <w:rsid w:val="00680D81"/>
    <w:rsid w:val="00680F91"/>
    <w:rsid w:val="0068120B"/>
    <w:rsid w:val="00681AC4"/>
    <w:rsid w:val="00681BBD"/>
    <w:rsid w:val="00681D62"/>
    <w:rsid w:val="00682357"/>
    <w:rsid w:val="0068241F"/>
    <w:rsid w:val="0068264A"/>
    <w:rsid w:val="00682BE9"/>
    <w:rsid w:val="00682EA5"/>
    <w:rsid w:val="006836CA"/>
    <w:rsid w:val="00684125"/>
    <w:rsid w:val="00684A1C"/>
    <w:rsid w:val="006852FD"/>
    <w:rsid w:val="00686102"/>
    <w:rsid w:val="0068633E"/>
    <w:rsid w:val="00686869"/>
    <w:rsid w:val="006868B0"/>
    <w:rsid w:val="00686FEE"/>
    <w:rsid w:val="0069069F"/>
    <w:rsid w:val="00691932"/>
    <w:rsid w:val="00692F64"/>
    <w:rsid w:val="006930D5"/>
    <w:rsid w:val="00693490"/>
    <w:rsid w:val="00693878"/>
    <w:rsid w:val="00693A79"/>
    <w:rsid w:val="00693E86"/>
    <w:rsid w:val="00694012"/>
    <w:rsid w:val="0069473D"/>
    <w:rsid w:val="006949C8"/>
    <w:rsid w:val="006957B1"/>
    <w:rsid w:val="00696111"/>
    <w:rsid w:val="006961B7"/>
    <w:rsid w:val="00697028"/>
    <w:rsid w:val="00697C3B"/>
    <w:rsid w:val="00697E10"/>
    <w:rsid w:val="006A0157"/>
    <w:rsid w:val="006A02F2"/>
    <w:rsid w:val="006A0D0E"/>
    <w:rsid w:val="006A0DC7"/>
    <w:rsid w:val="006A1092"/>
    <w:rsid w:val="006A1546"/>
    <w:rsid w:val="006A1AF4"/>
    <w:rsid w:val="006A1BFC"/>
    <w:rsid w:val="006A1FD3"/>
    <w:rsid w:val="006A29B9"/>
    <w:rsid w:val="006A30E8"/>
    <w:rsid w:val="006A313B"/>
    <w:rsid w:val="006A497F"/>
    <w:rsid w:val="006A4C88"/>
    <w:rsid w:val="006A5B63"/>
    <w:rsid w:val="006A6BEF"/>
    <w:rsid w:val="006A71F6"/>
    <w:rsid w:val="006A7765"/>
    <w:rsid w:val="006B03BE"/>
    <w:rsid w:val="006B0914"/>
    <w:rsid w:val="006B0962"/>
    <w:rsid w:val="006B0C8E"/>
    <w:rsid w:val="006B0F00"/>
    <w:rsid w:val="006B0FB9"/>
    <w:rsid w:val="006B1DBD"/>
    <w:rsid w:val="006B1DC7"/>
    <w:rsid w:val="006B235C"/>
    <w:rsid w:val="006B28E8"/>
    <w:rsid w:val="006B298B"/>
    <w:rsid w:val="006B39E2"/>
    <w:rsid w:val="006B3F4F"/>
    <w:rsid w:val="006B4664"/>
    <w:rsid w:val="006B4B50"/>
    <w:rsid w:val="006B4B70"/>
    <w:rsid w:val="006B4F95"/>
    <w:rsid w:val="006B51F8"/>
    <w:rsid w:val="006B5DAA"/>
    <w:rsid w:val="006B5EC8"/>
    <w:rsid w:val="006B6680"/>
    <w:rsid w:val="006B6852"/>
    <w:rsid w:val="006B689F"/>
    <w:rsid w:val="006B77AD"/>
    <w:rsid w:val="006C140F"/>
    <w:rsid w:val="006C1A39"/>
    <w:rsid w:val="006C2427"/>
    <w:rsid w:val="006C24F6"/>
    <w:rsid w:val="006C2BE2"/>
    <w:rsid w:val="006C2EF9"/>
    <w:rsid w:val="006C2FB3"/>
    <w:rsid w:val="006C38B1"/>
    <w:rsid w:val="006C3E4C"/>
    <w:rsid w:val="006C4797"/>
    <w:rsid w:val="006C5127"/>
    <w:rsid w:val="006C53E6"/>
    <w:rsid w:val="006C56AC"/>
    <w:rsid w:val="006C5C5E"/>
    <w:rsid w:val="006C69FF"/>
    <w:rsid w:val="006C6A74"/>
    <w:rsid w:val="006C6E05"/>
    <w:rsid w:val="006C7581"/>
    <w:rsid w:val="006C767D"/>
    <w:rsid w:val="006D047D"/>
    <w:rsid w:val="006D071E"/>
    <w:rsid w:val="006D0C2A"/>
    <w:rsid w:val="006D0E52"/>
    <w:rsid w:val="006D1488"/>
    <w:rsid w:val="006D1B0A"/>
    <w:rsid w:val="006D201B"/>
    <w:rsid w:val="006D2023"/>
    <w:rsid w:val="006D2625"/>
    <w:rsid w:val="006D2CA2"/>
    <w:rsid w:val="006D2D7F"/>
    <w:rsid w:val="006D3972"/>
    <w:rsid w:val="006D4392"/>
    <w:rsid w:val="006D485C"/>
    <w:rsid w:val="006D4A76"/>
    <w:rsid w:val="006D4D7E"/>
    <w:rsid w:val="006D5B86"/>
    <w:rsid w:val="006D6201"/>
    <w:rsid w:val="006D6E39"/>
    <w:rsid w:val="006D7EA2"/>
    <w:rsid w:val="006D7EEB"/>
    <w:rsid w:val="006D7F59"/>
    <w:rsid w:val="006E0836"/>
    <w:rsid w:val="006E1976"/>
    <w:rsid w:val="006E1BB0"/>
    <w:rsid w:val="006E25F7"/>
    <w:rsid w:val="006E33F7"/>
    <w:rsid w:val="006E3C33"/>
    <w:rsid w:val="006E410B"/>
    <w:rsid w:val="006E4335"/>
    <w:rsid w:val="006E44EB"/>
    <w:rsid w:val="006E4C49"/>
    <w:rsid w:val="006E55AA"/>
    <w:rsid w:val="006E61FC"/>
    <w:rsid w:val="006E6389"/>
    <w:rsid w:val="006E68E3"/>
    <w:rsid w:val="006E6ACF"/>
    <w:rsid w:val="006E6CFD"/>
    <w:rsid w:val="006E6E7C"/>
    <w:rsid w:val="006E71A4"/>
    <w:rsid w:val="006E79F3"/>
    <w:rsid w:val="006F0727"/>
    <w:rsid w:val="006F091B"/>
    <w:rsid w:val="006F0BAE"/>
    <w:rsid w:val="006F0F3C"/>
    <w:rsid w:val="006F2C5A"/>
    <w:rsid w:val="006F3059"/>
    <w:rsid w:val="006F30F8"/>
    <w:rsid w:val="006F32D7"/>
    <w:rsid w:val="006F3599"/>
    <w:rsid w:val="006F3D42"/>
    <w:rsid w:val="006F3F86"/>
    <w:rsid w:val="006F4369"/>
    <w:rsid w:val="006F4D1A"/>
    <w:rsid w:val="006F55F2"/>
    <w:rsid w:val="006F5A76"/>
    <w:rsid w:val="006F5AB6"/>
    <w:rsid w:val="006F5AD6"/>
    <w:rsid w:val="006F5F90"/>
    <w:rsid w:val="006F61D7"/>
    <w:rsid w:val="006F7279"/>
    <w:rsid w:val="006F7A70"/>
    <w:rsid w:val="007001DA"/>
    <w:rsid w:val="00700436"/>
    <w:rsid w:val="007004CA"/>
    <w:rsid w:val="00700CBB"/>
    <w:rsid w:val="00700FF5"/>
    <w:rsid w:val="00701189"/>
    <w:rsid w:val="007017EB"/>
    <w:rsid w:val="0070224A"/>
    <w:rsid w:val="0070261A"/>
    <w:rsid w:val="00702909"/>
    <w:rsid w:val="00702C03"/>
    <w:rsid w:val="00703168"/>
    <w:rsid w:val="00703C28"/>
    <w:rsid w:val="007042CF"/>
    <w:rsid w:val="0070431A"/>
    <w:rsid w:val="007047FD"/>
    <w:rsid w:val="0070528E"/>
    <w:rsid w:val="00705741"/>
    <w:rsid w:val="00706383"/>
    <w:rsid w:val="007066E2"/>
    <w:rsid w:val="00707F2D"/>
    <w:rsid w:val="00710016"/>
    <w:rsid w:val="00710255"/>
    <w:rsid w:val="00710841"/>
    <w:rsid w:val="00710A2A"/>
    <w:rsid w:val="00711743"/>
    <w:rsid w:val="00711DE7"/>
    <w:rsid w:val="007123ED"/>
    <w:rsid w:val="0071255C"/>
    <w:rsid w:val="00712DF1"/>
    <w:rsid w:val="00712EE0"/>
    <w:rsid w:val="00713770"/>
    <w:rsid w:val="0071434B"/>
    <w:rsid w:val="007143E0"/>
    <w:rsid w:val="0071494D"/>
    <w:rsid w:val="00716124"/>
    <w:rsid w:val="007161A6"/>
    <w:rsid w:val="00716989"/>
    <w:rsid w:val="00716F76"/>
    <w:rsid w:val="0071714C"/>
    <w:rsid w:val="00717401"/>
    <w:rsid w:val="00717925"/>
    <w:rsid w:val="00717BD1"/>
    <w:rsid w:val="00720E0F"/>
    <w:rsid w:val="00721D05"/>
    <w:rsid w:val="007220B8"/>
    <w:rsid w:val="007221C6"/>
    <w:rsid w:val="00722614"/>
    <w:rsid w:val="007226F6"/>
    <w:rsid w:val="0072346E"/>
    <w:rsid w:val="00723616"/>
    <w:rsid w:val="00723AE2"/>
    <w:rsid w:val="00723C97"/>
    <w:rsid w:val="00723D0D"/>
    <w:rsid w:val="00723D41"/>
    <w:rsid w:val="00724111"/>
    <w:rsid w:val="0072452F"/>
    <w:rsid w:val="00724EC4"/>
    <w:rsid w:val="00725193"/>
    <w:rsid w:val="007253FF"/>
    <w:rsid w:val="007256C8"/>
    <w:rsid w:val="007257BF"/>
    <w:rsid w:val="007263FB"/>
    <w:rsid w:val="00726440"/>
    <w:rsid w:val="007267E8"/>
    <w:rsid w:val="00726A39"/>
    <w:rsid w:val="00726D8F"/>
    <w:rsid w:val="007304F5"/>
    <w:rsid w:val="00730974"/>
    <w:rsid w:val="00730A1E"/>
    <w:rsid w:val="007312A1"/>
    <w:rsid w:val="00732266"/>
    <w:rsid w:val="007328BA"/>
    <w:rsid w:val="00732FA0"/>
    <w:rsid w:val="007330C3"/>
    <w:rsid w:val="0073311C"/>
    <w:rsid w:val="007344E5"/>
    <w:rsid w:val="007347F5"/>
    <w:rsid w:val="0073525E"/>
    <w:rsid w:val="007353F0"/>
    <w:rsid w:val="00735930"/>
    <w:rsid w:val="00735F72"/>
    <w:rsid w:val="00736B73"/>
    <w:rsid w:val="00736C06"/>
    <w:rsid w:val="00740052"/>
    <w:rsid w:val="007400E8"/>
    <w:rsid w:val="00740238"/>
    <w:rsid w:val="00740494"/>
    <w:rsid w:val="00740AFD"/>
    <w:rsid w:val="00741046"/>
    <w:rsid w:val="007410AA"/>
    <w:rsid w:val="00741570"/>
    <w:rsid w:val="007416A3"/>
    <w:rsid w:val="00741AB6"/>
    <w:rsid w:val="00742EDD"/>
    <w:rsid w:val="007431A4"/>
    <w:rsid w:val="00743F63"/>
    <w:rsid w:val="00744446"/>
    <w:rsid w:val="00744BA4"/>
    <w:rsid w:val="00745354"/>
    <w:rsid w:val="007458B3"/>
    <w:rsid w:val="007465F0"/>
    <w:rsid w:val="00746708"/>
    <w:rsid w:val="00747261"/>
    <w:rsid w:val="00747331"/>
    <w:rsid w:val="00747F64"/>
    <w:rsid w:val="00750D6F"/>
    <w:rsid w:val="00750F1A"/>
    <w:rsid w:val="00751099"/>
    <w:rsid w:val="00752248"/>
    <w:rsid w:val="007523B1"/>
    <w:rsid w:val="00752A67"/>
    <w:rsid w:val="00752E1F"/>
    <w:rsid w:val="00753688"/>
    <w:rsid w:val="00753E3E"/>
    <w:rsid w:val="00754ECB"/>
    <w:rsid w:val="00755188"/>
    <w:rsid w:val="007566BA"/>
    <w:rsid w:val="00756B7E"/>
    <w:rsid w:val="00756CF1"/>
    <w:rsid w:val="00756F19"/>
    <w:rsid w:val="007571CA"/>
    <w:rsid w:val="007575DF"/>
    <w:rsid w:val="0075778E"/>
    <w:rsid w:val="0075793E"/>
    <w:rsid w:val="00757974"/>
    <w:rsid w:val="007602FC"/>
    <w:rsid w:val="007615FB"/>
    <w:rsid w:val="00761A77"/>
    <w:rsid w:val="007626AB"/>
    <w:rsid w:val="00762EBE"/>
    <w:rsid w:val="007631BF"/>
    <w:rsid w:val="007631D9"/>
    <w:rsid w:val="007636B4"/>
    <w:rsid w:val="007637A7"/>
    <w:rsid w:val="00763C13"/>
    <w:rsid w:val="007642A9"/>
    <w:rsid w:val="0076517B"/>
    <w:rsid w:val="00766985"/>
    <w:rsid w:val="00766C69"/>
    <w:rsid w:val="00766F36"/>
    <w:rsid w:val="00767A22"/>
    <w:rsid w:val="00767B3E"/>
    <w:rsid w:val="00770379"/>
    <w:rsid w:val="00770433"/>
    <w:rsid w:val="007707A0"/>
    <w:rsid w:val="00770A6A"/>
    <w:rsid w:val="00770E25"/>
    <w:rsid w:val="00771077"/>
    <w:rsid w:val="00771858"/>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47"/>
    <w:rsid w:val="007762FF"/>
    <w:rsid w:val="00776418"/>
    <w:rsid w:val="0077675A"/>
    <w:rsid w:val="00777972"/>
    <w:rsid w:val="00777BCE"/>
    <w:rsid w:val="00777DC5"/>
    <w:rsid w:val="00777EF8"/>
    <w:rsid w:val="00777F9D"/>
    <w:rsid w:val="00780B64"/>
    <w:rsid w:val="00780BA2"/>
    <w:rsid w:val="007811A7"/>
    <w:rsid w:val="007817E0"/>
    <w:rsid w:val="00781905"/>
    <w:rsid w:val="00781CF8"/>
    <w:rsid w:val="00782100"/>
    <w:rsid w:val="00782558"/>
    <w:rsid w:val="00782C2E"/>
    <w:rsid w:val="00782CD2"/>
    <w:rsid w:val="00784081"/>
    <w:rsid w:val="00784B31"/>
    <w:rsid w:val="0078534B"/>
    <w:rsid w:val="00785735"/>
    <w:rsid w:val="00786260"/>
    <w:rsid w:val="0078687F"/>
    <w:rsid w:val="00787662"/>
    <w:rsid w:val="00790A00"/>
    <w:rsid w:val="00790CA5"/>
    <w:rsid w:val="00790CE5"/>
    <w:rsid w:val="0079147A"/>
    <w:rsid w:val="00791C00"/>
    <w:rsid w:val="00791E3B"/>
    <w:rsid w:val="007925D7"/>
    <w:rsid w:val="0079262C"/>
    <w:rsid w:val="00792819"/>
    <w:rsid w:val="00792979"/>
    <w:rsid w:val="007930FE"/>
    <w:rsid w:val="00793619"/>
    <w:rsid w:val="00793670"/>
    <w:rsid w:val="007943FF"/>
    <w:rsid w:val="00794540"/>
    <w:rsid w:val="00794939"/>
    <w:rsid w:val="00795322"/>
    <w:rsid w:val="00795DB8"/>
    <w:rsid w:val="00796094"/>
    <w:rsid w:val="00797B84"/>
    <w:rsid w:val="00797B98"/>
    <w:rsid w:val="007A059E"/>
    <w:rsid w:val="007A09B0"/>
    <w:rsid w:val="007A15A9"/>
    <w:rsid w:val="007A18D5"/>
    <w:rsid w:val="007A2245"/>
    <w:rsid w:val="007A227B"/>
    <w:rsid w:val="007A2AB1"/>
    <w:rsid w:val="007A2F02"/>
    <w:rsid w:val="007A30B1"/>
    <w:rsid w:val="007A356D"/>
    <w:rsid w:val="007A3822"/>
    <w:rsid w:val="007A39BA"/>
    <w:rsid w:val="007A3B0A"/>
    <w:rsid w:val="007A4A82"/>
    <w:rsid w:val="007A4FB6"/>
    <w:rsid w:val="007A520F"/>
    <w:rsid w:val="007A537D"/>
    <w:rsid w:val="007A55AA"/>
    <w:rsid w:val="007A5E71"/>
    <w:rsid w:val="007A700F"/>
    <w:rsid w:val="007A76CC"/>
    <w:rsid w:val="007A7982"/>
    <w:rsid w:val="007A79DA"/>
    <w:rsid w:val="007A7C89"/>
    <w:rsid w:val="007A7FA6"/>
    <w:rsid w:val="007B01E2"/>
    <w:rsid w:val="007B0311"/>
    <w:rsid w:val="007B0B8B"/>
    <w:rsid w:val="007B141A"/>
    <w:rsid w:val="007B156B"/>
    <w:rsid w:val="007B1AEE"/>
    <w:rsid w:val="007B1DCE"/>
    <w:rsid w:val="007B1E73"/>
    <w:rsid w:val="007B1EBC"/>
    <w:rsid w:val="007B2194"/>
    <w:rsid w:val="007B21F2"/>
    <w:rsid w:val="007B261B"/>
    <w:rsid w:val="007B2B6A"/>
    <w:rsid w:val="007B2C17"/>
    <w:rsid w:val="007B2F2C"/>
    <w:rsid w:val="007B314D"/>
    <w:rsid w:val="007B33F9"/>
    <w:rsid w:val="007B341A"/>
    <w:rsid w:val="007B3885"/>
    <w:rsid w:val="007B3CAD"/>
    <w:rsid w:val="007B4C03"/>
    <w:rsid w:val="007B564E"/>
    <w:rsid w:val="007B57FB"/>
    <w:rsid w:val="007B5AF9"/>
    <w:rsid w:val="007B5C61"/>
    <w:rsid w:val="007B6A1B"/>
    <w:rsid w:val="007B6A47"/>
    <w:rsid w:val="007B6AD8"/>
    <w:rsid w:val="007B7F32"/>
    <w:rsid w:val="007C0CC6"/>
    <w:rsid w:val="007C13B7"/>
    <w:rsid w:val="007C13E3"/>
    <w:rsid w:val="007C1493"/>
    <w:rsid w:val="007C1FBE"/>
    <w:rsid w:val="007C2056"/>
    <w:rsid w:val="007C250D"/>
    <w:rsid w:val="007C2BC5"/>
    <w:rsid w:val="007C2C4B"/>
    <w:rsid w:val="007C46D7"/>
    <w:rsid w:val="007C4AA6"/>
    <w:rsid w:val="007C500D"/>
    <w:rsid w:val="007C644A"/>
    <w:rsid w:val="007C64DA"/>
    <w:rsid w:val="007C6664"/>
    <w:rsid w:val="007C6691"/>
    <w:rsid w:val="007C673D"/>
    <w:rsid w:val="007C6991"/>
    <w:rsid w:val="007C6E51"/>
    <w:rsid w:val="007C744C"/>
    <w:rsid w:val="007C74F6"/>
    <w:rsid w:val="007C7ACB"/>
    <w:rsid w:val="007C7DB0"/>
    <w:rsid w:val="007D0F53"/>
    <w:rsid w:val="007D11ED"/>
    <w:rsid w:val="007D1283"/>
    <w:rsid w:val="007D151C"/>
    <w:rsid w:val="007D1D94"/>
    <w:rsid w:val="007D2170"/>
    <w:rsid w:val="007D2616"/>
    <w:rsid w:val="007D2BC3"/>
    <w:rsid w:val="007D3437"/>
    <w:rsid w:val="007D382E"/>
    <w:rsid w:val="007D3CE4"/>
    <w:rsid w:val="007D44BA"/>
    <w:rsid w:val="007D46F7"/>
    <w:rsid w:val="007D4FF9"/>
    <w:rsid w:val="007D506C"/>
    <w:rsid w:val="007D5250"/>
    <w:rsid w:val="007D5937"/>
    <w:rsid w:val="007D59C9"/>
    <w:rsid w:val="007D5E62"/>
    <w:rsid w:val="007D5FCF"/>
    <w:rsid w:val="007D6583"/>
    <w:rsid w:val="007D66DD"/>
    <w:rsid w:val="007D6867"/>
    <w:rsid w:val="007D6C89"/>
    <w:rsid w:val="007D6D1F"/>
    <w:rsid w:val="007D6E4E"/>
    <w:rsid w:val="007D7B8B"/>
    <w:rsid w:val="007D7BEF"/>
    <w:rsid w:val="007D7E2B"/>
    <w:rsid w:val="007E02A5"/>
    <w:rsid w:val="007E050D"/>
    <w:rsid w:val="007E1641"/>
    <w:rsid w:val="007E21A3"/>
    <w:rsid w:val="007E24D5"/>
    <w:rsid w:val="007E2DEB"/>
    <w:rsid w:val="007E30BA"/>
    <w:rsid w:val="007E341D"/>
    <w:rsid w:val="007E36A0"/>
    <w:rsid w:val="007E3E3F"/>
    <w:rsid w:val="007E3ED1"/>
    <w:rsid w:val="007E4174"/>
    <w:rsid w:val="007E4B5E"/>
    <w:rsid w:val="007E4B86"/>
    <w:rsid w:val="007E4CB2"/>
    <w:rsid w:val="007E4CE9"/>
    <w:rsid w:val="007E4D42"/>
    <w:rsid w:val="007E4FC7"/>
    <w:rsid w:val="007E552B"/>
    <w:rsid w:val="007E63B0"/>
    <w:rsid w:val="007E63E3"/>
    <w:rsid w:val="007E65A8"/>
    <w:rsid w:val="007E75A5"/>
    <w:rsid w:val="007E7685"/>
    <w:rsid w:val="007F079E"/>
    <w:rsid w:val="007F1CB7"/>
    <w:rsid w:val="007F21F8"/>
    <w:rsid w:val="007F28C5"/>
    <w:rsid w:val="007F2E0E"/>
    <w:rsid w:val="007F414D"/>
    <w:rsid w:val="007F4D6F"/>
    <w:rsid w:val="007F4DA5"/>
    <w:rsid w:val="007F502F"/>
    <w:rsid w:val="007F53AA"/>
    <w:rsid w:val="007F75A8"/>
    <w:rsid w:val="00801018"/>
    <w:rsid w:val="008011A7"/>
    <w:rsid w:val="008014D3"/>
    <w:rsid w:val="00801A6C"/>
    <w:rsid w:val="00802451"/>
    <w:rsid w:val="0080273A"/>
    <w:rsid w:val="00802E93"/>
    <w:rsid w:val="00803682"/>
    <w:rsid w:val="00803C89"/>
    <w:rsid w:val="00804212"/>
    <w:rsid w:val="00804442"/>
    <w:rsid w:val="00804B03"/>
    <w:rsid w:val="008059FF"/>
    <w:rsid w:val="00805A5B"/>
    <w:rsid w:val="00805CAE"/>
    <w:rsid w:val="00805E83"/>
    <w:rsid w:val="00806C71"/>
    <w:rsid w:val="00806D9B"/>
    <w:rsid w:val="0080775D"/>
    <w:rsid w:val="008079A9"/>
    <w:rsid w:val="00807DA0"/>
    <w:rsid w:val="00810766"/>
    <w:rsid w:val="008117CC"/>
    <w:rsid w:val="00811E51"/>
    <w:rsid w:val="00812866"/>
    <w:rsid w:val="008141B5"/>
    <w:rsid w:val="00814411"/>
    <w:rsid w:val="00814680"/>
    <w:rsid w:val="008149DF"/>
    <w:rsid w:val="00814DF6"/>
    <w:rsid w:val="0081501A"/>
    <w:rsid w:val="00815152"/>
    <w:rsid w:val="0081524F"/>
    <w:rsid w:val="00815514"/>
    <w:rsid w:val="00815DC6"/>
    <w:rsid w:val="00815F8D"/>
    <w:rsid w:val="00816685"/>
    <w:rsid w:val="0081688A"/>
    <w:rsid w:val="00816903"/>
    <w:rsid w:val="00816A6B"/>
    <w:rsid w:val="008170E4"/>
    <w:rsid w:val="008170FC"/>
    <w:rsid w:val="008175CE"/>
    <w:rsid w:val="0081786A"/>
    <w:rsid w:val="008178E3"/>
    <w:rsid w:val="00817CC5"/>
    <w:rsid w:val="00817F88"/>
    <w:rsid w:val="00820488"/>
    <w:rsid w:val="00820B21"/>
    <w:rsid w:val="00820B9B"/>
    <w:rsid w:val="00820D1B"/>
    <w:rsid w:val="00822643"/>
    <w:rsid w:val="0082293F"/>
    <w:rsid w:val="00822E25"/>
    <w:rsid w:val="008236E8"/>
    <w:rsid w:val="00824389"/>
    <w:rsid w:val="00824392"/>
    <w:rsid w:val="008245DA"/>
    <w:rsid w:val="008256D6"/>
    <w:rsid w:val="0082576A"/>
    <w:rsid w:val="00826BFD"/>
    <w:rsid w:val="00827092"/>
    <w:rsid w:val="0082710A"/>
    <w:rsid w:val="00827366"/>
    <w:rsid w:val="00827A68"/>
    <w:rsid w:val="008305FE"/>
    <w:rsid w:val="008306AF"/>
    <w:rsid w:val="00830EC9"/>
    <w:rsid w:val="008312E0"/>
    <w:rsid w:val="00831D36"/>
    <w:rsid w:val="00831DA4"/>
    <w:rsid w:val="00831EB3"/>
    <w:rsid w:val="00831FA8"/>
    <w:rsid w:val="00831FBF"/>
    <w:rsid w:val="008320A5"/>
    <w:rsid w:val="00832810"/>
    <w:rsid w:val="00832E2C"/>
    <w:rsid w:val="00833070"/>
    <w:rsid w:val="008331B6"/>
    <w:rsid w:val="008345ED"/>
    <w:rsid w:val="00835248"/>
    <w:rsid w:val="00835927"/>
    <w:rsid w:val="00835DF1"/>
    <w:rsid w:val="008367EE"/>
    <w:rsid w:val="0083699C"/>
    <w:rsid w:val="00836B16"/>
    <w:rsid w:val="00836EA5"/>
    <w:rsid w:val="00837CE4"/>
    <w:rsid w:val="00837D19"/>
    <w:rsid w:val="00840312"/>
    <w:rsid w:val="008403E9"/>
    <w:rsid w:val="008404D4"/>
    <w:rsid w:val="0084074D"/>
    <w:rsid w:val="00840B86"/>
    <w:rsid w:val="00840ECD"/>
    <w:rsid w:val="00840FBE"/>
    <w:rsid w:val="00841E4A"/>
    <w:rsid w:val="008422EC"/>
    <w:rsid w:val="00842C7F"/>
    <w:rsid w:val="00843D6F"/>
    <w:rsid w:val="00844279"/>
    <w:rsid w:val="0084429F"/>
    <w:rsid w:val="008448E0"/>
    <w:rsid w:val="00844916"/>
    <w:rsid w:val="00845238"/>
    <w:rsid w:val="00845969"/>
    <w:rsid w:val="00845A61"/>
    <w:rsid w:val="008465C6"/>
    <w:rsid w:val="008467B8"/>
    <w:rsid w:val="008469EE"/>
    <w:rsid w:val="00847359"/>
    <w:rsid w:val="00847A4A"/>
    <w:rsid w:val="00850321"/>
    <w:rsid w:val="008505AA"/>
    <w:rsid w:val="0085064A"/>
    <w:rsid w:val="00851C51"/>
    <w:rsid w:val="008526EF"/>
    <w:rsid w:val="00852F55"/>
    <w:rsid w:val="00853337"/>
    <w:rsid w:val="0085347F"/>
    <w:rsid w:val="00853608"/>
    <w:rsid w:val="00853AB4"/>
    <w:rsid w:val="008542F2"/>
    <w:rsid w:val="00854AA7"/>
    <w:rsid w:val="008556EF"/>
    <w:rsid w:val="00855743"/>
    <w:rsid w:val="00855B1B"/>
    <w:rsid w:val="00855F9F"/>
    <w:rsid w:val="00855FA9"/>
    <w:rsid w:val="00856033"/>
    <w:rsid w:val="008564C8"/>
    <w:rsid w:val="00856541"/>
    <w:rsid w:val="0085683B"/>
    <w:rsid w:val="00857082"/>
    <w:rsid w:val="008570AA"/>
    <w:rsid w:val="00857699"/>
    <w:rsid w:val="008577A8"/>
    <w:rsid w:val="008602B6"/>
    <w:rsid w:val="008603DA"/>
    <w:rsid w:val="0086079C"/>
    <w:rsid w:val="00861605"/>
    <w:rsid w:val="00861EF3"/>
    <w:rsid w:val="008625E1"/>
    <w:rsid w:val="00862F05"/>
    <w:rsid w:val="00863007"/>
    <w:rsid w:val="00863151"/>
    <w:rsid w:val="008632C9"/>
    <w:rsid w:val="008635A5"/>
    <w:rsid w:val="00863A49"/>
    <w:rsid w:val="00864429"/>
    <w:rsid w:val="008644CB"/>
    <w:rsid w:val="008648F0"/>
    <w:rsid w:val="00864A03"/>
    <w:rsid w:val="00864BAF"/>
    <w:rsid w:val="008652F0"/>
    <w:rsid w:val="00865318"/>
    <w:rsid w:val="00865519"/>
    <w:rsid w:val="00865C3C"/>
    <w:rsid w:val="00865C74"/>
    <w:rsid w:val="008661A4"/>
    <w:rsid w:val="008668EA"/>
    <w:rsid w:val="008669AB"/>
    <w:rsid w:val="00866DBF"/>
    <w:rsid w:val="008677B6"/>
    <w:rsid w:val="00867A8D"/>
    <w:rsid w:val="00867BA9"/>
    <w:rsid w:val="00867C07"/>
    <w:rsid w:val="00867D3D"/>
    <w:rsid w:val="00870190"/>
    <w:rsid w:val="00870DC0"/>
    <w:rsid w:val="00871372"/>
    <w:rsid w:val="008716B7"/>
    <w:rsid w:val="0087187C"/>
    <w:rsid w:val="008718F3"/>
    <w:rsid w:val="00871A0A"/>
    <w:rsid w:val="00872A08"/>
    <w:rsid w:val="0087324A"/>
    <w:rsid w:val="008741A6"/>
    <w:rsid w:val="00874368"/>
    <w:rsid w:val="008744AE"/>
    <w:rsid w:val="008765F6"/>
    <w:rsid w:val="00876B6F"/>
    <w:rsid w:val="00876E10"/>
    <w:rsid w:val="00876E5C"/>
    <w:rsid w:val="00877DA5"/>
    <w:rsid w:val="00877F14"/>
    <w:rsid w:val="00880852"/>
    <w:rsid w:val="00881598"/>
    <w:rsid w:val="00881F95"/>
    <w:rsid w:val="00882F26"/>
    <w:rsid w:val="008831C0"/>
    <w:rsid w:val="0088335C"/>
    <w:rsid w:val="00883602"/>
    <w:rsid w:val="008838AA"/>
    <w:rsid w:val="00883C9C"/>
    <w:rsid w:val="008842F0"/>
    <w:rsid w:val="008851BF"/>
    <w:rsid w:val="0088574B"/>
    <w:rsid w:val="0088594E"/>
    <w:rsid w:val="0088649D"/>
    <w:rsid w:val="0088649F"/>
    <w:rsid w:val="00886768"/>
    <w:rsid w:val="00886E26"/>
    <w:rsid w:val="008875A6"/>
    <w:rsid w:val="008876FD"/>
    <w:rsid w:val="00887A19"/>
    <w:rsid w:val="00890136"/>
    <w:rsid w:val="00890917"/>
    <w:rsid w:val="0089181D"/>
    <w:rsid w:val="0089193E"/>
    <w:rsid w:val="0089272F"/>
    <w:rsid w:val="00892774"/>
    <w:rsid w:val="008929EC"/>
    <w:rsid w:val="00892AFC"/>
    <w:rsid w:val="0089336B"/>
    <w:rsid w:val="00893451"/>
    <w:rsid w:val="008950DB"/>
    <w:rsid w:val="00895B09"/>
    <w:rsid w:val="00895D8A"/>
    <w:rsid w:val="00895E48"/>
    <w:rsid w:val="008978A4"/>
    <w:rsid w:val="008A040A"/>
    <w:rsid w:val="008A06A4"/>
    <w:rsid w:val="008A0B47"/>
    <w:rsid w:val="008A1390"/>
    <w:rsid w:val="008A1FD4"/>
    <w:rsid w:val="008A2762"/>
    <w:rsid w:val="008A29B1"/>
    <w:rsid w:val="008A29CE"/>
    <w:rsid w:val="008A2C94"/>
    <w:rsid w:val="008A3331"/>
    <w:rsid w:val="008A353E"/>
    <w:rsid w:val="008A3B8A"/>
    <w:rsid w:val="008A3E74"/>
    <w:rsid w:val="008A3FF9"/>
    <w:rsid w:val="008A4488"/>
    <w:rsid w:val="008A4873"/>
    <w:rsid w:val="008A5B0A"/>
    <w:rsid w:val="008A622A"/>
    <w:rsid w:val="008A6446"/>
    <w:rsid w:val="008A78C5"/>
    <w:rsid w:val="008B0019"/>
    <w:rsid w:val="008B00B8"/>
    <w:rsid w:val="008B0908"/>
    <w:rsid w:val="008B11CC"/>
    <w:rsid w:val="008B1339"/>
    <w:rsid w:val="008B1DD6"/>
    <w:rsid w:val="008B225B"/>
    <w:rsid w:val="008B2966"/>
    <w:rsid w:val="008B34DD"/>
    <w:rsid w:val="008B39BD"/>
    <w:rsid w:val="008B5001"/>
    <w:rsid w:val="008B63C9"/>
    <w:rsid w:val="008B6925"/>
    <w:rsid w:val="008B700A"/>
    <w:rsid w:val="008B71B5"/>
    <w:rsid w:val="008B7526"/>
    <w:rsid w:val="008C01A1"/>
    <w:rsid w:val="008C1343"/>
    <w:rsid w:val="008C201B"/>
    <w:rsid w:val="008C2DDE"/>
    <w:rsid w:val="008C35C0"/>
    <w:rsid w:val="008C3786"/>
    <w:rsid w:val="008C3913"/>
    <w:rsid w:val="008C3ECF"/>
    <w:rsid w:val="008C3FBC"/>
    <w:rsid w:val="008C3FD5"/>
    <w:rsid w:val="008C3FDA"/>
    <w:rsid w:val="008C41C7"/>
    <w:rsid w:val="008C45F4"/>
    <w:rsid w:val="008C473A"/>
    <w:rsid w:val="008C4836"/>
    <w:rsid w:val="008C48E7"/>
    <w:rsid w:val="008C5DDA"/>
    <w:rsid w:val="008C5E44"/>
    <w:rsid w:val="008C5ECF"/>
    <w:rsid w:val="008C6296"/>
    <w:rsid w:val="008C737C"/>
    <w:rsid w:val="008C7D57"/>
    <w:rsid w:val="008D112A"/>
    <w:rsid w:val="008D12C0"/>
    <w:rsid w:val="008D1526"/>
    <w:rsid w:val="008D15E0"/>
    <w:rsid w:val="008D2354"/>
    <w:rsid w:val="008D29B2"/>
    <w:rsid w:val="008D2B26"/>
    <w:rsid w:val="008D326D"/>
    <w:rsid w:val="008D420E"/>
    <w:rsid w:val="008D48AF"/>
    <w:rsid w:val="008D4B3D"/>
    <w:rsid w:val="008D4CA9"/>
    <w:rsid w:val="008D535D"/>
    <w:rsid w:val="008D564E"/>
    <w:rsid w:val="008D589C"/>
    <w:rsid w:val="008D5A2B"/>
    <w:rsid w:val="008D5C72"/>
    <w:rsid w:val="008D5E09"/>
    <w:rsid w:val="008D6050"/>
    <w:rsid w:val="008D68C3"/>
    <w:rsid w:val="008D7678"/>
    <w:rsid w:val="008D773B"/>
    <w:rsid w:val="008D7748"/>
    <w:rsid w:val="008D7D66"/>
    <w:rsid w:val="008D7EDA"/>
    <w:rsid w:val="008D7FA9"/>
    <w:rsid w:val="008E0597"/>
    <w:rsid w:val="008E06FC"/>
    <w:rsid w:val="008E0942"/>
    <w:rsid w:val="008E1A1B"/>
    <w:rsid w:val="008E1A8A"/>
    <w:rsid w:val="008E1B4E"/>
    <w:rsid w:val="008E1CFD"/>
    <w:rsid w:val="008E1E01"/>
    <w:rsid w:val="008E212E"/>
    <w:rsid w:val="008E2453"/>
    <w:rsid w:val="008E245B"/>
    <w:rsid w:val="008E26FC"/>
    <w:rsid w:val="008E2969"/>
    <w:rsid w:val="008E2D60"/>
    <w:rsid w:val="008E312B"/>
    <w:rsid w:val="008E3662"/>
    <w:rsid w:val="008E3D18"/>
    <w:rsid w:val="008E4388"/>
    <w:rsid w:val="008E43D6"/>
    <w:rsid w:val="008E4E7F"/>
    <w:rsid w:val="008E4FBA"/>
    <w:rsid w:val="008E5500"/>
    <w:rsid w:val="008E5682"/>
    <w:rsid w:val="008E5A39"/>
    <w:rsid w:val="008E628A"/>
    <w:rsid w:val="008E7111"/>
    <w:rsid w:val="008F02C3"/>
    <w:rsid w:val="008F05DF"/>
    <w:rsid w:val="008F0748"/>
    <w:rsid w:val="008F0CD9"/>
    <w:rsid w:val="008F1368"/>
    <w:rsid w:val="008F16AC"/>
    <w:rsid w:val="008F1EC6"/>
    <w:rsid w:val="008F2A72"/>
    <w:rsid w:val="008F2E51"/>
    <w:rsid w:val="008F35D8"/>
    <w:rsid w:val="008F3609"/>
    <w:rsid w:val="008F3E39"/>
    <w:rsid w:val="008F4049"/>
    <w:rsid w:val="008F411A"/>
    <w:rsid w:val="008F424E"/>
    <w:rsid w:val="008F437C"/>
    <w:rsid w:val="008F4D68"/>
    <w:rsid w:val="008F4E04"/>
    <w:rsid w:val="008F4F7D"/>
    <w:rsid w:val="008F5255"/>
    <w:rsid w:val="008F5667"/>
    <w:rsid w:val="008F5901"/>
    <w:rsid w:val="008F5B2E"/>
    <w:rsid w:val="008F5EEB"/>
    <w:rsid w:val="008F6A7E"/>
    <w:rsid w:val="008F6D10"/>
    <w:rsid w:val="008F6E71"/>
    <w:rsid w:val="008F73C7"/>
    <w:rsid w:val="00900F9F"/>
    <w:rsid w:val="00901261"/>
    <w:rsid w:val="009012A7"/>
    <w:rsid w:val="00901F18"/>
    <w:rsid w:val="009020DA"/>
    <w:rsid w:val="009022B6"/>
    <w:rsid w:val="00902410"/>
    <w:rsid w:val="009027DB"/>
    <w:rsid w:val="00902A0B"/>
    <w:rsid w:val="00902CD7"/>
    <w:rsid w:val="009030D7"/>
    <w:rsid w:val="00903B60"/>
    <w:rsid w:val="009054F7"/>
    <w:rsid w:val="00905581"/>
    <w:rsid w:val="00905693"/>
    <w:rsid w:val="00905B09"/>
    <w:rsid w:val="00905B13"/>
    <w:rsid w:val="00905B9C"/>
    <w:rsid w:val="00906A95"/>
    <w:rsid w:val="0090705B"/>
    <w:rsid w:val="009074AD"/>
    <w:rsid w:val="00910BF0"/>
    <w:rsid w:val="00910EFB"/>
    <w:rsid w:val="00910FAF"/>
    <w:rsid w:val="00911033"/>
    <w:rsid w:val="00911129"/>
    <w:rsid w:val="00911151"/>
    <w:rsid w:val="00911D17"/>
    <w:rsid w:val="00911E3E"/>
    <w:rsid w:val="009123D8"/>
    <w:rsid w:val="00912424"/>
    <w:rsid w:val="009129C6"/>
    <w:rsid w:val="00912DF0"/>
    <w:rsid w:val="009132E4"/>
    <w:rsid w:val="00913850"/>
    <w:rsid w:val="009139EA"/>
    <w:rsid w:val="00913B12"/>
    <w:rsid w:val="00913C85"/>
    <w:rsid w:val="00913E2D"/>
    <w:rsid w:val="0091420B"/>
    <w:rsid w:val="00914863"/>
    <w:rsid w:val="00914B51"/>
    <w:rsid w:val="00914C1D"/>
    <w:rsid w:val="00914EEA"/>
    <w:rsid w:val="009157EA"/>
    <w:rsid w:val="00915BDB"/>
    <w:rsid w:val="0091603B"/>
    <w:rsid w:val="009164CA"/>
    <w:rsid w:val="00916A02"/>
    <w:rsid w:val="00916B23"/>
    <w:rsid w:val="00916DDD"/>
    <w:rsid w:val="00917A4C"/>
    <w:rsid w:val="00917A67"/>
    <w:rsid w:val="00920678"/>
    <w:rsid w:val="00920947"/>
    <w:rsid w:val="00922191"/>
    <w:rsid w:val="0092226E"/>
    <w:rsid w:val="00922BAC"/>
    <w:rsid w:val="00923009"/>
    <w:rsid w:val="00923640"/>
    <w:rsid w:val="00923900"/>
    <w:rsid w:val="00923E4E"/>
    <w:rsid w:val="00923E89"/>
    <w:rsid w:val="009246E5"/>
    <w:rsid w:val="00926554"/>
    <w:rsid w:val="00926C88"/>
    <w:rsid w:val="00926DDC"/>
    <w:rsid w:val="00927525"/>
    <w:rsid w:val="00927577"/>
    <w:rsid w:val="00927999"/>
    <w:rsid w:val="00927AFB"/>
    <w:rsid w:val="00927BD5"/>
    <w:rsid w:val="00931194"/>
    <w:rsid w:val="0093124D"/>
    <w:rsid w:val="009314FE"/>
    <w:rsid w:val="009317DB"/>
    <w:rsid w:val="0093204F"/>
    <w:rsid w:val="009332D9"/>
    <w:rsid w:val="00933F8F"/>
    <w:rsid w:val="00934200"/>
    <w:rsid w:val="0093427C"/>
    <w:rsid w:val="009348FC"/>
    <w:rsid w:val="0093517B"/>
    <w:rsid w:val="00935943"/>
    <w:rsid w:val="00936631"/>
    <w:rsid w:val="00936BBC"/>
    <w:rsid w:val="00936C1A"/>
    <w:rsid w:val="00936EED"/>
    <w:rsid w:val="00937DB0"/>
    <w:rsid w:val="00937F6C"/>
    <w:rsid w:val="0094077F"/>
    <w:rsid w:val="00940972"/>
    <w:rsid w:val="00940CDA"/>
    <w:rsid w:val="00940D58"/>
    <w:rsid w:val="009410B1"/>
    <w:rsid w:val="00941567"/>
    <w:rsid w:val="009418EA"/>
    <w:rsid w:val="0094215F"/>
    <w:rsid w:val="0094237F"/>
    <w:rsid w:val="00942844"/>
    <w:rsid w:val="0094327C"/>
    <w:rsid w:val="00943778"/>
    <w:rsid w:val="009437EF"/>
    <w:rsid w:val="00943A1C"/>
    <w:rsid w:val="00943BBB"/>
    <w:rsid w:val="009441B1"/>
    <w:rsid w:val="0094430C"/>
    <w:rsid w:val="00944D4B"/>
    <w:rsid w:val="00944F4A"/>
    <w:rsid w:val="00944FCF"/>
    <w:rsid w:val="009455A8"/>
    <w:rsid w:val="00945F01"/>
    <w:rsid w:val="00946543"/>
    <w:rsid w:val="00946719"/>
    <w:rsid w:val="00946A34"/>
    <w:rsid w:val="00947988"/>
    <w:rsid w:val="00947C72"/>
    <w:rsid w:val="00947CF2"/>
    <w:rsid w:val="00947EE6"/>
    <w:rsid w:val="009507C2"/>
    <w:rsid w:val="00950BCA"/>
    <w:rsid w:val="00950F35"/>
    <w:rsid w:val="00952203"/>
    <w:rsid w:val="00952DFE"/>
    <w:rsid w:val="009537A0"/>
    <w:rsid w:val="00953838"/>
    <w:rsid w:val="009539AE"/>
    <w:rsid w:val="00953A6E"/>
    <w:rsid w:val="009548C2"/>
    <w:rsid w:val="009548CA"/>
    <w:rsid w:val="009552D4"/>
    <w:rsid w:val="00955F29"/>
    <w:rsid w:val="00955FE5"/>
    <w:rsid w:val="009579DF"/>
    <w:rsid w:val="00957D35"/>
    <w:rsid w:val="00960B9B"/>
    <w:rsid w:val="00960DC7"/>
    <w:rsid w:val="009613A2"/>
    <w:rsid w:val="00961B82"/>
    <w:rsid w:val="00961CA2"/>
    <w:rsid w:val="00961DB2"/>
    <w:rsid w:val="00962058"/>
    <w:rsid w:val="009621DF"/>
    <w:rsid w:val="00962209"/>
    <w:rsid w:val="009626F1"/>
    <w:rsid w:val="00962A1E"/>
    <w:rsid w:val="00962B7C"/>
    <w:rsid w:val="00962E80"/>
    <w:rsid w:val="00963808"/>
    <w:rsid w:val="00964260"/>
    <w:rsid w:val="00964876"/>
    <w:rsid w:val="00964919"/>
    <w:rsid w:val="009650C3"/>
    <w:rsid w:val="009655D7"/>
    <w:rsid w:val="00965D0D"/>
    <w:rsid w:val="00965E02"/>
    <w:rsid w:val="00966451"/>
    <w:rsid w:val="009664D0"/>
    <w:rsid w:val="00966A73"/>
    <w:rsid w:val="00967345"/>
    <w:rsid w:val="0096752B"/>
    <w:rsid w:val="00967B92"/>
    <w:rsid w:val="00967D92"/>
    <w:rsid w:val="00970496"/>
    <w:rsid w:val="00970897"/>
    <w:rsid w:val="00970E84"/>
    <w:rsid w:val="00970EA0"/>
    <w:rsid w:val="009717ED"/>
    <w:rsid w:val="00971B75"/>
    <w:rsid w:val="0097283E"/>
    <w:rsid w:val="00972F05"/>
    <w:rsid w:val="009739DD"/>
    <w:rsid w:val="009739F6"/>
    <w:rsid w:val="00973BFF"/>
    <w:rsid w:val="00973D02"/>
    <w:rsid w:val="00974465"/>
    <w:rsid w:val="009749E3"/>
    <w:rsid w:val="00975616"/>
    <w:rsid w:val="0097580B"/>
    <w:rsid w:val="00975EB9"/>
    <w:rsid w:val="009776B8"/>
    <w:rsid w:val="00977935"/>
    <w:rsid w:val="00977EBC"/>
    <w:rsid w:val="009805B5"/>
    <w:rsid w:val="00980E78"/>
    <w:rsid w:val="009813F7"/>
    <w:rsid w:val="00981DD0"/>
    <w:rsid w:val="009823F1"/>
    <w:rsid w:val="009827C2"/>
    <w:rsid w:val="00982EE5"/>
    <w:rsid w:val="0098313A"/>
    <w:rsid w:val="0098399C"/>
    <w:rsid w:val="009840D9"/>
    <w:rsid w:val="0098434B"/>
    <w:rsid w:val="00984591"/>
    <w:rsid w:val="00984CFE"/>
    <w:rsid w:val="00985B04"/>
    <w:rsid w:val="00985DC3"/>
    <w:rsid w:val="00985E27"/>
    <w:rsid w:val="009861A9"/>
    <w:rsid w:val="0098667C"/>
    <w:rsid w:val="00986820"/>
    <w:rsid w:val="00986F93"/>
    <w:rsid w:val="00987ACA"/>
    <w:rsid w:val="00987B0D"/>
    <w:rsid w:val="00990AF2"/>
    <w:rsid w:val="00990BC0"/>
    <w:rsid w:val="00990E33"/>
    <w:rsid w:val="00990FB1"/>
    <w:rsid w:val="00991261"/>
    <w:rsid w:val="0099157D"/>
    <w:rsid w:val="0099177D"/>
    <w:rsid w:val="009928CB"/>
    <w:rsid w:val="00993500"/>
    <w:rsid w:val="00993770"/>
    <w:rsid w:val="009941A8"/>
    <w:rsid w:val="00995B06"/>
    <w:rsid w:val="0099621E"/>
    <w:rsid w:val="009963B4"/>
    <w:rsid w:val="00996794"/>
    <w:rsid w:val="00996AB3"/>
    <w:rsid w:val="00997316"/>
    <w:rsid w:val="009979DE"/>
    <w:rsid w:val="00997A76"/>
    <w:rsid w:val="00997AB2"/>
    <w:rsid w:val="00997C8D"/>
    <w:rsid w:val="00997CE9"/>
    <w:rsid w:val="00997D5B"/>
    <w:rsid w:val="009A0245"/>
    <w:rsid w:val="009A05D8"/>
    <w:rsid w:val="009A0628"/>
    <w:rsid w:val="009A0EE3"/>
    <w:rsid w:val="009A19AF"/>
    <w:rsid w:val="009A1C6B"/>
    <w:rsid w:val="009A274E"/>
    <w:rsid w:val="009A30EF"/>
    <w:rsid w:val="009A3CAE"/>
    <w:rsid w:val="009A415B"/>
    <w:rsid w:val="009A5A47"/>
    <w:rsid w:val="009A662F"/>
    <w:rsid w:val="009A6A7F"/>
    <w:rsid w:val="009A6CC2"/>
    <w:rsid w:val="009A6EB9"/>
    <w:rsid w:val="009A729F"/>
    <w:rsid w:val="009A7391"/>
    <w:rsid w:val="009A7793"/>
    <w:rsid w:val="009A7EC9"/>
    <w:rsid w:val="009B0B6A"/>
    <w:rsid w:val="009B0C33"/>
    <w:rsid w:val="009B103A"/>
    <w:rsid w:val="009B15F2"/>
    <w:rsid w:val="009B1AA6"/>
    <w:rsid w:val="009B1F72"/>
    <w:rsid w:val="009B1FA7"/>
    <w:rsid w:val="009B2269"/>
    <w:rsid w:val="009B28E5"/>
    <w:rsid w:val="009B29BF"/>
    <w:rsid w:val="009B2ABF"/>
    <w:rsid w:val="009B3276"/>
    <w:rsid w:val="009B36A5"/>
    <w:rsid w:val="009B3BAC"/>
    <w:rsid w:val="009B4827"/>
    <w:rsid w:val="009B4982"/>
    <w:rsid w:val="009B4D74"/>
    <w:rsid w:val="009B506E"/>
    <w:rsid w:val="009B55FD"/>
    <w:rsid w:val="009B5BC1"/>
    <w:rsid w:val="009B756F"/>
    <w:rsid w:val="009B7C7B"/>
    <w:rsid w:val="009C0DF7"/>
    <w:rsid w:val="009C1CDE"/>
    <w:rsid w:val="009C2718"/>
    <w:rsid w:val="009C2BF8"/>
    <w:rsid w:val="009C2C4D"/>
    <w:rsid w:val="009C2DCB"/>
    <w:rsid w:val="009C34D3"/>
    <w:rsid w:val="009C36D2"/>
    <w:rsid w:val="009C44F7"/>
    <w:rsid w:val="009C4EB4"/>
    <w:rsid w:val="009C622E"/>
    <w:rsid w:val="009C6744"/>
    <w:rsid w:val="009C6DB0"/>
    <w:rsid w:val="009D00C1"/>
    <w:rsid w:val="009D0ED6"/>
    <w:rsid w:val="009D0F71"/>
    <w:rsid w:val="009D11BE"/>
    <w:rsid w:val="009D1831"/>
    <w:rsid w:val="009D201E"/>
    <w:rsid w:val="009D27E2"/>
    <w:rsid w:val="009D294A"/>
    <w:rsid w:val="009D2EC8"/>
    <w:rsid w:val="009D2EDB"/>
    <w:rsid w:val="009D374B"/>
    <w:rsid w:val="009D3EC7"/>
    <w:rsid w:val="009D5C26"/>
    <w:rsid w:val="009D60EF"/>
    <w:rsid w:val="009D617D"/>
    <w:rsid w:val="009D6335"/>
    <w:rsid w:val="009D6755"/>
    <w:rsid w:val="009D6B5A"/>
    <w:rsid w:val="009D7256"/>
    <w:rsid w:val="009D7303"/>
    <w:rsid w:val="009D79B3"/>
    <w:rsid w:val="009D7EB2"/>
    <w:rsid w:val="009E0232"/>
    <w:rsid w:val="009E0403"/>
    <w:rsid w:val="009E04FD"/>
    <w:rsid w:val="009E2354"/>
    <w:rsid w:val="009E23CA"/>
    <w:rsid w:val="009E29D0"/>
    <w:rsid w:val="009E2D79"/>
    <w:rsid w:val="009E37B2"/>
    <w:rsid w:val="009E3AFE"/>
    <w:rsid w:val="009E3EB1"/>
    <w:rsid w:val="009E44AB"/>
    <w:rsid w:val="009E4748"/>
    <w:rsid w:val="009E4E1F"/>
    <w:rsid w:val="009E4FDB"/>
    <w:rsid w:val="009E5A74"/>
    <w:rsid w:val="009E5B2F"/>
    <w:rsid w:val="009E640E"/>
    <w:rsid w:val="009E6ABE"/>
    <w:rsid w:val="009E7309"/>
    <w:rsid w:val="009E7ADB"/>
    <w:rsid w:val="009F0222"/>
    <w:rsid w:val="009F042F"/>
    <w:rsid w:val="009F06A6"/>
    <w:rsid w:val="009F07E0"/>
    <w:rsid w:val="009F0961"/>
    <w:rsid w:val="009F0B42"/>
    <w:rsid w:val="009F0D06"/>
    <w:rsid w:val="009F0EA8"/>
    <w:rsid w:val="009F150F"/>
    <w:rsid w:val="009F19D4"/>
    <w:rsid w:val="009F1AB6"/>
    <w:rsid w:val="009F1CCE"/>
    <w:rsid w:val="009F2046"/>
    <w:rsid w:val="009F23C2"/>
    <w:rsid w:val="009F2705"/>
    <w:rsid w:val="009F2CCB"/>
    <w:rsid w:val="009F40B2"/>
    <w:rsid w:val="009F42AA"/>
    <w:rsid w:val="009F473C"/>
    <w:rsid w:val="009F4A50"/>
    <w:rsid w:val="009F5384"/>
    <w:rsid w:val="009F5915"/>
    <w:rsid w:val="009F5E8B"/>
    <w:rsid w:val="009F65C8"/>
    <w:rsid w:val="009F66F6"/>
    <w:rsid w:val="009F68BC"/>
    <w:rsid w:val="009F6BD2"/>
    <w:rsid w:val="009F6E60"/>
    <w:rsid w:val="009F6F9F"/>
    <w:rsid w:val="009F7997"/>
    <w:rsid w:val="00A00E64"/>
    <w:rsid w:val="00A01032"/>
    <w:rsid w:val="00A01E11"/>
    <w:rsid w:val="00A0253F"/>
    <w:rsid w:val="00A02787"/>
    <w:rsid w:val="00A033DA"/>
    <w:rsid w:val="00A04476"/>
    <w:rsid w:val="00A04CFA"/>
    <w:rsid w:val="00A05730"/>
    <w:rsid w:val="00A059CF"/>
    <w:rsid w:val="00A060F8"/>
    <w:rsid w:val="00A0756F"/>
    <w:rsid w:val="00A07627"/>
    <w:rsid w:val="00A11024"/>
    <w:rsid w:val="00A11619"/>
    <w:rsid w:val="00A11B39"/>
    <w:rsid w:val="00A11C34"/>
    <w:rsid w:val="00A127A4"/>
    <w:rsid w:val="00A1302E"/>
    <w:rsid w:val="00A13637"/>
    <w:rsid w:val="00A13741"/>
    <w:rsid w:val="00A1375F"/>
    <w:rsid w:val="00A139D8"/>
    <w:rsid w:val="00A1493B"/>
    <w:rsid w:val="00A14A4E"/>
    <w:rsid w:val="00A166EE"/>
    <w:rsid w:val="00A16D9E"/>
    <w:rsid w:val="00A2014B"/>
    <w:rsid w:val="00A20EF5"/>
    <w:rsid w:val="00A21103"/>
    <w:rsid w:val="00A2148F"/>
    <w:rsid w:val="00A21640"/>
    <w:rsid w:val="00A2167C"/>
    <w:rsid w:val="00A21711"/>
    <w:rsid w:val="00A21865"/>
    <w:rsid w:val="00A21B39"/>
    <w:rsid w:val="00A21C1C"/>
    <w:rsid w:val="00A21CFC"/>
    <w:rsid w:val="00A2220E"/>
    <w:rsid w:val="00A2270F"/>
    <w:rsid w:val="00A2318E"/>
    <w:rsid w:val="00A2325A"/>
    <w:rsid w:val="00A23E37"/>
    <w:rsid w:val="00A24024"/>
    <w:rsid w:val="00A2402B"/>
    <w:rsid w:val="00A243A0"/>
    <w:rsid w:val="00A24A09"/>
    <w:rsid w:val="00A2556F"/>
    <w:rsid w:val="00A25ADE"/>
    <w:rsid w:val="00A264D3"/>
    <w:rsid w:val="00A2674B"/>
    <w:rsid w:val="00A26DA4"/>
    <w:rsid w:val="00A277C8"/>
    <w:rsid w:val="00A2780F"/>
    <w:rsid w:val="00A27EC7"/>
    <w:rsid w:val="00A30049"/>
    <w:rsid w:val="00A30326"/>
    <w:rsid w:val="00A30674"/>
    <w:rsid w:val="00A30E80"/>
    <w:rsid w:val="00A310B5"/>
    <w:rsid w:val="00A3120A"/>
    <w:rsid w:val="00A315E3"/>
    <w:rsid w:val="00A31743"/>
    <w:rsid w:val="00A317FC"/>
    <w:rsid w:val="00A3183F"/>
    <w:rsid w:val="00A318F1"/>
    <w:rsid w:val="00A31908"/>
    <w:rsid w:val="00A326B5"/>
    <w:rsid w:val="00A327E0"/>
    <w:rsid w:val="00A33089"/>
    <w:rsid w:val="00A3348E"/>
    <w:rsid w:val="00A33C52"/>
    <w:rsid w:val="00A33C9D"/>
    <w:rsid w:val="00A3447A"/>
    <w:rsid w:val="00A35172"/>
    <w:rsid w:val="00A356F2"/>
    <w:rsid w:val="00A3617A"/>
    <w:rsid w:val="00A3689D"/>
    <w:rsid w:val="00A37C30"/>
    <w:rsid w:val="00A40452"/>
    <w:rsid w:val="00A404A7"/>
    <w:rsid w:val="00A40899"/>
    <w:rsid w:val="00A41149"/>
    <w:rsid w:val="00A41626"/>
    <w:rsid w:val="00A41A00"/>
    <w:rsid w:val="00A41CEF"/>
    <w:rsid w:val="00A430EB"/>
    <w:rsid w:val="00A435B3"/>
    <w:rsid w:val="00A43ED6"/>
    <w:rsid w:val="00A440A0"/>
    <w:rsid w:val="00A44157"/>
    <w:rsid w:val="00A44239"/>
    <w:rsid w:val="00A44768"/>
    <w:rsid w:val="00A44DC1"/>
    <w:rsid w:val="00A451FF"/>
    <w:rsid w:val="00A45495"/>
    <w:rsid w:val="00A45DBB"/>
    <w:rsid w:val="00A46288"/>
    <w:rsid w:val="00A462EE"/>
    <w:rsid w:val="00A464E2"/>
    <w:rsid w:val="00A468EC"/>
    <w:rsid w:val="00A476EF"/>
    <w:rsid w:val="00A47DAC"/>
    <w:rsid w:val="00A506A9"/>
    <w:rsid w:val="00A50948"/>
    <w:rsid w:val="00A51621"/>
    <w:rsid w:val="00A51681"/>
    <w:rsid w:val="00A525E0"/>
    <w:rsid w:val="00A52823"/>
    <w:rsid w:val="00A52DF0"/>
    <w:rsid w:val="00A535FE"/>
    <w:rsid w:val="00A53691"/>
    <w:rsid w:val="00A54110"/>
    <w:rsid w:val="00A550CD"/>
    <w:rsid w:val="00A55945"/>
    <w:rsid w:val="00A560FD"/>
    <w:rsid w:val="00A56129"/>
    <w:rsid w:val="00A56AE1"/>
    <w:rsid w:val="00A57335"/>
    <w:rsid w:val="00A57AD7"/>
    <w:rsid w:val="00A57C21"/>
    <w:rsid w:val="00A57CBA"/>
    <w:rsid w:val="00A57EAE"/>
    <w:rsid w:val="00A60552"/>
    <w:rsid w:val="00A60B7A"/>
    <w:rsid w:val="00A61848"/>
    <w:rsid w:val="00A61970"/>
    <w:rsid w:val="00A62001"/>
    <w:rsid w:val="00A6216D"/>
    <w:rsid w:val="00A62F19"/>
    <w:rsid w:val="00A6338B"/>
    <w:rsid w:val="00A63567"/>
    <w:rsid w:val="00A635DE"/>
    <w:rsid w:val="00A63958"/>
    <w:rsid w:val="00A640E4"/>
    <w:rsid w:val="00A6429F"/>
    <w:rsid w:val="00A651C5"/>
    <w:rsid w:val="00A65B4D"/>
    <w:rsid w:val="00A65C19"/>
    <w:rsid w:val="00A65D16"/>
    <w:rsid w:val="00A66398"/>
    <w:rsid w:val="00A66DD5"/>
    <w:rsid w:val="00A66E61"/>
    <w:rsid w:val="00A6702C"/>
    <w:rsid w:val="00A67228"/>
    <w:rsid w:val="00A67612"/>
    <w:rsid w:val="00A703DA"/>
    <w:rsid w:val="00A705A7"/>
    <w:rsid w:val="00A71567"/>
    <w:rsid w:val="00A71A19"/>
    <w:rsid w:val="00A71CD7"/>
    <w:rsid w:val="00A72439"/>
    <w:rsid w:val="00A725B5"/>
    <w:rsid w:val="00A72DEC"/>
    <w:rsid w:val="00A72FE9"/>
    <w:rsid w:val="00A7350D"/>
    <w:rsid w:val="00A73C1E"/>
    <w:rsid w:val="00A74C7C"/>
    <w:rsid w:val="00A75489"/>
    <w:rsid w:val="00A75EE0"/>
    <w:rsid w:val="00A766B4"/>
    <w:rsid w:val="00A76DA1"/>
    <w:rsid w:val="00A770A2"/>
    <w:rsid w:val="00A77A85"/>
    <w:rsid w:val="00A81140"/>
    <w:rsid w:val="00A81414"/>
    <w:rsid w:val="00A81A4A"/>
    <w:rsid w:val="00A82368"/>
    <w:rsid w:val="00A82C9E"/>
    <w:rsid w:val="00A839A4"/>
    <w:rsid w:val="00A83B78"/>
    <w:rsid w:val="00A84060"/>
    <w:rsid w:val="00A84169"/>
    <w:rsid w:val="00A846BC"/>
    <w:rsid w:val="00A84790"/>
    <w:rsid w:val="00A84AC9"/>
    <w:rsid w:val="00A84D7E"/>
    <w:rsid w:val="00A8527E"/>
    <w:rsid w:val="00A857BC"/>
    <w:rsid w:val="00A85CA7"/>
    <w:rsid w:val="00A85CB9"/>
    <w:rsid w:val="00A85EFA"/>
    <w:rsid w:val="00A8655A"/>
    <w:rsid w:val="00A86773"/>
    <w:rsid w:val="00A8775B"/>
    <w:rsid w:val="00A903D4"/>
    <w:rsid w:val="00A905D7"/>
    <w:rsid w:val="00A90A3C"/>
    <w:rsid w:val="00A90B2C"/>
    <w:rsid w:val="00A91552"/>
    <w:rsid w:val="00A91766"/>
    <w:rsid w:val="00A91863"/>
    <w:rsid w:val="00A9247A"/>
    <w:rsid w:val="00A92CEB"/>
    <w:rsid w:val="00A92E17"/>
    <w:rsid w:val="00A931CE"/>
    <w:rsid w:val="00A9392A"/>
    <w:rsid w:val="00A9472B"/>
    <w:rsid w:val="00A94AC3"/>
    <w:rsid w:val="00A94E17"/>
    <w:rsid w:val="00A9538C"/>
    <w:rsid w:val="00A95556"/>
    <w:rsid w:val="00A957B8"/>
    <w:rsid w:val="00A957C8"/>
    <w:rsid w:val="00A957ED"/>
    <w:rsid w:val="00A95AF4"/>
    <w:rsid w:val="00A966B6"/>
    <w:rsid w:val="00AA034F"/>
    <w:rsid w:val="00AA0505"/>
    <w:rsid w:val="00AA0561"/>
    <w:rsid w:val="00AA0A8A"/>
    <w:rsid w:val="00AA0F9F"/>
    <w:rsid w:val="00AA1022"/>
    <w:rsid w:val="00AA140F"/>
    <w:rsid w:val="00AA1ED9"/>
    <w:rsid w:val="00AA1F9E"/>
    <w:rsid w:val="00AA28EA"/>
    <w:rsid w:val="00AA2E0D"/>
    <w:rsid w:val="00AA339E"/>
    <w:rsid w:val="00AA390E"/>
    <w:rsid w:val="00AA3C87"/>
    <w:rsid w:val="00AA44D3"/>
    <w:rsid w:val="00AA48A5"/>
    <w:rsid w:val="00AA4926"/>
    <w:rsid w:val="00AA53AA"/>
    <w:rsid w:val="00AA564D"/>
    <w:rsid w:val="00AA5C2A"/>
    <w:rsid w:val="00AA68CF"/>
    <w:rsid w:val="00AA6C3A"/>
    <w:rsid w:val="00AA6EBE"/>
    <w:rsid w:val="00AA6EFC"/>
    <w:rsid w:val="00AA7019"/>
    <w:rsid w:val="00AA7310"/>
    <w:rsid w:val="00AA766D"/>
    <w:rsid w:val="00AA76CF"/>
    <w:rsid w:val="00AA7844"/>
    <w:rsid w:val="00AB0425"/>
    <w:rsid w:val="00AB0613"/>
    <w:rsid w:val="00AB0828"/>
    <w:rsid w:val="00AB159D"/>
    <w:rsid w:val="00AB17BA"/>
    <w:rsid w:val="00AB1847"/>
    <w:rsid w:val="00AB272D"/>
    <w:rsid w:val="00AB2802"/>
    <w:rsid w:val="00AB2C63"/>
    <w:rsid w:val="00AB412E"/>
    <w:rsid w:val="00AB4B9D"/>
    <w:rsid w:val="00AB4D70"/>
    <w:rsid w:val="00AB4E3C"/>
    <w:rsid w:val="00AB5702"/>
    <w:rsid w:val="00AB61B4"/>
    <w:rsid w:val="00AB64B8"/>
    <w:rsid w:val="00AB6C73"/>
    <w:rsid w:val="00AB7158"/>
    <w:rsid w:val="00AB7563"/>
    <w:rsid w:val="00AB76BB"/>
    <w:rsid w:val="00AB78FA"/>
    <w:rsid w:val="00AB7D26"/>
    <w:rsid w:val="00AC0648"/>
    <w:rsid w:val="00AC0987"/>
    <w:rsid w:val="00AC0B68"/>
    <w:rsid w:val="00AC0C4F"/>
    <w:rsid w:val="00AC11DF"/>
    <w:rsid w:val="00AC1913"/>
    <w:rsid w:val="00AC1DC3"/>
    <w:rsid w:val="00AC1F74"/>
    <w:rsid w:val="00AC2260"/>
    <w:rsid w:val="00AC2F9C"/>
    <w:rsid w:val="00AC3EFF"/>
    <w:rsid w:val="00AC45BA"/>
    <w:rsid w:val="00AC4617"/>
    <w:rsid w:val="00AC472E"/>
    <w:rsid w:val="00AC4F7E"/>
    <w:rsid w:val="00AC50B6"/>
    <w:rsid w:val="00AC5434"/>
    <w:rsid w:val="00AC5497"/>
    <w:rsid w:val="00AC56B7"/>
    <w:rsid w:val="00AC5A11"/>
    <w:rsid w:val="00AC5DE9"/>
    <w:rsid w:val="00AC6346"/>
    <w:rsid w:val="00AC65AA"/>
    <w:rsid w:val="00AC6A06"/>
    <w:rsid w:val="00AC70C9"/>
    <w:rsid w:val="00AC76FA"/>
    <w:rsid w:val="00AC77B0"/>
    <w:rsid w:val="00AC7B97"/>
    <w:rsid w:val="00AC7C43"/>
    <w:rsid w:val="00AD042C"/>
    <w:rsid w:val="00AD0F30"/>
    <w:rsid w:val="00AD15E0"/>
    <w:rsid w:val="00AD18F9"/>
    <w:rsid w:val="00AD1D9C"/>
    <w:rsid w:val="00AD1E06"/>
    <w:rsid w:val="00AD1EF1"/>
    <w:rsid w:val="00AD1F3A"/>
    <w:rsid w:val="00AD1F41"/>
    <w:rsid w:val="00AD2090"/>
    <w:rsid w:val="00AD28BC"/>
    <w:rsid w:val="00AD2EC9"/>
    <w:rsid w:val="00AD2F55"/>
    <w:rsid w:val="00AD370C"/>
    <w:rsid w:val="00AD43BD"/>
    <w:rsid w:val="00AD48BB"/>
    <w:rsid w:val="00AD5AF1"/>
    <w:rsid w:val="00AD5D99"/>
    <w:rsid w:val="00AD6316"/>
    <w:rsid w:val="00AD65CD"/>
    <w:rsid w:val="00AD66B5"/>
    <w:rsid w:val="00AD6AAF"/>
    <w:rsid w:val="00AD743B"/>
    <w:rsid w:val="00AE0492"/>
    <w:rsid w:val="00AE07B5"/>
    <w:rsid w:val="00AE18D5"/>
    <w:rsid w:val="00AE26E7"/>
    <w:rsid w:val="00AE27B1"/>
    <w:rsid w:val="00AE281B"/>
    <w:rsid w:val="00AE2FE6"/>
    <w:rsid w:val="00AE3DC4"/>
    <w:rsid w:val="00AE4585"/>
    <w:rsid w:val="00AE45DB"/>
    <w:rsid w:val="00AE4B07"/>
    <w:rsid w:val="00AE67F7"/>
    <w:rsid w:val="00AE6C84"/>
    <w:rsid w:val="00AE6EA9"/>
    <w:rsid w:val="00AE6F5F"/>
    <w:rsid w:val="00AE7F1F"/>
    <w:rsid w:val="00AE7F31"/>
    <w:rsid w:val="00AF0034"/>
    <w:rsid w:val="00AF0113"/>
    <w:rsid w:val="00AF1159"/>
    <w:rsid w:val="00AF156F"/>
    <w:rsid w:val="00AF1B03"/>
    <w:rsid w:val="00AF2340"/>
    <w:rsid w:val="00AF2575"/>
    <w:rsid w:val="00AF2BAE"/>
    <w:rsid w:val="00AF320B"/>
    <w:rsid w:val="00AF42BB"/>
    <w:rsid w:val="00AF5032"/>
    <w:rsid w:val="00AF5780"/>
    <w:rsid w:val="00AF5801"/>
    <w:rsid w:val="00AF5EF6"/>
    <w:rsid w:val="00AF6C24"/>
    <w:rsid w:val="00AF6E7F"/>
    <w:rsid w:val="00AF7575"/>
    <w:rsid w:val="00AF7949"/>
    <w:rsid w:val="00AF7A0B"/>
    <w:rsid w:val="00AF7B90"/>
    <w:rsid w:val="00B01153"/>
    <w:rsid w:val="00B01545"/>
    <w:rsid w:val="00B0168D"/>
    <w:rsid w:val="00B018E7"/>
    <w:rsid w:val="00B020EB"/>
    <w:rsid w:val="00B0244B"/>
    <w:rsid w:val="00B02D12"/>
    <w:rsid w:val="00B031BD"/>
    <w:rsid w:val="00B03E19"/>
    <w:rsid w:val="00B040E3"/>
    <w:rsid w:val="00B04104"/>
    <w:rsid w:val="00B045AD"/>
    <w:rsid w:val="00B057A7"/>
    <w:rsid w:val="00B0677A"/>
    <w:rsid w:val="00B06D88"/>
    <w:rsid w:val="00B073C8"/>
    <w:rsid w:val="00B07510"/>
    <w:rsid w:val="00B07B4E"/>
    <w:rsid w:val="00B07E37"/>
    <w:rsid w:val="00B10086"/>
    <w:rsid w:val="00B107AE"/>
    <w:rsid w:val="00B11130"/>
    <w:rsid w:val="00B111FA"/>
    <w:rsid w:val="00B1168D"/>
    <w:rsid w:val="00B117F2"/>
    <w:rsid w:val="00B11BB4"/>
    <w:rsid w:val="00B11DDC"/>
    <w:rsid w:val="00B11F86"/>
    <w:rsid w:val="00B122CA"/>
    <w:rsid w:val="00B12535"/>
    <w:rsid w:val="00B1312B"/>
    <w:rsid w:val="00B13AD8"/>
    <w:rsid w:val="00B13B9C"/>
    <w:rsid w:val="00B1458C"/>
    <w:rsid w:val="00B14AC4"/>
    <w:rsid w:val="00B1579E"/>
    <w:rsid w:val="00B15EF9"/>
    <w:rsid w:val="00B15F43"/>
    <w:rsid w:val="00B162E4"/>
    <w:rsid w:val="00B172FD"/>
    <w:rsid w:val="00B17371"/>
    <w:rsid w:val="00B1748C"/>
    <w:rsid w:val="00B17BDF"/>
    <w:rsid w:val="00B20602"/>
    <w:rsid w:val="00B20BC5"/>
    <w:rsid w:val="00B2226C"/>
    <w:rsid w:val="00B2247C"/>
    <w:rsid w:val="00B2286E"/>
    <w:rsid w:val="00B22FE8"/>
    <w:rsid w:val="00B23010"/>
    <w:rsid w:val="00B240D0"/>
    <w:rsid w:val="00B244BD"/>
    <w:rsid w:val="00B24DBF"/>
    <w:rsid w:val="00B2544D"/>
    <w:rsid w:val="00B257FC"/>
    <w:rsid w:val="00B259C8"/>
    <w:rsid w:val="00B2622D"/>
    <w:rsid w:val="00B271AA"/>
    <w:rsid w:val="00B277B4"/>
    <w:rsid w:val="00B30207"/>
    <w:rsid w:val="00B3074B"/>
    <w:rsid w:val="00B30B2F"/>
    <w:rsid w:val="00B310EE"/>
    <w:rsid w:val="00B313B7"/>
    <w:rsid w:val="00B313ED"/>
    <w:rsid w:val="00B31734"/>
    <w:rsid w:val="00B320FC"/>
    <w:rsid w:val="00B32425"/>
    <w:rsid w:val="00B32746"/>
    <w:rsid w:val="00B32CB6"/>
    <w:rsid w:val="00B32FE2"/>
    <w:rsid w:val="00B33EC7"/>
    <w:rsid w:val="00B34C7B"/>
    <w:rsid w:val="00B35A38"/>
    <w:rsid w:val="00B35AE6"/>
    <w:rsid w:val="00B36189"/>
    <w:rsid w:val="00B36708"/>
    <w:rsid w:val="00B36ADC"/>
    <w:rsid w:val="00B36DCE"/>
    <w:rsid w:val="00B37745"/>
    <w:rsid w:val="00B403B0"/>
    <w:rsid w:val="00B40B8E"/>
    <w:rsid w:val="00B40B99"/>
    <w:rsid w:val="00B41D98"/>
    <w:rsid w:val="00B41F2A"/>
    <w:rsid w:val="00B4208D"/>
    <w:rsid w:val="00B422AF"/>
    <w:rsid w:val="00B424CE"/>
    <w:rsid w:val="00B4296F"/>
    <w:rsid w:val="00B42EEC"/>
    <w:rsid w:val="00B4329E"/>
    <w:rsid w:val="00B43884"/>
    <w:rsid w:val="00B444BC"/>
    <w:rsid w:val="00B45204"/>
    <w:rsid w:val="00B4520E"/>
    <w:rsid w:val="00B4556B"/>
    <w:rsid w:val="00B45795"/>
    <w:rsid w:val="00B458A7"/>
    <w:rsid w:val="00B45B35"/>
    <w:rsid w:val="00B46087"/>
    <w:rsid w:val="00B468C5"/>
    <w:rsid w:val="00B47701"/>
    <w:rsid w:val="00B479AE"/>
    <w:rsid w:val="00B47F2A"/>
    <w:rsid w:val="00B47FE5"/>
    <w:rsid w:val="00B512E2"/>
    <w:rsid w:val="00B5182D"/>
    <w:rsid w:val="00B51A4D"/>
    <w:rsid w:val="00B51B64"/>
    <w:rsid w:val="00B51CE8"/>
    <w:rsid w:val="00B51F55"/>
    <w:rsid w:val="00B52542"/>
    <w:rsid w:val="00B52646"/>
    <w:rsid w:val="00B5283C"/>
    <w:rsid w:val="00B52E43"/>
    <w:rsid w:val="00B52F35"/>
    <w:rsid w:val="00B5306D"/>
    <w:rsid w:val="00B532B0"/>
    <w:rsid w:val="00B539F4"/>
    <w:rsid w:val="00B53D51"/>
    <w:rsid w:val="00B53DDD"/>
    <w:rsid w:val="00B53F59"/>
    <w:rsid w:val="00B54512"/>
    <w:rsid w:val="00B54876"/>
    <w:rsid w:val="00B54939"/>
    <w:rsid w:val="00B551A5"/>
    <w:rsid w:val="00B551B4"/>
    <w:rsid w:val="00B55972"/>
    <w:rsid w:val="00B55BF1"/>
    <w:rsid w:val="00B56218"/>
    <w:rsid w:val="00B57D62"/>
    <w:rsid w:val="00B57E2A"/>
    <w:rsid w:val="00B57FE5"/>
    <w:rsid w:val="00B600B2"/>
    <w:rsid w:val="00B61C6C"/>
    <w:rsid w:val="00B621C6"/>
    <w:rsid w:val="00B626DA"/>
    <w:rsid w:val="00B62A7E"/>
    <w:rsid w:val="00B6347F"/>
    <w:rsid w:val="00B64959"/>
    <w:rsid w:val="00B653D3"/>
    <w:rsid w:val="00B65923"/>
    <w:rsid w:val="00B65CF5"/>
    <w:rsid w:val="00B661B4"/>
    <w:rsid w:val="00B66639"/>
    <w:rsid w:val="00B6672B"/>
    <w:rsid w:val="00B66776"/>
    <w:rsid w:val="00B66D4D"/>
    <w:rsid w:val="00B7008A"/>
    <w:rsid w:val="00B7051B"/>
    <w:rsid w:val="00B70603"/>
    <w:rsid w:val="00B70BE2"/>
    <w:rsid w:val="00B70D5D"/>
    <w:rsid w:val="00B70F43"/>
    <w:rsid w:val="00B7136F"/>
    <w:rsid w:val="00B71D0B"/>
    <w:rsid w:val="00B72298"/>
    <w:rsid w:val="00B72EFD"/>
    <w:rsid w:val="00B7314B"/>
    <w:rsid w:val="00B74B16"/>
    <w:rsid w:val="00B74E84"/>
    <w:rsid w:val="00B75029"/>
    <w:rsid w:val="00B75197"/>
    <w:rsid w:val="00B7536D"/>
    <w:rsid w:val="00B75C54"/>
    <w:rsid w:val="00B76130"/>
    <w:rsid w:val="00B76548"/>
    <w:rsid w:val="00B76607"/>
    <w:rsid w:val="00B775DF"/>
    <w:rsid w:val="00B77A3F"/>
    <w:rsid w:val="00B77C4F"/>
    <w:rsid w:val="00B8014D"/>
    <w:rsid w:val="00B80592"/>
    <w:rsid w:val="00B807F8"/>
    <w:rsid w:val="00B80AEA"/>
    <w:rsid w:val="00B81C6A"/>
    <w:rsid w:val="00B820BE"/>
    <w:rsid w:val="00B82286"/>
    <w:rsid w:val="00B82511"/>
    <w:rsid w:val="00B827DF"/>
    <w:rsid w:val="00B827F4"/>
    <w:rsid w:val="00B82F91"/>
    <w:rsid w:val="00B8359B"/>
    <w:rsid w:val="00B83895"/>
    <w:rsid w:val="00B84311"/>
    <w:rsid w:val="00B8484A"/>
    <w:rsid w:val="00B849A7"/>
    <w:rsid w:val="00B8508B"/>
    <w:rsid w:val="00B8513C"/>
    <w:rsid w:val="00B85167"/>
    <w:rsid w:val="00B85A5E"/>
    <w:rsid w:val="00B86264"/>
    <w:rsid w:val="00B86DA3"/>
    <w:rsid w:val="00B873D0"/>
    <w:rsid w:val="00B87819"/>
    <w:rsid w:val="00B8792A"/>
    <w:rsid w:val="00B902E8"/>
    <w:rsid w:val="00B905B9"/>
    <w:rsid w:val="00B90BE6"/>
    <w:rsid w:val="00B90BF5"/>
    <w:rsid w:val="00B91454"/>
    <w:rsid w:val="00B914C9"/>
    <w:rsid w:val="00B91B9B"/>
    <w:rsid w:val="00B92710"/>
    <w:rsid w:val="00B931AC"/>
    <w:rsid w:val="00B93790"/>
    <w:rsid w:val="00B93A62"/>
    <w:rsid w:val="00B93B76"/>
    <w:rsid w:val="00B93C07"/>
    <w:rsid w:val="00B94045"/>
    <w:rsid w:val="00B94C04"/>
    <w:rsid w:val="00B94EB1"/>
    <w:rsid w:val="00B955DF"/>
    <w:rsid w:val="00B95FBB"/>
    <w:rsid w:val="00B96406"/>
    <w:rsid w:val="00B9650D"/>
    <w:rsid w:val="00B966F1"/>
    <w:rsid w:val="00B97192"/>
    <w:rsid w:val="00B97419"/>
    <w:rsid w:val="00B97883"/>
    <w:rsid w:val="00B97A0D"/>
    <w:rsid w:val="00BA0A3E"/>
    <w:rsid w:val="00BA11A9"/>
    <w:rsid w:val="00BA1C82"/>
    <w:rsid w:val="00BA20C4"/>
    <w:rsid w:val="00BA2445"/>
    <w:rsid w:val="00BA2582"/>
    <w:rsid w:val="00BA2714"/>
    <w:rsid w:val="00BA35C1"/>
    <w:rsid w:val="00BA7149"/>
    <w:rsid w:val="00BA723D"/>
    <w:rsid w:val="00BA7298"/>
    <w:rsid w:val="00BA76B6"/>
    <w:rsid w:val="00BB093D"/>
    <w:rsid w:val="00BB0A85"/>
    <w:rsid w:val="00BB13AD"/>
    <w:rsid w:val="00BB1EE1"/>
    <w:rsid w:val="00BB2364"/>
    <w:rsid w:val="00BB35EE"/>
    <w:rsid w:val="00BB3823"/>
    <w:rsid w:val="00BB3883"/>
    <w:rsid w:val="00BB3C9D"/>
    <w:rsid w:val="00BB445A"/>
    <w:rsid w:val="00BB46DF"/>
    <w:rsid w:val="00BB4778"/>
    <w:rsid w:val="00BB499D"/>
    <w:rsid w:val="00BB4D21"/>
    <w:rsid w:val="00BB57A0"/>
    <w:rsid w:val="00BB5DCD"/>
    <w:rsid w:val="00BB79B4"/>
    <w:rsid w:val="00BC0183"/>
    <w:rsid w:val="00BC07E0"/>
    <w:rsid w:val="00BC0A60"/>
    <w:rsid w:val="00BC1900"/>
    <w:rsid w:val="00BC1BB3"/>
    <w:rsid w:val="00BC224A"/>
    <w:rsid w:val="00BC22E3"/>
    <w:rsid w:val="00BC27D4"/>
    <w:rsid w:val="00BC2A6E"/>
    <w:rsid w:val="00BC2A90"/>
    <w:rsid w:val="00BC319B"/>
    <w:rsid w:val="00BC3A8A"/>
    <w:rsid w:val="00BC3F7E"/>
    <w:rsid w:val="00BC45B2"/>
    <w:rsid w:val="00BC4729"/>
    <w:rsid w:val="00BC5979"/>
    <w:rsid w:val="00BC6735"/>
    <w:rsid w:val="00BC770A"/>
    <w:rsid w:val="00BD0542"/>
    <w:rsid w:val="00BD05CA"/>
    <w:rsid w:val="00BD0F19"/>
    <w:rsid w:val="00BD13F2"/>
    <w:rsid w:val="00BD1E82"/>
    <w:rsid w:val="00BD23E1"/>
    <w:rsid w:val="00BD2733"/>
    <w:rsid w:val="00BD2AE7"/>
    <w:rsid w:val="00BD3A1B"/>
    <w:rsid w:val="00BD3D97"/>
    <w:rsid w:val="00BD44FE"/>
    <w:rsid w:val="00BD4B33"/>
    <w:rsid w:val="00BD4F5C"/>
    <w:rsid w:val="00BD5937"/>
    <w:rsid w:val="00BD5B6A"/>
    <w:rsid w:val="00BD5D75"/>
    <w:rsid w:val="00BD6296"/>
    <w:rsid w:val="00BD66FC"/>
    <w:rsid w:val="00BD6EC9"/>
    <w:rsid w:val="00BD7483"/>
    <w:rsid w:val="00BD7CBB"/>
    <w:rsid w:val="00BE0399"/>
    <w:rsid w:val="00BE04C1"/>
    <w:rsid w:val="00BE067D"/>
    <w:rsid w:val="00BE0740"/>
    <w:rsid w:val="00BE173C"/>
    <w:rsid w:val="00BE214A"/>
    <w:rsid w:val="00BE215C"/>
    <w:rsid w:val="00BE28B0"/>
    <w:rsid w:val="00BE332C"/>
    <w:rsid w:val="00BE3446"/>
    <w:rsid w:val="00BE45C6"/>
    <w:rsid w:val="00BE48D7"/>
    <w:rsid w:val="00BE4C50"/>
    <w:rsid w:val="00BE53F7"/>
    <w:rsid w:val="00BE6432"/>
    <w:rsid w:val="00BE6516"/>
    <w:rsid w:val="00BE6C6B"/>
    <w:rsid w:val="00BE6CA4"/>
    <w:rsid w:val="00BE7A84"/>
    <w:rsid w:val="00BE7C2A"/>
    <w:rsid w:val="00BE7D70"/>
    <w:rsid w:val="00BE7E7B"/>
    <w:rsid w:val="00BF04BB"/>
    <w:rsid w:val="00BF08F5"/>
    <w:rsid w:val="00BF0939"/>
    <w:rsid w:val="00BF11BC"/>
    <w:rsid w:val="00BF198B"/>
    <w:rsid w:val="00BF242E"/>
    <w:rsid w:val="00BF26E9"/>
    <w:rsid w:val="00BF2E72"/>
    <w:rsid w:val="00BF402A"/>
    <w:rsid w:val="00BF4087"/>
    <w:rsid w:val="00BF4931"/>
    <w:rsid w:val="00BF49C6"/>
    <w:rsid w:val="00BF4C9B"/>
    <w:rsid w:val="00BF520E"/>
    <w:rsid w:val="00BF5514"/>
    <w:rsid w:val="00BF564F"/>
    <w:rsid w:val="00BF6B76"/>
    <w:rsid w:val="00BF6E95"/>
    <w:rsid w:val="00BF714F"/>
    <w:rsid w:val="00BF77F3"/>
    <w:rsid w:val="00BF780D"/>
    <w:rsid w:val="00BF7837"/>
    <w:rsid w:val="00BF7944"/>
    <w:rsid w:val="00BF7D64"/>
    <w:rsid w:val="00BF7F89"/>
    <w:rsid w:val="00C003F2"/>
    <w:rsid w:val="00C00901"/>
    <w:rsid w:val="00C00D51"/>
    <w:rsid w:val="00C0161D"/>
    <w:rsid w:val="00C02182"/>
    <w:rsid w:val="00C02547"/>
    <w:rsid w:val="00C03F7A"/>
    <w:rsid w:val="00C0486E"/>
    <w:rsid w:val="00C04CCB"/>
    <w:rsid w:val="00C052B7"/>
    <w:rsid w:val="00C057BF"/>
    <w:rsid w:val="00C0585D"/>
    <w:rsid w:val="00C05C01"/>
    <w:rsid w:val="00C06F89"/>
    <w:rsid w:val="00C07011"/>
    <w:rsid w:val="00C07C8B"/>
    <w:rsid w:val="00C07FC5"/>
    <w:rsid w:val="00C10812"/>
    <w:rsid w:val="00C108DF"/>
    <w:rsid w:val="00C11597"/>
    <w:rsid w:val="00C125A7"/>
    <w:rsid w:val="00C12D95"/>
    <w:rsid w:val="00C13E34"/>
    <w:rsid w:val="00C1421C"/>
    <w:rsid w:val="00C145C7"/>
    <w:rsid w:val="00C14A98"/>
    <w:rsid w:val="00C14B05"/>
    <w:rsid w:val="00C152A8"/>
    <w:rsid w:val="00C15C58"/>
    <w:rsid w:val="00C16092"/>
    <w:rsid w:val="00C162C5"/>
    <w:rsid w:val="00C16DE2"/>
    <w:rsid w:val="00C171C5"/>
    <w:rsid w:val="00C17639"/>
    <w:rsid w:val="00C20432"/>
    <w:rsid w:val="00C2054E"/>
    <w:rsid w:val="00C2059F"/>
    <w:rsid w:val="00C20FE9"/>
    <w:rsid w:val="00C227A2"/>
    <w:rsid w:val="00C22D67"/>
    <w:rsid w:val="00C2339E"/>
    <w:rsid w:val="00C23560"/>
    <w:rsid w:val="00C236F0"/>
    <w:rsid w:val="00C24971"/>
    <w:rsid w:val="00C252A2"/>
    <w:rsid w:val="00C25439"/>
    <w:rsid w:val="00C25553"/>
    <w:rsid w:val="00C255DF"/>
    <w:rsid w:val="00C266A8"/>
    <w:rsid w:val="00C26AA3"/>
    <w:rsid w:val="00C26DD8"/>
    <w:rsid w:val="00C27064"/>
    <w:rsid w:val="00C2731F"/>
    <w:rsid w:val="00C30DCA"/>
    <w:rsid w:val="00C32263"/>
    <w:rsid w:val="00C32CA7"/>
    <w:rsid w:val="00C3378D"/>
    <w:rsid w:val="00C33CC0"/>
    <w:rsid w:val="00C34458"/>
    <w:rsid w:val="00C34D8B"/>
    <w:rsid w:val="00C34EC6"/>
    <w:rsid w:val="00C34EFF"/>
    <w:rsid w:val="00C350D4"/>
    <w:rsid w:val="00C355C2"/>
    <w:rsid w:val="00C355F5"/>
    <w:rsid w:val="00C36ABA"/>
    <w:rsid w:val="00C37D77"/>
    <w:rsid w:val="00C40542"/>
    <w:rsid w:val="00C40603"/>
    <w:rsid w:val="00C40977"/>
    <w:rsid w:val="00C4098D"/>
    <w:rsid w:val="00C410FE"/>
    <w:rsid w:val="00C416A1"/>
    <w:rsid w:val="00C41784"/>
    <w:rsid w:val="00C41B10"/>
    <w:rsid w:val="00C41F05"/>
    <w:rsid w:val="00C421C2"/>
    <w:rsid w:val="00C4230D"/>
    <w:rsid w:val="00C423FC"/>
    <w:rsid w:val="00C43937"/>
    <w:rsid w:val="00C43A32"/>
    <w:rsid w:val="00C43D02"/>
    <w:rsid w:val="00C441CD"/>
    <w:rsid w:val="00C4548E"/>
    <w:rsid w:val="00C45C4C"/>
    <w:rsid w:val="00C4630A"/>
    <w:rsid w:val="00C4700C"/>
    <w:rsid w:val="00C507F4"/>
    <w:rsid w:val="00C51A3E"/>
    <w:rsid w:val="00C51BDD"/>
    <w:rsid w:val="00C524BC"/>
    <w:rsid w:val="00C52B72"/>
    <w:rsid w:val="00C53506"/>
    <w:rsid w:val="00C5359C"/>
    <w:rsid w:val="00C536F2"/>
    <w:rsid w:val="00C53A0E"/>
    <w:rsid w:val="00C53C4A"/>
    <w:rsid w:val="00C54DDD"/>
    <w:rsid w:val="00C550F0"/>
    <w:rsid w:val="00C56191"/>
    <w:rsid w:val="00C563FC"/>
    <w:rsid w:val="00C569C1"/>
    <w:rsid w:val="00C56E89"/>
    <w:rsid w:val="00C56EB4"/>
    <w:rsid w:val="00C574EA"/>
    <w:rsid w:val="00C57DE6"/>
    <w:rsid w:val="00C601B1"/>
    <w:rsid w:val="00C60F50"/>
    <w:rsid w:val="00C6133E"/>
    <w:rsid w:val="00C6151D"/>
    <w:rsid w:val="00C61D1F"/>
    <w:rsid w:val="00C61F59"/>
    <w:rsid w:val="00C62385"/>
    <w:rsid w:val="00C62B05"/>
    <w:rsid w:val="00C6338C"/>
    <w:rsid w:val="00C63735"/>
    <w:rsid w:val="00C649F1"/>
    <w:rsid w:val="00C66C21"/>
    <w:rsid w:val="00C671F7"/>
    <w:rsid w:val="00C673CF"/>
    <w:rsid w:val="00C677E6"/>
    <w:rsid w:val="00C67A90"/>
    <w:rsid w:val="00C70810"/>
    <w:rsid w:val="00C70FB7"/>
    <w:rsid w:val="00C71401"/>
    <w:rsid w:val="00C71888"/>
    <w:rsid w:val="00C724A7"/>
    <w:rsid w:val="00C7267B"/>
    <w:rsid w:val="00C72FC7"/>
    <w:rsid w:val="00C73084"/>
    <w:rsid w:val="00C733DB"/>
    <w:rsid w:val="00C748B8"/>
    <w:rsid w:val="00C74D84"/>
    <w:rsid w:val="00C75787"/>
    <w:rsid w:val="00C75A16"/>
    <w:rsid w:val="00C75EC5"/>
    <w:rsid w:val="00C75F3B"/>
    <w:rsid w:val="00C765CD"/>
    <w:rsid w:val="00C7715E"/>
    <w:rsid w:val="00C7788E"/>
    <w:rsid w:val="00C778B4"/>
    <w:rsid w:val="00C779D8"/>
    <w:rsid w:val="00C77AAA"/>
    <w:rsid w:val="00C801B1"/>
    <w:rsid w:val="00C804BE"/>
    <w:rsid w:val="00C80F8C"/>
    <w:rsid w:val="00C813CF"/>
    <w:rsid w:val="00C8219A"/>
    <w:rsid w:val="00C835BF"/>
    <w:rsid w:val="00C83685"/>
    <w:rsid w:val="00C842E4"/>
    <w:rsid w:val="00C8430A"/>
    <w:rsid w:val="00C843CE"/>
    <w:rsid w:val="00C84D0D"/>
    <w:rsid w:val="00C857D8"/>
    <w:rsid w:val="00C85EF1"/>
    <w:rsid w:val="00C85FDE"/>
    <w:rsid w:val="00C86DC7"/>
    <w:rsid w:val="00C86DDC"/>
    <w:rsid w:val="00C874FB"/>
    <w:rsid w:val="00C87924"/>
    <w:rsid w:val="00C9040D"/>
    <w:rsid w:val="00C90E6D"/>
    <w:rsid w:val="00C917C7"/>
    <w:rsid w:val="00C919C5"/>
    <w:rsid w:val="00C91E7D"/>
    <w:rsid w:val="00C92FBA"/>
    <w:rsid w:val="00C92FC4"/>
    <w:rsid w:val="00C9333A"/>
    <w:rsid w:val="00C934EE"/>
    <w:rsid w:val="00C93FD5"/>
    <w:rsid w:val="00C94744"/>
    <w:rsid w:val="00C9571F"/>
    <w:rsid w:val="00C95979"/>
    <w:rsid w:val="00C95B7B"/>
    <w:rsid w:val="00C967C2"/>
    <w:rsid w:val="00C96BB0"/>
    <w:rsid w:val="00CA0E4C"/>
    <w:rsid w:val="00CA0FFF"/>
    <w:rsid w:val="00CA1AF4"/>
    <w:rsid w:val="00CA217B"/>
    <w:rsid w:val="00CA2D89"/>
    <w:rsid w:val="00CA328C"/>
    <w:rsid w:val="00CA40D9"/>
    <w:rsid w:val="00CA421E"/>
    <w:rsid w:val="00CA4AE4"/>
    <w:rsid w:val="00CA4FFF"/>
    <w:rsid w:val="00CA538C"/>
    <w:rsid w:val="00CA574E"/>
    <w:rsid w:val="00CA5C7C"/>
    <w:rsid w:val="00CA5F76"/>
    <w:rsid w:val="00CA66DA"/>
    <w:rsid w:val="00CA6B3E"/>
    <w:rsid w:val="00CA7AC5"/>
    <w:rsid w:val="00CA7F00"/>
    <w:rsid w:val="00CB022E"/>
    <w:rsid w:val="00CB05C2"/>
    <w:rsid w:val="00CB0700"/>
    <w:rsid w:val="00CB0D34"/>
    <w:rsid w:val="00CB14A3"/>
    <w:rsid w:val="00CB1932"/>
    <w:rsid w:val="00CB22AE"/>
    <w:rsid w:val="00CB2457"/>
    <w:rsid w:val="00CB28A0"/>
    <w:rsid w:val="00CB294E"/>
    <w:rsid w:val="00CB3007"/>
    <w:rsid w:val="00CB314D"/>
    <w:rsid w:val="00CB3319"/>
    <w:rsid w:val="00CB3426"/>
    <w:rsid w:val="00CB38EF"/>
    <w:rsid w:val="00CB4447"/>
    <w:rsid w:val="00CB51FB"/>
    <w:rsid w:val="00CB5833"/>
    <w:rsid w:val="00CB6118"/>
    <w:rsid w:val="00CB6497"/>
    <w:rsid w:val="00CB6556"/>
    <w:rsid w:val="00CB70A1"/>
    <w:rsid w:val="00CB74B8"/>
    <w:rsid w:val="00CB75B4"/>
    <w:rsid w:val="00CB77B0"/>
    <w:rsid w:val="00CB7A9F"/>
    <w:rsid w:val="00CB7BD0"/>
    <w:rsid w:val="00CC099B"/>
    <w:rsid w:val="00CC0C98"/>
    <w:rsid w:val="00CC1351"/>
    <w:rsid w:val="00CC2167"/>
    <w:rsid w:val="00CC2ADC"/>
    <w:rsid w:val="00CC3126"/>
    <w:rsid w:val="00CC369E"/>
    <w:rsid w:val="00CC3E12"/>
    <w:rsid w:val="00CC45D7"/>
    <w:rsid w:val="00CC4AB6"/>
    <w:rsid w:val="00CC4D5D"/>
    <w:rsid w:val="00CC5104"/>
    <w:rsid w:val="00CC52FF"/>
    <w:rsid w:val="00CC53DC"/>
    <w:rsid w:val="00CC55EF"/>
    <w:rsid w:val="00CC56D5"/>
    <w:rsid w:val="00CC5913"/>
    <w:rsid w:val="00CC5CB4"/>
    <w:rsid w:val="00CC5E19"/>
    <w:rsid w:val="00CC608A"/>
    <w:rsid w:val="00CC6AB2"/>
    <w:rsid w:val="00CC7872"/>
    <w:rsid w:val="00CC7BDB"/>
    <w:rsid w:val="00CC7D0C"/>
    <w:rsid w:val="00CD0754"/>
    <w:rsid w:val="00CD121D"/>
    <w:rsid w:val="00CD1A7C"/>
    <w:rsid w:val="00CD2147"/>
    <w:rsid w:val="00CD22CF"/>
    <w:rsid w:val="00CD2319"/>
    <w:rsid w:val="00CD290E"/>
    <w:rsid w:val="00CD2DE8"/>
    <w:rsid w:val="00CD39AB"/>
    <w:rsid w:val="00CD39D7"/>
    <w:rsid w:val="00CD3AEA"/>
    <w:rsid w:val="00CD3DDA"/>
    <w:rsid w:val="00CD4055"/>
    <w:rsid w:val="00CD4BF1"/>
    <w:rsid w:val="00CD4CD7"/>
    <w:rsid w:val="00CD522C"/>
    <w:rsid w:val="00CD53BE"/>
    <w:rsid w:val="00CD5C5E"/>
    <w:rsid w:val="00CD5EA2"/>
    <w:rsid w:val="00CD5F74"/>
    <w:rsid w:val="00CD603F"/>
    <w:rsid w:val="00CD6357"/>
    <w:rsid w:val="00CD6F5D"/>
    <w:rsid w:val="00CD6FCD"/>
    <w:rsid w:val="00CD77B4"/>
    <w:rsid w:val="00CD7898"/>
    <w:rsid w:val="00CD7CFD"/>
    <w:rsid w:val="00CE017F"/>
    <w:rsid w:val="00CE094D"/>
    <w:rsid w:val="00CE0EA7"/>
    <w:rsid w:val="00CE0F74"/>
    <w:rsid w:val="00CE100B"/>
    <w:rsid w:val="00CE128B"/>
    <w:rsid w:val="00CE14A0"/>
    <w:rsid w:val="00CE1C3C"/>
    <w:rsid w:val="00CE1D27"/>
    <w:rsid w:val="00CE2884"/>
    <w:rsid w:val="00CE343F"/>
    <w:rsid w:val="00CE37E4"/>
    <w:rsid w:val="00CE3CAA"/>
    <w:rsid w:val="00CE495A"/>
    <w:rsid w:val="00CE4ED8"/>
    <w:rsid w:val="00CE560D"/>
    <w:rsid w:val="00CE577F"/>
    <w:rsid w:val="00CE587F"/>
    <w:rsid w:val="00CE5CFC"/>
    <w:rsid w:val="00CE7163"/>
    <w:rsid w:val="00CE720B"/>
    <w:rsid w:val="00CE7A2C"/>
    <w:rsid w:val="00CE7C6E"/>
    <w:rsid w:val="00CF08B0"/>
    <w:rsid w:val="00CF0C23"/>
    <w:rsid w:val="00CF0DAD"/>
    <w:rsid w:val="00CF1264"/>
    <w:rsid w:val="00CF175F"/>
    <w:rsid w:val="00CF1933"/>
    <w:rsid w:val="00CF19BD"/>
    <w:rsid w:val="00CF1D8A"/>
    <w:rsid w:val="00CF212D"/>
    <w:rsid w:val="00CF2131"/>
    <w:rsid w:val="00CF23B8"/>
    <w:rsid w:val="00CF268C"/>
    <w:rsid w:val="00CF26F9"/>
    <w:rsid w:val="00CF30B2"/>
    <w:rsid w:val="00CF3BA6"/>
    <w:rsid w:val="00CF3C1A"/>
    <w:rsid w:val="00CF5A72"/>
    <w:rsid w:val="00CF5B6A"/>
    <w:rsid w:val="00CF6421"/>
    <w:rsid w:val="00CF7515"/>
    <w:rsid w:val="00D00664"/>
    <w:rsid w:val="00D00A64"/>
    <w:rsid w:val="00D00B6E"/>
    <w:rsid w:val="00D014AE"/>
    <w:rsid w:val="00D01D8E"/>
    <w:rsid w:val="00D023BF"/>
    <w:rsid w:val="00D0320A"/>
    <w:rsid w:val="00D034AE"/>
    <w:rsid w:val="00D03525"/>
    <w:rsid w:val="00D03D86"/>
    <w:rsid w:val="00D041DB"/>
    <w:rsid w:val="00D060F4"/>
    <w:rsid w:val="00D06221"/>
    <w:rsid w:val="00D07B90"/>
    <w:rsid w:val="00D07DE6"/>
    <w:rsid w:val="00D10140"/>
    <w:rsid w:val="00D10920"/>
    <w:rsid w:val="00D10BB0"/>
    <w:rsid w:val="00D10C69"/>
    <w:rsid w:val="00D1150A"/>
    <w:rsid w:val="00D11A5A"/>
    <w:rsid w:val="00D12978"/>
    <w:rsid w:val="00D12C93"/>
    <w:rsid w:val="00D13527"/>
    <w:rsid w:val="00D1422D"/>
    <w:rsid w:val="00D14572"/>
    <w:rsid w:val="00D148A0"/>
    <w:rsid w:val="00D14A1A"/>
    <w:rsid w:val="00D159D4"/>
    <w:rsid w:val="00D15E8B"/>
    <w:rsid w:val="00D16391"/>
    <w:rsid w:val="00D16559"/>
    <w:rsid w:val="00D16CAB"/>
    <w:rsid w:val="00D16EF4"/>
    <w:rsid w:val="00D17EAC"/>
    <w:rsid w:val="00D17ECD"/>
    <w:rsid w:val="00D20212"/>
    <w:rsid w:val="00D205A3"/>
    <w:rsid w:val="00D20A11"/>
    <w:rsid w:val="00D212DF"/>
    <w:rsid w:val="00D21D91"/>
    <w:rsid w:val="00D22638"/>
    <w:rsid w:val="00D22B05"/>
    <w:rsid w:val="00D23C5B"/>
    <w:rsid w:val="00D2486D"/>
    <w:rsid w:val="00D24B37"/>
    <w:rsid w:val="00D253F8"/>
    <w:rsid w:val="00D255A8"/>
    <w:rsid w:val="00D25733"/>
    <w:rsid w:val="00D25D8E"/>
    <w:rsid w:val="00D26144"/>
    <w:rsid w:val="00D278B8"/>
    <w:rsid w:val="00D30461"/>
    <w:rsid w:val="00D30561"/>
    <w:rsid w:val="00D30DB1"/>
    <w:rsid w:val="00D31BB0"/>
    <w:rsid w:val="00D31DB2"/>
    <w:rsid w:val="00D33A00"/>
    <w:rsid w:val="00D34366"/>
    <w:rsid w:val="00D34690"/>
    <w:rsid w:val="00D348AC"/>
    <w:rsid w:val="00D34FEF"/>
    <w:rsid w:val="00D35447"/>
    <w:rsid w:val="00D35470"/>
    <w:rsid w:val="00D36AD2"/>
    <w:rsid w:val="00D36B6B"/>
    <w:rsid w:val="00D36C25"/>
    <w:rsid w:val="00D36CAC"/>
    <w:rsid w:val="00D371D0"/>
    <w:rsid w:val="00D375BF"/>
    <w:rsid w:val="00D37DF9"/>
    <w:rsid w:val="00D400A6"/>
    <w:rsid w:val="00D4064B"/>
    <w:rsid w:val="00D41106"/>
    <w:rsid w:val="00D41507"/>
    <w:rsid w:val="00D41D47"/>
    <w:rsid w:val="00D422A1"/>
    <w:rsid w:val="00D43343"/>
    <w:rsid w:val="00D43A22"/>
    <w:rsid w:val="00D43DD3"/>
    <w:rsid w:val="00D440CC"/>
    <w:rsid w:val="00D44420"/>
    <w:rsid w:val="00D44655"/>
    <w:rsid w:val="00D446DF"/>
    <w:rsid w:val="00D4474E"/>
    <w:rsid w:val="00D44C70"/>
    <w:rsid w:val="00D4518A"/>
    <w:rsid w:val="00D453C3"/>
    <w:rsid w:val="00D457D4"/>
    <w:rsid w:val="00D4624B"/>
    <w:rsid w:val="00D46933"/>
    <w:rsid w:val="00D46EFB"/>
    <w:rsid w:val="00D476E8"/>
    <w:rsid w:val="00D47997"/>
    <w:rsid w:val="00D47B4D"/>
    <w:rsid w:val="00D47E63"/>
    <w:rsid w:val="00D5022C"/>
    <w:rsid w:val="00D50409"/>
    <w:rsid w:val="00D50504"/>
    <w:rsid w:val="00D50658"/>
    <w:rsid w:val="00D50AE3"/>
    <w:rsid w:val="00D50C8F"/>
    <w:rsid w:val="00D511C9"/>
    <w:rsid w:val="00D51347"/>
    <w:rsid w:val="00D514EE"/>
    <w:rsid w:val="00D51725"/>
    <w:rsid w:val="00D517F1"/>
    <w:rsid w:val="00D526C7"/>
    <w:rsid w:val="00D52767"/>
    <w:rsid w:val="00D53CF7"/>
    <w:rsid w:val="00D53E8C"/>
    <w:rsid w:val="00D53FB7"/>
    <w:rsid w:val="00D5480B"/>
    <w:rsid w:val="00D54AF1"/>
    <w:rsid w:val="00D54E64"/>
    <w:rsid w:val="00D5530D"/>
    <w:rsid w:val="00D55B77"/>
    <w:rsid w:val="00D566DF"/>
    <w:rsid w:val="00D57CB6"/>
    <w:rsid w:val="00D60074"/>
    <w:rsid w:val="00D60251"/>
    <w:rsid w:val="00D607A2"/>
    <w:rsid w:val="00D611EE"/>
    <w:rsid w:val="00D61478"/>
    <w:rsid w:val="00D61554"/>
    <w:rsid w:val="00D61DE5"/>
    <w:rsid w:val="00D62461"/>
    <w:rsid w:val="00D62A02"/>
    <w:rsid w:val="00D64204"/>
    <w:rsid w:val="00D642C4"/>
    <w:rsid w:val="00D6540E"/>
    <w:rsid w:val="00D65AEB"/>
    <w:rsid w:val="00D6610B"/>
    <w:rsid w:val="00D66DEF"/>
    <w:rsid w:val="00D67464"/>
    <w:rsid w:val="00D67770"/>
    <w:rsid w:val="00D67B93"/>
    <w:rsid w:val="00D71480"/>
    <w:rsid w:val="00D7177B"/>
    <w:rsid w:val="00D7223A"/>
    <w:rsid w:val="00D72581"/>
    <w:rsid w:val="00D72689"/>
    <w:rsid w:val="00D7271E"/>
    <w:rsid w:val="00D72A1B"/>
    <w:rsid w:val="00D72A7D"/>
    <w:rsid w:val="00D72E97"/>
    <w:rsid w:val="00D730A4"/>
    <w:rsid w:val="00D7388B"/>
    <w:rsid w:val="00D739C6"/>
    <w:rsid w:val="00D73F30"/>
    <w:rsid w:val="00D73FD7"/>
    <w:rsid w:val="00D7433B"/>
    <w:rsid w:val="00D748BB"/>
    <w:rsid w:val="00D74944"/>
    <w:rsid w:val="00D75113"/>
    <w:rsid w:val="00D756C2"/>
    <w:rsid w:val="00D75F1C"/>
    <w:rsid w:val="00D76259"/>
    <w:rsid w:val="00D774E5"/>
    <w:rsid w:val="00D77927"/>
    <w:rsid w:val="00D77A5E"/>
    <w:rsid w:val="00D77A78"/>
    <w:rsid w:val="00D812BF"/>
    <w:rsid w:val="00D8180F"/>
    <w:rsid w:val="00D8259E"/>
    <w:rsid w:val="00D83396"/>
    <w:rsid w:val="00D8363F"/>
    <w:rsid w:val="00D83902"/>
    <w:rsid w:val="00D83CCB"/>
    <w:rsid w:val="00D8432A"/>
    <w:rsid w:val="00D849A5"/>
    <w:rsid w:val="00D84ABB"/>
    <w:rsid w:val="00D84F12"/>
    <w:rsid w:val="00D8682D"/>
    <w:rsid w:val="00D86DB5"/>
    <w:rsid w:val="00D87A8E"/>
    <w:rsid w:val="00D9016A"/>
    <w:rsid w:val="00D90F34"/>
    <w:rsid w:val="00D91286"/>
    <w:rsid w:val="00D91438"/>
    <w:rsid w:val="00D9186C"/>
    <w:rsid w:val="00D91E6A"/>
    <w:rsid w:val="00D91F4E"/>
    <w:rsid w:val="00D9206C"/>
    <w:rsid w:val="00D920E3"/>
    <w:rsid w:val="00D92984"/>
    <w:rsid w:val="00D92BD7"/>
    <w:rsid w:val="00D9389A"/>
    <w:rsid w:val="00D93976"/>
    <w:rsid w:val="00D93CAF"/>
    <w:rsid w:val="00D9439C"/>
    <w:rsid w:val="00D94B2E"/>
    <w:rsid w:val="00D95268"/>
    <w:rsid w:val="00D952FA"/>
    <w:rsid w:val="00D9541E"/>
    <w:rsid w:val="00D96A9B"/>
    <w:rsid w:val="00D9705A"/>
    <w:rsid w:val="00D9736C"/>
    <w:rsid w:val="00D9765D"/>
    <w:rsid w:val="00D9778C"/>
    <w:rsid w:val="00D977AF"/>
    <w:rsid w:val="00DA015F"/>
    <w:rsid w:val="00DA0234"/>
    <w:rsid w:val="00DA049F"/>
    <w:rsid w:val="00DA0C95"/>
    <w:rsid w:val="00DA10A8"/>
    <w:rsid w:val="00DA1918"/>
    <w:rsid w:val="00DA19DC"/>
    <w:rsid w:val="00DA1DE7"/>
    <w:rsid w:val="00DA2987"/>
    <w:rsid w:val="00DA2DD6"/>
    <w:rsid w:val="00DA3028"/>
    <w:rsid w:val="00DA3205"/>
    <w:rsid w:val="00DA387F"/>
    <w:rsid w:val="00DA3DCE"/>
    <w:rsid w:val="00DA4230"/>
    <w:rsid w:val="00DA4519"/>
    <w:rsid w:val="00DA457D"/>
    <w:rsid w:val="00DA4CD1"/>
    <w:rsid w:val="00DA4F2C"/>
    <w:rsid w:val="00DA5165"/>
    <w:rsid w:val="00DA563C"/>
    <w:rsid w:val="00DA58C3"/>
    <w:rsid w:val="00DA6336"/>
    <w:rsid w:val="00DA6C7E"/>
    <w:rsid w:val="00DA7675"/>
    <w:rsid w:val="00DA7E3E"/>
    <w:rsid w:val="00DA7E7C"/>
    <w:rsid w:val="00DB0115"/>
    <w:rsid w:val="00DB07A9"/>
    <w:rsid w:val="00DB0A64"/>
    <w:rsid w:val="00DB1878"/>
    <w:rsid w:val="00DB1B18"/>
    <w:rsid w:val="00DB1F38"/>
    <w:rsid w:val="00DB20B1"/>
    <w:rsid w:val="00DB26B9"/>
    <w:rsid w:val="00DB2967"/>
    <w:rsid w:val="00DB29D7"/>
    <w:rsid w:val="00DB2C3C"/>
    <w:rsid w:val="00DB2C8A"/>
    <w:rsid w:val="00DB33F8"/>
    <w:rsid w:val="00DB38FF"/>
    <w:rsid w:val="00DB3DDC"/>
    <w:rsid w:val="00DB4197"/>
    <w:rsid w:val="00DB4FA7"/>
    <w:rsid w:val="00DB5EC6"/>
    <w:rsid w:val="00DB63E0"/>
    <w:rsid w:val="00DB63FB"/>
    <w:rsid w:val="00DB6554"/>
    <w:rsid w:val="00DB70F1"/>
    <w:rsid w:val="00DB7976"/>
    <w:rsid w:val="00DB7B10"/>
    <w:rsid w:val="00DC03BB"/>
    <w:rsid w:val="00DC08F2"/>
    <w:rsid w:val="00DC09C5"/>
    <w:rsid w:val="00DC0A73"/>
    <w:rsid w:val="00DC1A69"/>
    <w:rsid w:val="00DC1D35"/>
    <w:rsid w:val="00DC27BD"/>
    <w:rsid w:val="00DC29EE"/>
    <w:rsid w:val="00DC2F57"/>
    <w:rsid w:val="00DC31DF"/>
    <w:rsid w:val="00DC3223"/>
    <w:rsid w:val="00DC32D0"/>
    <w:rsid w:val="00DC373B"/>
    <w:rsid w:val="00DC3B5E"/>
    <w:rsid w:val="00DC40D8"/>
    <w:rsid w:val="00DC41C8"/>
    <w:rsid w:val="00DC492F"/>
    <w:rsid w:val="00DC4CA2"/>
    <w:rsid w:val="00DC4D94"/>
    <w:rsid w:val="00DC4E59"/>
    <w:rsid w:val="00DC4FD1"/>
    <w:rsid w:val="00DC5D75"/>
    <w:rsid w:val="00DC6E2E"/>
    <w:rsid w:val="00DC70DE"/>
    <w:rsid w:val="00DC7579"/>
    <w:rsid w:val="00DC76FF"/>
    <w:rsid w:val="00DC79CF"/>
    <w:rsid w:val="00DC7B79"/>
    <w:rsid w:val="00DC7F94"/>
    <w:rsid w:val="00DD022B"/>
    <w:rsid w:val="00DD0A94"/>
    <w:rsid w:val="00DD0D57"/>
    <w:rsid w:val="00DD1CC3"/>
    <w:rsid w:val="00DD1F1E"/>
    <w:rsid w:val="00DD242C"/>
    <w:rsid w:val="00DD298D"/>
    <w:rsid w:val="00DD2B60"/>
    <w:rsid w:val="00DD2BC1"/>
    <w:rsid w:val="00DD3673"/>
    <w:rsid w:val="00DD3ACD"/>
    <w:rsid w:val="00DD463E"/>
    <w:rsid w:val="00DD5205"/>
    <w:rsid w:val="00DD589B"/>
    <w:rsid w:val="00DD58C9"/>
    <w:rsid w:val="00DD5F58"/>
    <w:rsid w:val="00DD642E"/>
    <w:rsid w:val="00DD6881"/>
    <w:rsid w:val="00DD6DED"/>
    <w:rsid w:val="00DD7161"/>
    <w:rsid w:val="00DD72E4"/>
    <w:rsid w:val="00DD739D"/>
    <w:rsid w:val="00DD777D"/>
    <w:rsid w:val="00DE0088"/>
    <w:rsid w:val="00DE0132"/>
    <w:rsid w:val="00DE0781"/>
    <w:rsid w:val="00DE121A"/>
    <w:rsid w:val="00DE143F"/>
    <w:rsid w:val="00DE1A0F"/>
    <w:rsid w:val="00DE1D5C"/>
    <w:rsid w:val="00DE3177"/>
    <w:rsid w:val="00DE3A77"/>
    <w:rsid w:val="00DE3E34"/>
    <w:rsid w:val="00DE3FAE"/>
    <w:rsid w:val="00DE43CA"/>
    <w:rsid w:val="00DE47B5"/>
    <w:rsid w:val="00DE4856"/>
    <w:rsid w:val="00DE4868"/>
    <w:rsid w:val="00DE491E"/>
    <w:rsid w:val="00DE5140"/>
    <w:rsid w:val="00DE5A70"/>
    <w:rsid w:val="00DE5DA6"/>
    <w:rsid w:val="00DE6529"/>
    <w:rsid w:val="00DE6DC2"/>
    <w:rsid w:val="00DE75D3"/>
    <w:rsid w:val="00DE7626"/>
    <w:rsid w:val="00DE7670"/>
    <w:rsid w:val="00DE777B"/>
    <w:rsid w:val="00DE7920"/>
    <w:rsid w:val="00DE7D7C"/>
    <w:rsid w:val="00DF0034"/>
    <w:rsid w:val="00DF1C97"/>
    <w:rsid w:val="00DF1D8C"/>
    <w:rsid w:val="00DF280F"/>
    <w:rsid w:val="00DF2858"/>
    <w:rsid w:val="00DF2862"/>
    <w:rsid w:val="00DF2D90"/>
    <w:rsid w:val="00DF306F"/>
    <w:rsid w:val="00DF317C"/>
    <w:rsid w:val="00DF3808"/>
    <w:rsid w:val="00DF3AE3"/>
    <w:rsid w:val="00DF46FC"/>
    <w:rsid w:val="00DF4780"/>
    <w:rsid w:val="00DF54B5"/>
    <w:rsid w:val="00DF6138"/>
    <w:rsid w:val="00DF64CB"/>
    <w:rsid w:val="00DF65FB"/>
    <w:rsid w:val="00DF671C"/>
    <w:rsid w:val="00DF6CCB"/>
    <w:rsid w:val="00DF73B1"/>
    <w:rsid w:val="00DF7501"/>
    <w:rsid w:val="00DF7A96"/>
    <w:rsid w:val="00DF7AD5"/>
    <w:rsid w:val="00DF7B6F"/>
    <w:rsid w:val="00DF7CD7"/>
    <w:rsid w:val="00E001FC"/>
    <w:rsid w:val="00E003F7"/>
    <w:rsid w:val="00E00DCC"/>
    <w:rsid w:val="00E010A4"/>
    <w:rsid w:val="00E01355"/>
    <w:rsid w:val="00E01B94"/>
    <w:rsid w:val="00E01D16"/>
    <w:rsid w:val="00E02F72"/>
    <w:rsid w:val="00E03B27"/>
    <w:rsid w:val="00E040ED"/>
    <w:rsid w:val="00E044F7"/>
    <w:rsid w:val="00E0504C"/>
    <w:rsid w:val="00E05879"/>
    <w:rsid w:val="00E05A73"/>
    <w:rsid w:val="00E0755D"/>
    <w:rsid w:val="00E07710"/>
    <w:rsid w:val="00E10CC9"/>
    <w:rsid w:val="00E110F8"/>
    <w:rsid w:val="00E120FD"/>
    <w:rsid w:val="00E12B9D"/>
    <w:rsid w:val="00E13B19"/>
    <w:rsid w:val="00E149E9"/>
    <w:rsid w:val="00E14FC1"/>
    <w:rsid w:val="00E15A4A"/>
    <w:rsid w:val="00E15BE0"/>
    <w:rsid w:val="00E15C58"/>
    <w:rsid w:val="00E15F30"/>
    <w:rsid w:val="00E16208"/>
    <w:rsid w:val="00E16513"/>
    <w:rsid w:val="00E16B06"/>
    <w:rsid w:val="00E172D0"/>
    <w:rsid w:val="00E17435"/>
    <w:rsid w:val="00E1761A"/>
    <w:rsid w:val="00E17E39"/>
    <w:rsid w:val="00E17EFF"/>
    <w:rsid w:val="00E200E4"/>
    <w:rsid w:val="00E204D2"/>
    <w:rsid w:val="00E205FC"/>
    <w:rsid w:val="00E20628"/>
    <w:rsid w:val="00E20649"/>
    <w:rsid w:val="00E20CC6"/>
    <w:rsid w:val="00E20CF0"/>
    <w:rsid w:val="00E210D1"/>
    <w:rsid w:val="00E21B1D"/>
    <w:rsid w:val="00E22056"/>
    <w:rsid w:val="00E22E3B"/>
    <w:rsid w:val="00E22FEE"/>
    <w:rsid w:val="00E23838"/>
    <w:rsid w:val="00E23CBD"/>
    <w:rsid w:val="00E23D31"/>
    <w:rsid w:val="00E2418A"/>
    <w:rsid w:val="00E242F2"/>
    <w:rsid w:val="00E2473D"/>
    <w:rsid w:val="00E252AD"/>
    <w:rsid w:val="00E25BCA"/>
    <w:rsid w:val="00E26180"/>
    <w:rsid w:val="00E26508"/>
    <w:rsid w:val="00E265DC"/>
    <w:rsid w:val="00E26DF6"/>
    <w:rsid w:val="00E27E55"/>
    <w:rsid w:val="00E27EEF"/>
    <w:rsid w:val="00E30676"/>
    <w:rsid w:val="00E309E9"/>
    <w:rsid w:val="00E30B7B"/>
    <w:rsid w:val="00E30C45"/>
    <w:rsid w:val="00E31115"/>
    <w:rsid w:val="00E314FE"/>
    <w:rsid w:val="00E31FA6"/>
    <w:rsid w:val="00E32053"/>
    <w:rsid w:val="00E3275E"/>
    <w:rsid w:val="00E328E4"/>
    <w:rsid w:val="00E32ADE"/>
    <w:rsid w:val="00E32AF2"/>
    <w:rsid w:val="00E32EC8"/>
    <w:rsid w:val="00E33726"/>
    <w:rsid w:val="00E33D93"/>
    <w:rsid w:val="00E33DBF"/>
    <w:rsid w:val="00E33E6D"/>
    <w:rsid w:val="00E3421B"/>
    <w:rsid w:val="00E34344"/>
    <w:rsid w:val="00E346B1"/>
    <w:rsid w:val="00E34897"/>
    <w:rsid w:val="00E34C8A"/>
    <w:rsid w:val="00E34EF4"/>
    <w:rsid w:val="00E36139"/>
    <w:rsid w:val="00E36260"/>
    <w:rsid w:val="00E37269"/>
    <w:rsid w:val="00E3749A"/>
    <w:rsid w:val="00E37C88"/>
    <w:rsid w:val="00E37D1E"/>
    <w:rsid w:val="00E4075E"/>
    <w:rsid w:val="00E4127D"/>
    <w:rsid w:val="00E4192D"/>
    <w:rsid w:val="00E41A1C"/>
    <w:rsid w:val="00E422A0"/>
    <w:rsid w:val="00E42905"/>
    <w:rsid w:val="00E42F0C"/>
    <w:rsid w:val="00E42F1E"/>
    <w:rsid w:val="00E43258"/>
    <w:rsid w:val="00E433F5"/>
    <w:rsid w:val="00E44599"/>
    <w:rsid w:val="00E44C26"/>
    <w:rsid w:val="00E4544D"/>
    <w:rsid w:val="00E45A0A"/>
    <w:rsid w:val="00E45EB3"/>
    <w:rsid w:val="00E463ED"/>
    <w:rsid w:val="00E468BF"/>
    <w:rsid w:val="00E46C91"/>
    <w:rsid w:val="00E46EAF"/>
    <w:rsid w:val="00E4702B"/>
    <w:rsid w:val="00E4735C"/>
    <w:rsid w:val="00E475D2"/>
    <w:rsid w:val="00E4783B"/>
    <w:rsid w:val="00E47C5C"/>
    <w:rsid w:val="00E47DF2"/>
    <w:rsid w:val="00E47E04"/>
    <w:rsid w:val="00E47F88"/>
    <w:rsid w:val="00E501C2"/>
    <w:rsid w:val="00E5074D"/>
    <w:rsid w:val="00E50780"/>
    <w:rsid w:val="00E50CDB"/>
    <w:rsid w:val="00E518FF"/>
    <w:rsid w:val="00E5222F"/>
    <w:rsid w:val="00E5239F"/>
    <w:rsid w:val="00E52DD5"/>
    <w:rsid w:val="00E5313E"/>
    <w:rsid w:val="00E53410"/>
    <w:rsid w:val="00E53498"/>
    <w:rsid w:val="00E53979"/>
    <w:rsid w:val="00E5460E"/>
    <w:rsid w:val="00E5559D"/>
    <w:rsid w:val="00E55C0B"/>
    <w:rsid w:val="00E5610C"/>
    <w:rsid w:val="00E5626A"/>
    <w:rsid w:val="00E5676C"/>
    <w:rsid w:val="00E56E8D"/>
    <w:rsid w:val="00E56EE0"/>
    <w:rsid w:val="00E573F7"/>
    <w:rsid w:val="00E6045D"/>
    <w:rsid w:val="00E60C8B"/>
    <w:rsid w:val="00E612B9"/>
    <w:rsid w:val="00E6162E"/>
    <w:rsid w:val="00E61783"/>
    <w:rsid w:val="00E61932"/>
    <w:rsid w:val="00E62222"/>
    <w:rsid w:val="00E622BA"/>
    <w:rsid w:val="00E622C9"/>
    <w:rsid w:val="00E6340C"/>
    <w:rsid w:val="00E6345F"/>
    <w:rsid w:val="00E6350C"/>
    <w:rsid w:val="00E636BB"/>
    <w:rsid w:val="00E63C21"/>
    <w:rsid w:val="00E63CFD"/>
    <w:rsid w:val="00E642D2"/>
    <w:rsid w:val="00E64308"/>
    <w:rsid w:val="00E64F7C"/>
    <w:rsid w:val="00E650AB"/>
    <w:rsid w:val="00E65D1E"/>
    <w:rsid w:val="00E65E3A"/>
    <w:rsid w:val="00E66083"/>
    <w:rsid w:val="00E6742C"/>
    <w:rsid w:val="00E676A4"/>
    <w:rsid w:val="00E67DC4"/>
    <w:rsid w:val="00E7065A"/>
    <w:rsid w:val="00E70A61"/>
    <w:rsid w:val="00E70D08"/>
    <w:rsid w:val="00E71060"/>
    <w:rsid w:val="00E71075"/>
    <w:rsid w:val="00E71201"/>
    <w:rsid w:val="00E714FC"/>
    <w:rsid w:val="00E71A52"/>
    <w:rsid w:val="00E72105"/>
    <w:rsid w:val="00E72392"/>
    <w:rsid w:val="00E72B1C"/>
    <w:rsid w:val="00E72C63"/>
    <w:rsid w:val="00E73552"/>
    <w:rsid w:val="00E736AA"/>
    <w:rsid w:val="00E73A3B"/>
    <w:rsid w:val="00E7586C"/>
    <w:rsid w:val="00E76B3A"/>
    <w:rsid w:val="00E76BC6"/>
    <w:rsid w:val="00E80488"/>
    <w:rsid w:val="00E808C7"/>
    <w:rsid w:val="00E80B7F"/>
    <w:rsid w:val="00E81308"/>
    <w:rsid w:val="00E81572"/>
    <w:rsid w:val="00E816E0"/>
    <w:rsid w:val="00E81912"/>
    <w:rsid w:val="00E82955"/>
    <w:rsid w:val="00E832C2"/>
    <w:rsid w:val="00E832F8"/>
    <w:rsid w:val="00E8383B"/>
    <w:rsid w:val="00E838E2"/>
    <w:rsid w:val="00E839A1"/>
    <w:rsid w:val="00E84715"/>
    <w:rsid w:val="00E84813"/>
    <w:rsid w:val="00E848B6"/>
    <w:rsid w:val="00E84EE1"/>
    <w:rsid w:val="00E857BB"/>
    <w:rsid w:val="00E8663E"/>
    <w:rsid w:val="00E8666F"/>
    <w:rsid w:val="00E86E4F"/>
    <w:rsid w:val="00E87645"/>
    <w:rsid w:val="00E87716"/>
    <w:rsid w:val="00E9151F"/>
    <w:rsid w:val="00E91588"/>
    <w:rsid w:val="00E915CC"/>
    <w:rsid w:val="00E91D9A"/>
    <w:rsid w:val="00E9246E"/>
    <w:rsid w:val="00E92585"/>
    <w:rsid w:val="00E925FB"/>
    <w:rsid w:val="00E9369B"/>
    <w:rsid w:val="00E947D0"/>
    <w:rsid w:val="00E94F26"/>
    <w:rsid w:val="00E958A5"/>
    <w:rsid w:val="00E96568"/>
    <w:rsid w:val="00E96AC5"/>
    <w:rsid w:val="00E96BE8"/>
    <w:rsid w:val="00E96CDD"/>
    <w:rsid w:val="00E96EA4"/>
    <w:rsid w:val="00EA0839"/>
    <w:rsid w:val="00EA0D89"/>
    <w:rsid w:val="00EA0ECA"/>
    <w:rsid w:val="00EA0F34"/>
    <w:rsid w:val="00EA1079"/>
    <w:rsid w:val="00EA131F"/>
    <w:rsid w:val="00EA1414"/>
    <w:rsid w:val="00EA1D12"/>
    <w:rsid w:val="00EA1ECC"/>
    <w:rsid w:val="00EA1EE4"/>
    <w:rsid w:val="00EA23FF"/>
    <w:rsid w:val="00EA27D1"/>
    <w:rsid w:val="00EA2F4B"/>
    <w:rsid w:val="00EA4949"/>
    <w:rsid w:val="00EA4B56"/>
    <w:rsid w:val="00EA50AB"/>
    <w:rsid w:val="00EA52F7"/>
    <w:rsid w:val="00EA57A9"/>
    <w:rsid w:val="00EA5899"/>
    <w:rsid w:val="00EA5992"/>
    <w:rsid w:val="00EA652B"/>
    <w:rsid w:val="00EA66BB"/>
    <w:rsid w:val="00EA6EDA"/>
    <w:rsid w:val="00EA706D"/>
    <w:rsid w:val="00EA729E"/>
    <w:rsid w:val="00EB0013"/>
    <w:rsid w:val="00EB0828"/>
    <w:rsid w:val="00EB0940"/>
    <w:rsid w:val="00EB1644"/>
    <w:rsid w:val="00EB1F03"/>
    <w:rsid w:val="00EB2BC1"/>
    <w:rsid w:val="00EB3302"/>
    <w:rsid w:val="00EB34EA"/>
    <w:rsid w:val="00EB3635"/>
    <w:rsid w:val="00EB3895"/>
    <w:rsid w:val="00EB456A"/>
    <w:rsid w:val="00EB4F8F"/>
    <w:rsid w:val="00EB54A7"/>
    <w:rsid w:val="00EB5645"/>
    <w:rsid w:val="00EB6371"/>
    <w:rsid w:val="00EB648C"/>
    <w:rsid w:val="00EB64EB"/>
    <w:rsid w:val="00EB6691"/>
    <w:rsid w:val="00EB6711"/>
    <w:rsid w:val="00EB6A83"/>
    <w:rsid w:val="00EB6E85"/>
    <w:rsid w:val="00EB6FA9"/>
    <w:rsid w:val="00EB7686"/>
    <w:rsid w:val="00EB7F61"/>
    <w:rsid w:val="00EC04D8"/>
    <w:rsid w:val="00EC1280"/>
    <w:rsid w:val="00EC26E1"/>
    <w:rsid w:val="00EC298C"/>
    <w:rsid w:val="00EC2C26"/>
    <w:rsid w:val="00EC3861"/>
    <w:rsid w:val="00EC509C"/>
    <w:rsid w:val="00EC5301"/>
    <w:rsid w:val="00EC5CA8"/>
    <w:rsid w:val="00EC64B5"/>
    <w:rsid w:val="00EC685F"/>
    <w:rsid w:val="00EC715C"/>
    <w:rsid w:val="00EC761D"/>
    <w:rsid w:val="00ED0A62"/>
    <w:rsid w:val="00ED0EFD"/>
    <w:rsid w:val="00ED1F7C"/>
    <w:rsid w:val="00ED2644"/>
    <w:rsid w:val="00ED2D9C"/>
    <w:rsid w:val="00ED360F"/>
    <w:rsid w:val="00ED37A6"/>
    <w:rsid w:val="00ED3EC5"/>
    <w:rsid w:val="00ED4566"/>
    <w:rsid w:val="00ED4E8E"/>
    <w:rsid w:val="00ED4F9F"/>
    <w:rsid w:val="00ED5205"/>
    <w:rsid w:val="00ED5486"/>
    <w:rsid w:val="00ED5A04"/>
    <w:rsid w:val="00ED6530"/>
    <w:rsid w:val="00ED670A"/>
    <w:rsid w:val="00ED6990"/>
    <w:rsid w:val="00ED6B01"/>
    <w:rsid w:val="00ED6D3A"/>
    <w:rsid w:val="00ED7111"/>
    <w:rsid w:val="00ED72CB"/>
    <w:rsid w:val="00ED73CC"/>
    <w:rsid w:val="00ED7A08"/>
    <w:rsid w:val="00EE0888"/>
    <w:rsid w:val="00EE0CD9"/>
    <w:rsid w:val="00EE0FBD"/>
    <w:rsid w:val="00EE1B24"/>
    <w:rsid w:val="00EE1C12"/>
    <w:rsid w:val="00EE1C1E"/>
    <w:rsid w:val="00EE1EE0"/>
    <w:rsid w:val="00EE2260"/>
    <w:rsid w:val="00EE2AB3"/>
    <w:rsid w:val="00EE3398"/>
    <w:rsid w:val="00EE3CB6"/>
    <w:rsid w:val="00EE4801"/>
    <w:rsid w:val="00EE4CD3"/>
    <w:rsid w:val="00EE4D66"/>
    <w:rsid w:val="00EE50D3"/>
    <w:rsid w:val="00EE5AB7"/>
    <w:rsid w:val="00EE76EB"/>
    <w:rsid w:val="00EE77DC"/>
    <w:rsid w:val="00EE7A5A"/>
    <w:rsid w:val="00EE7AD7"/>
    <w:rsid w:val="00EE7F79"/>
    <w:rsid w:val="00EF06BF"/>
    <w:rsid w:val="00EF06C6"/>
    <w:rsid w:val="00EF101D"/>
    <w:rsid w:val="00EF1584"/>
    <w:rsid w:val="00EF1C96"/>
    <w:rsid w:val="00EF1DAE"/>
    <w:rsid w:val="00EF1F1B"/>
    <w:rsid w:val="00EF377C"/>
    <w:rsid w:val="00EF3D86"/>
    <w:rsid w:val="00EF3DC2"/>
    <w:rsid w:val="00EF3E64"/>
    <w:rsid w:val="00EF3EB6"/>
    <w:rsid w:val="00EF4240"/>
    <w:rsid w:val="00EF5FD3"/>
    <w:rsid w:val="00EF5FEF"/>
    <w:rsid w:val="00EF6383"/>
    <w:rsid w:val="00EF645D"/>
    <w:rsid w:val="00EF6910"/>
    <w:rsid w:val="00EF7031"/>
    <w:rsid w:val="00EF7198"/>
    <w:rsid w:val="00EF7982"/>
    <w:rsid w:val="00EF7AE9"/>
    <w:rsid w:val="00F00DAC"/>
    <w:rsid w:val="00F01AB5"/>
    <w:rsid w:val="00F01DBA"/>
    <w:rsid w:val="00F0219A"/>
    <w:rsid w:val="00F025F3"/>
    <w:rsid w:val="00F02687"/>
    <w:rsid w:val="00F02ADE"/>
    <w:rsid w:val="00F03506"/>
    <w:rsid w:val="00F0389E"/>
    <w:rsid w:val="00F03AB4"/>
    <w:rsid w:val="00F043D1"/>
    <w:rsid w:val="00F045B2"/>
    <w:rsid w:val="00F04CB4"/>
    <w:rsid w:val="00F04D59"/>
    <w:rsid w:val="00F05007"/>
    <w:rsid w:val="00F05412"/>
    <w:rsid w:val="00F05839"/>
    <w:rsid w:val="00F05FE2"/>
    <w:rsid w:val="00F06594"/>
    <w:rsid w:val="00F067FC"/>
    <w:rsid w:val="00F06B31"/>
    <w:rsid w:val="00F06D75"/>
    <w:rsid w:val="00F071B6"/>
    <w:rsid w:val="00F076B0"/>
    <w:rsid w:val="00F1005B"/>
    <w:rsid w:val="00F108C6"/>
    <w:rsid w:val="00F114C2"/>
    <w:rsid w:val="00F11623"/>
    <w:rsid w:val="00F11E14"/>
    <w:rsid w:val="00F11E66"/>
    <w:rsid w:val="00F128EA"/>
    <w:rsid w:val="00F12ABA"/>
    <w:rsid w:val="00F130EE"/>
    <w:rsid w:val="00F13D3C"/>
    <w:rsid w:val="00F13E15"/>
    <w:rsid w:val="00F147AC"/>
    <w:rsid w:val="00F14D7D"/>
    <w:rsid w:val="00F15864"/>
    <w:rsid w:val="00F15FC2"/>
    <w:rsid w:val="00F15FED"/>
    <w:rsid w:val="00F1614C"/>
    <w:rsid w:val="00F16ADE"/>
    <w:rsid w:val="00F17345"/>
    <w:rsid w:val="00F17AC9"/>
    <w:rsid w:val="00F212DD"/>
    <w:rsid w:val="00F218FF"/>
    <w:rsid w:val="00F2244C"/>
    <w:rsid w:val="00F235BC"/>
    <w:rsid w:val="00F238F9"/>
    <w:rsid w:val="00F23A32"/>
    <w:rsid w:val="00F25009"/>
    <w:rsid w:val="00F25738"/>
    <w:rsid w:val="00F261E6"/>
    <w:rsid w:val="00F266B1"/>
    <w:rsid w:val="00F26CDA"/>
    <w:rsid w:val="00F27831"/>
    <w:rsid w:val="00F27ADA"/>
    <w:rsid w:val="00F30154"/>
    <w:rsid w:val="00F30B2E"/>
    <w:rsid w:val="00F310CE"/>
    <w:rsid w:val="00F31281"/>
    <w:rsid w:val="00F31AAA"/>
    <w:rsid w:val="00F31E00"/>
    <w:rsid w:val="00F3224B"/>
    <w:rsid w:val="00F32A4F"/>
    <w:rsid w:val="00F32AA4"/>
    <w:rsid w:val="00F32B2F"/>
    <w:rsid w:val="00F33560"/>
    <w:rsid w:val="00F3460E"/>
    <w:rsid w:val="00F35168"/>
    <w:rsid w:val="00F369F8"/>
    <w:rsid w:val="00F3712D"/>
    <w:rsid w:val="00F37384"/>
    <w:rsid w:val="00F40701"/>
    <w:rsid w:val="00F407CB"/>
    <w:rsid w:val="00F408A1"/>
    <w:rsid w:val="00F408E3"/>
    <w:rsid w:val="00F40912"/>
    <w:rsid w:val="00F413DE"/>
    <w:rsid w:val="00F41917"/>
    <w:rsid w:val="00F42B16"/>
    <w:rsid w:val="00F43AFE"/>
    <w:rsid w:val="00F4485A"/>
    <w:rsid w:val="00F44AF6"/>
    <w:rsid w:val="00F44E39"/>
    <w:rsid w:val="00F452B7"/>
    <w:rsid w:val="00F45528"/>
    <w:rsid w:val="00F456AB"/>
    <w:rsid w:val="00F45780"/>
    <w:rsid w:val="00F4732B"/>
    <w:rsid w:val="00F478CD"/>
    <w:rsid w:val="00F47F19"/>
    <w:rsid w:val="00F50049"/>
    <w:rsid w:val="00F50057"/>
    <w:rsid w:val="00F504D2"/>
    <w:rsid w:val="00F50E53"/>
    <w:rsid w:val="00F50EB0"/>
    <w:rsid w:val="00F50FA4"/>
    <w:rsid w:val="00F511DA"/>
    <w:rsid w:val="00F515D2"/>
    <w:rsid w:val="00F51642"/>
    <w:rsid w:val="00F5174C"/>
    <w:rsid w:val="00F51BFF"/>
    <w:rsid w:val="00F52126"/>
    <w:rsid w:val="00F521B2"/>
    <w:rsid w:val="00F52383"/>
    <w:rsid w:val="00F52B2C"/>
    <w:rsid w:val="00F52CBC"/>
    <w:rsid w:val="00F52F48"/>
    <w:rsid w:val="00F5331E"/>
    <w:rsid w:val="00F539CC"/>
    <w:rsid w:val="00F540C0"/>
    <w:rsid w:val="00F541E1"/>
    <w:rsid w:val="00F5458A"/>
    <w:rsid w:val="00F54718"/>
    <w:rsid w:val="00F547BE"/>
    <w:rsid w:val="00F547F5"/>
    <w:rsid w:val="00F55473"/>
    <w:rsid w:val="00F55505"/>
    <w:rsid w:val="00F555C0"/>
    <w:rsid w:val="00F55EBC"/>
    <w:rsid w:val="00F56093"/>
    <w:rsid w:val="00F564CE"/>
    <w:rsid w:val="00F567DB"/>
    <w:rsid w:val="00F575DD"/>
    <w:rsid w:val="00F614DD"/>
    <w:rsid w:val="00F62034"/>
    <w:rsid w:val="00F62AAE"/>
    <w:rsid w:val="00F62AF0"/>
    <w:rsid w:val="00F630B7"/>
    <w:rsid w:val="00F6315F"/>
    <w:rsid w:val="00F63352"/>
    <w:rsid w:val="00F640FB"/>
    <w:rsid w:val="00F64B57"/>
    <w:rsid w:val="00F64B73"/>
    <w:rsid w:val="00F64F8E"/>
    <w:rsid w:val="00F654AB"/>
    <w:rsid w:val="00F65A28"/>
    <w:rsid w:val="00F65B64"/>
    <w:rsid w:val="00F65F06"/>
    <w:rsid w:val="00F66025"/>
    <w:rsid w:val="00F66210"/>
    <w:rsid w:val="00F662D3"/>
    <w:rsid w:val="00F662EE"/>
    <w:rsid w:val="00F663BB"/>
    <w:rsid w:val="00F6644C"/>
    <w:rsid w:val="00F6671E"/>
    <w:rsid w:val="00F66C5F"/>
    <w:rsid w:val="00F66CDA"/>
    <w:rsid w:val="00F7024E"/>
    <w:rsid w:val="00F705FE"/>
    <w:rsid w:val="00F70754"/>
    <w:rsid w:val="00F710AB"/>
    <w:rsid w:val="00F7149E"/>
    <w:rsid w:val="00F714AC"/>
    <w:rsid w:val="00F71583"/>
    <w:rsid w:val="00F71D98"/>
    <w:rsid w:val="00F71FE6"/>
    <w:rsid w:val="00F7200F"/>
    <w:rsid w:val="00F72E59"/>
    <w:rsid w:val="00F73129"/>
    <w:rsid w:val="00F745D1"/>
    <w:rsid w:val="00F74E4E"/>
    <w:rsid w:val="00F74FF2"/>
    <w:rsid w:val="00F75600"/>
    <w:rsid w:val="00F757B3"/>
    <w:rsid w:val="00F75C16"/>
    <w:rsid w:val="00F75F32"/>
    <w:rsid w:val="00F7794C"/>
    <w:rsid w:val="00F77BFA"/>
    <w:rsid w:val="00F8044C"/>
    <w:rsid w:val="00F80560"/>
    <w:rsid w:val="00F80841"/>
    <w:rsid w:val="00F80C98"/>
    <w:rsid w:val="00F80DC2"/>
    <w:rsid w:val="00F81FCF"/>
    <w:rsid w:val="00F82134"/>
    <w:rsid w:val="00F822B2"/>
    <w:rsid w:val="00F822BE"/>
    <w:rsid w:val="00F82627"/>
    <w:rsid w:val="00F827D7"/>
    <w:rsid w:val="00F828E2"/>
    <w:rsid w:val="00F836BA"/>
    <w:rsid w:val="00F83D96"/>
    <w:rsid w:val="00F83EA1"/>
    <w:rsid w:val="00F842A4"/>
    <w:rsid w:val="00F8531B"/>
    <w:rsid w:val="00F8561A"/>
    <w:rsid w:val="00F85E1E"/>
    <w:rsid w:val="00F85FB2"/>
    <w:rsid w:val="00F86A17"/>
    <w:rsid w:val="00F86B2F"/>
    <w:rsid w:val="00F8715B"/>
    <w:rsid w:val="00F87384"/>
    <w:rsid w:val="00F8760C"/>
    <w:rsid w:val="00F879E5"/>
    <w:rsid w:val="00F87BD0"/>
    <w:rsid w:val="00F90BE1"/>
    <w:rsid w:val="00F913D6"/>
    <w:rsid w:val="00F915EF"/>
    <w:rsid w:val="00F91A00"/>
    <w:rsid w:val="00F92094"/>
    <w:rsid w:val="00F93087"/>
    <w:rsid w:val="00F930EF"/>
    <w:rsid w:val="00F9402A"/>
    <w:rsid w:val="00F9454F"/>
    <w:rsid w:val="00F94593"/>
    <w:rsid w:val="00F9477D"/>
    <w:rsid w:val="00F95E33"/>
    <w:rsid w:val="00F960EC"/>
    <w:rsid w:val="00F969DB"/>
    <w:rsid w:val="00F96A5D"/>
    <w:rsid w:val="00F96C31"/>
    <w:rsid w:val="00F96E7D"/>
    <w:rsid w:val="00F96EF1"/>
    <w:rsid w:val="00F97398"/>
    <w:rsid w:val="00FA041E"/>
    <w:rsid w:val="00FA0690"/>
    <w:rsid w:val="00FA1A30"/>
    <w:rsid w:val="00FA1B03"/>
    <w:rsid w:val="00FA229C"/>
    <w:rsid w:val="00FA22A4"/>
    <w:rsid w:val="00FA22CC"/>
    <w:rsid w:val="00FA259E"/>
    <w:rsid w:val="00FA2637"/>
    <w:rsid w:val="00FA3A26"/>
    <w:rsid w:val="00FA3A48"/>
    <w:rsid w:val="00FA3BF4"/>
    <w:rsid w:val="00FA4C3D"/>
    <w:rsid w:val="00FA528A"/>
    <w:rsid w:val="00FA532C"/>
    <w:rsid w:val="00FA55CB"/>
    <w:rsid w:val="00FA6EF0"/>
    <w:rsid w:val="00FA7B36"/>
    <w:rsid w:val="00FB0039"/>
    <w:rsid w:val="00FB080F"/>
    <w:rsid w:val="00FB0FB2"/>
    <w:rsid w:val="00FB1331"/>
    <w:rsid w:val="00FB1993"/>
    <w:rsid w:val="00FB238F"/>
    <w:rsid w:val="00FB271D"/>
    <w:rsid w:val="00FB29DB"/>
    <w:rsid w:val="00FB3456"/>
    <w:rsid w:val="00FB3596"/>
    <w:rsid w:val="00FB3ECF"/>
    <w:rsid w:val="00FB48D6"/>
    <w:rsid w:val="00FB509D"/>
    <w:rsid w:val="00FB5365"/>
    <w:rsid w:val="00FB5C39"/>
    <w:rsid w:val="00FB637B"/>
    <w:rsid w:val="00FB6B8E"/>
    <w:rsid w:val="00FB6E80"/>
    <w:rsid w:val="00FB6EF3"/>
    <w:rsid w:val="00FB72D9"/>
    <w:rsid w:val="00FB7BC0"/>
    <w:rsid w:val="00FB7D7B"/>
    <w:rsid w:val="00FC013D"/>
    <w:rsid w:val="00FC09B1"/>
    <w:rsid w:val="00FC0D3F"/>
    <w:rsid w:val="00FC0D78"/>
    <w:rsid w:val="00FC157F"/>
    <w:rsid w:val="00FC1687"/>
    <w:rsid w:val="00FC2361"/>
    <w:rsid w:val="00FC28DB"/>
    <w:rsid w:val="00FC3263"/>
    <w:rsid w:val="00FC4A02"/>
    <w:rsid w:val="00FC4A45"/>
    <w:rsid w:val="00FC52D9"/>
    <w:rsid w:val="00FC5C23"/>
    <w:rsid w:val="00FC63D5"/>
    <w:rsid w:val="00FC6581"/>
    <w:rsid w:val="00FC675E"/>
    <w:rsid w:val="00FC682F"/>
    <w:rsid w:val="00FC6BD0"/>
    <w:rsid w:val="00FC7DF3"/>
    <w:rsid w:val="00FD0744"/>
    <w:rsid w:val="00FD15D9"/>
    <w:rsid w:val="00FD22CB"/>
    <w:rsid w:val="00FD387E"/>
    <w:rsid w:val="00FD3CA5"/>
    <w:rsid w:val="00FD3CB1"/>
    <w:rsid w:val="00FD41F6"/>
    <w:rsid w:val="00FD50ED"/>
    <w:rsid w:val="00FD5206"/>
    <w:rsid w:val="00FD5889"/>
    <w:rsid w:val="00FD5A53"/>
    <w:rsid w:val="00FD645D"/>
    <w:rsid w:val="00FD6506"/>
    <w:rsid w:val="00FD6D3C"/>
    <w:rsid w:val="00FD6F87"/>
    <w:rsid w:val="00FD736A"/>
    <w:rsid w:val="00FD78AF"/>
    <w:rsid w:val="00FE021D"/>
    <w:rsid w:val="00FE0D14"/>
    <w:rsid w:val="00FE135A"/>
    <w:rsid w:val="00FE221C"/>
    <w:rsid w:val="00FE22DF"/>
    <w:rsid w:val="00FE23AD"/>
    <w:rsid w:val="00FE24D0"/>
    <w:rsid w:val="00FE2F48"/>
    <w:rsid w:val="00FE307C"/>
    <w:rsid w:val="00FE435E"/>
    <w:rsid w:val="00FE49AC"/>
    <w:rsid w:val="00FE4EC9"/>
    <w:rsid w:val="00FE4FB6"/>
    <w:rsid w:val="00FE4FE2"/>
    <w:rsid w:val="00FE5042"/>
    <w:rsid w:val="00FE556C"/>
    <w:rsid w:val="00FE685C"/>
    <w:rsid w:val="00FF0610"/>
    <w:rsid w:val="00FF08B7"/>
    <w:rsid w:val="00FF0A60"/>
    <w:rsid w:val="00FF1A93"/>
    <w:rsid w:val="00FF200F"/>
    <w:rsid w:val="00FF2316"/>
    <w:rsid w:val="00FF25D7"/>
    <w:rsid w:val="00FF3111"/>
    <w:rsid w:val="00FF40E7"/>
    <w:rsid w:val="00FF4AF4"/>
    <w:rsid w:val="00FF4D2F"/>
    <w:rsid w:val="00FF5232"/>
    <w:rsid w:val="00FF5D54"/>
    <w:rsid w:val="00FF61F3"/>
    <w:rsid w:val="00FF62F6"/>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5:docId w15:val="{61721C1C-D880-4E75-B020-3725B32AB2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60B8"/>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39"/>
    <w:rsid w:val="00555C12"/>
    <w:rPr>
      <w:rFonts w:ascii="Calibri" w:eastAsia="Calibri" w:hAnsi="Calibri" w:cs="Times New Roman"/>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onotapieCar1">
    <w:name w:val="Texto nota pie Car1"/>
    <w:aliases w:val="Footnote Text Char Char Char Char Char Car1,Footnote Text Char Char Char Char Car1,Footnote reference Car1,FA Fu Car1,Footnote Text Char Char Char Car1,Footnote Text Cha Car1,FA Fußnotentext Car1,FA Fu?notentext Car1,Ca Car,ADB Car"/>
    <w:basedOn w:val="Fuentedeprrafopredeter"/>
    <w:uiPriority w:val="99"/>
    <w:semiHidden/>
    <w:rsid w:val="00A21865"/>
    <w:rPr>
      <w:rFonts w:ascii="Times New Roman" w:eastAsia="Times New Roman" w:hAnsi="Times New Roman" w:cs="Times New Roman"/>
      <w:sz w:val="20"/>
      <w:szCs w:val="20"/>
      <w:lang w:val="es-MX"/>
    </w:rPr>
  </w:style>
  <w:style w:type="paragraph" w:styleId="Textoindependiente3">
    <w:name w:val="Body Text 3"/>
    <w:basedOn w:val="Normal"/>
    <w:link w:val="Textoindependiente3Car"/>
    <w:uiPriority w:val="99"/>
    <w:semiHidden/>
    <w:unhideWhenUsed/>
    <w:rsid w:val="00A21865"/>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A21865"/>
    <w:rPr>
      <w:rFonts w:ascii="Times New Roman" w:eastAsia="Times New Roman" w:hAnsi="Times New Roman" w:cs="Times New Roman"/>
      <w:sz w:val="16"/>
      <w:szCs w:val="16"/>
      <w:lang w:val="es-MX"/>
    </w:rPr>
  </w:style>
  <w:style w:type="paragraph" w:customStyle="1" w:styleId="xmsonormal">
    <w:name w:val="x_msonormal"/>
    <w:basedOn w:val="Normal"/>
    <w:rsid w:val="00A21865"/>
    <w:pPr>
      <w:spacing w:before="100" w:beforeAutospacing="1" w:after="100" w:afterAutospacing="1"/>
    </w:pPr>
    <w:rPr>
      <w:lang w:eastAsia="es-MX"/>
    </w:rPr>
  </w:style>
  <w:style w:type="table" w:customStyle="1" w:styleId="Tablaconcuadrcula111">
    <w:name w:val="Tabla con cuadrícula111"/>
    <w:basedOn w:val="Tablanormal"/>
    <w:uiPriority w:val="39"/>
    <w:rsid w:val="00A21865"/>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
    <w:name w:val="Tabla con cuadrícula11"/>
    <w:basedOn w:val="Tablanormal"/>
    <w:uiPriority w:val="39"/>
    <w:rsid w:val="00A21865"/>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
    <w:name w:val="Tabla con cuadrícula12"/>
    <w:basedOn w:val="Tablanormal"/>
    <w:uiPriority w:val="59"/>
    <w:rsid w:val="00A21865"/>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
    <w:name w:val="Tabla con cuadrícula112"/>
    <w:basedOn w:val="Tablanormal"/>
    <w:uiPriority w:val="39"/>
    <w:rsid w:val="00A21865"/>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
    <w:name w:val="Tabla con cuadrícula3"/>
    <w:basedOn w:val="Tablanormal"/>
    <w:uiPriority w:val="39"/>
    <w:rsid w:val="00A21865"/>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basedOn w:val="Tablanormal"/>
    <w:uiPriority w:val="39"/>
    <w:rsid w:val="00A21865"/>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
    <w:name w:val="Tabla con cuadrícula1111"/>
    <w:basedOn w:val="Tablanormal"/>
    <w:uiPriority w:val="39"/>
    <w:rsid w:val="00A21865"/>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20555279">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451036">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16863757">
      <w:bodyDiv w:val="1"/>
      <w:marLeft w:val="0"/>
      <w:marRight w:val="0"/>
      <w:marTop w:val="0"/>
      <w:marBottom w:val="0"/>
      <w:divBdr>
        <w:top w:val="none" w:sz="0" w:space="0" w:color="auto"/>
        <w:left w:val="none" w:sz="0" w:space="0" w:color="auto"/>
        <w:bottom w:val="none" w:sz="0" w:space="0" w:color="auto"/>
        <w:right w:val="none" w:sz="0" w:space="0" w:color="auto"/>
      </w:divBdr>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785922883">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4682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44287487">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78697214">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6962385">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63124118">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2615757">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0300314">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_rels/header2.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jpeg"/></Relationships>
</file>

<file path=word/_rels/header3.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DA7836-45BE-4459-9844-34BD3581CD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5865</Words>
  <Characters>32258</Characters>
  <Application>Microsoft Office Word</Application>
  <DocSecurity>4</DocSecurity>
  <Lines>268</Lines>
  <Paragraphs>76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38047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Rocío Popoca</cp:lastModifiedBy>
  <cp:revision>2</cp:revision>
  <cp:lastPrinted>2020-01-22T19:55:00Z</cp:lastPrinted>
  <dcterms:created xsi:type="dcterms:W3CDTF">2020-10-07T00:22:00Z</dcterms:created>
  <dcterms:modified xsi:type="dcterms:W3CDTF">2020-10-07T00:22:00Z</dcterms:modified>
</cp:coreProperties>
</file>