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D7098B4" w:rsidR="00457BB8" w:rsidRPr="005A1313" w:rsidRDefault="00457BB8" w:rsidP="0028173D">
      <w:pPr>
        <w:spacing w:before="100" w:beforeAutospacing="1" w:after="100" w:afterAutospacing="1" w:line="360" w:lineRule="auto"/>
        <w:contextualSpacing/>
        <w:jc w:val="both"/>
        <w:rPr>
          <w:rFonts w:ascii="Palatino Linotype" w:hAnsi="Palatino Linotype"/>
        </w:rPr>
      </w:pPr>
      <w:r w:rsidRPr="005A131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82284" w:rsidRPr="005A1313">
        <w:rPr>
          <w:rFonts w:ascii="Palatino Linotype" w:hAnsi="Palatino Linotype"/>
        </w:rPr>
        <w:t>dieciséis</w:t>
      </w:r>
      <w:r w:rsidR="007C1F93" w:rsidRPr="005A1313">
        <w:rPr>
          <w:rFonts w:ascii="Palatino Linotype" w:hAnsi="Palatino Linotype"/>
        </w:rPr>
        <w:t xml:space="preserve"> de diciembre</w:t>
      </w:r>
      <w:r w:rsidR="00F621F3" w:rsidRPr="005A1313">
        <w:rPr>
          <w:rFonts w:ascii="Palatino Linotype" w:hAnsi="Palatino Linotype"/>
        </w:rPr>
        <w:t xml:space="preserve"> </w:t>
      </w:r>
      <w:r w:rsidRPr="005A1313">
        <w:rPr>
          <w:rFonts w:ascii="Palatino Linotype" w:hAnsi="Palatino Linotype"/>
        </w:rPr>
        <w:t>de dos mil veinte.</w:t>
      </w:r>
    </w:p>
    <w:p w14:paraId="28464D58" w14:textId="77777777" w:rsidR="00457BB8" w:rsidRPr="005A1313" w:rsidRDefault="00457BB8" w:rsidP="0028173D">
      <w:pPr>
        <w:spacing w:before="100" w:beforeAutospacing="1" w:after="100" w:afterAutospacing="1" w:line="360" w:lineRule="auto"/>
        <w:contextualSpacing/>
        <w:jc w:val="both"/>
        <w:rPr>
          <w:rFonts w:ascii="Palatino Linotype" w:hAnsi="Palatino Linotype"/>
        </w:rPr>
      </w:pPr>
    </w:p>
    <w:p w14:paraId="2C11FACB" w14:textId="41D0C4FC" w:rsidR="00457BB8" w:rsidRPr="005A1313" w:rsidRDefault="00457BB8" w:rsidP="0028173D">
      <w:pPr>
        <w:spacing w:before="100" w:beforeAutospacing="1" w:after="100" w:afterAutospacing="1" w:line="360" w:lineRule="auto"/>
        <w:contextualSpacing/>
        <w:jc w:val="both"/>
        <w:rPr>
          <w:rFonts w:ascii="Palatino Linotype" w:hAnsi="Palatino Linotype"/>
          <w:b/>
        </w:rPr>
      </w:pPr>
      <w:r w:rsidRPr="005A1313">
        <w:rPr>
          <w:rFonts w:ascii="Palatino Linotype" w:hAnsi="Palatino Linotype"/>
          <w:b/>
        </w:rPr>
        <w:t>VISTO</w:t>
      </w:r>
      <w:r w:rsidRPr="005A1313">
        <w:rPr>
          <w:rFonts w:ascii="Palatino Linotype" w:hAnsi="Palatino Linotype"/>
        </w:rPr>
        <w:t xml:space="preserve"> el expediente formado con motivo del recurso de revisión </w:t>
      </w:r>
      <w:r w:rsidR="00F621F3" w:rsidRPr="005A1313">
        <w:rPr>
          <w:rFonts w:ascii="Palatino Linotype" w:hAnsi="Palatino Linotype"/>
          <w:b/>
        </w:rPr>
        <w:t>0</w:t>
      </w:r>
      <w:r w:rsidR="00B10485" w:rsidRPr="005A1313">
        <w:rPr>
          <w:rFonts w:ascii="Palatino Linotype" w:hAnsi="Palatino Linotype"/>
          <w:b/>
        </w:rPr>
        <w:t>4632</w:t>
      </w:r>
      <w:r w:rsidRPr="005A1313">
        <w:rPr>
          <w:rFonts w:ascii="Palatino Linotype" w:hAnsi="Palatino Linotype"/>
          <w:b/>
        </w:rPr>
        <w:t>/INFOEM/IP/RR/2020</w:t>
      </w:r>
      <w:r w:rsidR="00E07977" w:rsidRPr="005A1313">
        <w:rPr>
          <w:rFonts w:ascii="Palatino Linotype" w:hAnsi="Palatino Linotype"/>
        </w:rPr>
        <w:t>, promovido por</w:t>
      </w:r>
      <w:r w:rsidR="005029A0" w:rsidRPr="005A1313">
        <w:rPr>
          <w:rFonts w:ascii="Palatino Linotype" w:hAnsi="Palatino Linotype"/>
        </w:rPr>
        <w:t xml:space="preserve"> la</w:t>
      </w:r>
      <w:r w:rsidR="00B82284" w:rsidRPr="005A1313">
        <w:rPr>
          <w:rFonts w:ascii="Palatino Linotype" w:hAnsi="Palatino Linotype"/>
        </w:rPr>
        <w:t xml:space="preserve"> C. </w:t>
      </w:r>
      <w:r w:rsidR="000A098A">
        <w:rPr>
          <w:rFonts w:ascii="Palatino Linotype" w:hAnsi="Palatino Linotype"/>
          <w:b/>
        </w:rPr>
        <w:t>xxxxxxxxxxx</w:t>
      </w:r>
      <w:bookmarkStart w:id="0" w:name="_GoBack"/>
      <w:bookmarkEnd w:id="0"/>
      <w:r w:rsidRPr="005A1313">
        <w:rPr>
          <w:rFonts w:ascii="Palatino Linotype" w:hAnsi="Palatino Linotype" w:cs="Arial"/>
          <w:b/>
        </w:rPr>
        <w:t xml:space="preserve">, </w:t>
      </w:r>
      <w:r w:rsidRPr="005A1313">
        <w:rPr>
          <w:rFonts w:ascii="Palatino Linotype" w:hAnsi="Palatino Linotype" w:cs="Arial"/>
        </w:rPr>
        <w:t>en lo sucesivo</w:t>
      </w:r>
      <w:r w:rsidRPr="005A1313">
        <w:rPr>
          <w:rFonts w:ascii="Palatino Linotype" w:hAnsi="Palatino Linotype" w:cs="Arial"/>
          <w:b/>
        </w:rPr>
        <w:t xml:space="preserve"> </w:t>
      </w:r>
      <w:r w:rsidR="005029A0" w:rsidRPr="005A1313">
        <w:rPr>
          <w:rFonts w:ascii="Palatino Linotype" w:hAnsi="Palatino Linotype" w:cs="Arial"/>
          <w:b/>
        </w:rPr>
        <w:t>LA</w:t>
      </w:r>
      <w:r w:rsidRPr="005A1313">
        <w:rPr>
          <w:rFonts w:ascii="Palatino Linotype" w:hAnsi="Palatino Linotype" w:cs="Arial"/>
          <w:b/>
        </w:rPr>
        <w:t xml:space="preserve"> RECURRENTE,</w:t>
      </w:r>
      <w:r w:rsidRPr="005A1313">
        <w:rPr>
          <w:rFonts w:ascii="Palatino Linotype" w:hAnsi="Palatino Linotype"/>
        </w:rPr>
        <w:t xml:space="preserve"> en contra</w:t>
      </w:r>
      <w:r w:rsidR="007C1F93" w:rsidRPr="005A1313">
        <w:rPr>
          <w:rFonts w:ascii="Palatino Linotype" w:hAnsi="Palatino Linotype"/>
        </w:rPr>
        <w:t xml:space="preserve"> de la </w:t>
      </w:r>
      <w:r w:rsidR="00FE4D05" w:rsidRPr="005A1313">
        <w:rPr>
          <w:rFonts w:ascii="Palatino Linotype" w:hAnsi="Palatino Linotype"/>
        </w:rPr>
        <w:t>fal</w:t>
      </w:r>
      <w:r w:rsidR="009B6C80" w:rsidRPr="005A1313">
        <w:rPr>
          <w:rFonts w:ascii="Palatino Linotype" w:hAnsi="Palatino Linotype"/>
        </w:rPr>
        <w:t>t</w:t>
      </w:r>
      <w:r w:rsidR="00FE4D05" w:rsidRPr="005A1313">
        <w:rPr>
          <w:rFonts w:ascii="Palatino Linotype" w:hAnsi="Palatino Linotype"/>
        </w:rPr>
        <w:t xml:space="preserve">a de </w:t>
      </w:r>
      <w:r w:rsidR="0026585F" w:rsidRPr="005A1313">
        <w:rPr>
          <w:rFonts w:ascii="Palatino Linotype" w:hAnsi="Palatino Linotype"/>
        </w:rPr>
        <w:t>respuesta</w:t>
      </w:r>
      <w:r w:rsidR="00FE4D05" w:rsidRPr="005A1313">
        <w:rPr>
          <w:rFonts w:ascii="Palatino Linotype" w:hAnsi="Palatino Linotype"/>
        </w:rPr>
        <w:t xml:space="preserve"> por parte del</w:t>
      </w:r>
      <w:r w:rsidR="00B257D4" w:rsidRPr="005A1313">
        <w:rPr>
          <w:rFonts w:ascii="Palatino Linotype" w:hAnsi="Palatino Linotype"/>
        </w:rPr>
        <w:t xml:space="preserve"> </w:t>
      </w:r>
      <w:r w:rsidR="0026585F" w:rsidRPr="005A1313">
        <w:rPr>
          <w:rFonts w:ascii="Palatino Linotype" w:hAnsi="Palatino Linotype"/>
          <w:b/>
        </w:rPr>
        <w:t xml:space="preserve">Ayuntamiento de </w:t>
      </w:r>
      <w:r w:rsidR="00B10485" w:rsidRPr="005A1313">
        <w:rPr>
          <w:rFonts w:ascii="Palatino Linotype" w:hAnsi="Palatino Linotype"/>
          <w:b/>
        </w:rPr>
        <w:t>Ecatepec</w:t>
      </w:r>
      <w:r w:rsidR="0026585F" w:rsidRPr="005A1313">
        <w:rPr>
          <w:rFonts w:ascii="Palatino Linotype" w:hAnsi="Palatino Linotype"/>
          <w:b/>
        </w:rPr>
        <w:t xml:space="preserve"> </w:t>
      </w:r>
      <w:r w:rsidRPr="005A1313">
        <w:rPr>
          <w:rFonts w:ascii="Palatino Linotype" w:hAnsi="Palatino Linotype"/>
        </w:rPr>
        <w:t xml:space="preserve">en lo sucesivo </w:t>
      </w:r>
      <w:r w:rsidRPr="005A1313">
        <w:rPr>
          <w:rFonts w:ascii="Palatino Linotype" w:hAnsi="Palatino Linotype"/>
          <w:b/>
        </w:rPr>
        <w:t>EL SUJETO OBLIGADO</w:t>
      </w:r>
      <w:r w:rsidRPr="005A1313">
        <w:rPr>
          <w:rFonts w:ascii="Palatino Linotype" w:hAnsi="Palatino Linotype"/>
        </w:rPr>
        <w:t xml:space="preserve">, se procede a dictar la presente resolución con base en lo siguiente: </w:t>
      </w:r>
    </w:p>
    <w:p w14:paraId="48CEFEB5" w14:textId="77777777" w:rsidR="00457BB8" w:rsidRPr="005A1313" w:rsidRDefault="00457BB8" w:rsidP="0028173D">
      <w:pPr>
        <w:spacing w:before="100" w:beforeAutospacing="1" w:after="100" w:afterAutospacing="1"/>
        <w:contextualSpacing/>
        <w:jc w:val="center"/>
        <w:rPr>
          <w:rFonts w:ascii="Palatino Linotype" w:hAnsi="Palatino Linotype"/>
        </w:rPr>
      </w:pPr>
    </w:p>
    <w:p w14:paraId="480E521A" w14:textId="77777777" w:rsidR="00457BB8" w:rsidRPr="005A1313" w:rsidRDefault="00457BB8" w:rsidP="0028173D">
      <w:pPr>
        <w:spacing w:before="100" w:beforeAutospacing="1" w:after="100" w:afterAutospacing="1"/>
        <w:contextualSpacing/>
        <w:jc w:val="center"/>
        <w:rPr>
          <w:rFonts w:ascii="Palatino Linotype" w:hAnsi="Palatino Linotype"/>
          <w:b/>
          <w:bCs/>
          <w:spacing w:val="40"/>
          <w:sz w:val="28"/>
        </w:rPr>
      </w:pPr>
      <w:r w:rsidRPr="005A1313">
        <w:rPr>
          <w:rFonts w:ascii="Palatino Linotype" w:hAnsi="Palatino Linotype"/>
          <w:b/>
          <w:bCs/>
          <w:spacing w:val="40"/>
          <w:sz w:val="28"/>
        </w:rPr>
        <w:t>RESULTANDO</w:t>
      </w:r>
    </w:p>
    <w:p w14:paraId="68707BF2" w14:textId="77777777" w:rsidR="00457BB8" w:rsidRPr="005A1313" w:rsidRDefault="00457BB8" w:rsidP="0028173D">
      <w:pPr>
        <w:spacing w:before="100" w:beforeAutospacing="1" w:after="100" w:afterAutospacing="1"/>
        <w:contextualSpacing/>
        <w:jc w:val="center"/>
        <w:rPr>
          <w:rFonts w:ascii="Palatino Linotype" w:hAnsi="Palatino Linotype"/>
          <w:b/>
          <w:bCs/>
          <w:spacing w:val="40"/>
        </w:rPr>
      </w:pPr>
    </w:p>
    <w:p w14:paraId="3E4FDE36" w14:textId="24F66CA2" w:rsidR="00457BB8" w:rsidRPr="005A1313" w:rsidRDefault="00457BB8" w:rsidP="0028173D">
      <w:pPr>
        <w:spacing w:before="100" w:beforeAutospacing="1" w:after="100" w:afterAutospacing="1" w:line="360" w:lineRule="auto"/>
        <w:contextualSpacing/>
        <w:jc w:val="both"/>
        <w:rPr>
          <w:rFonts w:ascii="Palatino Linotype" w:hAnsi="Palatino Linotype" w:cs="Arial"/>
          <w:b/>
          <w:bCs/>
          <w:lang w:val="es-ES"/>
        </w:rPr>
      </w:pPr>
      <w:r w:rsidRPr="005A1313">
        <w:rPr>
          <w:rFonts w:ascii="Palatino Linotype" w:hAnsi="Palatino Linotype"/>
          <w:b/>
          <w:sz w:val="28"/>
          <w:szCs w:val="28"/>
        </w:rPr>
        <w:t xml:space="preserve">I. </w:t>
      </w:r>
      <w:r w:rsidRPr="005A1313">
        <w:rPr>
          <w:rFonts w:ascii="Palatino Linotype" w:hAnsi="Palatino Linotype" w:cs="Arial"/>
        </w:rPr>
        <w:t xml:space="preserve">En </w:t>
      </w:r>
      <w:r w:rsidRPr="005A1313">
        <w:rPr>
          <w:rFonts w:ascii="Palatino Linotype" w:hAnsi="Palatino Linotype" w:cs="Arial"/>
          <w:lang w:val="es-ES"/>
        </w:rPr>
        <w:t>fecha</w:t>
      </w:r>
      <w:r w:rsidRPr="005A1313">
        <w:rPr>
          <w:rFonts w:ascii="Palatino Linotype" w:hAnsi="Palatino Linotype"/>
          <w:lang w:val="es-ES"/>
        </w:rPr>
        <w:t xml:space="preserve"> </w:t>
      </w:r>
      <w:r w:rsidR="00B10485" w:rsidRPr="005A1313">
        <w:rPr>
          <w:rFonts w:ascii="Palatino Linotype" w:hAnsi="Palatino Linotype" w:cs="Arial"/>
          <w:lang w:val="es-ES"/>
        </w:rPr>
        <w:t>nueve de septiembre</w:t>
      </w:r>
      <w:r w:rsidR="00E07977" w:rsidRPr="005A1313">
        <w:rPr>
          <w:rFonts w:ascii="Palatino Linotype" w:hAnsi="Palatino Linotype" w:cs="Arial"/>
          <w:lang w:val="es-ES"/>
        </w:rPr>
        <w:t xml:space="preserve"> </w:t>
      </w:r>
      <w:r w:rsidRPr="005A1313">
        <w:rPr>
          <w:rFonts w:ascii="Palatino Linotype" w:hAnsi="Palatino Linotype" w:cs="Arial"/>
          <w:lang w:val="es-ES"/>
        </w:rPr>
        <w:t>de dos mil veinte</w:t>
      </w:r>
      <w:r w:rsidRPr="005A1313">
        <w:rPr>
          <w:rFonts w:ascii="Palatino Linotype" w:hAnsi="Palatino Linotype"/>
          <w:lang w:val="es-ES"/>
        </w:rPr>
        <w:t xml:space="preserve">, </w:t>
      </w:r>
      <w:r w:rsidR="0026585F" w:rsidRPr="005A1313">
        <w:rPr>
          <w:rFonts w:ascii="Palatino Linotype" w:hAnsi="Palatino Linotype"/>
          <w:b/>
          <w:lang w:val="es-ES"/>
        </w:rPr>
        <w:t>L</w:t>
      </w:r>
      <w:r w:rsidR="005029A0" w:rsidRPr="005A1313">
        <w:rPr>
          <w:rFonts w:ascii="Palatino Linotype" w:hAnsi="Palatino Linotype"/>
          <w:b/>
          <w:lang w:val="es-ES"/>
        </w:rPr>
        <w:t>A</w:t>
      </w:r>
      <w:r w:rsidRPr="005A1313">
        <w:rPr>
          <w:rFonts w:ascii="Palatino Linotype" w:hAnsi="Palatino Linotype"/>
          <w:b/>
          <w:lang w:val="es-ES"/>
        </w:rPr>
        <w:t xml:space="preserve"> RECURRENTE</w:t>
      </w:r>
      <w:r w:rsidRPr="005A1313">
        <w:rPr>
          <w:rFonts w:ascii="Palatino Linotype" w:hAnsi="Palatino Linotype" w:cs="Arial"/>
          <w:lang w:val="es-ES"/>
        </w:rPr>
        <w:t xml:space="preserve"> </w:t>
      </w:r>
      <w:r w:rsidRPr="005A1313">
        <w:rPr>
          <w:rFonts w:ascii="Palatino Linotype" w:hAnsi="Palatino Linotype" w:cs="Arial"/>
        </w:rPr>
        <w:t xml:space="preserve">presentó </w:t>
      </w:r>
      <w:r w:rsidR="005644E3" w:rsidRPr="005A1313">
        <w:rPr>
          <w:rFonts w:ascii="Palatino Linotype" w:hAnsi="Palatino Linotype" w:cs="Arial"/>
        </w:rPr>
        <w:t>del</w:t>
      </w:r>
      <w:r w:rsidRPr="005A1313">
        <w:rPr>
          <w:rFonts w:ascii="Palatino Linotype" w:hAnsi="Palatino Linotype" w:cs="Arial"/>
        </w:rPr>
        <w:t xml:space="preserve"> Sistema de Acceso a la Información Mexiquense, en lo subsecuente </w:t>
      </w:r>
      <w:r w:rsidRPr="005A1313">
        <w:rPr>
          <w:rFonts w:ascii="Palatino Linotype" w:hAnsi="Palatino Linotype" w:cs="Arial"/>
          <w:b/>
        </w:rPr>
        <w:t>EL SAIMEX</w:t>
      </w:r>
      <w:r w:rsidRPr="005A1313">
        <w:rPr>
          <w:rFonts w:ascii="Palatino Linotype" w:hAnsi="Palatino Linotype" w:cs="Arial"/>
        </w:rPr>
        <w:t xml:space="preserve"> ante </w:t>
      </w:r>
      <w:r w:rsidRPr="005A1313">
        <w:rPr>
          <w:rFonts w:ascii="Palatino Linotype" w:hAnsi="Palatino Linotype" w:cs="Arial"/>
          <w:b/>
        </w:rPr>
        <w:t>EL SUJETO OBLIGADO</w:t>
      </w:r>
      <w:r w:rsidRPr="005A1313">
        <w:rPr>
          <w:rFonts w:ascii="Palatino Linotype" w:hAnsi="Palatino Linotype" w:cs="Arial"/>
          <w:lang w:val="es-ES"/>
        </w:rPr>
        <w:t xml:space="preserve">, la solicitud de acceso a la información pública, a la que se le asignó el número de expediente </w:t>
      </w:r>
      <w:r w:rsidR="00B10485" w:rsidRPr="005A1313">
        <w:rPr>
          <w:rFonts w:ascii="Palatino Linotype" w:hAnsi="Palatino Linotype" w:cs="Arial"/>
          <w:b/>
        </w:rPr>
        <w:t>00489</w:t>
      </w:r>
      <w:r w:rsidR="007A5183" w:rsidRPr="005A1313">
        <w:rPr>
          <w:rFonts w:ascii="Palatino Linotype" w:hAnsi="Palatino Linotype" w:cs="Arial"/>
          <w:b/>
        </w:rPr>
        <w:t>/</w:t>
      </w:r>
      <w:r w:rsidR="00B10485" w:rsidRPr="005A1313">
        <w:rPr>
          <w:rFonts w:ascii="Palatino Linotype" w:hAnsi="Palatino Linotype" w:cs="Arial"/>
          <w:b/>
        </w:rPr>
        <w:t>ECATEPEC</w:t>
      </w:r>
      <w:r w:rsidR="00B257D4" w:rsidRPr="005A1313">
        <w:rPr>
          <w:rFonts w:ascii="Palatino Linotype" w:hAnsi="Palatino Linotype" w:cs="Arial"/>
          <w:b/>
        </w:rPr>
        <w:t>/</w:t>
      </w:r>
      <w:r w:rsidRPr="005A1313">
        <w:rPr>
          <w:rFonts w:ascii="Palatino Linotype" w:hAnsi="Palatino Linotype" w:cs="Arial"/>
          <w:b/>
        </w:rPr>
        <w:t>IP/2020</w:t>
      </w:r>
      <w:r w:rsidRPr="005A1313">
        <w:rPr>
          <w:rFonts w:ascii="Palatino Linotype" w:hAnsi="Palatino Linotype" w:cs="Arial"/>
          <w:lang w:val="es-ES"/>
        </w:rPr>
        <w:t>, mediante la cual solicitó:</w:t>
      </w:r>
    </w:p>
    <w:p w14:paraId="190C9BA8" w14:textId="77777777" w:rsidR="00457BB8" w:rsidRPr="005A1313" w:rsidRDefault="00457BB8" w:rsidP="0028173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3BC2DF0" w14:textId="09A6976D" w:rsidR="00457BB8" w:rsidRPr="005A1313" w:rsidRDefault="00457BB8" w:rsidP="0028173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A1313">
        <w:rPr>
          <w:rFonts w:ascii="Palatino Linotype" w:hAnsi="Palatino Linotype" w:cs="Arial"/>
          <w:i/>
          <w:sz w:val="22"/>
          <w:szCs w:val="22"/>
        </w:rPr>
        <w:t>“</w:t>
      </w:r>
      <w:r w:rsidR="00B10485" w:rsidRPr="005A1313">
        <w:rPr>
          <w:rFonts w:ascii="Palatino Linotype" w:hAnsi="Palatino Linotype" w:cs="Arial"/>
          <w:i/>
          <w:sz w:val="22"/>
          <w:szCs w:val="22"/>
        </w:rPr>
        <w:t xml:space="preserve">solicito atentamente la siguiente información respecto al taller mecánico de radiadores con compraventa de estos, ubicado en la colonia Santa Cruz Venta de Carpio, en la calle 3 de Mayo casi esquina con </w:t>
      </w:r>
      <w:proofErr w:type="spellStart"/>
      <w:r w:rsidR="00B10485" w:rsidRPr="005A1313">
        <w:rPr>
          <w:rFonts w:ascii="Palatino Linotype" w:hAnsi="Palatino Linotype" w:cs="Arial"/>
          <w:i/>
          <w:sz w:val="22"/>
          <w:szCs w:val="22"/>
        </w:rPr>
        <w:t>Av</w:t>
      </w:r>
      <w:proofErr w:type="spellEnd"/>
      <w:r w:rsidR="00B10485" w:rsidRPr="005A1313">
        <w:rPr>
          <w:rFonts w:ascii="Palatino Linotype" w:hAnsi="Palatino Linotype" w:cs="Arial"/>
          <w:i/>
          <w:sz w:val="22"/>
          <w:szCs w:val="22"/>
        </w:rPr>
        <w:t xml:space="preserve"> Central 1. </w:t>
      </w:r>
      <w:proofErr w:type="gramStart"/>
      <w:r w:rsidR="00B10485" w:rsidRPr="005A1313">
        <w:rPr>
          <w:rFonts w:ascii="Palatino Linotype" w:hAnsi="Palatino Linotype" w:cs="Arial"/>
          <w:i/>
          <w:sz w:val="22"/>
          <w:szCs w:val="22"/>
        </w:rPr>
        <w:t>estatus</w:t>
      </w:r>
      <w:proofErr w:type="gramEnd"/>
      <w:r w:rsidR="00B10485" w:rsidRPr="005A1313">
        <w:rPr>
          <w:rFonts w:ascii="Palatino Linotype" w:hAnsi="Palatino Linotype" w:cs="Arial"/>
          <w:i/>
          <w:sz w:val="22"/>
          <w:szCs w:val="22"/>
        </w:rPr>
        <w:t xml:space="preserve"> del procedimiento administrativo DDE/SVN/DJ/PAC/004/2019 del taller referido, en la dirección de desarrollo económico 2. </w:t>
      </w:r>
      <w:proofErr w:type="gramStart"/>
      <w:r w:rsidR="00B10485" w:rsidRPr="005A1313">
        <w:rPr>
          <w:rFonts w:ascii="Palatino Linotype" w:hAnsi="Palatino Linotype" w:cs="Arial"/>
          <w:i/>
          <w:sz w:val="22"/>
          <w:szCs w:val="22"/>
        </w:rPr>
        <w:t>fundamento</w:t>
      </w:r>
      <w:proofErr w:type="gramEnd"/>
      <w:r w:rsidR="00B10485" w:rsidRPr="005A1313">
        <w:rPr>
          <w:rFonts w:ascii="Palatino Linotype" w:hAnsi="Palatino Linotype" w:cs="Arial"/>
          <w:i/>
          <w:sz w:val="22"/>
          <w:szCs w:val="22"/>
        </w:rPr>
        <w:t xml:space="preserve"> legal por el cual no se ha realizado la </w:t>
      </w:r>
      <w:proofErr w:type="spellStart"/>
      <w:r w:rsidR="00B10485" w:rsidRPr="005A1313">
        <w:rPr>
          <w:rFonts w:ascii="Palatino Linotype" w:hAnsi="Palatino Linotype" w:cs="Arial"/>
          <w:i/>
          <w:sz w:val="22"/>
          <w:szCs w:val="22"/>
        </w:rPr>
        <w:t>suspension</w:t>
      </w:r>
      <w:proofErr w:type="spellEnd"/>
      <w:r w:rsidR="00B10485" w:rsidRPr="005A1313">
        <w:rPr>
          <w:rFonts w:ascii="Palatino Linotype" w:hAnsi="Palatino Linotype" w:cs="Arial"/>
          <w:i/>
          <w:sz w:val="22"/>
          <w:szCs w:val="22"/>
        </w:rPr>
        <w:t xml:space="preserve"> provisional derivada del procedimiento administrativo DDE/SVN/DJ/PAC/004/2019 3. Motivo y fundamento por el cual no se </w:t>
      </w:r>
      <w:proofErr w:type="spellStart"/>
      <w:r w:rsidR="00B10485" w:rsidRPr="005A1313">
        <w:rPr>
          <w:rFonts w:ascii="Palatino Linotype" w:hAnsi="Palatino Linotype" w:cs="Arial"/>
          <w:i/>
          <w:sz w:val="22"/>
          <w:szCs w:val="22"/>
        </w:rPr>
        <w:t>llevo</w:t>
      </w:r>
      <w:proofErr w:type="spellEnd"/>
      <w:r w:rsidR="00B10485" w:rsidRPr="005A1313">
        <w:rPr>
          <w:rFonts w:ascii="Palatino Linotype" w:hAnsi="Palatino Linotype" w:cs="Arial"/>
          <w:i/>
          <w:sz w:val="22"/>
          <w:szCs w:val="22"/>
        </w:rPr>
        <w:t xml:space="preserve"> a cabo la orden de suspensión de fecha 04 julio de 2019, firmada por Mtro. </w:t>
      </w:r>
      <w:proofErr w:type="gramStart"/>
      <w:r w:rsidR="00B10485" w:rsidRPr="005A1313">
        <w:rPr>
          <w:rFonts w:ascii="Palatino Linotype" w:hAnsi="Palatino Linotype" w:cs="Arial"/>
          <w:i/>
          <w:sz w:val="22"/>
          <w:szCs w:val="22"/>
        </w:rPr>
        <w:t>en</w:t>
      </w:r>
      <w:proofErr w:type="gramEnd"/>
      <w:r w:rsidR="00B10485" w:rsidRPr="005A1313">
        <w:rPr>
          <w:rFonts w:ascii="Palatino Linotype" w:hAnsi="Palatino Linotype" w:cs="Arial"/>
          <w:i/>
          <w:sz w:val="22"/>
          <w:szCs w:val="22"/>
        </w:rPr>
        <w:t xml:space="preserve"> D. Roberto </w:t>
      </w:r>
      <w:proofErr w:type="spellStart"/>
      <w:r w:rsidR="00B10485" w:rsidRPr="005A1313">
        <w:rPr>
          <w:rFonts w:ascii="Palatino Linotype" w:hAnsi="Palatino Linotype" w:cs="Arial"/>
          <w:i/>
          <w:sz w:val="22"/>
          <w:szCs w:val="22"/>
        </w:rPr>
        <w:t>Hernandez</w:t>
      </w:r>
      <w:proofErr w:type="spellEnd"/>
      <w:r w:rsidR="00B10485" w:rsidRPr="005A1313">
        <w:rPr>
          <w:rFonts w:ascii="Palatino Linotype" w:hAnsi="Palatino Linotype" w:cs="Arial"/>
          <w:i/>
          <w:sz w:val="22"/>
          <w:szCs w:val="22"/>
        </w:rPr>
        <w:t xml:space="preserve"> Collado, con </w:t>
      </w:r>
      <w:proofErr w:type="spellStart"/>
      <w:r w:rsidR="00B10485" w:rsidRPr="005A1313">
        <w:rPr>
          <w:rFonts w:ascii="Palatino Linotype" w:hAnsi="Palatino Linotype" w:cs="Arial"/>
          <w:i/>
          <w:sz w:val="22"/>
          <w:szCs w:val="22"/>
        </w:rPr>
        <w:t>numero</w:t>
      </w:r>
      <w:proofErr w:type="spellEnd"/>
      <w:r w:rsidR="00B10485" w:rsidRPr="005A1313">
        <w:rPr>
          <w:rFonts w:ascii="Palatino Linotype" w:hAnsi="Palatino Linotype" w:cs="Arial"/>
          <w:i/>
          <w:sz w:val="22"/>
          <w:szCs w:val="22"/>
        </w:rPr>
        <w:t xml:space="preserve"> de referencia DDE/SVN/DJ/PAC/004/2019</w:t>
      </w:r>
      <w:r w:rsidRPr="005A1313">
        <w:rPr>
          <w:rFonts w:ascii="Palatino Linotype" w:hAnsi="Palatino Linotype" w:cs="Arial"/>
          <w:i/>
          <w:sz w:val="22"/>
          <w:szCs w:val="22"/>
        </w:rPr>
        <w:t>” (Sic)</w:t>
      </w:r>
    </w:p>
    <w:p w14:paraId="353B029D" w14:textId="77777777" w:rsidR="00457BB8" w:rsidRPr="005A1313" w:rsidRDefault="00457BB8" w:rsidP="0028173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2A4FA5FB" w:rsidR="00457BB8" w:rsidRPr="005A1313" w:rsidRDefault="00457BB8" w:rsidP="0028173D">
      <w:pPr>
        <w:spacing w:before="100" w:beforeAutospacing="1" w:after="100" w:afterAutospacing="1" w:line="360" w:lineRule="auto"/>
        <w:contextualSpacing/>
        <w:jc w:val="both"/>
        <w:rPr>
          <w:rFonts w:ascii="Palatino Linotype" w:hAnsi="Palatino Linotype" w:cs="Arial"/>
          <w:b/>
        </w:rPr>
      </w:pPr>
      <w:r w:rsidRPr="005A1313">
        <w:rPr>
          <w:rFonts w:ascii="Palatino Linotype" w:hAnsi="Palatino Linotype" w:cs="Arial"/>
          <w:b/>
        </w:rPr>
        <w:t>MODALIDAD DE ENTREGA:</w:t>
      </w:r>
      <w:r w:rsidRPr="005A1313">
        <w:rPr>
          <w:rFonts w:ascii="Palatino Linotype" w:hAnsi="Palatino Linotype" w:cs="Arial"/>
        </w:rPr>
        <w:t xml:space="preserve"> Vía </w:t>
      </w:r>
      <w:r w:rsidRPr="005A1313">
        <w:rPr>
          <w:rFonts w:ascii="Palatino Linotype" w:hAnsi="Palatino Linotype" w:cs="Arial"/>
          <w:b/>
        </w:rPr>
        <w:t>SAIMEX.</w:t>
      </w:r>
    </w:p>
    <w:p w14:paraId="38DB24E2" w14:textId="77777777" w:rsidR="00457BB8" w:rsidRPr="005A1313" w:rsidRDefault="00457BB8" w:rsidP="0028173D">
      <w:pPr>
        <w:spacing w:before="100" w:beforeAutospacing="1" w:after="100" w:afterAutospacing="1" w:line="360" w:lineRule="auto"/>
        <w:contextualSpacing/>
        <w:jc w:val="both"/>
        <w:rPr>
          <w:rFonts w:ascii="Palatino Linotype" w:hAnsi="Palatino Linotype" w:cs="Arial"/>
        </w:rPr>
      </w:pPr>
    </w:p>
    <w:p w14:paraId="3580BFBF" w14:textId="71BF4329" w:rsidR="00B257D4" w:rsidRPr="005A1313" w:rsidRDefault="00457BB8" w:rsidP="0028173D">
      <w:pPr>
        <w:spacing w:before="100" w:beforeAutospacing="1" w:after="100" w:afterAutospacing="1" w:line="360" w:lineRule="auto"/>
        <w:contextualSpacing/>
        <w:jc w:val="both"/>
        <w:rPr>
          <w:rFonts w:ascii="Palatino Linotype" w:hAnsi="Palatino Linotype"/>
        </w:rPr>
      </w:pPr>
      <w:r w:rsidRPr="005A1313">
        <w:rPr>
          <w:rFonts w:ascii="Palatino Linotype" w:hAnsi="Palatino Linotype"/>
          <w:b/>
          <w:sz w:val="28"/>
          <w:szCs w:val="28"/>
        </w:rPr>
        <w:lastRenderedPageBreak/>
        <w:t xml:space="preserve">II. </w:t>
      </w:r>
      <w:r w:rsidR="00B257D4" w:rsidRPr="005A1313">
        <w:rPr>
          <w:rFonts w:ascii="Palatino Linotype" w:hAnsi="Palatino Linotype"/>
        </w:rPr>
        <w:t xml:space="preserve">De las constancias que obran en </w:t>
      </w:r>
      <w:r w:rsidR="00B257D4" w:rsidRPr="005A1313">
        <w:rPr>
          <w:rFonts w:ascii="Palatino Linotype" w:hAnsi="Palatino Linotype"/>
          <w:b/>
        </w:rPr>
        <w:t>EL SAIMEX,</w:t>
      </w:r>
      <w:r w:rsidR="00B257D4" w:rsidRPr="005A1313">
        <w:rPr>
          <w:rFonts w:ascii="Palatino Linotype" w:hAnsi="Palatino Linotype"/>
        </w:rPr>
        <w:t xml:space="preserve"> se advierte que </w:t>
      </w:r>
      <w:r w:rsidR="00B257D4" w:rsidRPr="005A1313">
        <w:rPr>
          <w:rFonts w:ascii="Palatino Linotype" w:hAnsi="Palatino Linotype"/>
          <w:b/>
        </w:rPr>
        <w:t xml:space="preserve">EL SUJETO OBLIGADO </w:t>
      </w:r>
      <w:r w:rsidR="00B10485" w:rsidRPr="005A1313">
        <w:rPr>
          <w:rFonts w:ascii="Palatino Linotype" w:hAnsi="Palatino Linotype"/>
        </w:rPr>
        <w:t>fue omiso en remitir respuesta a la solicitud de acceso a información pública ejercida por el particular.</w:t>
      </w:r>
    </w:p>
    <w:p w14:paraId="3E39D5D9" w14:textId="77777777" w:rsidR="00B257D4" w:rsidRPr="005A1313" w:rsidRDefault="00B257D4" w:rsidP="0028173D">
      <w:pPr>
        <w:spacing w:before="100" w:beforeAutospacing="1" w:after="100" w:afterAutospacing="1" w:line="360" w:lineRule="auto"/>
        <w:contextualSpacing/>
        <w:jc w:val="both"/>
        <w:rPr>
          <w:rFonts w:ascii="Palatino Linotype" w:hAnsi="Palatino Linotype"/>
          <w:b/>
        </w:rPr>
      </w:pPr>
    </w:p>
    <w:p w14:paraId="1CBC06E4" w14:textId="00952FBF" w:rsidR="00457BB8" w:rsidRPr="005A1313" w:rsidRDefault="00344B7E" w:rsidP="0028173D">
      <w:pPr>
        <w:spacing w:before="100" w:beforeAutospacing="1" w:after="100" w:afterAutospacing="1" w:line="360" w:lineRule="auto"/>
        <w:contextualSpacing/>
        <w:jc w:val="both"/>
        <w:rPr>
          <w:rFonts w:ascii="Palatino Linotype" w:hAnsi="Palatino Linotype" w:cs="Arial"/>
          <w:color w:val="000000" w:themeColor="text1"/>
        </w:rPr>
      </w:pPr>
      <w:r w:rsidRPr="005A1313">
        <w:rPr>
          <w:rFonts w:ascii="Palatino Linotype" w:hAnsi="Palatino Linotype"/>
          <w:b/>
          <w:sz w:val="28"/>
          <w:szCs w:val="28"/>
        </w:rPr>
        <w:t>III.</w:t>
      </w:r>
      <w:r w:rsidRPr="005A1313">
        <w:rPr>
          <w:rFonts w:ascii="Palatino Linotype" w:hAnsi="Palatino Linotype"/>
        </w:rPr>
        <w:t xml:space="preserve"> </w:t>
      </w:r>
      <w:r w:rsidR="00BD7CF0" w:rsidRPr="005A1313">
        <w:rPr>
          <w:rFonts w:ascii="Palatino Linotype" w:hAnsi="Palatino Linotype"/>
        </w:rPr>
        <w:t>Inconforme con la</w:t>
      </w:r>
      <w:r w:rsidR="00B10485" w:rsidRPr="005A1313">
        <w:rPr>
          <w:rFonts w:ascii="Palatino Linotype" w:hAnsi="Palatino Linotype"/>
        </w:rPr>
        <w:t xml:space="preserve"> falta de</w:t>
      </w:r>
      <w:r w:rsidR="0026585F" w:rsidRPr="005A1313">
        <w:rPr>
          <w:rFonts w:ascii="Palatino Linotype" w:hAnsi="Palatino Linotype"/>
        </w:rPr>
        <w:t xml:space="preserve"> </w:t>
      </w:r>
      <w:r w:rsidR="00BD7CF0" w:rsidRPr="005A1313">
        <w:rPr>
          <w:rFonts w:ascii="Palatino Linotype" w:hAnsi="Palatino Linotype" w:cs="Arial"/>
        </w:rPr>
        <w:t>respuesta</w:t>
      </w:r>
      <w:r w:rsidR="00B257D4" w:rsidRPr="005A1313">
        <w:rPr>
          <w:rFonts w:ascii="Palatino Linotype" w:hAnsi="Palatino Linotype" w:cs="Arial"/>
        </w:rPr>
        <w:t xml:space="preserve"> emitida por </w:t>
      </w:r>
      <w:r w:rsidR="00B257D4" w:rsidRPr="005A1313">
        <w:rPr>
          <w:rFonts w:ascii="Palatino Linotype" w:hAnsi="Palatino Linotype" w:cs="Arial"/>
          <w:b/>
        </w:rPr>
        <w:t>EL SUJETO OBLIGADO</w:t>
      </w:r>
      <w:r w:rsidR="00BD7CF0" w:rsidRPr="005A1313">
        <w:rPr>
          <w:rFonts w:ascii="Palatino Linotype" w:hAnsi="Palatino Linotype" w:cs="Arial"/>
        </w:rPr>
        <w:t xml:space="preserve">, el </w:t>
      </w:r>
      <w:r w:rsidR="00B10485" w:rsidRPr="005A1313">
        <w:rPr>
          <w:rFonts w:ascii="Palatino Linotype" w:hAnsi="Palatino Linotype" w:cs="Arial"/>
        </w:rPr>
        <w:t>veintiuno</w:t>
      </w:r>
      <w:r w:rsidR="00936A6F" w:rsidRPr="005A1313">
        <w:rPr>
          <w:rFonts w:ascii="Palatino Linotype" w:hAnsi="Palatino Linotype" w:cs="Arial"/>
        </w:rPr>
        <w:t xml:space="preserve"> de </w:t>
      </w:r>
      <w:r w:rsidR="00F3424A" w:rsidRPr="005A1313">
        <w:rPr>
          <w:rFonts w:ascii="Palatino Linotype" w:hAnsi="Palatino Linotype" w:cs="Arial"/>
        </w:rPr>
        <w:t>octubre</w:t>
      </w:r>
      <w:r w:rsidR="002622B8" w:rsidRPr="005A1313">
        <w:rPr>
          <w:rFonts w:ascii="Palatino Linotype" w:hAnsi="Palatino Linotype" w:cs="Arial"/>
        </w:rPr>
        <w:t xml:space="preserve"> </w:t>
      </w:r>
      <w:r w:rsidR="00BD7CF0" w:rsidRPr="005A1313">
        <w:rPr>
          <w:rFonts w:ascii="Palatino Linotype" w:hAnsi="Palatino Linotype" w:cs="Arial"/>
        </w:rPr>
        <w:t xml:space="preserve">de dos mil veinte </w:t>
      </w:r>
      <w:r w:rsidR="005029A0" w:rsidRPr="005A1313">
        <w:rPr>
          <w:rFonts w:ascii="Palatino Linotype" w:hAnsi="Palatino Linotype"/>
          <w:b/>
        </w:rPr>
        <w:t>LA</w:t>
      </w:r>
      <w:r w:rsidR="00BD7CF0" w:rsidRPr="005A1313">
        <w:rPr>
          <w:rFonts w:ascii="Palatino Linotype" w:hAnsi="Palatino Linotype"/>
          <w:b/>
        </w:rPr>
        <w:t xml:space="preserve"> RECURRENTE</w:t>
      </w:r>
      <w:r w:rsidR="00BD7CF0" w:rsidRPr="005A1313">
        <w:rPr>
          <w:rFonts w:ascii="Palatino Linotype" w:hAnsi="Palatino Linotype"/>
        </w:rPr>
        <w:t xml:space="preserve"> interpuso el recurso de revisión objeto del presente estudio, el cual fue registrado en </w:t>
      </w:r>
      <w:r w:rsidR="00BD7CF0" w:rsidRPr="005A1313">
        <w:rPr>
          <w:rFonts w:ascii="Palatino Linotype" w:hAnsi="Palatino Linotype"/>
          <w:b/>
        </w:rPr>
        <w:t>EL SAIMEX</w:t>
      </w:r>
      <w:r w:rsidR="00BD7CF0" w:rsidRPr="005A1313">
        <w:rPr>
          <w:rFonts w:ascii="Palatino Linotype" w:hAnsi="Palatino Linotype"/>
        </w:rPr>
        <w:t xml:space="preserve"> y se le asignó el número de </w:t>
      </w:r>
      <w:r w:rsidR="00457BB8" w:rsidRPr="005A1313">
        <w:rPr>
          <w:rFonts w:ascii="Palatino Linotype" w:hAnsi="Palatino Linotype" w:cs="Arial"/>
          <w:b/>
          <w:bCs/>
        </w:rPr>
        <w:t>0</w:t>
      </w:r>
      <w:r w:rsidR="00B10485" w:rsidRPr="005A1313">
        <w:rPr>
          <w:rFonts w:ascii="Palatino Linotype" w:hAnsi="Palatino Linotype" w:cs="Arial"/>
          <w:b/>
          <w:bCs/>
        </w:rPr>
        <w:t>4632</w:t>
      </w:r>
      <w:r w:rsidR="00457BB8" w:rsidRPr="005A1313">
        <w:rPr>
          <w:rFonts w:ascii="Palatino Linotype" w:hAnsi="Palatino Linotype" w:cs="Arial"/>
          <w:b/>
          <w:bCs/>
        </w:rPr>
        <w:t>/INFOEM/IP/RR/2020</w:t>
      </w:r>
      <w:r w:rsidR="00457BB8" w:rsidRPr="005A1313">
        <w:rPr>
          <w:rFonts w:ascii="Palatino Linotype" w:hAnsi="Palatino Linotype" w:cs="Arial"/>
        </w:rPr>
        <w:t xml:space="preserve">, en el que señaló como acto impugnado: </w:t>
      </w:r>
    </w:p>
    <w:p w14:paraId="7461101F" w14:textId="77777777"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p>
    <w:p w14:paraId="4AB47769" w14:textId="18776DC0"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r w:rsidRPr="005A1313">
        <w:rPr>
          <w:rFonts w:ascii="Palatino Linotype" w:hAnsi="Palatino Linotype" w:cs="Arial"/>
          <w:i/>
          <w:sz w:val="22"/>
          <w:szCs w:val="22"/>
        </w:rPr>
        <w:t>“</w:t>
      </w:r>
      <w:r w:rsidR="00B10485" w:rsidRPr="005A1313">
        <w:rPr>
          <w:rFonts w:ascii="Palatino Linotype" w:hAnsi="Palatino Linotype" w:cs="Arial"/>
          <w:i/>
          <w:sz w:val="22"/>
          <w:szCs w:val="22"/>
        </w:rPr>
        <w:t>declaración de inexistencia sin acta opacidad en la información</w:t>
      </w:r>
      <w:r w:rsidR="00F3424A" w:rsidRPr="005A1313">
        <w:rPr>
          <w:rFonts w:ascii="Palatino Linotype" w:hAnsi="Palatino Linotype" w:cs="Arial"/>
          <w:i/>
          <w:sz w:val="22"/>
          <w:szCs w:val="22"/>
        </w:rPr>
        <w:t>.</w:t>
      </w:r>
      <w:r w:rsidRPr="005A1313">
        <w:rPr>
          <w:rFonts w:ascii="Palatino Linotype" w:hAnsi="Palatino Linotype" w:cs="Arial"/>
          <w:i/>
          <w:sz w:val="22"/>
          <w:szCs w:val="22"/>
        </w:rPr>
        <w:t>” (</w:t>
      </w:r>
      <w:proofErr w:type="gramStart"/>
      <w:r w:rsidRPr="005A1313">
        <w:rPr>
          <w:rFonts w:ascii="Palatino Linotype" w:hAnsi="Palatino Linotype" w:cs="Arial"/>
          <w:i/>
          <w:sz w:val="22"/>
          <w:szCs w:val="22"/>
        </w:rPr>
        <w:t>sic</w:t>
      </w:r>
      <w:proofErr w:type="gramEnd"/>
      <w:r w:rsidRPr="005A1313">
        <w:rPr>
          <w:rFonts w:ascii="Palatino Linotype" w:hAnsi="Palatino Linotype" w:cs="Arial"/>
          <w:i/>
          <w:sz w:val="22"/>
          <w:szCs w:val="22"/>
        </w:rPr>
        <w:t>)</w:t>
      </w:r>
    </w:p>
    <w:p w14:paraId="0855E49E" w14:textId="77777777"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p>
    <w:p w14:paraId="62304355" w14:textId="77777777" w:rsidR="00457BB8" w:rsidRPr="005A1313" w:rsidRDefault="00457BB8"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rPr>
        <w:t xml:space="preserve">Así como, razones o motivos de inconformidad, lo siguiente: </w:t>
      </w:r>
    </w:p>
    <w:p w14:paraId="70940E16" w14:textId="77777777"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p>
    <w:p w14:paraId="7AED45A5" w14:textId="665D7841"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r w:rsidRPr="005A1313">
        <w:rPr>
          <w:rFonts w:ascii="Palatino Linotype" w:hAnsi="Palatino Linotype" w:cs="Arial"/>
          <w:i/>
          <w:sz w:val="22"/>
          <w:szCs w:val="22"/>
        </w:rPr>
        <w:t>“</w:t>
      </w:r>
      <w:r w:rsidR="00B10485" w:rsidRPr="005A1313">
        <w:rPr>
          <w:rFonts w:ascii="Palatino Linotype" w:hAnsi="Palatino Linotype" w:cs="Arial"/>
          <w:i/>
          <w:sz w:val="22"/>
          <w:szCs w:val="22"/>
        </w:rPr>
        <w:t xml:space="preserve">1. se solicita información de los ejercicios 2017, 2018, 2019 y 2020 y se limita a responder que en la actual administración no se maneja un sistema con ese nombre, ocultando el nombre del sistema utilizado teniendo en cuenta que la actual administración dio inicio en 2019. 2. indica que no se </w:t>
      </w:r>
      <w:proofErr w:type="spellStart"/>
      <w:r w:rsidR="00B10485" w:rsidRPr="005A1313">
        <w:rPr>
          <w:rFonts w:ascii="Palatino Linotype" w:hAnsi="Palatino Linotype" w:cs="Arial"/>
          <w:i/>
          <w:sz w:val="22"/>
          <w:szCs w:val="22"/>
        </w:rPr>
        <w:t>encontro</w:t>
      </w:r>
      <w:proofErr w:type="spellEnd"/>
      <w:r w:rsidR="00B10485" w:rsidRPr="005A1313">
        <w:rPr>
          <w:rFonts w:ascii="Palatino Linotype" w:hAnsi="Palatino Linotype" w:cs="Arial"/>
          <w:i/>
          <w:sz w:val="22"/>
          <w:szCs w:val="22"/>
        </w:rPr>
        <w:t xml:space="preserve"> registro de SICAIM, sin embargo no presenta acta de inexistencia de información, justificando que el sistema que se maneja en la actual administración difiere de ese nombre, sin embargo la información solicitada es desde el 2017. 3. </w:t>
      </w:r>
      <w:proofErr w:type="gramStart"/>
      <w:r w:rsidR="00B10485" w:rsidRPr="005A1313">
        <w:rPr>
          <w:rFonts w:ascii="Palatino Linotype" w:hAnsi="Palatino Linotype" w:cs="Arial"/>
          <w:i/>
          <w:sz w:val="22"/>
          <w:szCs w:val="22"/>
        </w:rPr>
        <w:t>no</w:t>
      </w:r>
      <w:proofErr w:type="gramEnd"/>
      <w:r w:rsidR="00B10485" w:rsidRPr="005A1313">
        <w:rPr>
          <w:rFonts w:ascii="Palatino Linotype" w:hAnsi="Palatino Linotype" w:cs="Arial"/>
          <w:i/>
          <w:sz w:val="22"/>
          <w:szCs w:val="22"/>
        </w:rPr>
        <w:t xml:space="preserve"> responde sobre si existen recibos de </w:t>
      </w:r>
      <w:proofErr w:type="spellStart"/>
      <w:r w:rsidR="00B10485" w:rsidRPr="005A1313">
        <w:rPr>
          <w:rFonts w:ascii="Palatino Linotype" w:hAnsi="Palatino Linotype" w:cs="Arial"/>
          <w:i/>
          <w:sz w:val="22"/>
          <w:szCs w:val="22"/>
        </w:rPr>
        <w:t>nomina</w:t>
      </w:r>
      <w:proofErr w:type="spellEnd"/>
      <w:r w:rsidR="00B10485" w:rsidRPr="005A1313">
        <w:rPr>
          <w:rFonts w:ascii="Palatino Linotype" w:hAnsi="Palatino Linotype" w:cs="Arial"/>
          <w:i/>
          <w:sz w:val="22"/>
          <w:szCs w:val="22"/>
        </w:rPr>
        <w:t xml:space="preserve"> a nombre de Adolfo </w:t>
      </w:r>
      <w:proofErr w:type="spellStart"/>
      <w:r w:rsidR="00B10485" w:rsidRPr="005A1313">
        <w:rPr>
          <w:rFonts w:ascii="Palatino Linotype" w:hAnsi="Palatino Linotype" w:cs="Arial"/>
          <w:i/>
          <w:sz w:val="22"/>
          <w:szCs w:val="22"/>
        </w:rPr>
        <w:t>Mendez</w:t>
      </w:r>
      <w:proofErr w:type="spellEnd"/>
      <w:r w:rsidR="00B10485" w:rsidRPr="005A1313">
        <w:rPr>
          <w:rFonts w:ascii="Palatino Linotype" w:hAnsi="Palatino Linotype" w:cs="Arial"/>
          <w:i/>
          <w:sz w:val="22"/>
          <w:szCs w:val="22"/>
        </w:rPr>
        <w:t xml:space="preserve"> </w:t>
      </w:r>
      <w:proofErr w:type="spellStart"/>
      <w:r w:rsidR="00B10485" w:rsidRPr="005A1313">
        <w:rPr>
          <w:rFonts w:ascii="Palatino Linotype" w:hAnsi="Palatino Linotype" w:cs="Arial"/>
          <w:i/>
          <w:sz w:val="22"/>
          <w:szCs w:val="22"/>
        </w:rPr>
        <w:t>Gutierrez</w:t>
      </w:r>
      <w:proofErr w:type="spellEnd"/>
      <w:r w:rsidR="00B10485" w:rsidRPr="005A1313">
        <w:rPr>
          <w:rFonts w:ascii="Palatino Linotype" w:hAnsi="Palatino Linotype" w:cs="Arial"/>
          <w:i/>
          <w:sz w:val="22"/>
          <w:szCs w:val="22"/>
        </w:rPr>
        <w:t xml:space="preserve"> de 2017,2018, 2019 y 2020</w:t>
      </w:r>
      <w:r w:rsidR="00B90656" w:rsidRPr="005A1313">
        <w:rPr>
          <w:rFonts w:ascii="Palatino Linotype" w:hAnsi="Palatino Linotype" w:cs="Arial"/>
          <w:i/>
          <w:sz w:val="22"/>
          <w:szCs w:val="22"/>
        </w:rPr>
        <w:t>.</w:t>
      </w:r>
      <w:r w:rsidR="00C351AC" w:rsidRPr="005A1313">
        <w:rPr>
          <w:rFonts w:ascii="Palatino Linotype" w:hAnsi="Palatino Linotype" w:cs="Arial"/>
          <w:i/>
          <w:sz w:val="22"/>
          <w:szCs w:val="22"/>
        </w:rPr>
        <w:t>”</w:t>
      </w:r>
      <w:r w:rsidR="00C36E55" w:rsidRPr="005A1313">
        <w:rPr>
          <w:rFonts w:ascii="Palatino Linotype" w:hAnsi="Palatino Linotype" w:cs="Arial"/>
          <w:i/>
          <w:sz w:val="22"/>
          <w:szCs w:val="22"/>
        </w:rPr>
        <w:t xml:space="preserve">. </w:t>
      </w:r>
      <w:r w:rsidRPr="005A1313">
        <w:rPr>
          <w:rFonts w:ascii="Palatino Linotype" w:hAnsi="Palatino Linotype" w:cs="Arial"/>
          <w:i/>
          <w:sz w:val="22"/>
          <w:szCs w:val="22"/>
        </w:rPr>
        <w:t>(</w:t>
      </w:r>
      <w:proofErr w:type="gramStart"/>
      <w:r w:rsidRPr="005A1313">
        <w:rPr>
          <w:rFonts w:ascii="Palatino Linotype" w:hAnsi="Palatino Linotype" w:cs="Arial"/>
          <w:i/>
          <w:sz w:val="22"/>
          <w:szCs w:val="22"/>
        </w:rPr>
        <w:t>sic</w:t>
      </w:r>
      <w:proofErr w:type="gramEnd"/>
      <w:r w:rsidRPr="005A1313">
        <w:rPr>
          <w:rFonts w:ascii="Palatino Linotype" w:hAnsi="Palatino Linotype" w:cs="Arial"/>
          <w:i/>
          <w:sz w:val="22"/>
          <w:szCs w:val="22"/>
        </w:rPr>
        <w:t xml:space="preserve">) </w:t>
      </w:r>
    </w:p>
    <w:p w14:paraId="7B95BB41" w14:textId="77777777" w:rsidR="00457BB8" w:rsidRPr="005A1313" w:rsidRDefault="00457BB8" w:rsidP="0028173D">
      <w:pPr>
        <w:spacing w:before="100" w:beforeAutospacing="1" w:after="100" w:afterAutospacing="1"/>
        <w:ind w:left="851" w:right="899"/>
        <w:contextualSpacing/>
        <w:jc w:val="both"/>
        <w:rPr>
          <w:rFonts w:ascii="Palatino Linotype" w:hAnsi="Palatino Linotype" w:cs="Arial"/>
          <w:i/>
          <w:sz w:val="22"/>
          <w:szCs w:val="22"/>
        </w:rPr>
      </w:pPr>
    </w:p>
    <w:p w14:paraId="3A3DB79B" w14:textId="375BF3EF" w:rsidR="00457BB8" w:rsidRPr="005A1313" w:rsidRDefault="00457BB8" w:rsidP="0028173D">
      <w:pPr>
        <w:pStyle w:val="Default"/>
        <w:spacing w:before="100" w:beforeAutospacing="1" w:after="100" w:afterAutospacing="1" w:line="360" w:lineRule="auto"/>
        <w:ind w:right="49"/>
        <w:contextualSpacing/>
        <w:jc w:val="both"/>
        <w:rPr>
          <w:rFonts w:ascii="Palatino Linotype" w:hAnsi="Palatino Linotype"/>
          <w:lang w:val="es-ES_tradnl"/>
        </w:rPr>
      </w:pPr>
      <w:r w:rsidRPr="005A1313">
        <w:rPr>
          <w:rFonts w:ascii="Palatino Linotype" w:hAnsi="Palatino Linotype"/>
          <w:b/>
          <w:sz w:val="28"/>
          <w:szCs w:val="28"/>
        </w:rPr>
        <w:t xml:space="preserve">IV. </w:t>
      </w:r>
      <w:r w:rsidRPr="005A1313">
        <w:rPr>
          <w:rFonts w:ascii="Palatino Linotype" w:hAnsi="Palatino Linotype"/>
        </w:rPr>
        <w:t>El</w:t>
      </w:r>
      <w:r w:rsidRPr="005A1313">
        <w:rPr>
          <w:rFonts w:ascii="Palatino Linotype" w:hAnsi="Palatino Linotype"/>
          <w:b/>
          <w:sz w:val="28"/>
          <w:szCs w:val="28"/>
        </w:rPr>
        <w:t xml:space="preserve"> </w:t>
      </w:r>
      <w:r w:rsidR="00B10485" w:rsidRPr="005A1313">
        <w:rPr>
          <w:rFonts w:ascii="Palatino Linotype" w:hAnsi="Palatino Linotype"/>
        </w:rPr>
        <w:t>veintiuno</w:t>
      </w:r>
      <w:r w:rsidR="0026585F" w:rsidRPr="005A1313">
        <w:rPr>
          <w:rFonts w:ascii="Palatino Linotype" w:hAnsi="Palatino Linotype"/>
        </w:rPr>
        <w:t xml:space="preserve"> </w:t>
      </w:r>
      <w:r w:rsidR="00F3424A" w:rsidRPr="005A1313">
        <w:rPr>
          <w:rFonts w:ascii="Palatino Linotype" w:hAnsi="Palatino Linotype"/>
        </w:rPr>
        <w:t>de octubre</w:t>
      </w:r>
      <w:r w:rsidR="002622B8" w:rsidRPr="005A1313">
        <w:rPr>
          <w:rFonts w:ascii="Palatino Linotype" w:hAnsi="Palatino Linotype"/>
        </w:rPr>
        <w:t xml:space="preserve"> </w:t>
      </w:r>
      <w:r w:rsidRPr="005A1313">
        <w:rPr>
          <w:rFonts w:ascii="Palatino Linotype" w:hAnsi="Palatino Linotype"/>
        </w:rPr>
        <w:t xml:space="preserve">de dos mil veinte, el </w:t>
      </w:r>
      <w:r w:rsidRPr="005A1313">
        <w:rPr>
          <w:rFonts w:ascii="Palatino Linotype" w:hAnsi="Palatino Linotype"/>
          <w:lang w:val="es-ES_tradnl"/>
        </w:rPr>
        <w:t>recurso de que</w:t>
      </w:r>
      <w:r w:rsidRPr="005A1313">
        <w:rPr>
          <w:rFonts w:ascii="Palatino Linotype" w:hAnsi="Palatino Linotype"/>
        </w:rPr>
        <w:t xml:space="preserve"> se trata</w:t>
      </w:r>
      <w:r w:rsidRPr="005A1313">
        <w:rPr>
          <w:rFonts w:ascii="Palatino Linotype" w:hAnsi="Palatino Linotype"/>
          <w:lang w:val="es-ES_tradnl"/>
        </w:rPr>
        <w:t xml:space="preserve"> se envió electrónicamente al Instituto de </w:t>
      </w:r>
      <w:r w:rsidRPr="005A1313">
        <w:rPr>
          <w:rFonts w:ascii="Palatino Linotype" w:eastAsia="Arial Unicode MS" w:hAnsi="Palatino Linotype"/>
        </w:rPr>
        <w:t>Transparencia</w:t>
      </w:r>
      <w:r w:rsidRPr="005A1313">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5A1313">
        <w:rPr>
          <w:rFonts w:ascii="Palatino Linotype" w:hAnsi="Palatino Linotype"/>
        </w:rPr>
        <w:t>Ley de Transparencia y Acceso a la Información Pública del Estado de México y Municipios</w:t>
      </w:r>
      <w:r w:rsidRPr="005A1313">
        <w:rPr>
          <w:rFonts w:ascii="Palatino Linotype" w:hAnsi="Palatino Linotype"/>
          <w:lang w:val="es-ES_tradnl"/>
        </w:rPr>
        <w:t>, se turnó, a través del</w:t>
      </w:r>
      <w:r w:rsidRPr="005A1313">
        <w:rPr>
          <w:rFonts w:ascii="Palatino Linotype" w:eastAsia="Arial Unicode MS" w:hAnsi="Palatino Linotype"/>
          <w:lang w:val="es-ES_tradnl"/>
        </w:rPr>
        <w:t xml:space="preserve"> </w:t>
      </w:r>
      <w:r w:rsidRPr="005A1313">
        <w:rPr>
          <w:rFonts w:ascii="Palatino Linotype" w:eastAsia="Arial Unicode MS" w:hAnsi="Palatino Linotype"/>
          <w:b/>
          <w:lang w:val="es-ES_tradnl"/>
        </w:rPr>
        <w:t>SAIMEX</w:t>
      </w:r>
      <w:r w:rsidRPr="005A1313">
        <w:rPr>
          <w:rFonts w:ascii="Palatino Linotype" w:hAnsi="Palatino Linotype"/>
        </w:rPr>
        <w:t xml:space="preserve">, a la </w:t>
      </w:r>
      <w:r w:rsidRPr="005A1313">
        <w:rPr>
          <w:rFonts w:ascii="Palatino Linotype" w:hAnsi="Palatino Linotype"/>
          <w:lang w:val="es-ES_tradnl"/>
        </w:rPr>
        <w:t xml:space="preserve">Comisionada </w:t>
      </w:r>
      <w:r w:rsidRPr="005A1313">
        <w:rPr>
          <w:rFonts w:ascii="Palatino Linotype" w:hAnsi="Palatino Linotype"/>
          <w:b/>
          <w:lang w:val="es-ES_tradnl"/>
        </w:rPr>
        <w:t>EVA ABAID YAPUR</w:t>
      </w:r>
      <w:r w:rsidRPr="005A1313">
        <w:rPr>
          <w:rFonts w:ascii="Palatino Linotype" w:hAnsi="Palatino Linotype"/>
        </w:rPr>
        <w:t>,</w:t>
      </w:r>
      <w:r w:rsidRPr="005A1313">
        <w:rPr>
          <w:rFonts w:ascii="Palatino Linotype" w:hAnsi="Palatino Linotype"/>
          <w:lang w:val="es-ES_tradnl"/>
        </w:rPr>
        <w:t xml:space="preserve"> a efecto de decretar su admisión o </w:t>
      </w:r>
      <w:proofErr w:type="spellStart"/>
      <w:r w:rsidRPr="005A1313">
        <w:rPr>
          <w:rFonts w:ascii="Palatino Linotype" w:hAnsi="Palatino Linotype"/>
          <w:lang w:val="es-ES_tradnl"/>
        </w:rPr>
        <w:t>desechamiento</w:t>
      </w:r>
      <w:proofErr w:type="spellEnd"/>
      <w:r w:rsidRPr="005A1313">
        <w:rPr>
          <w:rFonts w:ascii="Palatino Linotype" w:hAnsi="Palatino Linotype"/>
          <w:lang w:val="es-ES_tradnl"/>
        </w:rPr>
        <w:t>.</w:t>
      </w:r>
    </w:p>
    <w:p w14:paraId="2564FA1A" w14:textId="57A98678" w:rsidR="00457BB8" w:rsidRPr="005A1313" w:rsidRDefault="00457BB8" w:rsidP="0028173D">
      <w:pPr>
        <w:pStyle w:val="Piedepgina"/>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b/>
          <w:sz w:val="28"/>
        </w:rPr>
        <w:lastRenderedPageBreak/>
        <w:t xml:space="preserve">V. </w:t>
      </w:r>
      <w:r w:rsidRPr="005A1313">
        <w:rPr>
          <w:rFonts w:ascii="Palatino Linotype" w:hAnsi="Palatino Linotype" w:cs="Arial"/>
        </w:rPr>
        <w:t>De las constancias del expediente electrónico del</w:t>
      </w:r>
      <w:r w:rsidRPr="005A1313">
        <w:rPr>
          <w:rFonts w:ascii="Palatino Linotype" w:hAnsi="Palatino Linotype" w:cs="Arial"/>
          <w:b/>
        </w:rPr>
        <w:t xml:space="preserve"> SAIMEX</w:t>
      </w:r>
      <w:r w:rsidR="00B90656" w:rsidRPr="005A1313">
        <w:rPr>
          <w:rFonts w:ascii="Palatino Linotype" w:hAnsi="Palatino Linotype" w:cs="Arial"/>
        </w:rPr>
        <w:t xml:space="preserve">, se advierte que en fecha </w:t>
      </w:r>
      <w:r w:rsidR="00B10485" w:rsidRPr="005A1313">
        <w:rPr>
          <w:rFonts w:ascii="Palatino Linotype" w:hAnsi="Palatino Linotype" w:cs="Arial"/>
        </w:rPr>
        <w:t>veintisiete</w:t>
      </w:r>
      <w:r w:rsidR="00F3424A" w:rsidRPr="005A1313">
        <w:rPr>
          <w:rFonts w:ascii="Palatino Linotype" w:hAnsi="Palatino Linotype" w:cs="Arial"/>
        </w:rPr>
        <w:t xml:space="preserve"> de octubre</w:t>
      </w:r>
      <w:r w:rsidR="00BD7CF0" w:rsidRPr="005A1313">
        <w:rPr>
          <w:rFonts w:ascii="Palatino Linotype" w:hAnsi="Palatino Linotype" w:cs="Arial"/>
        </w:rPr>
        <w:t xml:space="preserve"> </w:t>
      </w:r>
      <w:r w:rsidRPr="005A1313">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A1313">
        <w:rPr>
          <w:rFonts w:ascii="Palatino Linotype" w:hAnsi="Palatino Linotype" w:cs="Arial"/>
          <w:b/>
        </w:rPr>
        <w:t xml:space="preserve">EL SUJETO OBLIGADO </w:t>
      </w:r>
      <w:r w:rsidRPr="005A1313">
        <w:rPr>
          <w:rFonts w:ascii="Palatino Linotype" w:hAnsi="Palatino Linotype" w:cs="Arial"/>
        </w:rPr>
        <w:t>rindiera su</w:t>
      </w:r>
      <w:r w:rsidRPr="005A1313">
        <w:rPr>
          <w:rFonts w:ascii="Palatino Linotype" w:hAnsi="Palatino Linotype" w:cs="Arial"/>
          <w:b/>
        </w:rPr>
        <w:t xml:space="preserve"> </w:t>
      </w:r>
      <w:r w:rsidRPr="005A1313">
        <w:rPr>
          <w:rFonts w:ascii="Palatino Linotype" w:hAnsi="Palatino Linotype" w:cs="Arial"/>
        </w:rPr>
        <w:t>Informe Justificado.</w:t>
      </w:r>
    </w:p>
    <w:p w14:paraId="2DDB6AEC" w14:textId="77777777" w:rsidR="00457BB8" w:rsidRPr="005A1313" w:rsidRDefault="00457BB8" w:rsidP="0028173D">
      <w:pPr>
        <w:pStyle w:val="Piedepgina"/>
        <w:spacing w:before="100" w:beforeAutospacing="1" w:after="100" w:afterAutospacing="1" w:line="360" w:lineRule="auto"/>
        <w:contextualSpacing/>
        <w:jc w:val="both"/>
        <w:rPr>
          <w:rFonts w:ascii="Palatino Linotype" w:hAnsi="Palatino Linotype" w:cs="Arial"/>
        </w:rPr>
      </w:pPr>
    </w:p>
    <w:p w14:paraId="69E17300" w14:textId="2E21AD16" w:rsidR="003F5F85" w:rsidRPr="005A1313" w:rsidRDefault="00457BB8" w:rsidP="0028173D">
      <w:pPr>
        <w:pStyle w:val="Prrafodelista"/>
        <w:spacing w:before="100" w:beforeAutospacing="1" w:after="100" w:afterAutospacing="1" w:line="360" w:lineRule="auto"/>
        <w:ind w:left="0"/>
        <w:contextualSpacing/>
        <w:jc w:val="both"/>
        <w:rPr>
          <w:rFonts w:ascii="Palatino Linotype" w:eastAsia="Arial Unicode MS" w:hAnsi="Palatino Linotype" w:cs="Arial"/>
        </w:rPr>
      </w:pPr>
      <w:r w:rsidRPr="005A1313">
        <w:rPr>
          <w:rFonts w:ascii="Palatino Linotype" w:eastAsia="Arial Unicode MS" w:hAnsi="Palatino Linotype" w:cs="Arial"/>
          <w:b/>
          <w:sz w:val="28"/>
          <w:szCs w:val="28"/>
        </w:rPr>
        <w:t xml:space="preserve">VI. </w:t>
      </w:r>
      <w:r w:rsidR="006849F3" w:rsidRPr="005A1313">
        <w:rPr>
          <w:rFonts w:ascii="Palatino Linotype" w:eastAsia="Arial Unicode MS" w:hAnsi="Palatino Linotype" w:cs="Arial"/>
        </w:rPr>
        <w:t xml:space="preserve">Conforme a las constancias del </w:t>
      </w:r>
      <w:r w:rsidR="006849F3" w:rsidRPr="005A1313">
        <w:rPr>
          <w:rFonts w:ascii="Palatino Linotype" w:eastAsia="Arial Unicode MS" w:hAnsi="Palatino Linotype" w:cs="Arial"/>
          <w:b/>
        </w:rPr>
        <w:t>SAIMEX</w:t>
      </w:r>
      <w:r w:rsidR="006849F3" w:rsidRPr="005A131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6849F3" w:rsidRPr="005A1313">
        <w:rPr>
          <w:rFonts w:ascii="Palatino Linotype" w:eastAsia="Arial Unicode MS" w:hAnsi="Palatino Linotype" w:cs="Arial"/>
          <w:b/>
        </w:rPr>
        <w:t>RECURRENTE</w:t>
      </w:r>
      <w:r w:rsidR="006849F3" w:rsidRPr="005A1313">
        <w:rPr>
          <w:rFonts w:ascii="Palatino Linotype" w:eastAsia="Arial Unicode MS" w:hAnsi="Palatino Linotype" w:cs="Arial"/>
        </w:rPr>
        <w:t xml:space="preserve">, éste no realizó manifestación alguna, ni presentó pruebas o alegatos, por su parte </w:t>
      </w:r>
      <w:r w:rsidR="006849F3" w:rsidRPr="005A1313">
        <w:rPr>
          <w:rFonts w:ascii="Palatino Linotype" w:eastAsia="Arial Unicode MS" w:hAnsi="Palatino Linotype" w:cs="Arial"/>
          <w:b/>
          <w:color w:val="000000"/>
          <w:lang w:eastAsia="es-MX"/>
        </w:rPr>
        <w:t>EL SUJETO OBLIGADO</w:t>
      </w:r>
      <w:r w:rsidR="006849F3" w:rsidRPr="005A1313">
        <w:rPr>
          <w:rFonts w:ascii="Palatino Linotype" w:eastAsia="Arial Unicode MS" w:hAnsi="Palatino Linotype" w:cs="Arial"/>
        </w:rPr>
        <w:t xml:space="preserve"> rindió su Informe Justificado, </w:t>
      </w:r>
      <w:r w:rsidR="0026585F" w:rsidRPr="005A1313">
        <w:rPr>
          <w:rFonts w:ascii="Palatino Linotype" w:eastAsia="Arial Unicode MS" w:hAnsi="Palatino Linotype" w:cs="Arial"/>
        </w:rPr>
        <w:t>mediante el archivo electrónico</w:t>
      </w:r>
      <w:r w:rsidR="00823E38" w:rsidRPr="005A1313">
        <w:rPr>
          <w:rFonts w:ascii="Palatino Linotype" w:eastAsia="Arial Unicode MS" w:hAnsi="Palatino Linotype" w:cs="Arial"/>
        </w:rPr>
        <w:t xml:space="preserve"> </w:t>
      </w:r>
      <w:r w:rsidR="00B10485" w:rsidRPr="005A1313">
        <w:rPr>
          <w:rFonts w:ascii="Palatino Linotype" w:eastAsia="Arial Unicode MS" w:hAnsi="Palatino Linotype" w:cs="Arial"/>
          <w:b/>
          <w:i/>
        </w:rPr>
        <w:t>Respuesta del área 04632</w:t>
      </w:r>
      <w:r w:rsidR="0026585F" w:rsidRPr="005A1313">
        <w:rPr>
          <w:rFonts w:ascii="Palatino Linotype" w:eastAsia="Arial Unicode MS" w:hAnsi="Palatino Linotype" w:cs="Arial"/>
          <w:b/>
          <w:i/>
        </w:rPr>
        <w:t xml:space="preserve">.pdf </w:t>
      </w:r>
      <w:r w:rsidR="0026585F" w:rsidRPr="005A1313">
        <w:rPr>
          <w:rFonts w:ascii="Palatino Linotype" w:eastAsia="Arial Unicode MS" w:hAnsi="Palatino Linotype" w:cs="Arial"/>
        </w:rPr>
        <w:t xml:space="preserve">mediante el cual </w:t>
      </w:r>
      <w:r w:rsidR="00823E38" w:rsidRPr="005A1313">
        <w:rPr>
          <w:rFonts w:ascii="Palatino Linotype" w:eastAsia="Arial Unicode MS" w:hAnsi="Palatino Linotype" w:cs="Arial"/>
        </w:rPr>
        <w:t>contestó a cada uno de los cuestionamientos realizados por el particular; asimismo, adjunto el archivo electrónico</w:t>
      </w:r>
      <w:r w:rsidR="00B10485" w:rsidRPr="005A1313">
        <w:rPr>
          <w:rFonts w:ascii="Palatino Linotype" w:eastAsia="Arial Unicode MS" w:hAnsi="Palatino Linotype" w:cs="Arial"/>
        </w:rPr>
        <w:t xml:space="preserve"> </w:t>
      </w:r>
      <w:r w:rsidR="00B10485" w:rsidRPr="005A1313">
        <w:rPr>
          <w:rFonts w:ascii="Palatino Linotype" w:eastAsia="Arial Unicode MS" w:hAnsi="Palatino Linotype" w:cs="Arial"/>
          <w:b/>
          <w:i/>
        </w:rPr>
        <w:t>04632-2020.</w:t>
      </w:r>
      <w:r w:rsidR="00823E38" w:rsidRPr="005A1313">
        <w:rPr>
          <w:rFonts w:ascii="Palatino Linotype" w:eastAsia="Arial Unicode MS" w:hAnsi="Palatino Linotype" w:cs="Arial"/>
          <w:b/>
          <w:i/>
        </w:rPr>
        <w:t xml:space="preserve">pdf </w:t>
      </w:r>
      <w:r w:rsidR="00B10485" w:rsidRPr="005A1313">
        <w:rPr>
          <w:rFonts w:ascii="Palatino Linotype" w:eastAsia="Arial Unicode MS" w:hAnsi="Palatino Linotype" w:cs="Arial"/>
        </w:rPr>
        <w:t>del que</w:t>
      </w:r>
      <w:r w:rsidR="0084057D" w:rsidRPr="005A1313">
        <w:rPr>
          <w:rFonts w:ascii="Palatino Linotype" w:eastAsia="Arial Unicode MS" w:hAnsi="Palatino Linotype" w:cs="Arial"/>
        </w:rPr>
        <w:t xml:space="preserve"> se desprende la respuesta del enlace de la Unidad de Transparencia</w:t>
      </w:r>
      <w:r w:rsidR="0026585F" w:rsidRPr="005A1313">
        <w:rPr>
          <w:rFonts w:ascii="Palatino Linotype" w:eastAsia="Arial Unicode MS" w:hAnsi="Palatino Linotype" w:cs="Arial"/>
        </w:rPr>
        <w:t>; como se muestra a continuación:</w:t>
      </w:r>
    </w:p>
    <w:p w14:paraId="5CF9E85A" w14:textId="77777777" w:rsidR="0084057D" w:rsidRPr="005A1313" w:rsidRDefault="0084057D" w:rsidP="0028173D">
      <w:pPr>
        <w:pStyle w:val="Prrafodelista"/>
        <w:spacing w:before="100" w:beforeAutospacing="1" w:after="100" w:afterAutospacing="1" w:line="360" w:lineRule="auto"/>
        <w:ind w:left="0"/>
        <w:contextualSpacing/>
        <w:jc w:val="both"/>
        <w:rPr>
          <w:rFonts w:ascii="Palatino Linotype" w:eastAsia="Arial Unicode MS" w:hAnsi="Palatino Linotype" w:cs="Arial"/>
        </w:rPr>
      </w:pPr>
    </w:p>
    <w:p w14:paraId="7A53A9D8" w14:textId="414C9F1E" w:rsidR="0084057D" w:rsidRPr="005A1313" w:rsidRDefault="0084057D" w:rsidP="0028173D">
      <w:pPr>
        <w:pStyle w:val="Prrafodelista"/>
        <w:spacing w:before="100" w:beforeAutospacing="1" w:after="100" w:afterAutospacing="1" w:line="360" w:lineRule="auto"/>
        <w:ind w:left="0"/>
        <w:contextualSpacing/>
        <w:jc w:val="both"/>
        <w:rPr>
          <w:rFonts w:ascii="Palatino Linotype" w:eastAsia="Arial Unicode MS" w:hAnsi="Palatino Linotype" w:cs="Arial"/>
        </w:rPr>
      </w:pPr>
      <w:r w:rsidRPr="005A1313">
        <w:rPr>
          <w:noProof/>
          <w:lang w:eastAsia="es-MX"/>
        </w:rPr>
        <w:lastRenderedPageBreak/>
        <w:drawing>
          <wp:inline distT="0" distB="0" distL="0" distR="0" wp14:anchorId="33811E70" wp14:editId="2E250FBA">
            <wp:extent cx="5737860" cy="36347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13" t="15670" r="25008"/>
                    <a:stretch/>
                  </pic:blipFill>
                  <pic:spPr bwMode="auto">
                    <a:xfrm>
                      <a:off x="0" y="0"/>
                      <a:ext cx="5737860" cy="3634740"/>
                    </a:xfrm>
                    <a:prstGeom prst="rect">
                      <a:avLst/>
                    </a:prstGeom>
                    <a:ln>
                      <a:noFill/>
                    </a:ln>
                    <a:extLst>
                      <a:ext uri="{53640926-AAD7-44D8-BBD7-CCE9431645EC}">
                        <a14:shadowObscured xmlns:a14="http://schemas.microsoft.com/office/drawing/2010/main"/>
                      </a:ext>
                    </a:extLst>
                  </pic:spPr>
                </pic:pic>
              </a:graphicData>
            </a:graphic>
          </wp:inline>
        </w:drawing>
      </w:r>
    </w:p>
    <w:p w14:paraId="27CFBA15" w14:textId="07B1C5F9" w:rsidR="003F5F85" w:rsidRPr="005A1313" w:rsidRDefault="003F5F85" w:rsidP="0028173D">
      <w:pPr>
        <w:spacing w:before="100" w:beforeAutospacing="1" w:after="100" w:afterAutospacing="1"/>
        <w:contextualSpacing/>
        <w:rPr>
          <w:rFonts w:ascii="Palatino Linotype" w:hAnsi="Palatino Linotype" w:cs="Arial"/>
        </w:rPr>
      </w:pPr>
    </w:p>
    <w:p w14:paraId="09BC394C" w14:textId="00BBD73F" w:rsidR="00457BB8" w:rsidRPr="005A1313" w:rsidRDefault="00457BB8"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b/>
          <w:sz w:val="28"/>
          <w:szCs w:val="28"/>
        </w:rPr>
        <w:t xml:space="preserve">VII. </w:t>
      </w:r>
      <w:r w:rsidRPr="005A1313">
        <w:rPr>
          <w:rFonts w:ascii="Palatino Linotype" w:hAnsi="Palatino Linotype" w:cs="Arial"/>
        </w:rPr>
        <w:t xml:space="preserve">En fecha </w:t>
      </w:r>
      <w:r w:rsidR="00FE4D05" w:rsidRPr="005A1313">
        <w:rPr>
          <w:rFonts w:ascii="Palatino Linotype" w:hAnsi="Palatino Linotype" w:cs="Arial"/>
        </w:rPr>
        <w:t xml:space="preserve">catorce </w:t>
      </w:r>
      <w:r w:rsidR="00306D82" w:rsidRPr="005A1313">
        <w:rPr>
          <w:rFonts w:ascii="Palatino Linotype" w:hAnsi="Palatino Linotype" w:cs="Arial"/>
        </w:rPr>
        <w:t xml:space="preserve">de diciembre </w:t>
      </w:r>
      <w:r w:rsidRPr="005A1313">
        <w:rPr>
          <w:rFonts w:ascii="Palatino Linotype" w:hAnsi="Palatino Linotype" w:cs="Arial"/>
        </w:rPr>
        <w:t>de dos mil veinte, la Comisionada Ponente acordó el cierre de instrucción, así como la remisión del mismo a efecto de ser resuelto, de conformidad con lo</w:t>
      </w:r>
      <w:r w:rsidR="005F3E9F" w:rsidRPr="005A1313">
        <w:rPr>
          <w:rFonts w:ascii="Palatino Linotype" w:hAnsi="Palatino Linotype" w:cs="Arial"/>
        </w:rPr>
        <w:t xml:space="preserve"> establecido en el artículo 185, </w:t>
      </w:r>
      <w:r w:rsidRPr="005A1313">
        <w:rPr>
          <w:rFonts w:ascii="Palatino Linotype" w:hAnsi="Palatino Linotype" w:cs="Arial"/>
        </w:rPr>
        <w:t>fracción VIII de la Ley de Transparencia y Acceso a la Información Pública del E</w:t>
      </w:r>
      <w:r w:rsidR="00454813" w:rsidRPr="005A1313">
        <w:rPr>
          <w:rFonts w:ascii="Palatino Linotype" w:hAnsi="Palatino Linotype" w:cs="Arial"/>
        </w:rPr>
        <w:t>stado de México y Municipios.</w:t>
      </w:r>
    </w:p>
    <w:p w14:paraId="1754D39B" w14:textId="77777777" w:rsidR="00454813" w:rsidRPr="005A1313" w:rsidRDefault="00454813" w:rsidP="0028173D">
      <w:pPr>
        <w:spacing w:before="100" w:beforeAutospacing="1" w:after="100" w:afterAutospacing="1" w:line="360" w:lineRule="auto"/>
        <w:contextualSpacing/>
        <w:jc w:val="both"/>
        <w:rPr>
          <w:rFonts w:ascii="Palatino Linotype" w:hAnsi="Palatino Linotype" w:cs="Arial"/>
        </w:rPr>
      </w:pPr>
    </w:p>
    <w:p w14:paraId="5D7A11CE" w14:textId="20084EED" w:rsidR="00454813" w:rsidRPr="005A1313" w:rsidRDefault="00454813"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b/>
        </w:rPr>
        <w:t xml:space="preserve">VIII. </w:t>
      </w:r>
      <w:r w:rsidRPr="005A1313">
        <w:rPr>
          <w:rFonts w:ascii="Palatino Linotype" w:hAnsi="Palatino Linotype" w:cs="Arial"/>
        </w:rPr>
        <w:t xml:space="preserve">En fecha </w:t>
      </w:r>
      <w:r w:rsidR="0084057D" w:rsidRPr="005A1313">
        <w:rPr>
          <w:rFonts w:ascii="Palatino Linotype" w:hAnsi="Palatino Linotype" w:cs="Arial"/>
        </w:rPr>
        <w:t>once</w:t>
      </w:r>
      <w:r w:rsidR="008F7316" w:rsidRPr="005A1313">
        <w:rPr>
          <w:rFonts w:ascii="Palatino Linotype" w:hAnsi="Palatino Linotype" w:cs="Arial"/>
        </w:rPr>
        <w:t xml:space="preserve"> de diciembre</w:t>
      </w:r>
      <w:r w:rsidR="00D075BC" w:rsidRPr="005A1313">
        <w:rPr>
          <w:rFonts w:ascii="Palatino Linotype" w:hAnsi="Palatino Linotype" w:cs="Arial"/>
        </w:rPr>
        <w:t xml:space="preserve"> </w:t>
      </w:r>
      <w:r w:rsidRPr="005A1313">
        <w:rPr>
          <w:rFonts w:ascii="Palatino Linotype" w:hAnsi="Palatino Linotype" w:cs="Arial"/>
        </w:rPr>
        <w:t>de dos mil veinte, con fundamento en el artículo</w:t>
      </w:r>
    </w:p>
    <w:p w14:paraId="2F09FCAE" w14:textId="77777777" w:rsidR="00454813" w:rsidRPr="005A1313" w:rsidRDefault="00454813"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rPr>
        <w:t>181 párrafo tercero de la Ley de Transparencia y Acceso a la Información Pública del</w:t>
      </w:r>
    </w:p>
    <w:p w14:paraId="2B760CCE" w14:textId="04CBFB70" w:rsidR="00454813" w:rsidRPr="005A1313" w:rsidRDefault="00454813" w:rsidP="0028173D">
      <w:pPr>
        <w:spacing w:before="100" w:beforeAutospacing="1" w:after="100" w:afterAutospacing="1" w:line="360" w:lineRule="auto"/>
        <w:contextualSpacing/>
        <w:jc w:val="both"/>
        <w:rPr>
          <w:rFonts w:ascii="Palatino Linotype" w:hAnsi="Palatino Linotype"/>
          <w:sz w:val="28"/>
          <w:szCs w:val="28"/>
        </w:rPr>
      </w:pPr>
      <w:r w:rsidRPr="005A1313">
        <w:rPr>
          <w:rFonts w:ascii="Palatino Linotype" w:hAnsi="Palatino Linotype" w:cs="Arial"/>
        </w:rPr>
        <w:t>Estado de México y Municipios, se determinó ampliar el plazo para emitir resolución</w:t>
      </w:r>
      <w:r w:rsidR="00C85603" w:rsidRPr="005A1313">
        <w:rPr>
          <w:rFonts w:ascii="Palatino Linotype" w:hAnsi="Palatino Linotype" w:cs="Arial"/>
        </w:rPr>
        <w:t xml:space="preserve"> </w:t>
      </w:r>
      <w:r w:rsidRPr="005A1313">
        <w:rPr>
          <w:rFonts w:ascii="Palatino Linotype" w:hAnsi="Palatino Linotype" w:cs="Arial"/>
        </w:rPr>
        <w:t>por un periodo de quince días hábiles; y</w:t>
      </w:r>
    </w:p>
    <w:p w14:paraId="14EEC6C5" w14:textId="77777777" w:rsidR="00457BB8" w:rsidRPr="005A1313" w:rsidRDefault="00457BB8" w:rsidP="0028173D">
      <w:pPr>
        <w:spacing w:before="100" w:beforeAutospacing="1" w:after="100" w:afterAutospacing="1"/>
        <w:contextualSpacing/>
        <w:jc w:val="both"/>
        <w:rPr>
          <w:rFonts w:ascii="Palatino Linotype" w:hAnsi="Palatino Linotype"/>
          <w:b/>
          <w:sz w:val="28"/>
          <w:szCs w:val="28"/>
        </w:rPr>
      </w:pPr>
    </w:p>
    <w:p w14:paraId="274C22D9" w14:textId="77777777" w:rsidR="00457BB8" w:rsidRPr="005A1313" w:rsidRDefault="00457BB8" w:rsidP="0028173D">
      <w:pPr>
        <w:spacing w:before="100" w:beforeAutospacing="1" w:after="100" w:afterAutospacing="1"/>
        <w:contextualSpacing/>
        <w:jc w:val="center"/>
        <w:rPr>
          <w:rFonts w:ascii="Palatino Linotype" w:hAnsi="Palatino Linotype"/>
          <w:b/>
          <w:bCs/>
          <w:spacing w:val="40"/>
          <w:sz w:val="28"/>
        </w:rPr>
      </w:pPr>
      <w:r w:rsidRPr="005A1313">
        <w:rPr>
          <w:rFonts w:ascii="Palatino Linotype" w:hAnsi="Palatino Linotype"/>
          <w:b/>
          <w:bCs/>
          <w:spacing w:val="40"/>
          <w:sz w:val="28"/>
        </w:rPr>
        <w:lastRenderedPageBreak/>
        <w:t>CONSIDERANDO</w:t>
      </w:r>
    </w:p>
    <w:p w14:paraId="2EE1A9E9" w14:textId="77777777" w:rsidR="00457BB8" w:rsidRPr="005A1313" w:rsidRDefault="00457BB8" w:rsidP="0028173D">
      <w:pPr>
        <w:spacing w:before="100" w:beforeAutospacing="1" w:after="100" w:afterAutospacing="1"/>
        <w:contextualSpacing/>
        <w:jc w:val="center"/>
        <w:rPr>
          <w:rFonts w:ascii="Palatino Linotype" w:hAnsi="Palatino Linotype"/>
          <w:b/>
          <w:bCs/>
          <w:spacing w:val="40"/>
          <w:sz w:val="28"/>
        </w:rPr>
      </w:pPr>
    </w:p>
    <w:p w14:paraId="224029A3" w14:textId="77777777" w:rsidR="00457BB8" w:rsidRPr="005A1313" w:rsidRDefault="00457BB8" w:rsidP="0028173D">
      <w:pPr>
        <w:spacing w:before="100" w:beforeAutospacing="1" w:after="100" w:afterAutospacing="1" w:line="360" w:lineRule="auto"/>
        <w:ind w:right="50"/>
        <w:contextualSpacing/>
        <w:jc w:val="both"/>
        <w:rPr>
          <w:rFonts w:ascii="Palatino Linotype" w:hAnsi="Palatino Linotype" w:cs="Arial"/>
        </w:rPr>
      </w:pPr>
      <w:r w:rsidRPr="005A1313">
        <w:rPr>
          <w:rFonts w:ascii="Palatino Linotype" w:hAnsi="Palatino Linotype"/>
          <w:b/>
          <w:sz w:val="28"/>
          <w:szCs w:val="28"/>
        </w:rPr>
        <w:t>PRIMERO</w:t>
      </w:r>
      <w:r w:rsidRPr="005A1313">
        <w:rPr>
          <w:rFonts w:ascii="Palatino Linotype" w:hAnsi="Palatino Linotype"/>
          <w:b/>
        </w:rPr>
        <w:t>.</w:t>
      </w:r>
      <w:r w:rsidRPr="005A1313">
        <w:rPr>
          <w:rFonts w:ascii="Palatino Linotype" w:hAnsi="Palatino Linotype"/>
        </w:rPr>
        <w:t xml:space="preserve"> </w:t>
      </w:r>
      <w:r w:rsidRPr="005A1313">
        <w:rPr>
          <w:rFonts w:ascii="Palatino Linotype" w:hAnsi="Palatino Linotype"/>
          <w:b/>
        </w:rPr>
        <w:t>Competencia</w:t>
      </w:r>
      <w:r w:rsidRPr="005A1313">
        <w:rPr>
          <w:rFonts w:ascii="Palatino Linotype" w:hAnsi="Palatino Linotype"/>
        </w:rPr>
        <w:t>.</w:t>
      </w:r>
      <w:r w:rsidRPr="005A1313">
        <w:rPr>
          <w:rFonts w:ascii="Palatino Linotype" w:hAnsi="Palatino Linotype"/>
          <w:b/>
        </w:rPr>
        <w:t xml:space="preserve"> </w:t>
      </w:r>
      <w:r w:rsidRPr="005A1313">
        <w:rPr>
          <w:rFonts w:ascii="Palatino Linotype" w:hAnsi="Palatino Linotype"/>
        </w:rPr>
        <w:t xml:space="preserve">Este Instituto de </w:t>
      </w:r>
      <w:r w:rsidRPr="005A1313">
        <w:rPr>
          <w:rFonts w:ascii="Palatino Linotype" w:hAnsi="Palatino Linotype" w:cs="Arial"/>
        </w:rPr>
        <w:t>Transparencia</w:t>
      </w:r>
      <w:r w:rsidRPr="005A131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5A1313">
        <w:rPr>
          <w:rFonts w:ascii="Palatino Linotype" w:eastAsia="Calibri" w:hAnsi="Palatino Linotype" w:cs="Arial"/>
        </w:rPr>
        <w:t xml:space="preserve">párrafos </w:t>
      </w:r>
      <w:r w:rsidRPr="005A1313">
        <w:rPr>
          <w:rFonts w:ascii="Palatino Linotype" w:hAnsi="Palatino Linotype"/>
        </w:rPr>
        <w:t xml:space="preserve">vigésimo </w:t>
      </w:r>
      <w:r w:rsidRPr="005A1313">
        <w:rPr>
          <w:rFonts w:ascii="Palatino Linotype" w:hAnsi="Palatino Linotype" w:cs="Arial"/>
        </w:rPr>
        <w:t>segundo,</w:t>
      </w:r>
      <w:r w:rsidRPr="005A1313">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A131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D348118" w14:textId="77777777" w:rsidR="00823E38" w:rsidRPr="005A1313" w:rsidRDefault="00823E38" w:rsidP="0028173D">
      <w:pPr>
        <w:spacing w:before="100" w:beforeAutospacing="1" w:after="100" w:afterAutospacing="1" w:line="360" w:lineRule="auto"/>
        <w:ind w:right="50"/>
        <w:contextualSpacing/>
        <w:jc w:val="both"/>
        <w:rPr>
          <w:rFonts w:ascii="Palatino Linotype" w:hAnsi="Palatino Linotype" w:cs="Arial"/>
        </w:rPr>
      </w:pPr>
    </w:p>
    <w:p w14:paraId="54E67F03" w14:textId="43D5D09B" w:rsidR="00457BB8" w:rsidRPr="005A1313" w:rsidRDefault="00457BB8" w:rsidP="0028173D">
      <w:pPr>
        <w:spacing w:before="100" w:beforeAutospacing="1" w:after="100" w:afterAutospacing="1" w:line="360" w:lineRule="auto"/>
        <w:contextualSpacing/>
        <w:jc w:val="both"/>
        <w:rPr>
          <w:rFonts w:ascii="Palatino Linotype" w:hAnsi="Palatino Linotype" w:cs="Arial"/>
          <w:b/>
          <w:snapToGrid w:val="0"/>
        </w:rPr>
      </w:pPr>
      <w:r w:rsidRPr="005A1313">
        <w:rPr>
          <w:rFonts w:ascii="Palatino Linotype" w:hAnsi="Palatino Linotype" w:cs="Arial"/>
          <w:b/>
          <w:sz w:val="28"/>
        </w:rPr>
        <w:t>SEGUNDO</w:t>
      </w:r>
      <w:r w:rsidRPr="005A1313">
        <w:rPr>
          <w:rFonts w:ascii="Palatino Linotype" w:hAnsi="Palatino Linotype" w:cs="Arial"/>
          <w:b/>
        </w:rPr>
        <w:t xml:space="preserve">. Interés. </w:t>
      </w:r>
      <w:r w:rsidRPr="005A1313">
        <w:rPr>
          <w:rFonts w:ascii="Palatino Linotype" w:hAnsi="Palatino Linotype" w:cs="Arial"/>
          <w:bCs/>
        </w:rPr>
        <w:t xml:space="preserve">El recurso de revisión fue interpuesto por parte legítima, en atención a que se presentó por </w:t>
      </w:r>
      <w:r w:rsidR="005029A0" w:rsidRPr="005A1313">
        <w:rPr>
          <w:rFonts w:ascii="Palatino Linotype" w:hAnsi="Palatino Linotype" w:cs="Arial"/>
          <w:b/>
          <w:bCs/>
        </w:rPr>
        <w:t>LA</w:t>
      </w:r>
      <w:r w:rsidRPr="005A1313">
        <w:rPr>
          <w:rFonts w:ascii="Palatino Linotype" w:hAnsi="Palatino Linotype" w:cs="Arial"/>
          <w:b/>
          <w:bCs/>
        </w:rPr>
        <w:t xml:space="preserve"> RECURRENTE,</w:t>
      </w:r>
      <w:r w:rsidRPr="005A1313">
        <w:rPr>
          <w:rFonts w:ascii="Palatino Linotype" w:hAnsi="Palatino Linotype" w:cs="Arial"/>
          <w:bCs/>
        </w:rPr>
        <w:t xml:space="preserve"> quien es la misma persona que formuló la solicitud de acceso a la información pública al </w:t>
      </w:r>
      <w:r w:rsidRPr="005A1313">
        <w:rPr>
          <w:rFonts w:ascii="Palatino Linotype" w:hAnsi="Palatino Linotype" w:cs="Arial"/>
          <w:b/>
          <w:bCs/>
        </w:rPr>
        <w:t>SUJETO OBLIGADO.</w:t>
      </w:r>
    </w:p>
    <w:p w14:paraId="29A38B6E" w14:textId="77777777" w:rsidR="00457BB8" w:rsidRPr="005A1313" w:rsidRDefault="00457BB8" w:rsidP="0028173D">
      <w:pPr>
        <w:spacing w:before="100" w:beforeAutospacing="1" w:after="100" w:afterAutospacing="1" w:line="360" w:lineRule="auto"/>
        <w:contextualSpacing/>
        <w:jc w:val="both"/>
        <w:rPr>
          <w:rFonts w:ascii="Palatino Linotype" w:hAnsi="Palatino Linotype" w:cs="Arial"/>
          <w:b/>
          <w:szCs w:val="28"/>
        </w:rPr>
      </w:pPr>
    </w:p>
    <w:p w14:paraId="402E48C4" w14:textId="0A4A417D" w:rsidR="00647EB8" w:rsidRPr="005A1313" w:rsidRDefault="00457BB8" w:rsidP="00647EB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5A1313">
        <w:rPr>
          <w:rFonts w:ascii="Palatino Linotype" w:hAnsi="Palatino Linotype" w:cs="Arial"/>
          <w:b/>
          <w:sz w:val="28"/>
          <w:szCs w:val="28"/>
        </w:rPr>
        <w:t xml:space="preserve">TERCERO. </w:t>
      </w:r>
      <w:r w:rsidR="00647EB8" w:rsidRPr="005A1313">
        <w:rPr>
          <w:rFonts w:ascii="Palatino Linotype" w:hAnsi="Palatino Linotype" w:cs="Arial"/>
          <w:b/>
        </w:rPr>
        <w:t xml:space="preserve">Oportunidad. </w:t>
      </w:r>
      <w:r w:rsidR="00647EB8" w:rsidRPr="005A1313">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4AAA6371" w14:textId="77777777" w:rsidR="00647EB8" w:rsidRPr="005A1313" w:rsidRDefault="00647EB8" w:rsidP="00647EB8">
      <w:pPr>
        <w:spacing w:before="100" w:beforeAutospacing="1" w:after="100" w:afterAutospacing="1"/>
        <w:ind w:left="851" w:right="902"/>
        <w:jc w:val="both"/>
        <w:rPr>
          <w:rFonts w:ascii="Palatino Linotype" w:hAnsi="Palatino Linotype" w:cs="Arial"/>
          <w:i/>
          <w:color w:val="000000"/>
          <w:sz w:val="22"/>
          <w:szCs w:val="22"/>
        </w:rPr>
      </w:pPr>
      <w:r w:rsidRPr="005A1313">
        <w:rPr>
          <w:rFonts w:ascii="Palatino Linotype" w:hAnsi="Palatino Linotype" w:cs="Arial"/>
          <w:i/>
          <w:color w:val="000000"/>
          <w:sz w:val="22"/>
          <w:szCs w:val="22"/>
        </w:rPr>
        <w:lastRenderedPageBreak/>
        <w:t>“</w:t>
      </w:r>
      <w:r w:rsidRPr="005A1313">
        <w:rPr>
          <w:rFonts w:ascii="Palatino Linotype" w:hAnsi="Palatino Linotype" w:cs="Arial"/>
          <w:b/>
          <w:i/>
          <w:color w:val="000000"/>
          <w:sz w:val="22"/>
          <w:szCs w:val="22"/>
        </w:rPr>
        <w:t>Artículo 163.</w:t>
      </w:r>
      <w:r w:rsidRPr="005A131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5B5B089" w14:textId="77777777" w:rsidR="00647EB8" w:rsidRPr="005A1313" w:rsidRDefault="00647EB8" w:rsidP="00647EB8">
      <w:pPr>
        <w:spacing w:before="100" w:beforeAutospacing="1" w:after="100" w:afterAutospacing="1"/>
        <w:ind w:left="851" w:right="902"/>
        <w:jc w:val="both"/>
        <w:rPr>
          <w:rFonts w:ascii="Palatino Linotype" w:hAnsi="Palatino Linotype" w:cs="Arial"/>
          <w:i/>
          <w:color w:val="000000"/>
          <w:sz w:val="22"/>
          <w:szCs w:val="22"/>
        </w:rPr>
      </w:pPr>
      <w:r w:rsidRPr="005A131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6421A03" w14:textId="77777777" w:rsidR="00647EB8" w:rsidRPr="005A1313" w:rsidRDefault="00647EB8" w:rsidP="00647EB8">
      <w:pPr>
        <w:spacing w:before="100" w:beforeAutospacing="1" w:after="100" w:afterAutospacing="1" w:line="360" w:lineRule="auto"/>
        <w:ind w:right="49"/>
        <w:jc w:val="both"/>
        <w:rPr>
          <w:rFonts w:ascii="Palatino Linotype" w:hAnsi="Palatino Linotype" w:cs="Arial"/>
          <w:color w:val="000000"/>
        </w:rPr>
      </w:pPr>
      <w:r w:rsidRPr="005A1313">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50ECBF4E" w14:textId="77777777" w:rsidR="00647EB8" w:rsidRPr="005A1313" w:rsidRDefault="00647EB8" w:rsidP="00647EB8">
      <w:pPr>
        <w:spacing w:before="100" w:beforeAutospacing="1" w:after="100" w:afterAutospacing="1" w:line="360" w:lineRule="auto"/>
        <w:ind w:right="49"/>
        <w:jc w:val="both"/>
        <w:rPr>
          <w:rFonts w:ascii="Palatino Linotype" w:hAnsi="Palatino Linotype" w:cs="Arial"/>
          <w:color w:val="000000"/>
        </w:rPr>
      </w:pPr>
      <w:r w:rsidRPr="005A1313">
        <w:rPr>
          <w:rFonts w:ascii="Palatino Linotype" w:hAnsi="Palatino Linotype" w:cs="Arial"/>
          <w:color w:val="000000"/>
        </w:rPr>
        <w:t xml:space="preserve">Derivado de lo anterior, se constituye la figura jurídica de la </w:t>
      </w:r>
      <w:r w:rsidRPr="005A1313">
        <w:rPr>
          <w:rFonts w:ascii="Palatino Linotype" w:hAnsi="Palatino Linotype" w:cs="Arial"/>
          <w:b/>
          <w:color w:val="000000"/>
        </w:rPr>
        <w:t>NEGATIVA FICTA</w:t>
      </w:r>
      <w:r w:rsidRPr="005A1313">
        <w:rPr>
          <w:rFonts w:ascii="Palatino Linotype" w:hAnsi="Palatino Linotype" w:cs="Arial"/>
          <w:color w:val="000000"/>
        </w:rPr>
        <w:t>, cuya esencia consiste en atribuir un efecto negativo al silencio de la autoridad administrativa frente a las instancias y solicitudes que hagan los particulares.</w:t>
      </w:r>
    </w:p>
    <w:p w14:paraId="2573E17D" w14:textId="77777777" w:rsidR="00647EB8" w:rsidRPr="005A1313" w:rsidRDefault="00647EB8" w:rsidP="00647EB8">
      <w:pPr>
        <w:spacing w:before="100" w:beforeAutospacing="1" w:after="100" w:afterAutospacing="1" w:line="360" w:lineRule="auto"/>
        <w:ind w:right="49"/>
        <w:jc w:val="both"/>
        <w:rPr>
          <w:rFonts w:ascii="Palatino Linotype" w:hAnsi="Palatino Linotype" w:cs="Arial"/>
          <w:color w:val="000000"/>
        </w:rPr>
      </w:pPr>
      <w:r w:rsidRPr="005A1313">
        <w:rPr>
          <w:rFonts w:ascii="Palatino Linotype" w:hAnsi="Palatino Linotype" w:cs="Arial"/>
          <w:color w:val="000000"/>
        </w:rPr>
        <w:t>Por su parte, el artículo 178 de la Ley de Transparencia y Acceso a la Información Pública del Estado de México y Municipios, establece:</w:t>
      </w:r>
    </w:p>
    <w:p w14:paraId="699E3D31" w14:textId="77777777" w:rsidR="00647EB8" w:rsidRPr="005A1313" w:rsidRDefault="00647EB8" w:rsidP="00647EB8">
      <w:pPr>
        <w:spacing w:before="100" w:beforeAutospacing="1" w:after="100" w:afterAutospacing="1"/>
        <w:ind w:left="851" w:right="902"/>
        <w:jc w:val="both"/>
        <w:rPr>
          <w:rFonts w:ascii="Palatino Linotype" w:hAnsi="Palatino Linotype" w:cs="Arial"/>
          <w:i/>
          <w:color w:val="000000"/>
          <w:sz w:val="22"/>
          <w:szCs w:val="22"/>
        </w:rPr>
      </w:pPr>
      <w:r w:rsidRPr="005A1313">
        <w:rPr>
          <w:rFonts w:ascii="Palatino Linotype" w:hAnsi="Palatino Linotype" w:cs="Arial"/>
          <w:i/>
          <w:color w:val="000000"/>
          <w:sz w:val="22"/>
          <w:szCs w:val="22"/>
        </w:rPr>
        <w:t>“</w:t>
      </w:r>
      <w:r w:rsidRPr="005A1313">
        <w:rPr>
          <w:rFonts w:ascii="Palatino Linotype" w:hAnsi="Palatino Linotype" w:cs="Arial"/>
          <w:b/>
          <w:i/>
          <w:color w:val="000000"/>
          <w:sz w:val="22"/>
          <w:szCs w:val="22"/>
        </w:rPr>
        <w:t xml:space="preserve">Artículo 178. </w:t>
      </w:r>
      <w:r w:rsidRPr="005A131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9E7742" w14:textId="77777777" w:rsidR="00647EB8" w:rsidRPr="005A1313" w:rsidRDefault="00647EB8" w:rsidP="00647EB8">
      <w:pPr>
        <w:spacing w:before="100" w:beforeAutospacing="1" w:after="100" w:afterAutospacing="1"/>
        <w:ind w:left="851" w:right="902"/>
        <w:jc w:val="both"/>
        <w:rPr>
          <w:rFonts w:ascii="Palatino Linotype" w:hAnsi="Palatino Linotype" w:cs="Arial"/>
          <w:i/>
          <w:color w:val="000000"/>
          <w:sz w:val="22"/>
          <w:szCs w:val="22"/>
        </w:rPr>
      </w:pPr>
      <w:r w:rsidRPr="005A1313">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5A1313">
        <w:rPr>
          <w:rFonts w:ascii="Palatino Linotype" w:hAnsi="Palatino Linotype" w:cs="Arial"/>
          <w:i/>
          <w:color w:val="000000"/>
          <w:sz w:val="22"/>
          <w:szCs w:val="22"/>
        </w:rPr>
        <w:t>, acompañado con el documento que pruebe la fecha en que presentó la solicitud.</w:t>
      </w:r>
    </w:p>
    <w:p w14:paraId="385225D9" w14:textId="77777777" w:rsidR="00647EB8" w:rsidRPr="005A1313" w:rsidRDefault="00647EB8" w:rsidP="00647EB8">
      <w:pPr>
        <w:spacing w:before="100" w:beforeAutospacing="1" w:after="100" w:afterAutospacing="1"/>
        <w:ind w:left="851" w:right="902"/>
        <w:jc w:val="both"/>
        <w:rPr>
          <w:rFonts w:ascii="Palatino Linotype" w:hAnsi="Palatino Linotype" w:cs="Arial"/>
          <w:i/>
          <w:color w:val="000000"/>
          <w:sz w:val="22"/>
          <w:szCs w:val="22"/>
        </w:rPr>
      </w:pPr>
      <w:r w:rsidRPr="005A131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4282CDDF" w14:textId="77777777" w:rsidR="00647EB8" w:rsidRPr="005A1313" w:rsidRDefault="00647EB8" w:rsidP="00647EB8">
      <w:pPr>
        <w:spacing w:before="100" w:beforeAutospacing="1" w:after="100" w:afterAutospacing="1" w:line="360" w:lineRule="auto"/>
        <w:ind w:right="49"/>
        <w:jc w:val="both"/>
        <w:rPr>
          <w:rFonts w:ascii="Palatino Linotype" w:hAnsi="Palatino Linotype" w:cs="Arial"/>
          <w:color w:val="000000"/>
        </w:rPr>
      </w:pPr>
      <w:r w:rsidRPr="005A1313">
        <w:rPr>
          <w:rFonts w:ascii="Palatino Linotype" w:hAnsi="Palatino Linotype" w:cs="Arial"/>
          <w:color w:val="000000"/>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5A1313">
        <w:rPr>
          <w:rFonts w:ascii="Palatino Linotype" w:hAnsi="Palatino Linotype" w:cs="Arial"/>
          <w:b/>
          <w:color w:val="000000"/>
        </w:rPr>
        <w:t>SUJETO OBLIGADO</w:t>
      </w:r>
      <w:r w:rsidRPr="005A1313">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2F20CE43" w14:textId="77777777" w:rsidR="00647EB8" w:rsidRPr="005A1313" w:rsidRDefault="00647EB8" w:rsidP="00647EB8">
      <w:pPr>
        <w:spacing w:before="100" w:beforeAutospacing="1" w:after="100" w:afterAutospacing="1" w:line="360" w:lineRule="auto"/>
        <w:jc w:val="both"/>
        <w:rPr>
          <w:rFonts w:ascii="Palatino Linotype" w:hAnsi="Palatino Linotype" w:cs="Arial"/>
        </w:rPr>
      </w:pPr>
      <w:r w:rsidRPr="005A131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1895A98C" w14:textId="77777777" w:rsidR="00647EB8" w:rsidRPr="005A1313" w:rsidRDefault="00647EB8" w:rsidP="00647EB8">
      <w:pPr>
        <w:spacing w:before="100" w:beforeAutospacing="1" w:after="100" w:afterAutospacing="1"/>
        <w:ind w:left="851" w:right="899"/>
        <w:jc w:val="center"/>
        <w:rPr>
          <w:rFonts w:ascii="Palatino Linotype" w:hAnsi="Palatino Linotype" w:cs="Arial"/>
          <w:sz w:val="22"/>
          <w:szCs w:val="22"/>
        </w:rPr>
      </w:pPr>
      <w:r w:rsidRPr="005A1313">
        <w:rPr>
          <w:rFonts w:ascii="Palatino Linotype" w:hAnsi="Palatino Linotype" w:cs="Arial"/>
          <w:b/>
          <w:sz w:val="22"/>
          <w:szCs w:val="22"/>
        </w:rPr>
        <w:t>“</w:t>
      </w:r>
      <w:r w:rsidRPr="005A1313">
        <w:rPr>
          <w:rFonts w:ascii="Palatino Linotype" w:hAnsi="Palatino Linotype" w:cs="Arial"/>
          <w:sz w:val="22"/>
          <w:szCs w:val="22"/>
        </w:rPr>
        <w:t>Criterio 0001-15</w:t>
      </w:r>
    </w:p>
    <w:p w14:paraId="40962518" w14:textId="77777777" w:rsidR="00647EB8" w:rsidRPr="005A1313" w:rsidRDefault="00647EB8" w:rsidP="00647EB8">
      <w:pPr>
        <w:spacing w:before="100" w:beforeAutospacing="1" w:after="100" w:afterAutospacing="1"/>
        <w:ind w:left="851" w:right="899"/>
        <w:jc w:val="both"/>
        <w:rPr>
          <w:rFonts w:ascii="Palatino Linotype" w:hAnsi="Palatino Linotype" w:cs="Arial"/>
          <w:i/>
          <w:sz w:val="22"/>
          <w:szCs w:val="22"/>
        </w:rPr>
      </w:pPr>
      <w:r w:rsidRPr="005A1313">
        <w:rPr>
          <w:rFonts w:ascii="Palatino Linotype" w:hAnsi="Palatino Linotype" w:cs="Arial"/>
          <w:b/>
          <w:i/>
          <w:sz w:val="22"/>
          <w:szCs w:val="22"/>
        </w:rPr>
        <w:t>NEGATIVA FICTA. PLAZO PARA INTERPONER EL RECURSO DE REVISIÓN TRATÁNDOSE DE.</w:t>
      </w:r>
      <w:r w:rsidRPr="005A1313">
        <w:rPr>
          <w:rFonts w:ascii="Palatino Linotype" w:hAnsi="Palatino Linotype" w:cs="Arial"/>
          <w:i/>
          <w:sz w:val="22"/>
          <w:szCs w:val="22"/>
        </w:rPr>
        <w:t xml:space="preserve"> El artículo 48, párrafo tercero de la Ley de Transparencia y Acceso a la Información Pública del Estado de México y Municipios </w:t>
      </w:r>
      <w:r w:rsidRPr="005A1313">
        <w:rPr>
          <w:rFonts w:ascii="Palatino Linotype" w:hAnsi="Palatino Linotype" w:cs="Arial"/>
          <w:i/>
          <w:sz w:val="22"/>
          <w:szCs w:val="22"/>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A1313">
        <w:rPr>
          <w:rFonts w:ascii="Palatino Linotype" w:hAnsi="Palatino Linotype" w:cs="Arial"/>
          <w:b/>
          <w:i/>
          <w:sz w:val="22"/>
          <w:szCs w:val="22"/>
        </w:rPr>
        <w:t xml:space="preserve">” </w:t>
      </w:r>
      <w:r w:rsidRPr="005A1313">
        <w:rPr>
          <w:rFonts w:ascii="Palatino Linotype" w:hAnsi="Palatino Linotype" w:cs="Arial"/>
          <w:i/>
          <w:sz w:val="22"/>
          <w:szCs w:val="22"/>
        </w:rPr>
        <w:t>(Sic)</w:t>
      </w:r>
    </w:p>
    <w:p w14:paraId="489326A7" w14:textId="75FE8481" w:rsidR="00823E38" w:rsidRPr="005A1313" w:rsidRDefault="00823E38" w:rsidP="00647E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14:paraId="69E9B503" w14:textId="27BFA56D" w:rsidR="00306D82" w:rsidRPr="005A1313" w:rsidRDefault="002622B8" w:rsidP="0028173D">
      <w:pPr>
        <w:pStyle w:val="Prrafodelista"/>
        <w:widowControl w:val="0"/>
        <w:tabs>
          <w:tab w:val="left" w:pos="1701"/>
          <w:tab w:val="left" w:pos="1843"/>
          <w:tab w:val="left" w:pos="5112"/>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5A1313">
        <w:rPr>
          <w:rFonts w:ascii="Palatino Linotype" w:hAnsi="Palatino Linotype"/>
          <w:b/>
          <w:sz w:val="28"/>
          <w:szCs w:val="20"/>
          <w:lang w:val="es-ES_tradnl"/>
        </w:rPr>
        <w:t xml:space="preserve">CUARTO. </w:t>
      </w:r>
      <w:proofErr w:type="spellStart"/>
      <w:r w:rsidR="008E0059" w:rsidRPr="005A1313">
        <w:rPr>
          <w:rFonts w:ascii="Palatino Linotype" w:hAnsi="Palatino Linotype" w:cs="Arial"/>
          <w:b/>
          <w:szCs w:val="28"/>
        </w:rPr>
        <w:t>Procedibilidad</w:t>
      </w:r>
      <w:proofErr w:type="spellEnd"/>
      <w:r w:rsidR="008E0059" w:rsidRPr="005A1313">
        <w:rPr>
          <w:rFonts w:ascii="Palatino Linotype" w:hAnsi="Palatino Linotype" w:cs="Arial"/>
          <w:b/>
          <w:szCs w:val="28"/>
        </w:rPr>
        <w:t>.</w:t>
      </w:r>
      <w:r w:rsidR="008E0059" w:rsidRPr="005A1313">
        <w:rPr>
          <w:rFonts w:ascii="Palatino Linotype" w:hAnsi="Palatino Linotype" w:cs="Arial"/>
          <w:b/>
        </w:rPr>
        <w:t xml:space="preserve"> </w:t>
      </w:r>
      <w:r w:rsidR="008E0059" w:rsidRPr="005A1313">
        <w:rPr>
          <w:rFonts w:ascii="Palatino Linotype" w:hAnsi="Palatino Linotype" w:cs="Arial"/>
        </w:rPr>
        <w:t xml:space="preserve">Del análisis efectuado, se advierte que resulta procedente la interposición del </w:t>
      </w:r>
      <w:r w:rsidR="008E0059" w:rsidRPr="005A1313">
        <w:rPr>
          <w:rFonts w:ascii="Palatino Linotype" w:hAnsi="Palatino Linotype"/>
        </w:rPr>
        <w:t>recurso</w:t>
      </w:r>
      <w:r w:rsidR="008E0059" w:rsidRPr="005A1313">
        <w:rPr>
          <w:rFonts w:ascii="Palatino Linotype" w:hAnsi="Palatino Linotype" w:cs="Arial"/>
        </w:rPr>
        <w:t xml:space="preserve"> y se concluye la acreditación </w:t>
      </w:r>
      <w:r w:rsidR="008E0059" w:rsidRPr="005A1313">
        <w:rPr>
          <w:rFonts w:ascii="Palatino Linotype" w:hAnsi="Palatino Linotype"/>
        </w:rPr>
        <w:t>plena</w:t>
      </w:r>
      <w:r w:rsidR="008E0059" w:rsidRPr="005A1313">
        <w:rPr>
          <w:rFonts w:ascii="Palatino Linotype" w:hAnsi="Palatino Linotype" w:cs="Arial"/>
        </w:rPr>
        <w:t xml:space="preserve"> de todos y cada uno de los elementos formales exigidos por el artículo 180 de la </w:t>
      </w:r>
      <w:r w:rsidR="008E0059" w:rsidRPr="005A1313">
        <w:rPr>
          <w:rFonts w:ascii="Palatino Linotype" w:hAnsi="Palatino Linotype"/>
        </w:rPr>
        <w:t xml:space="preserve">Ley de Transparencia y Acceso a la Información Pública del </w:t>
      </w:r>
      <w:r w:rsidR="008E0059" w:rsidRPr="005A1313">
        <w:rPr>
          <w:rFonts w:ascii="Palatino Linotype" w:hAnsi="Palatino Linotype" w:cs="Arial"/>
        </w:rPr>
        <w:t>Estado</w:t>
      </w:r>
      <w:r w:rsidR="008E0059" w:rsidRPr="005A1313">
        <w:rPr>
          <w:rFonts w:ascii="Palatino Linotype" w:hAnsi="Palatino Linotype"/>
        </w:rPr>
        <w:t xml:space="preserve"> de México y Municipios, en atención a que fue presentado mediante el formato visible en </w:t>
      </w:r>
      <w:r w:rsidR="008E0059" w:rsidRPr="005A1313">
        <w:rPr>
          <w:rFonts w:ascii="Palatino Linotype" w:hAnsi="Palatino Linotype"/>
          <w:b/>
        </w:rPr>
        <w:t>EL SAIMEX.</w:t>
      </w:r>
    </w:p>
    <w:p w14:paraId="5DBF0C55" w14:textId="77777777" w:rsidR="00647EB8" w:rsidRPr="005A1313" w:rsidRDefault="00647EB8" w:rsidP="0028173D">
      <w:pPr>
        <w:pStyle w:val="Prrafodelista"/>
        <w:widowControl w:val="0"/>
        <w:tabs>
          <w:tab w:val="left" w:pos="1701"/>
          <w:tab w:val="left" w:pos="1843"/>
          <w:tab w:val="left" w:pos="5112"/>
        </w:tabs>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p>
    <w:p w14:paraId="14C9819D" w14:textId="79654317" w:rsidR="00EC4AE8" w:rsidRPr="005A1313" w:rsidRDefault="00457BB8" w:rsidP="0028173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A1313">
        <w:rPr>
          <w:rFonts w:ascii="Palatino Linotype" w:hAnsi="Palatino Linotype" w:cs="Arial"/>
          <w:b/>
          <w:sz w:val="28"/>
          <w:szCs w:val="28"/>
        </w:rPr>
        <w:t>QUINTO</w:t>
      </w:r>
      <w:r w:rsidRPr="005A1313">
        <w:rPr>
          <w:rFonts w:ascii="Palatino Linotype" w:hAnsi="Palatino Linotype" w:cs="Arial"/>
          <w:b/>
        </w:rPr>
        <w:t xml:space="preserve">. </w:t>
      </w:r>
      <w:r w:rsidRPr="005A1313">
        <w:rPr>
          <w:rFonts w:ascii="Palatino Linotype" w:eastAsiaTheme="minorEastAsia" w:hAnsi="Palatino Linotype" w:cs="Arial"/>
          <w:b/>
          <w:lang w:val="es-ES_tradnl"/>
        </w:rPr>
        <w:t>Estudio y resolución del asunto</w:t>
      </w:r>
      <w:r w:rsidRPr="005A1313">
        <w:rPr>
          <w:rFonts w:ascii="Palatino Linotype" w:eastAsiaTheme="minorEastAsia" w:hAnsi="Palatino Linotype" w:cstheme="minorBidi"/>
          <w:b/>
          <w:lang w:val="es-ES_tradnl"/>
        </w:rPr>
        <w:t xml:space="preserve">. </w:t>
      </w:r>
      <w:r w:rsidR="007353F7" w:rsidRPr="005A1313">
        <w:rPr>
          <w:rFonts w:ascii="Palatino Linotype" w:hAnsi="Palatino Linotype" w:cs="Arial"/>
        </w:rPr>
        <w:t>Tal y como quedó pre</w:t>
      </w:r>
      <w:r w:rsidR="00890CB2" w:rsidRPr="005A1313">
        <w:rPr>
          <w:rFonts w:ascii="Palatino Linotype" w:hAnsi="Palatino Linotype" w:cs="Arial"/>
        </w:rPr>
        <w:t>c</w:t>
      </w:r>
      <w:r w:rsidR="007353F7" w:rsidRPr="005A1313">
        <w:rPr>
          <w:rFonts w:ascii="Palatino Linotype" w:hAnsi="Palatino Linotype" w:cs="Arial"/>
        </w:rPr>
        <w:t xml:space="preserve">isado en los resultandos de la presente resolución, el particular requirió del </w:t>
      </w:r>
      <w:r w:rsidR="00EC4AE8" w:rsidRPr="005A1313">
        <w:rPr>
          <w:rFonts w:ascii="Palatino Linotype" w:hAnsi="Palatino Linotype" w:cs="Arial"/>
          <w:b/>
        </w:rPr>
        <w:t xml:space="preserve">SUJETO OBLIGADO </w:t>
      </w:r>
      <w:r w:rsidR="00EC4AE8" w:rsidRPr="005A1313">
        <w:rPr>
          <w:rFonts w:ascii="Palatino Linotype" w:hAnsi="Palatino Linotype" w:cs="Arial"/>
        </w:rPr>
        <w:t>la información que a continuación se desagrega:</w:t>
      </w:r>
    </w:p>
    <w:p w14:paraId="072D0FFC" w14:textId="3BBD441F" w:rsidR="00DB7A1A" w:rsidRPr="005A1313" w:rsidRDefault="00E27103" w:rsidP="0028173D">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rPr>
      </w:pPr>
      <w:r w:rsidRPr="005A1313">
        <w:rPr>
          <w:rFonts w:ascii="Palatino Linotype" w:eastAsia="Arial Unicode MS" w:hAnsi="Palatino Linotype" w:cs="Arial"/>
          <w:i/>
          <w:sz w:val="22"/>
        </w:rPr>
        <w:t>“</w:t>
      </w:r>
      <w:r w:rsidR="00647EB8" w:rsidRPr="005A1313">
        <w:rPr>
          <w:rFonts w:ascii="Palatino Linotype" w:eastAsia="Arial Unicode MS" w:hAnsi="Palatino Linotype" w:cs="Arial"/>
          <w:i/>
          <w:sz w:val="22"/>
        </w:rPr>
        <w:t xml:space="preserve">1. estatus del procedimiento administrativo DDE/SVN/DJ/PAC/004/2019 del taller referido, en la dirección de desarrollo económico 2. Fundamento legal por el cual no se ha realizado la suspensión provisional derivada del procedimiento administrativo DDE/SVN/DJ/PAC/004/2019 3. Motivo y fundamento por el cual no se </w:t>
      </w:r>
      <w:proofErr w:type="spellStart"/>
      <w:r w:rsidR="00647EB8" w:rsidRPr="005A1313">
        <w:rPr>
          <w:rFonts w:ascii="Palatino Linotype" w:eastAsia="Arial Unicode MS" w:hAnsi="Palatino Linotype" w:cs="Arial"/>
          <w:i/>
          <w:sz w:val="22"/>
        </w:rPr>
        <w:t>llevo</w:t>
      </w:r>
      <w:proofErr w:type="spellEnd"/>
      <w:r w:rsidR="00647EB8" w:rsidRPr="005A1313">
        <w:rPr>
          <w:rFonts w:ascii="Palatino Linotype" w:eastAsia="Arial Unicode MS" w:hAnsi="Palatino Linotype" w:cs="Arial"/>
          <w:i/>
          <w:sz w:val="22"/>
        </w:rPr>
        <w:t xml:space="preserve"> a cabo la orden de suspensión de fecha 04 julio de 2019, firmada por Mtro. En D. Roberto Hernández Collado, con </w:t>
      </w:r>
      <w:proofErr w:type="spellStart"/>
      <w:r w:rsidR="00647EB8" w:rsidRPr="005A1313">
        <w:rPr>
          <w:rFonts w:ascii="Palatino Linotype" w:eastAsia="Arial Unicode MS" w:hAnsi="Palatino Linotype" w:cs="Arial"/>
          <w:i/>
          <w:sz w:val="22"/>
        </w:rPr>
        <w:t>numero</w:t>
      </w:r>
      <w:proofErr w:type="spellEnd"/>
      <w:r w:rsidR="00647EB8" w:rsidRPr="005A1313">
        <w:rPr>
          <w:rFonts w:ascii="Palatino Linotype" w:eastAsia="Arial Unicode MS" w:hAnsi="Palatino Linotype" w:cs="Arial"/>
          <w:i/>
          <w:sz w:val="22"/>
        </w:rPr>
        <w:t xml:space="preserve"> de referencia DDE/SVN/DJ/PAC/004/2019</w:t>
      </w:r>
      <w:r w:rsidR="00783EB6" w:rsidRPr="005A1313">
        <w:rPr>
          <w:rFonts w:ascii="Palatino Linotype" w:eastAsia="Arial Unicode MS" w:hAnsi="Palatino Linotype" w:cs="Arial"/>
          <w:i/>
          <w:sz w:val="22"/>
        </w:rPr>
        <w:t>.”</w:t>
      </w:r>
    </w:p>
    <w:p w14:paraId="19F7C5F4" w14:textId="77777777" w:rsidR="000554CD" w:rsidRPr="005A1313" w:rsidRDefault="000554CD" w:rsidP="0028173D">
      <w:pPr>
        <w:spacing w:before="100" w:beforeAutospacing="1" w:after="100" w:afterAutospacing="1" w:line="360" w:lineRule="auto"/>
        <w:contextualSpacing/>
        <w:jc w:val="both"/>
        <w:rPr>
          <w:rFonts w:ascii="Palatino Linotype" w:hAnsi="Palatino Linotype" w:cs="Arial"/>
        </w:rPr>
      </w:pPr>
    </w:p>
    <w:p w14:paraId="58A5DB13" w14:textId="081665BF" w:rsidR="00DB7A1A" w:rsidRPr="005A1313" w:rsidRDefault="003C6FF4" w:rsidP="0028173D">
      <w:pPr>
        <w:spacing w:before="100" w:beforeAutospacing="1" w:after="100" w:afterAutospacing="1" w:line="360" w:lineRule="auto"/>
        <w:contextualSpacing/>
        <w:jc w:val="both"/>
        <w:rPr>
          <w:rFonts w:ascii="Palatino Linotype" w:hAnsi="Palatino Linotype"/>
          <w:color w:val="000000" w:themeColor="text1"/>
        </w:rPr>
      </w:pPr>
      <w:r w:rsidRPr="005A1313">
        <w:rPr>
          <w:rFonts w:ascii="Palatino Linotype" w:hAnsi="Palatino Linotype" w:cs="Arial"/>
        </w:rPr>
        <w:lastRenderedPageBreak/>
        <w:t xml:space="preserve">Así, como se indicó en el Resultando III de la presente Resolución, </w:t>
      </w:r>
      <w:r w:rsidRPr="005A1313">
        <w:rPr>
          <w:rFonts w:ascii="Palatino Linotype" w:hAnsi="Palatino Linotype" w:cs="Arial"/>
          <w:b/>
        </w:rPr>
        <w:t>EL SUJETO OBLIGADO</w:t>
      </w:r>
      <w:r w:rsidR="001A2C0E" w:rsidRPr="005A1313">
        <w:rPr>
          <w:rFonts w:ascii="Palatino Linotype" w:hAnsi="Palatino Linotype" w:cs="Arial"/>
        </w:rPr>
        <w:t xml:space="preserve">, </w:t>
      </w:r>
      <w:r w:rsidR="00647EB8" w:rsidRPr="005A1313">
        <w:rPr>
          <w:rFonts w:ascii="Palatino Linotype" w:hAnsi="Palatino Linotype" w:cs="Arial"/>
          <w:color w:val="000000" w:themeColor="text1"/>
        </w:rPr>
        <w:t xml:space="preserve">fue omiso en remitir </w:t>
      </w:r>
      <w:r w:rsidR="00306D82" w:rsidRPr="005A1313">
        <w:rPr>
          <w:rFonts w:ascii="Palatino Linotype" w:hAnsi="Palatino Linotype" w:cs="Arial"/>
          <w:color w:val="000000" w:themeColor="text1"/>
        </w:rPr>
        <w:t xml:space="preserve">respuesta a la solicitud de acceso a </w:t>
      </w:r>
      <w:r w:rsidR="00C85603" w:rsidRPr="005A1313">
        <w:rPr>
          <w:rFonts w:ascii="Palatino Linotype" w:hAnsi="Palatino Linotype" w:cs="Arial"/>
          <w:color w:val="000000" w:themeColor="text1"/>
        </w:rPr>
        <w:t xml:space="preserve">la </w:t>
      </w:r>
      <w:r w:rsidR="00306D82" w:rsidRPr="005A1313">
        <w:rPr>
          <w:rFonts w:ascii="Palatino Linotype" w:hAnsi="Palatino Linotype" w:cs="Arial"/>
          <w:color w:val="000000" w:themeColor="text1"/>
        </w:rPr>
        <w:t>info</w:t>
      </w:r>
      <w:r w:rsidR="00C85603" w:rsidRPr="005A1313">
        <w:rPr>
          <w:rFonts w:ascii="Palatino Linotype" w:hAnsi="Palatino Linotype" w:cs="Arial"/>
          <w:color w:val="000000" w:themeColor="text1"/>
        </w:rPr>
        <w:t>r</w:t>
      </w:r>
      <w:r w:rsidR="00306D82" w:rsidRPr="005A1313">
        <w:rPr>
          <w:rFonts w:ascii="Palatino Linotype" w:hAnsi="Palatino Linotype" w:cs="Arial"/>
          <w:color w:val="000000" w:themeColor="text1"/>
        </w:rPr>
        <w:t>mación pública</w:t>
      </w:r>
      <w:r w:rsidR="00647EB8" w:rsidRPr="005A1313">
        <w:rPr>
          <w:rFonts w:ascii="Palatino Linotype" w:hAnsi="Palatino Linotype" w:cs="Arial"/>
          <w:color w:val="000000" w:themeColor="text1"/>
        </w:rPr>
        <w:t xml:space="preserve"> ejercida por el particular</w:t>
      </w:r>
      <w:r w:rsidR="005F3E9F" w:rsidRPr="005A1313">
        <w:rPr>
          <w:rFonts w:ascii="Palatino Linotype" w:hAnsi="Palatino Linotype" w:cs="Arial"/>
          <w:color w:val="000000" w:themeColor="text1"/>
        </w:rPr>
        <w:t xml:space="preserve"> en el plazo previsto en el ordinal 163 de la Ley de la materia</w:t>
      </w:r>
      <w:r w:rsidR="00306D82" w:rsidRPr="005A1313">
        <w:rPr>
          <w:rFonts w:ascii="Palatino Linotype" w:hAnsi="Palatino Linotype" w:cs="Arial"/>
          <w:color w:val="000000" w:themeColor="text1"/>
        </w:rPr>
        <w:t>.</w:t>
      </w:r>
    </w:p>
    <w:p w14:paraId="37225CD5" w14:textId="77777777" w:rsidR="00DB7A1A" w:rsidRPr="005A1313" w:rsidRDefault="00DB7A1A" w:rsidP="0028173D">
      <w:pPr>
        <w:spacing w:before="100" w:beforeAutospacing="1" w:after="100" w:afterAutospacing="1" w:line="360" w:lineRule="auto"/>
        <w:contextualSpacing/>
        <w:jc w:val="both"/>
        <w:rPr>
          <w:rFonts w:ascii="Palatino Linotype" w:hAnsi="Palatino Linotype"/>
          <w:color w:val="000000" w:themeColor="text1"/>
        </w:rPr>
      </w:pPr>
    </w:p>
    <w:p w14:paraId="7ADC6779" w14:textId="3BA60023" w:rsidR="00DB7A1A" w:rsidRPr="005A1313" w:rsidRDefault="00834389"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rPr>
        <w:t>Inconforme con la</w:t>
      </w:r>
      <w:r w:rsidR="00647EB8" w:rsidRPr="005A1313">
        <w:rPr>
          <w:rFonts w:ascii="Palatino Linotype" w:hAnsi="Palatino Linotype" w:cs="Arial"/>
        </w:rPr>
        <w:t xml:space="preserve"> falta de</w:t>
      </w:r>
      <w:r w:rsidRPr="005A1313">
        <w:rPr>
          <w:rFonts w:ascii="Palatino Linotype" w:hAnsi="Palatino Linotype" w:cs="Arial"/>
        </w:rPr>
        <w:t xml:space="preserve"> respuesta el particular interpuso recurso de revisión en el que</w:t>
      </w:r>
      <w:r w:rsidR="00DB7A1A" w:rsidRPr="005A1313">
        <w:rPr>
          <w:rFonts w:ascii="Palatino Linotype" w:hAnsi="Palatino Linotype" w:cs="Arial"/>
        </w:rPr>
        <w:t xml:space="preserve"> señaló como acto impugnado: </w:t>
      </w:r>
    </w:p>
    <w:p w14:paraId="747A8FA1" w14:textId="77777777" w:rsidR="00DB7A1A" w:rsidRPr="005A1313" w:rsidRDefault="00DB7A1A" w:rsidP="0028173D">
      <w:pPr>
        <w:spacing w:before="100" w:beforeAutospacing="1" w:after="100" w:afterAutospacing="1"/>
        <w:ind w:left="851" w:right="899"/>
        <w:contextualSpacing/>
        <w:jc w:val="both"/>
        <w:rPr>
          <w:rFonts w:ascii="Palatino Linotype" w:hAnsi="Palatino Linotype" w:cs="Arial"/>
          <w:i/>
          <w:sz w:val="22"/>
          <w:szCs w:val="22"/>
        </w:rPr>
      </w:pPr>
    </w:p>
    <w:p w14:paraId="3614CF56" w14:textId="42C6DE7D" w:rsidR="00F855A9" w:rsidRPr="005A1313" w:rsidRDefault="00F855A9" w:rsidP="0028173D">
      <w:pPr>
        <w:spacing w:before="100" w:beforeAutospacing="1" w:after="100" w:afterAutospacing="1"/>
        <w:ind w:left="851" w:right="899"/>
        <w:contextualSpacing/>
        <w:jc w:val="both"/>
        <w:rPr>
          <w:rFonts w:ascii="Palatino Linotype" w:hAnsi="Palatino Linotype" w:cs="Arial"/>
          <w:i/>
          <w:sz w:val="22"/>
          <w:szCs w:val="22"/>
        </w:rPr>
      </w:pPr>
      <w:r w:rsidRPr="005A1313">
        <w:rPr>
          <w:rFonts w:ascii="Palatino Linotype" w:hAnsi="Palatino Linotype" w:cs="Arial"/>
          <w:i/>
          <w:sz w:val="22"/>
          <w:szCs w:val="22"/>
        </w:rPr>
        <w:t>“</w:t>
      </w:r>
      <w:r w:rsidR="000A7308" w:rsidRPr="005A1313">
        <w:rPr>
          <w:rFonts w:ascii="Palatino Linotype" w:hAnsi="Palatino Linotype" w:cs="Arial"/>
          <w:i/>
          <w:sz w:val="22"/>
          <w:szCs w:val="22"/>
        </w:rPr>
        <w:t>declaración de inexistencia sin acta opacidad en la información</w:t>
      </w:r>
      <w:r w:rsidRPr="005A1313">
        <w:rPr>
          <w:rFonts w:ascii="Palatino Linotype" w:hAnsi="Palatino Linotype" w:cs="Arial"/>
          <w:i/>
          <w:sz w:val="22"/>
          <w:szCs w:val="22"/>
        </w:rPr>
        <w:t>.” (</w:t>
      </w:r>
      <w:proofErr w:type="gramStart"/>
      <w:r w:rsidRPr="005A1313">
        <w:rPr>
          <w:rFonts w:ascii="Palatino Linotype" w:hAnsi="Palatino Linotype" w:cs="Arial"/>
          <w:i/>
          <w:sz w:val="22"/>
          <w:szCs w:val="22"/>
        </w:rPr>
        <w:t>sic</w:t>
      </w:r>
      <w:proofErr w:type="gramEnd"/>
      <w:r w:rsidRPr="005A1313">
        <w:rPr>
          <w:rFonts w:ascii="Palatino Linotype" w:hAnsi="Palatino Linotype" w:cs="Arial"/>
          <w:i/>
          <w:sz w:val="22"/>
          <w:szCs w:val="22"/>
        </w:rPr>
        <w:t>)</w:t>
      </w:r>
    </w:p>
    <w:p w14:paraId="5762DBD9" w14:textId="77777777" w:rsidR="00F855A9" w:rsidRPr="005A1313" w:rsidRDefault="00F855A9" w:rsidP="0028173D">
      <w:pPr>
        <w:spacing w:before="100" w:beforeAutospacing="1" w:after="100" w:afterAutospacing="1"/>
        <w:ind w:left="851" w:right="899"/>
        <w:contextualSpacing/>
        <w:jc w:val="both"/>
        <w:rPr>
          <w:rFonts w:ascii="Palatino Linotype" w:hAnsi="Palatino Linotype" w:cs="Arial"/>
          <w:i/>
          <w:sz w:val="22"/>
          <w:szCs w:val="22"/>
        </w:rPr>
      </w:pPr>
    </w:p>
    <w:p w14:paraId="06990A39" w14:textId="77777777" w:rsidR="00F855A9" w:rsidRPr="005A1313" w:rsidRDefault="00F855A9" w:rsidP="0028173D">
      <w:pPr>
        <w:spacing w:before="100" w:beforeAutospacing="1" w:after="100" w:afterAutospacing="1" w:line="360" w:lineRule="auto"/>
        <w:contextualSpacing/>
        <w:jc w:val="both"/>
        <w:rPr>
          <w:rFonts w:ascii="Palatino Linotype" w:hAnsi="Palatino Linotype" w:cs="Arial"/>
        </w:rPr>
      </w:pPr>
      <w:r w:rsidRPr="005A1313">
        <w:rPr>
          <w:rFonts w:ascii="Palatino Linotype" w:hAnsi="Palatino Linotype" w:cs="Arial"/>
        </w:rPr>
        <w:t xml:space="preserve">Así como, razones o motivos de inconformidad, lo siguiente: </w:t>
      </w:r>
    </w:p>
    <w:p w14:paraId="3829DFE2" w14:textId="77777777" w:rsidR="00F855A9" w:rsidRPr="005A1313" w:rsidRDefault="00F855A9" w:rsidP="0028173D">
      <w:pPr>
        <w:spacing w:before="100" w:beforeAutospacing="1" w:after="100" w:afterAutospacing="1"/>
        <w:ind w:left="851" w:right="899"/>
        <w:contextualSpacing/>
        <w:jc w:val="both"/>
        <w:rPr>
          <w:rFonts w:ascii="Palatino Linotype" w:hAnsi="Palatino Linotype" w:cs="Arial"/>
          <w:i/>
          <w:sz w:val="22"/>
          <w:szCs w:val="22"/>
        </w:rPr>
      </w:pPr>
    </w:p>
    <w:p w14:paraId="3C503005" w14:textId="4D34F1C9" w:rsidR="00DB7A1A" w:rsidRPr="005A1313" w:rsidRDefault="00F855A9" w:rsidP="0028173D">
      <w:pPr>
        <w:spacing w:before="100" w:beforeAutospacing="1" w:after="100" w:afterAutospacing="1"/>
        <w:ind w:left="851" w:right="902"/>
        <w:contextualSpacing/>
        <w:jc w:val="both"/>
        <w:rPr>
          <w:rFonts w:ascii="Palatino Linotype" w:hAnsi="Palatino Linotype" w:cs="Arial"/>
        </w:rPr>
      </w:pPr>
      <w:r w:rsidRPr="005A1313">
        <w:rPr>
          <w:rFonts w:ascii="Palatino Linotype" w:hAnsi="Palatino Linotype" w:cs="Arial"/>
          <w:i/>
          <w:sz w:val="22"/>
          <w:szCs w:val="22"/>
        </w:rPr>
        <w:t>“</w:t>
      </w:r>
      <w:r w:rsidR="000A7308" w:rsidRPr="005A1313">
        <w:rPr>
          <w:rFonts w:ascii="Palatino Linotype" w:hAnsi="Palatino Linotype" w:cs="Arial"/>
          <w:i/>
          <w:sz w:val="22"/>
          <w:szCs w:val="22"/>
        </w:rPr>
        <w:t xml:space="preserve">1. se solicita información de los ejercicios 2017, 2018, 2019 y 2020 y se limita a responder que en la actual administración no se maneja un sistema con ese nombre, ocultando el nombre del sistema utilizado teniendo en cuenta que la actual administración dio inicio en 2019. 2. indica que no se </w:t>
      </w:r>
      <w:proofErr w:type="spellStart"/>
      <w:r w:rsidR="000A7308" w:rsidRPr="005A1313">
        <w:rPr>
          <w:rFonts w:ascii="Palatino Linotype" w:hAnsi="Palatino Linotype" w:cs="Arial"/>
          <w:i/>
          <w:sz w:val="22"/>
          <w:szCs w:val="22"/>
        </w:rPr>
        <w:t>encontro</w:t>
      </w:r>
      <w:proofErr w:type="spellEnd"/>
      <w:r w:rsidR="000A7308" w:rsidRPr="005A1313">
        <w:rPr>
          <w:rFonts w:ascii="Palatino Linotype" w:hAnsi="Palatino Linotype" w:cs="Arial"/>
          <w:i/>
          <w:sz w:val="22"/>
          <w:szCs w:val="22"/>
        </w:rPr>
        <w:t xml:space="preserve"> registro de SICAIM, sin embargo no presenta acta de inexistencia de información, justificando que el sistema que se maneja en la actual administración difiere de ese nombre, sin embargo la información solicitada es desde el 2017. 3. no responde sobre si existen recibos de </w:t>
      </w:r>
      <w:proofErr w:type="spellStart"/>
      <w:r w:rsidR="000A7308" w:rsidRPr="005A1313">
        <w:rPr>
          <w:rFonts w:ascii="Palatino Linotype" w:hAnsi="Palatino Linotype" w:cs="Arial"/>
          <w:i/>
          <w:sz w:val="22"/>
          <w:szCs w:val="22"/>
        </w:rPr>
        <w:t>nomina</w:t>
      </w:r>
      <w:proofErr w:type="spellEnd"/>
      <w:r w:rsidR="000A7308" w:rsidRPr="005A1313">
        <w:rPr>
          <w:rFonts w:ascii="Palatino Linotype" w:hAnsi="Palatino Linotype" w:cs="Arial"/>
          <w:i/>
          <w:sz w:val="22"/>
          <w:szCs w:val="22"/>
        </w:rPr>
        <w:t xml:space="preserve"> a nombre de Adolfo </w:t>
      </w:r>
      <w:proofErr w:type="spellStart"/>
      <w:r w:rsidR="000A7308" w:rsidRPr="005A1313">
        <w:rPr>
          <w:rFonts w:ascii="Palatino Linotype" w:hAnsi="Palatino Linotype" w:cs="Arial"/>
          <w:i/>
          <w:sz w:val="22"/>
          <w:szCs w:val="22"/>
        </w:rPr>
        <w:t>Mendez</w:t>
      </w:r>
      <w:proofErr w:type="spellEnd"/>
      <w:r w:rsidR="000A7308" w:rsidRPr="005A1313">
        <w:rPr>
          <w:rFonts w:ascii="Palatino Linotype" w:hAnsi="Palatino Linotype" w:cs="Arial"/>
          <w:i/>
          <w:sz w:val="22"/>
          <w:szCs w:val="22"/>
        </w:rPr>
        <w:t xml:space="preserve"> </w:t>
      </w:r>
      <w:proofErr w:type="spellStart"/>
      <w:r w:rsidR="000A7308" w:rsidRPr="005A1313">
        <w:rPr>
          <w:rFonts w:ascii="Palatino Linotype" w:hAnsi="Palatino Linotype" w:cs="Arial"/>
          <w:i/>
          <w:sz w:val="22"/>
          <w:szCs w:val="22"/>
        </w:rPr>
        <w:t>Gutierrez</w:t>
      </w:r>
      <w:proofErr w:type="spellEnd"/>
      <w:r w:rsidR="000A7308" w:rsidRPr="005A1313">
        <w:rPr>
          <w:rFonts w:ascii="Palatino Linotype" w:hAnsi="Palatino Linotype" w:cs="Arial"/>
          <w:i/>
          <w:sz w:val="22"/>
          <w:szCs w:val="22"/>
        </w:rPr>
        <w:t xml:space="preserve"> de 2017,2018, 2019 y 2020</w:t>
      </w:r>
      <w:r w:rsidR="00306D82" w:rsidRPr="005A1313">
        <w:rPr>
          <w:rFonts w:ascii="Palatino Linotype" w:hAnsi="Palatino Linotype" w:cs="Arial"/>
          <w:i/>
          <w:sz w:val="22"/>
          <w:szCs w:val="22"/>
        </w:rPr>
        <w:t>”</w:t>
      </w:r>
      <w:r w:rsidRPr="005A1313">
        <w:rPr>
          <w:rFonts w:ascii="Palatino Linotype" w:hAnsi="Palatino Linotype" w:cs="Arial"/>
          <w:i/>
          <w:sz w:val="22"/>
          <w:szCs w:val="22"/>
        </w:rPr>
        <w:t xml:space="preserve"> (sic)</w:t>
      </w:r>
    </w:p>
    <w:p w14:paraId="6C31E37F" w14:textId="77777777" w:rsidR="000A7308" w:rsidRPr="005A1313" w:rsidRDefault="000A7308" w:rsidP="000A7308">
      <w:pPr>
        <w:spacing w:before="100" w:beforeAutospacing="1" w:after="100" w:afterAutospacing="1" w:line="360" w:lineRule="auto"/>
        <w:jc w:val="both"/>
        <w:rPr>
          <w:rFonts w:ascii="Palatino Linotype" w:hAnsi="Palatino Linotype" w:cs="Arial"/>
          <w:lang w:eastAsia="es-MX"/>
        </w:rPr>
      </w:pPr>
    </w:p>
    <w:p w14:paraId="1B24F6BB" w14:textId="6010DCAA" w:rsidR="000A7308" w:rsidRPr="005A1313" w:rsidRDefault="000A7308" w:rsidP="000A7308">
      <w:pPr>
        <w:spacing w:before="100" w:beforeAutospacing="1" w:after="100" w:afterAutospacing="1" w:line="360" w:lineRule="auto"/>
        <w:jc w:val="both"/>
        <w:rPr>
          <w:rFonts w:ascii="Palatino Linotype" w:hAnsi="Palatino Linotype" w:cs="Arial"/>
          <w:lang w:eastAsia="es-MX"/>
        </w:rPr>
      </w:pPr>
      <w:r w:rsidRPr="005A1313">
        <w:rPr>
          <w:rFonts w:ascii="Palatino Linotype" w:hAnsi="Palatino Linotype" w:cs="Arial"/>
          <w:lang w:eastAsia="es-MX"/>
        </w:rPr>
        <w:t xml:space="preserve">Posteriormente, </w:t>
      </w:r>
      <w:r w:rsidRPr="005A1313">
        <w:rPr>
          <w:rFonts w:ascii="Palatino Linotype" w:hAnsi="Palatino Linotype" w:cs="Arial"/>
          <w:b/>
          <w:lang w:eastAsia="es-MX"/>
        </w:rPr>
        <w:t xml:space="preserve">EL SUJETO OBLIGADO </w:t>
      </w:r>
      <w:r w:rsidRPr="005A1313">
        <w:rPr>
          <w:rFonts w:ascii="Palatino Linotype" w:hAnsi="Palatino Linotype" w:cs="Arial"/>
        </w:rPr>
        <w:t>remitió el Informe</w:t>
      </w:r>
      <w:r w:rsidRPr="005A1313">
        <w:rPr>
          <w:rFonts w:ascii="Palatino Linotype" w:hAnsi="Palatino Linotype" w:cs="Arial"/>
          <w:lang w:eastAsia="es-MX"/>
        </w:rPr>
        <w:t xml:space="preserve"> Justificado, mismo que fue puesto a la vista de </w:t>
      </w:r>
      <w:proofErr w:type="gramStart"/>
      <w:r w:rsidRPr="005A1313">
        <w:rPr>
          <w:rFonts w:ascii="Palatino Linotype" w:hAnsi="Palatino Linotype" w:cs="Arial"/>
          <w:lang w:eastAsia="es-MX"/>
        </w:rPr>
        <w:t>la</w:t>
      </w:r>
      <w:proofErr w:type="gramEnd"/>
      <w:r w:rsidRPr="005A1313">
        <w:rPr>
          <w:rFonts w:ascii="Palatino Linotype" w:hAnsi="Palatino Linotype" w:cs="Arial"/>
          <w:lang w:eastAsia="es-MX"/>
        </w:rPr>
        <w:t xml:space="preserve"> hoy</w:t>
      </w:r>
      <w:r w:rsidRPr="005A1313">
        <w:rPr>
          <w:rFonts w:ascii="Palatino Linotype" w:hAnsi="Palatino Linotype" w:cs="Arial"/>
          <w:b/>
          <w:lang w:eastAsia="es-MX"/>
        </w:rPr>
        <w:t xml:space="preserve"> RECURRENTE</w:t>
      </w:r>
      <w:r w:rsidRPr="005A1313">
        <w:rPr>
          <w:rFonts w:ascii="Palatino Linotype" w:hAnsi="Palatino Linotype" w:cs="Arial"/>
          <w:lang w:eastAsia="es-MX"/>
        </w:rPr>
        <w:t xml:space="preserve"> al pronunciarse en razón de las manifestaciones vertidas en la solicitud de acceso a información pública ejercida por el particular como se muestra a continuación:</w:t>
      </w:r>
    </w:p>
    <w:p w14:paraId="01EE45AC" w14:textId="3BE95103" w:rsidR="000A7308" w:rsidRPr="005A1313" w:rsidRDefault="000A7308" w:rsidP="000A7308">
      <w:pPr>
        <w:spacing w:before="100" w:beforeAutospacing="1" w:after="100" w:afterAutospacing="1" w:line="360" w:lineRule="auto"/>
        <w:jc w:val="both"/>
        <w:rPr>
          <w:rFonts w:ascii="Palatino Linotype" w:hAnsi="Palatino Linotype" w:cs="Arial"/>
          <w:lang w:eastAsia="es-MX"/>
        </w:rPr>
      </w:pPr>
      <w:r w:rsidRPr="005A131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0D5AEFE" wp14:editId="75FC6A95">
                <wp:simplePos x="0" y="0"/>
                <wp:positionH relativeFrom="column">
                  <wp:posOffset>85725</wp:posOffset>
                </wp:positionH>
                <wp:positionV relativeFrom="paragraph">
                  <wp:posOffset>132080</wp:posOffset>
                </wp:positionV>
                <wp:extent cx="5692140" cy="655320"/>
                <wp:effectExtent l="38100" t="38100" r="60960" b="87630"/>
                <wp:wrapNone/>
                <wp:docPr id="5" name="Conector recto 5"/>
                <wp:cNvGraphicFramePr/>
                <a:graphic xmlns:a="http://schemas.openxmlformats.org/drawingml/2006/main">
                  <a:graphicData uri="http://schemas.microsoft.com/office/word/2010/wordprocessingShape">
                    <wps:wsp>
                      <wps:cNvCnPr/>
                      <wps:spPr>
                        <a:xfrm>
                          <a:off x="0" y="0"/>
                          <a:ext cx="5692140" cy="6553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4AEF0"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0.4pt" to="45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" strokecolor="#4f81bd [3204]" strokeweight="2pt">
                <v:shadow on="t" color="black" opacity="24903f" origin=",.5" offset="0,.55556mm"/>
              </v:line>
            </w:pict>
          </mc:Fallback>
        </mc:AlternateContent>
      </w:r>
    </w:p>
    <w:p w14:paraId="2CF3833E" w14:textId="167CB361" w:rsidR="000A7308" w:rsidRPr="005A1313" w:rsidRDefault="000A7308" w:rsidP="000A7308">
      <w:pPr>
        <w:spacing w:before="100" w:beforeAutospacing="1" w:after="100" w:afterAutospacing="1" w:line="360" w:lineRule="auto"/>
        <w:jc w:val="both"/>
        <w:rPr>
          <w:rFonts w:ascii="Palatino Linotype" w:hAnsi="Palatino Linotype" w:cs="Arial"/>
          <w:lang w:eastAsia="es-MX"/>
        </w:rPr>
      </w:pPr>
      <w:r w:rsidRPr="005A1313">
        <w:rPr>
          <w:noProof/>
          <w:lang w:eastAsia="es-MX"/>
        </w:rPr>
        <w:lastRenderedPageBreak/>
        <w:drawing>
          <wp:inline distT="0" distB="0" distL="0" distR="0" wp14:anchorId="48FA5938" wp14:editId="60AEF1B2">
            <wp:extent cx="4943929" cy="5754102"/>
            <wp:effectExtent l="0" t="508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60" t="18505" r="17596" b="6588"/>
                    <a:stretch/>
                  </pic:blipFill>
                  <pic:spPr bwMode="auto">
                    <a:xfrm rot="16200000">
                      <a:off x="0" y="0"/>
                      <a:ext cx="4957060" cy="5769385"/>
                    </a:xfrm>
                    <a:prstGeom prst="rect">
                      <a:avLst/>
                    </a:prstGeom>
                    <a:ln>
                      <a:noFill/>
                    </a:ln>
                    <a:extLst>
                      <a:ext uri="{53640926-AAD7-44D8-BBD7-CCE9431645EC}">
                        <a14:shadowObscured xmlns:a14="http://schemas.microsoft.com/office/drawing/2010/main"/>
                      </a:ext>
                    </a:extLst>
                  </pic:spPr>
                </pic:pic>
              </a:graphicData>
            </a:graphic>
          </wp:inline>
        </w:drawing>
      </w:r>
    </w:p>
    <w:p w14:paraId="5DE00CDE" w14:textId="00B3591D" w:rsidR="000A7308" w:rsidRPr="005A1313" w:rsidRDefault="000A7308" w:rsidP="000A7308">
      <w:pPr>
        <w:spacing w:before="100" w:beforeAutospacing="1" w:after="100" w:afterAutospacing="1" w:line="360" w:lineRule="auto"/>
        <w:jc w:val="both"/>
        <w:rPr>
          <w:rFonts w:ascii="Palatino Linotype" w:hAnsi="Palatino Linotype"/>
          <w:bCs/>
        </w:rPr>
      </w:pPr>
      <w:r w:rsidRPr="005A1313">
        <w:rPr>
          <w:rFonts w:ascii="Palatino Linotype" w:hAnsi="Palatino Linotype" w:cs="Arial"/>
          <w:lang w:eastAsia="es-MX"/>
        </w:rPr>
        <w:t xml:space="preserve">Atento a lo anterior, </w:t>
      </w:r>
      <w:r w:rsidRPr="005A1313">
        <w:rPr>
          <w:rFonts w:ascii="Palatino Linotype" w:hAnsi="Palatino Linotype"/>
          <w:bCs/>
        </w:rPr>
        <w:t xml:space="preserve">este Órgano Garante advierte que tanto el acto impugnado, así como las razones y motivos de inconformidad expuestos por </w:t>
      </w:r>
      <w:r w:rsidRPr="005A1313">
        <w:rPr>
          <w:rFonts w:ascii="Palatino Linotype" w:hAnsi="Palatino Linotype"/>
          <w:b/>
          <w:bCs/>
        </w:rPr>
        <w:t>LA RECURRENTE</w:t>
      </w:r>
      <w:r w:rsidRPr="005A1313">
        <w:rPr>
          <w:rFonts w:ascii="Palatino Linotype" w:hAnsi="Palatino Linotype"/>
          <w:bCs/>
        </w:rPr>
        <w:t xml:space="preserve"> no guardan relación con la solicitud de acceso a la información pública ni con la falta de respuesta a la misma por parte del </w:t>
      </w:r>
      <w:r w:rsidRPr="005A1313">
        <w:rPr>
          <w:rFonts w:ascii="Palatino Linotype" w:hAnsi="Palatino Linotype"/>
          <w:b/>
          <w:bCs/>
        </w:rPr>
        <w:t>SUJETO OBLIGADO</w:t>
      </w:r>
      <w:r w:rsidRPr="005A1313">
        <w:rPr>
          <w:rFonts w:ascii="Palatino Linotype" w:hAnsi="Palatino Linotype"/>
          <w:bCs/>
        </w:rPr>
        <w:t>.</w:t>
      </w:r>
    </w:p>
    <w:p w14:paraId="261DFB20" w14:textId="2F70F7BD" w:rsidR="000A7308" w:rsidRPr="005A1313" w:rsidRDefault="000A7308" w:rsidP="000A7308">
      <w:pPr>
        <w:spacing w:before="100" w:beforeAutospacing="1" w:after="100" w:afterAutospacing="1" w:line="360" w:lineRule="auto"/>
        <w:jc w:val="both"/>
        <w:rPr>
          <w:rFonts w:ascii="Palatino Linotype" w:hAnsi="Palatino Linotype"/>
          <w:bCs/>
        </w:rPr>
      </w:pPr>
      <w:r w:rsidRPr="005A1313">
        <w:rPr>
          <w:rFonts w:ascii="Palatino Linotype" w:hAnsi="Palatino Linotype"/>
          <w:bCs/>
        </w:rPr>
        <w:t>Lo anterior, es claro ya que en las razones o motivos de inconformidad la particular se adolece de la declaraci</w:t>
      </w:r>
      <w:r w:rsidR="00EF529E" w:rsidRPr="005A1313">
        <w:rPr>
          <w:rFonts w:ascii="Palatino Linotype" w:hAnsi="Palatino Linotype"/>
          <w:bCs/>
        </w:rPr>
        <w:t xml:space="preserve">ón de inexistencia, así como solicita información diversa a su </w:t>
      </w:r>
      <w:r w:rsidR="00EF529E" w:rsidRPr="005A1313">
        <w:rPr>
          <w:rFonts w:ascii="Palatino Linotype" w:hAnsi="Palatino Linotype"/>
          <w:bCs/>
        </w:rPr>
        <w:lastRenderedPageBreak/>
        <w:t xml:space="preserve">solicitud inicial </w:t>
      </w:r>
      <w:r w:rsidRPr="005A1313">
        <w:rPr>
          <w:rFonts w:ascii="Palatino Linotype" w:hAnsi="Palatino Linotype"/>
          <w:bCs/>
        </w:rPr>
        <w:t xml:space="preserve">, manifestaciones que resultan distintas a las que aborda el presente recurso de revisión, cuya solicitud que dio origen al mismo estriba primordialmente  en que </w:t>
      </w:r>
      <w:r w:rsidRPr="005A1313">
        <w:rPr>
          <w:rFonts w:ascii="Palatino Linotype" w:hAnsi="Palatino Linotype"/>
          <w:b/>
          <w:bCs/>
        </w:rPr>
        <w:t xml:space="preserve">EL SUJETO OBLIGADO </w:t>
      </w:r>
      <w:r w:rsidRPr="005A1313">
        <w:rPr>
          <w:rFonts w:ascii="Palatino Linotype" w:hAnsi="Palatino Linotype"/>
          <w:bCs/>
        </w:rPr>
        <w:t>emita un pronunciamiento en relación a un cuestionamiento que le fuera planteado por la solicitante; lo que tampoco constituye un derecho de acceso a la información; sino por el contrario se trata de un derecho de petición consagrado en el numeral 8 de nuestra Carta Magna</w:t>
      </w:r>
      <w:r w:rsidRPr="005A1313">
        <w:rPr>
          <w:rStyle w:val="Refdenotaalpie"/>
          <w:rFonts w:ascii="Palatino Linotype" w:hAnsi="Palatino Linotype"/>
          <w:bCs/>
        </w:rPr>
        <w:footnoteReference w:id="1"/>
      </w:r>
      <w:r w:rsidRPr="005A1313">
        <w:rPr>
          <w:rFonts w:ascii="Palatino Linotype" w:hAnsi="Palatino Linotype"/>
          <w:bCs/>
        </w:rPr>
        <w:t>.</w:t>
      </w:r>
    </w:p>
    <w:p w14:paraId="6737BDD5" w14:textId="77777777" w:rsidR="000A7308" w:rsidRPr="005A1313" w:rsidRDefault="000A7308" w:rsidP="000A7308">
      <w:pPr>
        <w:spacing w:before="100" w:beforeAutospacing="1" w:after="100" w:afterAutospacing="1" w:line="360" w:lineRule="auto"/>
        <w:jc w:val="both"/>
        <w:rPr>
          <w:rFonts w:ascii="Palatino Linotype" w:hAnsi="Palatino Linotype"/>
          <w:bCs/>
        </w:rPr>
      </w:pPr>
      <w:r w:rsidRPr="005A1313">
        <w:rPr>
          <w:rFonts w:ascii="Palatino Linotype" w:hAnsi="Palatino Linotype" w:cs="Arial"/>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607A91F5"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w:t>
      </w:r>
      <w:r w:rsidRPr="005A1313">
        <w:rPr>
          <w:rFonts w:ascii="Palatino Linotype" w:hAnsi="Palatino Linotype" w:cs="Arial"/>
          <w:b/>
          <w:i/>
          <w:sz w:val="22"/>
        </w:rPr>
        <w:t>Artículo 179</w:t>
      </w:r>
      <w:r w:rsidRPr="005A1313">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593E4E53" w14:textId="77777777" w:rsidR="000A7308" w:rsidRPr="005A1313" w:rsidRDefault="000A7308" w:rsidP="000A7308">
      <w:pPr>
        <w:ind w:left="709" w:right="757"/>
        <w:jc w:val="both"/>
        <w:rPr>
          <w:rFonts w:ascii="Palatino Linotype" w:hAnsi="Palatino Linotype" w:cs="Arial"/>
          <w:i/>
          <w:sz w:val="22"/>
        </w:rPr>
      </w:pPr>
    </w:p>
    <w:p w14:paraId="464FBCB0"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I. La negativa a la información solicitada;</w:t>
      </w:r>
    </w:p>
    <w:p w14:paraId="7C069369"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II. La clasificación de la información;</w:t>
      </w:r>
    </w:p>
    <w:p w14:paraId="23521D6E"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III. La declaración de inexistencia de la información;</w:t>
      </w:r>
    </w:p>
    <w:p w14:paraId="203FC939"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IV. La declaración de incompetencia por el sujeto obligado;</w:t>
      </w:r>
    </w:p>
    <w:p w14:paraId="4A175564"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V. La entrega de información incompleta;</w:t>
      </w:r>
    </w:p>
    <w:p w14:paraId="7C33B451"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VI. La entrega de información que no corresponda con lo solicitado;</w:t>
      </w:r>
    </w:p>
    <w:p w14:paraId="66998335"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VII. La falta de respuesta a una solicitud de acceso a la información;</w:t>
      </w:r>
    </w:p>
    <w:p w14:paraId="2A4B64CB"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lastRenderedPageBreak/>
        <w:t>VIII. La notificación, entrega o puesta a disposición de información en una modalidad o formato distinto al solicitado;</w:t>
      </w:r>
    </w:p>
    <w:p w14:paraId="29667FBD"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IX. La entrega o puesta a disposición de información en un formato incomprensible y/o no accesible para el solicitante;</w:t>
      </w:r>
    </w:p>
    <w:p w14:paraId="5C3F2DC8"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X. Los costos o tiempos de entrega de la información;</w:t>
      </w:r>
    </w:p>
    <w:p w14:paraId="7ECC2D5D"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XI. La falta de trámite a una solicitud;</w:t>
      </w:r>
    </w:p>
    <w:p w14:paraId="79F55592"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XII. La negativa a permitir la consulta directa de la información;</w:t>
      </w:r>
    </w:p>
    <w:p w14:paraId="53E0CDEE"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XIII. La falta, deficiencia o insuficiencia de la fundamentación y/o motivación en la respuesta; y</w:t>
      </w:r>
    </w:p>
    <w:p w14:paraId="72490218"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XIV. La orientación a un trámite específico.</w:t>
      </w:r>
    </w:p>
    <w:p w14:paraId="75E23C5D" w14:textId="77777777" w:rsidR="000A7308" w:rsidRPr="005A1313" w:rsidRDefault="000A7308" w:rsidP="000A7308">
      <w:pPr>
        <w:ind w:left="709" w:right="757"/>
        <w:jc w:val="both"/>
        <w:rPr>
          <w:rFonts w:ascii="Palatino Linotype" w:hAnsi="Palatino Linotype" w:cs="Arial"/>
          <w:i/>
          <w:sz w:val="22"/>
        </w:rPr>
      </w:pPr>
      <w:r w:rsidRPr="005A1313">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3C07AF6" w14:textId="77777777" w:rsidR="00FE4D05" w:rsidRPr="005A1313" w:rsidRDefault="00FE4D05" w:rsidP="000A7308">
      <w:pPr>
        <w:spacing w:before="100" w:beforeAutospacing="1" w:after="100" w:afterAutospacing="1" w:line="360" w:lineRule="auto"/>
        <w:ind w:right="51"/>
        <w:jc w:val="both"/>
        <w:rPr>
          <w:rFonts w:ascii="Palatino Linotype" w:hAnsi="Palatino Linotype" w:cs="Arial"/>
        </w:rPr>
      </w:pPr>
    </w:p>
    <w:p w14:paraId="0332C07D" w14:textId="77777777" w:rsidR="000A7308" w:rsidRPr="005A1313" w:rsidRDefault="000A7308" w:rsidP="000A7308">
      <w:pPr>
        <w:spacing w:before="100" w:beforeAutospacing="1" w:after="100" w:afterAutospacing="1" w:line="360" w:lineRule="auto"/>
        <w:ind w:right="51"/>
        <w:jc w:val="both"/>
        <w:rPr>
          <w:rFonts w:ascii="Palatino Linotype" w:hAnsi="Palatino Linotype" w:cs="Arial"/>
        </w:rPr>
      </w:pPr>
      <w:r w:rsidRPr="005A1313">
        <w:rPr>
          <w:rFonts w:ascii="Palatino Linotype" w:hAnsi="Palatino Linotype" w:cs="Arial"/>
        </w:rPr>
        <w:t xml:space="preserve">En tal virtud, al no actualizarse ninguno de los supuestos aludidos, este Instituto no tiene atribuciones para pronunciarse respecto a la petición formulada por </w:t>
      </w:r>
      <w:r w:rsidRPr="005A1313">
        <w:rPr>
          <w:rFonts w:ascii="Palatino Linotype" w:hAnsi="Palatino Linotype" w:cs="Arial"/>
          <w:b/>
        </w:rPr>
        <w:t>LA RECURRENTE</w:t>
      </w:r>
      <w:r w:rsidRPr="005A1313">
        <w:rPr>
          <w:rFonts w:ascii="Palatino Linotype" w:hAnsi="Palatino Linotype" w:cs="Arial"/>
        </w:rPr>
        <w:t>, máxime que las razones y motivos de inconformidad no guardan relación con la naturaleza de la información que de origen fue requerida por el particular, lo anterior se refuerza con el criterio Jurisprudencial que se cita a continuación:</w:t>
      </w:r>
    </w:p>
    <w:p w14:paraId="4D0F22E6"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Décima Época</w:t>
      </w:r>
      <w:r w:rsidRPr="005A1313">
        <w:rPr>
          <w:rFonts w:ascii="Palatino Linotype" w:hAnsi="Palatino Linotype" w:cs="Arial"/>
          <w:i/>
          <w:sz w:val="22"/>
        </w:rPr>
        <w:tab/>
        <w:t>Núm. de Registro: 2011937</w:t>
      </w:r>
    </w:p>
    <w:p w14:paraId="58BAA0D4"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Instancia: Primera Sala Jurisprudencia</w:t>
      </w:r>
    </w:p>
    <w:p w14:paraId="0AB8DC9B"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Fuente: Gaceta del Semanario Judicial de la Federación</w:t>
      </w:r>
    </w:p>
    <w:p w14:paraId="70F3D5E3"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 xml:space="preserve">Libro 31, </w:t>
      </w:r>
      <w:proofErr w:type="gramStart"/>
      <w:r w:rsidRPr="005A1313">
        <w:rPr>
          <w:rFonts w:ascii="Palatino Linotype" w:hAnsi="Palatino Linotype" w:cs="Arial"/>
          <w:i/>
          <w:sz w:val="22"/>
        </w:rPr>
        <w:t>Junio</w:t>
      </w:r>
      <w:proofErr w:type="gramEnd"/>
      <w:r w:rsidRPr="005A1313">
        <w:rPr>
          <w:rFonts w:ascii="Palatino Linotype" w:hAnsi="Palatino Linotype" w:cs="Arial"/>
          <w:i/>
          <w:sz w:val="22"/>
        </w:rPr>
        <w:t xml:space="preserve"> de 2016, Tomo I</w:t>
      </w:r>
      <w:r w:rsidRPr="005A1313">
        <w:rPr>
          <w:rFonts w:ascii="Palatino Linotype" w:hAnsi="Palatino Linotype" w:cs="Arial"/>
          <w:i/>
          <w:sz w:val="22"/>
        </w:rPr>
        <w:tab/>
        <w:t>Materia(s): Común</w:t>
      </w:r>
    </w:p>
    <w:p w14:paraId="55614C6A"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Tesis:</w:t>
      </w:r>
      <w:r w:rsidRPr="005A1313">
        <w:rPr>
          <w:rFonts w:ascii="Palatino Linotype" w:hAnsi="Palatino Linotype" w:cs="Arial"/>
          <w:i/>
          <w:sz w:val="22"/>
        </w:rPr>
        <w:tab/>
        <w:t>1a</w:t>
      </w:r>
      <w:proofErr w:type="gramStart"/>
      <w:r w:rsidRPr="005A1313">
        <w:rPr>
          <w:rFonts w:ascii="Palatino Linotype" w:hAnsi="Palatino Linotype" w:cs="Arial"/>
          <w:i/>
          <w:sz w:val="22"/>
        </w:rPr>
        <w:t>./</w:t>
      </w:r>
      <w:proofErr w:type="gramEnd"/>
      <w:r w:rsidRPr="005A1313">
        <w:rPr>
          <w:rFonts w:ascii="Palatino Linotype" w:hAnsi="Palatino Linotype" w:cs="Arial"/>
          <w:i/>
          <w:sz w:val="22"/>
        </w:rPr>
        <w:t>J. 30/2016 (10a.)</w:t>
      </w:r>
    </w:p>
    <w:p w14:paraId="10BD6E87" w14:textId="77777777" w:rsidR="000A7308" w:rsidRPr="005A1313" w:rsidRDefault="000A7308" w:rsidP="000A7308">
      <w:pPr>
        <w:ind w:left="851" w:right="899"/>
        <w:rPr>
          <w:rFonts w:ascii="Palatino Linotype" w:hAnsi="Palatino Linotype" w:cs="Arial"/>
          <w:i/>
          <w:sz w:val="22"/>
        </w:rPr>
      </w:pPr>
      <w:r w:rsidRPr="005A1313">
        <w:rPr>
          <w:rFonts w:ascii="Palatino Linotype" w:hAnsi="Palatino Linotype" w:cs="Arial"/>
          <w:i/>
          <w:sz w:val="22"/>
        </w:rPr>
        <w:t>Página 558</w:t>
      </w:r>
    </w:p>
    <w:p w14:paraId="4E45F9B9" w14:textId="77777777" w:rsidR="000A7308" w:rsidRPr="005A1313" w:rsidRDefault="000A7308" w:rsidP="000A7308">
      <w:pPr>
        <w:ind w:left="851" w:right="899"/>
        <w:jc w:val="both"/>
        <w:rPr>
          <w:rFonts w:ascii="Palatino Linotype" w:hAnsi="Palatino Linotype" w:cs="Arial"/>
          <w:i/>
          <w:sz w:val="22"/>
        </w:rPr>
      </w:pPr>
    </w:p>
    <w:p w14:paraId="6D8A0F63" w14:textId="77777777" w:rsidR="000A7308" w:rsidRPr="005A1313" w:rsidRDefault="000A7308" w:rsidP="000A7308">
      <w:pPr>
        <w:ind w:left="851" w:right="899"/>
        <w:jc w:val="both"/>
        <w:rPr>
          <w:rFonts w:ascii="Palatino Linotype" w:hAnsi="Palatino Linotype" w:cs="Arial"/>
          <w:b/>
          <w:i/>
          <w:sz w:val="22"/>
        </w:rPr>
      </w:pPr>
      <w:r w:rsidRPr="005A1313">
        <w:rPr>
          <w:rFonts w:ascii="Palatino Linotype" w:hAnsi="Palatino Linotype" w:cs="Arial"/>
          <w:b/>
          <w:i/>
          <w:sz w:val="22"/>
        </w:rPr>
        <w:t>REVISIÓN EN AMPARO DIRECTO. ES IMPROCEDENTE ESTE RECURSO CUANDO LOS AGRAVIOS FORMULADOS POR EL RECURRENTE SON INOPERANTES.</w:t>
      </w:r>
    </w:p>
    <w:p w14:paraId="647D395B"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lastRenderedPageBreak/>
        <w:t>Conforme a los artículos 107, fracción IX, de la Constitución Política de los Estados Unidos Mexicanos, 81, fracción II, de la Ley de Amparo, y 21, fracción III, inciso a), de la Ley Orgánica del Poder Judicial de la Federación, así como al Acuerdo General Número 9/2015, del Pleno de la Suprema Corte de Justicia de la Nación, la procedencia del recurso de revisión en amparo directo tiene un carácter excepcional, esto es, sólo procede si existe alguna cuestión de constitucionalidad y, además, si ésta entraña la fijación de un criterio de importancia y trascendencia, es decir, cuando: i) se trate de la fijación de un criterio novedoso o de relevancia para el orden jurídico nacional; o, ii) lo decidido en la sentencia recurrida pudiera implicar el desconocimiento u omisión de un criterio sostenido por este alto tribunal. De ahí que el recurso de revisión en amparo directo es improcedente cuando los agravios formulados por el recurrente sean inoperantes, toda vez que no se fijará un criterio de relevancia para el orden jurídico nacional.</w:t>
      </w:r>
    </w:p>
    <w:p w14:paraId="330E4395"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Amparo directo en revisión 398/2015. Bronceados de Chihuahua, S.A. 8 de julio de 2015. Cinco votos de los Ministros Arturo Zaldívar Lelo de Larrea, José Ramón Cossío Díaz, Jorge Mario Pardo Rebolledo, Olga Sánchez Cordero de García Villegas y Alfredo Gutiérrez Ortiz Mena. Ponente: José Ramón Cossío Díaz. Secretaria: Dolores Rueda Aguilar. </w:t>
      </w:r>
    </w:p>
    <w:p w14:paraId="454377B5"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Amparo directo en revisión 3250/2015. General </w:t>
      </w:r>
      <w:proofErr w:type="spellStart"/>
      <w:r w:rsidRPr="005A1313">
        <w:rPr>
          <w:rFonts w:ascii="Palatino Linotype" w:hAnsi="Palatino Linotype" w:cs="Arial"/>
          <w:i/>
          <w:sz w:val="22"/>
        </w:rPr>
        <w:t>Products</w:t>
      </w:r>
      <w:proofErr w:type="spellEnd"/>
      <w:r w:rsidRPr="005A1313">
        <w:rPr>
          <w:rFonts w:ascii="Palatino Linotype" w:hAnsi="Palatino Linotype" w:cs="Arial"/>
          <w:i/>
          <w:sz w:val="22"/>
        </w:rPr>
        <w:t xml:space="preserve">, S.A. de C.V. 2 de diciembre de 2015. Unanimidad de cuatro votos de los Ministros Arturo Zaldívar Lelo de Larrea, José Ramón Cossío Díaz, Jorge Mario Pardo Rebolledo y Alfredo Gutiérrez Ortiz Mena. Ponente: Arturo Zaldívar Lelo de Larrea. Secretario: Carlos Enrique Mendoza Ponce. </w:t>
      </w:r>
    </w:p>
    <w:p w14:paraId="485426A8"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Amparo directo en revisión 2411/2015. Kamikaze </w:t>
      </w:r>
      <w:proofErr w:type="spellStart"/>
      <w:r w:rsidRPr="005A1313">
        <w:rPr>
          <w:rFonts w:ascii="Palatino Linotype" w:hAnsi="Palatino Linotype" w:cs="Arial"/>
          <w:i/>
          <w:sz w:val="22"/>
        </w:rPr>
        <w:t>Lab</w:t>
      </w:r>
      <w:proofErr w:type="spellEnd"/>
      <w:r w:rsidRPr="005A1313">
        <w:rPr>
          <w:rFonts w:ascii="Palatino Linotype" w:hAnsi="Palatino Linotype" w:cs="Arial"/>
          <w:i/>
          <w:sz w:val="22"/>
        </w:rPr>
        <w:t xml:space="preserve">, S.A. de C.V. 2 de diciembre de 2015. Unanimidad de cuatro votos de los Ministros Arturo Zaldívar Lelo de Larrea, José Ramón Cossío Díaz, Jorge Mario Pardo Rebolledo y Alfredo Gutiérrez Ortiz Mena. Ponente: Arturo Zaldívar Lelo de Larrea. Secretario: Carlos Enrique Mendoza Ponce. </w:t>
      </w:r>
    </w:p>
    <w:p w14:paraId="5F5BD4F2"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Amparo directo en revisión 2549/2015. Jesús Flores Hernández y otros. 3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14:paraId="6105208D"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Amparo directo en revisión 2737/2015. 24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14:paraId="1CBEBCDB"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 xml:space="preserve">Nota: El Acuerdo General Número 9/2015, de ocho de junio de dos mil quince, del Pleno de la Suprema Corte de Justicia de la Nación, que establece las bases generales </w:t>
      </w:r>
      <w:r w:rsidRPr="005A1313">
        <w:rPr>
          <w:rFonts w:ascii="Palatino Linotype" w:hAnsi="Palatino Linotype" w:cs="Arial"/>
          <w:i/>
          <w:sz w:val="22"/>
        </w:rPr>
        <w:lastRenderedPageBreak/>
        <w:t xml:space="preserve">para la procedencia y tramitación de los recursos de revisión en amparo directo citado, aparece publicado en la Gaceta del Semanario Judicial de la Federación, Décima Época, Libro 19, Tomo III, junio de 2015, página 2483. </w:t>
      </w:r>
    </w:p>
    <w:p w14:paraId="5C5FEC28"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Tesis de jurisprudencia 30/2016 (10a.). Aprobada por la Primera Sala de este Alto Tribunal en sesión de ocho de junio de dos mil dieciséis.</w:t>
      </w:r>
    </w:p>
    <w:p w14:paraId="66F3A920" w14:textId="77777777" w:rsidR="000A7308" w:rsidRPr="005A1313" w:rsidRDefault="000A7308" w:rsidP="000A7308">
      <w:pPr>
        <w:ind w:left="851" w:right="899"/>
        <w:jc w:val="both"/>
        <w:rPr>
          <w:rFonts w:ascii="Palatino Linotype" w:hAnsi="Palatino Linotype" w:cs="Arial"/>
          <w:i/>
          <w:sz w:val="22"/>
        </w:rPr>
      </w:pPr>
      <w:r w:rsidRPr="005A1313">
        <w:rPr>
          <w:rFonts w:ascii="Palatino Linotype" w:hAnsi="Palatino Linotype" w:cs="Arial"/>
          <w:i/>
          <w:sz w:val="22"/>
        </w:rPr>
        <w:t>Esta tesis se publicó el viernes 24 de junio de 2016 a las 10:24 horas en el Semanario Judicial de la Federación y, por ende, se considera de aplicación obligatoria a partir del lunes 27 de junio de 2016, para los efectos previstos en el punto séptimo del Acuerdo General Plenario 19/2013.” (Sic)</w:t>
      </w:r>
    </w:p>
    <w:p w14:paraId="17911248" w14:textId="6808FD2C" w:rsidR="00FE4D05" w:rsidRPr="005A1313" w:rsidRDefault="00FE4D05" w:rsidP="000A7308">
      <w:pPr>
        <w:spacing w:before="100" w:beforeAutospacing="1" w:after="100" w:afterAutospacing="1" w:line="360" w:lineRule="auto"/>
        <w:ind w:right="49"/>
        <w:jc w:val="both"/>
        <w:rPr>
          <w:rFonts w:ascii="Palatino Linotype" w:hAnsi="Palatino Linotype" w:cs="Arial"/>
        </w:rPr>
      </w:pPr>
      <w:r w:rsidRPr="005A1313">
        <w:rPr>
          <w:rFonts w:ascii="Palatino Linotype" w:hAnsi="Palatino Linotype" w:cs="Arial"/>
        </w:rPr>
        <w:t>Aunado a lo anterior,</w:t>
      </w:r>
      <w:r w:rsidRPr="005A1313">
        <w:rPr>
          <w:rFonts w:ascii="Palatino Linotype" w:hAnsi="Palatino Linotype"/>
        </w:rPr>
        <w:t xml:space="preserve"> y considerando que este Instituto Autónomo cuenta con la facultad de </w:t>
      </w:r>
      <w:r w:rsidRPr="005A1313">
        <w:rPr>
          <w:rFonts w:ascii="Palatino Linotype" w:hAnsi="Palatino Linotype" w:cs="Arial"/>
          <w:shd w:val="clear" w:color="auto" w:fill="FFFFFF"/>
        </w:rPr>
        <w:t>suplir las deficiencias de los particulares en esta instancia con la finalidad de garantizar el ejercicio del derecho de acceso a la información, de conformidad con lo establecido en los artículos 13</w:t>
      </w:r>
      <w:r w:rsidRPr="005A1313">
        <w:rPr>
          <w:rStyle w:val="Refdenotaalpie"/>
          <w:rFonts w:ascii="Palatino Linotype" w:hAnsi="Palatino Linotype" w:cs="Arial"/>
          <w:shd w:val="clear" w:color="auto" w:fill="FFFFFF"/>
        </w:rPr>
        <w:footnoteReference w:id="2"/>
      </w:r>
      <w:r w:rsidRPr="005A1313">
        <w:rPr>
          <w:rFonts w:ascii="Palatino Linotype" w:hAnsi="Palatino Linotype" w:cs="Arial"/>
          <w:shd w:val="clear" w:color="auto" w:fill="FFFFFF"/>
        </w:rPr>
        <w:t xml:space="preserve"> y 181, cuarto párrafo</w:t>
      </w:r>
      <w:r w:rsidRPr="005A1313">
        <w:rPr>
          <w:rStyle w:val="Refdenotaalpie"/>
          <w:rFonts w:ascii="Palatino Linotype" w:hAnsi="Palatino Linotype" w:cs="Arial"/>
          <w:shd w:val="clear" w:color="auto" w:fill="FFFFFF"/>
        </w:rPr>
        <w:footnoteReference w:id="3"/>
      </w:r>
      <w:r w:rsidRPr="005A1313">
        <w:rPr>
          <w:rFonts w:ascii="Palatino Linotype" w:hAnsi="Palatino Linotype" w:cs="Arial"/>
          <w:shd w:val="clear" w:color="auto" w:fill="FFFFFF"/>
        </w:rPr>
        <w:t xml:space="preserve">, de la Ley de </w:t>
      </w:r>
      <w:r w:rsidRPr="005A1313">
        <w:rPr>
          <w:rFonts w:ascii="Palatino Linotype" w:hAnsi="Palatino Linotype"/>
        </w:rPr>
        <w:t>Transparencia</w:t>
      </w:r>
      <w:r w:rsidRPr="005A1313">
        <w:rPr>
          <w:rFonts w:ascii="Palatino Linotype" w:hAnsi="Palatino Linotype" w:cs="Arial"/>
          <w:shd w:val="clear" w:color="auto" w:fill="FFFFFF"/>
        </w:rPr>
        <w:t xml:space="preserve"> y Acceso a la </w:t>
      </w:r>
      <w:r w:rsidRPr="005A1313">
        <w:rPr>
          <w:rFonts w:ascii="Palatino Linotype" w:hAnsi="Palatino Linotype"/>
        </w:rPr>
        <w:t>Información</w:t>
      </w:r>
      <w:r w:rsidRPr="005A1313">
        <w:rPr>
          <w:rFonts w:ascii="Palatino Linotype" w:hAnsi="Palatino Linotype" w:cs="Arial"/>
          <w:shd w:val="clear" w:color="auto" w:fill="FFFFFF"/>
        </w:rPr>
        <w:t xml:space="preserve"> Pública del Estado de México y Municipios; por lo que, en ejercicio de dicha atribución, y</w:t>
      </w:r>
      <w:r w:rsidRPr="005A1313">
        <w:rPr>
          <w:rFonts w:ascii="Palatino Linotype" w:hAnsi="Palatino Linotype"/>
        </w:rPr>
        <w:t xml:space="preserve"> </w:t>
      </w:r>
      <w:r w:rsidRPr="005A1313">
        <w:rPr>
          <w:rFonts w:ascii="Palatino Linotype" w:hAnsi="Palatino Linotype"/>
          <w:b/>
        </w:rPr>
        <w:t>en aras de privilegiar el principio de máxima publicidad</w:t>
      </w:r>
      <w:r w:rsidRPr="005A1313">
        <w:rPr>
          <w:rFonts w:ascii="Palatino Linotype" w:hAnsi="Palatino Linotype"/>
        </w:rPr>
        <w:t>, se advierte que</w:t>
      </w:r>
      <w:r w:rsidR="00831C53" w:rsidRPr="005A1313">
        <w:rPr>
          <w:rFonts w:ascii="Palatino Linotype" w:hAnsi="Palatino Linotype"/>
        </w:rPr>
        <w:t xml:space="preserve"> si bien las manifestaciones y </w:t>
      </w:r>
      <w:proofErr w:type="spellStart"/>
      <w:r w:rsidR="00831C53" w:rsidRPr="005A1313">
        <w:rPr>
          <w:rFonts w:ascii="Palatino Linotype" w:hAnsi="Palatino Linotype"/>
        </w:rPr>
        <w:t>razonones</w:t>
      </w:r>
      <w:proofErr w:type="spellEnd"/>
      <w:r w:rsidR="00831C53" w:rsidRPr="005A1313">
        <w:rPr>
          <w:rFonts w:ascii="Palatino Linotype" w:hAnsi="Palatino Linotype"/>
        </w:rPr>
        <w:t xml:space="preserve"> o motivos de inconformidad no guardan relación con la solicitud inicial, se privilegió su derecho poniéndose a la vista el informe </w:t>
      </w:r>
      <w:proofErr w:type="spellStart"/>
      <w:r w:rsidR="00831C53" w:rsidRPr="005A1313">
        <w:rPr>
          <w:rFonts w:ascii="Palatino Linotype" w:hAnsi="Palatino Linotype"/>
        </w:rPr>
        <w:t>justifiicado</w:t>
      </w:r>
      <w:proofErr w:type="spellEnd"/>
      <w:r w:rsidR="00831C53" w:rsidRPr="005A1313">
        <w:rPr>
          <w:rFonts w:ascii="Palatino Linotype" w:hAnsi="Palatino Linotype"/>
        </w:rPr>
        <w:t xml:space="preserve"> ya que con este acto modificó su falta de respuesta</w:t>
      </w:r>
      <w:r w:rsidRPr="005A1313">
        <w:rPr>
          <w:rFonts w:ascii="Palatino Linotype" w:hAnsi="Palatino Linotype"/>
        </w:rPr>
        <w:t xml:space="preserve"> sin que este realizara manifestaciones al respecto, por lo cual no se dejó en estado de indefensión </w:t>
      </w:r>
      <w:r w:rsidR="00831C53" w:rsidRPr="005A1313">
        <w:rPr>
          <w:rFonts w:ascii="Palatino Linotype" w:hAnsi="Palatino Linotype"/>
        </w:rPr>
        <w:t xml:space="preserve">y aun teniendo el momento procesal oportuno para hacer valer lo que a su derecho correspondía el particular no lo realizó. </w:t>
      </w:r>
    </w:p>
    <w:p w14:paraId="4FC83E34" w14:textId="642E99EF" w:rsidR="009B6C80" w:rsidRPr="005A1313" w:rsidRDefault="009B6C80" w:rsidP="009B6C80">
      <w:pPr>
        <w:autoSpaceDE w:val="0"/>
        <w:autoSpaceDN w:val="0"/>
        <w:adjustRightInd w:val="0"/>
        <w:spacing w:before="240" w:after="360" w:line="360" w:lineRule="auto"/>
        <w:jc w:val="both"/>
        <w:rPr>
          <w:rFonts w:ascii="Palatino Linotype" w:hAnsi="Palatino Linotype" w:cs="Arial"/>
        </w:rPr>
      </w:pPr>
      <w:r w:rsidRPr="005A1313">
        <w:rPr>
          <w:rFonts w:ascii="Palatino Linotype" w:hAnsi="Palatino Linotype" w:cs="Arial"/>
        </w:rPr>
        <w:lastRenderedPageBreak/>
        <w:t xml:space="preserve">En consecuencia, resulta procedente </w:t>
      </w:r>
      <w:r w:rsidRPr="005A1313">
        <w:rPr>
          <w:rFonts w:ascii="Palatino Linotype" w:hAnsi="Palatino Linotype" w:cs="Arial"/>
          <w:b/>
        </w:rPr>
        <w:t>sobreseer</w:t>
      </w:r>
      <w:r w:rsidRPr="005A1313">
        <w:rPr>
          <w:rFonts w:ascii="Palatino Linotype" w:hAnsi="Palatino Linotype" w:cs="Arial"/>
        </w:rPr>
        <w:t xml:space="preserve"> el presente recurso de revisión, con fundamento en el artículo 192, fracciones IV de la Ley de Transparencia y Acceso a la Información Pública del Estado de México y Municipios que a la letra señala:</w:t>
      </w:r>
    </w:p>
    <w:p w14:paraId="6AD460DB" w14:textId="189451BC" w:rsidR="009B6C80" w:rsidRPr="005A1313" w:rsidRDefault="009B6C80" w:rsidP="009B6C80">
      <w:pPr>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5A1313">
        <w:rPr>
          <w:rFonts w:ascii="Palatino Linotype" w:hAnsi="Palatino Linotype"/>
          <w:b/>
          <w:i/>
          <w:sz w:val="22"/>
          <w:szCs w:val="22"/>
        </w:rPr>
        <w:t>Artículo 192. El recurso será sobreseído</w:t>
      </w:r>
      <w:r w:rsidRPr="005A1313">
        <w:rPr>
          <w:rFonts w:ascii="Palatino Linotype" w:hAnsi="Palatino Linotype"/>
          <w:i/>
          <w:sz w:val="22"/>
          <w:szCs w:val="22"/>
        </w:rPr>
        <w:t>, en todo o en parte, cuando una vez admitido, se actualicen alguno de los siguientes supuestos:</w:t>
      </w:r>
    </w:p>
    <w:p w14:paraId="70949523" w14:textId="5F26338F" w:rsidR="009B6C80" w:rsidRPr="005A1313" w:rsidRDefault="009B6C80" w:rsidP="009B6C80">
      <w:pPr>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5A1313">
        <w:rPr>
          <w:rFonts w:ascii="Palatino Linotype" w:hAnsi="Palatino Linotype"/>
          <w:i/>
          <w:sz w:val="22"/>
          <w:szCs w:val="22"/>
        </w:rPr>
        <w:t xml:space="preserve">IV. </w:t>
      </w:r>
      <w:r w:rsidRPr="005A1313">
        <w:rPr>
          <w:rFonts w:ascii="Palatino Linotype" w:hAnsi="Palatino Linotype"/>
          <w:b/>
          <w:i/>
          <w:sz w:val="22"/>
          <w:szCs w:val="22"/>
        </w:rPr>
        <w:t>Admitido el recurso de revisión, aparezca alguna causal de improcedencia en los términos de la presente</w:t>
      </w:r>
      <w:r w:rsidRPr="005A1313">
        <w:rPr>
          <w:rFonts w:ascii="Palatino Linotype" w:hAnsi="Palatino Linotype"/>
          <w:i/>
          <w:sz w:val="22"/>
          <w:szCs w:val="22"/>
        </w:rPr>
        <w:t xml:space="preserve"> Ley; y</w:t>
      </w:r>
    </w:p>
    <w:p w14:paraId="1F4F0015" w14:textId="77777777" w:rsidR="009B6C80" w:rsidRPr="005A1313" w:rsidRDefault="009B6C80" w:rsidP="009B6C80">
      <w:pPr>
        <w:spacing w:line="360" w:lineRule="auto"/>
        <w:jc w:val="both"/>
        <w:rPr>
          <w:rFonts w:ascii="Palatino Linotype" w:eastAsia="Batang" w:hAnsi="Palatino Linotype" w:cs="Arial"/>
        </w:rPr>
      </w:pPr>
    </w:p>
    <w:p w14:paraId="7A7A265A" w14:textId="77777777" w:rsidR="009B6C80" w:rsidRPr="005A1313" w:rsidRDefault="009B6C80" w:rsidP="009B6C80">
      <w:pPr>
        <w:spacing w:line="360" w:lineRule="auto"/>
        <w:jc w:val="both"/>
        <w:rPr>
          <w:rFonts w:ascii="Palatino Linotype" w:eastAsia="Calibri" w:hAnsi="Palatino Linotype"/>
        </w:rPr>
      </w:pPr>
      <w:r w:rsidRPr="005A1313">
        <w:rPr>
          <w:rFonts w:ascii="Palatino Linotype" w:eastAsia="Batang" w:hAnsi="Palatino Linotype" w:cs="Arial"/>
        </w:rPr>
        <w:t xml:space="preserve">Por analogía, se cita la Tesis emitida por el </w:t>
      </w:r>
      <w:r w:rsidRPr="005A1313">
        <w:rPr>
          <w:rFonts w:ascii="Palatino Linotype" w:eastAsia="Batang" w:hAnsi="Palatino Linotype" w:cs="Arial"/>
          <w:lang w:val="es-AR"/>
        </w:rPr>
        <w:t>Séptimo Tribunal Colegiado en Materia Civil del Primer Circuito que en su literalidad, establece lo siguiente:</w:t>
      </w:r>
    </w:p>
    <w:p w14:paraId="3B1E5503" w14:textId="77777777" w:rsidR="009B6C80" w:rsidRPr="005A1313" w:rsidRDefault="009B6C80" w:rsidP="009B6C80">
      <w:pPr>
        <w:spacing w:line="360" w:lineRule="auto"/>
        <w:ind w:left="426"/>
        <w:contextualSpacing/>
        <w:rPr>
          <w:rFonts w:ascii="Palatino Linotype" w:eastAsia="Calibri" w:hAnsi="Palatino Linotype"/>
          <w:sz w:val="16"/>
        </w:rPr>
      </w:pPr>
    </w:p>
    <w:p w14:paraId="15B039EC" w14:textId="77777777" w:rsidR="009B6C80" w:rsidRPr="005A1313" w:rsidRDefault="009B6C80" w:rsidP="009B6C80">
      <w:pPr>
        <w:spacing w:line="276" w:lineRule="auto"/>
        <w:ind w:left="851" w:right="902"/>
        <w:contextualSpacing/>
        <w:jc w:val="both"/>
        <w:rPr>
          <w:rFonts w:ascii="Palatino Linotype" w:eastAsia="Calibri" w:hAnsi="Palatino Linotype"/>
          <w:sz w:val="22"/>
          <w:szCs w:val="22"/>
        </w:rPr>
      </w:pPr>
      <w:r w:rsidRPr="005A1313">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24AAC071" w14:textId="77777777" w:rsidR="009B6C80" w:rsidRPr="005A1313" w:rsidRDefault="009B6C80" w:rsidP="009B6C80">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5A1313">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5A5813F" w14:textId="77777777" w:rsidR="009B6C80" w:rsidRPr="005A1313" w:rsidRDefault="009B6C80" w:rsidP="009B6C80">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5A1313">
        <w:rPr>
          <w:rFonts w:ascii="Palatino Linotype" w:eastAsia="Batang" w:hAnsi="Palatino Linotype" w:cs="Arial"/>
          <w:i/>
          <w:sz w:val="22"/>
          <w:szCs w:val="22"/>
          <w:lang w:val="es-AR"/>
        </w:rPr>
        <w:t>SÉPTIMO TRIBUNAL COLEGIADO EN MATERIA CIVIL DEL PRIMER CIRCUITO.</w:t>
      </w:r>
    </w:p>
    <w:p w14:paraId="795C31B0" w14:textId="77777777" w:rsidR="009B6C80" w:rsidRPr="005A1313" w:rsidRDefault="009B6C80" w:rsidP="009B6C80">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5A1313">
        <w:rPr>
          <w:rFonts w:ascii="Palatino Linotype" w:eastAsia="Batang" w:hAnsi="Palatino Linotype" w:cs="Arial"/>
          <w:i/>
          <w:sz w:val="22"/>
          <w:szCs w:val="22"/>
          <w:lang w:val="es-AR"/>
        </w:rPr>
        <w:t xml:space="preserve">Amparo directo 699/2008. Mariana Leticia González </w:t>
      </w:r>
      <w:proofErr w:type="spellStart"/>
      <w:r w:rsidRPr="005A1313">
        <w:rPr>
          <w:rFonts w:ascii="Palatino Linotype" w:eastAsia="Batang" w:hAnsi="Palatino Linotype" w:cs="Arial"/>
          <w:i/>
          <w:sz w:val="22"/>
          <w:szCs w:val="22"/>
          <w:lang w:val="es-AR"/>
        </w:rPr>
        <w:t>Steele</w:t>
      </w:r>
      <w:proofErr w:type="spellEnd"/>
      <w:r w:rsidRPr="005A1313">
        <w:rPr>
          <w:rFonts w:ascii="Palatino Linotype" w:eastAsia="Batang" w:hAnsi="Palatino Linotype" w:cs="Arial"/>
          <w:i/>
          <w:sz w:val="22"/>
          <w:szCs w:val="22"/>
          <w:lang w:val="es-AR"/>
        </w:rPr>
        <w:t>. 13 de noviembre de 2008. Unanimidad de votos. Ponente: Sara Judith Montalvo Trejo. Secretario: Arnulfo Mateos García.”</w:t>
      </w:r>
    </w:p>
    <w:p w14:paraId="60EB2B0A" w14:textId="77777777" w:rsidR="009B6C80" w:rsidRPr="005A1313" w:rsidRDefault="009B6C80" w:rsidP="009B6C80">
      <w:pPr>
        <w:spacing w:before="100" w:beforeAutospacing="1" w:after="100" w:afterAutospacing="1" w:line="360" w:lineRule="auto"/>
        <w:ind w:right="49"/>
        <w:contextualSpacing/>
        <w:jc w:val="both"/>
        <w:rPr>
          <w:rFonts w:ascii="Palatino Linotype" w:eastAsia="Calibri" w:hAnsi="Palatino Linotype" w:cs="Arial"/>
        </w:rPr>
      </w:pPr>
    </w:p>
    <w:p w14:paraId="38DF1372" w14:textId="77777777" w:rsidR="009B6C80" w:rsidRPr="005A1313" w:rsidRDefault="009B6C80" w:rsidP="009B6C80">
      <w:pPr>
        <w:spacing w:before="100" w:beforeAutospacing="1" w:after="100" w:afterAutospacing="1" w:line="360" w:lineRule="auto"/>
        <w:ind w:right="49"/>
        <w:contextualSpacing/>
        <w:jc w:val="both"/>
        <w:rPr>
          <w:rFonts w:ascii="Palatino Linotype" w:hAnsi="Palatino Linotype"/>
          <w:bCs/>
        </w:rPr>
      </w:pPr>
      <w:r w:rsidRPr="005A1313">
        <w:rPr>
          <w:rFonts w:ascii="Palatino Linotype" w:eastAsia="Calibri" w:hAnsi="Palatino Linotype" w:cs="Arial"/>
        </w:rPr>
        <w:lastRenderedPageBreak/>
        <w:t>En razón de lo anterior, se dejan a salvo los derechos del particular para que solicite la información que estime ante el municipio del que considera acceder a la información.</w:t>
      </w:r>
    </w:p>
    <w:p w14:paraId="70B0005E" w14:textId="2B0B13A8" w:rsidR="005029A0" w:rsidRPr="005A1313" w:rsidRDefault="005029A0" w:rsidP="000A7308">
      <w:pPr>
        <w:spacing w:before="100" w:beforeAutospacing="1" w:after="100" w:afterAutospacing="1" w:line="360" w:lineRule="auto"/>
        <w:ind w:right="49"/>
        <w:jc w:val="both"/>
        <w:rPr>
          <w:rFonts w:ascii="Palatino Linotype" w:hAnsi="Palatino Linotype" w:cs="Arial"/>
        </w:rPr>
      </w:pPr>
      <w:r w:rsidRPr="005A1313">
        <w:rPr>
          <w:rFonts w:ascii="Palatino Linotype" w:hAnsi="Palatino Linotype" w:cs="Arial"/>
          <w:color w:val="000000" w:themeColor="text1"/>
        </w:rPr>
        <w:t xml:space="preserve">Finalmente, es de señalar que, en razón de que </w:t>
      </w:r>
      <w:r w:rsidRPr="005A1313">
        <w:rPr>
          <w:rFonts w:ascii="Palatino Linotype" w:hAnsi="Palatino Linotype" w:cs="Arial"/>
          <w:b/>
          <w:color w:val="000000" w:themeColor="text1"/>
        </w:rPr>
        <w:t xml:space="preserve">EL SUJETO OBLIGADO </w:t>
      </w:r>
      <w:r w:rsidRPr="005A1313">
        <w:rPr>
          <w:rFonts w:ascii="Palatino Linotype" w:hAnsi="Palatino Linotype" w:cs="Arial"/>
          <w:color w:val="000000" w:themeColor="text1"/>
        </w:rPr>
        <w:t xml:space="preserve">fue omiso en entregar la respuesta a la solicitud de información pública y dado que el recurso de revisión materia del presente asunto, </w:t>
      </w:r>
      <w:r w:rsidRPr="005A1313">
        <w:rPr>
          <w:rFonts w:ascii="Palatino Linotype" w:hAnsi="Palatino Linotype"/>
          <w:color w:val="000000" w:themeColor="text1"/>
        </w:rPr>
        <w:t xml:space="preserve">no es el medio para investigar y en su caso, sancionar a servidores públicos </w:t>
      </w:r>
      <w:r w:rsidRPr="005A1313">
        <w:rPr>
          <w:rFonts w:ascii="Palatino Linotype" w:hAnsi="Palatino Linotype"/>
          <w:b/>
          <w:color w:val="000000" w:themeColor="text1"/>
        </w:rPr>
        <w:t>por la omisión de la entrega de información pública</w:t>
      </w:r>
      <w:r w:rsidRPr="005A1313">
        <w:rPr>
          <w:rFonts w:ascii="Palatino Linotype" w:hAnsi="Palatino Linotype"/>
          <w:color w:val="000000" w:themeColor="text1"/>
        </w:rPr>
        <w:t>, toda vez que el artículo 163 de la Ley de la materia, prevé el plazo de respuesta y atención a solicitudes de información; atento a ello, este Instituto en el ámbito de sus atribuciones, hará d</w:t>
      </w:r>
      <w:r w:rsidRPr="005A1313">
        <w:rPr>
          <w:rFonts w:ascii="Palatino Linotype" w:hAnsi="Palatino Linotype" w:cs="Arial"/>
          <w:color w:val="000000" w:themeColor="text1"/>
        </w:rPr>
        <w:t>el conocimiento al Contralor de este Instituto a fin de que en términos del ordinal 190 de la Ley de la materia determine lo conducente</w:t>
      </w:r>
    </w:p>
    <w:p w14:paraId="5FAFC22D" w14:textId="77777777" w:rsidR="000A7308" w:rsidRPr="005A1313" w:rsidRDefault="000A7308" w:rsidP="000A7308">
      <w:pPr>
        <w:tabs>
          <w:tab w:val="left" w:pos="2422"/>
        </w:tabs>
        <w:autoSpaceDE w:val="0"/>
        <w:autoSpaceDN w:val="0"/>
        <w:adjustRightInd w:val="0"/>
        <w:spacing w:before="100" w:beforeAutospacing="1" w:after="100" w:afterAutospacing="1" w:line="360" w:lineRule="auto"/>
        <w:ind w:right="49"/>
        <w:jc w:val="both"/>
        <w:rPr>
          <w:rFonts w:ascii="Palatino Linotype" w:eastAsia="Calibri" w:hAnsi="Palatino Linotype" w:cs="Arial"/>
        </w:rPr>
      </w:pPr>
      <w:r w:rsidRPr="005A1313">
        <w:rPr>
          <w:rFonts w:ascii="Palatino Linotype" w:eastAsia="Calibri" w:hAnsi="Palatino Linotype" w:cs="Arial"/>
        </w:rPr>
        <w:t xml:space="preserve">Así, con </w:t>
      </w:r>
      <w:r w:rsidRPr="005A1313">
        <w:rPr>
          <w:rFonts w:ascii="Palatino Linotype" w:hAnsi="Palatino Linotype" w:cs="Arial"/>
        </w:rPr>
        <w:t>fundamento</w:t>
      </w:r>
      <w:r w:rsidRPr="005A1313">
        <w:rPr>
          <w:rFonts w:ascii="Palatino Linotype" w:eastAsia="Calibri" w:hAnsi="Palatino Linotype" w:cs="Arial"/>
        </w:rPr>
        <w:t xml:space="preserve"> en lo prescrito en los artículos 5, </w:t>
      </w:r>
      <w:r w:rsidRPr="005A1313">
        <w:rPr>
          <w:rFonts w:ascii="Palatino Linotype" w:hAnsi="Palatino Linotype"/>
        </w:rPr>
        <w:t>párrafos vigésimo segundo, vigésimo tercero y vigésimo cuarto</w:t>
      </w:r>
      <w:r w:rsidRPr="005A1313">
        <w:rPr>
          <w:rFonts w:ascii="Palatino Linotype" w:hAnsi="Palatino Linotype" w:cs="Arial"/>
        </w:rPr>
        <w:t>,</w:t>
      </w:r>
      <w:r w:rsidRPr="005A1313">
        <w:rPr>
          <w:rFonts w:ascii="Palatino Linotype" w:hAnsi="Palatino Linotype"/>
        </w:rPr>
        <w:t xml:space="preserve"> fracciones IV y V,</w:t>
      </w:r>
      <w:r w:rsidRPr="005A1313">
        <w:rPr>
          <w:rFonts w:ascii="Palatino Linotype" w:eastAsia="Calibri" w:hAnsi="Palatino Linotype" w:cs="Arial"/>
        </w:rPr>
        <w:t xml:space="preserve"> de la Constitución Política del Estado Libre y Soberano de </w:t>
      </w:r>
      <w:r w:rsidRPr="005A1313">
        <w:rPr>
          <w:rFonts w:ascii="Palatino Linotype" w:hAnsi="Palatino Linotype" w:cs="Arial"/>
          <w:lang w:val="es-ES_tradnl"/>
        </w:rPr>
        <w:t>México</w:t>
      </w:r>
      <w:r w:rsidRPr="005A1313">
        <w:rPr>
          <w:rFonts w:ascii="Palatino Linotype" w:eastAsia="Calibri" w:hAnsi="Palatino Linotype" w:cs="Arial"/>
        </w:rPr>
        <w:t xml:space="preserve"> y los artículos </w:t>
      </w:r>
      <w:r w:rsidRPr="005A1313">
        <w:rPr>
          <w:rFonts w:ascii="Palatino Linotype" w:hAnsi="Palatino Linotype"/>
        </w:rPr>
        <w:t xml:space="preserve">2, </w:t>
      </w:r>
      <w:r w:rsidRPr="005A1313">
        <w:rPr>
          <w:rFonts w:ascii="Palatino Linotype" w:hAnsi="Palatino Linotype" w:cs="Arial"/>
        </w:rPr>
        <w:t>fracción</w:t>
      </w:r>
      <w:r w:rsidRPr="005A1313">
        <w:rPr>
          <w:rFonts w:ascii="Palatino Linotype" w:hAnsi="Palatino Linotype"/>
        </w:rPr>
        <w:t xml:space="preserve"> II, 9, </w:t>
      </w:r>
      <w:r w:rsidRPr="005A1313">
        <w:rPr>
          <w:rFonts w:ascii="Palatino Linotype" w:hAnsi="Palatino Linotype" w:cs="Arial"/>
          <w:lang w:val="es-ES_tradnl"/>
        </w:rPr>
        <w:t>29</w:t>
      </w:r>
      <w:r w:rsidRPr="005A1313">
        <w:rPr>
          <w:rFonts w:ascii="Palatino Linotype" w:hAnsi="Palatino Linotype"/>
        </w:rPr>
        <w:t>, 36, fracciones I y II, 176, 178, 179, 181, 185, fracción I, 186, 188 y 192, fracción I</w:t>
      </w:r>
      <w:r w:rsidRPr="005A1313">
        <w:rPr>
          <w:rFonts w:ascii="Palatino Linotype" w:eastAsia="Calibri" w:hAnsi="Palatino Linotype" w:cs="Arial"/>
        </w:rPr>
        <w:t xml:space="preserve"> de la Ley de Transparencia y Acceso a la Información Pública del Estado de México y </w:t>
      </w:r>
      <w:r w:rsidRPr="005A1313">
        <w:rPr>
          <w:rFonts w:ascii="Palatino Linotype" w:hAnsi="Palatino Linotype" w:cs="Arial"/>
        </w:rPr>
        <w:t>Municipios</w:t>
      </w:r>
      <w:r w:rsidRPr="005A1313">
        <w:rPr>
          <w:rFonts w:ascii="Palatino Linotype" w:eastAsia="Calibri" w:hAnsi="Palatino Linotype" w:cs="Arial"/>
        </w:rPr>
        <w:t xml:space="preserve">, </w:t>
      </w:r>
      <w:r w:rsidRPr="005A1313">
        <w:rPr>
          <w:rFonts w:ascii="Palatino Linotype" w:hAnsi="Palatino Linotype"/>
        </w:rPr>
        <w:t>este</w:t>
      </w:r>
      <w:r w:rsidRPr="005A1313">
        <w:rPr>
          <w:rFonts w:ascii="Palatino Linotype" w:eastAsia="Calibri" w:hAnsi="Palatino Linotype" w:cs="Arial"/>
        </w:rPr>
        <w:t xml:space="preserve"> Pleno:</w:t>
      </w:r>
    </w:p>
    <w:p w14:paraId="74B9219E" w14:textId="77777777" w:rsidR="000A7308" w:rsidRPr="005A1313" w:rsidRDefault="000A7308" w:rsidP="000A7308">
      <w:pPr>
        <w:spacing w:before="240" w:after="240" w:line="360" w:lineRule="auto"/>
        <w:jc w:val="center"/>
        <w:rPr>
          <w:rFonts w:ascii="Palatino Linotype" w:hAnsi="Palatino Linotype"/>
          <w:b/>
          <w:sz w:val="28"/>
        </w:rPr>
      </w:pPr>
      <w:r w:rsidRPr="005A1313">
        <w:rPr>
          <w:rFonts w:ascii="Palatino Linotype" w:hAnsi="Palatino Linotype"/>
          <w:b/>
          <w:sz w:val="28"/>
        </w:rPr>
        <w:t>R E S U E L V E</w:t>
      </w:r>
    </w:p>
    <w:p w14:paraId="7D4BB277" w14:textId="29D28450" w:rsidR="000A7308" w:rsidRPr="005A1313" w:rsidRDefault="000A7308" w:rsidP="000A7308">
      <w:pPr>
        <w:pStyle w:val="Prrafodelista"/>
        <w:widowControl w:val="0"/>
        <w:autoSpaceDE w:val="0"/>
        <w:autoSpaceDN w:val="0"/>
        <w:adjustRightInd w:val="0"/>
        <w:spacing w:line="360" w:lineRule="auto"/>
        <w:ind w:left="0"/>
        <w:jc w:val="both"/>
        <w:rPr>
          <w:rFonts w:ascii="Palatino Linotype" w:hAnsi="Palatino Linotype" w:cs="Arial"/>
          <w:bCs/>
        </w:rPr>
      </w:pPr>
      <w:r w:rsidRPr="005A1313">
        <w:rPr>
          <w:rFonts w:ascii="Palatino Linotype" w:hAnsi="Palatino Linotype" w:cs="Arial"/>
          <w:b/>
          <w:color w:val="000000" w:themeColor="text1"/>
          <w:sz w:val="28"/>
        </w:rPr>
        <w:t xml:space="preserve">PRIMERO. </w:t>
      </w:r>
      <w:r w:rsidR="009B6C80" w:rsidRPr="005A1313">
        <w:rPr>
          <w:rFonts w:ascii="Palatino Linotype" w:hAnsi="Palatino Linotype" w:cs="Arial"/>
        </w:rPr>
        <w:t xml:space="preserve">Se </w:t>
      </w:r>
      <w:r w:rsidR="009B6C80" w:rsidRPr="005A1313">
        <w:rPr>
          <w:rFonts w:ascii="Palatino Linotype" w:hAnsi="Palatino Linotype" w:cs="Arial"/>
          <w:b/>
        </w:rPr>
        <w:t>SOBRESEE</w:t>
      </w:r>
      <w:r w:rsidRPr="005A1313">
        <w:rPr>
          <w:rFonts w:ascii="Palatino Linotype" w:hAnsi="Palatino Linotype" w:cs="Arial"/>
          <w:bCs/>
        </w:rPr>
        <w:t xml:space="preserve"> por </w:t>
      </w:r>
      <w:r w:rsidRPr="005A1313">
        <w:rPr>
          <w:rFonts w:ascii="Palatino Linotype" w:hAnsi="Palatino Linotype" w:cs="Arial"/>
        </w:rPr>
        <w:t>improcedente</w:t>
      </w:r>
      <w:r w:rsidRPr="005A1313">
        <w:rPr>
          <w:rFonts w:ascii="Palatino Linotype" w:hAnsi="Palatino Linotype" w:cs="Arial"/>
          <w:bCs/>
        </w:rPr>
        <w:t xml:space="preserve"> el presente recurso de revisión </w:t>
      </w:r>
      <w:r w:rsidRPr="005A1313">
        <w:rPr>
          <w:rFonts w:ascii="Palatino Linotype" w:hAnsi="Palatino Linotype" w:cs="Arial"/>
          <w:b/>
        </w:rPr>
        <w:t>04632/INFOEM/IP/RR/2020</w:t>
      </w:r>
      <w:r w:rsidRPr="005A1313">
        <w:rPr>
          <w:rFonts w:ascii="Palatino Linotype" w:hAnsi="Palatino Linotype" w:cs="Arial"/>
          <w:bCs/>
        </w:rPr>
        <w:t xml:space="preserve">, en términos del Considerando </w:t>
      </w:r>
      <w:r w:rsidRPr="005A1313">
        <w:rPr>
          <w:rFonts w:ascii="Palatino Linotype" w:hAnsi="Palatino Linotype" w:cs="Arial"/>
          <w:b/>
          <w:bCs/>
        </w:rPr>
        <w:t>QUINTO</w:t>
      </w:r>
      <w:r w:rsidRPr="005A1313">
        <w:rPr>
          <w:rFonts w:ascii="Palatino Linotype" w:hAnsi="Palatino Linotype" w:cs="Arial"/>
          <w:bCs/>
        </w:rPr>
        <w:t xml:space="preserve"> de la presente resolución.</w:t>
      </w:r>
    </w:p>
    <w:p w14:paraId="5C0A7A09" w14:textId="77777777" w:rsidR="000A7308" w:rsidRPr="005A1313" w:rsidRDefault="000A7308" w:rsidP="000A7308">
      <w:pPr>
        <w:spacing w:line="360" w:lineRule="auto"/>
        <w:jc w:val="both"/>
        <w:rPr>
          <w:rFonts w:ascii="Palatino Linotype" w:hAnsi="Palatino Linotype"/>
          <w:b/>
        </w:rPr>
      </w:pPr>
      <w:r w:rsidRPr="005A1313">
        <w:rPr>
          <w:rFonts w:ascii="Palatino Linotype" w:hAnsi="Palatino Linotype" w:cs="Arial"/>
          <w:b/>
          <w:color w:val="000000" w:themeColor="text1"/>
          <w:sz w:val="28"/>
        </w:rPr>
        <w:t>SEGUNDO</w:t>
      </w:r>
      <w:r w:rsidRPr="005A1313">
        <w:rPr>
          <w:rFonts w:ascii="Palatino Linotype" w:hAnsi="Palatino Linotype" w:cs="Arial"/>
          <w:color w:val="000000" w:themeColor="text1"/>
          <w:sz w:val="28"/>
        </w:rPr>
        <w:t>.</w:t>
      </w:r>
      <w:r w:rsidRPr="005A1313">
        <w:rPr>
          <w:rFonts w:ascii="Palatino Linotype" w:eastAsia="Calibri" w:hAnsi="Palatino Linotype" w:cs="Arial"/>
          <w:bCs/>
        </w:rPr>
        <w:t xml:space="preserve"> </w:t>
      </w:r>
      <w:r w:rsidRPr="005A1313">
        <w:rPr>
          <w:rFonts w:ascii="Palatino Linotype" w:hAnsi="Palatino Linotype"/>
          <w:b/>
        </w:rPr>
        <w:t>Notifíquese</w:t>
      </w:r>
      <w:r w:rsidRPr="005A1313">
        <w:rPr>
          <w:rFonts w:ascii="Palatino Linotype" w:hAnsi="Palatino Linotype"/>
        </w:rPr>
        <w:t xml:space="preserve"> la presente resolución al Titular de la Unidad de Transparencia del </w:t>
      </w:r>
      <w:r w:rsidRPr="005A1313">
        <w:rPr>
          <w:rFonts w:ascii="Palatino Linotype" w:hAnsi="Palatino Linotype"/>
          <w:b/>
        </w:rPr>
        <w:t>SUJETO OBLIGADO</w:t>
      </w:r>
      <w:r w:rsidRPr="005A1313">
        <w:rPr>
          <w:rFonts w:ascii="Palatino Linotype" w:hAnsi="Palatino Linotype"/>
        </w:rPr>
        <w:t xml:space="preserve"> para su conocimiento.</w:t>
      </w:r>
    </w:p>
    <w:p w14:paraId="18F8A063" w14:textId="77777777" w:rsidR="000A7308" w:rsidRPr="005A1313" w:rsidRDefault="000A7308" w:rsidP="000A7308">
      <w:pPr>
        <w:spacing w:before="240" w:after="240" w:line="360" w:lineRule="auto"/>
        <w:jc w:val="both"/>
        <w:rPr>
          <w:color w:val="222222"/>
          <w:lang w:eastAsia="es-MX"/>
        </w:rPr>
      </w:pPr>
      <w:r w:rsidRPr="005A1313">
        <w:rPr>
          <w:rFonts w:ascii="Palatino Linotype" w:hAnsi="Palatino Linotype" w:cs="Arial"/>
          <w:b/>
          <w:color w:val="000000" w:themeColor="text1"/>
          <w:sz w:val="28"/>
          <w:szCs w:val="28"/>
        </w:rPr>
        <w:lastRenderedPageBreak/>
        <w:t xml:space="preserve">TERCERO. </w:t>
      </w:r>
      <w:r w:rsidRPr="005A1313">
        <w:rPr>
          <w:rFonts w:ascii="Palatino Linotype" w:eastAsiaTheme="minorEastAsia" w:hAnsi="Palatino Linotype"/>
          <w:b/>
          <w:color w:val="222222"/>
          <w:szCs w:val="17"/>
          <w:lang w:eastAsia="es-ES_tradnl"/>
        </w:rPr>
        <w:t>Notifíquese</w:t>
      </w:r>
      <w:r w:rsidRPr="005A1313">
        <w:rPr>
          <w:rFonts w:ascii="Palatino Linotype" w:eastAsiaTheme="minorEastAsia" w:hAnsi="Palatino Linotype"/>
          <w:color w:val="222222"/>
          <w:szCs w:val="17"/>
          <w:lang w:eastAsia="es-ES_tradnl"/>
        </w:rPr>
        <w:t xml:space="preserve"> a</w:t>
      </w:r>
      <w:r w:rsidRPr="005A1313">
        <w:rPr>
          <w:rFonts w:ascii="Palatino Linotype" w:eastAsiaTheme="minorEastAsia" w:hAnsi="Palatino Linotype"/>
          <w:b/>
          <w:color w:val="222222"/>
          <w:szCs w:val="17"/>
          <w:lang w:eastAsia="es-ES_tradnl"/>
        </w:rPr>
        <w:t xml:space="preserve"> LA RECURRENTE</w:t>
      </w:r>
      <w:r w:rsidRPr="005A1313">
        <w:rPr>
          <w:rFonts w:ascii="Palatino Linotype" w:eastAsiaTheme="minorEastAsia" w:hAnsi="Palatino Linotype"/>
          <w:color w:val="222222"/>
          <w:szCs w:val="17"/>
          <w:lang w:eastAsia="es-ES_tradnl"/>
        </w:rPr>
        <w:t xml:space="preserve"> la presente resolución.</w:t>
      </w:r>
    </w:p>
    <w:p w14:paraId="4C45D1C5" w14:textId="77777777" w:rsidR="000A7308" w:rsidRPr="005A1313" w:rsidRDefault="000A7308" w:rsidP="000A730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A1313">
        <w:rPr>
          <w:rFonts w:ascii="Palatino Linotype" w:hAnsi="Palatino Linotype" w:cs="Arial"/>
          <w:b/>
          <w:color w:val="000000" w:themeColor="text1"/>
          <w:sz w:val="28"/>
          <w:szCs w:val="28"/>
        </w:rPr>
        <w:t xml:space="preserve">CUARTO. </w:t>
      </w:r>
      <w:r w:rsidRPr="005A1313">
        <w:rPr>
          <w:rFonts w:ascii="Palatino Linotype" w:eastAsiaTheme="minorEastAsia" w:hAnsi="Palatino Linotype"/>
          <w:b/>
          <w:color w:val="222222"/>
          <w:szCs w:val="17"/>
          <w:lang w:eastAsia="es-ES_tradnl"/>
        </w:rPr>
        <w:t>Hágase del conocimiento</w:t>
      </w:r>
      <w:r w:rsidRPr="005A1313">
        <w:rPr>
          <w:rFonts w:ascii="Palatino Linotype" w:eastAsiaTheme="minorEastAsia" w:hAnsi="Palatino Linotype"/>
          <w:color w:val="222222"/>
          <w:szCs w:val="17"/>
          <w:lang w:eastAsia="es-ES_tradnl"/>
        </w:rPr>
        <w:t xml:space="preserve"> a </w:t>
      </w:r>
      <w:r w:rsidRPr="005A1313">
        <w:rPr>
          <w:rFonts w:ascii="Palatino Linotype" w:eastAsiaTheme="minorEastAsia" w:hAnsi="Palatino Linotype"/>
          <w:b/>
          <w:color w:val="222222"/>
          <w:szCs w:val="17"/>
          <w:lang w:eastAsia="es-ES_tradnl"/>
        </w:rPr>
        <w:t>LA RECURRENTE</w:t>
      </w:r>
      <w:r w:rsidRPr="005A131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CB0AF3C" w14:textId="77777777" w:rsidR="005029A0" w:rsidRPr="005A1313" w:rsidRDefault="005029A0" w:rsidP="000A730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0B3A7B82" w14:textId="43867570" w:rsidR="00E870AF" w:rsidRPr="005A1313" w:rsidRDefault="000A7308" w:rsidP="000A7308">
      <w:pPr>
        <w:widowControl w:val="0"/>
        <w:autoSpaceDE w:val="0"/>
        <w:autoSpaceDN w:val="0"/>
        <w:adjustRightInd w:val="0"/>
        <w:spacing w:line="360" w:lineRule="auto"/>
        <w:jc w:val="both"/>
        <w:rPr>
          <w:rFonts w:ascii="Palatino Linotype" w:hAnsi="Palatino Linotype"/>
          <w:color w:val="222222"/>
          <w:szCs w:val="17"/>
          <w:lang w:eastAsia="es-ES_tradnl"/>
        </w:rPr>
      </w:pPr>
      <w:r w:rsidRPr="005A1313">
        <w:rPr>
          <w:rFonts w:ascii="Palatino Linotype" w:hAnsi="Palatino Linotype"/>
          <w:b/>
          <w:color w:val="222222"/>
          <w:sz w:val="28"/>
          <w:szCs w:val="28"/>
          <w:lang w:eastAsia="es-ES_tradnl"/>
        </w:rPr>
        <w:t>QUINT</w:t>
      </w:r>
      <w:r w:rsidR="00E870AF" w:rsidRPr="005A1313">
        <w:rPr>
          <w:rFonts w:ascii="Palatino Linotype" w:hAnsi="Palatino Linotype"/>
          <w:b/>
          <w:color w:val="222222"/>
          <w:sz w:val="28"/>
          <w:szCs w:val="28"/>
          <w:lang w:eastAsia="es-ES_tradnl"/>
        </w:rPr>
        <w:t xml:space="preserve">O. </w:t>
      </w:r>
      <w:r w:rsidR="00E870AF" w:rsidRPr="005A1313">
        <w:rPr>
          <w:rFonts w:ascii="Palatino Linotype" w:hAnsi="Palatino Linotype"/>
          <w:b/>
          <w:color w:val="222222"/>
          <w:szCs w:val="17"/>
          <w:lang w:eastAsia="es-ES_tradnl"/>
        </w:rPr>
        <w:t xml:space="preserve">Gírese oficio </w:t>
      </w:r>
      <w:r w:rsidR="00E870AF" w:rsidRPr="005A131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E870AF" w:rsidRPr="005A1313">
        <w:rPr>
          <w:rFonts w:ascii="Palatino Linotype" w:hAnsi="Palatino Linotype"/>
          <w:b/>
          <w:color w:val="222222"/>
          <w:szCs w:val="17"/>
          <w:lang w:eastAsia="es-ES_tradnl"/>
        </w:rPr>
        <w:t>SEXTO</w:t>
      </w:r>
      <w:r w:rsidR="00E870AF" w:rsidRPr="005A1313">
        <w:rPr>
          <w:rFonts w:ascii="Palatino Linotype" w:hAnsi="Palatino Linotype"/>
          <w:color w:val="222222"/>
          <w:szCs w:val="17"/>
          <w:lang w:eastAsia="es-ES_tradnl"/>
        </w:rPr>
        <w:t xml:space="preserve"> de la presente resolución.</w:t>
      </w:r>
    </w:p>
    <w:p w14:paraId="1F80ADF0" w14:textId="77777777" w:rsidR="009B6C80" w:rsidRPr="005A1313" w:rsidRDefault="009B6C80" w:rsidP="000A7308">
      <w:pPr>
        <w:widowControl w:val="0"/>
        <w:autoSpaceDE w:val="0"/>
        <w:autoSpaceDN w:val="0"/>
        <w:adjustRightInd w:val="0"/>
        <w:spacing w:line="360" w:lineRule="auto"/>
        <w:jc w:val="both"/>
        <w:rPr>
          <w:rFonts w:ascii="Palatino Linotype" w:hAnsi="Palatino Linotype"/>
          <w:color w:val="222222"/>
          <w:szCs w:val="17"/>
          <w:lang w:eastAsia="es-ES_tradnl"/>
        </w:rPr>
      </w:pPr>
    </w:p>
    <w:p w14:paraId="269D8BE8" w14:textId="050D1435" w:rsidR="009B6C80" w:rsidRPr="005A1313" w:rsidRDefault="009B6C80" w:rsidP="000A7308">
      <w:pPr>
        <w:widowControl w:val="0"/>
        <w:autoSpaceDE w:val="0"/>
        <w:autoSpaceDN w:val="0"/>
        <w:adjustRightInd w:val="0"/>
        <w:spacing w:line="360" w:lineRule="auto"/>
        <w:jc w:val="both"/>
        <w:rPr>
          <w:rFonts w:ascii="Palatino Linotype" w:hAnsi="Palatino Linotype"/>
          <w:color w:val="222222"/>
          <w:lang w:eastAsia="es-MX"/>
        </w:rPr>
      </w:pPr>
      <w:r w:rsidRPr="005A1313">
        <w:rPr>
          <w:rFonts w:ascii="Palatino Linotype" w:hAnsi="Palatino Linotype"/>
          <w:color w:val="000000" w:themeColor="text1"/>
          <w:szCs w:val="17"/>
          <w:lang w:eastAsia="es-ES_tradnl"/>
        </w:rPr>
        <w:t>Se dejan a salvo los derechos del particular a efecto de que realice su solicitud de acceso a la información pública que estime, ante el Sujeto Obligado competente</w:t>
      </w:r>
    </w:p>
    <w:p w14:paraId="50A8A737" w14:textId="77777777" w:rsidR="00E870AF" w:rsidRPr="005A1313" w:rsidRDefault="00E870AF" w:rsidP="0028173D">
      <w:pPr>
        <w:spacing w:before="100" w:beforeAutospacing="1" w:after="100" w:afterAutospacing="1" w:line="360" w:lineRule="auto"/>
        <w:contextualSpacing/>
        <w:jc w:val="both"/>
        <w:rPr>
          <w:rFonts w:ascii="Palatino Linotype" w:hAnsi="Palatino Linotype"/>
          <w:color w:val="222222"/>
          <w:lang w:eastAsia="es-ES_tradnl"/>
        </w:rPr>
      </w:pPr>
    </w:p>
    <w:p w14:paraId="60DCE628" w14:textId="18DDE6EF" w:rsidR="00E75068" w:rsidRPr="005A1313" w:rsidRDefault="00E75068" w:rsidP="0028173D">
      <w:pPr>
        <w:spacing w:before="100" w:beforeAutospacing="1" w:after="100" w:afterAutospacing="1" w:line="360" w:lineRule="auto"/>
        <w:contextualSpacing/>
        <w:jc w:val="both"/>
        <w:rPr>
          <w:rFonts w:ascii="Palatino Linotype" w:hAnsi="Palatino Linotype" w:cs="Arial"/>
          <w:color w:val="000000" w:themeColor="text1"/>
          <w:lang w:val="es-ES"/>
        </w:rPr>
      </w:pPr>
      <w:r w:rsidRPr="005A1313">
        <w:rPr>
          <w:rFonts w:ascii="Palatino Linotype" w:hAnsi="Palatino Linotype" w:cs="Arial"/>
          <w:color w:val="000000" w:themeColor="text1"/>
          <w:lang w:val="es-ES"/>
        </w:rPr>
        <w:t xml:space="preserve">ASÍ LO RESUELVE, POR </w:t>
      </w:r>
      <w:r w:rsidR="00736CE0" w:rsidRPr="005A1313">
        <w:rPr>
          <w:rFonts w:ascii="Palatino Linotype" w:hAnsi="Palatino Linotype" w:cs="Arial"/>
          <w:color w:val="000000" w:themeColor="text1"/>
          <w:lang w:val="es-ES"/>
        </w:rPr>
        <w:t xml:space="preserve">UNANIMIDAD </w:t>
      </w:r>
      <w:r w:rsidRPr="005A1313">
        <w:rPr>
          <w:rFonts w:ascii="Palatino Linotype" w:hAnsi="Palatino Linotype" w:cs="Arial"/>
          <w:color w:val="000000" w:themeColor="text1"/>
          <w:lang w:val="es-ES"/>
        </w:rPr>
        <w:t>DE VOTOS EL PLENO DEL</w:t>
      </w:r>
      <w:r w:rsidRPr="005A1313">
        <w:rPr>
          <w:rFonts w:ascii="Palatino Linotype" w:eastAsia="Arial Unicode MS" w:hAnsi="Palatino Linotype" w:cs="Arial"/>
          <w:color w:val="000000" w:themeColor="text1"/>
          <w:lang w:val="es-ES"/>
        </w:rPr>
        <w:t xml:space="preserve"> INSTITUTO DE </w:t>
      </w:r>
      <w:r w:rsidRPr="005A1313">
        <w:rPr>
          <w:rFonts w:ascii="Palatino Linotype" w:hAnsi="Palatino Linotype"/>
          <w:color w:val="000000" w:themeColor="text1"/>
          <w:lang w:val="es-ES" w:eastAsia="en-US"/>
        </w:rPr>
        <w:t>TRANSPARENCIA</w:t>
      </w:r>
      <w:r w:rsidRPr="005A1313">
        <w:rPr>
          <w:rFonts w:ascii="Palatino Linotype" w:eastAsia="Arial Unicode MS" w:hAnsi="Palatino Linotype" w:cs="Arial"/>
          <w:color w:val="000000" w:themeColor="text1"/>
          <w:lang w:val="es-ES"/>
        </w:rPr>
        <w:t>, ACCESO A LA INFORMACIÓN PÚBLICA Y PROTECCIÓN DE DATOS PERSONALES DEL ESTADO DE MÉXICO Y MUNICIPIOS</w:t>
      </w:r>
      <w:r w:rsidRPr="005A1313">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5A1313">
        <w:rPr>
          <w:rFonts w:ascii="Palatino Linotype" w:hAnsi="Palatino Linotype" w:cs="Arial"/>
          <w:color w:val="000000" w:themeColor="text1"/>
          <w:shd w:val="clear" w:color="auto" w:fill="FFFFFF" w:themeFill="background1"/>
          <w:lang w:val="es-ES"/>
        </w:rPr>
        <w:t xml:space="preserve">EN LA </w:t>
      </w:r>
      <w:r w:rsidR="00A32D88" w:rsidRPr="005A1313">
        <w:rPr>
          <w:rFonts w:ascii="Palatino Linotype" w:hAnsi="Palatino Linotype" w:cs="Arial"/>
          <w:color w:val="000000" w:themeColor="text1"/>
          <w:shd w:val="clear" w:color="auto" w:fill="FFFFFF" w:themeFill="background1"/>
          <w:lang w:val="es-ES"/>
        </w:rPr>
        <w:t>TR</w:t>
      </w:r>
      <w:r w:rsidR="00736CE0" w:rsidRPr="005A1313">
        <w:rPr>
          <w:rFonts w:ascii="Palatino Linotype" w:hAnsi="Palatino Linotype" w:cs="Arial"/>
          <w:color w:val="000000" w:themeColor="text1"/>
          <w:shd w:val="clear" w:color="auto" w:fill="FFFFFF" w:themeFill="background1"/>
          <w:lang w:val="es-ES"/>
        </w:rPr>
        <w:t>IGÉSIMA</w:t>
      </w:r>
      <w:r w:rsidR="00CA3707" w:rsidRPr="005A1313">
        <w:rPr>
          <w:rFonts w:ascii="Palatino Linotype" w:hAnsi="Palatino Linotype" w:cs="Arial"/>
          <w:color w:val="000000" w:themeColor="text1"/>
          <w:shd w:val="clear" w:color="auto" w:fill="FFFFFF" w:themeFill="background1"/>
          <w:lang w:val="es-ES"/>
        </w:rPr>
        <w:t xml:space="preserve"> </w:t>
      </w:r>
      <w:r w:rsidR="005A1313">
        <w:rPr>
          <w:rFonts w:ascii="Palatino Linotype" w:hAnsi="Palatino Linotype" w:cs="Arial"/>
          <w:color w:val="000000" w:themeColor="text1"/>
          <w:shd w:val="clear" w:color="auto" w:fill="FFFFFF" w:themeFill="background1"/>
          <w:lang w:val="es-ES"/>
        </w:rPr>
        <w:t xml:space="preserve">PRIMERA </w:t>
      </w:r>
      <w:r w:rsidR="004E382B" w:rsidRPr="005A1313">
        <w:rPr>
          <w:rFonts w:ascii="Palatino Linotype" w:hAnsi="Palatino Linotype" w:cs="Arial"/>
          <w:color w:val="000000" w:themeColor="text1"/>
          <w:lang w:val="es-ES"/>
        </w:rPr>
        <w:t xml:space="preserve">SESIÓN ORDINARIA CELEBRADA EL </w:t>
      </w:r>
      <w:r w:rsidR="005A1313">
        <w:rPr>
          <w:rFonts w:ascii="Palatino Linotype" w:hAnsi="Palatino Linotype" w:cs="Arial"/>
          <w:color w:val="000000" w:themeColor="text1"/>
          <w:lang w:val="es-ES"/>
        </w:rPr>
        <w:t>DIECISÉIS</w:t>
      </w:r>
      <w:r w:rsidR="00D45D24" w:rsidRPr="005A1313">
        <w:rPr>
          <w:rFonts w:ascii="Palatino Linotype" w:hAnsi="Palatino Linotype" w:cs="Arial"/>
          <w:color w:val="000000" w:themeColor="text1"/>
          <w:lang w:val="es-ES"/>
        </w:rPr>
        <w:t xml:space="preserve"> DE DICIEMBRE</w:t>
      </w:r>
      <w:r w:rsidR="004E382B" w:rsidRPr="005A1313">
        <w:rPr>
          <w:rFonts w:ascii="Palatino Linotype" w:hAnsi="Palatino Linotype" w:cs="Arial"/>
          <w:color w:val="000000" w:themeColor="text1"/>
          <w:lang w:val="es-ES"/>
        </w:rPr>
        <w:t xml:space="preserve"> </w:t>
      </w:r>
      <w:r w:rsidR="003F7A46" w:rsidRPr="005A1313">
        <w:rPr>
          <w:rFonts w:ascii="Palatino Linotype" w:hAnsi="Palatino Linotype" w:cs="Arial"/>
          <w:color w:val="000000" w:themeColor="text1"/>
          <w:lang w:val="es-ES"/>
        </w:rPr>
        <w:t>D</w:t>
      </w:r>
      <w:r w:rsidRPr="005A1313">
        <w:rPr>
          <w:rFonts w:ascii="Palatino Linotype" w:hAnsi="Palatino Linotype" w:cs="Arial"/>
          <w:color w:val="000000" w:themeColor="text1"/>
          <w:lang w:val="es-ES"/>
        </w:rPr>
        <w:t xml:space="preserve">E </w:t>
      </w:r>
      <w:r w:rsidRPr="005A1313">
        <w:rPr>
          <w:rFonts w:ascii="Palatino Linotype" w:hAnsi="Palatino Linotype" w:cs="Arial"/>
          <w:color w:val="000000" w:themeColor="text1"/>
          <w:lang w:val="es-ES"/>
        </w:rPr>
        <w:lastRenderedPageBreak/>
        <w:t xml:space="preserve">DOS MIL VEINTE, ANTE EL SECRETARIO TÉCNICO DEL PLENO, </w:t>
      </w:r>
      <w:r w:rsidRPr="005A1313">
        <w:rPr>
          <w:rFonts w:ascii="Palatino Linotype" w:eastAsia="Arial Unicode MS" w:hAnsi="Palatino Linotype" w:cs="Arial"/>
          <w:color w:val="000000" w:themeColor="text1"/>
          <w:lang w:val="es-ES"/>
        </w:rPr>
        <w:t>ALEXIS</w:t>
      </w:r>
      <w:r w:rsidRPr="005A1313">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5A1313" w14:paraId="11943F53" w14:textId="77777777" w:rsidTr="00900DA1">
        <w:trPr>
          <w:jc w:val="center"/>
        </w:trPr>
        <w:tc>
          <w:tcPr>
            <w:tcW w:w="10368" w:type="dxa"/>
          </w:tcPr>
          <w:p w14:paraId="7243E1D9" w14:textId="77777777" w:rsidR="00E75068" w:rsidRPr="005A1313" w:rsidRDefault="00E75068" w:rsidP="005A1313">
            <w:pPr>
              <w:spacing w:before="100" w:beforeAutospacing="1" w:after="100" w:afterAutospacing="1"/>
              <w:contextualSpacing/>
              <w:rPr>
                <w:rFonts w:ascii="Palatino Linotype" w:eastAsiaTheme="minorEastAsia" w:hAnsi="Palatino Linotype" w:cs="Arial"/>
                <w:b/>
                <w:lang w:val="es-ES_tradnl"/>
              </w:rPr>
            </w:pPr>
          </w:p>
          <w:p w14:paraId="1D1F3A61" w14:textId="77777777" w:rsidR="00736CE0" w:rsidRPr="005A1313" w:rsidRDefault="00736CE0" w:rsidP="0028173D">
            <w:pPr>
              <w:spacing w:before="100" w:beforeAutospacing="1" w:after="100" w:afterAutospacing="1"/>
              <w:contextualSpacing/>
              <w:jc w:val="center"/>
              <w:rPr>
                <w:rFonts w:ascii="Palatino Linotype" w:eastAsiaTheme="minorEastAsia" w:hAnsi="Palatino Linotype" w:cs="Arial"/>
                <w:b/>
                <w:lang w:val="es-ES_tradnl"/>
              </w:rPr>
            </w:pPr>
          </w:p>
          <w:p w14:paraId="520F50A9" w14:textId="77777777" w:rsidR="00736CE0" w:rsidRPr="005A1313" w:rsidRDefault="00736CE0" w:rsidP="0028173D">
            <w:pPr>
              <w:spacing w:before="100" w:beforeAutospacing="1" w:after="100" w:afterAutospacing="1"/>
              <w:contextualSpacing/>
              <w:jc w:val="center"/>
              <w:rPr>
                <w:rFonts w:ascii="Palatino Linotype" w:eastAsiaTheme="minorEastAsia" w:hAnsi="Palatino Linotype" w:cs="Arial"/>
                <w:b/>
                <w:lang w:val="es-ES_tradnl"/>
              </w:rPr>
            </w:pPr>
          </w:p>
          <w:p w14:paraId="313C2C4E"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tbl>
            <w:tblPr>
              <w:tblW w:w="10365" w:type="dxa"/>
              <w:jc w:val="center"/>
              <w:tblLayout w:type="fixed"/>
              <w:tblLook w:val="04A0" w:firstRow="1" w:lastRow="0" w:firstColumn="1" w:lastColumn="0" w:noHBand="0" w:noVBand="1"/>
            </w:tblPr>
            <w:tblGrid>
              <w:gridCol w:w="5182"/>
              <w:gridCol w:w="5183"/>
            </w:tblGrid>
            <w:tr w:rsidR="005A1313" w:rsidRPr="005A1313" w14:paraId="2FD02E3E" w14:textId="77777777" w:rsidTr="00900DA1">
              <w:trPr>
                <w:jc w:val="center"/>
              </w:trPr>
              <w:tc>
                <w:tcPr>
                  <w:tcW w:w="10365" w:type="dxa"/>
                  <w:gridSpan w:val="2"/>
                  <w:shd w:val="clear" w:color="auto" w:fill="auto"/>
                </w:tcPr>
                <w:p w14:paraId="6C7C8A85"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Zulema Martínez Sánchez</w:t>
                  </w:r>
                </w:p>
                <w:p w14:paraId="00DAF686"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Comisionada Presidenta</w:t>
                  </w:r>
                </w:p>
                <w:p w14:paraId="6B301CDD"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 xml:space="preserve">(RÚBRICA) </w:t>
                  </w:r>
                </w:p>
              </w:tc>
            </w:tr>
            <w:tr w:rsidR="005A1313" w:rsidRPr="005A1313" w14:paraId="3053E5C8" w14:textId="77777777" w:rsidTr="00900DA1">
              <w:trPr>
                <w:jc w:val="center"/>
              </w:trPr>
              <w:tc>
                <w:tcPr>
                  <w:tcW w:w="5182" w:type="dxa"/>
                  <w:shd w:val="clear" w:color="auto" w:fill="auto"/>
                </w:tcPr>
                <w:p w14:paraId="608ACB60"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47A90D52"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3B70EEC3"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4E3512B2" w14:textId="77777777" w:rsidR="00736CE0" w:rsidRPr="005A1313" w:rsidRDefault="00736CE0" w:rsidP="005A1313">
                  <w:pPr>
                    <w:spacing w:before="100" w:beforeAutospacing="1" w:after="100" w:afterAutospacing="1"/>
                    <w:contextualSpacing/>
                    <w:rPr>
                      <w:rFonts w:ascii="Palatino Linotype" w:eastAsiaTheme="minorEastAsia" w:hAnsi="Palatino Linotype" w:cs="Arial"/>
                      <w:b/>
                      <w:lang w:val="es-ES_tradnl"/>
                    </w:rPr>
                  </w:pPr>
                </w:p>
                <w:p w14:paraId="693A62C8" w14:textId="77777777" w:rsidR="00736CE0" w:rsidRPr="005A1313" w:rsidRDefault="00736CE0" w:rsidP="0028173D">
                  <w:pPr>
                    <w:spacing w:before="100" w:beforeAutospacing="1" w:after="100" w:afterAutospacing="1"/>
                    <w:contextualSpacing/>
                    <w:jc w:val="center"/>
                    <w:rPr>
                      <w:rFonts w:ascii="Palatino Linotype" w:eastAsiaTheme="minorEastAsia" w:hAnsi="Palatino Linotype" w:cs="Arial"/>
                      <w:b/>
                      <w:lang w:val="es-ES_tradnl"/>
                    </w:rPr>
                  </w:pPr>
                </w:p>
                <w:p w14:paraId="5403BDD3"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 xml:space="preserve">Eva </w:t>
                  </w:r>
                  <w:proofErr w:type="spellStart"/>
                  <w:r w:rsidRPr="005A1313">
                    <w:rPr>
                      <w:rFonts w:ascii="Palatino Linotype" w:eastAsiaTheme="minorEastAsia" w:hAnsi="Palatino Linotype" w:cs="Arial"/>
                      <w:b/>
                      <w:lang w:val="es-ES_tradnl"/>
                    </w:rPr>
                    <w:t>Abaid</w:t>
                  </w:r>
                  <w:proofErr w:type="spellEnd"/>
                  <w:r w:rsidRPr="005A1313">
                    <w:rPr>
                      <w:rFonts w:ascii="Palatino Linotype" w:eastAsiaTheme="minorEastAsia" w:hAnsi="Palatino Linotype" w:cs="Arial"/>
                      <w:b/>
                      <w:lang w:val="es-ES_tradnl"/>
                    </w:rPr>
                    <w:t xml:space="preserve"> </w:t>
                  </w:r>
                  <w:proofErr w:type="spellStart"/>
                  <w:r w:rsidRPr="005A1313">
                    <w:rPr>
                      <w:rFonts w:ascii="Palatino Linotype" w:eastAsiaTheme="minorEastAsia" w:hAnsi="Palatino Linotype" w:cs="Arial"/>
                      <w:b/>
                      <w:lang w:val="es-ES_tradnl"/>
                    </w:rPr>
                    <w:t>Yapur</w:t>
                  </w:r>
                  <w:proofErr w:type="spellEnd"/>
                </w:p>
                <w:p w14:paraId="2E9623E4"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Comisionada</w:t>
                  </w:r>
                </w:p>
                <w:p w14:paraId="50EBAC4E"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(RÚBRICA)</w:t>
                  </w:r>
                </w:p>
              </w:tc>
              <w:tc>
                <w:tcPr>
                  <w:tcW w:w="5183" w:type="dxa"/>
                  <w:shd w:val="clear" w:color="auto" w:fill="auto"/>
                </w:tcPr>
                <w:p w14:paraId="7C3E1B4D"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75AA598C"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233A4460"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0D5DDBBD" w14:textId="77777777" w:rsidR="00E75068" w:rsidRPr="005A1313" w:rsidRDefault="00E75068" w:rsidP="005A1313">
                  <w:pPr>
                    <w:spacing w:before="100" w:beforeAutospacing="1" w:after="100" w:afterAutospacing="1"/>
                    <w:contextualSpacing/>
                    <w:rPr>
                      <w:rFonts w:ascii="Palatino Linotype" w:eastAsiaTheme="minorEastAsia" w:hAnsi="Palatino Linotype" w:cs="Arial"/>
                      <w:b/>
                      <w:lang w:val="es-ES_tradnl"/>
                    </w:rPr>
                  </w:pPr>
                </w:p>
                <w:p w14:paraId="7FEC7290" w14:textId="77777777" w:rsidR="00736CE0" w:rsidRPr="005A1313" w:rsidRDefault="00736CE0" w:rsidP="0028173D">
                  <w:pPr>
                    <w:spacing w:before="100" w:beforeAutospacing="1" w:after="100" w:afterAutospacing="1"/>
                    <w:contextualSpacing/>
                    <w:jc w:val="center"/>
                    <w:rPr>
                      <w:rFonts w:ascii="Palatino Linotype" w:eastAsiaTheme="minorEastAsia" w:hAnsi="Palatino Linotype" w:cs="Arial"/>
                      <w:b/>
                      <w:lang w:val="es-ES_tradnl"/>
                    </w:rPr>
                  </w:pPr>
                </w:p>
                <w:p w14:paraId="64C3925D"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José Guadalupe Luna Hernández</w:t>
                  </w:r>
                </w:p>
                <w:p w14:paraId="3DD2D62C"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Comisionado</w:t>
                  </w:r>
                </w:p>
                <w:p w14:paraId="5C6F2E66"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(RÚBRICA)</w:t>
                  </w:r>
                </w:p>
              </w:tc>
            </w:tr>
            <w:tr w:rsidR="005A1313" w:rsidRPr="005A1313" w14:paraId="127135F4" w14:textId="77777777" w:rsidTr="00900DA1">
              <w:trPr>
                <w:jc w:val="center"/>
              </w:trPr>
              <w:tc>
                <w:tcPr>
                  <w:tcW w:w="5182" w:type="dxa"/>
                  <w:shd w:val="clear" w:color="auto" w:fill="auto"/>
                </w:tcPr>
                <w:p w14:paraId="1DA3049F"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11F50EDF"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38BDED03" w14:textId="77777777" w:rsidR="00736CE0" w:rsidRPr="005A1313" w:rsidRDefault="00736CE0" w:rsidP="005A1313">
                  <w:pPr>
                    <w:spacing w:before="100" w:beforeAutospacing="1" w:after="100" w:afterAutospacing="1"/>
                    <w:contextualSpacing/>
                    <w:rPr>
                      <w:rFonts w:ascii="Palatino Linotype" w:eastAsiaTheme="minorEastAsia" w:hAnsi="Palatino Linotype" w:cs="Arial"/>
                      <w:b/>
                      <w:lang w:val="es-ES_tradnl"/>
                    </w:rPr>
                  </w:pPr>
                </w:p>
                <w:p w14:paraId="4C3D381F"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639EE0EA"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Javier Martínez Cruz</w:t>
                  </w:r>
                </w:p>
                <w:p w14:paraId="61276CA3"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Comisionado</w:t>
                  </w:r>
                </w:p>
                <w:p w14:paraId="407F9E2E"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(RÚBRICA)</w:t>
                  </w:r>
                </w:p>
              </w:tc>
              <w:tc>
                <w:tcPr>
                  <w:tcW w:w="5183" w:type="dxa"/>
                  <w:shd w:val="clear" w:color="auto" w:fill="auto"/>
                </w:tcPr>
                <w:p w14:paraId="7AE412F0"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1AB7854A"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768072B8" w14:textId="77777777" w:rsidR="00736CE0" w:rsidRPr="005A1313" w:rsidRDefault="00736CE0" w:rsidP="005A1313">
                  <w:pPr>
                    <w:spacing w:before="100" w:beforeAutospacing="1" w:after="100" w:afterAutospacing="1"/>
                    <w:contextualSpacing/>
                    <w:rPr>
                      <w:rFonts w:ascii="Palatino Linotype" w:eastAsiaTheme="minorEastAsia" w:hAnsi="Palatino Linotype" w:cs="Arial"/>
                      <w:b/>
                      <w:lang w:val="es-ES_tradnl"/>
                    </w:rPr>
                  </w:pPr>
                </w:p>
                <w:p w14:paraId="2E5C5A93"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280B96FD"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Luis Gustavo Parra Noriega</w:t>
                  </w:r>
                </w:p>
                <w:p w14:paraId="5FAC3CBA"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Comisionado</w:t>
                  </w:r>
                </w:p>
                <w:p w14:paraId="6DA29D16"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(RÚBRICA)</w:t>
                  </w:r>
                </w:p>
              </w:tc>
            </w:tr>
            <w:tr w:rsidR="005A1313" w:rsidRPr="005A1313" w14:paraId="53A1AA53" w14:textId="77777777" w:rsidTr="00900DA1">
              <w:trPr>
                <w:jc w:val="center"/>
              </w:trPr>
              <w:tc>
                <w:tcPr>
                  <w:tcW w:w="10365" w:type="dxa"/>
                  <w:gridSpan w:val="2"/>
                  <w:shd w:val="clear" w:color="auto" w:fill="auto"/>
                </w:tcPr>
                <w:p w14:paraId="1C2F86EB"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66579E77"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090A9846" w14:textId="77777777" w:rsidR="00736CE0" w:rsidRPr="005A1313" w:rsidRDefault="00736CE0" w:rsidP="005A1313">
                  <w:pPr>
                    <w:spacing w:before="100" w:beforeAutospacing="1" w:after="100" w:afterAutospacing="1"/>
                    <w:contextualSpacing/>
                    <w:rPr>
                      <w:rFonts w:ascii="Palatino Linotype" w:eastAsiaTheme="minorEastAsia" w:hAnsi="Palatino Linotype" w:cs="Arial"/>
                      <w:b/>
                      <w:lang w:val="es-ES_tradnl"/>
                    </w:rPr>
                  </w:pPr>
                </w:p>
                <w:p w14:paraId="71FBCA0D"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p>
                <w:p w14:paraId="63833F0B"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Alexis Tapia Ramírez</w:t>
                  </w:r>
                </w:p>
                <w:p w14:paraId="3D167F9C"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lang w:val="es-ES_tradnl"/>
                    </w:rPr>
                  </w:pPr>
                  <w:r w:rsidRPr="005A1313">
                    <w:rPr>
                      <w:rFonts w:ascii="Palatino Linotype" w:eastAsiaTheme="minorEastAsia" w:hAnsi="Palatino Linotype" w:cs="Arial"/>
                      <w:lang w:val="es-ES_tradnl"/>
                    </w:rPr>
                    <w:t>Secretario Técnico del Pleno</w:t>
                  </w:r>
                </w:p>
                <w:p w14:paraId="232A4BC1"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lang w:val="es-ES_tradnl"/>
                    </w:rPr>
                  </w:pPr>
                  <w:r w:rsidRPr="005A1313">
                    <w:rPr>
                      <w:rFonts w:ascii="Palatino Linotype" w:eastAsiaTheme="minorEastAsia" w:hAnsi="Palatino Linotype" w:cs="Arial"/>
                      <w:b/>
                      <w:lang w:val="es-ES_tradnl"/>
                    </w:rPr>
                    <w:t xml:space="preserve">(RÚBRICA) </w:t>
                  </w:r>
                </w:p>
                <w:p w14:paraId="7882F944" w14:textId="77777777" w:rsidR="008F6701" w:rsidRPr="005A1313" w:rsidRDefault="008F6701" w:rsidP="005A1313">
                  <w:pPr>
                    <w:spacing w:before="100" w:beforeAutospacing="1" w:after="100" w:afterAutospacing="1"/>
                    <w:contextualSpacing/>
                    <w:rPr>
                      <w:rFonts w:ascii="Palatino Linotype" w:eastAsiaTheme="minorEastAsia" w:hAnsi="Palatino Linotype" w:cs="Arial"/>
                      <w:b/>
                      <w:lang w:val="es-ES_tradnl"/>
                    </w:rPr>
                  </w:pPr>
                </w:p>
              </w:tc>
            </w:tr>
          </w:tbl>
          <w:p w14:paraId="7C101F78" w14:textId="77777777" w:rsidR="00E75068" w:rsidRPr="005A1313" w:rsidRDefault="00E75068" w:rsidP="0028173D">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01349302" w:rsidR="00E75068" w:rsidRPr="005A1313" w:rsidRDefault="00E75068" w:rsidP="0028173D">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5A1313">
        <w:rPr>
          <w:rFonts w:ascii="Palatino Linotype" w:eastAsiaTheme="minorEastAsia" w:hAnsi="Palatino Linotype" w:cs="Arial"/>
          <w:color w:val="000000" w:themeColor="text1"/>
          <w:sz w:val="20"/>
          <w:szCs w:val="20"/>
          <w:lang w:val="es-ES_tradnl"/>
        </w:rPr>
        <w:t xml:space="preserve">Esta hoja corresponde a la resolución de </w:t>
      </w:r>
      <w:r w:rsidR="003F2612" w:rsidRPr="005A1313">
        <w:rPr>
          <w:rFonts w:ascii="Palatino Linotype" w:eastAsiaTheme="minorEastAsia" w:hAnsi="Palatino Linotype" w:cs="Arial"/>
          <w:color w:val="000000" w:themeColor="text1"/>
          <w:sz w:val="20"/>
          <w:szCs w:val="20"/>
          <w:lang w:val="es-ES_tradnl"/>
        </w:rPr>
        <w:t>dieciséis</w:t>
      </w:r>
      <w:r w:rsidR="00F50C68" w:rsidRPr="005A1313">
        <w:rPr>
          <w:rFonts w:ascii="Palatino Linotype" w:eastAsiaTheme="minorEastAsia" w:hAnsi="Palatino Linotype" w:cs="Arial"/>
          <w:color w:val="000000" w:themeColor="text1"/>
          <w:sz w:val="20"/>
          <w:szCs w:val="20"/>
          <w:lang w:val="es-ES_tradnl"/>
        </w:rPr>
        <w:t xml:space="preserve"> de diciembre </w:t>
      </w:r>
      <w:r w:rsidRPr="005A1313">
        <w:rPr>
          <w:rFonts w:ascii="Palatino Linotype" w:eastAsiaTheme="minorEastAsia" w:hAnsi="Palatino Linotype" w:cs="Arial"/>
          <w:color w:val="000000" w:themeColor="text1"/>
          <w:sz w:val="20"/>
          <w:szCs w:val="20"/>
          <w:lang w:val="es-ES_tradnl"/>
        </w:rPr>
        <w:t xml:space="preserve">de dos mil veinte, emitida en el recurso de revisión número </w:t>
      </w:r>
      <w:r w:rsidR="00096113" w:rsidRPr="005A1313">
        <w:rPr>
          <w:rFonts w:ascii="Palatino Linotype" w:eastAsiaTheme="minorEastAsia" w:hAnsi="Palatino Linotype" w:cs="Arial"/>
          <w:color w:val="000000" w:themeColor="text1"/>
          <w:sz w:val="20"/>
          <w:szCs w:val="20"/>
          <w:lang w:val="es-ES_tradnl"/>
        </w:rPr>
        <w:t>04</w:t>
      </w:r>
      <w:r w:rsidR="00EF529E" w:rsidRPr="005A1313">
        <w:rPr>
          <w:rFonts w:ascii="Palatino Linotype" w:eastAsiaTheme="minorEastAsia" w:hAnsi="Palatino Linotype" w:cs="Arial"/>
          <w:color w:val="000000" w:themeColor="text1"/>
          <w:sz w:val="20"/>
          <w:szCs w:val="20"/>
          <w:lang w:val="es-ES_tradnl"/>
        </w:rPr>
        <w:t>632</w:t>
      </w:r>
      <w:r w:rsidR="003C7F96" w:rsidRPr="005A1313">
        <w:rPr>
          <w:rFonts w:ascii="Palatino Linotype" w:eastAsiaTheme="minorEastAsia" w:hAnsi="Palatino Linotype" w:cs="Arial"/>
          <w:color w:val="000000" w:themeColor="text1"/>
          <w:sz w:val="20"/>
          <w:szCs w:val="20"/>
          <w:lang w:val="es-ES_tradnl"/>
        </w:rPr>
        <w:t>/</w:t>
      </w:r>
      <w:r w:rsidRPr="005A1313">
        <w:rPr>
          <w:rFonts w:ascii="Palatino Linotype" w:eastAsiaTheme="minorEastAsia" w:hAnsi="Palatino Linotype" w:cs="Arial"/>
          <w:color w:val="000000" w:themeColor="text1"/>
          <w:sz w:val="20"/>
          <w:szCs w:val="20"/>
          <w:lang w:val="es-ES_tradnl"/>
        </w:rPr>
        <w:t>INFOEM/IP/RR/2020.</w:t>
      </w:r>
    </w:p>
    <w:p w14:paraId="7589187C" w14:textId="7820B8EC" w:rsidR="00741AF3" w:rsidRPr="008F6701" w:rsidRDefault="00E75068" w:rsidP="0028173D">
      <w:pPr>
        <w:spacing w:before="100" w:beforeAutospacing="1" w:after="100" w:afterAutospacing="1"/>
        <w:contextualSpacing/>
        <w:jc w:val="both"/>
        <w:rPr>
          <w:rFonts w:ascii="Palatino Linotype" w:hAnsi="Palatino Linotype"/>
        </w:rPr>
      </w:pPr>
      <w:r w:rsidRPr="005A1313">
        <w:rPr>
          <w:rFonts w:ascii="Palatino Linotype" w:eastAsiaTheme="minorEastAsia" w:hAnsi="Palatino Linotype" w:cs="Arial"/>
          <w:color w:val="000000" w:themeColor="text1"/>
          <w:sz w:val="20"/>
          <w:szCs w:val="20"/>
          <w:lang w:val="es-ES_tradnl"/>
        </w:rPr>
        <w:t>YSM/</w:t>
      </w:r>
      <w:r w:rsidR="00CA3707" w:rsidRPr="005A1313">
        <w:rPr>
          <w:rFonts w:ascii="Palatino Linotype" w:eastAsiaTheme="minorEastAsia" w:hAnsi="Palatino Linotype" w:cs="Arial"/>
          <w:color w:val="000000" w:themeColor="text1"/>
          <w:sz w:val="20"/>
          <w:szCs w:val="20"/>
          <w:lang w:val="es-ES_tradnl"/>
        </w:rPr>
        <w:t>LGMJ</w:t>
      </w:r>
      <w:r w:rsidRPr="008F6701">
        <w:rPr>
          <w:rFonts w:ascii="Palatino Linotype" w:eastAsiaTheme="minorEastAsia" w:hAnsi="Palatino Linotype" w:cs="Arial"/>
          <w:color w:val="000000" w:themeColor="text1"/>
          <w:sz w:val="20"/>
          <w:szCs w:val="20"/>
          <w:lang w:val="es-ES_tradnl"/>
        </w:rPr>
        <w:t xml:space="preserve"> </w:t>
      </w:r>
    </w:p>
    <w:sectPr w:rsidR="00741AF3" w:rsidRPr="008F6701" w:rsidSect="006957B1">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17958" w14:textId="77777777" w:rsidR="00DA6767" w:rsidRDefault="00DA6767" w:rsidP="00C80F8C">
      <w:r>
        <w:separator/>
      </w:r>
    </w:p>
  </w:endnote>
  <w:endnote w:type="continuationSeparator" w:id="0">
    <w:p w14:paraId="61E1B961" w14:textId="77777777" w:rsidR="00DA6767" w:rsidRDefault="00DA67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10485" w:rsidRPr="0010196A" w:rsidRDefault="00B1048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A098A">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A098A">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10485" w:rsidRPr="0010196A" w:rsidRDefault="00B1048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A098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A098A">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17C6F" w14:textId="77777777" w:rsidR="00DA6767" w:rsidRDefault="00DA6767" w:rsidP="00C80F8C">
      <w:r>
        <w:separator/>
      </w:r>
    </w:p>
  </w:footnote>
  <w:footnote w:type="continuationSeparator" w:id="0">
    <w:p w14:paraId="6DFD14E8" w14:textId="77777777" w:rsidR="00DA6767" w:rsidRDefault="00DA6767" w:rsidP="00C80F8C">
      <w:r>
        <w:continuationSeparator/>
      </w:r>
    </w:p>
  </w:footnote>
  <w:footnote w:id="1">
    <w:p w14:paraId="133D4C10" w14:textId="77777777" w:rsidR="000A7308" w:rsidRPr="00733DD3" w:rsidRDefault="000A7308" w:rsidP="000A7308">
      <w:pPr>
        <w:autoSpaceDE w:val="0"/>
        <w:autoSpaceDN w:val="0"/>
        <w:adjustRightInd w:val="0"/>
        <w:jc w:val="both"/>
        <w:rPr>
          <w:rFonts w:ascii="Palatino Linotype" w:hAnsi="Palatino Linotype" w:cs="Arial"/>
          <w:sz w:val="16"/>
          <w:szCs w:val="16"/>
        </w:rPr>
      </w:pPr>
      <w:r>
        <w:rPr>
          <w:rStyle w:val="Refdenotaalpie"/>
        </w:rPr>
        <w:footnoteRef/>
      </w:r>
      <w:r>
        <w:t xml:space="preserve"> </w:t>
      </w:r>
      <w:r w:rsidRPr="00733DD3">
        <w:rPr>
          <w:rFonts w:ascii="Palatino Linotype" w:hAnsi="Palatino Linotype" w:cs="Arial"/>
          <w:sz w:val="16"/>
          <w:szCs w:val="16"/>
        </w:rPr>
        <w:t xml:space="preserve">Derecho de Petición, el Maestro Ignacio Burgoa Orihuela refiere: </w:t>
      </w:r>
    </w:p>
    <w:p w14:paraId="319BBEF5" w14:textId="77777777" w:rsidR="000A7308" w:rsidRPr="00733DD3" w:rsidRDefault="000A7308" w:rsidP="000A7308">
      <w:pPr>
        <w:autoSpaceDE w:val="0"/>
        <w:autoSpaceDN w:val="0"/>
        <w:adjustRightInd w:val="0"/>
        <w:ind w:left="851" w:right="901"/>
        <w:jc w:val="both"/>
        <w:rPr>
          <w:rFonts w:ascii="Palatino Linotype" w:hAnsi="Palatino Linotype" w:cs="Arial"/>
          <w:i/>
          <w:sz w:val="16"/>
          <w:szCs w:val="16"/>
        </w:rPr>
      </w:pPr>
      <w:r w:rsidRPr="00733DD3">
        <w:rPr>
          <w:rFonts w:ascii="Palatino Linotype" w:hAnsi="Palatino Linotype" w:cs="Arial"/>
          <w:b/>
          <w:sz w:val="16"/>
          <w:szCs w:val="16"/>
        </w:rPr>
        <w:t>“</w:t>
      </w:r>
      <w:r w:rsidRPr="00733DD3">
        <w:rPr>
          <w:rFonts w:ascii="Palatino Linotype" w:hAnsi="Palatino Linotype" w:cs="Arial"/>
          <w:sz w:val="16"/>
          <w:szCs w:val="16"/>
        </w:rPr>
        <w:t>…</w:t>
      </w:r>
      <w:r w:rsidRPr="00733DD3">
        <w:rPr>
          <w:rFonts w:ascii="Palatino Linotype" w:hAnsi="Palatino Linotype" w:cs="Arial"/>
          <w:i/>
          <w:sz w:val="16"/>
          <w:szCs w:val="16"/>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733DD3">
        <w:rPr>
          <w:rFonts w:ascii="Palatino Linotype" w:hAnsi="Palatino Linotype" w:cs="Arial"/>
          <w:i/>
          <w:sz w:val="16"/>
          <w:szCs w:val="16"/>
        </w:rPr>
        <w:t>.</w:t>
      </w:r>
      <w:r w:rsidRPr="00733DD3">
        <w:rPr>
          <w:rFonts w:ascii="Palatino Linotype" w:hAnsi="Palatino Linotype"/>
          <w:b/>
          <w:i/>
          <w:sz w:val="16"/>
          <w:szCs w:val="16"/>
        </w:rPr>
        <w:t>“</w:t>
      </w:r>
      <w:proofErr w:type="gramEnd"/>
      <w:r w:rsidRPr="00733DD3">
        <w:rPr>
          <w:rFonts w:ascii="Palatino Linotype" w:hAnsi="Palatino Linotype" w:cs="Arial"/>
          <w:i/>
          <w:sz w:val="16"/>
          <w:szCs w:val="16"/>
        </w:rPr>
        <w:t xml:space="preserve"> (sic)</w:t>
      </w:r>
    </w:p>
    <w:p w14:paraId="3EF978DF" w14:textId="77777777" w:rsidR="000A7308" w:rsidRDefault="000A7308" w:rsidP="000A7308">
      <w:pPr>
        <w:pStyle w:val="Textonotapie"/>
      </w:pPr>
    </w:p>
  </w:footnote>
  <w:footnote w:id="2">
    <w:p w14:paraId="776FAEE7" w14:textId="77777777" w:rsidR="00FE4D05" w:rsidRPr="000E33CE" w:rsidRDefault="00FE4D05" w:rsidP="00FE4D05">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3">
    <w:p w14:paraId="1295BEB2" w14:textId="77777777" w:rsidR="00FE4D05" w:rsidRPr="000E33CE" w:rsidRDefault="00FE4D05" w:rsidP="00FE4D05">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14:paraId="15C16000" w14:textId="77777777" w:rsidR="00FE4D05" w:rsidRPr="000E33CE" w:rsidRDefault="00FE4D05" w:rsidP="00FE4D05">
      <w:pPr>
        <w:pStyle w:val="Textonotapie"/>
        <w:spacing w:before="60" w:after="60"/>
        <w:jc w:val="both"/>
        <w:rPr>
          <w:rFonts w:ascii="Palatino Linotype" w:hAnsi="Palatino Linotype"/>
          <w:sz w:val="16"/>
        </w:rPr>
      </w:pPr>
      <w:r>
        <w:rPr>
          <w:rFonts w:ascii="Palatino Linotype" w:hAnsi="Palatino Linotype"/>
          <w:sz w:val="16"/>
        </w:rPr>
        <w:t>[…]</w:t>
      </w:r>
    </w:p>
    <w:p w14:paraId="368C8F5B" w14:textId="77777777" w:rsidR="00FE4D05" w:rsidRPr="000E33CE" w:rsidRDefault="00FE4D05" w:rsidP="00FE4D05">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14:paraId="4964681B" w14:textId="77777777" w:rsidR="00FE4D05" w:rsidRPr="000E33CE" w:rsidRDefault="00FE4D05" w:rsidP="00FE4D05">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10485" w:rsidRDefault="000A098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10485" w:rsidRPr="0010196A" w:rsidRDefault="000A098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10485" w:rsidRPr="008F2CCC" w14:paraId="1F097D8A" w14:textId="77777777" w:rsidTr="00625FD4">
      <w:tc>
        <w:tcPr>
          <w:tcW w:w="3261" w:type="dxa"/>
          <w:vMerge w:val="restart"/>
        </w:tcPr>
        <w:p w14:paraId="1F780A0C" w14:textId="1EFF25F4" w:rsidR="00B10485" w:rsidRPr="008F2CCC" w:rsidRDefault="00B1048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10485" w:rsidRPr="00664658" w:rsidRDefault="00B1048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61EEA97" w:rsidR="00B10485" w:rsidRPr="00664658" w:rsidRDefault="00B10485" w:rsidP="00B10485">
          <w:pPr>
            <w:jc w:val="both"/>
            <w:rPr>
              <w:rFonts w:ascii="Palatino Linotype" w:hAnsi="Palatino Linotype"/>
              <w:b/>
              <w:sz w:val="22"/>
              <w:szCs w:val="22"/>
              <w:lang w:val="es-ES_tradnl"/>
            </w:rPr>
          </w:pPr>
          <w:r>
            <w:rPr>
              <w:rFonts w:ascii="Palatino Linotype" w:hAnsi="Palatino Linotype"/>
              <w:b/>
              <w:sz w:val="22"/>
              <w:szCs w:val="22"/>
              <w:lang w:val="es-ES_tradnl"/>
            </w:rPr>
            <w:t>04632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B10485" w:rsidRPr="008F2CCC" w14:paraId="049677A3" w14:textId="77777777" w:rsidTr="00625FD4">
      <w:tc>
        <w:tcPr>
          <w:tcW w:w="3261" w:type="dxa"/>
          <w:vMerge/>
        </w:tcPr>
        <w:p w14:paraId="4A21EAC1" w14:textId="5C1F145E" w:rsidR="00B10485" w:rsidRPr="008F2CCC" w:rsidRDefault="00B10485" w:rsidP="00D41D47">
          <w:pPr>
            <w:rPr>
              <w:rFonts w:ascii="Palatino Linotype" w:hAnsi="Palatino Linotype"/>
              <w:b/>
              <w:sz w:val="22"/>
              <w:szCs w:val="22"/>
              <w:lang w:val="es-ES_tradnl"/>
            </w:rPr>
          </w:pPr>
        </w:p>
      </w:tc>
      <w:tc>
        <w:tcPr>
          <w:tcW w:w="2551" w:type="dxa"/>
          <w:shd w:val="clear" w:color="auto" w:fill="auto"/>
        </w:tcPr>
        <w:p w14:paraId="1237BCDE" w14:textId="77777777" w:rsidR="00B10485" w:rsidRPr="00664658" w:rsidRDefault="00B1048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E895412" w:rsidR="00B10485" w:rsidRPr="00D41D47" w:rsidRDefault="00B10485" w:rsidP="00B10485">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w:t>
          </w:r>
        </w:p>
      </w:tc>
    </w:tr>
    <w:tr w:rsidR="00B10485" w:rsidRPr="008F2CCC" w14:paraId="72CD087D" w14:textId="77777777" w:rsidTr="00625FD4">
      <w:trPr>
        <w:trHeight w:val="228"/>
      </w:trPr>
      <w:tc>
        <w:tcPr>
          <w:tcW w:w="3261" w:type="dxa"/>
          <w:vMerge/>
        </w:tcPr>
        <w:p w14:paraId="1B78656F" w14:textId="01E6F6F6" w:rsidR="00B10485" w:rsidRPr="008F2CCC" w:rsidRDefault="00B10485" w:rsidP="00070856">
          <w:pPr>
            <w:rPr>
              <w:rFonts w:ascii="Palatino Linotype" w:hAnsi="Palatino Linotype"/>
              <w:b/>
              <w:sz w:val="22"/>
              <w:szCs w:val="22"/>
              <w:lang w:val="es-ES_tradnl"/>
            </w:rPr>
          </w:pPr>
        </w:p>
      </w:tc>
      <w:tc>
        <w:tcPr>
          <w:tcW w:w="2551" w:type="dxa"/>
          <w:shd w:val="clear" w:color="auto" w:fill="auto"/>
        </w:tcPr>
        <w:p w14:paraId="74D81628" w14:textId="77777777" w:rsidR="00B10485" w:rsidRPr="00664658" w:rsidRDefault="00B1048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10485" w:rsidRPr="00664658" w:rsidRDefault="00B1048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B10485" w:rsidRPr="0010196A" w:rsidRDefault="00B1048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10485" w:rsidRPr="0010196A" w:rsidRDefault="00B1048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10485" w:rsidRPr="008F2CCC" w14:paraId="6ABABA57" w14:textId="77777777" w:rsidTr="00905693">
      <w:tc>
        <w:tcPr>
          <w:tcW w:w="4253" w:type="dxa"/>
          <w:vMerge w:val="restart"/>
          <w:shd w:val="clear" w:color="auto" w:fill="auto"/>
        </w:tcPr>
        <w:p w14:paraId="6AA376CC" w14:textId="1E62217E" w:rsidR="00B10485" w:rsidRPr="008F2CCC" w:rsidRDefault="00B1048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10485" w:rsidRPr="008F2CCC" w:rsidRDefault="00B104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F08D9B0" w:rsidR="00B10485" w:rsidRPr="008F2CCC" w:rsidRDefault="00B10485" w:rsidP="00E07977">
          <w:pPr>
            <w:jc w:val="both"/>
            <w:rPr>
              <w:rFonts w:ascii="Palatino Linotype" w:hAnsi="Palatino Linotype"/>
              <w:b/>
              <w:sz w:val="22"/>
              <w:szCs w:val="22"/>
              <w:lang w:val="es-ES_tradnl"/>
            </w:rPr>
          </w:pPr>
          <w:r>
            <w:rPr>
              <w:rFonts w:ascii="Palatino Linotype" w:hAnsi="Palatino Linotype"/>
              <w:b/>
              <w:sz w:val="22"/>
              <w:szCs w:val="22"/>
              <w:lang w:val="es-ES_tradnl"/>
            </w:rPr>
            <w:t>04632/INFOEM/IP/RR/2020</w:t>
          </w:r>
        </w:p>
      </w:tc>
    </w:tr>
    <w:tr w:rsidR="00B10485" w:rsidRPr="008F2CCC" w14:paraId="3B45FB53" w14:textId="77777777" w:rsidTr="00905693">
      <w:tc>
        <w:tcPr>
          <w:tcW w:w="4253" w:type="dxa"/>
          <w:vMerge/>
          <w:shd w:val="clear" w:color="auto" w:fill="auto"/>
        </w:tcPr>
        <w:p w14:paraId="188B82EF" w14:textId="77777777" w:rsidR="00B10485" w:rsidRPr="008F2CCC" w:rsidRDefault="00B10485" w:rsidP="00A2780F">
          <w:pPr>
            <w:rPr>
              <w:rFonts w:ascii="Palatino Linotype" w:hAnsi="Palatino Linotype"/>
              <w:b/>
              <w:sz w:val="22"/>
              <w:szCs w:val="22"/>
              <w:lang w:val="es-ES_tradnl"/>
            </w:rPr>
          </w:pPr>
        </w:p>
      </w:tc>
      <w:tc>
        <w:tcPr>
          <w:tcW w:w="2552" w:type="dxa"/>
          <w:shd w:val="clear" w:color="auto" w:fill="auto"/>
        </w:tcPr>
        <w:p w14:paraId="3B2AD0CF" w14:textId="77777777" w:rsidR="00B10485" w:rsidRPr="008F2CCC" w:rsidRDefault="00B1048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8D247F2" w:rsidR="00B10485" w:rsidRPr="008F2CCC" w:rsidRDefault="000A098A" w:rsidP="0016149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w:t>
          </w:r>
          <w:proofErr w:type="spellEnd"/>
        </w:p>
      </w:tc>
    </w:tr>
    <w:tr w:rsidR="00B10485" w:rsidRPr="008F2CCC" w14:paraId="28A493EB" w14:textId="77777777" w:rsidTr="00905693">
      <w:trPr>
        <w:trHeight w:val="228"/>
      </w:trPr>
      <w:tc>
        <w:tcPr>
          <w:tcW w:w="4253" w:type="dxa"/>
          <w:vMerge/>
          <w:shd w:val="clear" w:color="auto" w:fill="auto"/>
        </w:tcPr>
        <w:p w14:paraId="06C77D31" w14:textId="77777777" w:rsidR="00B10485" w:rsidRPr="008F2CCC" w:rsidRDefault="00B10485" w:rsidP="00E37C88">
          <w:pPr>
            <w:rPr>
              <w:rFonts w:ascii="Palatino Linotype" w:hAnsi="Palatino Linotype"/>
              <w:b/>
              <w:sz w:val="22"/>
              <w:szCs w:val="22"/>
              <w:lang w:val="es-ES_tradnl"/>
            </w:rPr>
          </w:pPr>
        </w:p>
      </w:tc>
      <w:tc>
        <w:tcPr>
          <w:tcW w:w="2552" w:type="dxa"/>
          <w:shd w:val="clear" w:color="auto" w:fill="auto"/>
        </w:tcPr>
        <w:p w14:paraId="2E1A72B4" w14:textId="77777777" w:rsidR="00B10485" w:rsidRPr="008F2CCC" w:rsidRDefault="00B104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11A3A8" w:rsidR="00B10485" w:rsidRPr="00DC41C8" w:rsidRDefault="00B10485" w:rsidP="00B10485">
          <w:pPr>
            <w:jc w:val="both"/>
            <w:rPr>
              <w:rFonts w:ascii="Palatino Linotype" w:hAnsi="Palatino Linotype"/>
              <w:b/>
              <w:sz w:val="22"/>
              <w:szCs w:val="22"/>
            </w:rPr>
          </w:pPr>
          <w:r>
            <w:rPr>
              <w:rFonts w:ascii="Palatino Linotype" w:hAnsi="Palatino Linotype"/>
              <w:b/>
              <w:sz w:val="22"/>
              <w:szCs w:val="22"/>
              <w:lang w:val="es-ES_tradnl"/>
            </w:rPr>
            <w:t>Ayuntamiento de Ecatepec</w:t>
          </w:r>
        </w:p>
      </w:tc>
    </w:tr>
    <w:tr w:rsidR="00B10485" w:rsidRPr="008F2CCC" w14:paraId="0F114FF0" w14:textId="77777777" w:rsidTr="00905693">
      <w:tc>
        <w:tcPr>
          <w:tcW w:w="4253" w:type="dxa"/>
          <w:vMerge/>
          <w:shd w:val="clear" w:color="auto" w:fill="auto"/>
        </w:tcPr>
        <w:p w14:paraId="4CCB64BA" w14:textId="77777777" w:rsidR="00B10485" w:rsidRPr="008F2CCC" w:rsidRDefault="00B10485" w:rsidP="00A2780F">
          <w:pPr>
            <w:rPr>
              <w:rFonts w:ascii="Palatino Linotype" w:hAnsi="Palatino Linotype"/>
              <w:b/>
              <w:sz w:val="22"/>
              <w:szCs w:val="22"/>
              <w:lang w:val="es-ES_tradnl"/>
            </w:rPr>
          </w:pPr>
        </w:p>
      </w:tc>
      <w:tc>
        <w:tcPr>
          <w:tcW w:w="2552" w:type="dxa"/>
          <w:shd w:val="clear" w:color="auto" w:fill="auto"/>
        </w:tcPr>
        <w:p w14:paraId="31E422EA" w14:textId="77777777" w:rsidR="00B10485" w:rsidRPr="008F2CCC" w:rsidRDefault="00B1048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10485" w:rsidRPr="008F2CCC" w:rsidRDefault="00B1048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35AB92B3" w:rsidR="00B10485" w:rsidRPr="0010196A" w:rsidRDefault="000A098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8"/>
  </w:num>
  <w:num w:numId="14">
    <w:abstractNumId w:val="2"/>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0"/>
  </w:num>
  <w:num w:numId="29">
    <w:abstractNumId w:val="13"/>
  </w:num>
  <w:num w:numId="30">
    <w:abstractNumId w:val="26"/>
  </w:num>
  <w:num w:numId="31">
    <w:abstractNumId w:val="29"/>
  </w:num>
  <w:num w:numId="32">
    <w:abstractNumId w:val="9"/>
  </w:num>
  <w:num w:numId="33">
    <w:abstractNumId w:val="31"/>
  </w:num>
  <w:num w:numId="34">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7B2"/>
    <w:rsid w:val="00047A25"/>
    <w:rsid w:val="00047E38"/>
    <w:rsid w:val="00047E9E"/>
    <w:rsid w:val="00050FE1"/>
    <w:rsid w:val="00051ADD"/>
    <w:rsid w:val="00051B43"/>
    <w:rsid w:val="00051D2A"/>
    <w:rsid w:val="0005265B"/>
    <w:rsid w:val="000527F0"/>
    <w:rsid w:val="00052E1B"/>
    <w:rsid w:val="0005363B"/>
    <w:rsid w:val="00053A25"/>
    <w:rsid w:val="00053A70"/>
    <w:rsid w:val="00053FA9"/>
    <w:rsid w:val="000546E2"/>
    <w:rsid w:val="00054CFB"/>
    <w:rsid w:val="000550D6"/>
    <w:rsid w:val="00055200"/>
    <w:rsid w:val="000554CD"/>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419"/>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113"/>
    <w:rsid w:val="0009628B"/>
    <w:rsid w:val="00096D57"/>
    <w:rsid w:val="000970F0"/>
    <w:rsid w:val="0009712E"/>
    <w:rsid w:val="00097B14"/>
    <w:rsid w:val="00097CBB"/>
    <w:rsid w:val="000A0195"/>
    <w:rsid w:val="000A06CB"/>
    <w:rsid w:val="000A098A"/>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308"/>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5F6E"/>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1E82"/>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A67"/>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5DBE"/>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0E"/>
    <w:rsid w:val="001A2C39"/>
    <w:rsid w:val="001A2CBD"/>
    <w:rsid w:val="001A3095"/>
    <w:rsid w:val="001A328E"/>
    <w:rsid w:val="001A3841"/>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7F3"/>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8F9"/>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D7D"/>
    <w:rsid w:val="00257FDC"/>
    <w:rsid w:val="00260C82"/>
    <w:rsid w:val="002610E1"/>
    <w:rsid w:val="00261AD7"/>
    <w:rsid w:val="002622B8"/>
    <w:rsid w:val="00263BFE"/>
    <w:rsid w:val="002653BD"/>
    <w:rsid w:val="0026585F"/>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73D"/>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4FB2"/>
    <w:rsid w:val="00296F09"/>
    <w:rsid w:val="00297165"/>
    <w:rsid w:val="00297453"/>
    <w:rsid w:val="00297A56"/>
    <w:rsid w:val="002A0A30"/>
    <w:rsid w:val="002A0D34"/>
    <w:rsid w:val="002A0DD8"/>
    <w:rsid w:val="002A1156"/>
    <w:rsid w:val="002A1348"/>
    <w:rsid w:val="002A157A"/>
    <w:rsid w:val="002A16E7"/>
    <w:rsid w:val="002A203D"/>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A7B04"/>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00F"/>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6D82"/>
    <w:rsid w:val="0031045D"/>
    <w:rsid w:val="003109E6"/>
    <w:rsid w:val="00310EF9"/>
    <w:rsid w:val="003115D4"/>
    <w:rsid w:val="0031165B"/>
    <w:rsid w:val="0031182B"/>
    <w:rsid w:val="00311920"/>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865"/>
    <w:rsid w:val="00331A1A"/>
    <w:rsid w:val="00331D23"/>
    <w:rsid w:val="0033214C"/>
    <w:rsid w:val="003328F2"/>
    <w:rsid w:val="00332B44"/>
    <w:rsid w:val="00332BD1"/>
    <w:rsid w:val="00333541"/>
    <w:rsid w:val="003336EB"/>
    <w:rsid w:val="0033371A"/>
    <w:rsid w:val="0033392B"/>
    <w:rsid w:val="003343F4"/>
    <w:rsid w:val="003347AD"/>
    <w:rsid w:val="00334840"/>
    <w:rsid w:val="00335A01"/>
    <w:rsid w:val="00335D6D"/>
    <w:rsid w:val="00335EB8"/>
    <w:rsid w:val="00336276"/>
    <w:rsid w:val="0033635E"/>
    <w:rsid w:val="00336C55"/>
    <w:rsid w:val="003402BA"/>
    <w:rsid w:val="003405E8"/>
    <w:rsid w:val="003414AA"/>
    <w:rsid w:val="003416A0"/>
    <w:rsid w:val="0034196C"/>
    <w:rsid w:val="003421CC"/>
    <w:rsid w:val="003426ED"/>
    <w:rsid w:val="00342818"/>
    <w:rsid w:val="00342E62"/>
    <w:rsid w:val="00342F46"/>
    <w:rsid w:val="003434BE"/>
    <w:rsid w:val="00343E6F"/>
    <w:rsid w:val="003442CD"/>
    <w:rsid w:val="003442F9"/>
    <w:rsid w:val="00344B7E"/>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7F2"/>
    <w:rsid w:val="00352D8A"/>
    <w:rsid w:val="00352F15"/>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625"/>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612"/>
    <w:rsid w:val="003F2B44"/>
    <w:rsid w:val="003F2D21"/>
    <w:rsid w:val="003F38D6"/>
    <w:rsid w:val="003F3AF9"/>
    <w:rsid w:val="003F4BAB"/>
    <w:rsid w:val="003F4DDF"/>
    <w:rsid w:val="003F4F0B"/>
    <w:rsid w:val="003F5F85"/>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2D4"/>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D93"/>
    <w:rsid w:val="00447744"/>
    <w:rsid w:val="00447789"/>
    <w:rsid w:val="004479AC"/>
    <w:rsid w:val="00447C55"/>
    <w:rsid w:val="00450388"/>
    <w:rsid w:val="00451252"/>
    <w:rsid w:val="00451491"/>
    <w:rsid w:val="00451515"/>
    <w:rsid w:val="00452910"/>
    <w:rsid w:val="00453185"/>
    <w:rsid w:val="004536A9"/>
    <w:rsid w:val="00454193"/>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7CB"/>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6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3F7F"/>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9A0"/>
    <w:rsid w:val="00502DA2"/>
    <w:rsid w:val="00502E1B"/>
    <w:rsid w:val="00502F43"/>
    <w:rsid w:val="0050435C"/>
    <w:rsid w:val="005045D8"/>
    <w:rsid w:val="00504829"/>
    <w:rsid w:val="00504A63"/>
    <w:rsid w:val="00505143"/>
    <w:rsid w:val="005055E4"/>
    <w:rsid w:val="00505E88"/>
    <w:rsid w:val="00506111"/>
    <w:rsid w:val="00506349"/>
    <w:rsid w:val="005066D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42B"/>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044"/>
    <w:rsid w:val="0055374D"/>
    <w:rsid w:val="0055375E"/>
    <w:rsid w:val="00553A6B"/>
    <w:rsid w:val="00553AB9"/>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76F"/>
    <w:rsid w:val="00564311"/>
    <w:rsid w:val="005644E3"/>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0E38"/>
    <w:rsid w:val="00581F80"/>
    <w:rsid w:val="0058283F"/>
    <w:rsid w:val="00583151"/>
    <w:rsid w:val="00583CBF"/>
    <w:rsid w:val="00583FFA"/>
    <w:rsid w:val="005843B8"/>
    <w:rsid w:val="00584500"/>
    <w:rsid w:val="00585D58"/>
    <w:rsid w:val="0058673A"/>
    <w:rsid w:val="00586A9F"/>
    <w:rsid w:val="00586F53"/>
    <w:rsid w:val="00587C28"/>
    <w:rsid w:val="00587DB7"/>
    <w:rsid w:val="00590436"/>
    <w:rsid w:val="005905BE"/>
    <w:rsid w:val="00590B67"/>
    <w:rsid w:val="00591093"/>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313"/>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3E9F"/>
    <w:rsid w:val="005F4830"/>
    <w:rsid w:val="005F48A8"/>
    <w:rsid w:val="005F4983"/>
    <w:rsid w:val="005F4A88"/>
    <w:rsid w:val="005F50D7"/>
    <w:rsid w:val="005F54BC"/>
    <w:rsid w:val="005F56AF"/>
    <w:rsid w:val="005F6AA0"/>
    <w:rsid w:val="00601150"/>
    <w:rsid w:val="006011C5"/>
    <w:rsid w:val="00601329"/>
    <w:rsid w:val="006017E2"/>
    <w:rsid w:val="00602A6F"/>
    <w:rsid w:val="00602B83"/>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A82"/>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EB8"/>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BA"/>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2A1"/>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9F3"/>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5BF"/>
    <w:rsid w:val="006A497F"/>
    <w:rsid w:val="006A5B63"/>
    <w:rsid w:val="006A6BEF"/>
    <w:rsid w:val="006A71F6"/>
    <w:rsid w:val="006A7765"/>
    <w:rsid w:val="006B03BE"/>
    <w:rsid w:val="006B0914"/>
    <w:rsid w:val="006B0962"/>
    <w:rsid w:val="006B0C8E"/>
    <w:rsid w:val="006B0F00"/>
    <w:rsid w:val="006B0FB9"/>
    <w:rsid w:val="006B17BE"/>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468"/>
    <w:rsid w:val="006B6680"/>
    <w:rsid w:val="006B6852"/>
    <w:rsid w:val="006B689F"/>
    <w:rsid w:val="006B77AD"/>
    <w:rsid w:val="006C140F"/>
    <w:rsid w:val="006C1A39"/>
    <w:rsid w:val="006C2427"/>
    <w:rsid w:val="006C24F6"/>
    <w:rsid w:val="006C273E"/>
    <w:rsid w:val="006C2BE2"/>
    <w:rsid w:val="006C2EF9"/>
    <w:rsid w:val="006C2FB3"/>
    <w:rsid w:val="006C31D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EC1"/>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04E"/>
    <w:rsid w:val="007431A4"/>
    <w:rsid w:val="00743932"/>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3EB6"/>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6965"/>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85A"/>
    <w:rsid w:val="007C0CC6"/>
    <w:rsid w:val="007C13B7"/>
    <w:rsid w:val="007C13E3"/>
    <w:rsid w:val="007C1493"/>
    <w:rsid w:val="007C1F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547"/>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4D3"/>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83"/>
    <w:rsid w:val="008236E8"/>
    <w:rsid w:val="00823E38"/>
    <w:rsid w:val="00824389"/>
    <w:rsid w:val="00824392"/>
    <w:rsid w:val="008245DA"/>
    <w:rsid w:val="008256D6"/>
    <w:rsid w:val="0082576A"/>
    <w:rsid w:val="00826BFD"/>
    <w:rsid w:val="00827092"/>
    <w:rsid w:val="0082710A"/>
    <w:rsid w:val="00827366"/>
    <w:rsid w:val="00827A68"/>
    <w:rsid w:val="008306AF"/>
    <w:rsid w:val="00830EC9"/>
    <w:rsid w:val="008312E0"/>
    <w:rsid w:val="00831C53"/>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57D"/>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06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A3"/>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05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5B7"/>
    <w:rsid w:val="008F6701"/>
    <w:rsid w:val="008F6A7E"/>
    <w:rsid w:val="008F6D10"/>
    <w:rsid w:val="008F6E71"/>
    <w:rsid w:val="008F7316"/>
    <w:rsid w:val="008F73C7"/>
    <w:rsid w:val="00900DA1"/>
    <w:rsid w:val="00900F9F"/>
    <w:rsid w:val="00901261"/>
    <w:rsid w:val="009012A7"/>
    <w:rsid w:val="009018E5"/>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CDB"/>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4EA"/>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A7"/>
    <w:rsid w:val="009B4827"/>
    <w:rsid w:val="009B4982"/>
    <w:rsid w:val="009B4D74"/>
    <w:rsid w:val="009B506E"/>
    <w:rsid w:val="009B5BC1"/>
    <w:rsid w:val="009B6C80"/>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800"/>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88"/>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A09"/>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711"/>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485"/>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D4"/>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51E"/>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1FB0"/>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4"/>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656"/>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C44"/>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9E5"/>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EA8"/>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629"/>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3AB9"/>
    <w:rsid w:val="00C8430A"/>
    <w:rsid w:val="00C843CE"/>
    <w:rsid w:val="00C84D0D"/>
    <w:rsid w:val="00C85603"/>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525"/>
    <w:rsid w:val="00CC6AB2"/>
    <w:rsid w:val="00CC7872"/>
    <w:rsid w:val="00CC7BDB"/>
    <w:rsid w:val="00CC7D0C"/>
    <w:rsid w:val="00CD0754"/>
    <w:rsid w:val="00CD121D"/>
    <w:rsid w:val="00CD1A7C"/>
    <w:rsid w:val="00CD22CF"/>
    <w:rsid w:val="00CD2319"/>
    <w:rsid w:val="00CD290E"/>
    <w:rsid w:val="00CD2DE8"/>
    <w:rsid w:val="00CD33AA"/>
    <w:rsid w:val="00CD39AB"/>
    <w:rsid w:val="00CD39D7"/>
    <w:rsid w:val="00CD3AEA"/>
    <w:rsid w:val="00CD3DDA"/>
    <w:rsid w:val="00CD4055"/>
    <w:rsid w:val="00CD4BF1"/>
    <w:rsid w:val="00CD4CD7"/>
    <w:rsid w:val="00CD522C"/>
    <w:rsid w:val="00CD53BE"/>
    <w:rsid w:val="00CD5C5E"/>
    <w:rsid w:val="00CD5EA2"/>
    <w:rsid w:val="00CD5EF9"/>
    <w:rsid w:val="00CD5F74"/>
    <w:rsid w:val="00CD6357"/>
    <w:rsid w:val="00CD6F5D"/>
    <w:rsid w:val="00CD6FCD"/>
    <w:rsid w:val="00CD77B4"/>
    <w:rsid w:val="00CD7898"/>
    <w:rsid w:val="00CE017F"/>
    <w:rsid w:val="00CE094D"/>
    <w:rsid w:val="00CE0EA7"/>
    <w:rsid w:val="00CE0F74"/>
    <w:rsid w:val="00CE100B"/>
    <w:rsid w:val="00CE128B"/>
    <w:rsid w:val="00CE14A0"/>
    <w:rsid w:val="00CE1864"/>
    <w:rsid w:val="00CE1C3C"/>
    <w:rsid w:val="00CE1D27"/>
    <w:rsid w:val="00CE2884"/>
    <w:rsid w:val="00CE343F"/>
    <w:rsid w:val="00CE37E4"/>
    <w:rsid w:val="00CE3CAA"/>
    <w:rsid w:val="00CE495A"/>
    <w:rsid w:val="00CE4C7F"/>
    <w:rsid w:val="00CE4ED8"/>
    <w:rsid w:val="00CE560D"/>
    <w:rsid w:val="00CE577F"/>
    <w:rsid w:val="00CE587F"/>
    <w:rsid w:val="00CE5CFC"/>
    <w:rsid w:val="00CE63AD"/>
    <w:rsid w:val="00CE7163"/>
    <w:rsid w:val="00CE720B"/>
    <w:rsid w:val="00CE7A2C"/>
    <w:rsid w:val="00CE7C6E"/>
    <w:rsid w:val="00CF064F"/>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5B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29"/>
    <w:rsid w:val="00D4474E"/>
    <w:rsid w:val="00D44C70"/>
    <w:rsid w:val="00D4518A"/>
    <w:rsid w:val="00D457D4"/>
    <w:rsid w:val="00D45D2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30D"/>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767"/>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564"/>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035"/>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0FA0"/>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0A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BC0"/>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29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24A"/>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C68"/>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8C"/>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0E6"/>
    <w:rsid w:val="00F72E59"/>
    <w:rsid w:val="00F73129"/>
    <w:rsid w:val="00F745D1"/>
    <w:rsid w:val="00F74E4E"/>
    <w:rsid w:val="00F74FF2"/>
    <w:rsid w:val="00F75600"/>
    <w:rsid w:val="00F757B3"/>
    <w:rsid w:val="00F75C16"/>
    <w:rsid w:val="00F75F32"/>
    <w:rsid w:val="00F760EF"/>
    <w:rsid w:val="00F7794C"/>
    <w:rsid w:val="00F77BFA"/>
    <w:rsid w:val="00F8044C"/>
    <w:rsid w:val="00F80560"/>
    <w:rsid w:val="00F80841"/>
    <w:rsid w:val="00F80DC2"/>
    <w:rsid w:val="00F80FE2"/>
    <w:rsid w:val="00F81FCF"/>
    <w:rsid w:val="00F82134"/>
    <w:rsid w:val="00F822B2"/>
    <w:rsid w:val="00F822BE"/>
    <w:rsid w:val="00F82627"/>
    <w:rsid w:val="00F827D7"/>
    <w:rsid w:val="00F828E2"/>
    <w:rsid w:val="00F836BA"/>
    <w:rsid w:val="00F83D96"/>
    <w:rsid w:val="00F83EA1"/>
    <w:rsid w:val="00F842A4"/>
    <w:rsid w:val="00F84760"/>
    <w:rsid w:val="00F847DE"/>
    <w:rsid w:val="00F8531B"/>
    <w:rsid w:val="00F855A9"/>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E9"/>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C21"/>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554"/>
    <w:rsid w:val="00FB6B8E"/>
    <w:rsid w:val="00FB6E80"/>
    <w:rsid w:val="00FB6EF3"/>
    <w:rsid w:val="00FB72D9"/>
    <w:rsid w:val="00FB7BC0"/>
    <w:rsid w:val="00FB7D7B"/>
    <w:rsid w:val="00FC013D"/>
    <w:rsid w:val="00FC09B1"/>
    <w:rsid w:val="00FC0A0B"/>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C85"/>
    <w:rsid w:val="00FE4D05"/>
    <w:rsid w:val="00FE4EC9"/>
    <w:rsid w:val="00FE4FB6"/>
    <w:rsid w:val="00FE4FE2"/>
    <w:rsid w:val="00FE5042"/>
    <w:rsid w:val="00FE556C"/>
    <w:rsid w:val="00FE6082"/>
    <w:rsid w:val="00FE685C"/>
    <w:rsid w:val="00FF0610"/>
    <w:rsid w:val="00FF08B7"/>
    <w:rsid w:val="00FF0936"/>
    <w:rsid w:val="00FF0A60"/>
    <w:rsid w:val="00FF1A93"/>
    <w:rsid w:val="00FF200F"/>
    <w:rsid w:val="00FF2316"/>
    <w:rsid w:val="00FF25D7"/>
    <w:rsid w:val="00FF3111"/>
    <w:rsid w:val="00FF39BF"/>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EEA98E62-12CA-4050-8E3C-0D47FC31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lacedeInternetvisitado">
    <w:name w:val="Enlace de Internet visitado"/>
    <w:basedOn w:val="Fuentedeprrafopredeter"/>
    <w:uiPriority w:val="99"/>
    <w:semiHidden/>
    <w:unhideWhenUsed/>
    <w:rsid w:val="00F95E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366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4399252">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9982392">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63269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1114F-3411-4122-8F68-0649AFB4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4213</Words>
  <Characters>23172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2020-10-13T18:54:00Z</cp:lastPrinted>
  <dcterms:created xsi:type="dcterms:W3CDTF">2021-01-20T02:44:00Z</dcterms:created>
  <dcterms:modified xsi:type="dcterms:W3CDTF">2021-02-18T16:37:00Z</dcterms:modified>
</cp:coreProperties>
</file>