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3B404" w14:textId="1E7F9C56" w:rsidR="00764773" w:rsidRPr="00E325DD" w:rsidRDefault="00764773" w:rsidP="00764773">
      <w:pPr>
        <w:spacing w:line="360" w:lineRule="auto"/>
        <w:jc w:val="both"/>
        <w:rPr>
          <w:rFonts w:ascii="Palatino Linotype" w:hAnsi="Palatino Linotype" w:cs="Arial"/>
          <w:color w:val="FF0000"/>
          <w:lang w:val="es-ES"/>
        </w:rPr>
      </w:pPr>
      <w:r w:rsidRPr="00E325D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325DD">
        <w:rPr>
          <w:rFonts w:ascii="Palatino Linotype" w:hAnsi="Palatino Linotype"/>
        </w:rPr>
        <w:t xml:space="preserve">de fecha </w:t>
      </w:r>
      <w:r w:rsidR="003726A7" w:rsidRPr="00E325DD">
        <w:rPr>
          <w:rFonts w:ascii="Palatino Linotype" w:hAnsi="Palatino Linotype"/>
        </w:rPr>
        <w:t>veintiuno</w:t>
      </w:r>
      <w:r w:rsidRPr="00E325DD">
        <w:rPr>
          <w:rFonts w:ascii="Palatino Linotype" w:hAnsi="Palatino Linotype"/>
        </w:rPr>
        <w:t xml:space="preserve"> de </w:t>
      </w:r>
      <w:r w:rsidR="003726A7" w:rsidRPr="00E325DD">
        <w:rPr>
          <w:rFonts w:ascii="Palatino Linotype" w:hAnsi="Palatino Linotype"/>
        </w:rPr>
        <w:t>octubre</w:t>
      </w:r>
      <w:r w:rsidRPr="00E325DD">
        <w:rPr>
          <w:rFonts w:ascii="Palatino Linotype" w:hAnsi="Palatino Linotype"/>
        </w:rPr>
        <w:t xml:space="preserve"> de dos mil veinte.</w:t>
      </w:r>
    </w:p>
    <w:p w14:paraId="57DDFBB5" w14:textId="77777777" w:rsidR="00764773" w:rsidRPr="00E325DD" w:rsidRDefault="00764773" w:rsidP="00764773">
      <w:pPr>
        <w:spacing w:line="360" w:lineRule="auto"/>
        <w:jc w:val="both"/>
        <w:rPr>
          <w:rFonts w:ascii="Palatino Linotype" w:hAnsi="Palatino Linotype" w:cs="Arial"/>
          <w:lang w:val="es-ES"/>
        </w:rPr>
      </w:pPr>
    </w:p>
    <w:p w14:paraId="7A0E2B23" w14:textId="1456256D" w:rsidR="00764773" w:rsidRPr="00E325DD" w:rsidRDefault="00764773" w:rsidP="0036271A">
      <w:pPr>
        <w:tabs>
          <w:tab w:val="left" w:pos="567"/>
        </w:tabs>
        <w:spacing w:line="360" w:lineRule="auto"/>
        <w:jc w:val="both"/>
        <w:rPr>
          <w:rFonts w:ascii="Palatino Linotype" w:hAnsi="Palatino Linotype" w:cs="Arial"/>
          <w:lang w:val="es-ES"/>
        </w:rPr>
      </w:pPr>
      <w:r w:rsidRPr="00E325DD">
        <w:rPr>
          <w:rFonts w:ascii="Palatino Linotype" w:hAnsi="Palatino Linotype"/>
          <w:lang w:val="es-ES"/>
        </w:rPr>
        <w:t xml:space="preserve">VISTOS los expedientes formados con motivo de los recursos de revisión </w:t>
      </w:r>
      <w:r w:rsidRPr="00E325DD">
        <w:rPr>
          <w:rFonts w:ascii="Palatino Linotype" w:hAnsi="Palatino Linotype"/>
          <w:b/>
          <w:sz w:val="22"/>
          <w:szCs w:val="22"/>
          <w:lang w:val="es-ES"/>
        </w:rPr>
        <w:t>0</w:t>
      </w:r>
      <w:r w:rsidR="0036271A" w:rsidRPr="00E325DD">
        <w:rPr>
          <w:rFonts w:ascii="Palatino Linotype" w:hAnsi="Palatino Linotype"/>
          <w:b/>
          <w:sz w:val="22"/>
          <w:szCs w:val="22"/>
          <w:lang w:val="es-ES"/>
        </w:rPr>
        <w:t>340</w:t>
      </w:r>
      <w:r w:rsidR="000E664E" w:rsidRPr="00E325DD">
        <w:rPr>
          <w:rFonts w:ascii="Palatino Linotype" w:hAnsi="Palatino Linotype"/>
          <w:b/>
          <w:sz w:val="22"/>
          <w:szCs w:val="22"/>
          <w:lang w:val="es-ES"/>
        </w:rPr>
        <w:t>7</w:t>
      </w:r>
      <w:r w:rsidRPr="00E325DD">
        <w:rPr>
          <w:rFonts w:ascii="Palatino Linotype" w:hAnsi="Palatino Linotype"/>
          <w:b/>
          <w:sz w:val="22"/>
          <w:szCs w:val="22"/>
          <w:lang w:val="es-ES"/>
        </w:rPr>
        <w:t>/INFOEM/IP/RR/2020</w:t>
      </w:r>
      <w:r w:rsidR="0036271A" w:rsidRPr="00E325DD">
        <w:rPr>
          <w:rFonts w:ascii="Palatino Linotype" w:hAnsi="Palatino Linotype"/>
          <w:b/>
          <w:sz w:val="22"/>
          <w:szCs w:val="22"/>
          <w:lang w:val="es-ES"/>
        </w:rPr>
        <w:t>, 03408/INFOEM/IP/RR/2020,</w:t>
      </w:r>
      <w:r w:rsidRPr="00E325DD">
        <w:rPr>
          <w:rFonts w:ascii="Palatino Linotype" w:hAnsi="Palatino Linotype"/>
          <w:b/>
          <w:sz w:val="22"/>
          <w:szCs w:val="22"/>
          <w:lang w:val="es-ES"/>
        </w:rPr>
        <w:t xml:space="preserve"> </w:t>
      </w:r>
      <w:r w:rsidR="0036271A" w:rsidRPr="00E325DD">
        <w:rPr>
          <w:rFonts w:ascii="Palatino Linotype" w:hAnsi="Palatino Linotype"/>
          <w:b/>
          <w:sz w:val="22"/>
          <w:szCs w:val="22"/>
          <w:lang w:val="es-ES"/>
        </w:rPr>
        <w:t xml:space="preserve">03441/INFOEM/IP/RR/2020, </w:t>
      </w:r>
      <w:r w:rsidRPr="00E325DD">
        <w:rPr>
          <w:rFonts w:ascii="Palatino Linotype" w:hAnsi="Palatino Linotype"/>
          <w:sz w:val="22"/>
          <w:szCs w:val="22"/>
          <w:lang w:val="es-ES"/>
        </w:rPr>
        <w:t>y</w:t>
      </w:r>
      <w:r w:rsidRPr="00E325DD">
        <w:rPr>
          <w:rFonts w:ascii="Palatino Linotype" w:hAnsi="Palatino Linotype"/>
          <w:b/>
          <w:sz w:val="22"/>
          <w:szCs w:val="22"/>
          <w:lang w:val="es-ES"/>
        </w:rPr>
        <w:t xml:space="preserve"> 0</w:t>
      </w:r>
      <w:r w:rsidR="0036271A" w:rsidRPr="00E325DD">
        <w:rPr>
          <w:rFonts w:ascii="Palatino Linotype" w:hAnsi="Palatino Linotype"/>
          <w:b/>
          <w:sz w:val="22"/>
          <w:szCs w:val="22"/>
          <w:lang w:val="es-ES"/>
        </w:rPr>
        <w:t>3442</w:t>
      </w:r>
      <w:r w:rsidRPr="00E325DD">
        <w:rPr>
          <w:rFonts w:ascii="Palatino Linotype" w:hAnsi="Palatino Linotype"/>
          <w:b/>
          <w:sz w:val="22"/>
          <w:szCs w:val="22"/>
          <w:lang w:val="es-ES"/>
        </w:rPr>
        <w:t>/INFOEM/IP/RR/2019</w:t>
      </w:r>
      <w:r w:rsidRPr="00E325DD">
        <w:rPr>
          <w:rFonts w:ascii="Palatino Linotype" w:hAnsi="Palatino Linotype"/>
          <w:b/>
          <w:lang w:val="es-ES"/>
        </w:rPr>
        <w:t xml:space="preserve"> acumulados,</w:t>
      </w:r>
      <w:r w:rsidRPr="00E325DD">
        <w:rPr>
          <w:rFonts w:ascii="Palatino Linotype" w:hAnsi="Palatino Linotype"/>
          <w:lang w:val="es-ES"/>
        </w:rPr>
        <w:t xml:space="preserve"> interpuestos </w:t>
      </w:r>
      <w:r w:rsidR="000E664E" w:rsidRPr="00E325DD">
        <w:rPr>
          <w:rFonts w:ascii="Palatino Linotype" w:hAnsi="Palatino Linotype"/>
          <w:lang w:val="es-ES"/>
        </w:rPr>
        <w:t xml:space="preserve">por </w:t>
      </w:r>
      <w:r w:rsidR="00F5013E" w:rsidRPr="00F5013E">
        <w:rPr>
          <w:rFonts w:ascii="Palatino Linotype" w:hAnsi="Palatino Linotype"/>
          <w:b/>
          <w:lang w:val="es-ES"/>
        </w:rPr>
        <w:t>Xxxxxxxx Xxxxxxxxxxxx</w:t>
      </w:r>
      <w:r w:rsidR="000E664E" w:rsidRPr="00E325DD">
        <w:rPr>
          <w:rFonts w:ascii="Palatino Linotype" w:hAnsi="Palatino Linotype"/>
          <w:lang w:val="es-ES"/>
        </w:rPr>
        <w:t xml:space="preserve">, en lo sucesivo </w:t>
      </w:r>
      <w:r w:rsidR="000E664E" w:rsidRPr="00E325DD">
        <w:rPr>
          <w:rFonts w:ascii="Palatino Linotype" w:hAnsi="Palatino Linotype"/>
          <w:b/>
          <w:lang w:val="es-ES"/>
        </w:rPr>
        <w:t>EL RECURRENTE</w:t>
      </w:r>
      <w:r w:rsidRPr="00E325DD">
        <w:rPr>
          <w:rFonts w:ascii="Palatino Linotype" w:hAnsi="Palatino Linotype"/>
          <w:b/>
          <w:lang w:val="es-ES"/>
        </w:rPr>
        <w:t>,</w:t>
      </w:r>
      <w:r w:rsidRPr="00E325DD">
        <w:rPr>
          <w:rFonts w:ascii="Palatino Linotype" w:hAnsi="Palatino Linotype"/>
          <w:lang w:val="es-ES"/>
        </w:rPr>
        <w:t xml:space="preserve"> </w:t>
      </w:r>
      <w:r w:rsidRPr="00E325DD">
        <w:rPr>
          <w:rFonts w:ascii="Palatino Linotype" w:hAnsi="Palatino Linotype" w:cs="Arial"/>
          <w:lang w:val="es-ES"/>
        </w:rPr>
        <w:t>en contra de la</w:t>
      </w:r>
      <w:r w:rsidR="0036271A" w:rsidRPr="00E325DD">
        <w:rPr>
          <w:rFonts w:ascii="Palatino Linotype" w:hAnsi="Palatino Linotype" w:cs="Arial"/>
          <w:lang w:val="es-ES"/>
        </w:rPr>
        <w:t>s</w:t>
      </w:r>
      <w:r w:rsidRPr="00E325DD">
        <w:rPr>
          <w:rFonts w:ascii="Palatino Linotype" w:hAnsi="Palatino Linotype" w:cs="Arial"/>
          <w:lang w:val="es-ES"/>
        </w:rPr>
        <w:t xml:space="preserve"> respuestas del </w:t>
      </w:r>
      <w:r w:rsidR="0036271A" w:rsidRPr="00E325DD">
        <w:rPr>
          <w:rFonts w:ascii="Palatino Linotype" w:hAnsi="Palatino Linotype" w:cs="Arial"/>
          <w:b/>
          <w:lang w:val="es-ES"/>
        </w:rPr>
        <w:t xml:space="preserve">Ayuntamiento de </w:t>
      </w:r>
      <w:bookmarkStart w:id="0" w:name="_GoBack"/>
      <w:r w:rsidR="0036271A" w:rsidRPr="00E325DD">
        <w:rPr>
          <w:rFonts w:ascii="Palatino Linotype" w:hAnsi="Palatino Linotype" w:cs="Arial"/>
          <w:b/>
          <w:lang w:val="es-ES"/>
        </w:rPr>
        <w:t>Almoloya</w:t>
      </w:r>
      <w:bookmarkEnd w:id="0"/>
      <w:r w:rsidR="0036271A" w:rsidRPr="00E325DD">
        <w:rPr>
          <w:rFonts w:ascii="Palatino Linotype" w:hAnsi="Palatino Linotype" w:cs="Arial"/>
          <w:b/>
          <w:lang w:val="es-ES"/>
        </w:rPr>
        <w:t xml:space="preserve"> de Juárez</w:t>
      </w:r>
      <w:r w:rsidRPr="00E325DD">
        <w:rPr>
          <w:rFonts w:ascii="Palatino Linotype" w:hAnsi="Palatino Linotype" w:cs="Arial"/>
          <w:b/>
          <w:lang w:val="es-ES"/>
        </w:rPr>
        <w:t xml:space="preserve">, </w:t>
      </w:r>
      <w:r w:rsidRPr="00E325DD">
        <w:rPr>
          <w:rFonts w:ascii="Palatino Linotype" w:hAnsi="Palatino Linotype" w:cs="Arial"/>
          <w:lang w:val="es-ES"/>
        </w:rPr>
        <w:t xml:space="preserve">en lo sucesivo </w:t>
      </w:r>
      <w:r w:rsidRPr="00E325DD">
        <w:rPr>
          <w:rFonts w:ascii="Palatino Linotype" w:hAnsi="Palatino Linotype" w:cs="Arial"/>
          <w:b/>
          <w:lang w:val="es-ES"/>
        </w:rPr>
        <w:t xml:space="preserve">EL SUJETO OBLIGADO, </w:t>
      </w:r>
      <w:r w:rsidRPr="00E325DD">
        <w:rPr>
          <w:rFonts w:ascii="Palatino Linotype" w:hAnsi="Palatino Linotype" w:cs="Arial"/>
          <w:lang w:val="es-ES"/>
        </w:rPr>
        <w:t>se procede a dictar la presente resolución con base en lo siguiente:</w:t>
      </w:r>
    </w:p>
    <w:p w14:paraId="0C99DC7F" w14:textId="77777777" w:rsidR="00764773" w:rsidRPr="00E325DD" w:rsidRDefault="00764773" w:rsidP="00764773">
      <w:pPr>
        <w:spacing w:line="360" w:lineRule="auto"/>
        <w:jc w:val="center"/>
        <w:rPr>
          <w:rFonts w:ascii="Palatino Linotype" w:hAnsi="Palatino Linotype" w:cs="Arial"/>
          <w:b/>
          <w:sz w:val="28"/>
          <w:szCs w:val="28"/>
          <w:lang w:val="es-ES"/>
        </w:rPr>
      </w:pPr>
      <w:r w:rsidRPr="00E325DD">
        <w:rPr>
          <w:rFonts w:ascii="Palatino Linotype" w:hAnsi="Palatino Linotype" w:cs="Arial"/>
          <w:b/>
          <w:sz w:val="28"/>
          <w:szCs w:val="28"/>
          <w:lang w:val="es-ES"/>
        </w:rPr>
        <w:t>R E S U L T A N D O</w:t>
      </w:r>
    </w:p>
    <w:p w14:paraId="05ACB481" w14:textId="5290073D" w:rsidR="00764773" w:rsidRPr="00E325DD" w:rsidRDefault="00764773" w:rsidP="00764773">
      <w:pPr>
        <w:spacing w:line="360" w:lineRule="auto"/>
        <w:jc w:val="both"/>
        <w:rPr>
          <w:rFonts w:ascii="Palatino Linotype" w:hAnsi="Palatino Linotype" w:cs="Arial"/>
          <w:lang w:val="es-ES"/>
        </w:rPr>
      </w:pPr>
      <w:r w:rsidRPr="00E325DD">
        <w:rPr>
          <w:rFonts w:ascii="Palatino Linotype" w:hAnsi="Palatino Linotype" w:cs="Arial"/>
          <w:b/>
          <w:sz w:val="28"/>
          <w:szCs w:val="28"/>
          <w:lang w:val="es-ES"/>
        </w:rPr>
        <w:t>I.</w:t>
      </w:r>
      <w:r w:rsidRPr="00E325DD">
        <w:rPr>
          <w:rFonts w:ascii="Palatino Linotype" w:hAnsi="Palatino Linotype" w:cs="Arial"/>
          <w:b/>
          <w:lang w:val="es-ES"/>
        </w:rPr>
        <w:t xml:space="preserve"> </w:t>
      </w:r>
      <w:r w:rsidRPr="00E325DD">
        <w:rPr>
          <w:rFonts w:ascii="Palatino Linotype" w:hAnsi="Palatino Linotype" w:cs="Arial"/>
          <w:lang w:val="es-ES"/>
        </w:rPr>
        <w:t>En fecha</w:t>
      </w:r>
      <w:r w:rsidR="0036271A" w:rsidRPr="00E325DD">
        <w:rPr>
          <w:rFonts w:ascii="Palatino Linotype" w:hAnsi="Palatino Linotype" w:cs="Arial"/>
          <w:lang w:val="es-ES"/>
        </w:rPr>
        <w:t>s</w:t>
      </w:r>
      <w:r w:rsidRPr="00E325DD">
        <w:rPr>
          <w:rFonts w:ascii="Palatino Linotype" w:hAnsi="Palatino Linotype" w:cs="Arial"/>
          <w:lang w:val="es-ES"/>
        </w:rPr>
        <w:t xml:space="preserve"> </w:t>
      </w:r>
      <w:r w:rsidR="0036271A" w:rsidRPr="00E325DD">
        <w:rPr>
          <w:rFonts w:ascii="Palatino Linotype" w:hAnsi="Palatino Linotype" w:cs="Arial"/>
          <w:lang w:val="es-ES"/>
        </w:rPr>
        <w:t>tres y cuatro</w:t>
      </w:r>
      <w:r w:rsidRPr="00E325DD">
        <w:rPr>
          <w:rFonts w:ascii="Palatino Linotype" w:hAnsi="Palatino Linotype" w:cs="Arial"/>
          <w:lang w:val="es-ES"/>
        </w:rPr>
        <w:t xml:space="preserve"> de </w:t>
      </w:r>
      <w:r w:rsidR="0036271A" w:rsidRPr="00E325DD">
        <w:rPr>
          <w:rFonts w:ascii="Palatino Linotype" w:hAnsi="Palatino Linotype" w:cs="Arial"/>
          <w:lang w:val="es-ES"/>
        </w:rPr>
        <w:t>agosto</w:t>
      </w:r>
      <w:r w:rsidRPr="00E325DD">
        <w:rPr>
          <w:rFonts w:ascii="Palatino Linotype" w:hAnsi="Palatino Linotype" w:cs="Arial"/>
          <w:lang w:val="es-ES"/>
        </w:rPr>
        <w:t xml:space="preserve"> de dos mil veinte, </w:t>
      </w:r>
      <w:r w:rsidRPr="00E325DD">
        <w:rPr>
          <w:rFonts w:ascii="Palatino Linotype" w:hAnsi="Palatino Linotype" w:cs="Arial"/>
          <w:b/>
          <w:lang w:val="es-ES"/>
        </w:rPr>
        <w:t>EL RECURRENTE</w:t>
      </w:r>
      <w:r w:rsidRPr="00E325DD">
        <w:rPr>
          <w:rFonts w:ascii="Palatino Linotype" w:hAnsi="Palatino Linotype" w:cs="Arial"/>
          <w:lang w:val="es-ES"/>
        </w:rPr>
        <w:t xml:space="preserve"> presentó a través del Sistema de Acceso a la Información Mexiquense, en lo subsecuente </w:t>
      </w:r>
      <w:r w:rsidRPr="00E325DD">
        <w:rPr>
          <w:rFonts w:ascii="Palatino Linotype" w:hAnsi="Palatino Linotype" w:cs="Arial"/>
          <w:b/>
          <w:lang w:val="es-ES"/>
        </w:rPr>
        <w:t>EL SAIMEX</w:t>
      </w:r>
      <w:r w:rsidRPr="00E325DD">
        <w:rPr>
          <w:rFonts w:ascii="Palatino Linotype" w:hAnsi="Palatino Linotype" w:cs="Arial"/>
          <w:lang w:val="es-ES"/>
        </w:rPr>
        <w:t xml:space="preserve"> ante </w:t>
      </w:r>
      <w:r w:rsidRPr="00E325DD">
        <w:rPr>
          <w:rFonts w:ascii="Palatino Linotype" w:hAnsi="Palatino Linotype" w:cs="Arial"/>
          <w:b/>
          <w:lang w:val="es-ES"/>
        </w:rPr>
        <w:t>EL SUJETO OBLIGADO</w:t>
      </w:r>
      <w:r w:rsidRPr="00E325DD">
        <w:rPr>
          <w:rFonts w:ascii="Palatino Linotype" w:hAnsi="Palatino Linotype" w:cs="Arial"/>
          <w:lang w:val="es-ES"/>
        </w:rPr>
        <w:t xml:space="preserve">, </w:t>
      </w:r>
      <w:r w:rsidRPr="00E325DD">
        <w:rPr>
          <w:rFonts w:ascii="Palatino Linotype" w:hAnsi="Palatino Linotype"/>
          <w:lang w:val="es-ES"/>
        </w:rPr>
        <w:t xml:space="preserve">las solicitudes de acceso a información pública, a las que se les asignó los números </w:t>
      </w:r>
      <w:r w:rsidR="0036271A" w:rsidRPr="00E325DD">
        <w:rPr>
          <w:rFonts w:ascii="Palatino Linotype" w:hAnsi="Palatino Linotype" w:cs="Arial"/>
          <w:b/>
          <w:lang w:val="es-ES"/>
        </w:rPr>
        <w:t>00126/ALMOJU/IP/2020, 00127/ALMOJU/IP/2020, 00137/ALMOJU/IP/2020</w:t>
      </w:r>
      <w:r w:rsidRPr="00E325DD">
        <w:rPr>
          <w:rFonts w:ascii="Palatino Linotype" w:hAnsi="Palatino Linotype" w:cs="Arial"/>
          <w:b/>
          <w:lang w:val="es-ES"/>
        </w:rPr>
        <w:t xml:space="preserve"> </w:t>
      </w:r>
      <w:r w:rsidRPr="00E325DD">
        <w:rPr>
          <w:rFonts w:ascii="Palatino Linotype" w:hAnsi="Palatino Linotype" w:cs="Arial"/>
          <w:lang w:val="es-ES"/>
        </w:rPr>
        <w:t>y</w:t>
      </w:r>
      <w:r w:rsidRPr="00E325DD">
        <w:rPr>
          <w:rFonts w:ascii="Palatino Linotype" w:hAnsi="Palatino Linotype" w:cs="Arial"/>
          <w:b/>
          <w:lang w:val="es-ES"/>
        </w:rPr>
        <w:t xml:space="preserve"> </w:t>
      </w:r>
      <w:r w:rsidR="0036271A" w:rsidRPr="00E325DD">
        <w:rPr>
          <w:rFonts w:ascii="Palatino Linotype" w:hAnsi="Palatino Linotype" w:cs="Arial"/>
          <w:b/>
          <w:lang w:val="es-ES"/>
        </w:rPr>
        <w:t>00139/ALMOJU/IP/2020</w:t>
      </w:r>
      <w:r w:rsidRPr="00E325DD">
        <w:rPr>
          <w:rFonts w:ascii="Palatino Linotype" w:hAnsi="Palatino Linotype" w:cs="Arial"/>
          <w:b/>
          <w:lang w:val="es-ES"/>
        </w:rPr>
        <w:t xml:space="preserve">, </w:t>
      </w:r>
      <w:r w:rsidRPr="00E325DD">
        <w:rPr>
          <w:rFonts w:ascii="Palatino Linotype" w:hAnsi="Palatino Linotype" w:cs="Arial"/>
          <w:lang w:val="es-ES"/>
        </w:rPr>
        <w:t>mediante las cuales requirió lo siguiente:</w:t>
      </w:r>
    </w:p>
    <w:p w14:paraId="4D956D76" w14:textId="77777777" w:rsidR="00764773" w:rsidRPr="00E325DD" w:rsidRDefault="00764773" w:rsidP="00764773">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764773" w:rsidRPr="00E325DD" w14:paraId="27EA0458" w14:textId="77777777" w:rsidTr="00182650">
        <w:trPr>
          <w:trHeight w:val="589"/>
        </w:trPr>
        <w:tc>
          <w:tcPr>
            <w:tcW w:w="2990" w:type="dxa"/>
            <w:shd w:val="clear" w:color="auto" w:fill="000000" w:themeFill="text1"/>
            <w:vAlign w:val="center"/>
          </w:tcPr>
          <w:p w14:paraId="78953556" w14:textId="77777777" w:rsidR="00764773" w:rsidRPr="00E325DD" w:rsidRDefault="00764773" w:rsidP="00182650">
            <w:pPr>
              <w:spacing w:line="360" w:lineRule="auto"/>
              <w:jc w:val="center"/>
              <w:rPr>
                <w:rFonts w:ascii="Palatino Linotype" w:hAnsi="Palatino Linotype"/>
                <w:b/>
                <w:color w:val="FFFFFF" w:themeColor="background1"/>
                <w:sz w:val="24"/>
                <w:szCs w:val="24"/>
                <w:lang w:val="es-ES" w:eastAsia="es-ES"/>
              </w:rPr>
            </w:pPr>
            <w:r w:rsidRPr="00E325DD">
              <w:rPr>
                <w:rFonts w:ascii="Palatino Linotype" w:hAnsi="Palatino Linotype"/>
                <w:b/>
                <w:color w:val="FFFFFF" w:themeColor="background1"/>
                <w:lang w:val="es-ES"/>
              </w:rPr>
              <w:t>Número de Solicitud</w:t>
            </w:r>
          </w:p>
        </w:tc>
        <w:tc>
          <w:tcPr>
            <w:tcW w:w="6016" w:type="dxa"/>
            <w:shd w:val="clear" w:color="auto" w:fill="000000" w:themeFill="text1"/>
            <w:vAlign w:val="center"/>
          </w:tcPr>
          <w:p w14:paraId="0F2C0C8C" w14:textId="77777777" w:rsidR="00764773" w:rsidRPr="00E325DD" w:rsidRDefault="00764773" w:rsidP="00182650">
            <w:pPr>
              <w:tabs>
                <w:tab w:val="left" w:pos="1125"/>
              </w:tabs>
              <w:spacing w:line="360" w:lineRule="auto"/>
              <w:jc w:val="center"/>
              <w:rPr>
                <w:rFonts w:ascii="Palatino Linotype" w:hAnsi="Palatino Linotype"/>
                <w:b/>
                <w:sz w:val="24"/>
                <w:szCs w:val="24"/>
                <w:lang w:val="es-ES" w:eastAsia="es-ES"/>
              </w:rPr>
            </w:pPr>
            <w:r w:rsidRPr="00E325DD">
              <w:rPr>
                <w:rFonts w:ascii="Palatino Linotype" w:hAnsi="Palatino Linotype"/>
                <w:b/>
                <w:lang w:val="es-ES"/>
              </w:rPr>
              <w:t>Contenido</w:t>
            </w:r>
          </w:p>
        </w:tc>
      </w:tr>
      <w:tr w:rsidR="00764773" w:rsidRPr="00E325DD" w14:paraId="7ADB8F0E" w14:textId="77777777" w:rsidTr="00182650">
        <w:trPr>
          <w:trHeight w:val="792"/>
        </w:trPr>
        <w:tc>
          <w:tcPr>
            <w:tcW w:w="2990" w:type="dxa"/>
            <w:vAlign w:val="center"/>
          </w:tcPr>
          <w:p w14:paraId="57B56142" w14:textId="5F5F7D80" w:rsidR="00764773" w:rsidRPr="00E325DD" w:rsidRDefault="0036271A" w:rsidP="00182650">
            <w:pPr>
              <w:spacing w:line="360" w:lineRule="auto"/>
              <w:jc w:val="center"/>
              <w:rPr>
                <w:rFonts w:ascii="Palatino Linotype" w:hAnsi="Palatino Linotype"/>
                <w:lang w:val="es-ES" w:eastAsia="es-ES"/>
              </w:rPr>
            </w:pPr>
            <w:r w:rsidRPr="00E325DD">
              <w:rPr>
                <w:rFonts w:ascii="Palatino Linotype" w:hAnsi="Palatino Linotype" w:cs="Arial"/>
                <w:b/>
                <w:lang w:val="es-ES"/>
              </w:rPr>
              <w:t>00126/ALMOJU/IP/2020</w:t>
            </w:r>
          </w:p>
        </w:tc>
        <w:tc>
          <w:tcPr>
            <w:tcW w:w="6016" w:type="dxa"/>
          </w:tcPr>
          <w:p w14:paraId="64611124" w14:textId="7BEF3580" w:rsidR="00764773" w:rsidRPr="00E325DD" w:rsidRDefault="00764773" w:rsidP="0036271A">
            <w:pPr>
              <w:jc w:val="both"/>
              <w:rPr>
                <w:rFonts w:ascii="Palatino Linotype" w:hAnsi="Palatino Linotype"/>
                <w:i/>
                <w:lang w:val="es-ES" w:eastAsia="es-ES"/>
              </w:rPr>
            </w:pPr>
            <w:r w:rsidRPr="00E325DD">
              <w:rPr>
                <w:rFonts w:ascii="Palatino Linotype" w:hAnsi="Palatino Linotype" w:cs="Arial"/>
                <w:i/>
                <w:lang w:val="es-ES"/>
              </w:rPr>
              <w:t>“</w:t>
            </w:r>
            <w:r w:rsidR="0036271A" w:rsidRPr="00E325DD">
              <w:rPr>
                <w:rFonts w:ascii="Palatino Linotype" w:hAnsi="Palatino Linotype" w:cs="Arial"/>
                <w:i/>
                <w:lang w:val="es-ES"/>
              </w:rPr>
              <w:t>Con fundamento en el articulo 113 de la Ley Orgánica Municipal del Estado de México, solicito el titulo profesional y el certificado de competencia laboral expedido por el Instituto Hacendario del Estado de México, del Contralor Municipal.</w:t>
            </w:r>
            <w:r w:rsidRPr="00E325DD">
              <w:rPr>
                <w:rFonts w:ascii="Palatino Linotype" w:hAnsi="Palatino Linotype" w:cs="Arial"/>
                <w:i/>
                <w:lang w:val="es-ES"/>
              </w:rPr>
              <w:t>”</w:t>
            </w:r>
          </w:p>
        </w:tc>
      </w:tr>
      <w:tr w:rsidR="00764773" w:rsidRPr="00E325DD" w14:paraId="2A48BE29" w14:textId="77777777" w:rsidTr="00182650">
        <w:trPr>
          <w:trHeight w:val="792"/>
        </w:trPr>
        <w:tc>
          <w:tcPr>
            <w:tcW w:w="2990" w:type="dxa"/>
            <w:vAlign w:val="center"/>
          </w:tcPr>
          <w:p w14:paraId="540C0B63" w14:textId="743EBF1D" w:rsidR="00764773" w:rsidRPr="00E325DD" w:rsidRDefault="0036271A" w:rsidP="00182650">
            <w:pPr>
              <w:spacing w:line="360" w:lineRule="auto"/>
              <w:jc w:val="center"/>
              <w:rPr>
                <w:rFonts w:ascii="Palatino Linotype" w:hAnsi="Palatino Linotype" w:cs="Arial"/>
                <w:b/>
                <w:lang w:val="es-ES" w:eastAsia="es-ES"/>
              </w:rPr>
            </w:pPr>
            <w:r w:rsidRPr="00E325DD">
              <w:rPr>
                <w:rFonts w:ascii="Palatino Linotype" w:hAnsi="Palatino Linotype" w:cs="Arial"/>
                <w:b/>
                <w:lang w:val="es-ES"/>
              </w:rPr>
              <w:t>00127/ALMOJU/IP/2020</w:t>
            </w:r>
          </w:p>
        </w:tc>
        <w:tc>
          <w:tcPr>
            <w:tcW w:w="6016" w:type="dxa"/>
          </w:tcPr>
          <w:p w14:paraId="6D1DC62E" w14:textId="5EC91635" w:rsidR="00764773" w:rsidRPr="00E325DD" w:rsidRDefault="00764773" w:rsidP="00182650">
            <w:pPr>
              <w:spacing w:after="160"/>
              <w:jc w:val="both"/>
              <w:rPr>
                <w:rFonts w:ascii="Palatino Linotype" w:hAnsi="Palatino Linotype" w:cs="Arial"/>
                <w:i/>
                <w:lang w:val="es-ES" w:eastAsia="es-ES"/>
              </w:rPr>
            </w:pPr>
            <w:r w:rsidRPr="00E325DD">
              <w:rPr>
                <w:rFonts w:ascii="Palatino Linotype" w:hAnsi="Palatino Linotype" w:cs="Arial"/>
                <w:i/>
                <w:lang w:val="es-ES"/>
              </w:rPr>
              <w:t>“</w:t>
            </w:r>
            <w:r w:rsidR="0036271A" w:rsidRPr="00E325DD">
              <w:rPr>
                <w:rFonts w:ascii="Palatino Linotype" w:hAnsi="Palatino Linotype" w:cs="Arial"/>
                <w:i/>
                <w:lang w:val="es-ES"/>
              </w:rPr>
              <w:t xml:space="preserve">Con fundamento en los artículos 109, 110, 111 de la Ley de Seguridad Publica del Estado de México, solicito el Certificado </w:t>
            </w:r>
            <w:r w:rsidR="0036271A" w:rsidRPr="00E325DD">
              <w:rPr>
                <w:rFonts w:ascii="Palatino Linotype" w:hAnsi="Palatino Linotype" w:cs="Arial"/>
                <w:i/>
                <w:lang w:val="es-ES"/>
              </w:rPr>
              <w:lastRenderedPageBreak/>
              <w:t>único Policial del Director de Seguridad Pública.</w:t>
            </w:r>
            <w:r w:rsidRPr="00E325DD">
              <w:rPr>
                <w:rFonts w:ascii="Palatino Linotype" w:hAnsi="Palatino Linotype" w:cs="Arial"/>
                <w:i/>
                <w:lang w:val="es-ES"/>
              </w:rPr>
              <w:t>”</w:t>
            </w:r>
          </w:p>
        </w:tc>
      </w:tr>
      <w:tr w:rsidR="00660328" w:rsidRPr="00E325DD" w14:paraId="34643A33" w14:textId="77777777" w:rsidTr="00182650">
        <w:trPr>
          <w:trHeight w:val="792"/>
        </w:trPr>
        <w:tc>
          <w:tcPr>
            <w:tcW w:w="2990" w:type="dxa"/>
            <w:vAlign w:val="center"/>
          </w:tcPr>
          <w:p w14:paraId="2C66AD5F" w14:textId="7E8BA54D" w:rsidR="00660328" w:rsidRPr="00E325DD" w:rsidRDefault="00660328" w:rsidP="00182650">
            <w:pPr>
              <w:spacing w:line="360" w:lineRule="auto"/>
              <w:jc w:val="center"/>
              <w:rPr>
                <w:rFonts w:ascii="Palatino Linotype" w:hAnsi="Palatino Linotype" w:cs="Arial"/>
                <w:b/>
                <w:lang w:val="es-ES"/>
              </w:rPr>
            </w:pPr>
            <w:r w:rsidRPr="00E325DD">
              <w:rPr>
                <w:rFonts w:ascii="Palatino Linotype" w:hAnsi="Palatino Linotype" w:cs="Arial"/>
                <w:b/>
                <w:lang w:val="es-ES"/>
              </w:rPr>
              <w:lastRenderedPageBreak/>
              <w:t>00137/ALMOJU/IP/2020</w:t>
            </w:r>
          </w:p>
        </w:tc>
        <w:tc>
          <w:tcPr>
            <w:tcW w:w="6016" w:type="dxa"/>
          </w:tcPr>
          <w:p w14:paraId="7A15E0F6" w14:textId="5F5E3690" w:rsidR="00660328" w:rsidRPr="00E325DD" w:rsidRDefault="00660328" w:rsidP="00182650">
            <w:pPr>
              <w:spacing w:after="160"/>
              <w:jc w:val="both"/>
              <w:rPr>
                <w:rFonts w:ascii="Palatino Linotype" w:hAnsi="Palatino Linotype" w:cs="Arial"/>
                <w:i/>
                <w:lang w:val="es-ES"/>
              </w:rPr>
            </w:pPr>
            <w:r w:rsidRPr="00E325DD">
              <w:rPr>
                <w:rFonts w:ascii="Palatino Linotype" w:hAnsi="Palatino Linotype" w:cs="Arial"/>
                <w:i/>
                <w:lang w:val="es-ES"/>
              </w:rPr>
              <w:t>“Con fundamento en el articulo 149 I, incisos e) y f) de la Ley Orgánica Municipal del Estado de México, solicito el titulo profesional y certificado por el Centro de Mediación, Conciliación y de Justicia Restaurativa del Poder Judicial del Estado de México, del Oficial Mediador-Conciliador.”</w:t>
            </w:r>
          </w:p>
        </w:tc>
      </w:tr>
      <w:tr w:rsidR="00660328" w:rsidRPr="00E325DD" w14:paraId="0396BC23" w14:textId="77777777" w:rsidTr="00182650">
        <w:trPr>
          <w:trHeight w:val="792"/>
        </w:trPr>
        <w:tc>
          <w:tcPr>
            <w:tcW w:w="2990" w:type="dxa"/>
            <w:vAlign w:val="center"/>
          </w:tcPr>
          <w:p w14:paraId="14FEBAC3" w14:textId="4E935294" w:rsidR="00660328" w:rsidRPr="00E325DD" w:rsidRDefault="00660328" w:rsidP="00182650">
            <w:pPr>
              <w:spacing w:line="360" w:lineRule="auto"/>
              <w:jc w:val="center"/>
              <w:rPr>
                <w:rFonts w:ascii="Palatino Linotype" w:hAnsi="Palatino Linotype" w:cs="Arial"/>
                <w:b/>
                <w:lang w:val="es-ES"/>
              </w:rPr>
            </w:pPr>
            <w:r w:rsidRPr="00E325DD">
              <w:rPr>
                <w:rFonts w:ascii="Palatino Linotype" w:hAnsi="Palatino Linotype" w:cs="Arial"/>
                <w:b/>
                <w:lang w:val="es-ES"/>
              </w:rPr>
              <w:t>00139/ALMOJU/IP/2020</w:t>
            </w:r>
          </w:p>
        </w:tc>
        <w:tc>
          <w:tcPr>
            <w:tcW w:w="6016" w:type="dxa"/>
          </w:tcPr>
          <w:p w14:paraId="0B4F7DB8" w14:textId="044114E5" w:rsidR="00660328" w:rsidRPr="00E325DD" w:rsidRDefault="00660328" w:rsidP="00182650">
            <w:pPr>
              <w:spacing w:after="160"/>
              <w:jc w:val="both"/>
              <w:rPr>
                <w:rFonts w:ascii="Palatino Linotype" w:hAnsi="Palatino Linotype" w:cs="Arial"/>
                <w:i/>
                <w:lang w:val="es-ES"/>
              </w:rPr>
            </w:pPr>
            <w:r w:rsidRPr="00E325DD">
              <w:rPr>
                <w:rFonts w:ascii="Palatino Linotype" w:hAnsi="Palatino Linotype" w:cs="Arial"/>
                <w:i/>
                <w:lang w:val="es-ES"/>
              </w:rPr>
              <w:t>“Con fundamento en el articulo 58 Quater de la Ley de Seguridad del Estado de México, solicito el titulo profesional y certificación de control de confianza del Secretario Técnico de Seguridad.”</w:t>
            </w:r>
          </w:p>
        </w:tc>
      </w:tr>
    </w:tbl>
    <w:p w14:paraId="4953DE9B" w14:textId="28645AC8" w:rsidR="00DD0A2D" w:rsidRPr="00E325DD" w:rsidRDefault="00764773" w:rsidP="00764773">
      <w:pPr>
        <w:pStyle w:val="Prrafodelista"/>
        <w:spacing w:before="240" w:after="240" w:line="360" w:lineRule="auto"/>
        <w:ind w:left="0"/>
        <w:jc w:val="both"/>
        <w:rPr>
          <w:rFonts w:ascii="Palatino Linotype" w:hAnsi="Palatino Linotype"/>
        </w:rPr>
      </w:pPr>
      <w:r w:rsidRPr="00E325DD">
        <w:rPr>
          <w:rFonts w:ascii="Palatino Linotype" w:hAnsi="Palatino Linotype"/>
          <w:b/>
          <w:sz w:val="28"/>
          <w:szCs w:val="28"/>
        </w:rPr>
        <w:t>II.</w:t>
      </w:r>
      <w:r w:rsidR="00DD0A2D" w:rsidRPr="00E325DD">
        <w:rPr>
          <w:rFonts w:ascii="Palatino Linotype" w:hAnsi="Palatino Linotype"/>
          <w:b/>
          <w:sz w:val="28"/>
          <w:szCs w:val="28"/>
        </w:rPr>
        <w:t xml:space="preserve"> </w:t>
      </w:r>
      <w:r w:rsidR="00DD0A2D" w:rsidRPr="00E325DD">
        <w:rPr>
          <w:rFonts w:ascii="Palatino Linotype" w:hAnsi="Palatino Linotype"/>
        </w:rPr>
        <w:t xml:space="preserve">Por su parte el Titular de la Unidad de Transparencia en fechas cinco y diez de agosto de dos mil veinte, solicitó la información de mérito, </w:t>
      </w:r>
      <w:bookmarkStart w:id="1" w:name="_Ref516764469"/>
      <w:bookmarkStart w:id="2" w:name="_Ref531692384"/>
      <w:r w:rsidR="00DD0A2D" w:rsidRPr="00E325DD">
        <w:rPr>
          <w:rFonts w:ascii="Palatino Linotype" w:hAnsi="Palatino Linotype"/>
        </w:rPr>
        <w:t>a los Servidores Públicos Habilitados Competentes</w:t>
      </w:r>
      <w:r w:rsidR="00556369" w:rsidRPr="00E325DD">
        <w:rPr>
          <w:rFonts w:ascii="Palatino Linotype" w:hAnsi="Palatino Linotype"/>
        </w:rPr>
        <w:t xml:space="preserve">, como los son el Contralor Interno, </w:t>
      </w:r>
      <w:r w:rsidR="00556369" w:rsidRPr="00E325DD">
        <w:rPr>
          <w:rFonts w:ascii="Palatino Linotype" w:hAnsi="Palatino Linotype" w:cs="Arial"/>
          <w:lang w:val="es-ES"/>
        </w:rPr>
        <w:t>el Director de Seguridad Pública y Tránsito, el Oficial Conciliador Mediador Municipal y de la Secretaria Técnica del Consejo de Seguridad</w:t>
      </w:r>
      <w:r w:rsidR="00DD0A2D" w:rsidRPr="00E325DD">
        <w:rPr>
          <w:rFonts w:ascii="Palatino Linotype" w:hAnsi="Palatino Linotype"/>
        </w:rPr>
        <w:t>.</w:t>
      </w:r>
    </w:p>
    <w:p w14:paraId="6E3F50E7" w14:textId="6B243E41" w:rsidR="00DD0A2D" w:rsidRPr="00E325DD" w:rsidRDefault="00DD0A2D" w:rsidP="00DD0A2D">
      <w:pPr>
        <w:pStyle w:val="Prrafodelista"/>
        <w:spacing w:before="240" w:after="240" w:line="360" w:lineRule="auto"/>
        <w:ind w:left="0"/>
        <w:jc w:val="both"/>
        <w:rPr>
          <w:rFonts w:ascii="Palatino Linotype" w:hAnsi="Palatino Linotype" w:cs="Arial"/>
          <w:lang w:val="es-ES_tradnl"/>
        </w:rPr>
      </w:pPr>
      <w:r w:rsidRPr="00E325DD">
        <w:rPr>
          <w:rFonts w:ascii="Palatino Linotype" w:hAnsi="Palatino Linotype"/>
          <w:b/>
          <w:sz w:val="28"/>
          <w:szCs w:val="28"/>
        </w:rPr>
        <w:t xml:space="preserve">III. </w:t>
      </w:r>
      <w:r w:rsidRPr="00E325DD">
        <w:rPr>
          <w:rFonts w:ascii="Palatino Linotype" w:hAnsi="Palatino Linotype"/>
        </w:rPr>
        <w:t xml:space="preserve">De las constancias que obran en </w:t>
      </w:r>
      <w:r w:rsidRPr="00E325DD">
        <w:rPr>
          <w:rFonts w:ascii="Palatino Linotype" w:hAnsi="Palatino Linotype"/>
          <w:b/>
        </w:rPr>
        <w:t>EL SAIMEX,</w:t>
      </w:r>
      <w:r w:rsidRPr="00E325DD">
        <w:rPr>
          <w:rFonts w:ascii="Palatino Linotype" w:hAnsi="Palatino Linotype"/>
        </w:rPr>
        <w:t xml:space="preserve"> se advierte que en fechas veinticuatro y veinticinco de agosto de dos mil veinte, </w:t>
      </w:r>
      <w:r w:rsidRPr="00E325DD">
        <w:rPr>
          <w:rFonts w:ascii="Palatino Linotype" w:hAnsi="Palatino Linotype"/>
          <w:b/>
        </w:rPr>
        <w:t>EL</w:t>
      </w:r>
      <w:r w:rsidRPr="00E325DD">
        <w:rPr>
          <w:rFonts w:ascii="Palatino Linotype" w:hAnsi="Palatino Linotype"/>
        </w:rPr>
        <w:t xml:space="preserve"> </w:t>
      </w:r>
      <w:r w:rsidRPr="00E325DD">
        <w:rPr>
          <w:rFonts w:ascii="Palatino Linotype" w:hAnsi="Palatino Linotype" w:cs="Arial"/>
          <w:b/>
          <w:lang w:val="es-ES_tradnl"/>
        </w:rPr>
        <w:t>SUJETO OBLIGADO</w:t>
      </w:r>
      <w:r w:rsidRPr="00E325DD">
        <w:rPr>
          <w:rFonts w:ascii="Palatino Linotype" w:hAnsi="Palatino Linotype" w:cs="Arial"/>
          <w:lang w:val="es-ES_tradnl"/>
        </w:rPr>
        <w:t xml:space="preserve"> dio respuestas a las solicitudes de acceso a la información, en los siguientes términos:</w:t>
      </w:r>
    </w:p>
    <w:p w14:paraId="7B755849" w14:textId="206DEF4F" w:rsidR="001A08F2" w:rsidRPr="00E325DD" w:rsidRDefault="00556369" w:rsidP="00556369">
      <w:pPr>
        <w:pStyle w:val="Prrafodelista"/>
        <w:spacing w:line="276" w:lineRule="auto"/>
        <w:ind w:left="851" w:right="902"/>
        <w:jc w:val="right"/>
        <w:rPr>
          <w:rFonts w:ascii="Palatino Linotype" w:hAnsi="Palatino Linotype" w:cs="Arial"/>
          <w:i/>
          <w:sz w:val="22"/>
          <w:szCs w:val="22"/>
          <w:lang w:val="es-ES_tradnl"/>
        </w:rPr>
      </w:pPr>
      <w:r w:rsidRPr="00E325DD">
        <w:rPr>
          <w:rFonts w:ascii="Palatino Linotype" w:hAnsi="Palatino Linotype" w:cs="Arial"/>
          <w:i/>
          <w:sz w:val="22"/>
          <w:szCs w:val="22"/>
          <w:lang w:val="es-ES_tradnl"/>
        </w:rPr>
        <w:t>“</w:t>
      </w:r>
      <w:r w:rsidR="001A08F2" w:rsidRPr="00E325DD">
        <w:rPr>
          <w:rFonts w:ascii="Palatino Linotype" w:hAnsi="Palatino Linotype" w:cs="Arial"/>
          <w:i/>
          <w:sz w:val="22"/>
          <w:szCs w:val="22"/>
          <w:lang w:val="es-ES_tradnl"/>
        </w:rPr>
        <w:t>Folio de la solicitud: 00127/ALMOJU/IP/2020</w:t>
      </w:r>
    </w:p>
    <w:p w14:paraId="5FC8D444" w14:textId="77777777" w:rsidR="001A08F2" w:rsidRPr="00E325DD" w:rsidRDefault="001A08F2" w:rsidP="001A08F2">
      <w:pPr>
        <w:pStyle w:val="Prrafodelista"/>
        <w:spacing w:line="276" w:lineRule="auto"/>
        <w:ind w:left="851" w:right="902"/>
        <w:jc w:val="both"/>
        <w:rPr>
          <w:rFonts w:ascii="Palatino Linotype" w:hAnsi="Palatino Linotype" w:cs="Arial"/>
          <w:i/>
          <w:sz w:val="22"/>
          <w:szCs w:val="22"/>
          <w:lang w:val="es-ES_tradnl"/>
        </w:rPr>
      </w:pPr>
      <w:r w:rsidRPr="00E325DD">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753FEB" w14:textId="3EE01E17" w:rsidR="00DD0A2D" w:rsidRPr="00E325DD" w:rsidRDefault="001A08F2" w:rsidP="001A08F2">
      <w:pPr>
        <w:pStyle w:val="Prrafodelista"/>
        <w:spacing w:line="276" w:lineRule="auto"/>
        <w:ind w:left="851" w:right="902"/>
        <w:jc w:val="both"/>
        <w:rPr>
          <w:rFonts w:ascii="Palatino Linotype" w:hAnsi="Palatino Linotype" w:cs="Arial"/>
          <w:i/>
          <w:sz w:val="22"/>
          <w:szCs w:val="22"/>
          <w:lang w:val="es-ES_tradnl"/>
        </w:rPr>
      </w:pPr>
      <w:r w:rsidRPr="00E325DD">
        <w:rPr>
          <w:rFonts w:ascii="Palatino Linotype" w:hAnsi="Palatino Linotype" w:cs="Arial"/>
          <w:i/>
          <w:sz w:val="22"/>
          <w:szCs w:val="22"/>
          <w:lang w:val="es-ES_tradnl"/>
        </w:rPr>
        <w:t>Se adjunta respuesta del servidor publico habilitado</w:t>
      </w:r>
      <w:r w:rsidR="00556369" w:rsidRPr="00E325DD">
        <w:rPr>
          <w:rFonts w:ascii="Palatino Linotype" w:hAnsi="Palatino Linotype" w:cs="Arial"/>
          <w:i/>
          <w:sz w:val="22"/>
          <w:szCs w:val="22"/>
          <w:lang w:val="es-ES_tradnl"/>
        </w:rPr>
        <w:t>,”</w:t>
      </w:r>
    </w:p>
    <w:p w14:paraId="509C4243" w14:textId="6AAD55DB" w:rsidR="00DD0A2D" w:rsidRPr="00E325DD" w:rsidRDefault="001A08F2" w:rsidP="00764773">
      <w:pPr>
        <w:pStyle w:val="Prrafodelista"/>
        <w:spacing w:before="240" w:after="240" w:line="360" w:lineRule="auto"/>
        <w:ind w:left="0"/>
        <w:jc w:val="both"/>
        <w:rPr>
          <w:rFonts w:ascii="Palatino Linotype" w:hAnsi="Palatino Linotype" w:cs="Arial"/>
          <w:lang w:val="es-ES"/>
        </w:rPr>
      </w:pPr>
      <w:r w:rsidRPr="00E325DD">
        <w:rPr>
          <w:rFonts w:ascii="Palatino Linotype" w:hAnsi="Palatino Linotype"/>
        </w:rPr>
        <w:lastRenderedPageBreak/>
        <w:t>Asimismo, EL SUJETO OBLIGADO</w:t>
      </w:r>
      <w:r w:rsidRPr="00E325DD">
        <w:rPr>
          <w:rFonts w:ascii="Palatino Linotype" w:hAnsi="Palatino Linotype" w:cs="Arial"/>
          <w:b/>
          <w:sz w:val="28"/>
          <w:szCs w:val="28"/>
          <w:lang w:val="es-ES"/>
        </w:rPr>
        <w:t xml:space="preserve"> </w:t>
      </w:r>
      <w:r w:rsidRPr="00E325DD">
        <w:rPr>
          <w:rFonts w:ascii="Palatino Linotype" w:hAnsi="Palatino Linotype" w:cs="Arial"/>
          <w:lang w:val="es-ES"/>
        </w:rPr>
        <w:t xml:space="preserve">adjuntó el archivo electrónico denominado </w:t>
      </w:r>
      <w:r w:rsidRPr="00E325DD">
        <w:rPr>
          <w:rFonts w:ascii="Palatino Linotype" w:hAnsi="Palatino Linotype" w:cs="Arial"/>
          <w:b/>
          <w:i/>
          <w:lang w:val="es-ES"/>
        </w:rPr>
        <w:t>respuesta sol 127.pdf</w:t>
      </w:r>
      <w:r w:rsidRPr="00E325DD">
        <w:rPr>
          <w:rFonts w:ascii="Palatino Linotype" w:hAnsi="Palatino Linotype" w:cs="Arial"/>
          <w:lang w:val="es-ES"/>
        </w:rPr>
        <w:t>, el cual contiene la respuesta del Contralor In</w:t>
      </w:r>
      <w:r w:rsidR="00F74400" w:rsidRPr="00E325DD">
        <w:rPr>
          <w:rFonts w:ascii="Palatino Linotype" w:hAnsi="Palatino Linotype" w:cs="Arial"/>
          <w:lang w:val="es-ES"/>
        </w:rPr>
        <w:t>terno.</w:t>
      </w:r>
    </w:p>
    <w:p w14:paraId="71B004C2" w14:textId="03155B17" w:rsidR="00F74400" w:rsidRPr="00E325DD" w:rsidRDefault="00556369" w:rsidP="00556369">
      <w:pPr>
        <w:pStyle w:val="Prrafodelista"/>
        <w:spacing w:line="276" w:lineRule="auto"/>
        <w:ind w:left="851" w:right="899"/>
        <w:jc w:val="right"/>
        <w:rPr>
          <w:rFonts w:ascii="Palatino Linotype" w:hAnsi="Palatino Linotype" w:cs="Arial"/>
          <w:i/>
          <w:sz w:val="22"/>
          <w:szCs w:val="22"/>
          <w:lang w:val="es-ES"/>
        </w:rPr>
      </w:pPr>
      <w:r w:rsidRPr="00E325DD">
        <w:rPr>
          <w:rFonts w:ascii="Palatino Linotype" w:hAnsi="Palatino Linotype" w:cs="Arial"/>
          <w:i/>
          <w:sz w:val="22"/>
          <w:szCs w:val="22"/>
          <w:lang w:val="es-ES"/>
        </w:rPr>
        <w:t>“</w:t>
      </w:r>
      <w:r w:rsidR="00F74400" w:rsidRPr="00E325DD">
        <w:rPr>
          <w:rFonts w:ascii="Palatino Linotype" w:hAnsi="Palatino Linotype" w:cs="Arial"/>
          <w:i/>
          <w:sz w:val="22"/>
          <w:szCs w:val="22"/>
          <w:lang w:val="es-ES"/>
        </w:rPr>
        <w:t>Folio de la solicitud: 00137/ALMOJU/IP/2020</w:t>
      </w:r>
    </w:p>
    <w:p w14:paraId="08B36830" w14:textId="77777777" w:rsidR="00F74400" w:rsidRPr="00E325DD" w:rsidRDefault="00F74400" w:rsidP="00D141D6">
      <w:pPr>
        <w:pStyle w:val="Prrafodelista"/>
        <w:spacing w:line="276" w:lineRule="auto"/>
        <w:ind w:left="851" w:right="899"/>
        <w:jc w:val="both"/>
        <w:rPr>
          <w:rFonts w:ascii="Palatino Linotype" w:hAnsi="Palatino Linotype" w:cs="Arial"/>
          <w:i/>
          <w:sz w:val="22"/>
          <w:szCs w:val="22"/>
          <w:lang w:val="es-ES"/>
        </w:rPr>
      </w:pPr>
      <w:r w:rsidRPr="00E325DD">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C393F8" w14:textId="05561F08" w:rsidR="00F74400" w:rsidRPr="00E325DD" w:rsidRDefault="00F74400" w:rsidP="00D141D6">
      <w:pPr>
        <w:pStyle w:val="Prrafodelista"/>
        <w:spacing w:line="276" w:lineRule="auto"/>
        <w:ind w:left="851" w:right="899"/>
        <w:jc w:val="both"/>
        <w:rPr>
          <w:rFonts w:ascii="Palatino Linotype" w:hAnsi="Palatino Linotype" w:cs="Arial"/>
          <w:i/>
          <w:sz w:val="22"/>
          <w:szCs w:val="22"/>
          <w:lang w:val="es-ES"/>
        </w:rPr>
      </w:pPr>
      <w:r w:rsidRPr="00E325DD">
        <w:rPr>
          <w:rFonts w:ascii="Palatino Linotype" w:hAnsi="Palatino Linotype" w:cs="Arial"/>
          <w:i/>
          <w:sz w:val="22"/>
          <w:szCs w:val="22"/>
          <w:lang w:val="es-ES"/>
        </w:rPr>
        <w:t>Se adjunta respuesta del servidor publico habilitado. De igual manera y con fundamento en los artículos 176, 177, 178, 179 y demás relativos y aplicables de la Ley de Trasparencia y Acceso a la Información Pública del Estado de México y Municipios, se hace de su conocimiento el derecho que tiene para interponer el recurso de revisión en contra de la presente, en un término de 15 días hábiles a partir de la notificación de la misma.</w:t>
      </w:r>
      <w:r w:rsidR="00556369" w:rsidRPr="00E325DD">
        <w:rPr>
          <w:rFonts w:ascii="Palatino Linotype" w:hAnsi="Palatino Linotype" w:cs="Arial"/>
          <w:i/>
          <w:sz w:val="22"/>
          <w:szCs w:val="22"/>
          <w:lang w:val="es-ES"/>
        </w:rPr>
        <w:t>”</w:t>
      </w:r>
    </w:p>
    <w:bookmarkEnd w:id="1"/>
    <w:bookmarkEnd w:id="2"/>
    <w:p w14:paraId="1C226E6E" w14:textId="747FFA9F" w:rsidR="00D141D6" w:rsidRPr="00E325DD" w:rsidRDefault="00D141D6" w:rsidP="00764773">
      <w:pPr>
        <w:spacing w:line="360" w:lineRule="auto"/>
        <w:jc w:val="both"/>
        <w:rPr>
          <w:rFonts w:ascii="Palatino Linotype" w:hAnsi="Palatino Linotype" w:cs="Arial"/>
          <w:lang w:val="es-ES"/>
        </w:rPr>
      </w:pPr>
      <w:r w:rsidRPr="00E325DD">
        <w:rPr>
          <w:rFonts w:ascii="Palatino Linotype" w:hAnsi="Palatino Linotype" w:cs="Arial"/>
          <w:lang w:val="es-ES"/>
        </w:rPr>
        <w:t xml:space="preserve">En el que ajunto el archivo electrónico </w:t>
      </w:r>
      <w:r w:rsidRPr="00E325DD">
        <w:rPr>
          <w:rFonts w:ascii="Palatino Linotype" w:hAnsi="Palatino Linotype" w:cs="Arial"/>
          <w:b/>
          <w:i/>
          <w:lang w:val="es-ES"/>
        </w:rPr>
        <w:t>respuesta sol 127.pdf</w:t>
      </w:r>
      <w:r w:rsidRPr="00E325DD">
        <w:rPr>
          <w:rFonts w:ascii="Palatino Linotype" w:hAnsi="Palatino Linotype" w:cs="Arial"/>
          <w:lang w:val="es-ES"/>
        </w:rPr>
        <w:t xml:space="preserve"> mediante al cual el Director de Seguridad Pública y Tránsito da respuesta a la solicitud planteada por el particular.</w:t>
      </w:r>
    </w:p>
    <w:p w14:paraId="6CBE9733" w14:textId="77777777" w:rsidR="00D141D6" w:rsidRPr="00E325DD" w:rsidRDefault="00D141D6" w:rsidP="00764773">
      <w:pPr>
        <w:spacing w:line="360" w:lineRule="auto"/>
        <w:jc w:val="both"/>
        <w:rPr>
          <w:rFonts w:ascii="Palatino Linotype" w:hAnsi="Palatino Linotype" w:cs="Arial"/>
          <w:lang w:val="es-ES"/>
        </w:rPr>
      </w:pPr>
    </w:p>
    <w:p w14:paraId="00DC0B2B" w14:textId="5FFC006E" w:rsidR="00D141D6" w:rsidRPr="00E325DD" w:rsidRDefault="00556369" w:rsidP="00556369">
      <w:pPr>
        <w:spacing w:line="360" w:lineRule="auto"/>
        <w:ind w:left="851" w:right="899"/>
        <w:jc w:val="right"/>
        <w:rPr>
          <w:rFonts w:ascii="Palatino Linotype" w:hAnsi="Palatino Linotype" w:cs="Arial"/>
          <w:i/>
          <w:sz w:val="22"/>
          <w:szCs w:val="22"/>
          <w:lang w:val="es-ES"/>
        </w:rPr>
      </w:pPr>
      <w:r w:rsidRPr="00E325DD">
        <w:rPr>
          <w:rFonts w:ascii="Palatino Linotype" w:hAnsi="Palatino Linotype" w:cs="Arial"/>
          <w:i/>
          <w:sz w:val="22"/>
          <w:szCs w:val="22"/>
          <w:lang w:val="es-ES"/>
        </w:rPr>
        <w:t>“</w:t>
      </w:r>
      <w:r w:rsidR="00D141D6" w:rsidRPr="00E325DD">
        <w:rPr>
          <w:rFonts w:ascii="Palatino Linotype" w:hAnsi="Palatino Linotype" w:cs="Arial"/>
          <w:i/>
          <w:sz w:val="22"/>
          <w:szCs w:val="22"/>
          <w:lang w:val="es-ES"/>
        </w:rPr>
        <w:t>Folio de la solicitud: 00137/ALMOJU/IP/2020</w:t>
      </w:r>
    </w:p>
    <w:p w14:paraId="14A5260C" w14:textId="77777777" w:rsidR="00D141D6" w:rsidRPr="00E325DD" w:rsidRDefault="00D141D6" w:rsidP="00D141D6">
      <w:pPr>
        <w:spacing w:line="360" w:lineRule="auto"/>
        <w:ind w:left="851" w:right="899"/>
        <w:jc w:val="both"/>
        <w:rPr>
          <w:rFonts w:ascii="Palatino Linotype" w:hAnsi="Palatino Linotype" w:cs="Arial"/>
          <w:i/>
          <w:sz w:val="22"/>
          <w:szCs w:val="22"/>
          <w:lang w:val="es-ES"/>
        </w:rPr>
      </w:pPr>
      <w:r w:rsidRPr="00E325DD">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BB8007" w14:textId="25FC8E6D" w:rsidR="00D141D6" w:rsidRPr="00E325DD" w:rsidRDefault="00D141D6" w:rsidP="00D141D6">
      <w:pPr>
        <w:spacing w:line="360" w:lineRule="auto"/>
        <w:ind w:left="851" w:right="899"/>
        <w:jc w:val="both"/>
        <w:rPr>
          <w:rFonts w:ascii="Palatino Linotype" w:hAnsi="Palatino Linotype" w:cs="Arial"/>
          <w:i/>
          <w:sz w:val="22"/>
          <w:szCs w:val="22"/>
          <w:lang w:val="es-ES"/>
        </w:rPr>
      </w:pPr>
      <w:r w:rsidRPr="00E325DD">
        <w:rPr>
          <w:rFonts w:ascii="Palatino Linotype" w:hAnsi="Palatino Linotype" w:cs="Arial"/>
          <w:i/>
          <w:sz w:val="22"/>
          <w:szCs w:val="22"/>
          <w:lang w:val="es-ES"/>
        </w:rPr>
        <w:t>Se adjunta respuesta del servidor publico habilitado. De igual manera y con fundamento en los artículos 176, 177, 178, 179 y demás relativos y aplicables de la Ley de Trasparencia y Acceso a la Información Pública del Estado de México y Municipios, se hace de su conocimiento el derecho que tiene para interponer el recurso de revisión en contra de la presente,</w:t>
      </w:r>
      <w:r w:rsidRPr="00E325DD">
        <w:rPr>
          <w:rFonts w:ascii="Palatino Linotype" w:hAnsi="Palatino Linotype" w:cs="Arial"/>
          <w:lang w:val="es-ES"/>
        </w:rPr>
        <w:t xml:space="preserve"> </w:t>
      </w:r>
      <w:r w:rsidRPr="00E325DD">
        <w:rPr>
          <w:rFonts w:ascii="Palatino Linotype" w:hAnsi="Palatino Linotype" w:cs="Arial"/>
          <w:i/>
          <w:sz w:val="22"/>
          <w:szCs w:val="22"/>
          <w:lang w:val="es-ES"/>
        </w:rPr>
        <w:t>en un término de 15 días hábiles a partir de la notificación de la misma.</w:t>
      </w:r>
      <w:r w:rsidR="00556369" w:rsidRPr="00E325DD">
        <w:rPr>
          <w:rFonts w:ascii="Palatino Linotype" w:hAnsi="Palatino Linotype" w:cs="Arial"/>
          <w:i/>
          <w:sz w:val="22"/>
          <w:szCs w:val="22"/>
          <w:lang w:val="es-ES"/>
        </w:rPr>
        <w:t>”</w:t>
      </w:r>
    </w:p>
    <w:p w14:paraId="440FD402" w14:textId="5F859D46" w:rsidR="00D141D6" w:rsidRPr="00E325DD" w:rsidRDefault="00D141D6" w:rsidP="00D141D6">
      <w:pPr>
        <w:spacing w:line="360" w:lineRule="auto"/>
        <w:ind w:right="49"/>
        <w:jc w:val="both"/>
        <w:rPr>
          <w:rFonts w:ascii="Palatino Linotype" w:hAnsi="Palatino Linotype" w:cs="Arial"/>
          <w:lang w:val="es-ES"/>
        </w:rPr>
      </w:pPr>
      <w:r w:rsidRPr="00E325DD">
        <w:rPr>
          <w:rFonts w:ascii="Palatino Linotype" w:hAnsi="Palatino Linotype" w:cs="Arial"/>
          <w:lang w:val="es-ES"/>
        </w:rPr>
        <w:t xml:space="preserve">Adjuntado el archivo electrónico </w:t>
      </w:r>
      <w:r w:rsidRPr="00E325DD">
        <w:rPr>
          <w:rFonts w:ascii="Palatino Linotype" w:hAnsi="Palatino Linotype" w:cs="Arial"/>
          <w:b/>
          <w:i/>
          <w:lang w:val="es-ES"/>
        </w:rPr>
        <w:t>resp 137.pdf</w:t>
      </w:r>
      <w:r w:rsidRPr="00E325DD">
        <w:rPr>
          <w:rFonts w:ascii="Palatino Linotype" w:hAnsi="Palatino Linotype" w:cs="Arial"/>
          <w:lang w:val="es-ES"/>
        </w:rPr>
        <w:t>, mediante el cual el Oficial Conciliador Mediador Municipal da respuesta a la solicitud de acceso realizada por el particular.</w:t>
      </w:r>
    </w:p>
    <w:p w14:paraId="28C3183D" w14:textId="77777777" w:rsidR="00D141D6" w:rsidRPr="00E325DD" w:rsidRDefault="00D141D6" w:rsidP="00D141D6">
      <w:pPr>
        <w:spacing w:line="360" w:lineRule="auto"/>
        <w:ind w:right="899"/>
        <w:jc w:val="both"/>
        <w:rPr>
          <w:rFonts w:ascii="Palatino Linotype" w:hAnsi="Palatino Linotype" w:cs="Arial"/>
          <w:lang w:val="es-ES"/>
        </w:rPr>
      </w:pPr>
    </w:p>
    <w:p w14:paraId="2283F8BD" w14:textId="51BCCFD5" w:rsidR="00D141D6" w:rsidRPr="00E325DD" w:rsidRDefault="00556369" w:rsidP="00556369">
      <w:pPr>
        <w:spacing w:line="276" w:lineRule="auto"/>
        <w:ind w:left="851" w:right="902"/>
        <w:jc w:val="right"/>
        <w:rPr>
          <w:rFonts w:ascii="Palatino Linotype" w:hAnsi="Palatino Linotype" w:cs="Arial"/>
          <w:i/>
          <w:sz w:val="22"/>
          <w:szCs w:val="22"/>
          <w:lang w:val="es-ES"/>
        </w:rPr>
      </w:pPr>
      <w:r w:rsidRPr="00E325DD">
        <w:rPr>
          <w:rFonts w:ascii="Palatino Linotype" w:hAnsi="Palatino Linotype" w:cs="Arial"/>
          <w:i/>
          <w:sz w:val="22"/>
          <w:szCs w:val="22"/>
          <w:lang w:val="es-ES"/>
        </w:rPr>
        <w:t>“</w:t>
      </w:r>
      <w:r w:rsidR="00D141D6" w:rsidRPr="00E325DD">
        <w:rPr>
          <w:rFonts w:ascii="Palatino Linotype" w:hAnsi="Palatino Linotype" w:cs="Arial"/>
          <w:i/>
          <w:sz w:val="22"/>
          <w:szCs w:val="22"/>
          <w:lang w:val="es-ES"/>
        </w:rPr>
        <w:t>Folio de la solicitud: 00139/ALMOJU/IP/2020</w:t>
      </w:r>
    </w:p>
    <w:p w14:paraId="3BEA28B4" w14:textId="77777777" w:rsidR="00D141D6" w:rsidRPr="00E325DD" w:rsidRDefault="00D141D6" w:rsidP="00D141D6">
      <w:pPr>
        <w:spacing w:line="276" w:lineRule="auto"/>
        <w:ind w:left="851" w:right="902"/>
        <w:jc w:val="both"/>
        <w:rPr>
          <w:rFonts w:ascii="Palatino Linotype" w:hAnsi="Palatino Linotype" w:cs="Arial"/>
          <w:i/>
          <w:sz w:val="22"/>
          <w:szCs w:val="22"/>
          <w:lang w:val="es-ES"/>
        </w:rPr>
      </w:pPr>
      <w:r w:rsidRPr="00E325DD">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EF715B" w14:textId="7606962B" w:rsidR="00D141D6" w:rsidRPr="00E325DD" w:rsidRDefault="00D141D6" w:rsidP="00D141D6">
      <w:pPr>
        <w:spacing w:line="276" w:lineRule="auto"/>
        <w:ind w:left="851" w:right="902"/>
        <w:jc w:val="both"/>
        <w:rPr>
          <w:rFonts w:ascii="Palatino Linotype" w:hAnsi="Palatino Linotype" w:cs="Arial"/>
          <w:i/>
          <w:sz w:val="22"/>
          <w:szCs w:val="22"/>
          <w:lang w:val="es-ES"/>
        </w:rPr>
      </w:pPr>
      <w:r w:rsidRPr="00E325DD">
        <w:rPr>
          <w:rFonts w:ascii="Palatino Linotype" w:hAnsi="Palatino Linotype" w:cs="Arial"/>
          <w:i/>
          <w:sz w:val="22"/>
          <w:szCs w:val="22"/>
          <w:lang w:val="es-ES"/>
        </w:rPr>
        <w:t>Se adjunta respuesta del servidor publico habilitado. De igual manera y con fundamento en los artículos 176, 177, 178, 179 y demás relativos y aplicables de la Ley de Trasparencia y Acceso a la Información Pública del Estado de México y Municipios, se hace de su conocimiento el derecho que tiene para interponer el recurso de revisión en contra de la presente, en un término de 15 días hábiles a partir de la notificación de la misma.</w:t>
      </w:r>
      <w:r w:rsidR="00556369" w:rsidRPr="00E325DD">
        <w:rPr>
          <w:rFonts w:ascii="Palatino Linotype" w:hAnsi="Palatino Linotype" w:cs="Arial"/>
          <w:i/>
          <w:sz w:val="22"/>
          <w:szCs w:val="22"/>
          <w:lang w:val="es-ES"/>
        </w:rPr>
        <w:t>”</w:t>
      </w:r>
    </w:p>
    <w:p w14:paraId="14D078C8" w14:textId="314D980B" w:rsidR="00D141D6" w:rsidRPr="00E325DD" w:rsidRDefault="00D141D6" w:rsidP="00D141D6">
      <w:pPr>
        <w:tabs>
          <w:tab w:val="left" w:pos="7938"/>
        </w:tabs>
        <w:spacing w:line="360" w:lineRule="auto"/>
        <w:ind w:right="49"/>
        <w:jc w:val="both"/>
        <w:rPr>
          <w:rFonts w:ascii="Palatino Linotype" w:hAnsi="Palatino Linotype" w:cs="Arial"/>
          <w:lang w:val="es-ES"/>
        </w:rPr>
      </w:pPr>
      <w:r w:rsidRPr="00E325DD">
        <w:rPr>
          <w:rFonts w:ascii="Palatino Linotype" w:hAnsi="Palatino Linotype" w:cs="Arial"/>
          <w:lang w:val="es-ES"/>
        </w:rPr>
        <w:t>De igual forma adjunt</w:t>
      </w:r>
      <w:r w:rsidR="00EB06F5" w:rsidRPr="00E325DD">
        <w:rPr>
          <w:rFonts w:ascii="Palatino Linotype" w:hAnsi="Palatino Linotype" w:cs="Arial"/>
          <w:lang w:val="es-ES"/>
        </w:rPr>
        <w:t xml:space="preserve">ó </w:t>
      </w:r>
      <w:r w:rsidRPr="00E325DD">
        <w:rPr>
          <w:rFonts w:ascii="Palatino Linotype" w:hAnsi="Palatino Linotype" w:cs="Arial"/>
          <w:lang w:val="es-ES"/>
        </w:rPr>
        <w:t>el archivo electrónico resp 139.pdf, por el que el encargado del despacho de la Secretar</w:t>
      </w:r>
      <w:r w:rsidR="00EB06F5" w:rsidRPr="00E325DD">
        <w:rPr>
          <w:rFonts w:ascii="Palatino Linotype" w:hAnsi="Palatino Linotype" w:cs="Arial"/>
          <w:lang w:val="es-ES"/>
        </w:rPr>
        <w:t>í</w:t>
      </w:r>
      <w:r w:rsidRPr="00E325DD">
        <w:rPr>
          <w:rFonts w:ascii="Palatino Linotype" w:hAnsi="Palatino Linotype" w:cs="Arial"/>
          <w:lang w:val="es-ES"/>
        </w:rPr>
        <w:t>a</w:t>
      </w:r>
      <w:r w:rsidR="00556369" w:rsidRPr="00E325DD">
        <w:rPr>
          <w:rFonts w:ascii="Palatino Linotype" w:hAnsi="Palatino Linotype" w:cs="Arial"/>
          <w:lang w:val="es-ES"/>
        </w:rPr>
        <w:t xml:space="preserve"> Técnica</w:t>
      </w:r>
      <w:r w:rsidRPr="00E325DD">
        <w:rPr>
          <w:rFonts w:ascii="Palatino Linotype" w:hAnsi="Palatino Linotype" w:cs="Arial"/>
          <w:lang w:val="es-ES"/>
        </w:rPr>
        <w:t xml:space="preserve"> del Consejo de Seguridad, responde al planteamiento requerido por el particular.</w:t>
      </w:r>
    </w:p>
    <w:p w14:paraId="54CAD5E9" w14:textId="77777777" w:rsidR="00D141D6" w:rsidRPr="00E325DD" w:rsidRDefault="00D141D6" w:rsidP="00D141D6">
      <w:pPr>
        <w:spacing w:line="276" w:lineRule="auto"/>
        <w:ind w:right="902"/>
        <w:jc w:val="both"/>
        <w:rPr>
          <w:rFonts w:ascii="Palatino Linotype" w:hAnsi="Palatino Linotype" w:cs="Arial"/>
          <w:lang w:val="es-ES"/>
        </w:rPr>
      </w:pPr>
    </w:p>
    <w:p w14:paraId="692414A0" w14:textId="38EFE1B4" w:rsidR="00764773" w:rsidRPr="00E325DD" w:rsidRDefault="00764773" w:rsidP="00764773">
      <w:pPr>
        <w:spacing w:line="360" w:lineRule="auto"/>
        <w:jc w:val="both"/>
        <w:rPr>
          <w:rFonts w:ascii="Palatino Linotype" w:hAnsi="Palatino Linotype" w:cs="Arial"/>
          <w:lang w:val="es-ES"/>
        </w:rPr>
      </w:pPr>
      <w:r w:rsidRPr="00E325DD">
        <w:rPr>
          <w:rFonts w:ascii="Palatino Linotype" w:hAnsi="Palatino Linotype" w:cs="Arial"/>
          <w:b/>
          <w:sz w:val="28"/>
          <w:szCs w:val="28"/>
          <w:lang w:val="es-ES"/>
        </w:rPr>
        <w:t>I</w:t>
      </w:r>
      <w:r w:rsidR="00556369" w:rsidRPr="00E325DD">
        <w:rPr>
          <w:rFonts w:ascii="Palatino Linotype" w:hAnsi="Palatino Linotype" w:cs="Arial"/>
          <w:b/>
          <w:sz w:val="28"/>
          <w:szCs w:val="28"/>
          <w:lang w:val="es-ES"/>
        </w:rPr>
        <w:t>V</w:t>
      </w:r>
      <w:r w:rsidRPr="00E325DD">
        <w:rPr>
          <w:rFonts w:ascii="Palatino Linotype" w:hAnsi="Palatino Linotype" w:cs="Arial"/>
          <w:b/>
          <w:sz w:val="28"/>
          <w:szCs w:val="28"/>
          <w:lang w:val="es-ES"/>
        </w:rPr>
        <w:t>.</w:t>
      </w:r>
      <w:r w:rsidRPr="00E325DD">
        <w:rPr>
          <w:rFonts w:ascii="Palatino Linotype" w:hAnsi="Palatino Linotype" w:cs="Arial"/>
          <w:b/>
          <w:lang w:val="es-ES"/>
        </w:rPr>
        <w:t xml:space="preserve"> </w:t>
      </w:r>
      <w:r w:rsidRPr="00E325DD">
        <w:rPr>
          <w:rFonts w:ascii="Palatino Linotype" w:hAnsi="Palatino Linotype"/>
          <w:lang w:val="es-ES"/>
        </w:rPr>
        <w:t>Inconforme con la</w:t>
      </w:r>
      <w:r w:rsidR="00556369" w:rsidRPr="00E325DD">
        <w:rPr>
          <w:rFonts w:ascii="Palatino Linotype" w:hAnsi="Palatino Linotype"/>
          <w:lang w:val="es-ES"/>
        </w:rPr>
        <w:t>s</w:t>
      </w:r>
      <w:r w:rsidRPr="00E325DD">
        <w:rPr>
          <w:rFonts w:ascii="Palatino Linotype" w:hAnsi="Palatino Linotype"/>
          <w:lang w:val="es-ES"/>
        </w:rPr>
        <w:t xml:space="preserve"> respuesta</w:t>
      </w:r>
      <w:r w:rsidR="00556369" w:rsidRPr="00E325DD">
        <w:rPr>
          <w:rFonts w:ascii="Palatino Linotype" w:hAnsi="Palatino Linotype"/>
          <w:lang w:val="es-ES"/>
        </w:rPr>
        <w:t>s</w:t>
      </w:r>
      <w:r w:rsidRPr="00E325DD">
        <w:rPr>
          <w:rFonts w:ascii="Palatino Linotype" w:hAnsi="Palatino Linotype" w:cs="Arial"/>
          <w:lang w:val="es-ES"/>
        </w:rPr>
        <w:t xml:space="preserve">, el </w:t>
      </w:r>
      <w:r w:rsidR="00556369" w:rsidRPr="00E325DD">
        <w:rPr>
          <w:rFonts w:ascii="Palatino Linotype" w:hAnsi="Palatino Linotype" w:cs="Arial"/>
          <w:lang w:val="es-ES"/>
        </w:rPr>
        <w:t>veinticinco y veintiséis</w:t>
      </w:r>
      <w:r w:rsidRPr="00E325DD">
        <w:rPr>
          <w:rFonts w:ascii="Palatino Linotype" w:hAnsi="Palatino Linotype" w:cs="Arial"/>
          <w:lang w:val="es-ES"/>
        </w:rPr>
        <w:t xml:space="preserve"> de </w:t>
      </w:r>
      <w:r w:rsidR="00556369" w:rsidRPr="00E325DD">
        <w:rPr>
          <w:rFonts w:ascii="Palatino Linotype" w:hAnsi="Palatino Linotype" w:cs="Arial"/>
          <w:lang w:val="es-ES"/>
        </w:rPr>
        <w:t>agosto</w:t>
      </w:r>
      <w:r w:rsidRPr="00E325DD">
        <w:rPr>
          <w:rFonts w:ascii="Palatino Linotype" w:hAnsi="Palatino Linotype" w:cs="Arial"/>
          <w:lang w:val="es-ES"/>
        </w:rPr>
        <w:t xml:space="preserve"> de dos mil veinte, </w:t>
      </w:r>
      <w:r w:rsidRPr="00E325DD">
        <w:rPr>
          <w:rFonts w:ascii="Palatino Linotype" w:hAnsi="Palatino Linotype"/>
          <w:b/>
          <w:lang w:val="es-ES"/>
        </w:rPr>
        <w:t>EL RECURRENTE</w:t>
      </w:r>
      <w:r w:rsidRPr="00E325DD">
        <w:rPr>
          <w:rFonts w:ascii="Palatino Linotype" w:hAnsi="Palatino Linotype"/>
          <w:lang w:val="es-ES"/>
        </w:rPr>
        <w:t xml:space="preserve"> interpuso los recursos de revisión objeto del presente estudio, y se les asignó los números de expedientes</w:t>
      </w:r>
      <w:r w:rsidRPr="00E325DD">
        <w:rPr>
          <w:rFonts w:ascii="Palatino Linotype" w:hAnsi="Palatino Linotype" w:cs="Arial"/>
          <w:lang w:val="es-ES"/>
        </w:rPr>
        <w:t xml:space="preserve"> </w:t>
      </w:r>
      <w:r w:rsidRPr="00E325DD">
        <w:rPr>
          <w:rFonts w:ascii="Palatino Linotype" w:hAnsi="Palatino Linotype"/>
          <w:b/>
          <w:sz w:val="22"/>
          <w:szCs w:val="22"/>
          <w:lang w:eastAsia="es-MX"/>
        </w:rPr>
        <w:t>0</w:t>
      </w:r>
      <w:r w:rsidR="00556369" w:rsidRPr="00E325DD">
        <w:rPr>
          <w:rFonts w:ascii="Palatino Linotype" w:hAnsi="Palatino Linotype"/>
          <w:b/>
          <w:sz w:val="22"/>
          <w:szCs w:val="22"/>
          <w:lang w:eastAsia="es-MX"/>
        </w:rPr>
        <w:t>340</w:t>
      </w:r>
      <w:r w:rsidR="004729FB" w:rsidRPr="00E325DD">
        <w:rPr>
          <w:rFonts w:ascii="Palatino Linotype" w:hAnsi="Palatino Linotype"/>
          <w:b/>
          <w:sz w:val="22"/>
          <w:szCs w:val="22"/>
          <w:lang w:eastAsia="es-MX"/>
        </w:rPr>
        <w:t>7</w:t>
      </w:r>
      <w:r w:rsidRPr="00E325DD">
        <w:rPr>
          <w:rFonts w:ascii="Palatino Linotype" w:hAnsi="Palatino Linotype"/>
          <w:b/>
          <w:sz w:val="22"/>
          <w:szCs w:val="22"/>
          <w:lang w:eastAsia="es-MX"/>
        </w:rPr>
        <w:t xml:space="preserve">/INFOEM/IP/RR/2020, </w:t>
      </w:r>
      <w:r w:rsidR="00556369" w:rsidRPr="00E325DD">
        <w:rPr>
          <w:rFonts w:ascii="Palatino Linotype" w:hAnsi="Palatino Linotype"/>
          <w:b/>
          <w:sz w:val="22"/>
          <w:szCs w:val="22"/>
          <w:lang w:eastAsia="es-MX"/>
        </w:rPr>
        <w:t xml:space="preserve">03408/INFOEM/IP/RR/2020, 03441/INFOEM/IP/RR/2020 </w:t>
      </w:r>
      <w:r w:rsidRPr="00E325DD">
        <w:rPr>
          <w:rFonts w:ascii="Palatino Linotype" w:hAnsi="Palatino Linotype"/>
          <w:sz w:val="22"/>
          <w:szCs w:val="22"/>
          <w:lang w:eastAsia="es-MX"/>
        </w:rPr>
        <w:t>y</w:t>
      </w:r>
      <w:r w:rsidRPr="00E325DD">
        <w:rPr>
          <w:rFonts w:ascii="Palatino Linotype" w:hAnsi="Palatino Linotype"/>
          <w:b/>
          <w:sz w:val="22"/>
          <w:szCs w:val="22"/>
          <w:lang w:eastAsia="es-MX"/>
        </w:rPr>
        <w:t xml:space="preserve"> 0</w:t>
      </w:r>
      <w:r w:rsidR="00556369" w:rsidRPr="00E325DD">
        <w:rPr>
          <w:rFonts w:ascii="Palatino Linotype" w:hAnsi="Palatino Linotype"/>
          <w:b/>
          <w:sz w:val="22"/>
          <w:szCs w:val="22"/>
          <w:lang w:eastAsia="es-MX"/>
        </w:rPr>
        <w:t>3442</w:t>
      </w:r>
      <w:r w:rsidRPr="00E325DD">
        <w:rPr>
          <w:rFonts w:ascii="Palatino Linotype" w:hAnsi="Palatino Linotype"/>
          <w:b/>
          <w:sz w:val="22"/>
          <w:szCs w:val="22"/>
          <w:lang w:eastAsia="es-MX"/>
        </w:rPr>
        <w:t>/INFOEM/IP/RR/2020</w:t>
      </w:r>
      <w:r w:rsidRPr="00E325DD">
        <w:rPr>
          <w:rFonts w:ascii="Palatino Linotype" w:hAnsi="Palatino Linotype"/>
          <w:lang w:eastAsia="es-MX"/>
        </w:rPr>
        <w:t xml:space="preserve">, </w:t>
      </w:r>
      <w:r w:rsidRPr="00E325DD">
        <w:rPr>
          <w:rFonts w:ascii="Palatino Linotype" w:hAnsi="Palatino Linotype" w:cs="Arial"/>
          <w:lang w:val="es-ES"/>
        </w:rPr>
        <w:t>en los que señaló como acto impugnado y razones o motivos de inconformidad lo siguiente:</w:t>
      </w:r>
    </w:p>
    <w:p w14:paraId="283835CA" w14:textId="77777777" w:rsidR="00764773" w:rsidRPr="00E325DD" w:rsidRDefault="00764773" w:rsidP="00764773">
      <w:pPr>
        <w:spacing w:line="360" w:lineRule="auto"/>
        <w:jc w:val="both"/>
        <w:rPr>
          <w:rFonts w:ascii="Palatino Linotype" w:hAnsi="Palatino Linotype" w:cs="Arial"/>
          <w:lang w:val="es-ES"/>
        </w:rPr>
      </w:pPr>
    </w:p>
    <w:p w14:paraId="4431C523" w14:textId="77777777" w:rsidR="00556369" w:rsidRPr="00E325DD" w:rsidRDefault="00556369" w:rsidP="00764773">
      <w:pPr>
        <w:spacing w:line="360" w:lineRule="auto"/>
        <w:jc w:val="both"/>
        <w:rPr>
          <w:rFonts w:ascii="Palatino Linotype" w:hAnsi="Palatino Linotype" w:cs="Arial"/>
          <w:lang w:val="es-ES"/>
        </w:rPr>
      </w:pPr>
    </w:p>
    <w:p w14:paraId="4464B2EC" w14:textId="77777777" w:rsidR="00556369" w:rsidRPr="00E325DD" w:rsidRDefault="00556369" w:rsidP="00764773">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874"/>
        <w:gridCol w:w="2366"/>
        <w:gridCol w:w="3773"/>
      </w:tblGrid>
      <w:tr w:rsidR="00764773" w:rsidRPr="00E325DD" w14:paraId="7833155B" w14:textId="77777777" w:rsidTr="00556369">
        <w:trPr>
          <w:jc w:val="center"/>
        </w:trPr>
        <w:tc>
          <w:tcPr>
            <w:tcW w:w="2874" w:type="dxa"/>
            <w:shd w:val="clear" w:color="auto" w:fill="000000" w:themeFill="text1"/>
            <w:vAlign w:val="center"/>
          </w:tcPr>
          <w:p w14:paraId="0F743CEF" w14:textId="77777777" w:rsidR="00764773" w:rsidRPr="00E325DD" w:rsidRDefault="00764773" w:rsidP="00182650">
            <w:pPr>
              <w:jc w:val="center"/>
              <w:rPr>
                <w:rFonts w:ascii="Palatino Linotype" w:hAnsi="Palatino Linotype"/>
                <w:b/>
                <w:sz w:val="24"/>
                <w:szCs w:val="24"/>
              </w:rPr>
            </w:pPr>
            <w:r w:rsidRPr="00E325DD">
              <w:rPr>
                <w:rFonts w:ascii="Palatino Linotype" w:hAnsi="Palatino Linotype"/>
                <w:b/>
              </w:rPr>
              <w:t>Número de Recurso</w:t>
            </w:r>
          </w:p>
        </w:tc>
        <w:tc>
          <w:tcPr>
            <w:tcW w:w="2366" w:type="dxa"/>
            <w:shd w:val="clear" w:color="auto" w:fill="000000" w:themeFill="text1"/>
            <w:vAlign w:val="center"/>
          </w:tcPr>
          <w:p w14:paraId="7952594A" w14:textId="77777777" w:rsidR="00764773" w:rsidRPr="00E325DD" w:rsidRDefault="00764773" w:rsidP="00182650">
            <w:pPr>
              <w:jc w:val="center"/>
              <w:rPr>
                <w:rFonts w:ascii="Palatino Linotype" w:hAnsi="Palatino Linotype"/>
                <w:b/>
                <w:sz w:val="24"/>
                <w:szCs w:val="24"/>
              </w:rPr>
            </w:pPr>
            <w:r w:rsidRPr="00E325DD">
              <w:rPr>
                <w:rFonts w:ascii="Palatino Linotype" w:hAnsi="Palatino Linotype"/>
                <w:b/>
              </w:rPr>
              <w:t>Acto Impugnado</w:t>
            </w:r>
          </w:p>
        </w:tc>
        <w:tc>
          <w:tcPr>
            <w:tcW w:w="3773" w:type="dxa"/>
            <w:shd w:val="clear" w:color="auto" w:fill="000000" w:themeFill="text1"/>
            <w:vAlign w:val="center"/>
          </w:tcPr>
          <w:p w14:paraId="67385C20" w14:textId="77777777" w:rsidR="00764773" w:rsidRPr="00E325DD" w:rsidRDefault="00764773" w:rsidP="00182650">
            <w:pPr>
              <w:jc w:val="center"/>
              <w:rPr>
                <w:rFonts w:ascii="Palatino Linotype" w:hAnsi="Palatino Linotype"/>
                <w:b/>
                <w:sz w:val="24"/>
                <w:szCs w:val="24"/>
              </w:rPr>
            </w:pPr>
            <w:r w:rsidRPr="00E325DD">
              <w:rPr>
                <w:rFonts w:ascii="Palatino Linotype" w:hAnsi="Palatino Linotype"/>
                <w:b/>
              </w:rPr>
              <w:t>Razones o motivos de inconformidad</w:t>
            </w:r>
          </w:p>
        </w:tc>
      </w:tr>
      <w:tr w:rsidR="00764773" w:rsidRPr="00E325DD" w14:paraId="15A504D2" w14:textId="77777777" w:rsidTr="00556369">
        <w:trPr>
          <w:trHeight w:val="1384"/>
          <w:jc w:val="center"/>
        </w:trPr>
        <w:tc>
          <w:tcPr>
            <w:tcW w:w="2874" w:type="dxa"/>
          </w:tcPr>
          <w:p w14:paraId="5AC74D2D" w14:textId="61575D33" w:rsidR="00764773" w:rsidRPr="00E325DD" w:rsidRDefault="00556369" w:rsidP="00556369">
            <w:pPr>
              <w:rPr>
                <w:rFonts w:ascii="Palatino Linotype" w:hAnsi="Palatino Linotype"/>
                <w:sz w:val="20"/>
                <w:szCs w:val="20"/>
              </w:rPr>
            </w:pPr>
            <w:r w:rsidRPr="00E325DD">
              <w:rPr>
                <w:rFonts w:ascii="Palatino Linotype" w:hAnsi="Palatino Linotype"/>
                <w:b/>
                <w:lang w:eastAsia="es-MX"/>
              </w:rPr>
              <w:t>3407</w:t>
            </w:r>
            <w:r w:rsidR="00764773" w:rsidRPr="00E325DD">
              <w:rPr>
                <w:rFonts w:ascii="Palatino Linotype" w:hAnsi="Palatino Linotype"/>
                <w:b/>
                <w:lang w:eastAsia="es-MX"/>
              </w:rPr>
              <w:t xml:space="preserve">/INFOEM/IP/RR/2020, </w:t>
            </w:r>
          </w:p>
        </w:tc>
        <w:tc>
          <w:tcPr>
            <w:tcW w:w="2366" w:type="dxa"/>
          </w:tcPr>
          <w:p w14:paraId="2AE8A0C6" w14:textId="3A130562" w:rsidR="00764773" w:rsidRPr="00E325DD" w:rsidRDefault="00764773" w:rsidP="00182650">
            <w:pPr>
              <w:jc w:val="both"/>
              <w:rPr>
                <w:rFonts w:ascii="Palatino Linotype" w:hAnsi="Palatino Linotype"/>
                <w:i/>
              </w:rPr>
            </w:pPr>
            <w:r w:rsidRPr="00E325DD">
              <w:rPr>
                <w:rFonts w:ascii="Palatino Linotype" w:hAnsi="Palatino Linotype"/>
                <w:i/>
                <w:color w:val="000000"/>
              </w:rPr>
              <w:t>“</w:t>
            </w:r>
            <w:r w:rsidR="00556369" w:rsidRPr="00E325DD">
              <w:rPr>
                <w:rFonts w:ascii="Palatino Linotype" w:hAnsi="Palatino Linotype"/>
                <w:i/>
                <w:color w:val="000000"/>
              </w:rPr>
              <w:t>La falta de motivación de la respuesta del Sujeto Obligado.</w:t>
            </w:r>
            <w:r w:rsidRPr="00E325DD">
              <w:rPr>
                <w:rFonts w:ascii="Palatino Linotype" w:hAnsi="Palatino Linotype"/>
                <w:i/>
                <w:color w:val="000000"/>
              </w:rPr>
              <w:t>”</w:t>
            </w:r>
          </w:p>
        </w:tc>
        <w:tc>
          <w:tcPr>
            <w:tcW w:w="3773" w:type="dxa"/>
          </w:tcPr>
          <w:p w14:paraId="396C9536" w14:textId="187A3302" w:rsidR="00764773" w:rsidRPr="00E325DD" w:rsidRDefault="00764773" w:rsidP="00182650">
            <w:pPr>
              <w:jc w:val="both"/>
              <w:rPr>
                <w:rFonts w:ascii="Palatino Linotype" w:hAnsi="Palatino Linotype"/>
                <w:i/>
              </w:rPr>
            </w:pPr>
            <w:r w:rsidRPr="00E325DD">
              <w:rPr>
                <w:rFonts w:ascii="Palatino Linotype" w:hAnsi="Palatino Linotype"/>
                <w:i/>
                <w:color w:val="000000"/>
              </w:rPr>
              <w:t>“</w:t>
            </w:r>
            <w:r w:rsidR="00556369" w:rsidRPr="00E325DD">
              <w:rPr>
                <w:rFonts w:ascii="Palatino Linotype" w:hAnsi="Palatino Linotype"/>
                <w:i/>
                <w:color w:val="000000"/>
              </w:rPr>
              <w:t>En la respuesta del Servidor Público Habilitado Contralor Municipal, al manifestar que ha solicitado la reposición de su titulo profesional, sin acompañar la documental con la cual acredite su dicho por lo que es omiso en dar la respuesta solicitada y es evidente la falta de MOTIVACIÓN, ahora bien en cuanto a la competencia laboral expedida por el Instituto Hacendario del Estado de México, solo se limita a referir que esta en tramite sin anexar el documento que valide su decir, por lo cual de igual manera no dio respuesta a la solicitud, faltando la MOTIVACIÓN correspondiente, ya que la misma Ley Orgánica Municipal del Estado de México en vigor, establece imperativamente en su artículo 113 en relación con el artículo 96, que debe de contar con certificación de competencia con anterioridad a la fecha de su designación, por lo cual debe ordenarse al Sujeto Obligado exhiba tanto el titulo profesional y la certificación de competencia laboral del Servidor Público Habilitado Contralor Municipal, y se de vista al Órgano de Control Interno del Instituto de Transparencia para que inicie el procedimiento disciplinario correspondiente y se sancione al funcionario público responsable de dar la respuesta en términos de los articulo 222, 223 y demás relativos y aplicables de la Ley de Transparencia y Acceso a la Información Pública del Estado de México y Municipios.</w:t>
            </w:r>
            <w:r w:rsidRPr="00E325DD">
              <w:rPr>
                <w:rFonts w:ascii="Palatino Linotype" w:hAnsi="Palatino Linotype"/>
                <w:i/>
                <w:color w:val="000000"/>
              </w:rPr>
              <w:t>”</w:t>
            </w:r>
          </w:p>
        </w:tc>
      </w:tr>
      <w:tr w:rsidR="00556369" w:rsidRPr="00E325DD" w14:paraId="1932FCA3" w14:textId="77777777" w:rsidTr="00556369">
        <w:trPr>
          <w:trHeight w:val="1384"/>
          <w:jc w:val="center"/>
        </w:trPr>
        <w:tc>
          <w:tcPr>
            <w:tcW w:w="2874" w:type="dxa"/>
          </w:tcPr>
          <w:p w14:paraId="2D542006" w14:textId="63A0D838" w:rsidR="00556369" w:rsidRPr="00E325DD" w:rsidRDefault="00556369" w:rsidP="00556369">
            <w:pPr>
              <w:rPr>
                <w:rFonts w:ascii="Palatino Linotype" w:hAnsi="Palatino Linotype"/>
                <w:b/>
                <w:lang w:eastAsia="es-MX"/>
              </w:rPr>
            </w:pPr>
            <w:r w:rsidRPr="00E325DD">
              <w:rPr>
                <w:rFonts w:ascii="Palatino Linotype" w:hAnsi="Palatino Linotype"/>
                <w:b/>
                <w:lang w:eastAsia="es-MX"/>
              </w:rPr>
              <w:t xml:space="preserve">3408/INFOEM/IP/RR/2020, </w:t>
            </w:r>
          </w:p>
        </w:tc>
        <w:tc>
          <w:tcPr>
            <w:tcW w:w="2366" w:type="dxa"/>
          </w:tcPr>
          <w:p w14:paraId="0F5D4AE4" w14:textId="4A06BE9C"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“La negativa de la información pública solicitada”</w:t>
            </w:r>
          </w:p>
        </w:tc>
        <w:tc>
          <w:tcPr>
            <w:tcW w:w="3773" w:type="dxa"/>
          </w:tcPr>
          <w:p w14:paraId="090ED5F6" w14:textId="02A53D67"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“La negativa de la información pública solicitada ya que el Sujeto Obligado por conducto del Servidor Público Habilitado Director de Seguridad Pública, solo se limita a manifestar que no se cuenta con el certificado único de policía del Director de Seguridad Pública, puesto que se encuentra en tramite, sin anexar la documental con lo cual lo acredite, y máxime aun que de conformidad con el artículo 109 de la Ley de Seguridad del Estado de México, establece imperativamente que los aspirantes que ingresen a las Instituciones de Seguridad Pública deberán de contar con el CERTIFICADO y Registro correspondiente, además de que ninguna persona deberá permanecer en las Instituciones de Seguridad Pública sin contar con el certificado y registro correspondiente por lo cual se deberá ordenar la entrega del CERTIFICADO, y dar vista al Órgano de Control Interno del Instituto de Transparencia para que inicie el procedimiento disciplinario que corresponda en términos de los artículos 222, 223 y demás relativos y aplicables de la Ley de Transparencia y Acceso a la Información Pública del Estado de México y Municipios.”</w:t>
            </w:r>
          </w:p>
        </w:tc>
      </w:tr>
      <w:tr w:rsidR="00556369" w:rsidRPr="00E325DD" w14:paraId="24E2DA81" w14:textId="77777777" w:rsidTr="00556369">
        <w:trPr>
          <w:trHeight w:val="1384"/>
          <w:jc w:val="center"/>
        </w:trPr>
        <w:tc>
          <w:tcPr>
            <w:tcW w:w="2874" w:type="dxa"/>
          </w:tcPr>
          <w:p w14:paraId="2B65AFB4" w14:textId="451CAABF" w:rsidR="00556369" w:rsidRPr="00E325DD" w:rsidRDefault="00556369" w:rsidP="00556369">
            <w:pPr>
              <w:rPr>
                <w:rFonts w:ascii="Palatino Linotype" w:hAnsi="Palatino Linotype"/>
                <w:b/>
                <w:lang w:eastAsia="es-MX"/>
              </w:rPr>
            </w:pPr>
            <w:r w:rsidRPr="00E325DD">
              <w:rPr>
                <w:rFonts w:ascii="Palatino Linotype" w:hAnsi="Palatino Linotype"/>
                <w:b/>
                <w:lang w:eastAsia="es-MX"/>
              </w:rPr>
              <w:t xml:space="preserve">3441/INFOEM/IP/RR/2020, </w:t>
            </w:r>
          </w:p>
        </w:tc>
        <w:tc>
          <w:tcPr>
            <w:tcW w:w="2366" w:type="dxa"/>
          </w:tcPr>
          <w:p w14:paraId="7712585D" w14:textId="7B32CFFA"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La falta de fundamentaciòn y motivación de la respuesta emitida por el Sujeto Obligado.</w:t>
            </w:r>
          </w:p>
        </w:tc>
        <w:tc>
          <w:tcPr>
            <w:tcW w:w="3773" w:type="dxa"/>
          </w:tcPr>
          <w:p w14:paraId="15D4EF09" w14:textId="6E78C6FE"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De la respuesta emitida por el Sujeto Obligado, específicamente del Servidor Público Habilitado Oficial Mediador - Conciliador, al manifestar que no cuenta con evidencia de su certificación y esta al pendiente de las fechas para tomar el curso, lo que resulta infundado y carente de motivaciòn ya que el artículo 149 numeral I, inciso f), de la Ley Orgánica Municipal del Estado de México en vigor, establece imperativamente como requisito sine cuanon que par ser Oficial Mediador - Conciliador se requiere contar con el CERTIFICADO emitido por el Centro de Mediación, Conciliación y de Justicia Restaurativa del Poder Judicial del Estado de México. Por lo cual el citado Servidor Público debe de exhibir la citada certificación, por ser un requisito obligatorio para poder ejercer dicha función pública, por lo cual se debe de ordenar su exhibición y así mismo dar vista al Órgano de Control Interno del Instituto para que inicie el procedimiento disciplinario que corresponda y de vista a la Autoridad Competente por que se avoque a la investigación de la probable comisión de algún ilícito, en términos de los artículos 222, 223, 224 de la Ley de Transparencia y Acceso a la Información Pública del Estado de México y Municipios.</w:t>
            </w:r>
          </w:p>
        </w:tc>
      </w:tr>
      <w:tr w:rsidR="00556369" w:rsidRPr="00E325DD" w14:paraId="7C7BA020" w14:textId="77777777" w:rsidTr="00556369">
        <w:trPr>
          <w:trHeight w:val="1384"/>
          <w:jc w:val="center"/>
        </w:trPr>
        <w:tc>
          <w:tcPr>
            <w:tcW w:w="2874" w:type="dxa"/>
          </w:tcPr>
          <w:p w14:paraId="4985DA68" w14:textId="3386A891" w:rsidR="00556369" w:rsidRPr="00E325DD" w:rsidRDefault="00556369" w:rsidP="00556369">
            <w:pPr>
              <w:rPr>
                <w:rFonts w:ascii="Palatino Linotype" w:hAnsi="Palatino Linotype"/>
                <w:b/>
                <w:lang w:eastAsia="es-MX"/>
              </w:rPr>
            </w:pPr>
            <w:r w:rsidRPr="00E325DD">
              <w:rPr>
                <w:rFonts w:ascii="Palatino Linotype" w:hAnsi="Palatino Linotype"/>
                <w:b/>
                <w:lang w:eastAsia="es-MX"/>
              </w:rPr>
              <w:t>3442/INFOEM/IP/RR/2020,</w:t>
            </w:r>
          </w:p>
        </w:tc>
        <w:tc>
          <w:tcPr>
            <w:tcW w:w="2366" w:type="dxa"/>
          </w:tcPr>
          <w:p w14:paraId="2F18B328" w14:textId="6D56271C"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“La infundada respuesta emitida por el Sujeto Obligado, específicamente del Servidor Publico Habilitado Encargado del Despacho de la Secretaria Técnica del Consejo de Seguridad Pública.”</w:t>
            </w:r>
          </w:p>
        </w:tc>
        <w:tc>
          <w:tcPr>
            <w:tcW w:w="3773" w:type="dxa"/>
          </w:tcPr>
          <w:p w14:paraId="619DC42B" w14:textId="5CB4DCA2" w:rsidR="00556369" w:rsidRPr="00E325DD" w:rsidRDefault="00556369" w:rsidP="00556369">
            <w:pPr>
              <w:jc w:val="both"/>
              <w:rPr>
                <w:rFonts w:ascii="Palatino Linotype" w:hAnsi="Palatino Linotype"/>
                <w:i/>
                <w:color w:val="000000"/>
              </w:rPr>
            </w:pPr>
            <w:r w:rsidRPr="00E325DD">
              <w:rPr>
                <w:rFonts w:ascii="Palatino Linotype" w:hAnsi="Palatino Linotype"/>
                <w:i/>
                <w:color w:val="000000"/>
              </w:rPr>
              <w:t>De la respuesta emitida por el Sujeto Obligado, específicamente del Encargado del despacho de la Secretaria Técnica del Consejo de Seguridad Pública, al manifestar que no cuenta con título profesional y en cuanto a la Certificación del Centro de Control de Confianza a la fecha no se ha entregado físicamente, lo que resulta infundado y carente de motivación ya que el artículo 58 Quàter de la Ley de Seguridad del Estado de México en vigor, establece imperativamente como requisito sine cuanon que para ser Secretario Técnico del Consejo de Seguridad Pública requiere contar con TITULO PROFESIONAL, y someterse y aprobar las evaluaciones de certificación y control de confianza, para su ingreso y permanencia, por lo cual el citado Servidor Público debe de exhibir su título profesional y la citada certificación, por ser un requisito obligatorio para poder ejercer dicha función pública, por lo cual se debe de ordenar su exhibición y así mismo dar vista al Órgano de Control Interno del Instituto para que inicie el procedimiento disciplinario que corresponda y de vista a la Autoridad Competente por que se avoque a la investigación de la probable comisión de algún ilícito, en términos de los artículos 222, 223, 224 de la Ley de Transparencia y Acceso a la Información Pública del Estado de México y Municipios.</w:t>
            </w:r>
          </w:p>
        </w:tc>
      </w:tr>
    </w:tbl>
    <w:p w14:paraId="76B6BBB6" w14:textId="77777777" w:rsidR="00764773" w:rsidRPr="00E325DD" w:rsidRDefault="00764773" w:rsidP="00764773">
      <w:pPr>
        <w:rPr>
          <w:rFonts w:ascii="Palatino Linotype" w:hAnsi="Palatino Linotype"/>
        </w:rPr>
      </w:pPr>
    </w:p>
    <w:p w14:paraId="5B4C23A3" w14:textId="08CEA64E" w:rsidR="00764773" w:rsidRPr="00E325DD" w:rsidRDefault="00764773" w:rsidP="00764773">
      <w:pPr>
        <w:spacing w:line="360" w:lineRule="auto"/>
        <w:ind w:right="49"/>
        <w:jc w:val="both"/>
        <w:rPr>
          <w:rFonts w:ascii="Palatino Linotype" w:hAnsi="Palatino Linotype"/>
          <w:noProof/>
          <w:lang w:eastAsia="es-MX"/>
        </w:rPr>
      </w:pPr>
      <w:r w:rsidRPr="00E325DD">
        <w:rPr>
          <w:rFonts w:ascii="Palatino Linotype" w:hAnsi="Palatino Linotype" w:cs="Arial"/>
          <w:b/>
          <w:sz w:val="28"/>
          <w:szCs w:val="28"/>
          <w:lang w:val="es-ES"/>
        </w:rPr>
        <w:t>IV.</w:t>
      </w:r>
      <w:r w:rsidRPr="00E325DD">
        <w:rPr>
          <w:rFonts w:ascii="Palatino Linotype" w:hAnsi="Palatino Linotype" w:cs="Arial"/>
          <w:b/>
          <w:sz w:val="28"/>
          <w:lang w:val="es-ES"/>
        </w:rPr>
        <w:t xml:space="preserve"> </w:t>
      </w:r>
      <w:r w:rsidRPr="00E325DD">
        <w:rPr>
          <w:rFonts w:ascii="Palatino Linotype" w:hAnsi="Palatino Linotype" w:cs="Arial"/>
          <w:lang w:val="es-ES"/>
        </w:rPr>
        <w:t xml:space="preserve">El </w:t>
      </w:r>
      <w:r w:rsidR="008A5D43" w:rsidRPr="00E325DD">
        <w:rPr>
          <w:rFonts w:ascii="Palatino Linotype" w:hAnsi="Palatino Linotype" w:cs="Arial"/>
          <w:lang w:val="es-ES"/>
        </w:rPr>
        <w:t>veinticinco y veintiséis de agosto de dos mil veinte</w:t>
      </w:r>
      <w:r w:rsidRPr="00E325DD">
        <w:rPr>
          <w:rFonts w:ascii="Palatino Linotype" w:hAnsi="Palatino Linotype"/>
          <w:lang w:val="es-ES"/>
        </w:rPr>
        <w:t>, los</w:t>
      </w:r>
      <w:r w:rsidRPr="00E325DD">
        <w:rPr>
          <w:rFonts w:ascii="Palatino Linotype" w:hAnsi="Palatino Linotype" w:cs="Arial"/>
          <w:lang w:val="es-ES"/>
        </w:rPr>
        <w:t xml:space="preserve"> </w:t>
      </w:r>
      <w:r w:rsidRPr="00E325DD">
        <w:rPr>
          <w:rFonts w:ascii="Palatino Linotype" w:hAnsi="Palatino Linotype" w:cs="Arial"/>
          <w:lang w:val="es-ES_tradnl"/>
        </w:rPr>
        <w:t>recursos de revisión de que</w:t>
      </w:r>
      <w:r w:rsidRPr="00E325DD">
        <w:rPr>
          <w:rFonts w:ascii="Palatino Linotype" w:hAnsi="Palatino Linotype" w:cs="Arial"/>
          <w:lang w:val="es-ES"/>
        </w:rPr>
        <w:t xml:space="preserve"> se tratan</w:t>
      </w:r>
      <w:r w:rsidRPr="00E325DD">
        <w:rPr>
          <w:rFonts w:ascii="Palatino Linotype" w:hAnsi="Palatino Linotype" w:cs="Arial"/>
          <w:lang w:val="es-ES_tradnl"/>
        </w:rPr>
        <w:t xml:space="preserve"> se enviaron electrónicamente al Instituto de </w:t>
      </w:r>
      <w:r w:rsidRPr="00E325DD">
        <w:rPr>
          <w:rFonts w:ascii="Palatino Linotype" w:eastAsia="Arial Unicode MS" w:hAnsi="Palatino Linotype" w:cs="Arial"/>
          <w:lang w:val="es-ES"/>
        </w:rPr>
        <w:t>Transparencia</w:t>
      </w:r>
      <w:r w:rsidRPr="00E325D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E325DD">
        <w:rPr>
          <w:rFonts w:ascii="Palatino Linotype" w:hAnsi="Palatino Linotype"/>
          <w:lang w:val="es-ES"/>
        </w:rPr>
        <w:t>Ley de Transparencia y Acceso a la Información Pública del Estado de México y Municipios</w:t>
      </w:r>
      <w:r w:rsidRPr="00E325DD">
        <w:rPr>
          <w:rFonts w:ascii="Palatino Linotype" w:hAnsi="Palatino Linotype" w:cs="Arial"/>
          <w:lang w:val="es-ES_tradnl"/>
        </w:rPr>
        <w:t>, se turnó, a través del</w:t>
      </w:r>
      <w:r w:rsidRPr="00E325DD">
        <w:rPr>
          <w:rFonts w:ascii="Palatino Linotype" w:eastAsia="Arial Unicode MS" w:hAnsi="Palatino Linotype" w:cs="Arial"/>
          <w:lang w:val="es-ES_tradnl"/>
        </w:rPr>
        <w:t xml:space="preserve"> </w:t>
      </w:r>
      <w:r w:rsidRPr="00E325DD">
        <w:rPr>
          <w:rFonts w:ascii="Palatino Linotype" w:eastAsia="Arial Unicode MS" w:hAnsi="Palatino Linotype" w:cs="Arial"/>
          <w:b/>
          <w:lang w:val="es-ES_tradnl"/>
        </w:rPr>
        <w:t>SAIMEX</w:t>
      </w:r>
      <w:r w:rsidRPr="00E325DD">
        <w:rPr>
          <w:rFonts w:ascii="Palatino Linotype" w:hAnsi="Palatino Linotype"/>
          <w:lang w:val="es-ES"/>
        </w:rPr>
        <w:t xml:space="preserve">, </w:t>
      </w:r>
      <w:r w:rsidR="008A5D43" w:rsidRPr="00E325DD">
        <w:rPr>
          <w:rFonts w:ascii="Palatino Linotype" w:hAnsi="Palatino Linotype"/>
          <w:lang w:val="es-ES"/>
        </w:rPr>
        <w:t>los</w:t>
      </w:r>
      <w:r w:rsidRPr="00E325DD">
        <w:rPr>
          <w:rFonts w:ascii="Palatino Linotype" w:hAnsi="Palatino Linotype"/>
          <w:lang w:val="es-ES"/>
        </w:rPr>
        <w:t xml:space="preserve"> recurso</w:t>
      </w:r>
      <w:r w:rsidRPr="00E325DD">
        <w:rPr>
          <w:rFonts w:ascii="Palatino Linotype" w:hAnsi="Palatino Linotype" w:cs="Arial"/>
          <w:szCs w:val="20"/>
          <w:lang w:val="es-ES"/>
        </w:rPr>
        <w:t xml:space="preserve"> de revisión</w:t>
      </w:r>
      <w:r w:rsidRPr="00E325DD">
        <w:rPr>
          <w:rFonts w:ascii="Palatino Linotype" w:hAnsi="Palatino Linotype"/>
          <w:lang w:val="es-ES"/>
        </w:rPr>
        <w:t xml:space="preserve"> </w:t>
      </w:r>
      <w:r w:rsidR="008A5D43" w:rsidRPr="00E325DD">
        <w:rPr>
          <w:rFonts w:ascii="Palatino Linotype" w:hAnsi="Palatino Linotype"/>
          <w:b/>
          <w:lang w:eastAsia="es-MX"/>
        </w:rPr>
        <w:t>340</w:t>
      </w:r>
      <w:r w:rsidRPr="00E325DD">
        <w:rPr>
          <w:rFonts w:ascii="Palatino Linotype" w:hAnsi="Palatino Linotype"/>
          <w:b/>
          <w:lang w:eastAsia="es-MX"/>
        </w:rPr>
        <w:t>7/INFOEM/IP/RR/2020</w:t>
      </w:r>
      <w:r w:rsidR="008A5D43" w:rsidRPr="00E325DD">
        <w:rPr>
          <w:rFonts w:ascii="Palatino Linotype" w:hAnsi="Palatino Linotype"/>
          <w:b/>
          <w:lang w:eastAsia="es-MX"/>
        </w:rPr>
        <w:t xml:space="preserve"> y 3442/INFOEM/IP/RR/2020</w:t>
      </w:r>
      <w:r w:rsidRPr="00E325DD">
        <w:rPr>
          <w:rFonts w:ascii="Palatino Linotype" w:hAnsi="Palatino Linotype"/>
          <w:b/>
          <w:lang w:eastAsia="es-MX"/>
        </w:rPr>
        <w:t xml:space="preserve"> </w:t>
      </w:r>
      <w:r w:rsidRPr="00E325DD">
        <w:rPr>
          <w:rFonts w:ascii="Palatino Linotype" w:hAnsi="Palatino Linotype"/>
          <w:lang w:val="es-ES"/>
        </w:rPr>
        <w:t xml:space="preserve">a la </w:t>
      </w:r>
      <w:r w:rsidRPr="00E325DD">
        <w:rPr>
          <w:rFonts w:ascii="Palatino Linotype" w:hAnsi="Palatino Linotype" w:cs="Arial"/>
          <w:lang w:val="es-ES_tradnl"/>
        </w:rPr>
        <w:t xml:space="preserve">Comisionada </w:t>
      </w:r>
      <w:r w:rsidRPr="00E325DD">
        <w:rPr>
          <w:rFonts w:ascii="Palatino Linotype" w:hAnsi="Palatino Linotype" w:cs="Arial"/>
          <w:b/>
          <w:lang w:val="es-ES_tradnl"/>
        </w:rPr>
        <w:t>EVA ABAID YAPUR,</w:t>
      </w:r>
      <w:r w:rsidRPr="00E325DD">
        <w:rPr>
          <w:rFonts w:ascii="Palatino Linotype" w:hAnsi="Palatino Linotype" w:cs="Arial"/>
          <w:lang w:val="es-ES_tradnl"/>
        </w:rPr>
        <w:t xml:space="preserve"> </w:t>
      </w:r>
      <w:r w:rsidRPr="00E325DD">
        <w:rPr>
          <w:rFonts w:ascii="Palatino Linotype" w:hAnsi="Palatino Linotype"/>
          <w:lang w:eastAsia="es-MX"/>
        </w:rPr>
        <w:t xml:space="preserve">el recurso de revisión </w:t>
      </w:r>
      <w:r w:rsidRPr="00E325DD">
        <w:rPr>
          <w:rFonts w:ascii="Palatino Linotype" w:hAnsi="Palatino Linotype"/>
          <w:b/>
          <w:lang w:eastAsia="es-MX"/>
        </w:rPr>
        <w:t>0</w:t>
      </w:r>
      <w:r w:rsidR="008A5D43" w:rsidRPr="00E325DD">
        <w:rPr>
          <w:rFonts w:ascii="Palatino Linotype" w:hAnsi="Palatino Linotype"/>
          <w:b/>
          <w:lang w:eastAsia="es-MX"/>
        </w:rPr>
        <w:t>3408</w:t>
      </w:r>
      <w:r w:rsidRPr="00E325DD">
        <w:rPr>
          <w:rFonts w:ascii="Palatino Linotype" w:hAnsi="Palatino Linotype"/>
          <w:b/>
          <w:lang w:eastAsia="es-MX"/>
        </w:rPr>
        <w:t xml:space="preserve">/INFOEM/IP/RR/2019 </w:t>
      </w:r>
      <w:r w:rsidRPr="00E325DD">
        <w:rPr>
          <w:rFonts w:ascii="Palatino Linotype" w:hAnsi="Palatino Linotype"/>
          <w:lang w:eastAsia="es-MX"/>
        </w:rPr>
        <w:t xml:space="preserve">al Comisionado </w:t>
      </w:r>
      <w:r w:rsidR="008A5D43" w:rsidRPr="00E325DD">
        <w:rPr>
          <w:rFonts w:ascii="Palatino Linotype" w:hAnsi="Palatino Linotype"/>
          <w:b/>
          <w:lang w:eastAsia="es-MX"/>
        </w:rPr>
        <w:t>JOSÉ GUADALUPE LUNA HERNÁNDEZ</w:t>
      </w:r>
      <w:r w:rsidRPr="00E325DD">
        <w:rPr>
          <w:rFonts w:ascii="Palatino Linotype" w:hAnsi="Palatino Linotype"/>
          <w:b/>
          <w:lang w:eastAsia="es-MX"/>
        </w:rPr>
        <w:t xml:space="preserve">, </w:t>
      </w:r>
      <w:r w:rsidR="008A5D43" w:rsidRPr="00E325DD">
        <w:rPr>
          <w:rFonts w:ascii="Palatino Linotype" w:hAnsi="Palatino Linotype"/>
          <w:lang w:eastAsia="es-MX"/>
        </w:rPr>
        <w:t>y el recurso de revisión</w:t>
      </w:r>
      <w:r w:rsidR="008A5D43" w:rsidRPr="00E325DD">
        <w:rPr>
          <w:rFonts w:ascii="Palatino Linotype" w:hAnsi="Palatino Linotype"/>
          <w:b/>
          <w:lang w:eastAsia="es-MX"/>
        </w:rPr>
        <w:t xml:space="preserve"> 3441/INFOEM/IP/RR/2020 </w:t>
      </w:r>
      <w:r w:rsidR="008A5D43" w:rsidRPr="00E325DD">
        <w:rPr>
          <w:rFonts w:ascii="Palatino Linotype" w:hAnsi="Palatino Linotype"/>
          <w:lang w:eastAsia="es-MX"/>
        </w:rPr>
        <w:t xml:space="preserve">al Comisionado </w:t>
      </w:r>
      <w:r w:rsidR="008A5D43" w:rsidRPr="00E325DD">
        <w:rPr>
          <w:rFonts w:ascii="Palatino Linotype" w:hAnsi="Palatino Linotype"/>
          <w:b/>
          <w:lang w:eastAsia="es-MX"/>
        </w:rPr>
        <w:t xml:space="preserve">LUIS GUSTAVO PARRA NORIEGA, </w:t>
      </w:r>
      <w:r w:rsidRPr="00E325DD">
        <w:rPr>
          <w:rFonts w:ascii="Palatino Linotype" w:hAnsi="Palatino Linotype" w:cs="Arial"/>
          <w:lang w:val="es-ES_tradnl"/>
        </w:rPr>
        <w:t>a efecto de que decretaran su admisión o desechamiento.</w:t>
      </w:r>
      <w:r w:rsidRPr="00E325DD">
        <w:rPr>
          <w:rFonts w:ascii="Palatino Linotype" w:hAnsi="Palatino Linotype"/>
          <w:noProof/>
          <w:lang w:eastAsia="es-MX"/>
        </w:rPr>
        <w:t xml:space="preserve"> </w:t>
      </w:r>
    </w:p>
    <w:p w14:paraId="7303D7D5" w14:textId="77777777" w:rsidR="00655A86" w:rsidRPr="00E325DD" w:rsidRDefault="00655A86" w:rsidP="00764773">
      <w:pPr>
        <w:tabs>
          <w:tab w:val="center" w:pos="4252"/>
          <w:tab w:val="right" w:pos="8504"/>
        </w:tabs>
        <w:spacing w:line="360" w:lineRule="auto"/>
        <w:jc w:val="both"/>
        <w:rPr>
          <w:rFonts w:ascii="Palatino Linotype" w:eastAsia="MS Mincho" w:hAnsi="Palatino Linotype" w:cs="Arial"/>
          <w:b/>
          <w:sz w:val="28"/>
          <w:lang w:val="es-ES_tradnl"/>
        </w:rPr>
      </w:pPr>
    </w:p>
    <w:p w14:paraId="12FFFB0F" w14:textId="693832C4" w:rsidR="00764773" w:rsidRPr="00E325DD" w:rsidRDefault="00764773" w:rsidP="00764773">
      <w:pPr>
        <w:tabs>
          <w:tab w:val="center" w:pos="4252"/>
          <w:tab w:val="right" w:pos="8504"/>
        </w:tabs>
        <w:spacing w:line="360" w:lineRule="auto"/>
        <w:jc w:val="both"/>
        <w:rPr>
          <w:rFonts w:ascii="Palatino Linotype" w:eastAsia="MS Mincho" w:hAnsi="Palatino Linotype" w:cs="Arial"/>
          <w:lang w:val="es-ES_tradnl"/>
        </w:rPr>
      </w:pPr>
      <w:r w:rsidRPr="00E325DD">
        <w:rPr>
          <w:rFonts w:ascii="Palatino Linotype" w:eastAsia="MS Mincho" w:hAnsi="Palatino Linotype" w:cs="Arial"/>
          <w:b/>
          <w:sz w:val="28"/>
          <w:lang w:val="es-ES_tradnl"/>
        </w:rPr>
        <w:t xml:space="preserve">V. </w:t>
      </w:r>
      <w:r w:rsidRPr="00E325DD">
        <w:rPr>
          <w:rFonts w:ascii="Palatino Linotype" w:eastAsia="MS Mincho" w:hAnsi="Palatino Linotype" w:cs="Arial"/>
          <w:lang w:val="es-ES_tradnl"/>
        </w:rPr>
        <w:t>De las constancias de los expedientes electrónicos del</w:t>
      </w:r>
      <w:r w:rsidRPr="00E325DD">
        <w:rPr>
          <w:rFonts w:ascii="Palatino Linotype" w:eastAsia="MS Mincho" w:hAnsi="Palatino Linotype" w:cs="Arial"/>
          <w:b/>
          <w:lang w:val="es-ES_tradnl"/>
        </w:rPr>
        <w:t xml:space="preserve"> SAIMEX</w:t>
      </w:r>
      <w:r w:rsidRPr="00E325DD">
        <w:rPr>
          <w:rFonts w:ascii="Palatino Linotype" w:eastAsia="MS Mincho" w:hAnsi="Palatino Linotype" w:cs="Arial"/>
          <w:lang w:val="es-ES_tradnl"/>
        </w:rPr>
        <w:t xml:space="preserve">, se desprende que </w:t>
      </w:r>
      <w:r w:rsidR="008A5D43" w:rsidRPr="00E325DD">
        <w:rPr>
          <w:rFonts w:ascii="Palatino Linotype" w:eastAsia="MS Mincho" w:hAnsi="Palatino Linotype" w:cs="Arial"/>
          <w:lang w:val="es-ES_tradnl"/>
        </w:rPr>
        <w:t>los</w:t>
      </w:r>
      <w:r w:rsidRPr="00E325DD">
        <w:rPr>
          <w:rFonts w:ascii="Palatino Linotype" w:eastAsia="MS Mincho" w:hAnsi="Palatino Linotype" w:cs="Arial"/>
          <w:lang w:val="es-ES_tradnl"/>
        </w:rPr>
        <w:t xml:space="preserve"> día</w:t>
      </w:r>
      <w:r w:rsidR="008A5D43" w:rsidRPr="00E325DD">
        <w:rPr>
          <w:rFonts w:ascii="Palatino Linotype" w:eastAsia="MS Mincho" w:hAnsi="Palatino Linotype" w:cs="Arial"/>
          <w:lang w:val="es-ES_tradnl"/>
        </w:rPr>
        <w:t>s</w:t>
      </w:r>
      <w:r w:rsidRPr="00E325DD">
        <w:rPr>
          <w:rFonts w:ascii="Palatino Linotype" w:eastAsia="MS Mincho" w:hAnsi="Palatino Linotype" w:cs="Arial"/>
          <w:lang w:val="es-ES_tradnl"/>
        </w:rPr>
        <w:t xml:space="preserve"> </w:t>
      </w:r>
      <w:r w:rsidR="008A5D43" w:rsidRPr="00E325DD">
        <w:rPr>
          <w:rFonts w:ascii="Palatino Linotype" w:eastAsia="MS Mincho" w:hAnsi="Palatino Linotype" w:cs="Arial"/>
          <w:lang w:val="es-ES_tradnl"/>
        </w:rPr>
        <w:t>treinta y uno</w:t>
      </w:r>
      <w:r w:rsidRPr="00E325DD">
        <w:rPr>
          <w:rFonts w:ascii="Palatino Linotype" w:eastAsia="MS Mincho" w:hAnsi="Palatino Linotype" w:cs="Arial"/>
          <w:lang w:val="es-ES_tradnl"/>
        </w:rPr>
        <w:t xml:space="preserve"> de </w:t>
      </w:r>
      <w:r w:rsidR="005E7DB2" w:rsidRPr="00E325DD">
        <w:rPr>
          <w:rFonts w:ascii="Palatino Linotype" w:eastAsia="MS Mincho" w:hAnsi="Palatino Linotype" w:cs="Arial"/>
          <w:lang w:val="es-ES_tradnl"/>
        </w:rPr>
        <w:t>agosto</w:t>
      </w:r>
      <w:r w:rsidRPr="00E325DD">
        <w:rPr>
          <w:rFonts w:ascii="Palatino Linotype" w:eastAsia="MS Mincho" w:hAnsi="Palatino Linotype" w:cs="Arial"/>
          <w:lang w:val="es-ES_tradnl"/>
        </w:rPr>
        <w:t xml:space="preserve"> </w:t>
      </w:r>
      <w:r w:rsidR="008A5D43" w:rsidRPr="00E325DD">
        <w:rPr>
          <w:rFonts w:ascii="Palatino Linotype" w:eastAsia="MS Mincho" w:hAnsi="Palatino Linotype" w:cs="Arial"/>
          <w:lang w:val="es-ES_tradnl"/>
        </w:rPr>
        <w:t xml:space="preserve"> y uno de septiembre </w:t>
      </w:r>
      <w:r w:rsidRPr="00E325DD">
        <w:rPr>
          <w:rFonts w:ascii="Palatino Linotype" w:eastAsia="MS Mincho" w:hAnsi="Palatino Linotype" w:cs="Arial"/>
          <w:lang w:val="es-ES_tradnl"/>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325DD">
        <w:rPr>
          <w:rFonts w:ascii="Palatino Linotype" w:eastAsia="MS Mincho" w:hAnsi="Palatino Linotype" w:cs="Arial"/>
          <w:b/>
          <w:lang w:val="es-ES_tradnl"/>
        </w:rPr>
        <w:t xml:space="preserve">EL SUJETO OBLIGADO </w:t>
      </w:r>
      <w:r w:rsidRPr="00E325DD">
        <w:rPr>
          <w:rFonts w:ascii="Palatino Linotype" w:eastAsia="MS Mincho" w:hAnsi="Palatino Linotype" w:cs="Arial"/>
          <w:lang w:val="es-ES_tradnl"/>
        </w:rPr>
        <w:t>rindiera sus</w:t>
      </w:r>
      <w:r w:rsidRPr="00E325DD">
        <w:rPr>
          <w:rFonts w:ascii="Palatino Linotype" w:eastAsia="MS Mincho" w:hAnsi="Palatino Linotype" w:cs="Arial"/>
          <w:b/>
          <w:lang w:val="es-ES_tradnl"/>
        </w:rPr>
        <w:t xml:space="preserve"> </w:t>
      </w:r>
      <w:r w:rsidRPr="00E325DD">
        <w:rPr>
          <w:rFonts w:ascii="Palatino Linotype" w:eastAsia="MS Mincho" w:hAnsi="Palatino Linotype" w:cs="Arial"/>
          <w:lang w:val="es-ES_tradnl"/>
        </w:rPr>
        <w:t>Informes Justificados respectivamente.</w:t>
      </w:r>
    </w:p>
    <w:p w14:paraId="014F35EF" w14:textId="77777777" w:rsidR="00764773" w:rsidRPr="00E325DD" w:rsidRDefault="00764773" w:rsidP="00764773">
      <w:pPr>
        <w:tabs>
          <w:tab w:val="center" w:pos="4252"/>
          <w:tab w:val="right" w:pos="8504"/>
        </w:tabs>
        <w:spacing w:line="360" w:lineRule="auto"/>
        <w:jc w:val="both"/>
        <w:rPr>
          <w:rFonts w:ascii="Palatino Linotype" w:eastAsia="MS Mincho" w:hAnsi="Palatino Linotype" w:cs="Arial"/>
          <w:sz w:val="20"/>
          <w:lang w:val="es-ES_tradnl"/>
        </w:rPr>
      </w:pPr>
    </w:p>
    <w:p w14:paraId="56D4D03D" w14:textId="77777777" w:rsidR="00764773" w:rsidRPr="00E325DD" w:rsidRDefault="00764773" w:rsidP="00764773">
      <w:pPr>
        <w:spacing w:line="360" w:lineRule="auto"/>
        <w:jc w:val="both"/>
        <w:rPr>
          <w:rFonts w:ascii="Palatino Linotype" w:eastAsia="Arial Unicode MS" w:hAnsi="Palatino Linotype" w:cs="Arial"/>
          <w:lang w:val="es-ES_tradnl"/>
        </w:rPr>
      </w:pPr>
      <w:r w:rsidRPr="00E325DD">
        <w:rPr>
          <w:rFonts w:ascii="Palatino Linotype" w:hAnsi="Palatino Linotype"/>
          <w:b/>
          <w:noProof/>
          <w:sz w:val="28"/>
          <w:szCs w:val="28"/>
          <w:lang w:eastAsia="es-MX"/>
        </w:rPr>
        <w:t>VI.</w:t>
      </w:r>
      <w:r w:rsidRPr="00E325DD">
        <w:rPr>
          <w:rFonts w:ascii="Palatino Linotype" w:hAnsi="Palatino Linotype"/>
          <w:b/>
          <w:noProof/>
          <w:lang w:eastAsia="es-MX"/>
        </w:rPr>
        <w:t xml:space="preserve"> </w:t>
      </w:r>
      <w:r w:rsidRPr="00E325DD">
        <w:rPr>
          <w:rFonts w:ascii="Palatino Linotype" w:hAnsi="Palatino Linotype" w:cs="Arial"/>
          <w:lang w:val="es-ES"/>
        </w:rPr>
        <w:t>En cumplimiento a lo anterior, de las constancias de los expedientes electrónicos del</w:t>
      </w:r>
      <w:r w:rsidRPr="00E325DD">
        <w:rPr>
          <w:rFonts w:ascii="Palatino Linotype" w:hAnsi="Palatino Linotype" w:cs="Arial"/>
          <w:b/>
          <w:lang w:val="es-ES"/>
        </w:rPr>
        <w:t xml:space="preserve"> SAIMEX</w:t>
      </w:r>
      <w:r w:rsidRPr="00E325DD">
        <w:rPr>
          <w:rFonts w:ascii="Palatino Linotype" w:hAnsi="Palatino Linotype" w:cs="Arial"/>
          <w:lang w:val="es-ES"/>
        </w:rPr>
        <w:t xml:space="preserve">, se observó que </w:t>
      </w:r>
      <w:r w:rsidRPr="00E325DD">
        <w:rPr>
          <w:rFonts w:ascii="Palatino Linotype" w:hAnsi="Palatino Linotype" w:cs="Arial"/>
          <w:b/>
          <w:lang w:val="es-ES"/>
        </w:rPr>
        <w:t xml:space="preserve">EL SUJETO OBLIGADO </w:t>
      </w:r>
      <w:r w:rsidRPr="00E325DD">
        <w:rPr>
          <w:rFonts w:ascii="Palatino Linotype" w:hAnsi="Palatino Linotype" w:cs="Arial"/>
          <w:lang w:val="es-ES"/>
        </w:rPr>
        <w:t>fue omiso en</w:t>
      </w:r>
      <w:r w:rsidRPr="00E325DD">
        <w:rPr>
          <w:rFonts w:ascii="Palatino Linotype" w:hAnsi="Palatino Linotype" w:cs="Arial"/>
          <w:b/>
          <w:lang w:val="es-ES"/>
        </w:rPr>
        <w:t xml:space="preserve"> </w:t>
      </w:r>
      <w:r w:rsidRPr="00E325DD">
        <w:rPr>
          <w:rFonts w:ascii="Palatino Linotype" w:hAnsi="Palatino Linotype" w:cs="Arial"/>
          <w:lang w:val="es-ES"/>
        </w:rPr>
        <w:t>rendir los Informes Justificados correspondientes; p</w:t>
      </w:r>
      <w:r w:rsidRPr="00E325DD">
        <w:rPr>
          <w:rFonts w:ascii="Palatino Linotype" w:eastAsia="MS Mincho" w:hAnsi="Palatino Linotype"/>
          <w:noProof/>
          <w:lang w:eastAsia="es-MX"/>
        </w:rPr>
        <w:t xml:space="preserve">or su parte, </w:t>
      </w:r>
      <w:r w:rsidRPr="00E325DD">
        <w:rPr>
          <w:rFonts w:ascii="Palatino Linotype" w:eastAsia="MS Mincho" w:hAnsi="Palatino Linotype"/>
          <w:b/>
          <w:noProof/>
          <w:lang w:eastAsia="es-MX"/>
        </w:rPr>
        <w:t xml:space="preserve">EL RECURRENTE </w:t>
      </w:r>
      <w:r w:rsidRPr="00E325DD">
        <w:rPr>
          <w:rFonts w:ascii="Palatino Linotype" w:eastAsia="MS Mincho" w:hAnsi="Palatino Linotype"/>
          <w:noProof/>
          <w:lang w:eastAsia="es-MX"/>
        </w:rPr>
        <w:t>no realizó manifiestación alguna,</w:t>
      </w:r>
      <w:r w:rsidRPr="00E325DD">
        <w:rPr>
          <w:rFonts w:ascii="Palatino Linotype" w:eastAsia="Arial Unicode MS" w:hAnsi="Palatino Linotype" w:cs="Arial"/>
          <w:lang w:val="es-ES_tradnl"/>
        </w:rPr>
        <w:t xml:space="preserve"> ni presentó pruebas o alegatos que a su derecho convinieran en los medios de impugnación.</w:t>
      </w:r>
    </w:p>
    <w:p w14:paraId="3228BED5" w14:textId="1F325B19" w:rsidR="00764773" w:rsidRPr="00E325DD" w:rsidRDefault="00764773" w:rsidP="00764773">
      <w:pPr>
        <w:spacing w:line="360" w:lineRule="auto"/>
        <w:jc w:val="both"/>
        <w:rPr>
          <w:rFonts w:ascii="Palatino Linotype" w:hAnsi="Palatino Linotype" w:cs="Arial"/>
        </w:rPr>
      </w:pPr>
      <w:r w:rsidRPr="00E325DD">
        <w:rPr>
          <w:rFonts w:ascii="Palatino Linotype" w:hAnsi="Palatino Linotype"/>
          <w:b/>
          <w:sz w:val="28"/>
          <w:szCs w:val="28"/>
        </w:rPr>
        <w:t xml:space="preserve">VII. </w:t>
      </w:r>
      <w:r w:rsidRPr="00E325DD">
        <w:rPr>
          <w:rFonts w:ascii="Palatino Linotype" w:hAnsi="Palatino Linotype" w:cs="Arial"/>
        </w:rPr>
        <w:t>Por economía procesal y a fin de evitar la emisión de resoluciones contradictorias, el Pleno de este Instituto determinó la acumulación de los recursos de revisión</w:t>
      </w:r>
      <w:r w:rsidRPr="00E325DD">
        <w:rPr>
          <w:rFonts w:ascii="Palatino Linotype" w:hAnsi="Palatino Linotype" w:cs="Arial"/>
          <w:b/>
        </w:rPr>
        <w:t xml:space="preserve"> </w:t>
      </w:r>
      <w:r w:rsidR="008A5D43" w:rsidRPr="00E325DD">
        <w:rPr>
          <w:rFonts w:ascii="Palatino Linotype" w:hAnsi="Palatino Linotype"/>
          <w:b/>
          <w:lang w:eastAsia="es-MX"/>
        </w:rPr>
        <w:t>3407</w:t>
      </w:r>
      <w:r w:rsidRPr="00E325DD">
        <w:rPr>
          <w:rFonts w:ascii="Palatino Linotype" w:hAnsi="Palatino Linotype"/>
          <w:b/>
          <w:lang w:eastAsia="es-MX"/>
        </w:rPr>
        <w:t>/INFOEM/IP/RR/2020,</w:t>
      </w:r>
      <w:r w:rsidR="008A5D43" w:rsidRPr="00E325DD">
        <w:rPr>
          <w:rFonts w:ascii="Palatino Linotype" w:hAnsi="Palatino Linotype"/>
          <w:b/>
          <w:lang w:eastAsia="es-MX"/>
        </w:rPr>
        <w:t xml:space="preserve"> 3408/INFOEM/IP/RR/2020, 3441/INFOEM/IP/RR/2020</w:t>
      </w:r>
      <w:r w:rsidRPr="00E325DD">
        <w:rPr>
          <w:rFonts w:ascii="Palatino Linotype" w:hAnsi="Palatino Linotype"/>
          <w:b/>
          <w:lang w:eastAsia="es-MX"/>
        </w:rPr>
        <w:t xml:space="preserve"> </w:t>
      </w:r>
      <w:r w:rsidRPr="00E325DD">
        <w:rPr>
          <w:rFonts w:ascii="Palatino Linotype" w:hAnsi="Palatino Linotype"/>
          <w:lang w:eastAsia="es-MX"/>
        </w:rPr>
        <w:t>y</w:t>
      </w:r>
      <w:r w:rsidRPr="00E325DD">
        <w:rPr>
          <w:rFonts w:ascii="Palatino Linotype" w:hAnsi="Palatino Linotype"/>
          <w:b/>
          <w:lang w:eastAsia="es-MX"/>
        </w:rPr>
        <w:t xml:space="preserve"> </w:t>
      </w:r>
      <w:r w:rsidR="008A5D43" w:rsidRPr="00E325DD">
        <w:rPr>
          <w:rFonts w:ascii="Palatino Linotype" w:hAnsi="Palatino Linotype"/>
          <w:b/>
          <w:lang w:eastAsia="es-MX"/>
        </w:rPr>
        <w:t>3442</w:t>
      </w:r>
      <w:r w:rsidRPr="00E325DD">
        <w:rPr>
          <w:rFonts w:ascii="Palatino Linotype" w:hAnsi="Palatino Linotype"/>
          <w:b/>
          <w:lang w:eastAsia="es-MX"/>
        </w:rPr>
        <w:t>/INFOEM/IP/RR/2020</w:t>
      </w:r>
      <w:r w:rsidRPr="00E325DD">
        <w:rPr>
          <w:rFonts w:ascii="Palatino Linotype" w:hAnsi="Palatino Linotype" w:cs="Arial"/>
        </w:rPr>
        <w:t xml:space="preserve">, en la </w:t>
      </w:r>
      <w:r w:rsidR="008A5D43" w:rsidRPr="00E325DD">
        <w:rPr>
          <w:rFonts w:ascii="Palatino Linotype" w:hAnsi="Palatino Linotype" w:cs="Arial"/>
        </w:rPr>
        <w:t>Décimo Sexta</w:t>
      </w:r>
      <w:r w:rsidRPr="00E325DD">
        <w:rPr>
          <w:rFonts w:ascii="Palatino Linotype" w:hAnsi="Palatino Linotype" w:cs="Arial"/>
        </w:rPr>
        <w:t xml:space="preserve"> Sesión </w:t>
      </w:r>
      <w:r w:rsidR="008A5D43" w:rsidRPr="00E325DD">
        <w:rPr>
          <w:rFonts w:ascii="Palatino Linotype" w:hAnsi="Palatino Linotype" w:cs="Arial"/>
        </w:rPr>
        <w:t>Ordinaria</w:t>
      </w:r>
      <w:r w:rsidRPr="00E325DD">
        <w:rPr>
          <w:rFonts w:ascii="Palatino Linotype" w:hAnsi="Palatino Linotype" w:cs="Arial"/>
        </w:rPr>
        <w:t xml:space="preserve">, de fecha </w:t>
      </w:r>
      <w:r w:rsidR="008A5D43" w:rsidRPr="00E325DD">
        <w:rPr>
          <w:rFonts w:ascii="Palatino Linotype" w:hAnsi="Palatino Linotype" w:cs="Arial"/>
        </w:rPr>
        <w:t>dos</w:t>
      </w:r>
      <w:r w:rsidRPr="00E325DD">
        <w:rPr>
          <w:rFonts w:ascii="Palatino Linotype" w:hAnsi="Palatino Linotype" w:cs="Arial"/>
        </w:rPr>
        <w:t xml:space="preserve"> de </w:t>
      </w:r>
      <w:r w:rsidR="008A5D43" w:rsidRPr="00E325DD">
        <w:rPr>
          <w:rFonts w:ascii="Palatino Linotype" w:hAnsi="Palatino Linotype" w:cs="Arial"/>
        </w:rPr>
        <w:t>septiembre</w:t>
      </w:r>
      <w:r w:rsidRPr="00E325DD">
        <w:rPr>
          <w:rFonts w:ascii="Palatino Linotype" w:hAnsi="Palatino Linotype" w:cs="Arial"/>
        </w:rPr>
        <w:t xml:space="preserve"> de dos mil veinte, </w:t>
      </w:r>
      <w:r w:rsidRPr="00E325DD">
        <w:rPr>
          <w:rFonts w:ascii="Palatino Linotype" w:eastAsia="MS Mincho" w:hAnsi="Palatino Linotype" w:cs="Arial"/>
        </w:rPr>
        <w:t xml:space="preserve">turnándose a la Comisionada </w:t>
      </w:r>
      <w:r w:rsidRPr="00E325DD">
        <w:rPr>
          <w:rFonts w:ascii="Palatino Linotype" w:eastAsia="MS Mincho" w:hAnsi="Palatino Linotype" w:cs="Arial"/>
          <w:b/>
        </w:rPr>
        <w:t>EVA ABAID YAPUR</w:t>
      </w:r>
      <w:r w:rsidRPr="00E325DD">
        <w:rPr>
          <w:rFonts w:ascii="Palatino Linotype" w:eastAsia="MS Mincho" w:hAnsi="Palatino Linotype" w:cs="Arial"/>
        </w:rPr>
        <w:t xml:space="preserve"> para que </w:t>
      </w:r>
      <w:r w:rsidRPr="00E325DD">
        <w:rPr>
          <w:rFonts w:ascii="Palatino Linotype" w:hAnsi="Palatino Linotype" w:cs="Arial"/>
          <w:lang w:val="es-ES_tradnl"/>
        </w:rPr>
        <w:t xml:space="preserve">formulara y presentara el proyecto de resolución correspondiente, esto </w:t>
      </w:r>
      <w:r w:rsidRPr="00E325DD">
        <w:rPr>
          <w:rFonts w:ascii="Palatino Linotype" w:hAnsi="Palatino Linotype" w:cs="Arial"/>
        </w:rPr>
        <w:t xml:space="preserve">de conformidad con el numeral ONCE inciso b) y d) de los </w:t>
      </w:r>
      <w:r w:rsidRPr="00E325DD">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E325DD">
        <w:rPr>
          <w:rFonts w:ascii="Palatino Linotype" w:hAnsi="Palatino Linotype" w:cs="Arial"/>
        </w:rPr>
        <w:t>que señalan:</w:t>
      </w:r>
    </w:p>
    <w:p w14:paraId="602DC7EB" w14:textId="77777777" w:rsidR="00764773" w:rsidRPr="00E325DD"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E325DD">
        <w:rPr>
          <w:rFonts w:ascii="Palatino Linotype" w:hAnsi="Palatino Linotype" w:cs="Arial"/>
          <w:b/>
          <w:i/>
          <w:szCs w:val="20"/>
        </w:rPr>
        <w:t>“ONCE.</w:t>
      </w:r>
      <w:r w:rsidRPr="00E325DD">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575B7AB4" w14:textId="77777777" w:rsidR="00764773" w:rsidRPr="00E325DD"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E325DD">
        <w:rPr>
          <w:rFonts w:ascii="Palatino Linotype" w:hAnsi="Palatino Linotype" w:cs="Arial"/>
          <w:i/>
          <w:szCs w:val="20"/>
        </w:rPr>
        <w:t>…</w:t>
      </w:r>
    </w:p>
    <w:p w14:paraId="6B7F40A7" w14:textId="77777777" w:rsidR="00764773" w:rsidRPr="00E325DD" w:rsidRDefault="00764773" w:rsidP="00764773">
      <w:pPr>
        <w:autoSpaceDE w:val="0"/>
        <w:autoSpaceDN w:val="0"/>
        <w:adjustRightInd w:val="0"/>
        <w:spacing w:line="276" w:lineRule="auto"/>
        <w:ind w:left="851" w:right="899"/>
        <w:jc w:val="both"/>
        <w:rPr>
          <w:rFonts w:ascii="Palatino Linotype" w:hAnsi="Palatino Linotype" w:cs="Arial"/>
          <w:i/>
          <w:szCs w:val="20"/>
          <w:u w:val="single"/>
        </w:rPr>
      </w:pPr>
      <w:r w:rsidRPr="00E325DD">
        <w:rPr>
          <w:rFonts w:ascii="Palatino Linotype" w:hAnsi="Palatino Linotype" w:cs="Arial"/>
          <w:i/>
          <w:szCs w:val="20"/>
          <w:u w:val="single"/>
        </w:rPr>
        <w:t>b) Las partes o los actos impugnados sean iguales;</w:t>
      </w:r>
    </w:p>
    <w:p w14:paraId="0BE02AC7" w14:textId="77777777" w:rsidR="00764773" w:rsidRPr="00E325DD" w:rsidRDefault="00764773" w:rsidP="00764773">
      <w:pPr>
        <w:autoSpaceDE w:val="0"/>
        <w:autoSpaceDN w:val="0"/>
        <w:adjustRightInd w:val="0"/>
        <w:spacing w:line="276" w:lineRule="auto"/>
        <w:ind w:left="851" w:right="899"/>
        <w:jc w:val="both"/>
        <w:rPr>
          <w:rFonts w:ascii="Palatino Linotype" w:hAnsi="Palatino Linotype" w:cs="Arial"/>
          <w:b/>
          <w:i/>
          <w:szCs w:val="20"/>
          <w:u w:val="single"/>
        </w:rPr>
      </w:pPr>
      <w:r w:rsidRPr="00E325DD">
        <w:rPr>
          <w:rFonts w:ascii="Palatino Linotype" w:hAnsi="Palatino Linotype" w:cs="Arial"/>
          <w:i/>
          <w:szCs w:val="20"/>
          <w:u w:val="single"/>
        </w:rPr>
        <w:t>d) Resulte conveniente la resolución unificada de los asuntos; y</w:t>
      </w:r>
      <w:r w:rsidRPr="00E325DD">
        <w:rPr>
          <w:rFonts w:ascii="Palatino Linotype" w:hAnsi="Palatino Linotype" w:cs="Arial"/>
          <w:b/>
          <w:i/>
          <w:szCs w:val="20"/>
          <w:u w:val="single"/>
        </w:rPr>
        <w:t>”</w:t>
      </w:r>
    </w:p>
    <w:p w14:paraId="31D5BB2F" w14:textId="77777777" w:rsidR="00764773" w:rsidRPr="00E325DD" w:rsidRDefault="00764773" w:rsidP="00764773">
      <w:pPr>
        <w:autoSpaceDE w:val="0"/>
        <w:autoSpaceDN w:val="0"/>
        <w:adjustRightInd w:val="0"/>
        <w:spacing w:line="276" w:lineRule="auto"/>
        <w:ind w:left="851" w:right="-29"/>
        <w:jc w:val="both"/>
        <w:rPr>
          <w:rFonts w:ascii="Palatino Linotype" w:hAnsi="Palatino Linotype" w:cs="Arial"/>
          <w:i/>
        </w:rPr>
      </w:pPr>
      <w:r w:rsidRPr="00E325DD">
        <w:rPr>
          <w:rFonts w:ascii="Palatino Linotype" w:hAnsi="Palatino Linotype" w:cs="Arial"/>
          <w:i/>
        </w:rPr>
        <w:t>(Énfasis añadido)</w:t>
      </w:r>
    </w:p>
    <w:p w14:paraId="6F7AB7F6" w14:textId="77777777" w:rsidR="00764773" w:rsidRPr="00E325DD" w:rsidRDefault="00764773" w:rsidP="00764773">
      <w:pPr>
        <w:spacing w:before="240" w:after="240" w:line="360" w:lineRule="auto"/>
        <w:jc w:val="both"/>
        <w:rPr>
          <w:rFonts w:ascii="Palatino Linotype" w:hAnsi="Palatino Linotype" w:cs="Arial"/>
          <w:lang w:val="es-ES_tradnl"/>
        </w:rPr>
      </w:pPr>
      <w:r w:rsidRPr="00E325DD">
        <w:rPr>
          <w:rFonts w:ascii="Palatino Linotype" w:hAnsi="Palatino Linotype" w:cs="Arial"/>
          <w:lang w:val="es-ES_tradnl"/>
        </w:rPr>
        <w:t xml:space="preserve">Asimismo, es de señalar que, los recursos de referencia fueron presentados por el mismo </w:t>
      </w:r>
      <w:r w:rsidRPr="00E325DD">
        <w:rPr>
          <w:rFonts w:ascii="Palatino Linotype" w:hAnsi="Palatino Linotype" w:cs="Arial"/>
          <w:b/>
          <w:lang w:val="es-ES_tradnl"/>
        </w:rPr>
        <w:t>RECURRENTE</w:t>
      </w:r>
      <w:r w:rsidRPr="00E325DD">
        <w:rPr>
          <w:rFonts w:ascii="Palatino Linotype" w:hAnsi="Palatino Linotype" w:cs="Arial"/>
          <w:lang w:val="es-ES_tradnl"/>
        </w:rPr>
        <w:t xml:space="preserve"> ante el </w:t>
      </w:r>
      <w:r w:rsidRPr="00E325DD">
        <w:rPr>
          <w:rFonts w:ascii="Palatino Linotype" w:hAnsi="Palatino Linotype" w:cs="Arial"/>
          <w:b/>
          <w:lang w:val="es-ES_tradnl"/>
        </w:rPr>
        <w:t>SUJETO OBLIGADO</w:t>
      </w:r>
      <w:r w:rsidRPr="00E325DD">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1F059EB" w14:textId="77777777" w:rsidR="00764773" w:rsidRPr="00E325DD" w:rsidRDefault="00764773" w:rsidP="00764773">
      <w:pPr>
        <w:pStyle w:val="Prrafodelista"/>
        <w:spacing w:line="276" w:lineRule="auto"/>
        <w:ind w:left="851" w:right="902"/>
        <w:jc w:val="center"/>
        <w:rPr>
          <w:rFonts w:ascii="Palatino Linotype" w:hAnsi="Palatino Linotype" w:cs="Arial"/>
          <w:b/>
          <w:i/>
          <w:sz w:val="22"/>
          <w:szCs w:val="22"/>
          <w:lang w:val="es-ES_tradnl"/>
        </w:rPr>
      </w:pPr>
      <w:r w:rsidRPr="00E325DD">
        <w:rPr>
          <w:rFonts w:ascii="Palatino Linotype" w:hAnsi="Palatino Linotype" w:cs="Arial"/>
          <w:b/>
          <w:i/>
          <w:sz w:val="22"/>
          <w:szCs w:val="22"/>
          <w:lang w:val="es-ES_tradnl"/>
        </w:rPr>
        <w:t>Código de Procedimientos Administrativos del Estado de México</w:t>
      </w:r>
    </w:p>
    <w:p w14:paraId="0CB66876" w14:textId="77777777" w:rsidR="00764773" w:rsidRPr="00E325D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E325DD">
        <w:rPr>
          <w:rFonts w:ascii="Palatino Linotype" w:hAnsi="Palatino Linotype" w:cs="Arial"/>
          <w:b/>
          <w:i/>
          <w:sz w:val="22"/>
          <w:szCs w:val="22"/>
          <w:lang w:val="es-ES_tradnl"/>
        </w:rPr>
        <w:t>“Artículo 18.-</w:t>
      </w:r>
      <w:r w:rsidRPr="00E325DD">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CD23369" w14:textId="77777777" w:rsidR="00764773" w:rsidRPr="00E325D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E325DD">
        <w:rPr>
          <w:rFonts w:ascii="Palatino Linotype" w:hAnsi="Palatino Linotype" w:cs="Arial"/>
          <w:i/>
          <w:sz w:val="22"/>
          <w:szCs w:val="22"/>
          <w:lang w:val="es-ES_tradnl"/>
        </w:rPr>
        <w:t>Ley de Transparencia y Acceso a la Información Pública del Estado de México y Municipios.</w:t>
      </w:r>
    </w:p>
    <w:p w14:paraId="370B13FE" w14:textId="77777777" w:rsidR="00764773" w:rsidRPr="00E325DD" w:rsidRDefault="00764773" w:rsidP="00764773">
      <w:pPr>
        <w:pStyle w:val="Prrafodelista"/>
        <w:spacing w:line="276" w:lineRule="auto"/>
        <w:ind w:left="851" w:right="902"/>
        <w:jc w:val="both"/>
        <w:rPr>
          <w:rFonts w:ascii="Palatino Linotype" w:hAnsi="Palatino Linotype" w:cs="Arial"/>
          <w:i/>
          <w:sz w:val="22"/>
          <w:szCs w:val="22"/>
          <w:lang w:val="es-ES_tradnl"/>
        </w:rPr>
      </w:pPr>
    </w:p>
    <w:p w14:paraId="3F0AD0BD" w14:textId="77777777" w:rsidR="00764773" w:rsidRPr="00E325DD" w:rsidRDefault="00764773" w:rsidP="00764773">
      <w:pPr>
        <w:pStyle w:val="Prrafodelista"/>
        <w:spacing w:line="276" w:lineRule="auto"/>
        <w:ind w:left="851" w:right="902"/>
        <w:jc w:val="both"/>
        <w:rPr>
          <w:rFonts w:ascii="Palatino Linotype" w:hAnsi="Palatino Linotype" w:cs="Arial"/>
          <w:b/>
          <w:i/>
          <w:sz w:val="22"/>
          <w:szCs w:val="22"/>
          <w:lang w:val="es-ES_tradnl"/>
        </w:rPr>
      </w:pPr>
      <w:r w:rsidRPr="00E325DD">
        <w:rPr>
          <w:rFonts w:ascii="Palatino Linotype" w:hAnsi="Palatino Linotype" w:cs="Arial"/>
          <w:b/>
          <w:i/>
          <w:sz w:val="22"/>
          <w:szCs w:val="22"/>
          <w:lang w:val="es-ES_tradnl"/>
        </w:rPr>
        <w:t>Ley de Transparencia y Acceso a la Información Pública del Estado de México y Municipios</w:t>
      </w:r>
    </w:p>
    <w:p w14:paraId="1CF6B7DB" w14:textId="77777777" w:rsidR="00764773" w:rsidRPr="00E325DD"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E325DD">
        <w:rPr>
          <w:rFonts w:ascii="Palatino Linotype" w:hAnsi="Palatino Linotype" w:cs="Arial"/>
          <w:b/>
          <w:i/>
          <w:sz w:val="22"/>
          <w:szCs w:val="22"/>
          <w:lang w:val="es-ES_tradnl"/>
        </w:rPr>
        <w:t>Artículo 195.</w:t>
      </w:r>
      <w:r w:rsidRPr="00E325DD">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3FF81431" w14:textId="77777777" w:rsidR="00764773" w:rsidRPr="00E325DD" w:rsidRDefault="00764773" w:rsidP="00764773">
      <w:pPr>
        <w:spacing w:line="276" w:lineRule="auto"/>
        <w:ind w:right="902" w:firstLine="708"/>
        <w:jc w:val="both"/>
        <w:rPr>
          <w:rFonts w:ascii="Palatino Linotype" w:hAnsi="Palatino Linotype" w:cs="Arial"/>
          <w:i/>
          <w:lang w:val="es-ES_tradnl"/>
        </w:rPr>
      </w:pPr>
      <w:r w:rsidRPr="00E325DD">
        <w:rPr>
          <w:rFonts w:ascii="Palatino Linotype" w:hAnsi="Palatino Linotype" w:cs="Arial"/>
          <w:lang w:val="es-ES_tradnl"/>
        </w:rPr>
        <w:t xml:space="preserve">  </w:t>
      </w:r>
      <w:r w:rsidRPr="00E325DD">
        <w:rPr>
          <w:rFonts w:ascii="Palatino Linotype" w:hAnsi="Palatino Linotype" w:cs="Arial"/>
          <w:i/>
          <w:lang w:val="es-ES_tradnl"/>
        </w:rPr>
        <w:t>(Énfasis añadido)</w:t>
      </w:r>
    </w:p>
    <w:p w14:paraId="2B2B6828" w14:textId="77777777" w:rsidR="00764773" w:rsidRPr="00E325DD" w:rsidRDefault="00764773" w:rsidP="00764773">
      <w:pPr>
        <w:spacing w:before="240" w:after="240" w:line="360" w:lineRule="auto"/>
        <w:ind w:right="899"/>
        <w:jc w:val="both"/>
        <w:rPr>
          <w:rFonts w:ascii="Palatino Linotype" w:hAnsi="Palatino Linotype" w:cs="Arial"/>
          <w:lang w:val="es-ES_tradnl"/>
        </w:rPr>
      </w:pPr>
      <w:r w:rsidRPr="00E325DD">
        <w:rPr>
          <w:rFonts w:ascii="Palatino Linotype" w:hAnsi="Palatino Linotype" w:cs="Arial"/>
          <w:lang w:val="es-ES_tradnl"/>
        </w:rPr>
        <w:t>De lo dispuesto en la normativa anterior, dicha acumulación procede cuando:</w:t>
      </w:r>
    </w:p>
    <w:p w14:paraId="3B477D87" w14:textId="77777777" w:rsidR="00764773" w:rsidRPr="00E325DD" w:rsidRDefault="00764773" w:rsidP="00764773">
      <w:pPr>
        <w:pStyle w:val="Prrafodelista"/>
        <w:spacing w:line="360" w:lineRule="auto"/>
        <w:ind w:left="851" w:right="902"/>
        <w:jc w:val="both"/>
        <w:rPr>
          <w:rFonts w:ascii="Palatino Linotype" w:hAnsi="Palatino Linotype" w:cs="Arial"/>
          <w:b/>
          <w:lang w:val="es-ES_tradnl"/>
        </w:rPr>
      </w:pPr>
      <w:r w:rsidRPr="00E325DD">
        <w:rPr>
          <w:rFonts w:ascii="Palatino Linotype" w:hAnsi="Palatino Linotype" w:cs="Arial"/>
          <w:lang w:val="es-ES_tradnl"/>
        </w:rPr>
        <w:t>a)</w:t>
      </w:r>
      <w:r w:rsidRPr="00E325DD">
        <w:rPr>
          <w:rFonts w:ascii="Palatino Linotype" w:hAnsi="Palatino Linotype" w:cs="Arial"/>
          <w:lang w:val="es-ES_tradnl"/>
        </w:rPr>
        <w:tab/>
      </w:r>
      <w:r w:rsidRPr="00E325DD">
        <w:rPr>
          <w:rFonts w:ascii="Palatino Linotype" w:hAnsi="Palatino Linotype" w:cs="Arial"/>
          <w:b/>
          <w:lang w:val="es-ES_tradnl"/>
        </w:rPr>
        <w:t>El solicitante y la información referida sean las mismas;</w:t>
      </w:r>
    </w:p>
    <w:p w14:paraId="40A78A52" w14:textId="77777777" w:rsidR="00764773" w:rsidRPr="00E325DD" w:rsidRDefault="00764773" w:rsidP="00764773">
      <w:pPr>
        <w:pStyle w:val="Prrafodelista"/>
        <w:spacing w:line="360" w:lineRule="auto"/>
        <w:ind w:left="851" w:right="902"/>
        <w:jc w:val="both"/>
        <w:rPr>
          <w:rFonts w:ascii="Palatino Linotype" w:hAnsi="Palatino Linotype" w:cs="Arial"/>
          <w:lang w:val="es-ES_tradnl"/>
        </w:rPr>
      </w:pPr>
      <w:r w:rsidRPr="00E325DD">
        <w:rPr>
          <w:rFonts w:ascii="Palatino Linotype" w:hAnsi="Palatino Linotype" w:cs="Arial"/>
          <w:lang w:val="es-ES_tradnl"/>
        </w:rPr>
        <w:t>b)</w:t>
      </w:r>
      <w:r w:rsidRPr="00E325DD">
        <w:rPr>
          <w:rFonts w:ascii="Palatino Linotype" w:hAnsi="Palatino Linotype" w:cs="Arial"/>
          <w:lang w:val="es-ES_tradnl"/>
        </w:rPr>
        <w:tab/>
      </w:r>
      <w:r w:rsidRPr="00E325DD">
        <w:rPr>
          <w:rFonts w:ascii="Palatino Linotype" w:hAnsi="Palatino Linotype" w:cs="Arial"/>
          <w:b/>
          <w:lang w:val="es-ES_tradnl"/>
        </w:rPr>
        <w:t>Las partes o los actos impugnados sean iguales</w:t>
      </w:r>
      <w:r w:rsidRPr="00E325DD">
        <w:rPr>
          <w:rFonts w:ascii="Palatino Linotype" w:hAnsi="Palatino Linotype" w:cs="Arial"/>
          <w:lang w:val="es-ES_tradnl"/>
        </w:rPr>
        <w:t>;</w:t>
      </w:r>
    </w:p>
    <w:p w14:paraId="7672434D" w14:textId="77777777" w:rsidR="00764773" w:rsidRPr="00E325DD" w:rsidRDefault="00764773" w:rsidP="00764773">
      <w:pPr>
        <w:pStyle w:val="Prrafodelista"/>
        <w:spacing w:line="360" w:lineRule="auto"/>
        <w:ind w:left="851" w:right="902"/>
        <w:jc w:val="both"/>
        <w:rPr>
          <w:rFonts w:ascii="Palatino Linotype" w:hAnsi="Palatino Linotype" w:cs="Arial"/>
          <w:lang w:val="es-ES_tradnl"/>
        </w:rPr>
      </w:pPr>
      <w:r w:rsidRPr="00E325DD">
        <w:rPr>
          <w:rFonts w:ascii="Palatino Linotype" w:hAnsi="Palatino Linotype" w:cs="Arial"/>
          <w:lang w:val="es-ES_tradnl"/>
        </w:rPr>
        <w:t>c)</w:t>
      </w:r>
      <w:r w:rsidRPr="00E325DD">
        <w:rPr>
          <w:rFonts w:ascii="Palatino Linotype" w:hAnsi="Palatino Linotype" w:cs="Arial"/>
          <w:lang w:val="es-ES_tradnl"/>
        </w:rPr>
        <w:tab/>
      </w:r>
      <w:r w:rsidRPr="00E325DD">
        <w:rPr>
          <w:rFonts w:ascii="Palatino Linotype" w:hAnsi="Palatino Linotype" w:cs="Arial"/>
          <w:b/>
          <w:lang w:val="es-ES_tradnl"/>
        </w:rPr>
        <w:t>Cuando se trate del mismo solicitante, el mismo Sujeto Obligado, aunque se trate de solicitudes diversas</w:t>
      </w:r>
      <w:r w:rsidRPr="00E325DD">
        <w:rPr>
          <w:rFonts w:ascii="Palatino Linotype" w:hAnsi="Palatino Linotype" w:cs="Arial"/>
          <w:lang w:val="es-ES_tradnl"/>
        </w:rPr>
        <w:t>; y</w:t>
      </w:r>
    </w:p>
    <w:p w14:paraId="188CE72C" w14:textId="77777777" w:rsidR="00764773" w:rsidRPr="00E325DD" w:rsidRDefault="00764773" w:rsidP="00764773">
      <w:pPr>
        <w:pStyle w:val="Prrafodelista"/>
        <w:spacing w:line="360" w:lineRule="auto"/>
        <w:ind w:left="851" w:right="902"/>
        <w:jc w:val="both"/>
        <w:rPr>
          <w:rFonts w:ascii="Palatino Linotype" w:hAnsi="Palatino Linotype" w:cs="Arial"/>
          <w:lang w:val="es-ES_tradnl"/>
        </w:rPr>
      </w:pPr>
      <w:r w:rsidRPr="00E325DD">
        <w:rPr>
          <w:rFonts w:ascii="Palatino Linotype" w:hAnsi="Palatino Linotype" w:cs="Arial"/>
          <w:lang w:val="es-ES_tradnl"/>
        </w:rPr>
        <w:t>d)</w:t>
      </w:r>
      <w:r w:rsidRPr="00E325DD">
        <w:rPr>
          <w:rFonts w:ascii="Palatino Linotype" w:hAnsi="Palatino Linotype" w:cs="Arial"/>
          <w:lang w:val="es-ES_tradnl"/>
        </w:rPr>
        <w:tab/>
      </w:r>
      <w:r w:rsidRPr="00E325DD">
        <w:rPr>
          <w:rFonts w:ascii="Palatino Linotype" w:hAnsi="Palatino Linotype" w:cs="Arial"/>
          <w:b/>
          <w:lang w:val="es-ES_tradnl"/>
        </w:rPr>
        <w:t>Resulte conveniente la resolución unificada de los asuntos</w:t>
      </w:r>
      <w:r w:rsidRPr="00E325DD">
        <w:rPr>
          <w:rFonts w:ascii="Palatino Linotype" w:hAnsi="Palatino Linotype" w:cs="Arial"/>
          <w:lang w:val="es-ES_tradnl"/>
        </w:rPr>
        <w:t>.</w:t>
      </w:r>
    </w:p>
    <w:p w14:paraId="708D42BF" w14:textId="77777777" w:rsidR="00764773" w:rsidRPr="00E325DD" w:rsidRDefault="00764773" w:rsidP="00764773">
      <w:pPr>
        <w:pStyle w:val="Prrafodelista"/>
        <w:spacing w:line="360" w:lineRule="auto"/>
        <w:ind w:left="851" w:right="902"/>
        <w:jc w:val="both"/>
        <w:rPr>
          <w:rFonts w:ascii="Palatino Linotype" w:hAnsi="Palatino Linotype" w:cs="Arial"/>
          <w:lang w:val="es-ES_tradnl"/>
        </w:rPr>
      </w:pPr>
    </w:p>
    <w:p w14:paraId="76468954" w14:textId="77777777" w:rsidR="00764773" w:rsidRPr="00E325DD" w:rsidRDefault="00764773" w:rsidP="00764773">
      <w:pPr>
        <w:spacing w:line="360" w:lineRule="auto"/>
        <w:jc w:val="both"/>
        <w:rPr>
          <w:rFonts w:ascii="Palatino Linotype" w:hAnsi="Palatino Linotype" w:cs="Arial"/>
          <w:lang w:val="es-ES_tradnl"/>
        </w:rPr>
      </w:pPr>
      <w:r w:rsidRPr="00E325DD">
        <w:rPr>
          <w:rFonts w:ascii="Palatino Linotype" w:hAnsi="Palatino Linotype" w:cs="Arial"/>
          <w:lang w:val="es-ES_tradnl"/>
        </w:rPr>
        <w:t xml:space="preserve">Tal y como se mencionó anteriormente, los recursos de revisión que nos ocupan fueron interpuestos por el mismo </w:t>
      </w:r>
      <w:r w:rsidRPr="00E325DD">
        <w:rPr>
          <w:rFonts w:ascii="Palatino Linotype" w:hAnsi="Palatino Linotype" w:cs="Arial"/>
          <w:b/>
          <w:lang w:val="es-ES_tradnl"/>
        </w:rPr>
        <w:t>RECURRENTE</w:t>
      </w:r>
      <w:r w:rsidRPr="00E325DD">
        <w:rPr>
          <w:rFonts w:ascii="Palatino Linotype" w:hAnsi="Palatino Linotype" w:cs="Arial"/>
          <w:lang w:val="es-ES_tradnl"/>
        </w:rPr>
        <w:t xml:space="preserve"> ante el </w:t>
      </w:r>
      <w:r w:rsidRPr="00E325DD">
        <w:rPr>
          <w:rFonts w:ascii="Palatino Linotype" w:hAnsi="Palatino Linotype" w:cs="Arial"/>
          <w:b/>
          <w:lang w:val="es-ES_tradnl"/>
        </w:rPr>
        <w:t>SUJETO OBLIGADO</w:t>
      </w:r>
      <w:r w:rsidRPr="00E325DD">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5F90C0E8" w14:textId="77777777" w:rsidR="00EE6D1C" w:rsidRPr="00E325DD" w:rsidRDefault="00EE6D1C" w:rsidP="00764773">
      <w:pPr>
        <w:spacing w:line="360" w:lineRule="auto"/>
        <w:jc w:val="both"/>
        <w:rPr>
          <w:rFonts w:ascii="Palatino Linotype" w:hAnsi="Palatino Linotype" w:cs="Arial"/>
          <w:sz w:val="18"/>
          <w:lang w:val="es-ES_tradnl"/>
        </w:rPr>
      </w:pPr>
    </w:p>
    <w:p w14:paraId="0B0F43BF" w14:textId="1A3C045B" w:rsidR="00764773" w:rsidRPr="00E325DD" w:rsidRDefault="00764773" w:rsidP="00764773">
      <w:pPr>
        <w:spacing w:line="360" w:lineRule="auto"/>
        <w:jc w:val="both"/>
        <w:rPr>
          <w:rFonts w:ascii="Palatino Linotype" w:hAnsi="Palatino Linotype" w:cs="Arial"/>
          <w:lang w:val="es-ES_tradnl"/>
        </w:rPr>
      </w:pPr>
      <w:r w:rsidRPr="00E325DD">
        <w:rPr>
          <w:rFonts w:ascii="Palatino Linotype" w:hAnsi="Palatino Linotype" w:cs="Arial"/>
          <w:lang w:val="es-ES_tradnl"/>
        </w:rPr>
        <w:t xml:space="preserve">De igual forma, en fecha </w:t>
      </w:r>
      <w:r w:rsidR="005E7DB2" w:rsidRPr="00E325DD">
        <w:rPr>
          <w:rFonts w:ascii="Palatino Linotype" w:hAnsi="Palatino Linotype" w:cs="Arial"/>
          <w:lang w:val="es-ES_tradnl"/>
        </w:rPr>
        <w:t>veintisiete</w:t>
      </w:r>
      <w:r w:rsidRPr="00E325DD">
        <w:rPr>
          <w:rFonts w:ascii="Palatino Linotype" w:hAnsi="Palatino Linotype" w:cs="Arial"/>
          <w:lang w:val="es-ES_tradnl"/>
        </w:rPr>
        <w:t xml:space="preserve"> de </w:t>
      </w:r>
      <w:r w:rsidR="005E7DB2" w:rsidRPr="00E325DD">
        <w:rPr>
          <w:rFonts w:ascii="Palatino Linotype" w:hAnsi="Palatino Linotype" w:cs="Arial"/>
          <w:lang w:val="es-ES_tradnl"/>
        </w:rPr>
        <w:t>agosto</w:t>
      </w:r>
      <w:r w:rsidRPr="00E325DD">
        <w:rPr>
          <w:rFonts w:ascii="Palatino Linotype" w:hAnsi="Palatino Linotype" w:cs="Arial"/>
          <w:lang w:val="es-ES_tradnl"/>
        </w:rPr>
        <w:t xml:space="preserve"> de dos mil veinte, se emitió el Acuerdo respectivo y se notificó a las partes la acumulación de los recursos objeto del presente estudio</w:t>
      </w:r>
    </w:p>
    <w:p w14:paraId="63A69CF9" w14:textId="77777777" w:rsidR="00764773" w:rsidRPr="00E325DD" w:rsidRDefault="00764773" w:rsidP="00764773">
      <w:pPr>
        <w:tabs>
          <w:tab w:val="center" w:pos="4252"/>
          <w:tab w:val="right" w:pos="8504"/>
        </w:tabs>
        <w:spacing w:line="360" w:lineRule="auto"/>
        <w:jc w:val="both"/>
        <w:rPr>
          <w:rFonts w:ascii="Palatino Linotype" w:eastAsia="MS Mincho" w:hAnsi="Palatino Linotype"/>
          <w:b/>
          <w:sz w:val="18"/>
          <w:szCs w:val="28"/>
          <w:lang w:val="es-ES_tradnl"/>
        </w:rPr>
      </w:pPr>
    </w:p>
    <w:p w14:paraId="2304520B" w14:textId="26D86A9A" w:rsidR="00764773" w:rsidRPr="00E325DD" w:rsidRDefault="00764773" w:rsidP="005E7DB2">
      <w:pPr>
        <w:tabs>
          <w:tab w:val="center" w:pos="4252"/>
          <w:tab w:val="right" w:pos="8504"/>
        </w:tabs>
        <w:spacing w:line="360" w:lineRule="auto"/>
        <w:jc w:val="both"/>
        <w:rPr>
          <w:rFonts w:ascii="Palatino Linotype" w:eastAsia="MS Mincho" w:hAnsi="Palatino Linotype" w:cs="Arial"/>
          <w:lang w:val="es-ES_tradnl"/>
        </w:rPr>
      </w:pPr>
      <w:r w:rsidRPr="00E325DD">
        <w:rPr>
          <w:rFonts w:ascii="Palatino Linotype" w:eastAsia="MS Mincho" w:hAnsi="Palatino Linotype"/>
          <w:b/>
          <w:sz w:val="28"/>
          <w:szCs w:val="28"/>
          <w:lang w:val="es-ES_tradnl"/>
        </w:rPr>
        <w:t xml:space="preserve">VIII. </w:t>
      </w:r>
      <w:r w:rsidRPr="00E325DD">
        <w:rPr>
          <w:rFonts w:ascii="Palatino Linotype" w:eastAsia="MS Mincho" w:hAnsi="Palatino Linotype" w:cs="Arial"/>
          <w:lang w:val="es-ES_tradnl"/>
        </w:rPr>
        <w:t xml:space="preserve">Una vez analizado el estado procesal que guardan los expedientes, en fecha </w:t>
      </w:r>
      <w:r w:rsidR="008A5D43" w:rsidRPr="00E325DD">
        <w:rPr>
          <w:rFonts w:ascii="Palatino Linotype" w:hAnsi="Palatino Linotype" w:cs="Arial"/>
          <w:lang w:val="es-ES_tradnl"/>
        </w:rPr>
        <w:t>trece</w:t>
      </w:r>
      <w:r w:rsidR="005E7DB2" w:rsidRPr="00E325DD">
        <w:rPr>
          <w:rFonts w:ascii="Palatino Linotype" w:hAnsi="Palatino Linotype" w:cs="Arial"/>
          <w:lang w:val="es-ES_tradnl"/>
        </w:rPr>
        <w:t xml:space="preserve"> de </w:t>
      </w:r>
      <w:r w:rsidR="008A5D43" w:rsidRPr="00E325DD">
        <w:rPr>
          <w:rFonts w:ascii="Palatino Linotype" w:hAnsi="Palatino Linotype" w:cs="Arial"/>
          <w:lang w:val="es-ES_tradnl"/>
        </w:rPr>
        <w:t>octubre</w:t>
      </w:r>
      <w:r w:rsidR="005E7DB2" w:rsidRPr="00E325DD">
        <w:rPr>
          <w:rFonts w:ascii="Palatino Linotype" w:hAnsi="Palatino Linotype" w:cs="Arial"/>
          <w:lang w:val="es-ES_tradnl"/>
        </w:rPr>
        <w:t xml:space="preserve"> de dos mil veinte</w:t>
      </w:r>
      <w:r w:rsidRPr="00E325DD">
        <w:rPr>
          <w:rFonts w:ascii="Palatino Linotype" w:eastAsia="MS Mincho" w:hAnsi="Palatino Linotype" w:cs="Arial"/>
          <w:lang w:val="es-ES_tradnl"/>
        </w:rPr>
        <w:t xml:space="preserve">, la Comisionada </w:t>
      </w:r>
      <w:r w:rsidRPr="00E325DD">
        <w:rPr>
          <w:rFonts w:ascii="Palatino Linotype" w:eastAsia="MS Mincho" w:hAnsi="Palatino Linotype" w:cs="Arial"/>
          <w:b/>
          <w:lang w:val="es-ES_tradnl"/>
        </w:rPr>
        <w:t xml:space="preserve">EVA ABAID YAPUR </w:t>
      </w:r>
      <w:r w:rsidRPr="00E325DD">
        <w:rPr>
          <w:rFonts w:ascii="Palatino Linotype" w:eastAsia="MS Mincho" w:hAnsi="Palatino Linotype" w:cs="Arial"/>
          <w:lang w:val="es-ES_tradn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Pr="00E325DD">
        <w:rPr>
          <w:rFonts w:ascii="Palatino Linotype" w:hAnsi="Palatino Linotype" w:cs="Arial"/>
        </w:rPr>
        <w:t>y</w:t>
      </w:r>
    </w:p>
    <w:p w14:paraId="77CC33A7" w14:textId="77777777" w:rsidR="00764773" w:rsidRPr="00E325DD" w:rsidRDefault="00764773" w:rsidP="00764773">
      <w:pPr>
        <w:tabs>
          <w:tab w:val="center" w:pos="4252"/>
          <w:tab w:val="right" w:pos="8504"/>
        </w:tabs>
        <w:spacing w:line="360" w:lineRule="auto"/>
        <w:jc w:val="both"/>
        <w:rPr>
          <w:rFonts w:ascii="Palatino Linotype" w:eastAsia="MS Mincho" w:hAnsi="Palatino Linotype" w:cs="Arial"/>
          <w:lang w:val="es-ES_tradnl"/>
        </w:rPr>
      </w:pPr>
    </w:p>
    <w:p w14:paraId="6FE68EB1" w14:textId="77777777" w:rsidR="00764773" w:rsidRPr="00E325DD" w:rsidRDefault="00764773" w:rsidP="00764773">
      <w:pPr>
        <w:jc w:val="center"/>
        <w:rPr>
          <w:rFonts w:ascii="Palatino Linotype" w:hAnsi="Palatino Linotype"/>
          <w:b/>
          <w:szCs w:val="28"/>
          <w:lang w:val="pt-BR"/>
        </w:rPr>
      </w:pPr>
      <w:r w:rsidRPr="00E325DD">
        <w:rPr>
          <w:rFonts w:ascii="Palatino Linotype" w:hAnsi="Palatino Linotype"/>
          <w:b/>
          <w:szCs w:val="28"/>
          <w:lang w:val="pt-BR"/>
        </w:rPr>
        <w:t>C O N S I D E R A N D O</w:t>
      </w:r>
    </w:p>
    <w:p w14:paraId="7AFD1468" w14:textId="77777777" w:rsidR="00764773" w:rsidRPr="00E325DD" w:rsidRDefault="00764773" w:rsidP="00764773">
      <w:pPr>
        <w:jc w:val="center"/>
        <w:rPr>
          <w:rFonts w:ascii="Palatino Linotype" w:hAnsi="Palatino Linotype"/>
          <w:b/>
          <w:szCs w:val="28"/>
          <w:lang w:val="pt-BR"/>
        </w:rPr>
      </w:pPr>
    </w:p>
    <w:p w14:paraId="5A04E093" w14:textId="77777777" w:rsidR="00764773" w:rsidRPr="00E325DD" w:rsidRDefault="00764773" w:rsidP="00764773">
      <w:pPr>
        <w:spacing w:line="360" w:lineRule="auto"/>
        <w:ind w:right="50"/>
        <w:jc w:val="both"/>
        <w:rPr>
          <w:rFonts w:ascii="Palatino Linotype" w:hAnsi="Palatino Linotype" w:cs="Arial"/>
          <w:b/>
          <w:lang w:val="es-ES"/>
        </w:rPr>
      </w:pPr>
      <w:r w:rsidRPr="00E325DD">
        <w:rPr>
          <w:rFonts w:ascii="Palatino Linotype" w:hAnsi="Palatino Linotype"/>
          <w:b/>
          <w:sz w:val="28"/>
          <w:szCs w:val="28"/>
          <w:lang w:val="es-ES"/>
        </w:rPr>
        <w:t>PRIMERO</w:t>
      </w:r>
      <w:r w:rsidRPr="00E325DD">
        <w:rPr>
          <w:rFonts w:ascii="Palatino Linotype" w:hAnsi="Palatino Linotype"/>
          <w:b/>
          <w:lang w:val="es-ES"/>
        </w:rPr>
        <w:t>.</w:t>
      </w:r>
      <w:r w:rsidRPr="00E325DD">
        <w:rPr>
          <w:rFonts w:ascii="Palatino Linotype" w:hAnsi="Palatino Linotype"/>
          <w:lang w:val="es-ES"/>
        </w:rPr>
        <w:t xml:space="preserve"> </w:t>
      </w:r>
      <w:r w:rsidRPr="00E325DD">
        <w:rPr>
          <w:rFonts w:ascii="Palatino Linotype" w:hAnsi="Palatino Linotype"/>
          <w:b/>
          <w:i/>
          <w:lang w:val="es-ES"/>
        </w:rPr>
        <w:t>Competencia</w:t>
      </w:r>
      <w:r w:rsidRPr="00E325DD">
        <w:rPr>
          <w:rFonts w:ascii="Palatino Linotype" w:hAnsi="Palatino Linotype"/>
          <w:i/>
          <w:lang w:val="es-ES"/>
        </w:rPr>
        <w:t>.</w:t>
      </w:r>
      <w:r w:rsidRPr="00E325DD">
        <w:rPr>
          <w:rFonts w:ascii="Palatino Linotype" w:hAnsi="Palatino Linotype"/>
          <w:b/>
          <w:lang w:val="es-ES"/>
        </w:rPr>
        <w:t xml:space="preserve"> </w:t>
      </w:r>
      <w:r w:rsidRPr="00E325DD">
        <w:rPr>
          <w:rFonts w:ascii="Palatino Linotype" w:hAnsi="Palatino Linotype"/>
          <w:lang w:val="es-ES"/>
        </w:rPr>
        <w:t xml:space="preserve">Este Instituto de </w:t>
      </w:r>
      <w:r w:rsidRPr="00E325DD">
        <w:rPr>
          <w:rFonts w:ascii="Palatino Linotype" w:hAnsi="Palatino Linotype" w:cs="Arial"/>
          <w:lang w:val="es-ES"/>
        </w:rPr>
        <w:t>Transparencia</w:t>
      </w:r>
      <w:r w:rsidRPr="00E325DD">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325DD">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08285EEB" w14:textId="77777777" w:rsidR="00764773" w:rsidRPr="00E325DD" w:rsidRDefault="00764773" w:rsidP="00764773">
      <w:pPr>
        <w:spacing w:line="360" w:lineRule="auto"/>
        <w:jc w:val="both"/>
        <w:rPr>
          <w:rFonts w:ascii="Palatino Linotype" w:hAnsi="Palatino Linotype" w:cs="Arial"/>
          <w:b/>
          <w:sz w:val="12"/>
          <w:lang w:val="es-ES"/>
        </w:rPr>
      </w:pPr>
    </w:p>
    <w:p w14:paraId="0FCE05FC" w14:textId="77777777" w:rsidR="00764773" w:rsidRPr="00E325DD" w:rsidRDefault="00764773" w:rsidP="00764773">
      <w:pPr>
        <w:spacing w:line="360" w:lineRule="auto"/>
        <w:jc w:val="both"/>
        <w:rPr>
          <w:rFonts w:ascii="Palatino Linotype" w:hAnsi="Palatino Linotype" w:cs="Arial"/>
          <w:b/>
          <w:bCs/>
          <w:lang w:val="es-ES"/>
        </w:rPr>
      </w:pPr>
      <w:r w:rsidRPr="00E325DD">
        <w:rPr>
          <w:rFonts w:ascii="Palatino Linotype" w:hAnsi="Palatino Linotype" w:cs="Arial"/>
          <w:b/>
          <w:sz w:val="28"/>
          <w:lang w:val="es-ES"/>
        </w:rPr>
        <w:t>SEGUNDO</w:t>
      </w:r>
      <w:r w:rsidRPr="00E325DD">
        <w:rPr>
          <w:rFonts w:ascii="Palatino Linotype" w:hAnsi="Palatino Linotype" w:cs="Arial"/>
          <w:b/>
        </w:rPr>
        <w:t xml:space="preserve">. </w:t>
      </w:r>
      <w:r w:rsidRPr="00E325DD">
        <w:rPr>
          <w:rFonts w:ascii="Palatino Linotype" w:hAnsi="Palatino Linotype" w:cs="Arial"/>
          <w:b/>
          <w:i/>
          <w:lang w:val="es-ES"/>
        </w:rPr>
        <w:t>Interés.</w:t>
      </w:r>
      <w:r w:rsidRPr="00E325DD">
        <w:rPr>
          <w:rFonts w:ascii="Palatino Linotype" w:hAnsi="Palatino Linotype" w:cs="Arial"/>
          <w:b/>
          <w:lang w:val="es-ES"/>
        </w:rPr>
        <w:t xml:space="preserve"> </w:t>
      </w:r>
      <w:r w:rsidRPr="00E325DD">
        <w:rPr>
          <w:rFonts w:ascii="Palatino Linotype" w:hAnsi="Palatino Linotype" w:cs="Arial"/>
          <w:lang w:val="es-ES"/>
        </w:rPr>
        <w:t xml:space="preserve">Los recursos de revisión fueron interpuestos por parte legítima, en atención a que se presentaron por </w:t>
      </w:r>
      <w:r w:rsidRPr="00E325DD">
        <w:rPr>
          <w:rFonts w:ascii="Palatino Linotype" w:hAnsi="Palatino Linotype" w:cs="Arial"/>
          <w:b/>
          <w:lang w:val="es-ES"/>
        </w:rPr>
        <w:t>EL RECURRENTE</w:t>
      </w:r>
      <w:r w:rsidRPr="00E325DD">
        <w:rPr>
          <w:rFonts w:ascii="Palatino Linotype" w:hAnsi="Palatino Linotype" w:cs="Arial"/>
          <w:snapToGrid w:val="0"/>
          <w:lang w:val="es-ES"/>
        </w:rPr>
        <w:t xml:space="preserve">, quien es la misma persona que formuló las solicitudes de acceso a la información pública </w:t>
      </w:r>
      <w:r w:rsidRPr="00E325DD">
        <w:rPr>
          <w:rFonts w:ascii="Palatino Linotype" w:hAnsi="Palatino Linotype" w:cs="Arial"/>
          <w:bCs/>
          <w:lang w:val="es-ES"/>
        </w:rPr>
        <w:t xml:space="preserve">al </w:t>
      </w:r>
      <w:r w:rsidRPr="00E325DD">
        <w:rPr>
          <w:rFonts w:ascii="Palatino Linotype" w:hAnsi="Palatino Linotype" w:cs="Arial"/>
          <w:b/>
          <w:bCs/>
          <w:lang w:val="es-ES"/>
        </w:rPr>
        <w:t>SUJETO OBLIGADO.</w:t>
      </w:r>
    </w:p>
    <w:p w14:paraId="28D922B8" w14:textId="77777777" w:rsidR="00EB06F5" w:rsidRPr="00E325DD" w:rsidRDefault="00EB06F5" w:rsidP="008A5D43">
      <w:pPr>
        <w:pStyle w:val="Prrafodelista"/>
        <w:autoSpaceDE w:val="0"/>
        <w:autoSpaceDN w:val="0"/>
        <w:adjustRightInd w:val="0"/>
        <w:spacing w:line="360" w:lineRule="auto"/>
        <w:ind w:left="0" w:right="49"/>
        <w:jc w:val="both"/>
        <w:rPr>
          <w:rFonts w:ascii="Palatino Linotype" w:hAnsi="Palatino Linotype"/>
          <w:b/>
          <w:sz w:val="28"/>
        </w:rPr>
      </w:pPr>
    </w:p>
    <w:p w14:paraId="4F87C393" w14:textId="77777777" w:rsidR="008A5D43" w:rsidRPr="00E325DD" w:rsidRDefault="008A5D43" w:rsidP="008A5D43">
      <w:pPr>
        <w:pStyle w:val="Prrafodelista"/>
        <w:autoSpaceDE w:val="0"/>
        <w:autoSpaceDN w:val="0"/>
        <w:adjustRightInd w:val="0"/>
        <w:spacing w:line="360" w:lineRule="auto"/>
        <w:ind w:left="0" w:right="49"/>
        <w:jc w:val="both"/>
        <w:rPr>
          <w:rFonts w:ascii="Palatino Linotype" w:hAnsi="Palatino Linotype" w:cs="Arial"/>
        </w:rPr>
      </w:pPr>
      <w:r w:rsidRPr="00E325DD">
        <w:rPr>
          <w:rFonts w:ascii="Palatino Linotype" w:hAnsi="Palatino Linotype"/>
          <w:b/>
          <w:sz w:val="28"/>
        </w:rPr>
        <w:t xml:space="preserve">TERCERO. </w:t>
      </w:r>
      <w:r w:rsidRPr="00E325DD">
        <w:rPr>
          <w:rFonts w:ascii="Palatino Linotype" w:hAnsi="Palatino Linotype" w:cs="Arial"/>
          <w:b/>
          <w:i/>
        </w:rPr>
        <w:t>Oportunidad.</w:t>
      </w:r>
      <w:r w:rsidRPr="00E325DD">
        <w:rPr>
          <w:rFonts w:ascii="Palatino Linotype" w:hAnsi="Palatino Linotype" w:cs="Arial"/>
          <w:b/>
        </w:rPr>
        <w:t xml:space="preserve"> </w:t>
      </w:r>
      <w:r w:rsidRPr="00E325DD">
        <w:rPr>
          <w:rFonts w:ascii="Palatino Linotype" w:hAnsi="Palatino Linotype" w:cs="Arial"/>
        </w:rPr>
        <w:t xml:space="preserve">El recurso de revisión fue interpuesto dentro del plazo de quince días hábiles contados a partir del día siguiente al en que </w:t>
      </w:r>
      <w:r w:rsidRPr="00E325DD">
        <w:rPr>
          <w:rFonts w:ascii="Palatino Linotype" w:hAnsi="Palatino Linotype" w:cs="Arial"/>
          <w:b/>
        </w:rPr>
        <w:t xml:space="preserve">EL RECURRENTE </w:t>
      </w:r>
      <w:r w:rsidRPr="00E325D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66BF49" w14:textId="77777777" w:rsidR="008A5D43" w:rsidRPr="00E325DD" w:rsidRDefault="008A5D43" w:rsidP="008A5D43">
      <w:pPr>
        <w:ind w:left="851" w:right="899"/>
        <w:jc w:val="both"/>
        <w:rPr>
          <w:rFonts w:ascii="Palatino Linotype" w:hAnsi="Palatino Linotype" w:cs="Arial"/>
        </w:rPr>
      </w:pPr>
    </w:p>
    <w:p w14:paraId="4EC5280A" w14:textId="77777777" w:rsidR="008A5D43" w:rsidRPr="00E325DD" w:rsidRDefault="008A5D43" w:rsidP="008A5D43">
      <w:pPr>
        <w:ind w:left="851" w:right="899"/>
        <w:jc w:val="both"/>
        <w:rPr>
          <w:rFonts w:ascii="Palatino Linotype" w:hAnsi="Palatino Linotype" w:cs="Arial"/>
          <w:i/>
        </w:rPr>
      </w:pPr>
      <w:r w:rsidRPr="00E325DD">
        <w:rPr>
          <w:rFonts w:ascii="Palatino Linotype" w:hAnsi="Palatino Linotype" w:cs="Arial"/>
          <w:b/>
          <w:i/>
        </w:rPr>
        <w:t>“Artículo 178.</w:t>
      </w:r>
      <w:r w:rsidRPr="00E325D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9DDD46" w14:textId="77777777" w:rsidR="008A5D43" w:rsidRPr="00E325DD" w:rsidRDefault="008A5D43" w:rsidP="008A5D43">
      <w:pPr>
        <w:ind w:left="851" w:right="899"/>
        <w:jc w:val="both"/>
        <w:rPr>
          <w:rFonts w:ascii="Palatino Linotype" w:hAnsi="Palatino Linotype" w:cs="Arial"/>
          <w:i/>
        </w:rPr>
      </w:pPr>
      <w:r w:rsidRPr="00E325DD">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3EB7DF" w14:textId="77777777" w:rsidR="008A5D43" w:rsidRPr="00E325DD" w:rsidRDefault="008A5D43" w:rsidP="008A5D43">
      <w:pPr>
        <w:ind w:left="851" w:right="899"/>
        <w:jc w:val="both"/>
        <w:rPr>
          <w:rFonts w:ascii="Palatino Linotype" w:hAnsi="Palatino Linotype" w:cs="Arial"/>
          <w:i/>
        </w:rPr>
      </w:pPr>
      <w:r w:rsidRPr="00E325DD">
        <w:rPr>
          <w:rFonts w:ascii="Palatino Linotype" w:hAnsi="Palatino Linotype" w:cs="Arial"/>
          <w:i/>
        </w:rPr>
        <w:t>En el caso de que se interponga ante la Unidad de Transparencia, ésta deberá remitir el recurso de revisión al Instituto a más tardar al día siguiente de haberlo recibido.</w:t>
      </w:r>
      <w:r w:rsidRPr="00E325DD">
        <w:rPr>
          <w:rFonts w:ascii="Palatino Linotype" w:hAnsi="Palatino Linotype" w:cs="Arial"/>
          <w:b/>
          <w:i/>
        </w:rPr>
        <w:t>”</w:t>
      </w:r>
    </w:p>
    <w:p w14:paraId="3420C027" w14:textId="77777777" w:rsidR="008A5D43" w:rsidRPr="00E325DD" w:rsidRDefault="008A5D43" w:rsidP="008A5D43">
      <w:pPr>
        <w:ind w:left="851" w:right="899"/>
        <w:jc w:val="both"/>
        <w:rPr>
          <w:rFonts w:ascii="Palatino Linotype" w:hAnsi="Palatino Linotype" w:cs="Arial"/>
        </w:rPr>
      </w:pPr>
    </w:p>
    <w:p w14:paraId="67785F59" w14:textId="15E42EAD" w:rsidR="008A5D43" w:rsidRPr="00E325DD" w:rsidRDefault="008A5D43" w:rsidP="008A5D43">
      <w:pPr>
        <w:spacing w:line="360" w:lineRule="auto"/>
        <w:jc w:val="both"/>
        <w:rPr>
          <w:rFonts w:ascii="Palatino Linotype" w:hAnsi="Palatino Linotype"/>
        </w:rPr>
      </w:pPr>
      <w:r w:rsidRPr="00E325DD">
        <w:rPr>
          <w:rFonts w:ascii="Palatino Linotype" w:hAnsi="Palatino Linotype" w:cs="Arial"/>
        </w:rPr>
        <w:t xml:space="preserve">En efecto, atendiendo a que </w:t>
      </w:r>
      <w:r w:rsidRPr="00E325DD">
        <w:rPr>
          <w:rFonts w:ascii="Palatino Linotype" w:hAnsi="Palatino Linotype" w:cs="Arial"/>
          <w:b/>
        </w:rPr>
        <w:t>EL SUJETO OBLIGADO</w:t>
      </w:r>
      <w:r w:rsidRPr="00E325DD">
        <w:rPr>
          <w:rFonts w:ascii="Palatino Linotype" w:hAnsi="Palatino Linotype" w:cs="Arial"/>
        </w:rPr>
        <w:t xml:space="preserve"> notificó la</w:t>
      </w:r>
      <w:r w:rsidR="00182650" w:rsidRPr="00E325DD">
        <w:rPr>
          <w:rFonts w:ascii="Palatino Linotype" w:hAnsi="Palatino Linotype" w:cs="Arial"/>
        </w:rPr>
        <w:t>s</w:t>
      </w:r>
      <w:r w:rsidRPr="00E325DD">
        <w:rPr>
          <w:rFonts w:ascii="Palatino Linotype" w:hAnsi="Palatino Linotype" w:cs="Arial"/>
        </w:rPr>
        <w:t xml:space="preserve"> respuesta</w:t>
      </w:r>
      <w:r w:rsidR="00182650" w:rsidRPr="00E325DD">
        <w:rPr>
          <w:rFonts w:ascii="Palatino Linotype" w:hAnsi="Palatino Linotype" w:cs="Arial"/>
        </w:rPr>
        <w:t>s</w:t>
      </w:r>
      <w:r w:rsidRPr="00E325DD">
        <w:rPr>
          <w:rFonts w:ascii="Palatino Linotype" w:hAnsi="Palatino Linotype" w:cs="Arial"/>
        </w:rPr>
        <w:t xml:space="preserve"> a la</w:t>
      </w:r>
      <w:r w:rsidR="00182650" w:rsidRPr="00E325DD">
        <w:rPr>
          <w:rFonts w:ascii="Palatino Linotype" w:hAnsi="Palatino Linotype" w:cs="Arial"/>
        </w:rPr>
        <w:t>s</w:t>
      </w:r>
      <w:r w:rsidRPr="00E325DD">
        <w:rPr>
          <w:rFonts w:ascii="Palatino Linotype" w:hAnsi="Palatino Linotype" w:cs="Arial"/>
        </w:rPr>
        <w:t xml:space="preserve"> solicitud</w:t>
      </w:r>
      <w:r w:rsidR="00182650" w:rsidRPr="00E325DD">
        <w:rPr>
          <w:rFonts w:ascii="Palatino Linotype" w:hAnsi="Palatino Linotype" w:cs="Arial"/>
        </w:rPr>
        <w:t>es de acceso a la</w:t>
      </w:r>
      <w:r w:rsidRPr="00E325DD">
        <w:rPr>
          <w:rFonts w:ascii="Palatino Linotype" w:hAnsi="Palatino Linotype" w:cs="Arial"/>
        </w:rPr>
        <w:t xml:space="preserve"> información pública </w:t>
      </w:r>
      <w:r w:rsidR="00182650" w:rsidRPr="00E325DD">
        <w:rPr>
          <w:rFonts w:ascii="Palatino Linotype" w:hAnsi="Palatino Linotype" w:cs="Arial"/>
        </w:rPr>
        <w:t>los</w:t>
      </w:r>
      <w:r w:rsidRPr="00E325DD">
        <w:rPr>
          <w:rFonts w:ascii="Palatino Linotype" w:hAnsi="Palatino Linotype" w:cs="Arial"/>
        </w:rPr>
        <w:t xml:space="preserve"> día</w:t>
      </w:r>
      <w:r w:rsidR="00182650" w:rsidRPr="00E325DD">
        <w:rPr>
          <w:rFonts w:ascii="Palatino Linotype" w:hAnsi="Palatino Linotype" w:cs="Arial"/>
        </w:rPr>
        <w:t>s</w:t>
      </w:r>
      <w:r w:rsidRPr="00E325DD">
        <w:rPr>
          <w:rFonts w:ascii="Palatino Linotype" w:hAnsi="Palatino Linotype" w:cs="Arial"/>
        </w:rPr>
        <w:t xml:space="preserve"> </w:t>
      </w:r>
      <w:r w:rsidR="00182650" w:rsidRPr="00E325DD">
        <w:rPr>
          <w:rFonts w:ascii="Palatino Linotype" w:hAnsi="Palatino Linotype" w:cs="Arial"/>
          <w:b/>
        </w:rPr>
        <w:t>veinticuatro y veinticinco</w:t>
      </w:r>
      <w:r w:rsidRPr="00E325DD">
        <w:rPr>
          <w:rFonts w:ascii="Palatino Linotype" w:hAnsi="Palatino Linotype" w:cs="Arial"/>
          <w:b/>
        </w:rPr>
        <w:t xml:space="preserve"> de </w:t>
      </w:r>
      <w:r w:rsidR="00182650" w:rsidRPr="00E325DD">
        <w:rPr>
          <w:rFonts w:ascii="Palatino Linotype" w:hAnsi="Palatino Linotype" w:cs="Arial"/>
          <w:b/>
        </w:rPr>
        <w:t>agosto</w:t>
      </w:r>
      <w:r w:rsidRPr="00E325DD">
        <w:rPr>
          <w:rFonts w:ascii="Palatino Linotype" w:hAnsi="Palatino Linotype" w:cs="Arial"/>
          <w:b/>
        </w:rPr>
        <w:t xml:space="preserve"> de dos mil </w:t>
      </w:r>
      <w:r w:rsidR="00182650" w:rsidRPr="00E325DD">
        <w:rPr>
          <w:rFonts w:ascii="Palatino Linotype" w:hAnsi="Palatino Linotype" w:cs="Arial"/>
          <w:b/>
        </w:rPr>
        <w:t>veinte</w:t>
      </w:r>
      <w:r w:rsidRPr="00E325DD">
        <w:rPr>
          <w:rFonts w:ascii="Palatino Linotype" w:hAnsi="Palatino Linotype" w:cs="Arial"/>
        </w:rPr>
        <w:t>, el plazo de quince días hábiles que el artículo 178 de la ley de la materia otorga al</w:t>
      </w:r>
      <w:r w:rsidRPr="00E325DD">
        <w:rPr>
          <w:rFonts w:ascii="Palatino Linotype" w:hAnsi="Palatino Linotype" w:cs="Arial"/>
          <w:b/>
        </w:rPr>
        <w:t xml:space="preserve"> RECURRENTE</w:t>
      </w:r>
      <w:r w:rsidRPr="00E325DD">
        <w:rPr>
          <w:rFonts w:ascii="Palatino Linotype" w:hAnsi="Palatino Linotype" w:cs="Arial"/>
        </w:rPr>
        <w:t xml:space="preserve"> para presentar el recurso de revisión, transcurrió del </w:t>
      </w:r>
      <w:r w:rsidR="00182650" w:rsidRPr="00E325DD">
        <w:rPr>
          <w:rFonts w:ascii="Palatino Linotype" w:hAnsi="Palatino Linotype" w:cs="Arial"/>
          <w:b/>
        </w:rPr>
        <w:t>veintiséis</w:t>
      </w:r>
      <w:r w:rsidRPr="00E325DD">
        <w:rPr>
          <w:rFonts w:ascii="Palatino Linotype" w:hAnsi="Palatino Linotype" w:cs="Arial"/>
          <w:b/>
        </w:rPr>
        <w:t xml:space="preserve"> de </w:t>
      </w:r>
      <w:r w:rsidR="00182650" w:rsidRPr="00E325DD">
        <w:rPr>
          <w:rFonts w:ascii="Palatino Linotype" w:hAnsi="Palatino Linotype" w:cs="Arial"/>
          <w:b/>
        </w:rPr>
        <w:t>agosto</w:t>
      </w:r>
      <w:r w:rsidRPr="00E325DD">
        <w:rPr>
          <w:rFonts w:ascii="Palatino Linotype" w:hAnsi="Palatino Linotype" w:cs="Arial"/>
          <w:b/>
        </w:rPr>
        <w:t xml:space="preserve"> al </w:t>
      </w:r>
      <w:r w:rsidR="00182650" w:rsidRPr="00E325DD">
        <w:rPr>
          <w:rFonts w:ascii="Palatino Linotype" w:hAnsi="Palatino Linotype" w:cs="Arial"/>
          <w:b/>
        </w:rPr>
        <w:t>quince</w:t>
      </w:r>
      <w:r w:rsidRPr="00E325DD">
        <w:rPr>
          <w:rFonts w:ascii="Palatino Linotype" w:hAnsi="Palatino Linotype" w:cs="Arial"/>
          <w:b/>
        </w:rPr>
        <w:t xml:space="preserve"> de </w:t>
      </w:r>
      <w:r w:rsidR="00182650" w:rsidRPr="00E325DD">
        <w:rPr>
          <w:rFonts w:ascii="Palatino Linotype" w:hAnsi="Palatino Linotype" w:cs="Arial"/>
          <w:b/>
        </w:rPr>
        <w:t>septiembre</w:t>
      </w:r>
      <w:r w:rsidRPr="00E325DD">
        <w:rPr>
          <w:rFonts w:ascii="Palatino Linotype" w:hAnsi="Palatino Linotype" w:cs="Arial"/>
          <w:b/>
        </w:rPr>
        <w:t xml:space="preserve"> del dos mil veinte</w:t>
      </w:r>
      <w:r w:rsidRPr="00E325DD">
        <w:rPr>
          <w:rFonts w:ascii="Palatino Linotype" w:hAnsi="Palatino Linotype" w:cs="Arial"/>
        </w:rPr>
        <w:t xml:space="preserve">, </w:t>
      </w:r>
      <w:r w:rsidRPr="00E325DD">
        <w:rPr>
          <w:rFonts w:ascii="Palatino Linotype" w:hAnsi="Palatino Linotype" w:cs="Arial"/>
          <w:lang w:val="es-ES_tradnl"/>
        </w:rPr>
        <w:t xml:space="preserve">sin contemplar en el cómputo los días veintinueve </w:t>
      </w:r>
      <w:r w:rsidR="00182650" w:rsidRPr="00E325DD">
        <w:rPr>
          <w:rFonts w:ascii="Palatino Linotype" w:hAnsi="Palatino Linotype" w:cs="Arial"/>
          <w:lang w:val="es-ES_tradnl"/>
        </w:rPr>
        <w:t xml:space="preserve">y treinta </w:t>
      </w:r>
      <w:r w:rsidRPr="00E325DD">
        <w:rPr>
          <w:rFonts w:ascii="Palatino Linotype" w:hAnsi="Palatino Linotype" w:cs="Arial"/>
          <w:lang w:val="es-ES_tradnl"/>
        </w:rPr>
        <w:t xml:space="preserve">de </w:t>
      </w:r>
      <w:r w:rsidR="00182650" w:rsidRPr="00E325DD">
        <w:rPr>
          <w:rFonts w:ascii="Palatino Linotype" w:hAnsi="Palatino Linotype" w:cs="Arial"/>
          <w:lang w:val="es-ES_tradnl"/>
        </w:rPr>
        <w:t>agosto</w:t>
      </w:r>
      <w:r w:rsidRPr="00E325DD">
        <w:rPr>
          <w:rFonts w:ascii="Palatino Linotype" w:hAnsi="Palatino Linotype" w:cs="Arial"/>
          <w:lang w:val="es-ES_tradnl"/>
        </w:rPr>
        <w:t xml:space="preserve">; </w:t>
      </w:r>
      <w:r w:rsidR="00182650" w:rsidRPr="00E325DD">
        <w:rPr>
          <w:rFonts w:ascii="Palatino Linotype" w:hAnsi="Palatino Linotype" w:cs="Arial"/>
          <w:lang w:val="es-ES_tradnl"/>
        </w:rPr>
        <w:t>cinco</w:t>
      </w:r>
      <w:r w:rsidRPr="00E325DD">
        <w:rPr>
          <w:rFonts w:ascii="Palatino Linotype" w:hAnsi="Palatino Linotype" w:cs="Arial"/>
          <w:lang w:val="es-ES_tradnl"/>
        </w:rPr>
        <w:t xml:space="preserve">, </w:t>
      </w:r>
      <w:r w:rsidR="00182650" w:rsidRPr="00E325DD">
        <w:rPr>
          <w:rFonts w:ascii="Palatino Linotype" w:hAnsi="Palatino Linotype" w:cs="Arial"/>
          <w:lang w:val="es-ES_tradnl"/>
        </w:rPr>
        <w:t>seis</w:t>
      </w:r>
      <w:r w:rsidRPr="00E325DD">
        <w:rPr>
          <w:rFonts w:ascii="Palatino Linotype" w:hAnsi="Palatino Linotype" w:cs="Arial"/>
          <w:lang w:val="es-ES_tradnl"/>
        </w:rPr>
        <w:t xml:space="preserve">, </w:t>
      </w:r>
      <w:r w:rsidR="00182650" w:rsidRPr="00E325DD">
        <w:rPr>
          <w:rFonts w:ascii="Palatino Linotype" w:hAnsi="Palatino Linotype" w:cs="Arial"/>
          <w:lang w:val="es-ES_tradnl"/>
        </w:rPr>
        <w:t xml:space="preserve">doce </w:t>
      </w:r>
      <w:r w:rsidRPr="00E325DD">
        <w:rPr>
          <w:rFonts w:ascii="Palatino Linotype" w:hAnsi="Palatino Linotype" w:cs="Arial"/>
          <w:lang w:val="es-ES_tradnl"/>
        </w:rPr>
        <w:t xml:space="preserve">y </w:t>
      </w:r>
      <w:r w:rsidR="00182650" w:rsidRPr="00E325DD">
        <w:rPr>
          <w:rFonts w:ascii="Palatino Linotype" w:hAnsi="Palatino Linotype" w:cs="Arial"/>
          <w:lang w:val="es-ES_tradnl"/>
        </w:rPr>
        <w:t>trece</w:t>
      </w:r>
      <w:r w:rsidRPr="00E325DD">
        <w:rPr>
          <w:rFonts w:ascii="Palatino Linotype" w:hAnsi="Palatino Linotype" w:cs="Arial"/>
          <w:lang w:val="es-ES_tradnl"/>
        </w:rPr>
        <w:t xml:space="preserve"> de </w:t>
      </w:r>
      <w:r w:rsidR="00182650" w:rsidRPr="00E325DD">
        <w:rPr>
          <w:rFonts w:ascii="Palatino Linotype" w:hAnsi="Palatino Linotype" w:cs="Arial"/>
          <w:lang w:val="es-ES_tradnl"/>
        </w:rPr>
        <w:t>septiembre</w:t>
      </w:r>
      <w:r w:rsidRPr="00E325DD">
        <w:rPr>
          <w:rFonts w:ascii="Palatino Linotype" w:hAnsi="Palatino Linotype" w:cs="Arial"/>
          <w:lang w:val="es-ES_tradnl"/>
        </w:rPr>
        <w:t xml:space="preserve"> de dos mil veinte por corresponder a sábados y domingos </w:t>
      </w:r>
      <w:r w:rsidRPr="00E325DD">
        <w:rPr>
          <w:rFonts w:ascii="Palatino Linotype" w:hAnsi="Palatino Linotype" w:cs="Arial"/>
        </w:rPr>
        <w:t xml:space="preserve">considerados como días inhábiles; en términos del artículo 3, fracción X de la </w:t>
      </w:r>
      <w:r w:rsidRPr="00E325DD">
        <w:rPr>
          <w:rFonts w:ascii="Palatino Linotype" w:hAnsi="Palatino Linotype"/>
        </w:rPr>
        <w:t>Ley de Transparencia y Acceso a la Información Pública del Estado de México y Municipios; así como, los días dos y dieciséis de marzo de dos mil veinte, considerado como días inhábiles en términos del Calendario oficial publicado en el Periódico Oficial “Gaceta del Gobierno”, el diecinueve de diciembre de dos mil diecinueve.</w:t>
      </w:r>
    </w:p>
    <w:p w14:paraId="0FEEC89B" w14:textId="77777777" w:rsidR="008A5D43" w:rsidRPr="00E325DD" w:rsidRDefault="008A5D43" w:rsidP="008A5D43">
      <w:pPr>
        <w:spacing w:line="360" w:lineRule="auto"/>
        <w:jc w:val="both"/>
        <w:rPr>
          <w:rFonts w:ascii="Palatino Linotype" w:hAnsi="Palatino Linotype"/>
          <w:sz w:val="14"/>
        </w:rPr>
      </w:pPr>
    </w:p>
    <w:p w14:paraId="56928BAB" w14:textId="368E5686" w:rsidR="008A5D43" w:rsidRPr="00E325DD" w:rsidRDefault="008A5D43" w:rsidP="008A5D43">
      <w:pPr>
        <w:spacing w:line="360" w:lineRule="auto"/>
        <w:jc w:val="both"/>
        <w:rPr>
          <w:rFonts w:ascii="Palatino Linotype" w:hAnsi="Palatino Linotype" w:cs="Arial"/>
          <w:lang w:val="es-ES"/>
        </w:rPr>
      </w:pPr>
      <w:r w:rsidRPr="00E325DD">
        <w:rPr>
          <w:rFonts w:ascii="Palatino Linotype" w:hAnsi="Palatino Linotype" w:cs="Arial"/>
          <w:lang w:val="es-ES"/>
        </w:rPr>
        <w:t xml:space="preserve">En ese tenor, si </w:t>
      </w:r>
      <w:r w:rsidR="00182650" w:rsidRPr="00E325DD">
        <w:rPr>
          <w:rFonts w:ascii="Palatino Linotype" w:hAnsi="Palatino Linotype" w:cs="Arial"/>
          <w:lang w:val="es-ES"/>
        </w:rPr>
        <w:t>los</w:t>
      </w:r>
      <w:r w:rsidRPr="00E325DD">
        <w:rPr>
          <w:rFonts w:ascii="Palatino Linotype" w:hAnsi="Palatino Linotype" w:cs="Arial"/>
          <w:lang w:val="es-ES"/>
        </w:rPr>
        <w:t xml:space="preserve"> recurso</w:t>
      </w:r>
      <w:r w:rsidR="00182650" w:rsidRPr="00E325DD">
        <w:rPr>
          <w:rFonts w:ascii="Palatino Linotype" w:hAnsi="Palatino Linotype" w:cs="Arial"/>
          <w:lang w:val="es-ES"/>
        </w:rPr>
        <w:t>s</w:t>
      </w:r>
      <w:r w:rsidRPr="00E325DD">
        <w:rPr>
          <w:rFonts w:ascii="Palatino Linotype" w:hAnsi="Palatino Linotype" w:cs="Arial"/>
          <w:lang w:val="es-ES"/>
        </w:rPr>
        <w:t xml:space="preserve"> de revisión que nos ocupa</w:t>
      </w:r>
      <w:r w:rsidR="00182650" w:rsidRPr="00E325DD">
        <w:rPr>
          <w:rFonts w:ascii="Palatino Linotype" w:hAnsi="Palatino Linotype" w:cs="Arial"/>
          <w:lang w:val="es-ES"/>
        </w:rPr>
        <w:t>n</w:t>
      </w:r>
      <w:r w:rsidRPr="00E325DD">
        <w:rPr>
          <w:rFonts w:ascii="Palatino Linotype" w:hAnsi="Palatino Linotype" w:cs="Arial"/>
          <w:lang w:val="es-ES"/>
        </w:rPr>
        <w:t>, se interpus</w:t>
      </w:r>
      <w:r w:rsidR="00182650" w:rsidRPr="00E325DD">
        <w:rPr>
          <w:rFonts w:ascii="Palatino Linotype" w:hAnsi="Palatino Linotype" w:cs="Arial"/>
          <w:lang w:val="es-ES"/>
        </w:rPr>
        <w:t>ieron</w:t>
      </w:r>
      <w:r w:rsidRPr="00E325DD">
        <w:rPr>
          <w:rFonts w:ascii="Palatino Linotype" w:hAnsi="Palatino Linotype" w:cs="Arial"/>
          <w:lang w:val="es-ES"/>
        </w:rPr>
        <w:t xml:space="preserve"> en fecha</w:t>
      </w:r>
      <w:r w:rsidR="00182650" w:rsidRPr="00E325DD">
        <w:rPr>
          <w:rFonts w:ascii="Palatino Linotype" w:hAnsi="Palatino Linotype" w:cs="Arial"/>
          <w:lang w:val="es-ES"/>
        </w:rPr>
        <w:t>s</w:t>
      </w:r>
      <w:r w:rsidRPr="00E325DD">
        <w:rPr>
          <w:rFonts w:ascii="Palatino Linotype" w:hAnsi="Palatino Linotype" w:cs="Arial"/>
          <w:lang w:val="es-ES"/>
        </w:rPr>
        <w:t xml:space="preserve"> </w:t>
      </w:r>
      <w:r w:rsidR="00182650" w:rsidRPr="00E325DD">
        <w:rPr>
          <w:rFonts w:ascii="Palatino Linotype" w:hAnsi="Palatino Linotype" w:cs="Arial"/>
          <w:b/>
          <w:u w:val="single"/>
          <w:lang w:val="es-ES"/>
        </w:rPr>
        <w:t>veinticinco y veintiséis</w:t>
      </w:r>
      <w:r w:rsidRPr="00E325DD">
        <w:rPr>
          <w:rFonts w:ascii="Palatino Linotype" w:hAnsi="Palatino Linotype" w:cs="Arial"/>
          <w:b/>
          <w:u w:val="single"/>
          <w:lang w:val="es-ES"/>
        </w:rPr>
        <w:t xml:space="preserve"> de </w:t>
      </w:r>
      <w:r w:rsidR="00EE6D1C" w:rsidRPr="00E325DD">
        <w:rPr>
          <w:rFonts w:ascii="Palatino Linotype" w:hAnsi="Palatino Linotype" w:cs="Arial"/>
          <w:b/>
          <w:u w:val="single"/>
          <w:lang w:val="es-ES"/>
        </w:rPr>
        <w:t>agosto</w:t>
      </w:r>
      <w:r w:rsidRPr="00E325DD">
        <w:rPr>
          <w:rFonts w:ascii="Palatino Linotype" w:hAnsi="Palatino Linotype" w:cs="Arial"/>
          <w:b/>
          <w:u w:val="single"/>
          <w:lang w:val="es-ES"/>
        </w:rPr>
        <w:t xml:space="preserve"> de dos mil veinte</w:t>
      </w:r>
      <w:r w:rsidRPr="00E325DD">
        <w:rPr>
          <w:rFonts w:ascii="Palatino Linotype" w:hAnsi="Palatino Linotype" w:cs="Arial"/>
          <w:b/>
          <w:lang w:val="es-ES"/>
        </w:rPr>
        <w:t xml:space="preserve">, </w:t>
      </w:r>
      <w:r w:rsidRPr="00E325DD">
        <w:rPr>
          <w:rFonts w:ascii="Palatino Linotype" w:hAnsi="Palatino Linotype" w:cs="Arial"/>
          <w:lang w:val="es-ES"/>
        </w:rPr>
        <w:t>ést</w:t>
      </w:r>
      <w:r w:rsidR="00182650" w:rsidRPr="00E325DD">
        <w:rPr>
          <w:rFonts w:ascii="Palatino Linotype" w:hAnsi="Palatino Linotype" w:cs="Arial"/>
          <w:lang w:val="es-ES"/>
        </w:rPr>
        <w:t>os</w:t>
      </w:r>
      <w:r w:rsidRPr="00E325DD">
        <w:rPr>
          <w:rFonts w:ascii="Palatino Linotype" w:hAnsi="Palatino Linotype" w:cs="Arial"/>
          <w:lang w:val="es-ES"/>
        </w:rPr>
        <w:t xml:space="preserve"> se encuentra</w:t>
      </w:r>
      <w:r w:rsidR="00182650" w:rsidRPr="00E325DD">
        <w:rPr>
          <w:rFonts w:ascii="Palatino Linotype" w:hAnsi="Palatino Linotype" w:cs="Arial"/>
          <w:lang w:val="es-ES"/>
        </w:rPr>
        <w:t>n</w:t>
      </w:r>
      <w:r w:rsidRPr="00E325DD">
        <w:rPr>
          <w:rFonts w:ascii="Palatino Linotype" w:hAnsi="Palatino Linotype" w:cs="Arial"/>
          <w:lang w:val="es-ES"/>
        </w:rPr>
        <w:t xml:space="preserve"> dentro del margen temporal previsto en el precepto legal y, por tanto, </w:t>
      </w:r>
      <w:r w:rsidR="00182650" w:rsidRPr="00E325DD">
        <w:rPr>
          <w:rFonts w:ascii="Palatino Linotype" w:hAnsi="Palatino Linotype" w:cs="Arial"/>
          <w:lang w:val="es-ES"/>
        </w:rPr>
        <w:t>son</w:t>
      </w:r>
      <w:r w:rsidRPr="00E325DD">
        <w:rPr>
          <w:rFonts w:ascii="Palatino Linotype" w:hAnsi="Palatino Linotype" w:cs="Arial"/>
          <w:lang w:val="es-ES"/>
        </w:rPr>
        <w:t xml:space="preserve"> oportuno</w:t>
      </w:r>
      <w:r w:rsidR="00182650" w:rsidRPr="00E325DD">
        <w:rPr>
          <w:rFonts w:ascii="Palatino Linotype" w:hAnsi="Palatino Linotype" w:cs="Arial"/>
          <w:lang w:val="es-ES"/>
        </w:rPr>
        <w:t>s</w:t>
      </w:r>
      <w:r w:rsidRPr="00E325DD">
        <w:rPr>
          <w:rFonts w:ascii="Palatino Linotype" w:hAnsi="Palatino Linotype" w:cs="Arial"/>
          <w:lang w:val="es-ES"/>
        </w:rPr>
        <w:t xml:space="preserve">. </w:t>
      </w:r>
    </w:p>
    <w:p w14:paraId="5C349607" w14:textId="77777777" w:rsidR="00764773" w:rsidRPr="00E325DD" w:rsidRDefault="00764773" w:rsidP="00764773">
      <w:pPr>
        <w:pStyle w:val="Prrafodelista"/>
        <w:autoSpaceDE w:val="0"/>
        <w:autoSpaceDN w:val="0"/>
        <w:adjustRightInd w:val="0"/>
        <w:spacing w:line="360" w:lineRule="auto"/>
        <w:ind w:left="0" w:right="49"/>
        <w:jc w:val="both"/>
        <w:rPr>
          <w:rFonts w:ascii="Palatino Linotype" w:hAnsi="Palatino Linotype"/>
          <w:sz w:val="12"/>
        </w:rPr>
      </w:pPr>
    </w:p>
    <w:p w14:paraId="23A285E0" w14:textId="77777777" w:rsidR="00182650" w:rsidRPr="00E325DD" w:rsidRDefault="00182650" w:rsidP="0018265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lang w:val="es-ES"/>
        </w:rPr>
      </w:pPr>
      <w:r w:rsidRPr="00E325DD">
        <w:rPr>
          <w:rFonts w:ascii="Palatino Linotype" w:hAnsi="Palatino Linotype"/>
          <w:b/>
          <w:sz w:val="28"/>
        </w:rPr>
        <w:t xml:space="preserve">CUARTO. </w:t>
      </w:r>
      <w:r w:rsidRPr="00E325DD">
        <w:rPr>
          <w:rFonts w:ascii="Palatino Linotype" w:hAnsi="Palatino Linotype" w:cs="Arial"/>
          <w:b/>
          <w:i/>
        </w:rPr>
        <w:t>Procedibilidad</w:t>
      </w:r>
      <w:r w:rsidRPr="00E325DD">
        <w:rPr>
          <w:rFonts w:ascii="Palatino Linotype" w:hAnsi="Palatino Linotype" w:cs="Arial"/>
          <w:b/>
        </w:rPr>
        <w:t xml:space="preserve">. </w:t>
      </w:r>
      <w:r w:rsidRPr="00E325DD">
        <w:rPr>
          <w:rFonts w:ascii="Palatino Linotype" w:hAnsi="Palatino Linotype" w:cs="Arial"/>
          <w:lang w:val="es-ES"/>
        </w:rPr>
        <w:t xml:space="preserve">Se considera importante abordar el análisis de los requisitos de procedibilidad del Recurso de Revisión; así, tenemos que el artículo 180 de la </w:t>
      </w:r>
      <w:r w:rsidRPr="00E325DD">
        <w:rPr>
          <w:rFonts w:ascii="Palatino Linotype" w:hAnsi="Palatino Linotype" w:cs="Arial"/>
          <w:lang w:val="es-ES" w:eastAsia="es-MX"/>
        </w:rPr>
        <w:t xml:space="preserve">Ley de Transparencia y Acceso a la Información Pública del Estado de México y Municipios, </w:t>
      </w:r>
      <w:r w:rsidRPr="00E325DD">
        <w:rPr>
          <w:rFonts w:ascii="Palatino Linotype" w:hAnsi="Palatino Linotype" w:cs="Arial"/>
          <w:lang w:val="es-ES"/>
        </w:rPr>
        <w:t>establece lo siguiente:</w:t>
      </w:r>
    </w:p>
    <w:p w14:paraId="2CF6AB95"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“Artículo 180. </w:t>
      </w:r>
      <w:r w:rsidRPr="00E325DD">
        <w:rPr>
          <w:rFonts w:ascii="Palatino Linotype" w:hAnsi="Palatino Linotype"/>
          <w:i/>
          <w:sz w:val="22"/>
          <w:szCs w:val="22"/>
          <w:lang w:val="es-ES"/>
        </w:rPr>
        <w:t xml:space="preserve">El </w:t>
      </w:r>
      <w:r w:rsidRPr="00E325DD">
        <w:rPr>
          <w:rFonts w:ascii="Palatino Linotype" w:hAnsi="Palatino Linotype" w:cs="Arial"/>
          <w:i/>
          <w:sz w:val="22"/>
          <w:szCs w:val="22"/>
          <w:lang w:val="es-ES"/>
        </w:rPr>
        <w:t>recurso</w:t>
      </w:r>
      <w:r w:rsidRPr="00E325DD">
        <w:rPr>
          <w:rFonts w:ascii="Palatino Linotype" w:hAnsi="Palatino Linotype"/>
          <w:i/>
          <w:sz w:val="22"/>
          <w:szCs w:val="22"/>
          <w:lang w:val="es-ES"/>
        </w:rPr>
        <w:t xml:space="preserve"> </w:t>
      </w:r>
      <w:r w:rsidRPr="00E325DD">
        <w:rPr>
          <w:rFonts w:ascii="Palatino Linotype" w:hAnsi="Palatino Linotype" w:cs="Arial"/>
          <w:i/>
          <w:color w:val="222222"/>
          <w:sz w:val="22"/>
          <w:szCs w:val="22"/>
          <w:lang w:val="es-ES" w:eastAsia="es-MX"/>
        </w:rPr>
        <w:t>de</w:t>
      </w:r>
      <w:r w:rsidRPr="00E325DD">
        <w:rPr>
          <w:rFonts w:ascii="Palatino Linotype" w:hAnsi="Palatino Linotype"/>
          <w:i/>
          <w:sz w:val="22"/>
          <w:szCs w:val="22"/>
          <w:lang w:val="es-ES"/>
        </w:rPr>
        <w:t xml:space="preserve"> revisión contendrá:</w:t>
      </w:r>
      <w:r w:rsidRPr="00E325DD">
        <w:rPr>
          <w:rFonts w:ascii="Palatino Linotype" w:hAnsi="Palatino Linotype"/>
          <w:b/>
          <w:i/>
          <w:sz w:val="22"/>
          <w:szCs w:val="22"/>
          <w:lang w:val="es-ES"/>
        </w:rPr>
        <w:t xml:space="preserve"> </w:t>
      </w:r>
    </w:p>
    <w:p w14:paraId="0E21385E"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I. </w:t>
      </w:r>
      <w:r w:rsidRPr="00E325DD">
        <w:rPr>
          <w:rFonts w:ascii="Palatino Linotype" w:hAnsi="Palatino Linotype"/>
          <w:i/>
          <w:sz w:val="22"/>
          <w:szCs w:val="22"/>
          <w:lang w:val="es-ES"/>
        </w:rPr>
        <w:t xml:space="preserve">El sujeto obligado ante </w:t>
      </w:r>
      <w:r w:rsidRPr="00E325DD">
        <w:rPr>
          <w:rFonts w:ascii="Palatino Linotype" w:hAnsi="Palatino Linotype" w:cs="Arial"/>
          <w:i/>
          <w:sz w:val="22"/>
          <w:szCs w:val="22"/>
          <w:lang w:val="es-ES"/>
        </w:rPr>
        <w:t>la</w:t>
      </w:r>
      <w:r w:rsidRPr="00E325DD">
        <w:rPr>
          <w:rFonts w:ascii="Palatino Linotype" w:hAnsi="Palatino Linotype"/>
          <w:i/>
          <w:sz w:val="22"/>
          <w:szCs w:val="22"/>
          <w:lang w:val="es-ES"/>
        </w:rPr>
        <w:t xml:space="preserve"> cual </w:t>
      </w:r>
      <w:r w:rsidRPr="00E325DD">
        <w:rPr>
          <w:rFonts w:ascii="Palatino Linotype" w:hAnsi="Palatino Linotype" w:cs="Arial"/>
          <w:i/>
          <w:color w:val="222222"/>
          <w:sz w:val="22"/>
          <w:szCs w:val="22"/>
          <w:lang w:val="es-ES" w:eastAsia="es-MX"/>
        </w:rPr>
        <w:t>se</w:t>
      </w:r>
      <w:r w:rsidRPr="00E325DD">
        <w:rPr>
          <w:rFonts w:ascii="Palatino Linotype" w:hAnsi="Palatino Linotype"/>
          <w:i/>
          <w:sz w:val="22"/>
          <w:szCs w:val="22"/>
          <w:lang w:val="es-ES"/>
        </w:rPr>
        <w:t xml:space="preserve"> presentó la solicitud;</w:t>
      </w:r>
      <w:r w:rsidRPr="00E325DD">
        <w:rPr>
          <w:rFonts w:ascii="Palatino Linotype" w:hAnsi="Palatino Linotype"/>
          <w:b/>
          <w:i/>
          <w:sz w:val="22"/>
          <w:szCs w:val="22"/>
          <w:lang w:val="es-ES"/>
        </w:rPr>
        <w:t xml:space="preserve"> </w:t>
      </w:r>
    </w:p>
    <w:p w14:paraId="2B7C1B55"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II. </w:t>
      </w:r>
      <w:r w:rsidRPr="00E325DD">
        <w:rPr>
          <w:rFonts w:ascii="Palatino Linotype" w:hAnsi="Palatino Linotype"/>
          <w:b/>
          <w:i/>
          <w:sz w:val="22"/>
          <w:szCs w:val="22"/>
          <w:u w:val="single"/>
          <w:lang w:val="es-ES"/>
        </w:rPr>
        <w:t xml:space="preserve">El nombre del solicitante </w:t>
      </w:r>
      <w:r w:rsidRPr="00E325DD">
        <w:rPr>
          <w:rFonts w:ascii="Palatino Linotype" w:hAnsi="Palatino Linotype" w:cs="Arial"/>
          <w:b/>
          <w:i/>
          <w:color w:val="222222"/>
          <w:sz w:val="22"/>
          <w:szCs w:val="22"/>
          <w:u w:val="single"/>
          <w:lang w:val="es-ES" w:eastAsia="es-MX"/>
        </w:rPr>
        <w:t>que</w:t>
      </w:r>
      <w:r w:rsidRPr="00E325DD">
        <w:rPr>
          <w:rFonts w:ascii="Palatino Linotype" w:hAnsi="Palatino Linotype"/>
          <w:b/>
          <w:i/>
          <w:sz w:val="22"/>
          <w:szCs w:val="22"/>
          <w:u w:val="single"/>
          <w:lang w:val="es-ES"/>
        </w:rPr>
        <w:t xml:space="preserve"> recurre </w:t>
      </w:r>
      <w:r w:rsidRPr="00E325DD">
        <w:rPr>
          <w:rFonts w:ascii="Palatino Linotype" w:hAnsi="Palatino Linotype"/>
          <w:i/>
          <w:sz w:val="22"/>
          <w:szCs w:val="22"/>
          <w:lang w:val="es-ES"/>
        </w:rPr>
        <w:t>o de su representante y, en su caso, del tercero interesado, así como la dirección o medio que señale para recibir notificaciones;</w:t>
      </w:r>
      <w:r w:rsidRPr="00E325DD">
        <w:rPr>
          <w:rFonts w:ascii="Palatino Linotype" w:hAnsi="Palatino Linotype"/>
          <w:b/>
          <w:i/>
          <w:sz w:val="22"/>
          <w:szCs w:val="22"/>
          <w:lang w:val="es-ES"/>
        </w:rPr>
        <w:t xml:space="preserve"> </w:t>
      </w:r>
    </w:p>
    <w:p w14:paraId="533153A9"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III. </w:t>
      </w:r>
      <w:r w:rsidRPr="00E325DD">
        <w:rPr>
          <w:rFonts w:ascii="Palatino Linotype" w:hAnsi="Palatino Linotype"/>
          <w:i/>
          <w:sz w:val="22"/>
          <w:szCs w:val="22"/>
          <w:lang w:val="es-ES"/>
        </w:rPr>
        <w:t xml:space="preserve">El número de folio de </w:t>
      </w:r>
      <w:r w:rsidRPr="00E325DD">
        <w:rPr>
          <w:rFonts w:ascii="Palatino Linotype" w:hAnsi="Palatino Linotype" w:cs="Arial"/>
          <w:i/>
          <w:color w:val="222222"/>
          <w:sz w:val="22"/>
          <w:szCs w:val="22"/>
          <w:lang w:val="es-ES" w:eastAsia="es-MX"/>
        </w:rPr>
        <w:t>respuesta</w:t>
      </w:r>
      <w:r w:rsidRPr="00E325DD">
        <w:rPr>
          <w:rFonts w:ascii="Palatino Linotype" w:hAnsi="Palatino Linotype"/>
          <w:i/>
          <w:sz w:val="22"/>
          <w:szCs w:val="22"/>
          <w:lang w:val="es-ES"/>
        </w:rPr>
        <w:t xml:space="preserve"> de la solicitud de acceso; </w:t>
      </w:r>
    </w:p>
    <w:p w14:paraId="266354AF"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IV. </w:t>
      </w:r>
      <w:r w:rsidRPr="00E325DD">
        <w:rPr>
          <w:rFonts w:ascii="Palatino Linotype" w:hAnsi="Palatino Linotype"/>
          <w:i/>
          <w:sz w:val="22"/>
          <w:szCs w:val="22"/>
          <w:lang w:val="es-ES"/>
        </w:rPr>
        <w:t xml:space="preserve">La fecha en que fue </w:t>
      </w:r>
      <w:r w:rsidRPr="00E325DD">
        <w:rPr>
          <w:rFonts w:ascii="Palatino Linotype" w:hAnsi="Palatino Linotype" w:cs="Arial"/>
          <w:i/>
          <w:color w:val="222222"/>
          <w:sz w:val="22"/>
          <w:szCs w:val="22"/>
          <w:lang w:val="es-ES" w:eastAsia="es-MX"/>
        </w:rPr>
        <w:t>notificada</w:t>
      </w:r>
      <w:r w:rsidRPr="00E325D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325DD">
        <w:rPr>
          <w:rFonts w:ascii="Palatino Linotype" w:hAnsi="Palatino Linotype"/>
          <w:b/>
          <w:i/>
          <w:sz w:val="22"/>
          <w:szCs w:val="22"/>
          <w:lang w:val="es-ES"/>
        </w:rPr>
        <w:t xml:space="preserve"> </w:t>
      </w:r>
    </w:p>
    <w:p w14:paraId="4BB492B1"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V. </w:t>
      </w:r>
      <w:r w:rsidRPr="00E325DD">
        <w:rPr>
          <w:rFonts w:ascii="Palatino Linotype" w:hAnsi="Palatino Linotype"/>
          <w:i/>
          <w:sz w:val="22"/>
          <w:szCs w:val="22"/>
          <w:lang w:val="es-ES"/>
        </w:rPr>
        <w:t xml:space="preserve">El acto que se </w:t>
      </w:r>
      <w:r w:rsidRPr="00E325DD">
        <w:rPr>
          <w:rFonts w:ascii="Palatino Linotype" w:hAnsi="Palatino Linotype" w:cs="Arial"/>
          <w:i/>
          <w:color w:val="222222"/>
          <w:sz w:val="22"/>
          <w:szCs w:val="22"/>
          <w:lang w:val="es-ES" w:eastAsia="es-MX"/>
        </w:rPr>
        <w:t>recurre</w:t>
      </w:r>
      <w:r w:rsidRPr="00E325DD">
        <w:rPr>
          <w:rFonts w:ascii="Palatino Linotype" w:hAnsi="Palatino Linotype"/>
          <w:i/>
          <w:sz w:val="22"/>
          <w:szCs w:val="22"/>
          <w:lang w:val="es-ES"/>
        </w:rPr>
        <w:t>;</w:t>
      </w:r>
      <w:r w:rsidRPr="00E325DD">
        <w:rPr>
          <w:rFonts w:ascii="Palatino Linotype" w:hAnsi="Palatino Linotype"/>
          <w:b/>
          <w:i/>
          <w:sz w:val="22"/>
          <w:szCs w:val="22"/>
          <w:lang w:val="es-ES"/>
        </w:rPr>
        <w:t xml:space="preserve"> </w:t>
      </w:r>
    </w:p>
    <w:p w14:paraId="696C7753"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VI. </w:t>
      </w:r>
      <w:r w:rsidRPr="00E325DD">
        <w:rPr>
          <w:rFonts w:ascii="Palatino Linotype" w:hAnsi="Palatino Linotype"/>
          <w:i/>
          <w:sz w:val="22"/>
          <w:szCs w:val="22"/>
          <w:lang w:val="es-ES"/>
        </w:rPr>
        <w:t xml:space="preserve">Las razones o </w:t>
      </w:r>
      <w:r w:rsidRPr="00E325DD">
        <w:rPr>
          <w:rFonts w:ascii="Palatino Linotype" w:hAnsi="Palatino Linotype" w:cs="Arial"/>
          <w:i/>
          <w:color w:val="222222"/>
          <w:sz w:val="22"/>
          <w:szCs w:val="22"/>
          <w:lang w:val="es-ES" w:eastAsia="es-MX"/>
        </w:rPr>
        <w:t>motivos</w:t>
      </w:r>
      <w:r w:rsidRPr="00E325DD">
        <w:rPr>
          <w:rFonts w:ascii="Palatino Linotype" w:hAnsi="Palatino Linotype"/>
          <w:i/>
          <w:sz w:val="22"/>
          <w:szCs w:val="22"/>
          <w:lang w:val="es-ES"/>
        </w:rPr>
        <w:t xml:space="preserve"> de inconformidad;</w:t>
      </w:r>
      <w:r w:rsidRPr="00E325DD">
        <w:rPr>
          <w:rFonts w:ascii="Palatino Linotype" w:hAnsi="Palatino Linotype"/>
          <w:b/>
          <w:i/>
          <w:sz w:val="22"/>
          <w:szCs w:val="22"/>
          <w:lang w:val="es-ES"/>
        </w:rPr>
        <w:t xml:space="preserve"> </w:t>
      </w:r>
    </w:p>
    <w:p w14:paraId="012AA1FE"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 xml:space="preserve">VII. </w:t>
      </w:r>
      <w:r w:rsidRPr="00E325DD">
        <w:rPr>
          <w:rFonts w:ascii="Palatino Linotype" w:hAnsi="Palatino Linotype"/>
          <w:i/>
          <w:sz w:val="22"/>
          <w:szCs w:val="22"/>
          <w:lang w:val="es-ES"/>
        </w:rPr>
        <w:t>La copia de la respuesta que se impugna y, en su caso, de la notificación correspondiente, en el caso de respuesta de la solicitud; y</w:t>
      </w:r>
      <w:r w:rsidRPr="00E325DD">
        <w:rPr>
          <w:rFonts w:ascii="Palatino Linotype" w:hAnsi="Palatino Linotype"/>
          <w:b/>
          <w:i/>
          <w:sz w:val="22"/>
          <w:szCs w:val="22"/>
          <w:lang w:val="es-ES"/>
        </w:rPr>
        <w:t xml:space="preserve"> </w:t>
      </w:r>
    </w:p>
    <w:p w14:paraId="5B9543E5"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b/>
          <w:i/>
          <w:sz w:val="22"/>
          <w:szCs w:val="22"/>
          <w:lang w:val="es-ES"/>
        </w:rPr>
        <w:t xml:space="preserve">VIII. </w:t>
      </w:r>
      <w:r w:rsidRPr="00E325DD">
        <w:rPr>
          <w:rFonts w:ascii="Palatino Linotype" w:hAnsi="Palatino Linotype"/>
          <w:i/>
          <w:sz w:val="22"/>
          <w:szCs w:val="22"/>
          <w:lang w:val="es-ES"/>
        </w:rPr>
        <w:t>Firma del recurrente, en su caso, cuando se presente por escrito, requisito sin el cual se dará trámite al recurso.</w:t>
      </w:r>
    </w:p>
    <w:p w14:paraId="085A91FF"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 xml:space="preserve">Adicionalmente, se podrán anexar las pruebas y demás elementos que considere procedentes someter a juicio del Instituto. </w:t>
      </w:r>
    </w:p>
    <w:p w14:paraId="159F8E80"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 xml:space="preserve">En ningún caso será necesario que el particular ratifique el recurso de revisión interpuesto. </w:t>
      </w:r>
    </w:p>
    <w:p w14:paraId="252A7415"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u w:val="single"/>
          <w:lang w:val="es-ES"/>
        </w:rPr>
        <w:t xml:space="preserve">En caso de </w:t>
      </w:r>
      <w:r w:rsidRPr="00E325DD">
        <w:rPr>
          <w:rFonts w:ascii="Palatino Linotype" w:hAnsi="Palatino Linotype" w:cs="Arial"/>
          <w:b/>
          <w:i/>
          <w:color w:val="222222"/>
          <w:sz w:val="22"/>
          <w:szCs w:val="22"/>
          <w:u w:val="single"/>
          <w:lang w:val="es-ES" w:eastAsia="es-MX"/>
        </w:rPr>
        <w:t>que</w:t>
      </w:r>
      <w:r w:rsidRPr="00E325D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325DD">
        <w:rPr>
          <w:rFonts w:ascii="Palatino Linotype" w:hAnsi="Palatino Linotype"/>
          <w:i/>
          <w:sz w:val="22"/>
          <w:szCs w:val="22"/>
          <w:lang w:val="es-ES"/>
        </w:rPr>
        <w:t>, IV, VII y VIII.</w:t>
      </w:r>
      <w:r w:rsidRPr="00E325DD">
        <w:rPr>
          <w:rFonts w:ascii="Palatino Linotype" w:hAnsi="Palatino Linotype"/>
          <w:b/>
          <w:i/>
          <w:sz w:val="22"/>
          <w:szCs w:val="22"/>
          <w:lang w:val="es-ES"/>
        </w:rPr>
        <w:t>”</w:t>
      </w:r>
    </w:p>
    <w:p w14:paraId="68B40A37"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E325DD">
        <w:rPr>
          <w:rFonts w:ascii="Palatino Linotype" w:hAnsi="Palatino Linotype"/>
          <w:b/>
          <w:lang w:val="es-ES"/>
        </w:rPr>
        <w:t>SAIMEX</w:t>
      </w:r>
      <w:r w:rsidRPr="00E325DD">
        <w:rPr>
          <w:rFonts w:ascii="Palatino Linotype" w:hAnsi="Palatino Linotype"/>
          <w:lang w:val="es-ES"/>
        </w:rPr>
        <w:t xml:space="preserve"> se desprende que la parte solicitante y ahora </w:t>
      </w:r>
      <w:r w:rsidRPr="00E325DD">
        <w:rPr>
          <w:rFonts w:ascii="Palatino Linotype" w:hAnsi="Palatino Linotype"/>
          <w:b/>
          <w:lang w:val="es-ES"/>
        </w:rPr>
        <w:t>RECURRENTE</w:t>
      </w:r>
      <w:r w:rsidRPr="00E325DD">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5DF8CFD9" w14:textId="77777777" w:rsidR="00182650" w:rsidRPr="00E325DD" w:rsidRDefault="00182650" w:rsidP="00182650">
      <w:pPr>
        <w:autoSpaceDE w:val="0"/>
        <w:autoSpaceDN w:val="0"/>
        <w:adjustRightInd w:val="0"/>
        <w:spacing w:before="240" w:after="240" w:line="360" w:lineRule="auto"/>
        <w:ind w:right="-91"/>
        <w:jc w:val="both"/>
        <w:rPr>
          <w:rFonts w:ascii="Palatino Linotype" w:hAnsi="Palatino Linotype" w:cs="Arial"/>
          <w:color w:val="000000"/>
          <w:lang w:val="es-ES"/>
        </w:rPr>
      </w:pPr>
      <w:r w:rsidRPr="00E325DD">
        <w:rPr>
          <w:rFonts w:ascii="Palatino Linotype" w:hAnsi="Palatino Linotype"/>
          <w:lang w:val="es-ES"/>
        </w:rPr>
        <w:t xml:space="preserve">Empero, debe destacarse que el artículo 15 de </w:t>
      </w:r>
      <w:r w:rsidRPr="00E325DD">
        <w:rPr>
          <w:rFonts w:ascii="Palatino Linotype" w:hAnsi="Palatino Linotype" w:cs="Arial"/>
          <w:lang w:val="es-ES" w:eastAsia="es-MX"/>
        </w:rPr>
        <w:t xml:space="preserve">Ley de Transparencia y Acceso a la Información Pública del Estado de México y Municipios </w:t>
      </w:r>
      <w:r w:rsidRPr="00E325DD">
        <w:rPr>
          <w:rFonts w:ascii="Palatino Linotype" w:hAnsi="Palatino Linotype" w:cs="Arial"/>
          <w:iCs/>
          <w:lang w:val="es-ES"/>
        </w:rPr>
        <w:t xml:space="preserve">prevé que </w:t>
      </w:r>
      <w:r w:rsidRPr="00E325DD">
        <w:rPr>
          <w:rFonts w:ascii="Palatino Linotype" w:hAnsi="Palatino Linotype"/>
          <w:lang w:val="es-ES"/>
        </w:rPr>
        <w:t xml:space="preserve">toda persona tendrá acceso a la información </w:t>
      </w:r>
      <w:r w:rsidRPr="00E325D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E325DD">
        <w:rPr>
          <w:rFonts w:ascii="Palatino Linotype" w:hAnsi="Palatino Linotype" w:cs="Arial"/>
          <w:i/>
          <w:color w:val="000000"/>
          <w:lang w:val="es-ES"/>
        </w:rPr>
        <w:t>sine qua non</w:t>
      </w:r>
      <w:r w:rsidRPr="00E325DD">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D4A98F1"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1DA189D" w14:textId="77777777" w:rsidR="00182650" w:rsidRPr="00E325DD" w:rsidRDefault="00182650" w:rsidP="00182650">
      <w:pPr>
        <w:ind w:left="851" w:right="992"/>
        <w:jc w:val="center"/>
        <w:rPr>
          <w:rFonts w:ascii="Palatino Linotype" w:hAnsi="Palatino Linotype" w:cs="Arial"/>
          <w:b/>
          <w:i/>
          <w:sz w:val="22"/>
          <w:szCs w:val="22"/>
          <w:lang w:val="es-ES"/>
        </w:rPr>
      </w:pPr>
      <w:r w:rsidRPr="00E325DD">
        <w:rPr>
          <w:rFonts w:ascii="Palatino Linotype" w:hAnsi="Palatino Linotype" w:cs="Arial"/>
          <w:b/>
          <w:i/>
          <w:sz w:val="22"/>
          <w:szCs w:val="22"/>
          <w:lang w:val="es-ES"/>
        </w:rPr>
        <w:t>Constitución Política de los Estados Unidos Mexicanos</w:t>
      </w:r>
    </w:p>
    <w:p w14:paraId="46EF0851"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b/>
          <w:i/>
          <w:sz w:val="22"/>
          <w:szCs w:val="22"/>
          <w:lang w:val="es-ES"/>
        </w:rPr>
        <w:t>“Artículo 6o.</w:t>
      </w:r>
      <w:r w:rsidRPr="00E325D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325DD">
        <w:rPr>
          <w:rFonts w:ascii="Palatino Linotype" w:hAnsi="Palatino Linotype" w:cs="Arial"/>
          <w:b/>
          <w:i/>
          <w:sz w:val="22"/>
          <w:szCs w:val="22"/>
          <w:lang w:val="es-ES"/>
        </w:rPr>
        <w:t>El derecho a la información será garantizado por el Estado.</w:t>
      </w:r>
      <w:r w:rsidRPr="00E325DD">
        <w:rPr>
          <w:rFonts w:ascii="Palatino Linotype" w:hAnsi="Palatino Linotype" w:cs="Arial"/>
          <w:i/>
          <w:sz w:val="22"/>
          <w:szCs w:val="22"/>
          <w:lang w:val="es-ES"/>
        </w:rPr>
        <w:t xml:space="preserve"> </w:t>
      </w:r>
    </w:p>
    <w:p w14:paraId="5B1ED7A0"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9430AE9"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Para efectos de lo dispuesto en el presente artículo se observará lo siguiente:</w:t>
      </w:r>
    </w:p>
    <w:p w14:paraId="2C067B2A"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0FAFD107" w14:textId="77777777" w:rsidR="00182650" w:rsidRPr="00E325DD" w:rsidRDefault="00182650" w:rsidP="00182650">
      <w:pPr>
        <w:ind w:left="851" w:right="992"/>
        <w:jc w:val="both"/>
        <w:rPr>
          <w:rFonts w:ascii="Palatino Linotype" w:hAnsi="Palatino Linotype" w:cs="Arial"/>
          <w:i/>
          <w:sz w:val="22"/>
          <w:szCs w:val="22"/>
          <w:u w:val="single"/>
          <w:lang w:val="es-ES"/>
        </w:rPr>
      </w:pPr>
      <w:r w:rsidRPr="00E325D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F2BA0E"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8D893FD" w14:textId="77777777" w:rsidR="00182650" w:rsidRPr="00E325DD" w:rsidRDefault="00182650" w:rsidP="00182650">
      <w:pPr>
        <w:ind w:left="851" w:right="992"/>
        <w:jc w:val="both"/>
        <w:rPr>
          <w:rFonts w:ascii="Palatino Linotype" w:hAnsi="Palatino Linotype" w:cs="Arial"/>
          <w:i/>
          <w:sz w:val="22"/>
          <w:szCs w:val="22"/>
          <w:u w:val="single"/>
          <w:lang w:val="es-ES"/>
        </w:rPr>
      </w:pPr>
      <w:r w:rsidRPr="00E325DD">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7B20FC6"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51407FC" w14:textId="77777777" w:rsidR="00182650" w:rsidRPr="00E325DD" w:rsidRDefault="00182650" w:rsidP="00182650">
      <w:pPr>
        <w:ind w:left="851" w:right="992"/>
        <w:jc w:val="both"/>
        <w:rPr>
          <w:rFonts w:ascii="Palatino Linotype" w:hAnsi="Palatino Linotype" w:cs="Arial"/>
          <w:i/>
          <w:sz w:val="22"/>
          <w:szCs w:val="22"/>
          <w:u w:val="single"/>
          <w:lang w:val="es-ES"/>
        </w:rPr>
      </w:pPr>
      <w:r w:rsidRPr="00E325DD">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C82F522" w14:textId="77777777" w:rsidR="00182650" w:rsidRPr="00E325DD" w:rsidRDefault="00182650" w:rsidP="00182650">
      <w:pPr>
        <w:ind w:left="851" w:right="992"/>
        <w:jc w:val="both"/>
        <w:rPr>
          <w:rFonts w:ascii="Palatino Linotype" w:hAnsi="Palatino Linotype" w:cs="Arial"/>
          <w:i/>
          <w:sz w:val="22"/>
          <w:szCs w:val="22"/>
          <w:u w:val="single"/>
          <w:lang w:val="es-ES"/>
        </w:rPr>
      </w:pPr>
      <w:r w:rsidRPr="00E325DD">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7030818"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A5A6C8A"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A02D2A9"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i/>
          <w:sz w:val="22"/>
          <w:szCs w:val="22"/>
          <w:lang w:val="es-ES"/>
        </w:rPr>
        <w:t>…</w:t>
      </w:r>
    </w:p>
    <w:p w14:paraId="29585FC8" w14:textId="77777777" w:rsidR="00182650" w:rsidRPr="00E325DD" w:rsidRDefault="00182650" w:rsidP="00182650">
      <w:pPr>
        <w:ind w:left="851" w:right="992"/>
        <w:jc w:val="both"/>
        <w:rPr>
          <w:rFonts w:ascii="Palatino Linotype" w:hAnsi="Palatino Linotype" w:cs="Arial"/>
          <w:i/>
          <w:color w:val="000000"/>
          <w:sz w:val="22"/>
          <w:szCs w:val="22"/>
          <w:lang w:val="es-ES" w:eastAsia="es-MX"/>
        </w:rPr>
      </w:pPr>
      <w:r w:rsidRPr="00E325DD">
        <w:rPr>
          <w:rFonts w:ascii="Palatino Linotype" w:hAnsi="Palatino Linotype" w:cs="Arial"/>
          <w:i/>
          <w:sz w:val="22"/>
          <w:szCs w:val="22"/>
          <w:u w:val="single"/>
          <w:lang w:val="es-ES"/>
        </w:rPr>
        <w:t>La ley establecerá aquella información que se considere reservada o confidencial.</w:t>
      </w:r>
      <w:r w:rsidRPr="00E325DD">
        <w:rPr>
          <w:rFonts w:ascii="Palatino Linotype" w:hAnsi="Palatino Linotype" w:cs="Arial"/>
          <w:b/>
          <w:i/>
          <w:sz w:val="22"/>
          <w:szCs w:val="22"/>
          <w:lang w:val="es-ES"/>
        </w:rPr>
        <w:t>”</w:t>
      </w:r>
      <w:r w:rsidRPr="00E325DD">
        <w:rPr>
          <w:rFonts w:ascii="Palatino Linotype" w:hAnsi="Palatino Linotype" w:cs="Arial"/>
          <w:i/>
          <w:color w:val="000000"/>
          <w:sz w:val="22"/>
          <w:szCs w:val="22"/>
          <w:lang w:val="es-ES" w:eastAsia="es-MX"/>
        </w:rPr>
        <w:t xml:space="preserve"> </w:t>
      </w:r>
    </w:p>
    <w:p w14:paraId="3E5F52F3" w14:textId="77777777" w:rsidR="00182650" w:rsidRPr="00E325DD" w:rsidRDefault="00182650" w:rsidP="00182650">
      <w:pPr>
        <w:ind w:left="851" w:right="992"/>
        <w:jc w:val="center"/>
        <w:rPr>
          <w:rFonts w:ascii="Palatino Linotype" w:hAnsi="Palatino Linotype" w:cs="Arial"/>
          <w:b/>
          <w:i/>
          <w:sz w:val="22"/>
          <w:szCs w:val="22"/>
          <w:lang w:val="es-ES"/>
        </w:rPr>
      </w:pPr>
      <w:r w:rsidRPr="00E325DD">
        <w:rPr>
          <w:rFonts w:ascii="Palatino Linotype" w:hAnsi="Palatino Linotype" w:cs="Arial"/>
          <w:b/>
          <w:i/>
          <w:sz w:val="22"/>
          <w:szCs w:val="22"/>
          <w:lang w:val="es-ES"/>
        </w:rPr>
        <w:t>Constitución Política del Estado Libre y Soberano de México</w:t>
      </w:r>
    </w:p>
    <w:p w14:paraId="69FDFF34" w14:textId="77777777" w:rsidR="00182650" w:rsidRPr="00E325DD" w:rsidRDefault="00182650" w:rsidP="00182650">
      <w:pPr>
        <w:ind w:left="851" w:right="992"/>
        <w:jc w:val="both"/>
        <w:rPr>
          <w:rFonts w:ascii="Palatino Linotype" w:hAnsi="Palatino Linotype" w:cs="Arial"/>
          <w:b/>
          <w:i/>
          <w:sz w:val="22"/>
          <w:szCs w:val="22"/>
          <w:lang w:val="es-ES"/>
        </w:rPr>
      </w:pPr>
      <w:r w:rsidRPr="00E325DD">
        <w:rPr>
          <w:rFonts w:ascii="Palatino Linotype" w:hAnsi="Palatino Linotype" w:cs="Arial"/>
          <w:b/>
          <w:i/>
          <w:sz w:val="22"/>
          <w:szCs w:val="22"/>
          <w:lang w:val="es-ES"/>
        </w:rPr>
        <w:t xml:space="preserve">“Artículo 5. … </w:t>
      </w:r>
    </w:p>
    <w:p w14:paraId="5034604E"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b/>
          <w:i/>
          <w:sz w:val="22"/>
          <w:szCs w:val="22"/>
          <w:lang w:val="es-ES"/>
        </w:rPr>
        <w:t>El derecho a la información será garantizado por el Estado</w:t>
      </w:r>
      <w:r w:rsidRPr="00E325DD">
        <w:rPr>
          <w:rFonts w:ascii="Palatino Linotype" w:hAnsi="Palatino Linotype"/>
          <w:i/>
          <w:sz w:val="22"/>
          <w:szCs w:val="22"/>
          <w:lang w:val="es-ES"/>
        </w:rPr>
        <w:t xml:space="preserve">. La ley establecerá las previsiones que permitan asegurar la protección, el respeto y la difusión de este derecho. </w:t>
      </w:r>
    </w:p>
    <w:p w14:paraId="045F7831"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D9299D6"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Este derecho se regirá por los principios y bases siguientes:</w:t>
      </w:r>
    </w:p>
    <w:p w14:paraId="5C247CC2"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325D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D30C65"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18F6A71" w14:textId="77777777" w:rsidR="00182650" w:rsidRPr="00E325DD" w:rsidRDefault="00182650" w:rsidP="00182650">
      <w:pPr>
        <w:ind w:left="851" w:right="992"/>
        <w:jc w:val="both"/>
        <w:rPr>
          <w:rFonts w:ascii="Palatino Linotype" w:hAnsi="Palatino Linotype"/>
          <w:b/>
          <w:i/>
          <w:sz w:val="22"/>
          <w:szCs w:val="22"/>
          <w:lang w:val="es-ES"/>
        </w:rPr>
      </w:pPr>
      <w:r w:rsidRPr="00E325D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75F32C51"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0CF81345"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407F60A" w14:textId="77777777" w:rsidR="00182650" w:rsidRPr="00E325DD" w:rsidRDefault="00182650" w:rsidP="00182650">
      <w:pPr>
        <w:ind w:left="851" w:right="992"/>
        <w:jc w:val="both"/>
        <w:rPr>
          <w:rFonts w:ascii="Palatino Linotype" w:hAnsi="Palatino Linotype"/>
          <w:i/>
          <w:sz w:val="22"/>
          <w:szCs w:val="22"/>
          <w:lang w:val="es-ES"/>
        </w:rPr>
      </w:pPr>
      <w:r w:rsidRPr="00E325DD">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076AB68"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E325DD">
        <w:rPr>
          <w:rFonts w:ascii="Palatino Linotype" w:hAnsi="Palatino Linotype"/>
          <w:b/>
          <w:i/>
          <w:sz w:val="22"/>
          <w:szCs w:val="22"/>
          <w:lang w:val="es-ES"/>
        </w:rPr>
        <w:t>”</w:t>
      </w:r>
    </w:p>
    <w:p w14:paraId="439AA373" w14:textId="77777777" w:rsidR="00182650" w:rsidRPr="00E325DD" w:rsidRDefault="00182650" w:rsidP="00182650">
      <w:pPr>
        <w:ind w:left="851" w:right="992"/>
        <w:jc w:val="both"/>
        <w:rPr>
          <w:rFonts w:ascii="Palatino Linotype" w:hAnsi="Palatino Linotype"/>
          <w:sz w:val="22"/>
          <w:szCs w:val="22"/>
          <w:lang w:val="es-ES"/>
        </w:rPr>
      </w:pPr>
      <w:r w:rsidRPr="00E325DD">
        <w:rPr>
          <w:rFonts w:ascii="Palatino Linotype" w:hAnsi="Palatino Linotype"/>
          <w:sz w:val="22"/>
          <w:szCs w:val="22"/>
          <w:lang w:val="es-ES"/>
        </w:rPr>
        <w:t>(Énfasis añadido)</w:t>
      </w:r>
    </w:p>
    <w:p w14:paraId="1E7D577C"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Por otra parte, del contenido del artículo 1 de la Constitución Política de los Estados Unidos Mexicanos, se destaca lo siguiente:</w:t>
      </w:r>
    </w:p>
    <w:p w14:paraId="4991E851"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b/>
          <w:i/>
          <w:sz w:val="22"/>
          <w:szCs w:val="22"/>
          <w:lang w:val="es-ES"/>
        </w:rPr>
        <w:t>“Artículo 1o</w:t>
      </w:r>
      <w:r w:rsidRPr="00E325D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8A5512" w14:textId="77777777" w:rsidR="00182650" w:rsidRPr="00E325DD" w:rsidRDefault="00182650" w:rsidP="00182650">
      <w:pPr>
        <w:ind w:left="851" w:right="992"/>
        <w:jc w:val="both"/>
        <w:rPr>
          <w:rFonts w:ascii="Palatino Linotype" w:hAnsi="Palatino Linotype" w:cs="Arial"/>
          <w:b/>
          <w:i/>
          <w:sz w:val="22"/>
          <w:szCs w:val="22"/>
          <w:lang w:val="es-ES"/>
        </w:rPr>
      </w:pPr>
      <w:r w:rsidRPr="00E325DD">
        <w:rPr>
          <w:rFonts w:ascii="Palatino Linotype" w:hAnsi="Palatino Linotype" w:cs="Arial"/>
          <w:b/>
          <w:i/>
          <w:sz w:val="22"/>
          <w:szCs w:val="22"/>
          <w:u w:val="single"/>
          <w:lang w:val="es-ES"/>
        </w:rPr>
        <w:t>Las normas relativas a los derechos humanos se interpretarán</w:t>
      </w:r>
      <w:r w:rsidRPr="00E325DD">
        <w:rPr>
          <w:rFonts w:ascii="Palatino Linotype" w:hAnsi="Palatino Linotype" w:cs="Arial"/>
          <w:i/>
          <w:sz w:val="22"/>
          <w:szCs w:val="22"/>
          <w:lang w:val="es-ES"/>
        </w:rPr>
        <w:t xml:space="preserve"> de conformidad con esta Constitución y con los tratados internacionales de la </w:t>
      </w:r>
      <w:r w:rsidRPr="00E325DD">
        <w:rPr>
          <w:rFonts w:ascii="Palatino Linotype" w:hAnsi="Palatino Linotype" w:cs="Arial"/>
          <w:b/>
          <w:i/>
          <w:sz w:val="22"/>
          <w:szCs w:val="22"/>
          <w:lang w:val="es-ES"/>
        </w:rPr>
        <w:t xml:space="preserve">materia </w:t>
      </w:r>
      <w:r w:rsidRPr="00E325DD">
        <w:rPr>
          <w:rFonts w:ascii="Palatino Linotype" w:hAnsi="Palatino Linotype" w:cs="Arial"/>
          <w:b/>
          <w:i/>
          <w:sz w:val="22"/>
          <w:szCs w:val="22"/>
          <w:u w:val="single"/>
          <w:lang w:val="es-ES"/>
        </w:rPr>
        <w:t>favoreciendo en todo tiempo a las personas la protección más amplia</w:t>
      </w:r>
      <w:r w:rsidRPr="00E325DD">
        <w:rPr>
          <w:rFonts w:ascii="Palatino Linotype" w:hAnsi="Palatino Linotype" w:cs="Arial"/>
          <w:b/>
          <w:i/>
          <w:sz w:val="22"/>
          <w:szCs w:val="22"/>
          <w:lang w:val="es-ES"/>
        </w:rPr>
        <w:t>.</w:t>
      </w:r>
    </w:p>
    <w:p w14:paraId="3EEE9816"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325D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325DD">
        <w:rPr>
          <w:rFonts w:ascii="Palatino Linotype" w:hAnsi="Palatino Linotype" w:cs="Arial"/>
          <w:b/>
          <w:i/>
          <w:sz w:val="22"/>
          <w:szCs w:val="22"/>
          <w:lang w:val="es-ES"/>
        </w:rPr>
        <w:t>”</w:t>
      </w:r>
    </w:p>
    <w:p w14:paraId="624D6A44" w14:textId="77777777" w:rsidR="00182650" w:rsidRPr="00E325DD" w:rsidRDefault="00182650" w:rsidP="00182650">
      <w:pPr>
        <w:ind w:left="851" w:right="992"/>
        <w:jc w:val="both"/>
        <w:rPr>
          <w:rFonts w:ascii="Palatino Linotype" w:hAnsi="Palatino Linotype"/>
          <w:sz w:val="22"/>
          <w:szCs w:val="22"/>
          <w:lang w:val="es-ES"/>
        </w:rPr>
      </w:pPr>
      <w:r w:rsidRPr="00E325DD">
        <w:rPr>
          <w:rFonts w:ascii="Palatino Linotype" w:hAnsi="Palatino Linotype"/>
          <w:sz w:val="22"/>
          <w:szCs w:val="22"/>
          <w:lang w:val="es-ES"/>
        </w:rPr>
        <w:t>(Énfasis añadido)</w:t>
      </w:r>
    </w:p>
    <w:p w14:paraId="4EF2B095"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F6D23F6"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29097A6C" w14:textId="77777777" w:rsidR="00182650" w:rsidRPr="00E325DD" w:rsidRDefault="00182650" w:rsidP="00182650">
      <w:pPr>
        <w:ind w:left="851" w:right="992"/>
        <w:jc w:val="both"/>
        <w:rPr>
          <w:rFonts w:ascii="Palatino Linotype" w:hAnsi="Palatino Linotype" w:cs="Arial"/>
          <w:i/>
          <w:sz w:val="22"/>
          <w:szCs w:val="22"/>
          <w:lang w:val="es-ES"/>
        </w:rPr>
      </w:pPr>
      <w:r w:rsidRPr="00E325D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325D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BAA43D8"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E325DD">
        <w:rPr>
          <w:rFonts w:ascii="Palatino Linotype" w:hAnsi="Palatino Linotype"/>
          <w:b/>
          <w:lang w:val="es-ES"/>
        </w:rPr>
        <w:t>RECURRENTE,</w:t>
      </w:r>
      <w:r w:rsidRPr="00E325D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DF9A1A9"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CBBDBAF"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En consecuencia, dado lo expuesto y fundado con anterioridad, se estima que el requisito relativo al nombre del</w:t>
      </w:r>
      <w:r w:rsidRPr="00E325DD">
        <w:rPr>
          <w:rFonts w:ascii="Palatino Linotype" w:hAnsi="Palatino Linotype"/>
          <w:b/>
          <w:lang w:val="es-ES"/>
        </w:rPr>
        <w:t xml:space="preserve"> RECURRENTE</w:t>
      </w:r>
      <w:r w:rsidRPr="00E325DD">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325DD">
        <w:rPr>
          <w:rFonts w:ascii="Palatino Linotype" w:hAnsi="Palatino Linotype"/>
          <w:b/>
          <w:lang w:val="es-ES"/>
        </w:rPr>
        <w:t>EL RECURRENTE</w:t>
      </w:r>
      <w:r w:rsidRPr="00E325DD">
        <w:rPr>
          <w:rFonts w:ascii="Palatino Linotype" w:hAnsi="Palatino Linotype"/>
          <w:lang w:val="es-ES"/>
        </w:rPr>
        <w:t>, es la misma persona que realizó la solicitud de acceso a la información pública que ahora se impugna.</w:t>
      </w:r>
    </w:p>
    <w:p w14:paraId="7DE7BC2F" w14:textId="77777777" w:rsidR="00182650" w:rsidRPr="00E325DD" w:rsidRDefault="00182650" w:rsidP="00182650">
      <w:pPr>
        <w:spacing w:before="240" w:after="240" w:line="360" w:lineRule="auto"/>
        <w:jc w:val="both"/>
        <w:rPr>
          <w:rFonts w:ascii="Palatino Linotype" w:hAnsi="Palatino Linotype"/>
          <w:lang w:val="es-ES"/>
        </w:rPr>
      </w:pPr>
      <w:r w:rsidRPr="00E325D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E325DD">
        <w:rPr>
          <w:rFonts w:ascii="Palatino Linotype" w:hAnsi="Palatino Linotype"/>
          <w:b/>
          <w:lang w:val="es-ES"/>
        </w:rPr>
        <w:t>RECURRENTE</w:t>
      </w:r>
      <w:r w:rsidRPr="00E325DD">
        <w:rPr>
          <w:rFonts w:ascii="Palatino Linotype" w:hAnsi="Palatino Linotype"/>
          <w:lang w:val="es-ES"/>
        </w:rPr>
        <w:t xml:space="preserve">; por lo que, en el presente caso, al haber sido presentado el recurso de revisión vía </w:t>
      </w:r>
      <w:r w:rsidRPr="00E325DD">
        <w:rPr>
          <w:rFonts w:ascii="Palatino Linotype" w:hAnsi="Palatino Linotype"/>
          <w:b/>
          <w:lang w:val="es-ES"/>
        </w:rPr>
        <w:t>SAIMEX</w:t>
      </w:r>
      <w:r w:rsidRPr="00E325DD">
        <w:rPr>
          <w:rFonts w:ascii="Palatino Linotype" w:hAnsi="Palatino Linotype"/>
          <w:lang w:val="es-ES"/>
        </w:rPr>
        <w:t>, dicho requisito resulta innecesario.</w:t>
      </w:r>
    </w:p>
    <w:p w14:paraId="39883AC7" w14:textId="352813D9" w:rsidR="00764773" w:rsidRPr="00E325DD" w:rsidRDefault="00764773"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325DD">
        <w:rPr>
          <w:rFonts w:ascii="Palatino Linotype" w:hAnsi="Palatino Linotype" w:cs="Arial"/>
          <w:b/>
          <w:sz w:val="28"/>
          <w:szCs w:val="28"/>
        </w:rPr>
        <w:t>QUINTO.</w:t>
      </w:r>
      <w:r w:rsidRPr="00E325DD">
        <w:rPr>
          <w:rFonts w:ascii="Palatino Linotype" w:hAnsi="Palatino Linotype" w:cs="Arial"/>
          <w:b/>
        </w:rPr>
        <w:t xml:space="preserve"> </w:t>
      </w:r>
      <w:r w:rsidRPr="00E325DD">
        <w:rPr>
          <w:rFonts w:ascii="Palatino Linotype" w:hAnsi="Palatino Linotype" w:cs="Arial"/>
          <w:b/>
          <w:i/>
        </w:rPr>
        <w:t>Estudio y resolución de los asuntos</w:t>
      </w:r>
      <w:r w:rsidRPr="00E325DD">
        <w:rPr>
          <w:rFonts w:ascii="Palatino Linotype" w:hAnsi="Palatino Linotype" w:cs="Arial"/>
          <w:b/>
          <w:color w:val="000000" w:themeColor="text1"/>
        </w:rPr>
        <w:t>.</w:t>
      </w:r>
      <w:r w:rsidRPr="00E325DD">
        <w:rPr>
          <w:rFonts w:ascii="Palatino Linotype" w:hAnsi="Palatino Linotype" w:cs="Arial"/>
        </w:rPr>
        <w:t xml:space="preserve"> Una vez determinada la vía sobre la que versará</w:t>
      </w:r>
      <w:r w:rsidR="00182650" w:rsidRPr="00E325DD">
        <w:rPr>
          <w:rFonts w:ascii="Palatino Linotype" w:hAnsi="Palatino Linotype" w:cs="Arial"/>
        </w:rPr>
        <w:t>n</w:t>
      </w:r>
      <w:r w:rsidRPr="00E325DD">
        <w:rPr>
          <w:rFonts w:ascii="Palatino Linotype" w:hAnsi="Palatino Linotype" w:cs="Arial"/>
        </w:rPr>
        <w:t xml:space="preserve"> los presentes asuntos y previa revisión de los expedientes electrónicos formados en el</w:t>
      </w:r>
      <w:r w:rsidRPr="00E325DD">
        <w:rPr>
          <w:rFonts w:ascii="Palatino Linotype" w:hAnsi="Palatino Linotype" w:cs="Arial"/>
          <w:b/>
        </w:rPr>
        <w:t xml:space="preserve"> SAIMEX,</w:t>
      </w:r>
      <w:r w:rsidRPr="00E325DD">
        <w:rPr>
          <w:rFonts w:ascii="Palatino Linotype" w:hAnsi="Palatino Linotype" w:cs="Arial"/>
        </w:rPr>
        <w:t xml:space="preserve"> por motivo de las solicitudes de información y de los recursos a que dan origen, </w:t>
      </w:r>
      <w:r w:rsidR="00182650" w:rsidRPr="00E325DD">
        <w:rPr>
          <w:rFonts w:ascii="Palatino Linotype" w:hAnsi="Palatino Linotype" w:cs="Arial"/>
        </w:rPr>
        <w:t xml:space="preserve">es conveniente analizar si las respuestas del </w:t>
      </w:r>
      <w:r w:rsidR="00182650" w:rsidRPr="00E325DD">
        <w:rPr>
          <w:rFonts w:ascii="Palatino Linotype" w:hAnsi="Palatino Linotype" w:cs="Arial"/>
          <w:b/>
          <w:lang w:eastAsia="es-MX"/>
        </w:rPr>
        <w:t>SUJETO OBLIGADO</w:t>
      </w:r>
      <w:r w:rsidR="00182650" w:rsidRPr="00E325DD">
        <w:rPr>
          <w:rFonts w:ascii="Palatino Linotype" w:hAnsi="Palatino Linotype" w:cs="Arial"/>
        </w:rPr>
        <w:t>, cumplen con los requisitos y procedimientos del derecho de acceso a la información pública; por lo que, en primer término iremos analizando cada una de las solicitudes de acceso a la información pública</w:t>
      </w:r>
      <w:r w:rsidR="009C72FA" w:rsidRPr="00E325DD">
        <w:rPr>
          <w:rFonts w:ascii="Palatino Linotype" w:hAnsi="Palatino Linotype" w:cs="Arial"/>
        </w:rPr>
        <w:t>.</w:t>
      </w:r>
    </w:p>
    <w:p w14:paraId="343A219B" w14:textId="43AF6128" w:rsidR="009C72FA" w:rsidRPr="00E325DD" w:rsidRDefault="00EE6D1C"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325DD">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3A2F0F3A" wp14:editId="437513A0">
                <wp:simplePos x="0" y="0"/>
                <wp:positionH relativeFrom="column">
                  <wp:posOffset>41828</wp:posOffset>
                </wp:positionH>
                <wp:positionV relativeFrom="paragraph">
                  <wp:posOffset>1528916</wp:posOffset>
                </wp:positionV>
                <wp:extent cx="5733232" cy="2389782"/>
                <wp:effectExtent l="38100" t="38100" r="77470" b="86995"/>
                <wp:wrapNone/>
                <wp:docPr id="17" name="Conector recto 17"/>
                <wp:cNvGraphicFramePr/>
                <a:graphic xmlns:a="http://schemas.openxmlformats.org/drawingml/2006/main">
                  <a:graphicData uri="http://schemas.microsoft.com/office/word/2010/wordprocessingShape">
                    <wps:wsp>
                      <wps:cNvCnPr/>
                      <wps:spPr>
                        <a:xfrm>
                          <a:off x="0" y="0"/>
                          <a:ext cx="5733232" cy="238978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0329C5"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pt,120.4pt" to="454.7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" strokecolor="red" strokeweight="2pt">
                <v:shadow on="t" color="black" opacity="24903f" origin=",.5" offset="0,.55556mm"/>
              </v:line>
            </w:pict>
          </mc:Fallback>
        </mc:AlternateContent>
      </w:r>
      <w:r w:rsidR="009C72FA" w:rsidRPr="00E325DD">
        <w:rPr>
          <w:rFonts w:ascii="Palatino Linotype" w:hAnsi="Palatino Linotype" w:cs="Arial"/>
        </w:rPr>
        <w:t xml:space="preserve">En relación a la solicitud de acceso planteada por el particular al </w:t>
      </w:r>
      <w:r w:rsidR="009C72FA" w:rsidRPr="00E325DD">
        <w:rPr>
          <w:rFonts w:ascii="Palatino Linotype" w:hAnsi="Palatino Linotype" w:cs="Arial"/>
          <w:b/>
        </w:rPr>
        <w:t>SUJETO OBLIGADO</w:t>
      </w:r>
      <w:r w:rsidR="009C72FA" w:rsidRPr="00E325DD">
        <w:rPr>
          <w:rFonts w:ascii="Palatino Linotype" w:hAnsi="Palatino Linotype" w:cs="Arial"/>
        </w:rPr>
        <w:t xml:space="preserve"> en la que le requirió el título profesional y el certificado de competencia laboral expedido por el Instituto Hacendario del Estado de México, del Contralor Municipal, el servidor público Habilitado Competente señaló en respuesta lo que a continuación se inserta:</w:t>
      </w:r>
    </w:p>
    <w:p w14:paraId="1D611DEE" w14:textId="657D3859" w:rsidR="009C72FA" w:rsidRPr="00E325DD" w:rsidRDefault="00620095"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E325DD">
        <w:rPr>
          <w:noProof/>
          <w:lang w:eastAsia="es-MX"/>
        </w:rPr>
        <mc:AlternateContent>
          <mc:Choice Requires="wps">
            <w:drawing>
              <wp:anchor distT="0" distB="0" distL="114300" distR="114300" simplePos="0" relativeHeight="251662336" behindDoc="0" locked="0" layoutInCell="1" allowOverlap="1" wp14:anchorId="0FE78EEB" wp14:editId="2E13E2F8">
                <wp:simplePos x="0" y="0"/>
                <wp:positionH relativeFrom="column">
                  <wp:posOffset>1797050</wp:posOffset>
                </wp:positionH>
                <wp:positionV relativeFrom="paragraph">
                  <wp:posOffset>4993640</wp:posOffset>
                </wp:positionV>
                <wp:extent cx="1860550" cy="844550"/>
                <wp:effectExtent l="76200" t="50800" r="69850" b="95250"/>
                <wp:wrapNone/>
                <wp:docPr id="6" name="Rectángulo 6"/>
                <wp:cNvGraphicFramePr/>
                <a:graphic xmlns:a="http://schemas.openxmlformats.org/drawingml/2006/main">
                  <a:graphicData uri="http://schemas.microsoft.com/office/word/2010/wordprocessingShape">
                    <wps:wsp>
                      <wps:cNvSpPr/>
                      <wps:spPr>
                        <a:xfrm>
                          <a:off x="0" y="0"/>
                          <a:ext cx="1860550" cy="8445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399C" id="Rectángulo 6" o:spid="_x0000_s1026" style="position:absolute;margin-left:141.5pt;margin-top:393.2pt;width:146.5pt;height:6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" filled="f" strokecolor="red" strokeweight="3pt">
                <v:shadow on="t" color="black" opacity="22937f" origin=",.5" offset="0,.63889mm"/>
              </v:rect>
            </w:pict>
          </mc:Fallback>
        </mc:AlternateContent>
      </w:r>
      <w:r w:rsidR="009C72FA" w:rsidRPr="00E325DD">
        <w:rPr>
          <w:noProof/>
          <w:lang w:eastAsia="es-MX"/>
        </w:rPr>
        <w:drawing>
          <wp:inline distT="0" distB="0" distL="0" distR="0" wp14:anchorId="2C891128" wp14:editId="6CEA15B4">
            <wp:extent cx="5487035" cy="67143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01" t="19879" r="34108" b="4307"/>
                    <a:stretch/>
                  </pic:blipFill>
                  <pic:spPr bwMode="auto">
                    <a:xfrm>
                      <a:off x="0" y="0"/>
                      <a:ext cx="5487035" cy="67143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43B19F" w14:textId="7ACEBCAC" w:rsidR="00764773" w:rsidRPr="00E325DD" w:rsidRDefault="009C72FA"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E325DD">
        <w:rPr>
          <w:rFonts w:ascii="Palatino Linotype" w:hAnsi="Palatino Linotype"/>
        </w:rPr>
        <w:t>Asimismo, adjunt</w:t>
      </w:r>
      <w:r w:rsidR="00EB06F5" w:rsidRPr="00E325DD">
        <w:rPr>
          <w:rFonts w:ascii="Palatino Linotype" w:hAnsi="Palatino Linotype"/>
        </w:rPr>
        <w:t>ó</w:t>
      </w:r>
      <w:r w:rsidRPr="00E325DD">
        <w:rPr>
          <w:rFonts w:ascii="Palatino Linotype" w:hAnsi="Palatino Linotype"/>
        </w:rPr>
        <w:t xml:space="preserve"> la cedula profesional que acredita ser Licenciado en Derecho, misma que no se inserta; en virtud, de que se dejaron datos personales </w:t>
      </w:r>
      <w:r w:rsidR="009C4C7B" w:rsidRPr="00E325DD">
        <w:rPr>
          <w:rFonts w:ascii="Palatino Linotype" w:hAnsi="Palatino Linotype"/>
        </w:rPr>
        <w:t xml:space="preserve">como lo es la </w:t>
      </w:r>
      <w:r w:rsidR="003F220F" w:rsidRPr="00E325DD">
        <w:rPr>
          <w:rFonts w:ascii="Palatino Linotype" w:hAnsi="Palatino Linotype"/>
        </w:rPr>
        <w:t xml:space="preserve">Clave Única de Registro de Población </w:t>
      </w:r>
      <w:r w:rsidR="009C4C7B" w:rsidRPr="00E325DD">
        <w:rPr>
          <w:rFonts w:ascii="Palatino Linotype" w:hAnsi="Palatino Linotype"/>
          <w:b/>
        </w:rPr>
        <w:t>CURP</w:t>
      </w:r>
      <w:r w:rsidR="009C4C7B" w:rsidRPr="00E325DD">
        <w:rPr>
          <w:rFonts w:ascii="Palatino Linotype" w:hAnsi="Palatino Linotype"/>
        </w:rPr>
        <w:t xml:space="preserve"> del titular de dicho documento, el cual debió de</w:t>
      </w:r>
      <w:r w:rsidRPr="00E325DD">
        <w:rPr>
          <w:rFonts w:ascii="Palatino Linotype" w:hAnsi="Palatino Linotype"/>
        </w:rPr>
        <w:t xml:space="preserve"> protegerse de conformidad con la Ley de Transparencia </w:t>
      </w:r>
      <w:r w:rsidR="009C4C7B" w:rsidRPr="00E325DD">
        <w:rPr>
          <w:rFonts w:ascii="Palatino Linotype" w:hAnsi="Palatino Linotype"/>
        </w:rPr>
        <w:t>y Acceso a la Información Pública del Estado de México y Municipios; por lo que, debe girarse oficio al Director</w:t>
      </w:r>
      <w:r w:rsidR="00EB06F5" w:rsidRPr="00E325DD">
        <w:rPr>
          <w:rFonts w:ascii="Palatino Linotype" w:hAnsi="Palatino Linotype"/>
        </w:rPr>
        <w:t xml:space="preserve"> General</w:t>
      </w:r>
      <w:r w:rsidR="009C4C7B" w:rsidRPr="00E325DD">
        <w:rPr>
          <w:rFonts w:ascii="Palatino Linotype" w:hAnsi="Palatino Linotype"/>
        </w:rPr>
        <w:t xml:space="preserve"> de Protección de Datos Personales a efecto de que en ejercicio de sus atribuciones y funciones, determine lo que en Derecho proceda.</w:t>
      </w:r>
    </w:p>
    <w:p w14:paraId="359B60A2" w14:textId="77FBC554" w:rsidR="009C72FA" w:rsidRPr="00E325DD" w:rsidRDefault="009C72FA"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E325DD">
        <w:rPr>
          <w:rFonts w:ascii="Palatino Linotype" w:hAnsi="Palatino Linotype"/>
        </w:rPr>
        <w:t>De lo anterior es importante precisar lo que dispone la Ley Orgánica Municipal del Estado de M</w:t>
      </w:r>
      <w:r w:rsidR="009C4C7B" w:rsidRPr="00E325DD">
        <w:rPr>
          <w:rFonts w:ascii="Palatino Linotype" w:hAnsi="Palatino Linotype"/>
        </w:rPr>
        <w:t>éxico que señala:</w:t>
      </w:r>
    </w:p>
    <w:p w14:paraId="46436B7C" w14:textId="4302A3AF"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“Artículo 32.</w:t>
      </w:r>
      <w:r w:rsidRPr="00E325DD">
        <w:rPr>
          <w:rFonts w:ascii="Palatino Linotype" w:hAnsi="Palatino Linotype"/>
          <w:i/>
          <w:sz w:val="22"/>
          <w:szCs w:val="22"/>
        </w:rPr>
        <w:t xml:space="preserve"> </w:t>
      </w:r>
      <w:r w:rsidRPr="00E325DD">
        <w:rPr>
          <w:rFonts w:ascii="Palatino Linotype" w:hAnsi="Palatino Linotype"/>
          <w:b/>
          <w:i/>
          <w:sz w:val="22"/>
          <w:szCs w:val="22"/>
        </w:rPr>
        <w:t>Para ocupar los cargos de</w:t>
      </w:r>
      <w:r w:rsidRPr="00E325DD">
        <w:rPr>
          <w:rFonts w:ascii="Palatino Linotype" w:hAnsi="Palatino Linotype"/>
          <w:i/>
          <w:sz w:val="22"/>
          <w:szCs w:val="22"/>
        </w:rPr>
        <w:t xml:space="preserve"> Secretario; Tesorero; Director de Obras Públicas, de Desarrollo Económico, Director de Turismo, Coordinador General Municipal de Mejora Regulatoria, Ecología, Desarrollo Urbano, de Desarrollo Social, o equivalentes, </w:t>
      </w:r>
      <w:r w:rsidRPr="00E325DD">
        <w:rPr>
          <w:rFonts w:ascii="Palatino Linotype" w:hAnsi="Palatino Linotype"/>
          <w:b/>
          <w:i/>
          <w:sz w:val="22"/>
          <w:szCs w:val="22"/>
          <w:u w:val="single"/>
        </w:rPr>
        <w:t>titulares de las unidades administrativas</w:t>
      </w:r>
      <w:r w:rsidRPr="00E325DD">
        <w:rPr>
          <w:rFonts w:ascii="Palatino Linotype" w:hAnsi="Palatino Linotype"/>
          <w:i/>
          <w:sz w:val="22"/>
          <w:szCs w:val="22"/>
        </w:rPr>
        <w:t xml:space="preserve">, de Protección Civil y de los organismos auxiliares se deberán satisfacer los siguientes requisitos: </w:t>
      </w:r>
    </w:p>
    <w:p w14:paraId="640A2416" w14:textId="77777777"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 Ser ciudadano del Estado en pleno uso de sus derechos; </w:t>
      </w:r>
    </w:p>
    <w:p w14:paraId="2B65D643" w14:textId="77777777"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II. No estar inhabilitado para desempeñar cargo, empleo, o comisión pública. </w:t>
      </w:r>
    </w:p>
    <w:p w14:paraId="40165F96" w14:textId="77777777"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III. No haber sido condenado en proceso penal, por delito intencional que amerite pena privativa de libertad; </w:t>
      </w:r>
    </w:p>
    <w:p w14:paraId="6D3FDC5B" w14:textId="77777777"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IV. Contar con título profesional</w:t>
      </w:r>
      <w:r w:rsidRPr="00E325DD">
        <w:rPr>
          <w:rFonts w:ascii="Palatino Linotype" w:hAnsi="Palatino Linotype"/>
          <w:i/>
          <w:sz w:val="22"/>
          <w:szCs w:val="22"/>
        </w:rPr>
        <w:t xml:space="preserve"> o acreditar experiencia mínima de un año en la materia, ante el Presidente o el Ayuntamiento, cuando sea el caso, para el desempeño de los cargos que así lo requieran; y </w:t>
      </w:r>
    </w:p>
    <w:p w14:paraId="78B3CD04" w14:textId="77777777"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b/>
          <w:i/>
          <w:sz w:val="22"/>
          <w:szCs w:val="22"/>
        </w:rPr>
      </w:pPr>
      <w:r w:rsidRPr="00E325DD">
        <w:rPr>
          <w:rFonts w:ascii="Palatino Linotype" w:hAnsi="Palatino Linotype"/>
          <w:b/>
          <w:i/>
          <w:sz w:val="22"/>
          <w:szCs w:val="22"/>
        </w:rPr>
        <w:t xml:space="preserve">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10CE288C" w14:textId="24CCFD9A"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12090F65" w14:textId="77777777" w:rsidR="007246E1" w:rsidRPr="00E325DD" w:rsidRDefault="007246E1"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b/>
          <w:i/>
          <w:sz w:val="22"/>
          <w:szCs w:val="22"/>
        </w:rPr>
      </w:pPr>
      <w:r w:rsidRPr="00E325DD">
        <w:rPr>
          <w:rFonts w:ascii="Palatino Linotype" w:hAnsi="Palatino Linotype"/>
          <w:b/>
          <w:i/>
          <w:sz w:val="22"/>
          <w:szCs w:val="22"/>
        </w:rPr>
        <w:t xml:space="preserve">Artículo 96.- Para ser tesorero municipal se requiere, además de los requisitos del artículos 32 de esta Ley: </w:t>
      </w:r>
    </w:p>
    <w:p w14:paraId="4E1CFAF9" w14:textId="77777777" w:rsidR="007246E1" w:rsidRPr="00E325DD" w:rsidRDefault="007246E1"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 Tener los conocimientos suficientes para poder desempeñar el cargo, a juicio del Ayuntamiento; </w:t>
      </w:r>
      <w:r w:rsidRPr="00E325DD">
        <w:rPr>
          <w:rFonts w:ascii="Palatino Linotype" w:hAnsi="Palatino Linotype"/>
          <w:b/>
          <w:i/>
          <w:sz w:val="22"/>
          <w:szCs w:val="22"/>
          <w:u w:val="single"/>
        </w:rPr>
        <w:t>contar con título profesional en las áreas jurídicas</w:t>
      </w:r>
      <w:r w:rsidRPr="00E325DD">
        <w:rPr>
          <w:rFonts w:ascii="Palatino Linotype" w:hAnsi="Palatino Linotype"/>
          <w:i/>
          <w:sz w:val="22"/>
          <w:szCs w:val="22"/>
        </w:rPr>
        <w:t xml:space="preserve">, económicas o contables administrativas, con experiencia mínima de un año, con anterioridad a la fecha de su designación, y con </w:t>
      </w:r>
      <w:r w:rsidRPr="00E325DD">
        <w:rPr>
          <w:rFonts w:ascii="Palatino Linotype" w:hAnsi="Palatino Linotype"/>
          <w:b/>
          <w:i/>
          <w:sz w:val="22"/>
          <w:szCs w:val="22"/>
          <w:u w:val="single"/>
        </w:rPr>
        <w:t>certificación de competencia laboral en funciones expedida por el Instituto Hacendario del Estado de México</w:t>
      </w:r>
      <w:r w:rsidRPr="00E325DD">
        <w:rPr>
          <w:rFonts w:ascii="Palatino Linotype" w:hAnsi="Palatino Linotype"/>
          <w:i/>
          <w:sz w:val="22"/>
          <w:szCs w:val="22"/>
        </w:rPr>
        <w:t xml:space="preserve"> o por alguna institución con reconocimiento de validez oficial, que asegure los conocimientos y habilidades para desempeñar el cargo, de conformidad con los aspectos técnicos y operativos aplicables al Estado de México; </w:t>
      </w:r>
    </w:p>
    <w:p w14:paraId="02534180" w14:textId="48D5007E" w:rsidR="007246E1" w:rsidRPr="00E325DD" w:rsidRDefault="007246E1"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b/>
          <w:i/>
          <w:sz w:val="22"/>
          <w:szCs w:val="22"/>
        </w:rPr>
      </w:pPr>
      <w:r w:rsidRPr="00E325DD">
        <w:rPr>
          <w:rFonts w:ascii="Palatino Linotype" w:hAnsi="Palatino Linotype"/>
          <w:b/>
          <w:i/>
          <w:sz w:val="22"/>
          <w:szCs w:val="22"/>
        </w:rPr>
        <w:t>El requisito de la certificación de competencia laboral, deberá acreditarse dentro de los seis meses siguientes a la fecha en que inicie funciones.</w:t>
      </w:r>
    </w:p>
    <w:p w14:paraId="741BD890" w14:textId="5C2A7ECC" w:rsidR="009C4C7B" w:rsidRPr="00E325DD" w:rsidRDefault="009C4C7B" w:rsidP="009C4C7B">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i/>
          <w:sz w:val="22"/>
          <w:szCs w:val="22"/>
        </w:rPr>
      </w:pPr>
      <w:r w:rsidRPr="00E325DD">
        <w:rPr>
          <w:rFonts w:ascii="Palatino Linotype" w:hAnsi="Palatino Linotype" w:cs="Arial"/>
          <w:i/>
          <w:sz w:val="22"/>
          <w:szCs w:val="22"/>
        </w:rPr>
        <w:t>Artículo 113.- Para ser contralor se requiere cumplir con los requisitos que se exigen para ser tesorero municipal, a excepción de la caución correspondiente,”</w:t>
      </w:r>
    </w:p>
    <w:p w14:paraId="574E5B92" w14:textId="75837E10" w:rsidR="009C4C7B" w:rsidRPr="00E325DD" w:rsidRDefault="007246E1"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De la normativa anteriormente transcrita, establece los requisitos que se deben cumplir para ocupar ciertos cargos en la Administración Pública Municipal; así mismo, se desprende que el Contralor Municipal debe cumplir los mismos que el Tesorero Municipal, atendiendo a ello es importante señalar que se requiere contar con título profesional y el certificado de competencia laboral expedido por el Instituto Hacendario del Estado de México, dentro de los seis meses siguientes a la fecha de que inicie sus funciones.</w:t>
      </w:r>
    </w:p>
    <w:p w14:paraId="3AFC20CF" w14:textId="6829177B" w:rsidR="007246E1" w:rsidRPr="00E325DD" w:rsidRDefault="007246E1"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A efecto de lo anterior, esta Ponencia Resolutora verificó </w:t>
      </w:r>
      <w:r w:rsidR="00620095" w:rsidRPr="00E325DD">
        <w:rPr>
          <w:rFonts w:ascii="Palatino Linotype" w:hAnsi="Palatino Linotype" w:cs="Arial"/>
        </w:rPr>
        <w:t>la fecha en que el Contralor Municipal tom</w:t>
      </w:r>
      <w:r w:rsidR="00EB06F5" w:rsidRPr="00E325DD">
        <w:rPr>
          <w:rFonts w:ascii="Palatino Linotype" w:hAnsi="Palatino Linotype" w:cs="Arial"/>
        </w:rPr>
        <w:t>ó</w:t>
      </w:r>
      <w:r w:rsidR="00620095" w:rsidRPr="00E325DD">
        <w:rPr>
          <w:rFonts w:ascii="Palatino Linotype" w:hAnsi="Palatino Linotype" w:cs="Arial"/>
        </w:rPr>
        <w:t xml:space="preserve"> posesión del cargo, desprendiéndose lo siguiente:</w:t>
      </w:r>
    </w:p>
    <w:p w14:paraId="00DF7B7E" w14:textId="3D6D0BDF" w:rsidR="00620095" w:rsidRPr="00E325DD" w:rsidRDefault="00620095"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mc:AlternateContent>
          <mc:Choice Requires="wps">
            <w:drawing>
              <wp:anchor distT="0" distB="0" distL="114300" distR="114300" simplePos="0" relativeHeight="251661312" behindDoc="0" locked="0" layoutInCell="1" allowOverlap="1" wp14:anchorId="1B6D3757" wp14:editId="355CFA59">
                <wp:simplePos x="0" y="0"/>
                <wp:positionH relativeFrom="column">
                  <wp:posOffset>3523615</wp:posOffset>
                </wp:positionH>
                <wp:positionV relativeFrom="paragraph">
                  <wp:posOffset>1791335</wp:posOffset>
                </wp:positionV>
                <wp:extent cx="1352550" cy="469900"/>
                <wp:effectExtent l="57150" t="19050" r="76200" b="101600"/>
                <wp:wrapNone/>
                <wp:docPr id="5" name="Flecha izquierda 5"/>
                <wp:cNvGraphicFramePr/>
                <a:graphic xmlns:a="http://schemas.openxmlformats.org/drawingml/2006/main">
                  <a:graphicData uri="http://schemas.microsoft.com/office/word/2010/wordprocessingShape">
                    <wps:wsp>
                      <wps:cNvSpPr/>
                      <wps:spPr>
                        <a:xfrm>
                          <a:off x="0" y="0"/>
                          <a:ext cx="1352550" cy="4699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A4EA1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277.45pt;margin-top:141.05pt;width:106.5pt;height: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" adj="3752" fillcolor="red" strokecolor="red">
                <v:shadow on="t" color="black" opacity="22937f" origin=",.5" offset="0,.63889mm"/>
              </v:shape>
            </w:pict>
          </mc:Fallback>
        </mc:AlternateContent>
      </w:r>
      <w:r w:rsidRPr="00E325DD">
        <w:rPr>
          <w:noProof/>
          <w:lang w:eastAsia="es-MX"/>
        </w:rPr>
        <mc:AlternateContent>
          <mc:Choice Requires="wps">
            <w:drawing>
              <wp:anchor distT="0" distB="0" distL="114300" distR="114300" simplePos="0" relativeHeight="251660288" behindDoc="0" locked="0" layoutInCell="1" allowOverlap="1" wp14:anchorId="55DAB99B" wp14:editId="7B6DB14B">
                <wp:simplePos x="0" y="0"/>
                <wp:positionH relativeFrom="column">
                  <wp:posOffset>132715</wp:posOffset>
                </wp:positionH>
                <wp:positionV relativeFrom="paragraph">
                  <wp:posOffset>2470785</wp:posOffset>
                </wp:positionV>
                <wp:extent cx="2292350" cy="298450"/>
                <wp:effectExtent l="57150" t="38100" r="69850" b="101600"/>
                <wp:wrapNone/>
                <wp:docPr id="4" name="Rectángulo 4"/>
                <wp:cNvGraphicFramePr/>
                <a:graphic xmlns:a="http://schemas.openxmlformats.org/drawingml/2006/main">
                  <a:graphicData uri="http://schemas.microsoft.com/office/word/2010/wordprocessingShape">
                    <wps:wsp>
                      <wps:cNvSpPr/>
                      <wps:spPr>
                        <a:xfrm>
                          <a:off x="0" y="0"/>
                          <a:ext cx="2292350" cy="2984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1B7B3" id="Rectángulo 4" o:spid="_x0000_s1026" style="position:absolute;margin-left:10.45pt;margin-top:194.55pt;width:180.5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" filled="f" strokecolor="red" strokeweight="2.25pt">
                <v:shadow on="t" color="black" opacity="22937f" origin=",.5" offset="0,.63889mm"/>
              </v:rect>
            </w:pict>
          </mc:Fallback>
        </mc:AlternateContent>
      </w:r>
      <w:r w:rsidRPr="00E325DD">
        <w:rPr>
          <w:noProof/>
          <w:lang w:eastAsia="es-MX"/>
        </w:rPr>
        <w:drawing>
          <wp:inline distT="0" distB="0" distL="0" distR="0" wp14:anchorId="046C5638" wp14:editId="30BB0C8D">
            <wp:extent cx="5759450" cy="7258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54" t="13058" r="36739" b="16975"/>
                    <a:stretch/>
                  </pic:blipFill>
                  <pic:spPr bwMode="auto">
                    <a:xfrm>
                      <a:off x="0" y="0"/>
                      <a:ext cx="5759450" cy="7258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D08965" w14:textId="63CD81EF" w:rsidR="00620095" w:rsidRPr="00E325DD" w:rsidRDefault="00620095"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Es de lo expuesto, se observó que el Contralor </w:t>
      </w:r>
      <w:r w:rsidR="003F220F" w:rsidRPr="00E325DD">
        <w:rPr>
          <w:rFonts w:ascii="Palatino Linotype" w:hAnsi="Palatino Linotype" w:cs="Arial"/>
        </w:rPr>
        <w:t>Municipal inici</w:t>
      </w:r>
      <w:r w:rsidR="00EB06F5" w:rsidRPr="00E325DD">
        <w:rPr>
          <w:rFonts w:ascii="Palatino Linotype" w:hAnsi="Palatino Linotype" w:cs="Arial"/>
        </w:rPr>
        <w:t>ó</w:t>
      </w:r>
      <w:r w:rsidR="003F220F" w:rsidRPr="00E325DD">
        <w:rPr>
          <w:rFonts w:ascii="Palatino Linotype" w:hAnsi="Palatino Linotype" w:cs="Arial"/>
        </w:rPr>
        <w:t xml:space="preserve"> funciones el uno de junio de dos mil veinte</w:t>
      </w:r>
      <w:r w:rsidR="00EB06F5" w:rsidRPr="00E325DD">
        <w:rPr>
          <w:rFonts w:ascii="Palatino Linotype" w:hAnsi="Palatino Linotype" w:cs="Arial"/>
        </w:rPr>
        <w:t>,</w:t>
      </w:r>
      <w:r w:rsidR="003F220F" w:rsidRPr="00E325DD">
        <w:rPr>
          <w:rFonts w:ascii="Palatino Linotype" w:hAnsi="Palatino Linotype" w:cs="Arial"/>
        </w:rPr>
        <w:t xml:space="preserve"> por lo que el plazo que la ley le concede vence el </w:t>
      </w:r>
      <w:r w:rsidR="005A5025" w:rsidRPr="00E325DD">
        <w:rPr>
          <w:rFonts w:ascii="Palatino Linotype" w:hAnsi="Palatino Linotype" w:cs="Arial"/>
        </w:rPr>
        <w:t xml:space="preserve">tres </w:t>
      </w:r>
      <w:r w:rsidR="003F220F" w:rsidRPr="00E325DD">
        <w:rPr>
          <w:rFonts w:ascii="Palatino Linotype" w:hAnsi="Palatino Linotype" w:cs="Arial"/>
        </w:rPr>
        <w:t>de noviembre del presente año, por lo que al haber respondido que se encuentra en trámite, el servidor público se encuentra dentro del término legal para dar cumplimiento a la normativa en estudio</w:t>
      </w:r>
      <w:r w:rsidR="005A5025" w:rsidRPr="00E325DD">
        <w:rPr>
          <w:rFonts w:ascii="Palatino Linotype" w:hAnsi="Palatino Linotype" w:cs="Arial"/>
        </w:rPr>
        <w:t>, por lo que con la respuesta de que todavía no cuenta con el Certificado requerido, se encuentra colmado el derecho de acceso a la información pública</w:t>
      </w:r>
      <w:r w:rsidR="003F220F" w:rsidRPr="00E325DD">
        <w:rPr>
          <w:rFonts w:ascii="Palatino Linotype" w:hAnsi="Palatino Linotype" w:cs="Arial"/>
        </w:rPr>
        <w:t>.</w:t>
      </w:r>
    </w:p>
    <w:p w14:paraId="46A05470" w14:textId="78ED1352" w:rsidR="003F220F" w:rsidRPr="00E325DD" w:rsidRDefault="003F220F"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Ahora bien, respecto del requerimiento relativo al título profesional del Contralor Municipal, la autoridad respondió que no cuenta con el mismo y que ya había solicitado una reposición, pero con el objeto de garantizar el derecho de acceso a la información pública, adjuntó la c</w:t>
      </w:r>
      <w:r w:rsidR="00EB06F5" w:rsidRPr="00E325DD">
        <w:rPr>
          <w:rFonts w:ascii="Palatino Linotype" w:hAnsi="Palatino Linotype" w:cs="Arial"/>
        </w:rPr>
        <w:t>é</w:t>
      </w:r>
      <w:r w:rsidRPr="00E325DD">
        <w:rPr>
          <w:rFonts w:ascii="Palatino Linotype" w:hAnsi="Palatino Linotype" w:cs="Arial"/>
        </w:rPr>
        <w:t>dula profesional que acredita el grado académico de Licenciado en Derecho.</w:t>
      </w:r>
    </w:p>
    <w:p w14:paraId="1F4AF12B" w14:textId="34956572" w:rsidR="003F220F" w:rsidRPr="00E325DD" w:rsidRDefault="003F220F"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Atento a lo anterior, es necesario señalar, que si bien respondió el Servidor Público Habilitado Competente, también lo es que no se dio cumplimento a lo dispuesto en el artículo </w:t>
      </w:r>
      <w:r w:rsidR="00D363D9" w:rsidRPr="00E325DD">
        <w:rPr>
          <w:rFonts w:ascii="Palatino Linotype" w:hAnsi="Palatino Linotype" w:cs="Arial"/>
        </w:rPr>
        <w:t>162 de la Ley de la materia, que expresa:</w:t>
      </w:r>
    </w:p>
    <w:p w14:paraId="6261A3B3" w14:textId="12B77434"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i/>
          <w:sz w:val="22"/>
          <w:szCs w:val="22"/>
        </w:rPr>
      </w:pPr>
      <w:r w:rsidRPr="00E325DD">
        <w:rPr>
          <w:rFonts w:ascii="Palatino Linotype" w:hAnsi="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AEAFD48" w14:textId="7BC11220" w:rsidR="00D363D9" w:rsidRPr="00E325DD" w:rsidRDefault="00D363D9"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La norma en estudio, señala que los Sujetos Obligados deberán turnar la solicitud de acceso a la información pública a todas las áreas que deban contar con la documentación requerida, esto es, de acuerdo a lo que dispone el Bando Municipal de Almoloya de Juárez, que dispone lo siguiente:</w:t>
      </w:r>
    </w:p>
    <w:p w14:paraId="0169B37A" w14:textId="2978D428"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Artículo 32.-</w:t>
      </w:r>
      <w:r w:rsidRPr="00E325DD">
        <w:rPr>
          <w:rFonts w:ascii="Palatino Linotype" w:hAnsi="Palatino Linotype"/>
          <w:i/>
          <w:sz w:val="22"/>
          <w:szCs w:val="22"/>
        </w:rPr>
        <w:t xml:space="preserve"> Para el ejercicio de sus atribuciones, tanto el H. Ayuntamiento como el Presidente Municipal se auxiliarán de las siguientes Dependencias, las cuales estarán subordinadas a este último:</w:t>
      </w:r>
    </w:p>
    <w:p w14:paraId="11C7DA18" w14:textId="3B0681CB" w:rsidR="005075FC" w:rsidRPr="00E325DD" w:rsidRDefault="005075FC"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 .</w:t>
      </w:r>
    </w:p>
    <w:p w14:paraId="2605B044" w14:textId="77777777"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 UNIDADES ADMINISTRATIVAS: </w:t>
      </w:r>
    </w:p>
    <w:p w14:paraId="37F6BF9D" w14:textId="77777777"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1. Secretaría del Ayuntamiento; </w:t>
      </w:r>
    </w:p>
    <w:p w14:paraId="78F72A78" w14:textId="77777777"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b/>
          <w:i/>
          <w:sz w:val="22"/>
          <w:szCs w:val="22"/>
        </w:rPr>
      </w:pPr>
      <w:r w:rsidRPr="00E325DD">
        <w:rPr>
          <w:rFonts w:ascii="Palatino Linotype" w:hAnsi="Palatino Linotype"/>
          <w:b/>
          <w:i/>
          <w:sz w:val="22"/>
          <w:szCs w:val="22"/>
        </w:rPr>
        <w:t xml:space="preserve">2. Tesorería Municipal; </w:t>
      </w:r>
    </w:p>
    <w:p w14:paraId="1B6FD089" w14:textId="3D252FA3" w:rsidR="00D363D9" w:rsidRPr="00E325DD" w:rsidRDefault="00D363D9" w:rsidP="00D363D9">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i/>
          <w:sz w:val="22"/>
          <w:szCs w:val="22"/>
        </w:rPr>
      </w:pPr>
      <w:r w:rsidRPr="00E325DD">
        <w:rPr>
          <w:rFonts w:ascii="Palatino Linotype" w:hAnsi="Palatino Linotype"/>
          <w:i/>
          <w:sz w:val="22"/>
          <w:szCs w:val="22"/>
        </w:rPr>
        <w:t>3. Dirección de Administración;</w:t>
      </w:r>
    </w:p>
    <w:p w14:paraId="3BA4E278" w14:textId="27734825" w:rsidR="00421AB8" w:rsidRPr="00E325DD" w:rsidRDefault="005A5025"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0CA384E4" wp14:editId="66574505">
                <wp:simplePos x="0" y="0"/>
                <wp:positionH relativeFrom="column">
                  <wp:posOffset>113334</wp:posOffset>
                </wp:positionH>
                <wp:positionV relativeFrom="paragraph">
                  <wp:posOffset>1382428</wp:posOffset>
                </wp:positionV>
                <wp:extent cx="5717969" cy="3230088"/>
                <wp:effectExtent l="38100" t="19050" r="73660" b="85090"/>
                <wp:wrapNone/>
                <wp:docPr id="16" name="Conector recto 16"/>
                <wp:cNvGraphicFramePr/>
                <a:graphic xmlns:a="http://schemas.openxmlformats.org/drawingml/2006/main">
                  <a:graphicData uri="http://schemas.microsoft.com/office/word/2010/wordprocessingShape">
                    <wps:wsp>
                      <wps:cNvCnPr/>
                      <wps:spPr>
                        <a:xfrm>
                          <a:off x="0" y="0"/>
                          <a:ext cx="5717969" cy="32300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B80FBE" id="Conector recto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9pt,108.85pt" to="459.15pt,3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" strokecolor="#4f81bd [3204]" strokeweight="2pt">
                <v:shadow on="t" color="black" opacity="24903f" origin=",.5" offset="0,.55556mm"/>
              </v:line>
            </w:pict>
          </mc:Fallback>
        </mc:AlternateContent>
      </w:r>
      <w:r w:rsidR="00421AB8" w:rsidRPr="00E325DD">
        <w:rPr>
          <w:rFonts w:ascii="Palatino Linotype" w:hAnsi="Palatino Linotype" w:cs="Arial"/>
        </w:rPr>
        <w:t>De la estructura que señala la normativa, establecer a la Tesorería Municipal la cual cuenta con atribuciones y funciones establecidas en la Ley Orgánica Municipal, para la cual se precisa el Manual de Organización de la Tesorera de Almoloya de Juárez establece:</w:t>
      </w:r>
    </w:p>
    <w:p w14:paraId="38DD0FAE" w14:textId="7EB480BB" w:rsidR="00421AB8" w:rsidRPr="00E325DD" w:rsidRDefault="00421AB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mc:AlternateContent>
          <mc:Choice Requires="wps">
            <w:drawing>
              <wp:anchor distT="0" distB="0" distL="114300" distR="114300" simplePos="0" relativeHeight="251664384" behindDoc="0" locked="0" layoutInCell="1" allowOverlap="1" wp14:anchorId="6DBB7546" wp14:editId="231E1A3B">
                <wp:simplePos x="0" y="0"/>
                <wp:positionH relativeFrom="column">
                  <wp:posOffset>380365</wp:posOffset>
                </wp:positionH>
                <wp:positionV relativeFrom="paragraph">
                  <wp:posOffset>1998980</wp:posOffset>
                </wp:positionV>
                <wp:extent cx="5200650" cy="374650"/>
                <wp:effectExtent l="57150" t="38100" r="76200" b="101600"/>
                <wp:wrapNone/>
                <wp:docPr id="10" name="Rectángulo 10"/>
                <wp:cNvGraphicFramePr/>
                <a:graphic xmlns:a="http://schemas.openxmlformats.org/drawingml/2006/main">
                  <a:graphicData uri="http://schemas.microsoft.com/office/word/2010/wordprocessingShape">
                    <wps:wsp>
                      <wps:cNvSpPr/>
                      <wps:spPr>
                        <a:xfrm>
                          <a:off x="0" y="0"/>
                          <a:ext cx="5200650" cy="3746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3EC1F" id="Rectángulo 10" o:spid="_x0000_s1026" style="position:absolute;margin-left:29.95pt;margin-top:157.4pt;width:409.5pt;height: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" filled="f" strokecolor="red" strokeweight="3pt">
                <v:shadow on="t" color="black" opacity="22937f" origin=",.5" offset="0,.63889mm"/>
              </v:rect>
            </w:pict>
          </mc:Fallback>
        </mc:AlternateContent>
      </w:r>
      <w:r w:rsidRPr="00E325DD">
        <w:rPr>
          <w:noProof/>
          <w:lang w:eastAsia="es-MX"/>
        </w:rPr>
        <mc:AlternateContent>
          <mc:Choice Requires="wps">
            <w:drawing>
              <wp:anchor distT="0" distB="0" distL="114300" distR="114300" simplePos="0" relativeHeight="251663360" behindDoc="0" locked="0" layoutInCell="1" allowOverlap="1" wp14:anchorId="6FC10847" wp14:editId="63C864A7">
                <wp:simplePos x="0" y="0"/>
                <wp:positionH relativeFrom="column">
                  <wp:posOffset>183515</wp:posOffset>
                </wp:positionH>
                <wp:positionV relativeFrom="paragraph">
                  <wp:posOffset>246380</wp:posOffset>
                </wp:positionV>
                <wp:extent cx="2870200" cy="203200"/>
                <wp:effectExtent l="57150" t="38100" r="82550" b="101600"/>
                <wp:wrapNone/>
                <wp:docPr id="8" name="Rectángulo 8"/>
                <wp:cNvGraphicFramePr/>
                <a:graphic xmlns:a="http://schemas.openxmlformats.org/drawingml/2006/main">
                  <a:graphicData uri="http://schemas.microsoft.com/office/word/2010/wordprocessingShape">
                    <wps:wsp>
                      <wps:cNvSpPr/>
                      <wps:spPr>
                        <a:xfrm>
                          <a:off x="0" y="0"/>
                          <a:ext cx="2870200" cy="2032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F17CB" id="Rectángulo 8" o:spid="_x0000_s1026" style="position:absolute;margin-left:14.45pt;margin-top:19.4pt;width:226pt;height: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" filled="f" strokecolor="red" strokeweight="2.25pt">
                <v:shadow on="t" color="black" opacity="22937f" origin=",.5" offset="0,.63889mm"/>
              </v:rect>
            </w:pict>
          </mc:Fallback>
        </mc:AlternateContent>
      </w:r>
      <w:r w:rsidRPr="00E325DD">
        <w:rPr>
          <w:noProof/>
          <w:lang w:eastAsia="es-MX"/>
        </w:rPr>
        <w:drawing>
          <wp:inline distT="0" distB="0" distL="0" distR="0" wp14:anchorId="1A67EC4B" wp14:editId="7EB42625">
            <wp:extent cx="5721350" cy="394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34" t="14032" r="32902" b="7425"/>
                    <a:stretch/>
                  </pic:blipFill>
                  <pic:spPr bwMode="auto">
                    <a:xfrm>
                      <a:off x="0" y="0"/>
                      <a:ext cx="5721350" cy="3949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E10CB8" w14:textId="02DFDB82" w:rsidR="00421AB8" w:rsidRPr="00E325DD" w:rsidRDefault="00421AB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Es de lo expuesto, que el Departamento de Personal adscrito a la Tesorería Municipal tiene entre otras atribuciones y funciones el de mantener actualizado los expedientes del personal del Municipio, por lo que, se debe ordenar una búsqueda exhaustiva y razonable de la información y hacerle entrega al particular el título profesional del Contralor Municipal del Ayuntamiento de Almoloya de Juárez</w:t>
      </w:r>
      <w:r w:rsidR="005A5025" w:rsidRPr="00E325DD">
        <w:rPr>
          <w:rFonts w:ascii="Palatino Linotype" w:hAnsi="Palatino Linotype" w:cs="Arial"/>
        </w:rPr>
        <w:t xml:space="preserve"> y para el caso de no localizar la información se deberá emitir el Acuerdo de Inexistencia el cual será abordado </w:t>
      </w:r>
      <w:r w:rsidR="00EE6D1C" w:rsidRPr="00E325DD">
        <w:rPr>
          <w:rFonts w:ascii="Palatino Linotype" w:hAnsi="Palatino Linotype" w:cs="Arial"/>
        </w:rPr>
        <w:t>más</w:t>
      </w:r>
      <w:r w:rsidR="005A5025" w:rsidRPr="00E325DD">
        <w:rPr>
          <w:rFonts w:ascii="Palatino Linotype" w:hAnsi="Palatino Linotype" w:cs="Arial"/>
        </w:rPr>
        <w:t xml:space="preserve"> adelante</w:t>
      </w:r>
      <w:r w:rsidRPr="00E325DD">
        <w:rPr>
          <w:rFonts w:ascii="Palatino Linotype" w:hAnsi="Palatino Linotype" w:cs="Arial"/>
        </w:rPr>
        <w:t>.</w:t>
      </w:r>
    </w:p>
    <w:p w14:paraId="6E8BDF3E" w14:textId="3A0B283A" w:rsidR="002D347A" w:rsidRPr="00E325DD" w:rsidRDefault="002D347A"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Ahora bien, en relación a la solicitud de acceso a la información pública requerida por el particular al </w:t>
      </w:r>
      <w:r w:rsidRPr="00E325DD">
        <w:rPr>
          <w:rFonts w:ascii="Palatino Linotype" w:hAnsi="Palatino Linotype" w:cs="Arial"/>
          <w:b/>
        </w:rPr>
        <w:t>SUJETO OBLIGADO</w:t>
      </w:r>
      <w:r w:rsidRPr="00E325DD">
        <w:rPr>
          <w:rFonts w:ascii="Palatino Linotype" w:hAnsi="Palatino Linotype" w:cs="Arial"/>
        </w:rPr>
        <w:t xml:space="preserve"> relativa al Certificado </w:t>
      </w:r>
      <w:r w:rsidR="00EB06F5" w:rsidRPr="00E325DD">
        <w:rPr>
          <w:rFonts w:ascii="Palatino Linotype" w:hAnsi="Palatino Linotype" w:cs="Arial"/>
        </w:rPr>
        <w:t xml:space="preserve">Único </w:t>
      </w:r>
      <w:r w:rsidRPr="00E325DD">
        <w:rPr>
          <w:rFonts w:ascii="Palatino Linotype" w:hAnsi="Palatino Linotype" w:cs="Arial"/>
        </w:rPr>
        <w:t>Policial del Director de Seguridad Pública, la autoridad en respuesta le inform</w:t>
      </w:r>
      <w:r w:rsidR="00EB06F5" w:rsidRPr="00E325DD">
        <w:rPr>
          <w:rFonts w:ascii="Palatino Linotype" w:hAnsi="Palatino Linotype" w:cs="Arial"/>
        </w:rPr>
        <w:t>ó</w:t>
      </w:r>
      <w:r w:rsidRPr="00E325DD">
        <w:rPr>
          <w:rFonts w:ascii="Palatino Linotype" w:hAnsi="Palatino Linotype" w:cs="Arial"/>
        </w:rPr>
        <w:t xml:space="preserve"> lo que a continuación se inserta:</w:t>
      </w:r>
    </w:p>
    <w:p w14:paraId="7DEA0850" w14:textId="76925277" w:rsidR="002D347A" w:rsidRPr="00E325DD" w:rsidRDefault="002D347A"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w:drawing>
          <wp:inline distT="0" distB="0" distL="0" distR="0" wp14:anchorId="6672941E" wp14:editId="1F7CFDBA">
            <wp:extent cx="5702300" cy="406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03" t="24946" r="35644" b="5866"/>
                    <a:stretch/>
                  </pic:blipFill>
                  <pic:spPr bwMode="auto">
                    <a:xfrm>
                      <a:off x="0" y="0"/>
                      <a:ext cx="5702300" cy="406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1E9812" w14:textId="2EF75921" w:rsidR="002D347A" w:rsidRPr="00E325DD" w:rsidRDefault="007559F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Como lo señaló el particular la información que requiere es términos de lo que disponen los artículos 109, 110, 111 de la Ley de Seguridad Pública del Estado de México, que señalan:</w:t>
      </w:r>
    </w:p>
    <w:p w14:paraId="45BCB9AA" w14:textId="16CE3D59" w:rsidR="002D347A" w:rsidRPr="00E325DD" w:rsidRDefault="007559F8" w:rsidP="007559F8">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E325DD">
        <w:rPr>
          <w:rFonts w:ascii="Palatino Linotype" w:hAnsi="Palatino Linotype"/>
          <w:b/>
          <w:i/>
          <w:sz w:val="22"/>
          <w:szCs w:val="22"/>
        </w:rPr>
        <w:t>Artículo 109.-</w:t>
      </w:r>
      <w:r w:rsidRPr="00E325DD">
        <w:rPr>
          <w:rFonts w:ascii="Palatino Linotype" w:hAnsi="Palatino Linotype"/>
          <w:i/>
          <w:sz w:val="22"/>
          <w:szCs w:val="22"/>
        </w:rPr>
        <w:t xml:space="preserve"> </w:t>
      </w:r>
      <w:r w:rsidRPr="00E325DD">
        <w:rPr>
          <w:rFonts w:ascii="Palatino Linotype" w:hAnsi="Palatino Linotype"/>
          <w:b/>
          <w:i/>
          <w:sz w:val="22"/>
          <w:szCs w:val="22"/>
          <w:u w:val="single"/>
        </w:rPr>
        <w:t>La certificación</w:t>
      </w:r>
      <w:r w:rsidRPr="00E325DD">
        <w:rPr>
          <w:rFonts w:ascii="Palatino Linotype" w:hAnsi="Palatino Linotype"/>
          <w:i/>
          <w:sz w:val="22"/>
          <w:szCs w:val="22"/>
        </w:rPr>
        <w:t xml:space="preserve"> es el proceso mediante el cual los integrantes de las instituciones de seguridad pública se someten a las evaluaciones periódicas establecidas por el Centro, en los procedimientos de </w:t>
      </w:r>
      <w:r w:rsidRPr="00E325DD">
        <w:rPr>
          <w:rFonts w:ascii="Palatino Linotype" w:hAnsi="Palatino Linotype"/>
          <w:b/>
          <w:i/>
          <w:sz w:val="22"/>
          <w:szCs w:val="22"/>
          <w:u w:val="single"/>
        </w:rPr>
        <w:t>ingreso</w:t>
      </w:r>
      <w:r w:rsidRPr="00E325DD">
        <w:rPr>
          <w:rFonts w:ascii="Palatino Linotype" w:hAnsi="Palatino Linotype"/>
          <w:i/>
          <w:sz w:val="22"/>
          <w:szCs w:val="22"/>
        </w:rPr>
        <w:t>, promoción y permanencia. 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w:t>
      </w:r>
    </w:p>
    <w:p w14:paraId="3904AC12" w14:textId="0349EE4F" w:rsidR="007559F8" w:rsidRPr="00E325DD" w:rsidRDefault="007559F8" w:rsidP="007559F8">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E325DD">
        <w:rPr>
          <w:rFonts w:ascii="Palatino Linotype" w:hAnsi="Palatino Linotype"/>
          <w:i/>
          <w:sz w:val="22"/>
          <w:szCs w:val="22"/>
        </w:rPr>
        <w:t>110. . . .</w:t>
      </w:r>
    </w:p>
    <w:p w14:paraId="7FB72565" w14:textId="77777777" w:rsidR="007559F8" w:rsidRPr="00E325DD" w:rsidRDefault="007559F8" w:rsidP="007559F8">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E325DD">
        <w:rPr>
          <w:rFonts w:ascii="Palatino Linotype" w:hAnsi="Palatino Linotype"/>
          <w:i/>
          <w:sz w:val="22"/>
          <w:szCs w:val="22"/>
        </w:rPr>
        <w:t xml:space="preserve">Artículo 111.- El Centro emitirá el Certificado correspondiente a quienes acrediten los requisitos de ingreso que establece esta Ley y la Ley General. </w:t>
      </w:r>
    </w:p>
    <w:p w14:paraId="011431D6" w14:textId="30228A9B" w:rsidR="007559F8" w:rsidRPr="00E325DD" w:rsidRDefault="007559F8" w:rsidP="007559F8">
      <w:pPr>
        <w:pStyle w:val="Prrafodelista"/>
        <w:widowControl w:val="0"/>
        <w:tabs>
          <w:tab w:val="left" w:pos="1276"/>
        </w:tabs>
        <w:autoSpaceDE w:val="0"/>
        <w:autoSpaceDN w:val="0"/>
        <w:adjustRightInd w:val="0"/>
        <w:spacing w:line="276" w:lineRule="auto"/>
        <w:ind w:left="851" w:right="899"/>
        <w:jc w:val="both"/>
        <w:rPr>
          <w:rFonts w:ascii="Palatino Linotype" w:hAnsi="Palatino Linotype" w:cs="Arial"/>
          <w:i/>
          <w:sz w:val="22"/>
          <w:szCs w:val="22"/>
        </w:rPr>
      </w:pPr>
      <w:r w:rsidRPr="00E325DD">
        <w:rPr>
          <w:rFonts w:ascii="Palatino Linotype" w:hAnsi="Palatino Linotype"/>
          <w:b/>
          <w:i/>
          <w:sz w:val="22"/>
          <w:szCs w:val="22"/>
          <w:u w:val="single"/>
        </w:rPr>
        <w:t>El Certificado tendrá por objeto acreditar que el servidor público es apto para ingresar</w:t>
      </w:r>
      <w:r w:rsidRPr="00E325DD">
        <w:rPr>
          <w:rFonts w:ascii="Palatino Linotype" w:hAnsi="Palatino Linotype"/>
          <w:i/>
          <w:sz w:val="22"/>
          <w:szCs w:val="22"/>
          <w:u w:val="single"/>
        </w:rPr>
        <w:t xml:space="preserve"> </w:t>
      </w:r>
      <w:r w:rsidRPr="00E325DD">
        <w:rPr>
          <w:rFonts w:ascii="Palatino Linotype" w:hAnsi="Palatino Linotype"/>
          <w:i/>
          <w:sz w:val="22"/>
          <w:szCs w:val="22"/>
        </w:rPr>
        <w:t>o permanecer en las instituciones de seguridad pública, y que cuenta con los conocimientos, el perfil, las habilidades y las aptitudes necesarias para el desempeño de su cargo.</w:t>
      </w:r>
    </w:p>
    <w:p w14:paraId="4BC23CAB" w14:textId="74316A6A" w:rsidR="007559F8" w:rsidRPr="00E325DD" w:rsidRDefault="007559F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Por su parte la Ley General del Sistema Nacional de Seguridad Pública, dispone:</w:t>
      </w:r>
    </w:p>
    <w:p w14:paraId="09E36526" w14:textId="77777777" w:rsidR="007559F8" w:rsidRPr="00E325DD" w:rsidRDefault="007559F8" w:rsidP="007559F8">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Artículo 85.-</w:t>
      </w:r>
      <w:r w:rsidRPr="00E325DD">
        <w:rPr>
          <w:rFonts w:ascii="Palatino Linotype" w:hAnsi="Palatino Linotype"/>
          <w:i/>
          <w:sz w:val="22"/>
          <w:szCs w:val="22"/>
        </w:rPr>
        <w:t xml:space="preserve"> La Carrera Policial comprende el grado policial, la antigüedad, las insignias, condecoraciones, estímulos y reconocimientos obtenidos, el resultado de los procesos de promoción, así como el registro de las correcciones disciplinarias y sanciones que, en su caso, haya acumulado el integrante. Se regirá por las normas mínimas siguientes: </w:t>
      </w:r>
    </w:p>
    <w:p w14:paraId="2DA005A8" w14:textId="77777777" w:rsidR="007559F8" w:rsidRPr="00E325DD" w:rsidRDefault="007559F8" w:rsidP="007559F8">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 Las Instituciones Policiales deberán consultar los antecedentes de cualquier aspirante en el Registro Nacional antes de que se autorice su ingreso a las mismas; II. Todo aspirante deberá tramitar, obtener y mantener actualizado el Certificado Único Policial, que expedirá el centro de control de confianza respectivo; </w:t>
      </w:r>
    </w:p>
    <w:p w14:paraId="759E565E" w14:textId="6F05BA7F" w:rsidR="007559F8" w:rsidRPr="00E325DD" w:rsidRDefault="007559F8" w:rsidP="007559F8">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b/>
          <w:i/>
          <w:sz w:val="22"/>
          <w:szCs w:val="22"/>
          <w:u w:val="single"/>
        </w:rPr>
      </w:pPr>
      <w:r w:rsidRPr="00E325DD">
        <w:rPr>
          <w:rFonts w:ascii="Palatino Linotype" w:hAnsi="Palatino Linotype"/>
          <w:b/>
          <w:i/>
          <w:sz w:val="22"/>
          <w:szCs w:val="22"/>
          <w:u w:val="single"/>
        </w:rPr>
        <w:t>III. Ninguna persona podrá ingresar a las Instituciones Policiales si no ha sido debidamente certificado y registrado en el Sistema;</w:t>
      </w:r>
    </w:p>
    <w:p w14:paraId="5D0D06BF" w14:textId="6BA820E9" w:rsidR="007559F8" w:rsidRPr="00E325DD" w:rsidRDefault="007559F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De las normativas en estudio se desprende que para el ingreso al Servicio Policial se debe contar con la Certificación Única Policial, por lo que al haber dado respuesta a que se encuentra en trámite </w:t>
      </w:r>
      <w:r w:rsidRPr="00E325DD">
        <w:rPr>
          <w:rFonts w:ascii="Palatino Linotype" w:hAnsi="Palatino Linotype" w:cs="Arial"/>
          <w:b/>
        </w:rPr>
        <w:t>EL SUJETO OBLIGADO</w:t>
      </w:r>
      <w:r w:rsidRPr="00E325DD">
        <w:rPr>
          <w:rFonts w:ascii="Palatino Linotype" w:hAnsi="Palatino Linotype" w:cs="Arial"/>
        </w:rPr>
        <w:t xml:space="preserve"> por conducto del Comité de Transparencia debe emitir el Acuerdo de Inexistencia, ya que quedó acreditado que debe contar con el mismo para poder desempeñar el cargo de Director de Seguridad</w:t>
      </w:r>
      <w:r w:rsidR="005A5025" w:rsidRPr="00E325DD">
        <w:rPr>
          <w:rFonts w:ascii="Palatino Linotype" w:hAnsi="Palatino Linotype" w:cs="Arial"/>
        </w:rPr>
        <w:t>.</w:t>
      </w:r>
      <w:r w:rsidRPr="00E325DD">
        <w:rPr>
          <w:rFonts w:ascii="Palatino Linotype" w:hAnsi="Palatino Linotype" w:cs="Arial"/>
        </w:rPr>
        <w:t xml:space="preserve"> </w:t>
      </w:r>
    </w:p>
    <w:p w14:paraId="1F75D820" w14:textId="3D09022B" w:rsidR="001E64E3" w:rsidRPr="00E325DD" w:rsidRDefault="001E64E3" w:rsidP="001E64E3">
      <w:pPr>
        <w:spacing w:line="360" w:lineRule="auto"/>
        <w:jc w:val="both"/>
        <w:rPr>
          <w:rFonts w:ascii="Palatino Linotype" w:hAnsi="Palatino Linotype" w:cs="Arial"/>
        </w:rPr>
      </w:pPr>
      <w:r w:rsidRPr="00E325DD">
        <w:rPr>
          <w:rFonts w:ascii="Palatino Linotype" w:hAnsi="Palatino Linotype" w:cs="Arial"/>
        </w:rPr>
        <w:t>Atento a ello es importante traer a contexto el contenido de</w:t>
      </w:r>
      <w:r w:rsidR="005A5025" w:rsidRPr="00E325DD">
        <w:rPr>
          <w:rFonts w:ascii="Palatino Linotype" w:hAnsi="Palatino Linotype" w:cs="Arial"/>
        </w:rPr>
        <w:t xml:space="preserve"> </w:t>
      </w:r>
      <w:r w:rsidRPr="00E325DD">
        <w:rPr>
          <w:rFonts w:ascii="Palatino Linotype" w:hAnsi="Palatino Linotype" w:cs="Arial"/>
        </w:rPr>
        <w:t>l</w:t>
      </w:r>
      <w:r w:rsidR="005A5025" w:rsidRPr="00E325DD">
        <w:rPr>
          <w:rFonts w:ascii="Palatino Linotype" w:hAnsi="Palatino Linotype" w:cs="Arial"/>
        </w:rPr>
        <w:t>os</w:t>
      </w:r>
      <w:r w:rsidRPr="00E325DD">
        <w:rPr>
          <w:rFonts w:ascii="Palatino Linotype" w:hAnsi="Palatino Linotype" w:cs="Arial"/>
        </w:rPr>
        <w:t xml:space="preserve"> artículo</w:t>
      </w:r>
      <w:r w:rsidR="005A5025" w:rsidRPr="00E325DD">
        <w:rPr>
          <w:rFonts w:ascii="Palatino Linotype" w:hAnsi="Palatino Linotype" w:cs="Arial"/>
        </w:rPr>
        <w:t>s</w:t>
      </w:r>
      <w:r w:rsidRPr="00E325DD">
        <w:rPr>
          <w:rFonts w:ascii="Palatino Linotype" w:hAnsi="Palatino Linotype" w:cs="Arial"/>
        </w:rPr>
        <w:t xml:space="preserve"> 19</w:t>
      </w:r>
      <w:r w:rsidR="005A5025" w:rsidRPr="00E325DD">
        <w:rPr>
          <w:rFonts w:ascii="Palatino Linotype" w:hAnsi="Palatino Linotype" w:cs="Arial"/>
        </w:rPr>
        <w:t xml:space="preserve"> y 20</w:t>
      </w:r>
      <w:r w:rsidRPr="00E325DD">
        <w:rPr>
          <w:rFonts w:ascii="Palatino Linotype" w:hAnsi="Palatino Linotype" w:cs="Arial"/>
        </w:rPr>
        <w:t xml:space="preserve"> de la Ley de la materia que a la letra dice</w:t>
      </w:r>
      <w:r w:rsidR="005A5025" w:rsidRPr="00E325DD">
        <w:rPr>
          <w:rFonts w:ascii="Palatino Linotype" w:hAnsi="Palatino Linotype" w:cs="Arial"/>
        </w:rPr>
        <w:t>n</w:t>
      </w:r>
      <w:r w:rsidRPr="00E325DD">
        <w:rPr>
          <w:rFonts w:ascii="Palatino Linotype" w:hAnsi="Palatino Linotype" w:cs="Arial"/>
        </w:rPr>
        <w:t>:</w:t>
      </w:r>
    </w:p>
    <w:p w14:paraId="06F10D6F" w14:textId="77777777" w:rsidR="001E64E3" w:rsidRPr="00E325DD" w:rsidRDefault="001E64E3" w:rsidP="001E64E3">
      <w:pPr>
        <w:ind w:right="992"/>
        <w:jc w:val="both"/>
        <w:rPr>
          <w:rFonts w:ascii="Palatino Linotype" w:hAnsi="Palatino Linotype" w:cs="Arial"/>
          <w:sz w:val="22"/>
          <w:szCs w:val="22"/>
        </w:rPr>
      </w:pPr>
    </w:p>
    <w:p w14:paraId="689D0B93" w14:textId="77777777" w:rsidR="001E64E3" w:rsidRPr="00E325DD" w:rsidRDefault="001E64E3" w:rsidP="001E64E3">
      <w:pPr>
        <w:tabs>
          <w:tab w:val="left" w:pos="8222"/>
        </w:tabs>
        <w:ind w:left="851" w:right="992"/>
        <w:jc w:val="both"/>
        <w:rPr>
          <w:rFonts w:ascii="Palatino Linotype" w:hAnsi="Palatino Linotype" w:cs="Arial"/>
          <w:i/>
          <w:sz w:val="22"/>
          <w:szCs w:val="22"/>
        </w:rPr>
      </w:pPr>
      <w:r w:rsidRPr="00E325DD">
        <w:rPr>
          <w:rFonts w:ascii="Palatino Linotype" w:hAnsi="Palatino Linotype" w:cs="Arial"/>
          <w:b/>
          <w:i/>
          <w:sz w:val="22"/>
          <w:szCs w:val="22"/>
        </w:rPr>
        <w:t>Artículo 19.</w:t>
      </w:r>
      <w:r w:rsidRPr="00E325DD">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14:paraId="6BD205B4" w14:textId="77777777" w:rsidR="001E64E3" w:rsidRPr="00E325DD" w:rsidRDefault="001E64E3" w:rsidP="001E64E3">
      <w:pPr>
        <w:tabs>
          <w:tab w:val="left" w:pos="8222"/>
        </w:tabs>
        <w:ind w:left="851" w:right="992"/>
        <w:jc w:val="both"/>
        <w:rPr>
          <w:rFonts w:ascii="Palatino Linotype" w:hAnsi="Palatino Linotype" w:cs="Arial"/>
          <w:i/>
          <w:sz w:val="22"/>
          <w:szCs w:val="22"/>
        </w:rPr>
      </w:pPr>
      <w:r w:rsidRPr="00E325DD">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14:paraId="7331BB88" w14:textId="77777777" w:rsidR="001E64E3" w:rsidRPr="00E325DD" w:rsidRDefault="001E64E3" w:rsidP="001E64E3">
      <w:pPr>
        <w:tabs>
          <w:tab w:val="left" w:pos="8222"/>
        </w:tabs>
        <w:ind w:left="851" w:right="992"/>
        <w:jc w:val="both"/>
        <w:rPr>
          <w:rFonts w:ascii="Palatino Linotype" w:hAnsi="Palatino Linotype" w:cs="Arial"/>
          <w:i/>
          <w:sz w:val="22"/>
          <w:szCs w:val="22"/>
        </w:rPr>
      </w:pPr>
      <w:r w:rsidRPr="00E325DD">
        <w:rPr>
          <w:rFonts w:ascii="Palatino Linotype" w:hAnsi="Palatino Linotype" w:cs="Arial"/>
          <w:b/>
          <w:i/>
          <w:sz w:val="22"/>
          <w:szCs w:val="22"/>
        </w:rPr>
        <w:t>Si el sujeto obligado, en el ejercicio de sus atribuciones, debía generar, poseer o administrar la información, pero ésta no se encuentra,</w:t>
      </w:r>
      <w:r w:rsidRPr="00E325DD">
        <w:rPr>
          <w:rFonts w:ascii="Palatino Linotype" w:hAnsi="Palatino Linotype" w:cs="Arial"/>
          <w:i/>
          <w:sz w:val="22"/>
          <w:szCs w:val="22"/>
          <w:u w:val="single"/>
        </w:rPr>
        <w:t xml:space="preserve"> </w:t>
      </w:r>
      <w:r w:rsidRPr="00E325DD">
        <w:rPr>
          <w:rFonts w:ascii="Palatino Linotype" w:hAnsi="Palatino Linotype" w:cs="Arial"/>
          <w:i/>
          <w:sz w:val="22"/>
          <w:szCs w:val="22"/>
        </w:rPr>
        <w:t>el Comité de transparencia deberá emitir un acuerdo de inexistencia, debidamente fundado y motivado, en el que detalle las razones del por qué no obra en sus archivos.</w:t>
      </w:r>
    </w:p>
    <w:p w14:paraId="1DA4F820" w14:textId="6F40D546" w:rsidR="005A5025" w:rsidRPr="00E325DD" w:rsidRDefault="005A5025" w:rsidP="001E64E3">
      <w:pPr>
        <w:tabs>
          <w:tab w:val="left" w:pos="8222"/>
        </w:tabs>
        <w:ind w:left="851" w:right="992"/>
        <w:jc w:val="both"/>
        <w:rPr>
          <w:rFonts w:ascii="Palatino Linotype" w:hAnsi="Palatino Linotype" w:cs="Arial"/>
          <w:i/>
          <w:sz w:val="22"/>
          <w:szCs w:val="22"/>
        </w:rPr>
      </w:pPr>
      <w:r w:rsidRPr="00E325DD">
        <w:rPr>
          <w:rFonts w:ascii="Palatino Linotype" w:hAnsi="Palatino Linotype"/>
          <w:b/>
          <w:i/>
          <w:sz w:val="22"/>
          <w:szCs w:val="22"/>
        </w:rPr>
        <w:t>Artículo 20.</w:t>
      </w:r>
      <w:r w:rsidRPr="00E325DD">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55F43509" w14:textId="77777777" w:rsidR="001E64E3" w:rsidRPr="00E325DD" w:rsidRDefault="001E64E3" w:rsidP="001E64E3">
      <w:pPr>
        <w:tabs>
          <w:tab w:val="left" w:pos="8222"/>
        </w:tabs>
        <w:ind w:left="851" w:right="992"/>
        <w:jc w:val="both"/>
        <w:rPr>
          <w:rFonts w:ascii="Palatino Linotype" w:hAnsi="Palatino Linotype" w:cs="Arial"/>
          <w:i/>
          <w:sz w:val="22"/>
          <w:szCs w:val="22"/>
        </w:rPr>
      </w:pPr>
    </w:p>
    <w:p w14:paraId="14A37203" w14:textId="77777777" w:rsidR="001E64E3" w:rsidRPr="00E325DD" w:rsidRDefault="001E64E3" w:rsidP="001E64E3">
      <w:pPr>
        <w:spacing w:line="360" w:lineRule="auto"/>
        <w:jc w:val="both"/>
        <w:rPr>
          <w:rFonts w:ascii="Palatino Linotype" w:eastAsia="Arial Unicode MS" w:hAnsi="Palatino Linotype" w:cs="Arial"/>
          <w:color w:val="000000" w:themeColor="text1"/>
        </w:rPr>
      </w:pPr>
      <w:r w:rsidRPr="00E325DD">
        <w:rPr>
          <w:rFonts w:ascii="Palatino Linotype" w:hAnsi="Palatino Linotype" w:cs="Arial"/>
        </w:rPr>
        <w:t xml:space="preserve">De lo anterior, se advierte que en los casos de que la información debía obrar en los archivos del </w:t>
      </w:r>
      <w:r w:rsidRPr="00E325DD">
        <w:rPr>
          <w:rFonts w:ascii="Palatino Linotype" w:hAnsi="Palatino Linotype" w:cs="Arial"/>
          <w:b/>
        </w:rPr>
        <w:t xml:space="preserve">SUJETO OBLIGADO </w:t>
      </w:r>
      <w:r w:rsidRPr="00E325DD">
        <w:rPr>
          <w:rFonts w:ascii="Palatino Linotype" w:hAnsi="Palatino Linotype" w:cs="Arial"/>
        </w:rPr>
        <w:t xml:space="preserve">y éste no la localice, se deberá emitir el Acuerdo de Inexistencia, en términos de </w:t>
      </w:r>
      <w:r w:rsidRPr="00E325DD">
        <w:rPr>
          <w:rFonts w:ascii="Palatino Linotype" w:eastAsia="Arial Unicode MS" w:hAnsi="Palatino Linotype" w:cs="Arial"/>
          <w:color w:val="000000" w:themeColor="text1"/>
        </w:rPr>
        <w:t>los artículos 49 fracciones I y II, 169, fracción II y 170 de la ley de la materia que establece lo siguiente:</w:t>
      </w:r>
    </w:p>
    <w:p w14:paraId="5D59AB77" w14:textId="77777777" w:rsidR="001E64E3" w:rsidRPr="00E325DD" w:rsidRDefault="001E64E3" w:rsidP="001E64E3">
      <w:pPr>
        <w:autoSpaceDE w:val="0"/>
        <w:autoSpaceDN w:val="0"/>
        <w:adjustRightInd w:val="0"/>
        <w:ind w:right="992"/>
        <w:contextualSpacing/>
        <w:jc w:val="both"/>
        <w:rPr>
          <w:rFonts w:ascii="Palatino Linotype" w:eastAsia="Arial Unicode MS" w:hAnsi="Palatino Linotype" w:cs="Arial"/>
          <w:color w:val="000000" w:themeColor="text1"/>
        </w:rPr>
      </w:pPr>
    </w:p>
    <w:p w14:paraId="5413CDEB" w14:textId="77777777" w:rsidR="001E64E3" w:rsidRPr="00E325DD" w:rsidRDefault="001E64E3" w:rsidP="001E64E3">
      <w:pPr>
        <w:ind w:left="851" w:right="992"/>
        <w:jc w:val="both"/>
        <w:rPr>
          <w:rFonts w:ascii="Palatino Linotype" w:hAnsi="Palatino Linotype"/>
          <w:i/>
          <w:color w:val="000000"/>
          <w:sz w:val="22"/>
          <w:szCs w:val="22"/>
        </w:rPr>
      </w:pPr>
      <w:r w:rsidRPr="00E325DD">
        <w:rPr>
          <w:rFonts w:ascii="Palatino Linotype" w:hAnsi="Palatino Linotype"/>
          <w:b/>
          <w:i/>
          <w:color w:val="000000"/>
          <w:sz w:val="22"/>
          <w:szCs w:val="22"/>
        </w:rPr>
        <w:t>Artículo 49</w:t>
      </w:r>
      <w:r w:rsidRPr="00E325DD">
        <w:rPr>
          <w:rFonts w:ascii="Palatino Linotype" w:hAnsi="Palatino Linotype"/>
          <w:i/>
          <w:color w:val="000000"/>
          <w:sz w:val="22"/>
          <w:szCs w:val="22"/>
        </w:rPr>
        <w:t>. Los Comités de Transparencia tendrán las siguientes atribuciones:</w:t>
      </w:r>
    </w:p>
    <w:p w14:paraId="16CF9A79" w14:textId="77777777" w:rsidR="001E64E3" w:rsidRPr="00E325DD" w:rsidRDefault="001E64E3" w:rsidP="001E64E3">
      <w:pPr>
        <w:ind w:left="851" w:right="992"/>
        <w:jc w:val="both"/>
        <w:rPr>
          <w:rFonts w:ascii="Palatino Linotype" w:hAnsi="Palatino Linotype"/>
          <w:i/>
          <w:color w:val="000000"/>
          <w:sz w:val="22"/>
          <w:szCs w:val="22"/>
        </w:rPr>
      </w:pPr>
      <w:r w:rsidRPr="00E325DD">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14:paraId="3565CF3A" w14:textId="77777777" w:rsidR="001E64E3" w:rsidRPr="00E325DD" w:rsidRDefault="001E64E3" w:rsidP="001E64E3">
      <w:pPr>
        <w:ind w:left="851" w:right="992"/>
        <w:jc w:val="both"/>
        <w:rPr>
          <w:rFonts w:ascii="Palatino Linotype" w:hAnsi="Palatino Linotype"/>
          <w:i/>
          <w:color w:val="000000"/>
          <w:sz w:val="22"/>
          <w:szCs w:val="22"/>
        </w:rPr>
      </w:pPr>
      <w:r w:rsidRPr="00E325DD">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E325DD">
        <w:rPr>
          <w:rFonts w:ascii="Palatino Linotype" w:hAnsi="Palatino Linotype"/>
          <w:i/>
          <w:sz w:val="22"/>
          <w:u w:val="single"/>
        </w:rPr>
        <w:t>declaración de inexistencia</w:t>
      </w:r>
      <w:r w:rsidRPr="00E325DD">
        <w:rPr>
          <w:rFonts w:ascii="Palatino Linotype" w:hAnsi="Palatino Linotype"/>
          <w:i/>
          <w:color w:val="000000"/>
          <w:szCs w:val="22"/>
        </w:rPr>
        <w:t xml:space="preserve"> </w:t>
      </w:r>
      <w:r w:rsidRPr="00E325DD">
        <w:rPr>
          <w:rFonts w:ascii="Palatino Linotype" w:hAnsi="Palatino Linotype"/>
          <w:i/>
          <w:color w:val="000000"/>
          <w:sz w:val="22"/>
          <w:szCs w:val="22"/>
        </w:rPr>
        <w:t>o de incompetencia realicen los titulares de las áreas de los sujetos obligados;</w:t>
      </w:r>
    </w:p>
    <w:p w14:paraId="1DCBB18C" w14:textId="77777777" w:rsidR="001E64E3" w:rsidRPr="00E325DD" w:rsidRDefault="001E64E3" w:rsidP="001E64E3">
      <w:pPr>
        <w:ind w:left="851" w:right="992"/>
        <w:jc w:val="both"/>
        <w:rPr>
          <w:rFonts w:ascii="Palatino Linotype" w:hAnsi="Palatino Linotype"/>
          <w:i/>
          <w:color w:val="000000"/>
          <w:sz w:val="22"/>
          <w:szCs w:val="22"/>
        </w:rPr>
      </w:pPr>
      <w:r w:rsidRPr="00E325DD">
        <w:rPr>
          <w:rFonts w:ascii="Palatino Linotype" w:hAnsi="Palatino Linotype"/>
          <w:i/>
          <w:color w:val="000000"/>
          <w:sz w:val="22"/>
          <w:szCs w:val="22"/>
        </w:rPr>
        <w:t>(…)</w:t>
      </w:r>
    </w:p>
    <w:p w14:paraId="2A671AA8" w14:textId="77777777" w:rsidR="001E64E3" w:rsidRPr="00E325DD" w:rsidRDefault="001E64E3" w:rsidP="001E64E3">
      <w:pPr>
        <w:autoSpaceDE w:val="0"/>
        <w:autoSpaceDN w:val="0"/>
        <w:adjustRightInd w:val="0"/>
        <w:ind w:right="992"/>
        <w:contextualSpacing/>
        <w:jc w:val="both"/>
        <w:rPr>
          <w:rFonts w:ascii="Palatino Linotype" w:eastAsia="Arial Unicode MS" w:hAnsi="Palatino Linotype" w:cs="Arial"/>
          <w:color w:val="000000" w:themeColor="text1"/>
        </w:rPr>
      </w:pPr>
    </w:p>
    <w:p w14:paraId="50766DDB" w14:textId="77777777" w:rsidR="001E64E3" w:rsidRPr="00E325DD" w:rsidRDefault="001E64E3" w:rsidP="001E64E3">
      <w:pPr>
        <w:ind w:left="851" w:right="992"/>
        <w:jc w:val="both"/>
        <w:rPr>
          <w:rFonts w:ascii="Palatino Linotype" w:hAnsi="Palatino Linotype" w:cs="Arial"/>
          <w:i/>
          <w:sz w:val="22"/>
          <w:szCs w:val="22"/>
          <w:u w:val="single"/>
        </w:rPr>
      </w:pPr>
      <w:r w:rsidRPr="00E325DD">
        <w:rPr>
          <w:rFonts w:ascii="Palatino Linotype" w:hAnsi="Palatino Linotype" w:cs="Arial"/>
          <w:b/>
          <w:i/>
          <w:sz w:val="22"/>
          <w:szCs w:val="22"/>
        </w:rPr>
        <w:t>Artículo 169.</w:t>
      </w:r>
      <w:r w:rsidRPr="00E325DD">
        <w:rPr>
          <w:rFonts w:ascii="Palatino Linotype" w:hAnsi="Palatino Linotype" w:cs="Arial"/>
          <w:i/>
          <w:sz w:val="22"/>
          <w:szCs w:val="22"/>
        </w:rPr>
        <w:t xml:space="preserve"> </w:t>
      </w:r>
      <w:r w:rsidRPr="00E325DD">
        <w:rPr>
          <w:rFonts w:ascii="Palatino Linotype" w:hAnsi="Palatino Linotype" w:cs="Arial"/>
          <w:i/>
          <w:sz w:val="22"/>
          <w:szCs w:val="22"/>
          <w:u w:val="single"/>
        </w:rPr>
        <w:t>Cuando la información no se encuentre en los archivos del sujeto obligado, el Comité de Transparencia:</w:t>
      </w:r>
    </w:p>
    <w:p w14:paraId="6A6147B1" w14:textId="77777777" w:rsidR="001E64E3" w:rsidRPr="00E325DD" w:rsidRDefault="001E64E3" w:rsidP="001E64E3">
      <w:pPr>
        <w:ind w:left="851" w:right="992"/>
        <w:jc w:val="both"/>
        <w:rPr>
          <w:rFonts w:ascii="Palatino Linotype" w:hAnsi="Palatino Linotype" w:cs="Arial"/>
          <w:i/>
          <w:sz w:val="22"/>
          <w:szCs w:val="22"/>
          <w:u w:val="single"/>
        </w:rPr>
      </w:pPr>
      <w:r w:rsidRPr="00E325DD">
        <w:rPr>
          <w:rFonts w:ascii="Palatino Linotype" w:hAnsi="Palatino Linotype" w:cs="Arial"/>
          <w:b/>
          <w:i/>
          <w:sz w:val="22"/>
          <w:szCs w:val="22"/>
        </w:rPr>
        <w:t>…</w:t>
      </w:r>
    </w:p>
    <w:p w14:paraId="3108490A" w14:textId="77777777" w:rsidR="001E64E3" w:rsidRPr="00E325DD" w:rsidRDefault="001E64E3" w:rsidP="001E64E3">
      <w:pPr>
        <w:ind w:left="851" w:right="992"/>
        <w:jc w:val="both"/>
        <w:rPr>
          <w:rFonts w:ascii="Palatino Linotype" w:hAnsi="Palatino Linotype" w:cs="Arial"/>
          <w:i/>
          <w:sz w:val="22"/>
          <w:szCs w:val="22"/>
          <w:u w:val="single"/>
        </w:rPr>
      </w:pPr>
      <w:r w:rsidRPr="00E325DD">
        <w:rPr>
          <w:rFonts w:ascii="Palatino Linotype" w:hAnsi="Palatino Linotype" w:cs="Arial"/>
          <w:b/>
          <w:i/>
          <w:sz w:val="22"/>
          <w:szCs w:val="22"/>
        </w:rPr>
        <w:t>II.</w:t>
      </w:r>
      <w:r w:rsidRPr="00E325DD">
        <w:rPr>
          <w:rFonts w:ascii="Palatino Linotype" w:hAnsi="Palatino Linotype" w:cs="Arial"/>
          <w:i/>
          <w:sz w:val="22"/>
          <w:szCs w:val="22"/>
        </w:rPr>
        <w:t xml:space="preserve"> </w:t>
      </w:r>
      <w:r w:rsidRPr="00E325DD">
        <w:rPr>
          <w:rFonts w:ascii="Palatino Linotype" w:hAnsi="Palatino Linotype" w:cs="Arial"/>
          <w:i/>
          <w:sz w:val="22"/>
          <w:szCs w:val="22"/>
          <w:u w:val="single"/>
        </w:rPr>
        <w:t>Expedirá una resolución que confirme la inexistencia del documento;</w:t>
      </w:r>
    </w:p>
    <w:p w14:paraId="25E6C227" w14:textId="77777777" w:rsidR="001E64E3" w:rsidRPr="00E325DD" w:rsidRDefault="001E64E3" w:rsidP="001E64E3">
      <w:pPr>
        <w:ind w:left="851" w:right="992"/>
        <w:jc w:val="both"/>
        <w:rPr>
          <w:rFonts w:ascii="Palatino Linotype" w:hAnsi="Palatino Linotype" w:cs="Arial"/>
          <w:i/>
          <w:sz w:val="22"/>
          <w:szCs w:val="22"/>
        </w:rPr>
      </w:pPr>
      <w:r w:rsidRPr="00E325DD">
        <w:rPr>
          <w:rFonts w:ascii="Palatino Linotype" w:hAnsi="Palatino Linotype" w:cs="Arial"/>
          <w:i/>
          <w:sz w:val="22"/>
          <w:szCs w:val="22"/>
        </w:rPr>
        <w:t>…</w:t>
      </w:r>
    </w:p>
    <w:p w14:paraId="20B30A84" w14:textId="77777777" w:rsidR="001E64E3" w:rsidRPr="00E325DD" w:rsidRDefault="001E64E3" w:rsidP="001E64E3">
      <w:pPr>
        <w:ind w:left="851" w:right="992"/>
        <w:jc w:val="both"/>
        <w:rPr>
          <w:rFonts w:ascii="Palatino Linotype" w:hAnsi="Palatino Linotype" w:cs="Arial"/>
          <w:i/>
          <w:sz w:val="22"/>
          <w:szCs w:val="22"/>
          <w:u w:val="single"/>
        </w:rPr>
      </w:pPr>
      <w:r w:rsidRPr="00E325DD">
        <w:rPr>
          <w:rFonts w:ascii="Palatino Linotype" w:hAnsi="Palatino Linotype" w:cs="Arial"/>
          <w:b/>
          <w:i/>
          <w:sz w:val="22"/>
          <w:szCs w:val="22"/>
        </w:rPr>
        <w:t>Artículo 170.</w:t>
      </w:r>
      <w:r w:rsidRPr="00E325DD">
        <w:rPr>
          <w:rFonts w:ascii="Palatino Linotype" w:hAnsi="Palatino Linotype" w:cs="Arial"/>
          <w:i/>
          <w:sz w:val="22"/>
          <w:szCs w:val="22"/>
        </w:rPr>
        <w:t xml:space="preserve"> </w:t>
      </w:r>
      <w:r w:rsidRPr="00E325DD">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FA73436" w14:textId="77777777" w:rsidR="001E64E3" w:rsidRPr="00E325DD" w:rsidRDefault="001E64E3" w:rsidP="001E64E3">
      <w:pPr>
        <w:autoSpaceDE w:val="0"/>
        <w:autoSpaceDN w:val="0"/>
        <w:adjustRightInd w:val="0"/>
        <w:ind w:right="992"/>
        <w:contextualSpacing/>
        <w:jc w:val="both"/>
        <w:rPr>
          <w:rFonts w:ascii="Palatino Linotype" w:eastAsia="Arial Unicode MS" w:hAnsi="Palatino Linotype" w:cs="Arial"/>
          <w:color w:val="000000" w:themeColor="text1"/>
        </w:rPr>
      </w:pPr>
    </w:p>
    <w:p w14:paraId="1C8AAF52" w14:textId="77777777" w:rsidR="001E64E3" w:rsidRPr="00E325DD" w:rsidRDefault="001E64E3" w:rsidP="001E64E3">
      <w:pPr>
        <w:autoSpaceDE w:val="0"/>
        <w:autoSpaceDN w:val="0"/>
        <w:adjustRightInd w:val="0"/>
        <w:spacing w:line="360" w:lineRule="auto"/>
        <w:ind w:right="51"/>
        <w:contextualSpacing/>
        <w:jc w:val="both"/>
        <w:rPr>
          <w:rFonts w:ascii="Palatino Linotype" w:hAnsi="Palatino Linotype" w:cs="Arial"/>
          <w:color w:val="000000" w:themeColor="text1"/>
        </w:rPr>
      </w:pPr>
      <w:r w:rsidRPr="00E325DD">
        <w:rPr>
          <w:rFonts w:ascii="Palatino Linotype" w:eastAsia="Arial Unicode MS" w:hAnsi="Palatino Linotype" w:cs="Arial"/>
          <w:color w:val="000000" w:themeColor="text1"/>
        </w:rPr>
        <w:t xml:space="preserve">Es decir, en el supuesto de que la información no obre en los archivos del </w:t>
      </w:r>
      <w:r w:rsidRPr="00E325DD">
        <w:rPr>
          <w:rFonts w:ascii="Palatino Linotype" w:eastAsia="Arial Unicode MS" w:hAnsi="Palatino Linotype" w:cs="Arial"/>
          <w:b/>
          <w:color w:val="000000" w:themeColor="text1"/>
        </w:rPr>
        <w:t>SUJETO OBLIGADO</w:t>
      </w:r>
      <w:r w:rsidRPr="00E325DD">
        <w:rPr>
          <w:rFonts w:ascii="Palatino Linotype" w:eastAsia="Arial Unicode MS" w:hAnsi="Palatino Linotype" w:cs="Arial"/>
          <w:color w:val="000000" w:themeColor="text1"/>
        </w:rPr>
        <w:t xml:space="preserve">, deberá proceder a decretar la inexistencia de la información, es decir, </w:t>
      </w:r>
      <w:r w:rsidRPr="00E325DD">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w:t>
      </w:r>
    </w:p>
    <w:p w14:paraId="0F749D02" w14:textId="77777777" w:rsidR="001E64E3" w:rsidRPr="00E325DD" w:rsidRDefault="001E64E3" w:rsidP="001E64E3">
      <w:pPr>
        <w:autoSpaceDE w:val="0"/>
        <w:autoSpaceDN w:val="0"/>
        <w:adjustRightInd w:val="0"/>
        <w:spacing w:line="360" w:lineRule="auto"/>
        <w:ind w:right="51"/>
        <w:contextualSpacing/>
        <w:jc w:val="both"/>
        <w:rPr>
          <w:rFonts w:ascii="Palatino Linotype" w:hAnsi="Palatino Linotype"/>
          <w:color w:val="000000" w:themeColor="text1"/>
          <w:lang w:eastAsia="en-US"/>
        </w:rPr>
      </w:pPr>
    </w:p>
    <w:p w14:paraId="07B7FC65" w14:textId="77777777" w:rsidR="001E64E3" w:rsidRPr="00E325DD" w:rsidRDefault="001E64E3" w:rsidP="001E64E3">
      <w:pPr>
        <w:autoSpaceDE w:val="0"/>
        <w:autoSpaceDN w:val="0"/>
        <w:adjustRightInd w:val="0"/>
        <w:spacing w:line="360" w:lineRule="auto"/>
        <w:jc w:val="both"/>
        <w:rPr>
          <w:rFonts w:ascii="Palatino Linotype" w:hAnsi="Palatino Linotype"/>
          <w:color w:val="000000" w:themeColor="text1"/>
          <w:lang w:eastAsia="en-US"/>
        </w:rPr>
      </w:pPr>
      <w:r w:rsidRPr="00E325DD">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E325DD">
        <w:rPr>
          <w:rFonts w:ascii="Palatino Linotype" w:hAnsi="Palatino Linotype"/>
          <w:b/>
          <w:color w:val="000000" w:themeColor="text1"/>
          <w:lang w:eastAsia="en-US"/>
        </w:rPr>
        <w:t xml:space="preserve">Acuerdo  de inexistencia </w:t>
      </w:r>
      <w:r w:rsidRPr="00E325DD">
        <w:rPr>
          <w:rFonts w:ascii="Palatino Linotype" w:hAnsi="Palatino Linotype"/>
          <w:color w:val="000000" w:themeColor="text1"/>
          <w:lang w:eastAsia="en-US"/>
        </w:rPr>
        <w:t>respectiva:</w:t>
      </w:r>
    </w:p>
    <w:p w14:paraId="385A57AE" w14:textId="77777777" w:rsidR="001E64E3" w:rsidRPr="00E325DD" w:rsidRDefault="001E64E3" w:rsidP="001E64E3">
      <w:pPr>
        <w:autoSpaceDE w:val="0"/>
        <w:autoSpaceDN w:val="0"/>
        <w:adjustRightInd w:val="0"/>
        <w:ind w:right="992"/>
        <w:contextualSpacing/>
        <w:jc w:val="both"/>
        <w:rPr>
          <w:rFonts w:ascii="Palatino Linotype" w:hAnsi="Palatino Linotype" w:cs="Arial"/>
          <w:b/>
          <w:color w:val="000000" w:themeColor="text1"/>
        </w:rPr>
      </w:pPr>
    </w:p>
    <w:p w14:paraId="7CE26F65" w14:textId="77777777" w:rsidR="001E64E3" w:rsidRPr="00E325DD" w:rsidRDefault="001E64E3" w:rsidP="001E64E3">
      <w:pPr>
        <w:ind w:left="851" w:right="992"/>
        <w:jc w:val="center"/>
        <w:rPr>
          <w:rFonts w:ascii="Palatino Linotype" w:hAnsi="Palatino Linotype"/>
          <w:b/>
          <w:i/>
          <w:color w:val="000000" w:themeColor="text1"/>
          <w:sz w:val="22"/>
          <w:szCs w:val="22"/>
          <w:lang w:eastAsia="en-US"/>
        </w:rPr>
      </w:pPr>
      <w:r w:rsidRPr="00E325DD">
        <w:rPr>
          <w:rFonts w:ascii="Palatino Linotype" w:hAnsi="Palatino Linotype"/>
          <w:b/>
          <w:i/>
          <w:color w:val="000000" w:themeColor="text1"/>
          <w:sz w:val="22"/>
          <w:szCs w:val="22"/>
          <w:lang w:eastAsia="en-US"/>
        </w:rPr>
        <w:t>“CRITERIO 0003-11</w:t>
      </w:r>
    </w:p>
    <w:p w14:paraId="15D876F2"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INEXISTENCIA, CONCEPTO DE, EN MATERIA DE TRANSPARENCIA</w:t>
      </w:r>
      <w:r w:rsidRPr="00E325DD">
        <w:rPr>
          <w:rFonts w:ascii="Palatino Linotype" w:hAnsi="Palatino Linotype"/>
          <w:i/>
          <w:color w:val="000000" w:themeColor="text1"/>
          <w:sz w:val="22"/>
          <w:szCs w:val="22"/>
          <w:lang w:eastAsia="en-US"/>
        </w:rPr>
        <w:t xml:space="preserve">. La interpretación </w:t>
      </w:r>
      <w:r w:rsidRPr="00E325DD">
        <w:rPr>
          <w:rFonts w:ascii="Palatino Linotype" w:hAnsi="Palatino Linotype"/>
          <w:b/>
          <w:i/>
          <w:color w:val="000000" w:themeColor="text1"/>
          <w:sz w:val="22"/>
          <w:szCs w:val="22"/>
          <w:lang w:eastAsia="en-US"/>
        </w:rPr>
        <w:t>sistemática</w:t>
      </w:r>
      <w:r w:rsidRPr="00E325DD">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C57E221"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E325DD">
        <w:rPr>
          <w:rFonts w:ascii="Palatino Linotype" w:hAnsi="Palatino Linotype"/>
          <w:b/>
          <w:i/>
          <w:color w:val="000000" w:themeColor="text1"/>
          <w:sz w:val="22"/>
          <w:szCs w:val="22"/>
          <w:lang w:eastAsia="en-US"/>
        </w:rPr>
        <w:t>administró</w:t>
      </w:r>
      <w:r w:rsidRPr="00E325DD">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14:paraId="428AD904"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14:paraId="63B43DCD"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4B3C907" w14:textId="77777777" w:rsidR="001E64E3" w:rsidRPr="00E325DD" w:rsidRDefault="001E64E3" w:rsidP="001E64E3">
      <w:pPr>
        <w:autoSpaceDE w:val="0"/>
        <w:autoSpaceDN w:val="0"/>
        <w:adjustRightInd w:val="0"/>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Precedentes:</w:t>
      </w:r>
    </w:p>
    <w:p w14:paraId="5033C611"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01287/INFOEM/IP/RR/2010. Ayuntamiento de  Huixquilucan. Sesión 20 de octubre de 2010. Por Unanimidad. Comisionado Rosendoevgueni Monterrey Chepov.</w:t>
      </w:r>
    </w:p>
    <w:p w14:paraId="6D4260AD"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01379/INFOEM/IP/RR/A/2010. Ayuntamiento de Toluca. Sesión del 01 de diciembre de 201.0. Por Unanimidad. Comisionada Miroslava Carrillo Martínez.</w:t>
      </w:r>
    </w:p>
    <w:p w14:paraId="2683B945"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14:paraId="26675F9D"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14:paraId="66CBD1D0"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01135/INFOEM/IP/RR/2011. Ayuntamiento de Nezahualcóyotl Sesión 24 de mayo de 2011. Por Unanimidad. Comisionado Arcadio A. Sánchez Henkel Gómeztagle.</w:t>
      </w:r>
    </w:p>
    <w:p w14:paraId="343D1937"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p>
    <w:p w14:paraId="26FD281A" w14:textId="77777777" w:rsidR="001E64E3" w:rsidRPr="00E325DD" w:rsidRDefault="001E64E3" w:rsidP="001E64E3">
      <w:pPr>
        <w:autoSpaceDE w:val="0"/>
        <w:autoSpaceDN w:val="0"/>
        <w:adjustRightInd w:val="0"/>
        <w:ind w:left="851" w:right="992"/>
        <w:jc w:val="center"/>
        <w:rPr>
          <w:rFonts w:ascii="Palatino Linotype" w:hAnsi="Palatino Linotype"/>
          <w:b/>
          <w:i/>
          <w:color w:val="000000" w:themeColor="text1"/>
          <w:sz w:val="22"/>
          <w:szCs w:val="22"/>
          <w:lang w:eastAsia="en-US"/>
        </w:rPr>
      </w:pPr>
      <w:r w:rsidRPr="00E325DD">
        <w:rPr>
          <w:rFonts w:ascii="Palatino Linotype" w:hAnsi="Palatino Linotype"/>
          <w:b/>
          <w:i/>
          <w:color w:val="000000" w:themeColor="text1"/>
          <w:sz w:val="22"/>
          <w:szCs w:val="22"/>
          <w:lang w:eastAsia="en-US"/>
        </w:rPr>
        <w:t>CRITERIO 0004-11</w:t>
      </w:r>
    </w:p>
    <w:p w14:paraId="58F82E1B"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INEXISTENCIA. DECLARATORIA DE LA. ALCANCES Y PROCEDIMIENTOS</w:t>
      </w:r>
      <w:r w:rsidRPr="00E325DD">
        <w:rPr>
          <w:rFonts w:ascii="Palatino Linotype" w:hAnsi="Palatino Linotype"/>
          <w:i/>
          <w:color w:val="000000" w:themeColor="text1"/>
          <w:sz w:val="22"/>
          <w:szCs w:val="22"/>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40DB8A5" w14:textId="77777777" w:rsidR="001E64E3" w:rsidRPr="00E325DD" w:rsidRDefault="001E64E3" w:rsidP="001E64E3">
      <w:pPr>
        <w:autoSpaceDE w:val="0"/>
        <w:autoSpaceDN w:val="0"/>
        <w:adjustRightInd w:val="0"/>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Bajo el entendido de que dicha búsqueda exhaustiva permitirá dos determinaciones:</w:t>
      </w:r>
    </w:p>
    <w:p w14:paraId="5D716EED"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14:paraId="63B963E5"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A3A3450"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5F5BF07" w14:textId="77777777" w:rsidR="001E64E3" w:rsidRPr="00E325DD" w:rsidRDefault="001E64E3" w:rsidP="001E64E3">
      <w:pPr>
        <w:autoSpaceDE w:val="0"/>
        <w:autoSpaceDN w:val="0"/>
        <w:adjustRightInd w:val="0"/>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Precedentes:</w:t>
      </w:r>
    </w:p>
    <w:p w14:paraId="3FAE1A7A"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14:paraId="153A973C"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00807/INFOEM/IP/RR/A/2010. Poder Legislativo. Sesión 16 de agosto de 2010. Por Unanimidad. Comisionado Rosendoevgueni Monterrey Chepov.</w:t>
      </w:r>
    </w:p>
    <w:p w14:paraId="03C89545"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14:paraId="41131B95"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i/>
          <w:color w:val="000000" w:themeColor="text1"/>
          <w:sz w:val="22"/>
          <w:szCs w:val="22"/>
          <w:lang w:eastAsia="en-US"/>
        </w:rPr>
        <w:t>01010/INFOEM/IP/RR/2011, Junta de Caminos del Estado de México. Sesión 28 de abril de 2011. Por Unanimidad. Comisionado Arcadio A. Sánchez Henkel Gómeztagle.</w:t>
      </w:r>
    </w:p>
    <w:p w14:paraId="151600B8" w14:textId="77777777" w:rsidR="001E64E3" w:rsidRPr="00E325DD" w:rsidRDefault="001E64E3" w:rsidP="001E64E3">
      <w:pPr>
        <w:ind w:left="851" w:right="992"/>
        <w:jc w:val="both"/>
        <w:rPr>
          <w:rFonts w:ascii="Palatino Linotype" w:hAnsi="Palatino Linotype"/>
          <w:b/>
          <w:i/>
          <w:color w:val="000000" w:themeColor="text1"/>
          <w:sz w:val="22"/>
          <w:szCs w:val="22"/>
          <w:lang w:eastAsia="en-US"/>
        </w:rPr>
      </w:pPr>
      <w:r w:rsidRPr="00E325DD">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E325DD">
        <w:rPr>
          <w:rFonts w:ascii="Palatino Linotype" w:hAnsi="Palatino Linotype"/>
          <w:b/>
          <w:i/>
          <w:color w:val="000000" w:themeColor="text1"/>
          <w:sz w:val="22"/>
          <w:szCs w:val="22"/>
          <w:lang w:eastAsia="en-US"/>
        </w:rPr>
        <w:t>”</w:t>
      </w:r>
    </w:p>
    <w:p w14:paraId="0826414E" w14:textId="77777777" w:rsidR="001E64E3" w:rsidRPr="00E325DD" w:rsidRDefault="001E64E3" w:rsidP="001E64E3">
      <w:pPr>
        <w:autoSpaceDE w:val="0"/>
        <w:autoSpaceDN w:val="0"/>
        <w:adjustRightInd w:val="0"/>
        <w:ind w:right="992"/>
        <w:contextualSpacing/>
        <w:jc w:val="both"/>
        <w:rPr>
          <w:rFonts w:ascii="Palatino Linotype" w:hAnsi="Palatino Linotype"/>
          <w:color w:val="000000" w:themeColor="text1"/>
          <w:lang w:eastAsia="en-US"/>
        </w:rPr>
      </w:pPr>
    </w:p>
    <w:p w14:paraId="3EA3F220" w14:textId="77777777" w:rsidR="001E64E3" w:rsidRPr="00E325DD" w:rsidRDefault="001E64E3" w:rsidP="001E64E3">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E325DD">
        <w:rPr>
          <w:rFonts w:ascii="Palatino Linotype" w:hAnsi="Palatino Linotype"/>
          <w:color w:val="000000" w:themeColor="text1"/>
          <w:lang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328C9695" w14:textId="77777777" w:rsidR="001E64E3" w:rsidRPr="00E325DD" w:rsidRDefault="001E64E3" w:rsidP="001E64E3">
      <w:pPr>
        <w:autoSpaceDE w:val="0"/>
        <w:autoSpaceDN w:val="0"/>
        <w:adjustRightInd w:val="0"/>
        <w:spacing w:line="360" w:lineRule="auto"/>
        <w:ind w:right="51"/>
        <w:contextualSpacing/>
        <w:jc w:val="both"/>
        <w:rPr>
          <w:rFonts w:ascii="Palatino Linotype" w:hAnsi="Palatino Linotype"/>
          <w:color w:val="000000" w:themeColor="text1"/>
          <w:lang w:eastAsia="en-US"/>
        </w:rPr>
      </w:pPr>
    </w:p>
    <w:p w14:paraId="5679AD9E" w14:textId="77777777" w:rsidR="001E64E3" w:rsidRPr="00E325DD" w:rsidRDefault="001E64E3" w:rsidP="001E64E3">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E325DD">
        <w:rPr>
          <w:rFonts w:ascii="Palatino Linotype" w:hAnsi="Palatino Linotype"/>
          <w:color w:val="000000" w:themeColor="text1"/>
          <w:lang w:eastAsia="en-US"/>
        </w:rPr>
        <w:t xml:space="preserve">Adicionalmente, es aplicable por analogía el Criterio 17/17 del </w:t>
      </w:r>
      <w:r w:rsidRPr="00E325DD">
        <w:rPr>
          <w:rFonts w:ascii="Palatino Linotype" w:hAnsi="Palatino Linotype" w:cs="Arial"/>
          <w:bCs/>
          <w:color w:val="000000" w:themeColor="text1"/>
          <w:lang w:eastAsia="en-US"/>
        </w:rPr>
        <w:t>Instituto Nacional de Transparencia, Acceso a la Información y Protección de Datos Personales</w:t>
      </w:r>
      <w:r w:rsidRPr="00E325DD">
        <w:rPr>
          <w:rFonts w:ascii="Palatino Linotype" w:hAnsi="Palatino Linotype" w:cs="Arial"/>
          <w:b/>
          <w:bCs/>
          <w:color w:val="000000" w:themeColor="text1"/>
          <w:lang w:eastAsia="en-US"/>
        </w:rPr>
        <w:t xml:space="preserve">, </w:t>
      </w:r>
      <w:r w:rsidRPr="00E325DD">
        <w:rPr>
          <w:rFonts w:ascii="Palatino Linotype" w:hAnsi="Palatino Linotype"/>
          <w:color w:val="000000" w:themeColor="text1"/>
          <w:lang w:eastAsia="en-US"/>
        </w:rPr>
        <w:t>que a la letra dice:</w:t>
      </w:r>
    </w:p>
    <w:p w14:paraId="150657EC" w14:textId="77777777" w:rsidR="001E64E3" w:rsidRPr="00E325DD" w:rsidRDefault="001E64E3" w:rsidP="001E64E3">
      <w:pPr>
        <w:autoSpaceDE w:val="0"/>
        <w:autoSpaceDN w:val="0"/>
        <w:adjustRightInd w:val="0"/>
        <w:ind w:right="992"/>
        <w:contextualSpacing/>
        <w:jc w:val="both"/>
        <w:rPr>
          <w:rFonts w:ascii="Palatino Linotype" w:hAnsi="Palatino Linotype"/>
          <w:color w:val="000000" w:themeColor="text1"/>
          <w:sz w:val="22"/>
          <w:szCs w:val="22"/>
          <w:lang w:eastAsia="en-US"/>
        </w:rPr>
      </w:pPr>
    </w:p>
    <w:p w14:paraId="2F67C430"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“Inexistencia.</w:t>
      </w:r>
      <w:r w:rsidRPr="00E325DD">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14:paraId="3ADE3BE8" w14:textId="77777777" w:rsidR="001E64E3" w:rsidRPr="00E325DD" w:rsidRDefault="001E64E3" w:rsidP="001E64E3">
      <w:pPr>
        <w:ind w:left="851" w:right="992"/>
        <w:jc w:val="both"/>
        <w:rPr>
          <w:rFonts w:ascii="Palatino Linotype" w:hAnsi="Palatino Linotype"/>
          <w:b/>
          <w:i/>
          <w:color w:val="000000" w:themeColor="text1"/>
          <w:sz w:val="22"/>
          <w:szCs w:val="22"/>
          <w:lang w:eastAsia="en-US"/>
        </w:rPr>
      </w:pPr>
      <w:r w:rsidRPr="00E325DD">
        <w:rPr>
          <w:rFonts w:ascii="Palatino Linotype" w:hAnsi="Palatino Linotype"/>
          <w:b/>
          <w:i/>
          <w:color w:val="000000" w:themeColor="text1"/>
          <w:sz w:val="22"/>
          <w:szCs w:val="22"/>
          <w:lang w:eastAsia="en-US"/>
        </w:rPr>
        <w:t xml:space="preserve">Resoluciones: </w:t>
      </w:r>
    </w:p>
    <w:p w14:paraId="7AACFE48"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RRA 4669/16.</w:t>
      </w:r>
      <w:r w:rsidRPr="00E325DD">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14:paraId="59A4098A"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RRA 0183/17.</w:t>
      </w:r>
      <w:r w:rsidRPr="00E325DD">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14:paraId="050ED6DE" w14:textId="77777777" w:rsidR="001E64E3" w:rsidRPr="00E325DD" w:rsidRDefault="001E64E3" w:rsidP="001E64E3">
      <w:pPr>
        <w:ind w:left="851" w:right="992"/>
        <w:jc w:val="both"/>
        <w:rPr>
          <w:rFonts w:ascii="Palatino Linotype" w:hAnsi="Palatino Linotype"/>
          <w:i/>
          <w:color w:val="000000" w:themeColor="text1"/>
          <w:sz w:val="22"/>
          <w:szCs w:val="22"/>
          <w:lang w:eastAsia="en-US"/>
        </w:rPr>
      </w:pPr>
      <w:r w:rsidRPr="00E325DD">
        <w:rPr>
          <w:rFonts w:ascii="Palatino Linotype" w:hAnsi="Palatino Linotype"/>
          <w:b/>
          <w:i/>
          <w:color w:val="000000" w:themeColor="text1"/>
          <w:sz w:val="22"/>
          <w:szCs w:val="22"/>
          <w:lang w:eastAsia="en-US"/>
        </w:rPr>
        <w:t>RRA 4484/16.</w:t>
      </w:r>
      <w:r w:rsidRPr="00E325DD">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Kurczyn Villalobos.”</w:t>
      </w:r>
    </w:p>
    <w:p w14:paraId="2BC6698A" w14:textId="27AAA950" w:rsidR="001E64E3" w:rsidRPr="00E325DD" w:rsidRDefault="001E64E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Ahora bien, en relación a la solicitud al </w:t>
      </w:r>
      <w:r w:rsidRPr="00E325DD">
        <w:rPr>
          <w:rFonts w:ascii="Palatino Linotype" w:hAnsi="Palatino Linotype" w:cs="Arial"/>
          <w:b/>
        </w:rPr>
        <w:t>SUJETO OBLIGADO</w:t>
      </w:r>
      <w:r w:rsidRPr="00E325DD">
        <w:rPr>
          <w:rFonts w:ascii="Palatino Linotype" w:hAnsi="Palatino Linotype" w:cs="Arial"/>
        </w:rPr>
        <w:t xml:space="preserve"> en la que el ahora </w:t>
      </w:r>
      <w:r w:rsidRPr="00E325DD">
        <w:rPr>
          <w:rFonts w:ascii="Palatino Linotype" w:hAnsi="Palatino Linotype" w:cs="Arial"/>
          <w:b/>
        </w:rPr>
        <w:t>RECURRENTE</w:t>
      </w:r>
      <w:r w:rsidRPr="00E325DD">
        <w:rPr>
          <w:rFonts w:ascii="Palatino Linotype" w:hAnsi="Palatino Linotype" w:cs="Arial"/>
        </w:rPr>
        <w:t>, requirió el título profesional y certificado por el Centro de Mediación, Conciliación y de Justicia Restaurativa del Poder Judicial del Estado de México, del Oficial Mediador-Conciliador, y en repuesta le señaló lo que a continuación se observa:</w:t>
      </w:r>
    </w:p>
    <w:p w14:paraId="75CB9DE9" w14:textId="59A017F5" w:rsidR="001E64E3" w:rsidRPr="00E325DD" w:rsidRDefault="001E64E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w:drawing>
          <wp:inline distT="0" distB="0" distL="0" distR="0" wp14:anchorId="6DC3F20F" wp14:editId="14C1D6B8">
            <wp:extent cx="5651500" cy="7112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35" t="10330" r="31257" b="9569"/>
                    <a:stretch/>
                  </pic:blipFill>
                  <pic:spPr bwMode="auto">
                    <a:xfrm>
                      <a:off x="0" y="0"/>
                      <a:ext cx="5651500" cy="711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570691" w14:textId="171670B9" w:rsidR="001E64E3" w:rsidRPr="00E325DD" w:rsidRDefault="001E64E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w:drawing>
          <wp:inline distT="0" distB="0" distL="0" distR="0" wp14:anchorId="52EF2BD1" wp14:editId="7318CD14">
            <wp:extent cx="5695950" cy="7131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87" t="18515" r="35643" b="12688"/>
                    <a:stretch/>
                  </pic:blipFill>
                  <pic:spPr bwMode="auto">
                    <a:xfrm>
                      <a:off x="0" y="0"/>
                      <a:ext cx="5695950" cy="7131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80637E" w14:textId="60F4C1E6" w:rsidR="001E64E3" w:rsidRPr="00E325DD" w:rsidRDefault="001E64E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De lo anterior, se puede concluir que en relación al documento del título profesional este qued</w:t>
      </w:r>
      <w:r w:rsidR="002A1018" w:rsidRPr="00E325DD">
        <w:rPr>
          <w:rFonts w:ascii="Palatino Linotype" w:hAnsi="Palatino Linotype" w:cs="Arial"/>
        </w:rPr>
        <w:t>ó</w:t>
      </w:r>
      <w:r w:rsidRPr="00E325DD">
        <w:rPr>
          <w:rFonts w:ascii="Palatino Linotype" w:hAnsi="Palatino Linotype" w:cs="Arial"/>
        </w:rPr>
        <w:t xml:space="preserve"> colmado, por su parte en relación a la Certificación, el Servidor Público Habilitado Competente, manifestó que no cuenta con el mismo, argumentado que en cuanto haya fechas tomar</w:t>
      </w:r>
      <w:r w:rsidR="002A1018" w:rsidRPr="00E325DD">
        <w:rPr>
          <w:rFonts w:ascii="Palatino Linotype" w:hAnsi="Palatino Linotype" w:cs="Arial"/>
        </w:rPr>
        <w:t>á</w:t>
      </w:r>
      <w:r w:rsidRPr="00E325DD">
        <w:rPr>
          <w:rFonts w:ascii="Palatino Linotype" w:hAnsi="Palatino Linotype" w:cs="Arial"/>
        </w:rPr>
        <w:t xml:space="preserve"> </w:t>
      </w:r>
      <w:r w:rsidR="00EE6D1C" w:rsidRPr="00E325DD">
        <w:rPr>
          <w:rFonts w:ascii="Palatino Linotype" w:hAnsi="Palatino Linotype" w:cs="Arial"/>
        </w:rPr>
        <w:t xml:space="preserve">el curso </w:t>
      </w:r>
      <w:r w:rsidRPr="00E325DD">
        <w:rPr>
          <w:rFonts w:ascii="Palatino Linotype" w:hAnsi="Palatino Linotype" w:cs="Arial"/>
        </w:rPr>
        <w:t>para poder acreditar dicho requisito.</w:t>
      </w:r>
    </w:p>
    <w:p w14:paraId="12F0C0FD" w14:textId="19E189BF" w:rsidR="001E64E3" w:rsidRPr="00E325DD" w:rsidRDefault="009278A4"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Al respecto, La ley Orgánica Municipal establece lo siguiente:</w:t>
      </w:r>
    </w:p>
    <w:p w14:paraId="44161995"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Artículo 149.-</w:t>
      </w:r>
      <w:r w:rsidRPr="00E325DD">
        <w:rPr>
          <w:rFonts w:ascii="Palatino Linotype" w:hAnsi="Palatino Linotype"/>
          <w:i/>
          <w:sz w:val="22"/>
          <w:szCs w:val="22"/>
        </w:rPr>
        <w:t xml:space="preserve"> Las oficialías se dividirán en mediadoras-conciliadoras y calificadoras. I. Para ser Oficial Mediador-Conciliador, se requiere: </w:t>
      </w:r>
    </w:p>
    <w:p w14:paraId="1E2AE21C"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a). Ser ciudadano mexicano, en pleno ejercicio de sus derechos; </w:t>
      </w:r>
    </w:p>
    <w:p w14:paraId="6C97E943"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b). No haber sido condenado por delito intencional; </w:t>
      </w:r>
    </w:p>
    <w:p w14:paraId="1D6FCE74"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c). Ser de reconocida buena conducta y solvencia moral; </w:t>
      </w:r>
    </w:p>
    <w:p w14:paraId="4A9549F4"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d) Tener cuando menos treinta años al día de su designación; </w:t>
      </w:r>
    </w:p>
    <w:p w14:paraId="0D2C8768" w14:textId="77777777"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e) Ser licenciado en derecho, en psicología, en sociología, en antropología, en trabajo social, o en comunicaciones y tener acreditados los estudios en materia de mediación; y </w:t>
      </w:r>
    </w:p>
    <w:p w14:paraId="3130B61C" w14:textId="00534666" w:rsidR="009278A4" w:rsidRPr="00E325DD" w:rsidRDefault="009278A4" w:rsidP="009278A4">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b/>
          <w:i/>
          <w:sz w:val="22"/>
          <w:szCs w:val="22"/>
          <w:u w:val="single"/>
        </w:rPr>
      </w:pPr>
      <w:r w:rsidRPr="00E325DD">
        <w:rPr>
          <w:rFonts w:ascii="Palatino Linotype" w:hAnsi="Palatino Linotype"/>
          <w:b/>
          <w:i/>
          <w:sz w:val="22"/>
          <w:szCs w:val="22"/>
          <w:u w:val="single"/>
        </w:rPr>
        <w:t>f) Estar certificado por el Centro de Mediación, Conciliación y de Justicia Restaurativa del Poder Judicial del Estado de México.</w:t>
      </w:r>
    </w:p>
    <w:p w14:paraId="2A94E4F3" w14:textId="3728CB05" w:rsidR="009278A4" w:rsidRPr="00E325DD" w:rsidRDefault="009278A4"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Es de lo anteriormente expuesto, que para ocupar dicho cargo se debe contar con la Certificación requerida por el particular y que de acuerdo a dicha respuesta no cuenta con la misma, por lo que de acuerdo con lo expuesto en párrafos que anteceden, se deberá emitir el Acuerdo de Inexistencia y hacerla del conocimiento al particular al momento de dar cumplimiento a la presente resolución.</w:t>
      </w:r>
    </w:p>
    <w:p w14:paraId="6271E006" w14:textId="1AFFE4DF" w:rsidR="009278A4" w:rsidRPr="00E325DD" w:rsidRDefault="009278A4"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rFonts w:ascii="Palatino Linotype" w:hAnsi="Palatino Linotype" w:cs="Arial"/>
        </w:rPr>
        <w:t xml:space="preserve">En relación a lo requerido por el particular al </w:t>
      </w:r>
      <w:r w:rsidRPr="00E325DD">
        <w:rPr>
          <w:rFonts w:ascii="Palatino Linotype" w:hAnsi="Palatino Linotype" w:cs="Arial"/>
          <w:b/>
        </w:rPr>
        <w:t>SUJETO OBLIGADO</w:t>
      </w:r>
      <w:r w:rsidRPr="00E325DD">
        <w:rPr>
          <w:rFonts w:ascii="Palatino Linotype" w:hAnsi="Palatino Linotype" w:cs="Arial"/>
        </w:rPr>
        <w:t xml:space="preserve">, mediante el cual solicitó </w:t>
      </w:r>
      <w:r w:rsidR="00231FBC" w:rsidRPr="00E325DD">
        <w:rPr>
          <w:rFonts w:ascii="Palatino Linotype" w:hAnsi="Palatino Linotype" w:cs="Arial"/>
        </w:rPr>
        <w:t xml:space="preserve">el título profesional y </w:t>
      </w:r>
      <w:r w:rsidR="002A1018" w:rsidRPr="00E325DD">
        <w:rPr>
          <w:rFonts w:ascii="Palatino Linotype" w:hAnsi="Palatino Linotype" w:cs="Arial"/>
        </w:rPr>
        <w:t>C</w:t>
      </w:r>
      <w:r w:rsidR="00231FBC" w:rsidRPr="00E325DD">
        <w:rPr>
          <w:rFonts w:ascii="Palatino Linotype" w:hAnsi="Palatino Linotype" w:cs="Arial"/>
        </w:rPr>
        <w:t xml:space="preserve">ertificación de </w:t>
      </w:r>
      <w:r w:rsidR="002A1018" w:rsidRPr="00E325DD">
        <w:rPr>
          <w:rFonts w:ascii="Palatino Linotype" w:hAnsi="Palatino Linotype" w:cs="Arial"/>
        </w:rPr>
        <w:t>C</w:t>
      </w:r>
      <w:r w:rsidR="00231FBC" w:rsidRPr="00E325DD">
        <w:rPr>
          <w:rFonts w:ascii="Palatino Linotype" w:hAnsi="Palatino Linotype" w:cs="Arial"/>
        </w:rPr>
        <w:t xml:space="preserve">ontrol de </w:t>
      </w:r>
      <w:r w:rsidR="002A1018" w:rsidRPr="00E325DD">
        <w:rPr>
          <w:rFonts w:ascii="Palatino Linotype" w:hAnsi="Palatino Linotype" w:cs="Arial"/>
        </w:rPr>
        <w:t>C</w:t>
      </w:r>
      <w:r w:rsidR="00231FBC" w:rsidRPr="00E325DD">
        <w:rPr>
          <w:rFonts w:ascii="Palatino Linotype" w:hAnsi="Palatino Linotype" w:cs="Arial"/>
        </w:rPr>
        <w:t>onfianza del Secretario Técnico de Seguridad, para lo cual, en respuesta la autoridad le manifestó lo que a continuación se expone:</w:t>
      </w:r>
    </w:p>
    <w:p w14:paraId="784420E7" w14:textId="00979E28" w:rsidR="00231FBC" w:rsidRPr="00E325DD" w:rsidRDefault="00231FBC"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325DD">
        <w:rPr>
          <w:noProof/>
          <w:lang w:eastAsia="es-MX"/>
        </w:rPr>
        <w:drawing>
          <wp:inline distT="0" distB="0" distL="0" distR="0" wp14:anchorId="539B105D" wp14:editId="4D705D09">
            <wp:extent cx="5738266" cy="725349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82" t="11363" r="32677" b="4253"/>
                    <a:stretch/>
                  </pic:blipFill>
                  <pic:spPr bwMode="auto">
                    <a:xfrm>
                      <a:off x="0" y="0"/>
                      <a:ext cx="5756180" cy="72761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ADF6DD" w14:textId="19E51DAE" w:rsidR="00231FBC" w:rsidRPr="00E325DD" w:rsidRDefault="00231FBC" w:rsidP="00764773">
      <w:pPr>
        <w:spacing w:before="100" w:beforeAutospacing="1" w:after="100" w:afterAutospacing="1" w:line="360" w:lineRule="auto"/>
        <w:jc w:val="both"/>
        <w:rPr>
          <w:rFonts w:ascii="Palatino Linotype" w:hAnsi="Palatino Linotype" w:cs="Arial"/>
          <w:lang w:val="es-ES_tradnl"/>
        </w:rPr>
      </w:pPr>
      <w:r w:rsidRPr="00E325DD">
        <w:rPr>
          <w:rFonts w:ascii="Palatino Linotype" w:hAnsi="Palatino Linotype" w:cs="Arial"/>
          <w:lang w:val="es-ES_tradnl"/>
        </w:rPr>
        <w:t>De lo anterior, es que el encargado del Despacho de la Secretaría Técnica del Consejo de Seguridad Pública, señaló que no cuenta aún con el título profesional, ya que se encuentra cursando la carrera y tampoco con el Certificado.</w:t>
      </w:r>
    </w:p>
    <w:p w14:paraId="4D964BC2" w14:textId="2724E73C" w:rsidR="00231FBC" w:rsidRPr="00E325DD" w:rsidRDefault="00231FBC" w:rsidP="00764773">
      <w:pPr>
        <w:spacing w:before="100" w:beforeAutospacing="1" w:after="100" w:afterAutospacing="1" w:line="360" w:lineRule="auto"/>
        <w:jc w:val="both"/>
        <w:rPr>
          <w:rFonts w:ascii="Palatino Linotype" w:hAnsi="Palatino Linotype" w:cs="Arial"/>
          <w:lang w:val="es-ES_tradnl"/>
        </w:rPr>
      </w:pPr>
      <w:r w:rsidRPr="00E325DD">
        <w:rPr>
          <w:rFonts w:ascii="Palatino Linotype" w:hAnsi="Palatino Linotype" w:cs="Arial"/>
          <w:lang w:val="es-ES_tradnl"/>
        </w:rPr>
        <w:t>En este sentido el artículo 58 Quáter de la Ley de Seguridad del Estado de México señala:</w:t>
      </w:r>
    </w:p>
    <w:p w14:paraId="7012705D" w14:textId="77777777" w:rsidR="00231FBC" w:rsidRPr="00E325DD" w:rsidRDefault="00231FBC" w:rsidP="00231FBC">
      <w:pPr>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Artículo 58 Quáter.</w:t>
      </w:r>
      <w:r w:rsidRPr="00E325DD">
        <w:rPr>
          <w:rFonts w:ascii="Palatino Linotype" w:hAnsi="Palatino Linotype"/>
          <w:i/>
          <w:sz w:val="22"/>
          <w:szCs w:val="22"/>
        </w:rPr>
        <w:t xml:space="preserve"> Para ocupar el cargo de Secretario o Secretaria Técnica del Consejo Municipal de Seguridad Pública se deberán satisfacer los siguientes requisitos, con independencia de los que se establezcan en los Lineamientos Específicos del Consejo Estatal: </w:t>
      </w:r>
    </w:p>
    <w:p w14:paraId="1C71D7C0" w14:textId="77777777" w:rsidR="00231FBC" w:rsidRPr="00E325DD" w:rsidRDefault="00231FBC" w:rsidP="00231FBC">
      <w:pPr>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 Ser ciudadano o ciudadana del Estado de México, preferentemente vecino del municipio, en pleno uso de sus derechos; </w:t>
      </w:r>
    </w:p>
    <w:p w14:paraId="2BAEFA06" w14:textId="566E9499" w:rsidR="00231FBC" w:rsidRPr="00E325DD" w:rsidRDefault="00231FBC" w:rsidP="00231FBC">
      <w:pPr>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II. No estar inhabilitado o inhabilitada para desempeñar cargo, empleo, o comisión pública;</w:t>
      </w:r>
    </w:p>
    <w:p w14:paraId="771D3178" w14:textId="77777777" w:rsidR="00231FBC" w:rsidRPr="00E325DD" w:rsidRDefault="00231FBC" w:rsidP="00231FBC">
      <w:pPr>
        <w:spacing w:line="276" w:lineRule="auto"/>
        <w:ind w:left="851" w:right="902"/>
        <w:jc w:val="both"/>
        <w:rPr>
          <w:rFonts w:ascii="Palatino Linotype" w:hAnsi="Palatino Linotype"/>
          <w:i/>
          <w:sz w:val="22"/>
          <w:szCs w:val="22"/>
        </w:rPr>
      </w:pPr>
      <w:r w:rsidRPr="00E325DD">
        <w:rPr>
          <w:rFonts w:ascii="Palatino Linotype" w:hAnsi="Palatino Linotype"/>
          <w:i/>
          <w:sz w:val="22"/>
          <w:szCs w:val="22"/>
        </w:rPr>
        <w:t xml:space="preserve">III. No haber sido condenado o condenada en proceso penal, por delito intencional que amerite pena privativa de libertad; </w:t>
      </w:r>
    </w:p>
    <w:p w14:paraId="0BCB6582" w14:textId="77777777" w:rsidR="0056163B" w:rsidRPr="00E325DD" w:rsidRDefault="00231FBC" w:rsidP="00231FBC">
      <w:pPr>
        <w:spacing w:line="276" w:lineRule="auto"/>
        <w:ind w:left="851" w:right="902"/>
        <w:jc w:val="both"/>
        <w:rPr>
          <w:rFonts w:ascii="Palatino Linotype" w:hAnsi="Palatino Linotype"/>
          <w:i/>
          <w:sz w:val="22"/>
          <w:szCs w:val="22"/>
        </w:rPr>
      </w:pPr>
      <w:r w:rsidRPr="00E325DD">
        <w:rPr>
          <w:rFonts w:ascii="Palatino Linotype" w:hAnsi="Palatino Linotype"/>
          <w:b/>
          <w:i/>
          <w:sz w:val="22"/>
          <w:szCs w:val="22"/>
        </w:rPr>
        <w:t>IV.</w:t>
      </w:r>
      <w:r w:rsidRPr="00E325DD">
        <w:rPr>
          <w:rFonts w:ascii="Palatino Linotype" w:hAnsi="Palatino Linotype"/>
          <w:i/>
          <w:sz w:val="22"/>
          <w:szCs w:val="22"/>
        </w:rPr>
        <w:t xml:space="preserve"> </w:t>
      </w:r>
      <w:r w:rsidRPr="00E325DD">
        <w:rPr>
          <w:rFonts w:ascii="Palatino Linotype" w:hAnsi="Palatino Linotype"/>
          <w:b/>
          <w:i/>
          <w:sz w:val="22"/>
          <w:szCs w:val="22"/>
        </w:rPr>
        <w:t xml:space="preserve">Tener Licenciatura </w:t>
      </w:r>
      <w:r w:rsidRPr="00E325DD">
        <w:rPr>
          <w:rFonts w:ascii="Palatino Linotype" w:hAnsi="Palatino Linotype"/>
          <w:i/>
          <w:sz w:val="22"/>
          <w:szCs w:val="22"/>
        </w:rPr>
        <w:t xml:space="preserve">y preferentemente especialización en seguridad pública, </w:t>
      </w:r>
      <w:r w:rsidRPr="00E325DD">
        <w:rPr>
          <w:rFonts w:ascii="Palatino Linotype" w:hAnsi="Palatino Linotype"/>
          <w:b/>
          <w:i/>
          <w:sz w:val="22"/>
          <w:szCs w:val="22"/>
        </w:rPr>
        <w:t>o</w:t>
      </w:r>
      <w:r w:rsidRPr="00E325DD">
        <w:rPr>
          <w:rFonts w:ascii="Palatino Linotype" w:hAnsi="Palatino Linotype"/>
          <w:i/>
          <w:sz w:val="22"/>
          <w:szCs w:val="22"/>
        </w:rPr>
        <w:t xml:space="preserve"> </w:t>
      </w:r>
      <w:r w:rsidRPr="00E325DD">
        <w:rPr>
          <w:rFonts w:ascii="Palatino Linotype" w:hAnsi="Palatino Linotype"/>
          <w:b/>
          <w:i/>
          <w:sz w:val="22"/>
          <w:szCs w:val="22"/>
        </w:rPr>
        <w:t>contar con experiencia mínima de un año en la materia</w:t>
      </w:r>
      <w:r w:rsidRPr="00E325DD">
        <w:rPr>
          <w:rFonts w:ascii="Palatino Linotype" w:hAnsi="Palatino Linotype"/>
          <w:i/>
          <w:sz w:val="22"/>
          <w:szCs w:val="22"/>
        </w:rPr>
        <w:t xml:space="preserve">; </w:t>
      </w:r>
    </w:p>
    <w:p w14:paraId="2F2FE3AF" w14:textId="1501DECE" w:rsidR="00231FBC" w:rsidRPr="00E325DD" w:rsidRDefault="00231FBC" w:rsidP="00231FBC">
      <w:pPr>
        <w:spacing w:line="276" w:lineRule="auto"/>
        <w:ind w:left="851" w:right="902"/>
        <w:jc w:val="both"/>
        <w:rPr>
          <w:rFonts w:ascii="Palatino Linotype" w:hAnsi="Palatino Linotype" w:cs="Arial"/>
          <w:b/>
          <w:i/>
          <w:sz w:val="22"/>
          <w:szCs w:val="22"/>
          <w:lang w:val="es-ES_tradnl"/>
        </w:rPr>
      </w:pPr>
      <w:r w:rsidRPr="00E325DD">
        <w:rPr>
          <w:rFonts w:ascii="Palatino Linotype" w:hAnsi="Palatino Linotype"/>
          <w:b/>
          <w:i/>
          <w:sz w:val="22"/>
          <w:szCs w:val="22"/>
        </w:rPr>
        <w:t>V. Someterse y aprobar las evaluaciones de certificación y control de confianza, para su ingreso y permanencia.</w:t>
      </w:r>
    </w:p>
    <w:p w14:paraId="03CD4F9E" w14:textId="65FBEC6B" w:rsidR="0056163B" w:rsidRPr="00E325DD" w:rsidRDefault="0056163B" w:rsidP="00764773">
      <w:pPr>
        <w:spacing w:before="100" w:beforeAutospacing="1" w:after="100" w:afterAutospacing="1" w:line="360" w:lineRule="auto"/>
        <w:jc w:val="both"/>
        <w:rPr>
          <w:rFonts w:ascii="Palatino Linotype" w:hAnsi="Palatino Linotype" w:cs="Arial"/>
          <w:lang w:val="es-ES_tradnl"/>
        </w:rPr>
      </w:pPr>
      <w:r w:rsidRPr="00E325DD">
        <w:rPr>
          <w:rFonts w:ascii="Palatino Linotype" w:hAnsi="Palatino Linotype" w:cs="Arial"/>
          <w:lang w:val="es-ES_tradnl"/>
        </w:rPr>
        <w:t xml:space="preserve">De esta forma es que de acuerdo a la normativa en comento señala que debe de contar con licenciatura o experiencia, por lo que si después de realizar una búsqueda en el área de personal del </w:t>
      </w:r>
      <w:r w:rsidRPr="00E325DD">
        <w:rPr>
          <w:rFonts w:ascii="Palatino Linotype" w:hAnsi="Palatino Linotype" w:cs="Arial"/>
          <w:b/>
          <w:lang w:val="es-ES_tradnl"/>
        </w:rPr>
        <w:t>SUJETO OBLIGADO</w:t>
      </w:r>
      <w:r w:rsidRPr="00E325DD">
        <w:rPr>
          <w:rFonts w:ascii="Palatino Linotype" w:hAnsi="Palatino Linotype" w:cs="Arial"/>
          <w:lang w:val="es-ES_tradnl"/>
        </w:rPr>
        <w:t xml:space="preserve"> cubre el segundo requisito, deberá acreditarlo; esto con el objeto, de darle certeza jurídica al particular que es una obligación legal contar con el documento requerido por el particular</w:t>
      </w:r>
      <w:r w:rsidR="005A5025" w:rsidRPr="00E325DD">
        <w:rPr>
          <w:rFonts w:ascii="Palatino Linotype" w:hAnsi="Palatino Linotype" w:cs="Arial"/>
          <w:lang w:val="es-ES_tradnl"/>
        </w:rPr>
        <w:t>, caso contrario deberá emitir el Acuerdo de Inexistencia correspondiente</w:t>
      </w:r>
      <w:r w:rsidRPr="00E325DD">
        <w:rPr>
          <w:rFonts w:ascii="Palatino Linotype" w:hAnsi="Palatino Linotype" w:cs="Arial"/>
          <w:lang w:val="es-ES_tradnl"/>
        </w:rPr>
        <w:t>.</w:t>
      </w:r>
    </w:p>
    <w:p w14:paraId="4131FC80" w14:textId="52BEA415" w:rsidR="0056163B" w:rsidRPr="00E325DD" w:rsidRDefault="0056163B" w:rsidP="00764773">
      <w:pPr>
        <w:spacing w:before="100" w:beforeAutospacing="1" w:after="100" w:afterAutospacing="1" w:line="360" w:lineRule="auto"/>
        <w:jc w:val="both"/>
        <w:rPr>
          <w:rFonts w:ascii="Palatino Linotype" w:hAnsi="Palatino Linotype" w:cs="Arial"/>
          <w:lang w:val="es-ES_tradnl"/>
        </w:rPr>
      </w:pPr>
      <w:r w:rsidRPr="00E325DD">
        <w:rPr>
          <w:rFonts w:ascii="Palatino Linotype" w:hAnsi="Palatino Linotype" w:cs="Arial"/>
          <w:lang w:val="es-ES_tradnl"/>
        </w:rPr>
        <w:t>Ahora bien, en relación al Certificado de Control de Confianza, el mismo dispositivo legal señala que para el ingreso a ocupar el cargo deberá contar con dicho documento y dado que la misma Autori</w:t>
      </w:r>
      <w:r w:rsidR="00FD09E3" w:rsidRPr="00E325DD">
        <w:rPr>
          <w:rFonts w:ascii="Palatino Linotype" w:hAnsi="Palatino Linotype" w:cs="Arial"/>
          <w:lang w:val="es-ES_tradnl"/>
        </w:rPr>
        <w:t xml:space="preserve">dad manifestó no contar con él; </w:t>
      </w:r>
      <w:r w:rsidR="00EE6D1C" w:rsidRPr="00E325DD">
        <w:rPr>
          <w:rFonts w:ascii="Palatino Linotype" w:hAnsi="Palatino Linotype" w:cs="Arial"/>
          <w:lang w:val="es-ES_tradnl"/>
        </w:rPr>
        <w:t xml:space="preserve">por lo que </w:t>
      </w:r>
      <w:r w:rsidRPr="00E325DD">
        <w:rPr>
          <w:rFonts w:ascii="Palatino Linotype" w:hAnsi="Palatino Linotype" w:cs="Arial"/>
          <w:lang w:val="es-ES_tradnl"/>
        </w:rPr>
        <w:t>se deberá ordenar el Acuerdo de Inexistencia, ya plasmado en el cuerpo de la presente.</w:t>
      </w:r>
    </w:p>
    <w:p w14:paraId="7003D781" w14:textId="77777777" w:rsidR="003726A7" w:rsidRPr="00E325DD" w:rsidRDefault="003726A7" w:rsidP="003726A7">
      <w:pPr>
        <w:spacing w:before="240" w:after="240" w:line="360" w:lineRule="auto"/>
        <w:jc w:val="both"/>
        <w:rPr>
          <w:rFonts w:ascii="Palatino Linotype" w:eastAsia="Palatino Linotype" w:hAnsi="Palatino Linotype" w:cs="Palatino Linotype"/>
        </w:rPr>
      </w:pPr>
      <w:r w:rsidRPr="00E325DD">
        <w:rPr>
          <w:rFonts w:ascii="Palatino Linotype" w:eastAsia="Palatino Linotype" w:hAnsi="Palatino Linotype" w:cs="Palatino Linotype"/>
        </w:rPr>
        <w:t xml:space="preserve">Por lo que, no pasa desapercibido para este Instituto que de los documentos de los cuales se ordena su entrega, sí </w:t>
      </w:r>
      <w:r w:rsidRPr="00E325DD">
        <w:rPr>
          <w:rFonts w:ascii="Palatino Linotype" w:eastAsia="Palatino Linotype" w:hAnsi="Palatino Linotype" w:cs="Palatino Linotype"/>
          <w:b/>
        </w:rPr>
        <w:t>EL SUJETO OBLIGADO</w:t>
      </w:r>
      <w:r w:rsidRPr="00E325DD">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E6F614E"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w:t>
      </w:r>
      <w:r w:rsidRPr="00E325DD">
        <w:rPr>
          <w:rFonts w:ascii="Palatino Linotype" w:eastAsia="Palatino Linotype" w:hAnsi="Palatino Linotype" w:cs="Palatino Linotype"/>
          <w:b/>
          <w:i/>
          <w:sz w:val="22"/>
          <w:szCs w:val="22"/>
        </w:rPr>
        <w:t xml:space="preserve">Artículo 49. </w:t>
      </w:r>
      <w:r w:rsidRPr="00E325DD">
        <w:rPr>
          <w:rFonts w:ascii="Palatino Linotype" w:eastAsia="Palatino Linotype" w:hAnsi="Palatino Linotype" w:cs="Palatino Linotype"/>
          <w:i/>
          <w:sz w:val="22"/>
          <w:szCs w:val="22"/>
        </w:rPr>
        <w:t>Los Comités de Transparencia tendrán las siguientes atribuciones:</w:t>
      </w:r>
    </w:p>
    <w:p w14:paraId="71F4C779"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VIII.</w:t>
      </w:r>
      <w:r w:rsidRPr="00E325DD">
        <w:rPr>
          <w:rFonts w:ascii="Palatino Linotype" w:eastAsia="Palatino Linotype" w:hAnsi="Palatino Linotype" w:cs="Palatino Linotype"/>
          <w:i/>
          <w:sz w:val="22"/>
          <w:szCs w:val="22"/>
        </w:rPr>
        <w:t xml:space="preserve"> Aprobar, modificar o revocar la clasificación de la información;</w:t>
      </w:r>
    </w:p>
    <w:p w14:paraId="56955A80"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Artículo 132.</w:t>
      </w:r>
      <w:r w:rsidRPr="00E325DD">
        <w:rPr>
          <w:rFonts w:ascii="Palatino Linotype" w:eastAsia="Palatino Linotype" w:hAnsi="Palatino Linotype" w:cs="Palatino Linotype"/>
          <w:i/>
          <w:sz w:val="22"/>
          <w:szCs w:val="22"/>
        </w:rPr>
        <w:t xml:space="preserve"> La clasificación de la información se llevará a cabo en el momento en que:</w:t>
      </w:r>
    </w:p>
    <w:p w14:paraId="3ABDCFEB"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I.</w:t>
      </w:r>
      <w:r w:rsidRPr="00E325DD">
        <w:rPr>
          <w:rFonts w:ascii="Palatino Linotype" w:eastAsia="Palatino Linotype" w:hAnsi="Palatino Linotype" w:cs="Palatino Linotype"/>
          <w:i/>
          <w:sz w:val="22"/>
          <w:szCs w:val="22"/>
        </w:rPr>
        <w:t xml:space="preserve"> Se reciba una solicitud de acceso a la información;</w:t>
      </w:r>
    </w:p>
    <w:p w14:paraId="1EDE4809"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II.</w:t>
      </w:r>
      <w:r w:rsidRPr="00E325DD">
        <w:rPr>
          <w:rFonts w:ascii="Palatino Linotype" w:eastAsia="Palatino Linotype" w:hAnsi="Palatino Linotype" w:cs="Palatino Linotype"/>
          <w:i/>
          <w:sz w:val="22"/>
          <w:szCs w:val="22"/>
        </w:rPr>
        <w:t xml:space="preserve"> Se determine mediante resolución de autoridad competente; o</w:t>
      </w:r>
    </w:p>
    <w:p w14:paraId="507E36B1" w14:textId="77777777" w:rsidR="003726A7" w:rsidRPr="00E325DD" w:rsidRDefault="003726A7" w:rsidP="003726A7">
      <w:pPr>
        <w:ind w:left="567" w:right="618"/>
        <w:jc w:val="both"/>
        <w:rPr>
          <w:rFonts w:ascii="Palatino Linotype" w:eastAsia="Palatino Linotype" w:hAnsi="Palatino Linotype" w:cs="Palatino Linotype"/>
          <w:b/>
          <w:i/>
          <w:sz w:val="22"/>
          <w:szCs w:val="22"/>
        </w:rPr>
      </w:pPr>
      <w:r w:rsidRPr="00E325DD">
        <w:rPr>
          <w:rFonts w:ascii="Palatino Linotype" w:eastAsia="Palatino Linotype" w:hAnsi="Palatino Linotype" w:cs="Palatino Linotype"/>
          <w:i/>
          <w:sz w:val="22"/>
          <w:szCs w:val="22"/>
        </w:rPr>
        <w:t>III. Se generen versiones públicas para dar cumplimiento a las obligaciones de transparencia previstas en esta Ley.</w:t>
      </w:r>
      <w:r w:rsidRPr="00E325DD">
        <w:rPr>
          <w:rFonts w:ascii="Palatino Linotype" w:eastAsia="Palatino Linotype" w:hAnsi="Palatino Linotype" w:cs="Palatino Linotype"/>
          <w:b/>
          <w:i/>
          <w:sz w:val="22"/>
          <w:szCs w:val="22"/>
        </w:rPr>
        <w:t>”</w:t>
      </w:r>
    </w:p>
    <w:p w14:paraId="150511B3"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“Segundo.-</w:t>
      </w:r>
      <w:r w:rsidRPr="00E325DD">
        <w:rPr>
          <w:rFonts w:ascii="Palatino Linotype" w:eastAsia="Palatino Linotype" w:hAnsi="Palatino Linotype" w:cs="Palatino Linotype"/>
          <w:i/>
          <w:sz w:val="22"/>
          <w:szCs w:val="22"/>
        </w:rPr>
        <w:t xml:space="preserve"> Para efectos de los presentes Lineamientos Generales, se entenderá por:</w:t>
      </w:r>
    </w:p>
    <w:p w14:paraId="7E84BAFE"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XVIII.</w:t>
      </w:r>
      <w:r w:rsidRPr="00E325DD">
        <w:rPr>
          <w:rFonts w:ascii="Palatino Linotype" w:eastAsia="Palatino Linotype" w:hAnsi="Palatino Linotype" w:cs="Palatino Linotype"/>
          <w:i/>
          <w:sz w:val="22"/>
          <w:szCs w:val="22"/>
        </w:rPr>
        <w:t xml:space="preserve"> </w:t>
      </w:r>
      <w:r w:rsidRPr="00E325DD">
        <w:rPr>
          <w:rFonts w:ascii="Palatino Linotype" w:eastAsia="Palatino Linotype" w:hAnsi="Palatino Linotype" w:cs="Palatino Linotype"/>
          <w:b/>
          <w:i/>
          <w:sz w:val="22"/>
          <w:szCs w:val="22"/>
        </w:rPr>
        <w:t>Versión pública:</w:t>
      </w:r>
      <w:r w:rsidRPr="00E325D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06A09A"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Cuarto.</w:t>
      </w:r>
      <w:r w:rsidRPr="00E325D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A4C1760"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4299923"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Quinto.</w:t>
      </w:r>
      <w:r w:rsidRPr="00E325D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E4B6B3"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Sexto.</w:t>
      </w:r>
      <w:r w:rsidRPr="00E325D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41A27C"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8031E08"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Séptimo.</w:t>
      </w:r>
      <w:r w:rsidRPr="00E325DD">
        <w:rPr>
          <w:rFonts w:ascii="Palatino Linotype" w:eastAsia="Palatino Linotype" w:hAnsi="Palatino Linotype" w:cs="Palatino Linotype"/>
          <w:i/>
          <w:sz w:val="22"/>
          <w:szCs w:val="22"/>
        </w:rPr>
        <w:t xml:space="preserve"> La clasificación de la información se llevará a cabo en el momento en que:</w:t>
      </w:r>
    </w:p>
    <w:p w14:paraId="7AA3C81C"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I.</w:t>
      </w:r>
      <w:r w:rsidRPr="00E325DD">
        <w:rPr>
          <w:rFonts w:ascii="Palatino Linotype" w:eastAsia="Palatino Linotype" w:hAnsi="Palatino Linotype" w:cs="Palatino Linotype"/>
          <w:i/>
          <w:sz w:val="22"/>
          <w:szCs w:val="22"/>
        </w:rPr>
        <w:t xml:space="preserve"> Se reciba una solicitud de acceso a la información;</w:t>
      </w:r>
    </w:p>
    <w:p w14:paraId="7840DBA3"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II.</w:t>
      </w:r>
      <w:r w:rsidRPr="00E325DD">
        <w:rPr>
          <w:rFonts w:ascii="Palatino Linotype" w:eastAsia="Palatino Linotype" w:hAnsi="Palatino Linotype" w:cs="Palatino Linotype"/>
          <w:i/>
          <w:sz w:val="22"/>
          <w:szCs w:val="22"/>
        </w:rPr>
        <w:t xml:space="preserve"> Se determine mediante resolución de autoridad competente, o</w:t>
      </w:r>
    </w:p>
    <w:p w14:paraId="6B36E87C"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III.</w:t>
      </w:r>
      <w:r w:rsidRPr="00E325D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481C905"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20994E9"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Octavo.</w:t>
      </w:r>
      <w:r w:rsidRPr="00E325D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A2B583"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11A60FF"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C07DA9A"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59EFC2"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94FA697"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Noveno.</w:t>
      </w:r>
      <w:r w:rsidRPr="00E325D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B6C2C6"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Décimo.</w:t>
      </w:r>
      <w:r w:rsidRPr="00E325D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15B108D"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D96DD58" w14:textId="77777777" w:rsidR="003726A7" w:rsidRPr="00E325DD" w:rsidRDefault="003726A7" w:rsidP="003726A7">
      <w:pPr>
        <w:ind w:left="567" w:right="618"/>
        <w:jc w:val="both"/>
        <w:rPr>
          <w:rFonts w:ascii="Palatino Linotype" w:eastAsia="Palatino Linotype" w:hAnsi="Palatino Linotype" w:cs="Palatino Linotype"/>
          <w:i/>
          <w:sz w:val="22"/>
          <w:szCs w:val="22"/>
        </w:rPr>
      </w:pPr>
      <w:r w:rsidRPr="00E325DD">
        <w:rPr>
          <w:rFonts w:ascii="Palatino Linotype" w:eastAsia="Palatino Linotype" w:hAnsi="Palatino Linotype" w:cs="Palatino Linotype"/>
          <w:b/>
          <w:i/>
          <w:sz w:val="22"/>
          <w:szCs w:val="22"/>
        </w:rPr>
        <w:t>Décimo primero.</w:t>
      </w:r>
      <w:r w:rsidRPr="00E325D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325DD">
        <w:rPr>
          <w:rFonts w:ascii="Palatino Linotype" w:eastAsia="Palatino Linotype" w:hAnsi="Palatino Linotype" w:cs="Palatino Linotype"/>
          <w:b/>
          <w:i/>
          <w:sz w:val="22"/>
          <w:szCs w:val="22"/>
        </w:rPr>
        <w:t xml:space="preserve"> </w:t>
      </w:r>
      <w:r w:rsidRPr="00E325DD">
        <w:rPr>
          <w:rFonts w:ascii="Palatino Linotype" w:eastAsia="Palatino Linotype" w:hAnsi="Palatino Linotype" w:cs="Palatino Linotype"/>
          <w:i/>
          <w:sz w:val="22"/>
          <w:szCs w:val="22"/>
        </w:rPr>
        <w:t>(sic)</w:t>
      </w:r>
    </w:p>
    <w:p w14:paraId="0FB656EF" w14:textId="77777777" w:rsidR="003726A7" w:rsidRPr="00E325DD" w:rsidRDefault="003726A7" w:rsidP="003726A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E325DD">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sidRPr="00E325DD">
        <w:rPr>
          <w:rFonts w:ascii="Palatino Linotype" w:eastAsia="Palatino Linotype" w:hAnsi="Palatino Linotype" w:cs="Palatino Linotype"/>
          <w:b/>
          <w:color w:val="000000"/>
        </w:rPr>
        <w:t>versión pública</w:t>
      </w:r>
      <w:r w:rsidRPr="00E325DD">
        <w:rPr>
          <w:rFonts w:ascii="Palatino Linotype" w:eastAsia="Palatino Linotype" w:hAnsi="Palatino Linotype" w:cs="Palatino Linotype"/>
          <w:color w:val="000000"/>
        </w:rPr>
        <w:t>, ello no implica que esta circunstancia opere en automático, sino que es necesario que el Comité de Transparencia del</w:t>
      </w:r>
      <w:r w:rsidRPr="00E325DD">
        <w:rPr>
          <w:rFonts w:ascii="Palatino Linotype" w:eastAsia="Palatino Linotype" w:hAnsi="Palatino Linotype" w:cs="Palatino Linotype"/>
          <w:b/>
          <w:color w:val="000000"/>
        </w:rPr>
        <w:t xml:space="preserve"> SUJETO OBLIGADO </w:t>
      </w:r>
      <w:r w:rsidRPr="00E325DD">
        <w:rPr>
          <w:rFonts w:ascii="Palatino Linotype" w:eastAsia="Palatino Linotype" w:hAnsi="Palatino Linotype" w:cs="Palatino Linotype"/>
          <w:color w:val="000000"/>
        </w:rPr>
        <w:t>emita el Acuerdo de Clasificación correspondiente.</w:t>
      </w:r>
    </w:p>
    <w:p w14:paraId="6131B9C2" w14:textId="77777777" w:rsidR="003726A7" w:rsidRPr="00E325DD" w:rsidRDefault="003726A7" w:rsidP="003726A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E325DD">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14:paraId="4BB02463" w14:textId="77777777" w:rsidR="003726A7" w:rsidRPr="00E325DD" w:rsidRDefault="003726A7" w:rsidP="003726A7">
      <w:pPr>
        <w:spacing w:before="280" w:after="280" w:line="360" w:lineRule="auto"/>
        <w:ind w:right="49"/>
        <w:jc w:val="both"/>
        <w:rPr>
          <w:rFonts w:ascii="Palatino Linotype" w:eastAsia="Palatino Linotype" w:hAnsi="Palatino Linotype" w:cs="Palatino Linotype"/>
        </w:rPr>
      </w:pPr>
      <w:r w:rsidRPr="00E325D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E325DD">
        <w:rPr>
          <w:rFonts w:ascii="Palatino Linotype" w:eastAsia="Palatino Linotype" w:hAnsi="Palatino Linotype" w:cs="Palatino Linotype"/>
          <w:b/>
        </w:rPr>
        <w:t>SUJETO OBLIGADO</w:t>
      </w:r>
      <w:r w:rsidRPr="00E325DD">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CD776E" w14:textId="27E0E328" w:rsidR="00B36103" w:rsidRPr="00E325DD" w:rsidRDefault="0056163B" w:rsidP="00B36103">
      <w:pPr>
        <w:spacing w:before="100" w:beforeAutospacing="1" w:after="100" w:afterAutospacing="1" w:line="360" w:lineRule="auto"/>
        <w:ind w:right="49"/>
        <w:jc w:val="both"/>
        <w:rPr>
          <w:rFonts w:ascii="Palatino Linotype" w:hAnsi="Palatino Linotype" w:cs="Arial"/>
        </w:rPr>
      </w:pPr>
      <w:r w:rsidRPr="00E325DD">
        <w:rPr>
          <w:rFonts w:ascii="Palatino Linotype" w:hAnsi="Palatino Linotype" w:cs="Arial"/>
          <w:lang w:val="es-ES_tradnl"/>
        </w:rPr>
        <w:t xml:space="preserve">Por último, no pasa desapercibido para este </w:t>
      </w:r>
      <w:r w:rsidR="00B36103" w:rsidRPr="00E325DD">
        <w:rPr>
          <w:rFonts w:ascii="Palatino Linotype" w:hAnsi="Palatino Linotype" w:cs="Arial"/>
          <w:lang w:val="es-ES_tradnl"/>
        </w:rPr>
        <w:t>Órgano</w:t>
      </w:r>
      <w:r w:rsidRPr="00E325DD">
        <w:rPr>
          <w:rFonts w:ascii="Palatino Linotype" w:hAnsi="Palatino Linotype" w:cs="Arial"/>
          <w:lang w:val="es-ES_tradnl"/>
        </w:rPr>
        <w:t xml:space="preserve"> Garante que el particular dentro de sus razones y motivos de inconformidad solicitó </w:t>
      </w:r>
      <w:r w:rsidR="00B36103" w:rsidRPr="00E325DD">
        <w:rPr>
          <w:rFonts w:ascii="Palatino Linotype" w:hAnsi="Palatino Linotype" w:cs="Arial"/>
          <w:lang w:val="es-ES_tradnl"/>
        </w:rPr>
        <w:t>s</w:t>
      </w:r>
      <w:r w:rsidRPr="00E325DD">
        <w:rPr>
          <w:rFonts w:ascii="Palatino Linotype" w:hAnsi="Palatino Linotype" w:cs="Arial"/>
          <w:lang w:val="es-ES_tradnl"/>
        </w:rPr>
        <w:t xml:space="preserve">e diera vista </w:t>
      </w:r>
      <w:r w:rsidR="00B36103" w:rsidRPr="00E325DD">
        <w:rPr>
          <w:rFonts w:ascii="Palatino Linotype" w:hAnsi="Palatino Linotype" w:cs="Arial"/>
          <w:lang w:val="es-ES_tradnl"/>
        </w:rPr>
        <w:t xml:space="preserve">al Órgano Interno de Control a efecto de que actué en consecuencia derivado de las respuestas proporcionadas por </w:t>
      </w:r>
      <w:r w:rsidR="00B36103" w:rsidRPr="00E325DD">
        <w:rPr>
          <w:rFonts w:ascii="Palatino Linotype" w:hAnsi="Palatino Linotype" w:cs="Arial"/>
          <w:b/>
          <w:lang w:val="es-ES_tradnl"/>
        </w:rPr>
        <w:t>EL SUJETO OBLIGADO</w:t>
      </w:r>
      <w:r w:rsidR="00B36103" w:rsidRPr="00E325DD">
        <w:rPr>
          <w:rFonts w:ascii="Palatino Linotype" w:hAnsi="Palatino Linotype" w:cs="Arial"/>
          <w:lang w:val="es-ES_tradnl"/>
        </w:rPr>
        <w:t xml:space="preserve">, bajo lo cual esta Autoridad no cuenta con facultades para pronunciarse al respecto en términos del artículo 36 de la Ley de Transparencia y Acceso s la Información Pública del Estado de México y Municipios; por lo que, </w:t>
      </w:r>
      <w:r w:rsidR="00B36103" w:rsidRPr="00E325DD">
        <w:rPr>
          <w:rFonts w:ascii="Palatino Linotype" w:eastAsia="Calibri" w:hAnsi="Palatino Linotype" w:cs="Arial"/>
        </w:rPr>
        <w:t xml:space="preserve">que en términos del ordinal 190 de la Ley de la materia se ordena dar vista al Titular de la Contraloría Interna y Órgano de Control y Vigilancia de este Instituto a </w:t>
      </w:r>
      <w:r w:rsidR="00B36103" w:rsidRPr="00E325DD">
        <w:rPr>
          <w:rFonts w:ascii="Palatino Linotype" w:hAnsi="Palatino Linotype" w:cs="Arial"/>
        </w:rPr>
        <w:t>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299DE2E4" w14:textId="6F0B198A" w:rsidR="00764773" w:rsidRPr="00E325DD" w:rsidRDefault="00764773" w:rsidP="00764773">
      <w:pPr>
        <w:spacing w:before="100" w:beforeAutospacing="1" w:after="100" w:afterAutospacing="1" w:line="360" w:lineRule="auto"/>
        <w:jc w:val="both"/>
        <w:rPr>
          <w:rFonts w:ascii="Palatino Linotype" w:hAnsi="Palatino Linotype" w:cs="Arial"/>
          <w:lang w:val="es-ES_tradnl"/>
        </w:rPr>
      </w:pPr>
      <w:r w:rsidRPr="00E325DD">
        <w:rPr>
          <w:rFonts w:ascii="Palatino Linotype" w:hAnsi="Palatino Linotype" w:cs="Arial"/>
          <w:lang w:val="es-ES_tradnl"/>
        </w:rPr>
        <w:t>En mérito de todo lo expuesto, ante lo</w:t>
      </w:r>
      <w:r w:rsidR="00B36103" w:rsidRPr="00E325DD">
        <w:rPr>
          <w:rFonts w:ascii="Palatino Linotype" w:hAnsi="Palatino Linotype" w:cs="Arial"/>
          <w:lang w:val="es-ES_tradnl"/>
        </w:rPr>
        <w:t xml:space="preserve"> </w:t>
      </w:r>
      <w:r w:rsidR="00B36103" w:rsidRPr="00E325DD">
        <w:rPr>
          <w:rFonts w:ascii="Palatino Linotype" w:hAnsi="Palatino Linotype" w:cs="Arial"/>
          <w:b/>
          <w:lang w:val="es-ES_tradnl"/>
        </w:rPr>
        <w:t>parcialmente</w:t>
      </w:r>
      <w:r w:rsidR="00B36103" w:rsidRPr="00E325DD">
        <w:rPr>
          <w:rFonts w:ascii="Palatino Linotype" w:hAnsi="Palatino Linotype" w:cs="Arial"/>
          <w:lang w:val="es-ES_tradnl"/>
        </w:rPr>
        <w:t xml:space="preserve"> </w:t>
      </w:r>
      <w:r w:rsidRPr="00E325DD">
        <w:rPr>
          <w:rFonts w:ascii="Palatino Linotype" w:hAnsi="Palatino Linotype" w:cs="Arial"/>
          <w:b/>
          <w:lang w:val="es-ES_tradnl"/>
        </w:rPr>
        <w:t>fundado</w:t>
      </w:r>
      <w:r w:rsidRPr="00E325DD">
        <w:rPr>
          <w:rFonts w:ascii="Palatino Linotype" w:hAnsi="Palatino Linotype" w:cs="Arial"/>
          <w:lang w:val="es-ES_tradnl"/>
        </w:rPr>
        <w:t xml:space="preserve"> de las razones o motivos de inconformidad hechos valer por </w:t>
      </w:r>
      <w:r w:rsidRPr="00E325DD">
        <w:rPr>
          <w:rFonts w:ascii="Palatino Linotype" w:hAnsi="Palatino Linotype" w:cs="Arial"/>
          <w:b/>
          <w:lang w:val="es-ES_tradnl"/>
        </w:rPr>
        <w:t>EL RECURRENTE</w:t>
      </w:r>
      <w:r w:rsidRPr="00E325DD">
        <w:rPr>
          <w:rFonts w:ascii="Palatino Linotype" w:hAnsi="Palatino Linotype" w:cs="Arial"/>
          <w:lang w:val="es-ES_tradnl"/>
        </w:rPr>
        <w:t xml:space="preserve">, este Instituto estima que lo dable es </w:t>
      </w:r>
      <w:r w:rsidRPr="00E325DD">
        <w:rPr>
          <w:rFonts w:ascii="Palatino Linotype" w:hAnsi="Palatino Linotype" w:cs="Arial"/>
          <w:b/>
          <w:lang w:val="es-ES_tradnl"/>
        </w:rPr>
        <w:t>ORDENAR</w:t>
      </w:r>
      <w:r w:rsidRPr="00E325DD">
        <w:rPr>
          <w:rFonts w:ascii="Palatino Linotype" w:hAnsi="Palatino Linotype" w:cs="Arial"/>
          <w:lang w:val="es-ES_tradnl"/>
        </w:rPr>
        <w:t xml:space="preserve"> al </w:t>
      </w:r>
      <w:r w:rsidRPr="00E325DD">
        <w:rPr>
          <w:rFonts w:ascii="Palatino Linotype" w:hAnsi="Palatino Linotype" w:cs="Arial"/>
          <w:b/>
          <w:lang w:val="es-ES_tradnl"/>
        </w:rPr>
        <w:t>SUJETO OBLIGADO</w:t>
      </w:r>
      <w:r w:rsidRPr="00E325DD">
        <w:rPr>
          <w:rFonts w:ascii="Palatino Linotype" w:hAnsi="Palatino Linotype" w:cs="Arial"/>
          <w:lang w:val="es-ES_tradnl"/>
        </w:rPr>
        <w:t xml:space="preserve"> </w:t>
      </w:r>
      <w:r w:rsidR="00B36103" w:rsidRPr="00E325DD">
        <w:rPr>
          <w:rFonts w:ascii="Palatino Linotype" w:hAnsi="Palatino Linotype" w:cs="Arial"/>
          <w:lang w:val="es-ES_tradnl"/>
        </w:rPr>
        <w:t>los documentos requeridos por el particular en</w:t>
      </w:r>
      <w:r w:rsidRPr="00E325DD">
        <w:rPr>
          <w:rFonts w:ascii="Palatino Linotype" w:hAnsi="Palatino Linotype" w:cs="Arial"/>
          <w:lang w:val="es-ES_tradnl"/>
        </w:rPr>
        <w:t xml:space="preserve"> las solicitudes de acceso a la información, atendiendo lo señalado en el presente Considerando.</w:t>
      </w:r>
    </w:p>
    <w:p w14:paraId="4FF9BF6C" w14:textId="77777777" w:rsidR="00764773" w:rsidRPr="00E325DD" w:rsidRDefault="0076477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E325DD">
        <w:rPr>
          <w:rFonts w:ascii="Palatino Linotype" w:eastAsia="Calibri" w:hAnsi="Palatino Linotype" w:cs="Arial"/>
        </w:rPr>
        <w:t xml:space="preserve">Así, con </w:t>
      </w:r>
      <w:r w:rsidRPr="00E325DD">
        <w:rPr>
          <w:rFonts w:ascii="Palatino Linotype" w:hAnsi="Palatino Linotype" w:cs="Arial"/>
        </w:rPr>
        <w:t>fundamento</w:t>
      </w:r>
      <w:r w:rsidRPr="00E325DD">
        <w:rPr>
          <w:rFonts w:ascii="Palatino Linotype" w:eastAsia="Calibri" w:hAnsi="Palatino Linotype" w:cs="Arial"/>
        </w:rPr>
        <w:t xml:space="preserve"> en lo prescrito en los artículos 5, </w:t>
      </w:r>
      <w:r w:rsidRPr="00E325DD">
        <w:rPr>
          <w:rFonts w:ascii="Palatino Linotype" w:hAnsi="Palatino Linotype"/>
        </w:rPr>
        <w:t>vigésimo segundo, vigésimo tercero y vigésimo cuarto</w:t>
      </w:r>
      <w:r w:rsidRPr="00E325DD">
        <w:rPr>
          <w:rFonts w:ascii="Palatino Linotype" w:hAnsi="Palatino Linotype" w:cs="Arial"/>
        </w:rPr>
        <w:t>,</w:t>
      </w:r>
      <w:r w:rsidRPr="00E325DD">
        <w:rPr>
          <w:rFonts w:ascii="Palatino Linotype" w:hAnsi="Palatino Linotype"/>
        </w:rPr>
        <w:t xml:space="preserve"> </w:t>
      </w:r>
      <w:r w:rsidRPr="00E325DD">
        <w:rPr>
          <w:rFonts w:ascii="Palatino Linotype" w:hAnsi="Palatino Linotype" w:cs="Arial"/>
        </w:rPr>
        <w:t>fracciones</w:t>
      </w:r>
      <w:r w:rsidRPr="00E325DD">
        <w:rPr>
          <w:rFonts w:ascii="Palatino Linotype" w:hAnsi="Palatino Linotype"/>
        </w:rPr>
        <w:t xml:space="preserve"> IV y V</w:t>
      </w:r>
      <w:r w:rsidRPr="00E325DD">
        <w:rPr>
          <w:rFonts w:ascii="Palatino Linotype" w:eastAsia="Calibri" w:hAnsi="Palatino Linotype" w:cs="Arial"/>
        </w:rPr>
        <w:t xml:space="preserve"> de la Constitución Política del Estado Libre y Soberano de México y los artículos </w:t>
      </w:r>
      <w:r w:rsidRPr="00E325DD">
        <w:rPr>
          <w:rFonts w:ascii="Palatino Linotype" w:hAnsi="Palatino Linotype"/>
        </w:rPr>
        <w:t xml:space="preserve">2, </w:t>
      </w:r>
      <w:r w:rsidRPr="00E325DD">
        <w:rPr>
          <w:rFonts w:ascii="Palatino Linotype" w:hAnsi="Palatino Linotype" w:cs="Arial"/>
        </w:rPr>
        <w:t>fracción</w:t>
      </w:r>
      <w:r w:rsidRPr="00E325DD">
        <w:rPr>
          <w:rFonts w:ascii="Palatino Linotype" w:hAnsi="Palatino Linotype"/>
        </w:rPr>
        <w:t xml:space="preserve"> II, 9, </w:t>
      </w:r>
      <w:r w:rsidRPr="00E325DD">
        <w:rPr>
          <w:rFonts w:ascii="Palatino Linotype" w:hAnsi="Palatino Linotype" w:cs="Arial"/>
          <w:lang w:val="es-ES_tradnl"/>
        </w:rPr>
        <w:t>29</w:t>
      </w:r>
      <w:r w:rsidRPr="00E325DD">
        <w:rPr>
          <w:rFonts w:ascii="Palatino Linotype" w:hAnsi="Palatino Linotype"/>
        </w:rPr>
        <w:t>, 36, fracciones I y II, 176, 178, 179, 181, 185, fracción I, 186 y 188</w:t>
      </w:r>
      <w:r w:rsidRPr="00E325DD">
        <w:rPr>
          <w:rFonts w:ascii="Palatino Linotype" w:eastAsia="Calibri" w:hAnsi="Palatino Linotype" w:cs="Arial"/>
        </w:rPr>
        <w:t xml:space="preserve"> de la Ley de Transparencia y Acceso a la Información Pública del Estado de México y </w:t>
      </w:r>
      <w:r w:rsidRPr="00E325DD">
        <w:rPr>
          <w:rFonts w:ascii="Palatino Linotype" w:hAnsi="Palatino Linotype" w:cs="Arial"/>
        </w:rPr>
        <w:t>Municipios</w:t>
      </w:r>
      <w:r w:rsidRPr="00E325DD">
        <w:rPr>
          <w:rFonts w:ascii="Palatino Linotype" w:eastAsia="Calibri" w:hAnsi="Palatino Linotype" w:cs="Arial"/>
        </w:rPr>
        <w:t xml:space="preserve">, </w:t>
      </w:r>
      <w:r w:rsidRPr="00E325DD">
        <w:rPr>
          <w:rFonts w:ascii="Palatino Linotype" w:hAnsi="Palatino Linotype"/>
        </w:rPr>
        <w:t>este</w:t>
      </w:r>
      <w:r w:rsidRPr="00E325DD">
        <w:rPr>
          <w:rFonts w:ascii="Palatino Linotype" w:eastAsia="Calibri" w:hAnsi="Palatino Linotype" w:cs="Arial"/>
        </w:rPr>
        <w:t xml:space="preserve"> Pleno:</w:t>
      </w:r>
    </w:p>
    <w:p w14:paraId="3B317896" w14:textId="77777777" w:rsidR="00764773" w:rsidRPr="00E325DD" w:rsidRDefault="00764773" w:rsidP="00764773">
      <w:pPr>
        <w:spacing w:before="240" w:after="100" w:afterAutospacing="1" w:line="276" w:lineRule="auto"/>
        <w:jc w:val="center"/>
        <w:rPr>
          <w:rFonts w:ascii="Palatino Linotype" w:hAnsi="Palatino Linotype"/>
          <w:b/>
          <w:bCs/>
          <w:spacing w:val="60"/>
          <w:sz w:val="28"/>
        </w:rPr>
      </w:pPr>
      <w:r w:rsidRPr="00E325DD">
        <w:rPr>
          <w:rFonts w:ascii="Palatino Linotype" w:hAnsi="Palatino Linotype"/>
          <w:b/>
          <w:bCs/>
          <w:spacing w:val="60"/>
          <w:sz w:val="28"/>
        </w:rPr>
        <w:t>RESUELVE</w:t>
      </w:r>
    </w:p>
    <w:p w14:paraId="19BBC626" w14:textId="40402F10" w:rsidR="00B36103" w:rsidRPr="00E325DD" w:rsidRDefault="00B36103" w:rsidP="00B36103">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rPr>
      </w:pPr>
      <w:r w:rsidRPr="00E325DD">
        <w:rPr>
          <w:rFonts w:ascii="Palatino Linotype" w:hAnsi="Palatino Linotype" w:cs="Arial"/>
          <w:b/>
          <w:bCs/>
          <w:color w:val="222222"/>
          <w:sz w:val="28"/>
          <w:lang w:eastAsia="es-MX"/>
        </w:rPr>
        <w:t>PRIMERO</w:t>
      </w:r>
      <w:r w:rsidRPr="00E325DD">
        <w:rPr>
          <w:rFonts w:ascii="Palatino Linotype" w:hAnsi="Palatino Linotype" w:cs="Arial"/>
        </w:rPr>
        <w:t xml:space="preserve">. Resultan </w:t>
      </w:r>
      <w:r w:rsidRPr="00E325DD">
        <w:rPr>
          <w:rFonts w:ascii="Palatino Linotype" w:hAnsi="Palatino Linotype" w:cs="Arial"/>
          <w:b/>
        </w:rPr>
        <w:t>parcialmente</w:t>
      </w:r>
      <w:r w:rsidRPr="00E325DD">
        <w:rPr>
          <w:rFonts w:ascii="Palatino Linotype" w:hAnsi="Palatino Linotype" w:cs="Arial"/>
        </w:rPr>
        <w:t xml:space="preserve"> </w:t>
      </w:r>
      <w:r w:rsidRPr="00E325DD">
        <w:rPr>
          <w:rFonts w:ascii="Palatino Linotype" w:hAnsi="Palatino Linotype" w:cs="Arial"/>
          <w:b/>
        </w:rPr>
        <w:t>fundadas</w:t>
      </w:r>
      <w:r w:rsidRPr="00E325DD">
        <w:rPr>
          <w:rFonts w:ascii="Palatino Linotype" w:hAnsi="Palatino Linotype" w:cs="Arial"/>
        </w:rPr>
        <w:t xml:space="preserve"> las razones o motivos de inconformidad hechas valer por </w:t>
      </w:r>
      <w:r w:rsidRPr="00E325DD">
        <w:rPr>
          <w:rFonts w:ascii="Palatino Linotype" w:hAnsi="Palatino Linotype" w:cs="Arial"/>
          <w:b/>
        </w:rPr>
        <w:t>EL RECURRENTE</w:t>
      </w:r>
      <w:r w:rsidRPr="00E325DD">
        <w:rPr>
          <w:rFonts w:ascii="Palatino Linotype" w:hAnsi="Palatino Linotype" w:cs="Arial"/>
        </w:rPr>
        <w:t xml:space="preserve"> en los recursos de revisión </w:t>
      </w:r>
      <w:r w:rsidRPr="00E325DD">
        <w:rPr>
          <w:rFonts w:ascii="Palatino Linotype" w:hAnsi="Palatino Linotype" w:cs="Arial"/>
          <w:b/>
        </w:rPr>
        <w:t>3407/INFOEM/IP/RR/2020</w:t>
      </w:r>
      <w:r w:rsidRPr="00E325DD">
        <w:rPr>
          <w:rFonts w:ascii="Palatino Linotype" w:hAnsi="Palatino Linotype" w:cs="Arial"/>
        </w:rPr>
        <w:t xml:space="preserve">, </w:t>
      </w:r>
      <w:r w:rsidRPr="00E325DD">
        <w:rPr>
          <w:rFonts w:ascii="Palatino Linotype" w:hAnsi="Palatino Linotype" w:cs="Arial"/>
          <w:b/>
        </w:rPr>
        <w:t>3408/INFOEM/IP/RR/2020</w:t>
      </w:r>
      <w:r w:rsidRPr="00E325DD">
        <w:rPr>
          <w:rFonts w:ascii="Palatino Linotype" w:hAnsi="Palatino Linotype" w:cs="Arial"/>
        </w:rPr>
        <w:t xml:space="preserve">, </w:t>
      </w:r>
      <w:r w:rsidRPr="00E325DD">
        <w:rPr>
          <w:rFonts w:ascii="Palatino Linotype" w:hAnsi="Palatino Linotype" w:cs="Arial"/>
          <w:b/>
        </w:rPr>
        <w:t>3441/INFOEM/IP/RR/2020</w:t>
      </w:r>
      <w:r w:rsidRPr="00E325DD">
        <w:rPr>
          <w:rFonts w:ascii="Palatino Linotype" w:hAnsi="Palatino Linotype" w:cs="Arial"/>
        </w:rPr>
        <w:t xml:space="preserve"> y </w:t>
      </w:r>
      <w:r w:rsidRPr="00E325DD">
        <w:rPr>
          <w:rFonts w:ascii="Palatino Linotype" w:hAnsi="Palatino Linotype" w:cs="Arial"/>
          <w:b/>
        </w:rPr>
        <w:t>3442/INFOEM/IP/RR/2020</w:t>
      </w:r>
      <w:r w:rsidRPr="00E325DD">
        <w:rPr>
          <w:rFonts w:ascii="Palatino Linotype" w:hAnsi="Palatino Linotype" w:cs="Arial"/>
        </w:rPr>
        <w:t xml:space="preserve">, en términos del Considerando </w:t>
      </w:r>
      <w:r w:rsidRPr="00E325DD">
        <w:rPr>
          <w:rFonts w:ascii="Palatino Linotype" w:hAnsi="Palatino Linotype" w:cs="Arial"/>
          <w:b/>
        </w:rPr>
        <w:t>QUINTO</w:t>
      </w:r>
      <w:r w:rsidRPr="00E325DD">
        <w:rPr>
          <w:rFonts w:ascii="Palatino Linotype" w:hAnsi="Palatino Linotype" w:cs="Arial"/>
        </w:rPr>
        <w:t xml:space="preserve"> de la presente resolución.</w:t>
      </w:r>
    </w:p>
    <w:p w14:paraId="53AD584D" w14:textId="77777777" w:rsidR="00B36103" w:rsidRPr="00E325DD" w:rsidRDefault="00B36103" w:rsidP="00B36103">
      <w:pPr>
        <w:spacing w:line="360" w:lineRule="auto"/>
        <w:jc w:val="both"/>
        <w:rPr>
          <w:rFonts w:ascii="Palatino Linotype" w:hAnsi="Palatino Linotype" w:cs="Arial"/>
        </w:rPr>
      </w:pPr>
    </w:p>
    <w:p w14:paraId="3C215A2A" w14:textId="5B6FEFBA" w:rsidR="00B36103" w:rsidRPr="00E325DD" w:rsidRDefault="00B36103" w:rsidP="00B36103">
      <w:pPr>
        <w:spacing w:line="360" w:lineRule="auto"/>
        <w:jc w:val="both"/>
        <w:rPr>
          <w:rFonts w:ascii="Palatino Linotype" w:hAnsi="Palatino Linotype" w:cs="Arial"/>
        </w:rPr>
      </w:pPr>
      <w:r w:rsidRPr="00E325DD">
        <w:rPr>
          <w:rFonts w:ascii="Palatino Linotype" w:hAnsi="Palatino Linotype" w:cs="Arial"/>
          <w:b/>
          <w:bCs/>
          <w:color w:val="222222"/>
          <w:sz w:val="28"/>
          <w:lang w:eastAsia="es-MX"/>
        </w:rPr>
        <w:t>SEGUNDO</w:t>
      </w:r>
      <w:r w:rsidRPr="00E325DD">
        <w:rPr>
          <w:rFonts w:ascii="Palatino Linotype" w:eastAsia="Calibri" w:hAnsi="Palatino Linotype" w:cs="Arial"/>
          <w:b/>
          <w:bCs/>
        </w:rPr>
        <w:t xml:space="preserve">. </w:t>
      </w:r>
      <w:r w:rsidRPr="00E325DD">
        <w:rPr>
          <w:rFonts w:ascii="Palatino Linotype" w:eastAsia="Calibri" w:hAnsi="Palatino Linotype" w:cs="Arial"/>
          <w:bCs/>
        </w:rPr>
        <w:t>Se</w:t>
      </w:r>
      <w:r w:rsidRPr="00E325DD">
        <w:rPr>
          <w:rFonts w:ascii="Palatino Linotype" w:eastAsia="Calibri" w:hAnsi="Palatino Linotype" w:cs="Arial"/>
          <w:b/>
          <w:bCs/>
        </w:rPr>
        <w:t xml:space="preserve"> MODIFICAN </w:t>
      </w:r>
      <w:r w:rsidRPr="00E325DD">
        <w:rPr>
          <w:rFonts w:ascii="Palatino Linotype" w:eastAsia="Calibri" w:hAnsi="Palatino Linotype" w:cs="Arial"/>
          <w:bCs/>
        </w:rPr>
        <w:t>las respuestas del</w:t>
      </w:r>
      <w:r w:rsidRPr="00E325DD">
        <w:rPr>
          <w:rFonts w:ascii="Palatino Linotype" w:eastAsia="Calibri" w:hAnsi="Palatino Linotype" w:cs="Arial"/>
        </w:rPr>
        <w:t xml:space="preserve"> </w:t>
      </w:r>
      <w:r w:rsidRPr="00E325DD">
        <w:rPr>
          <w:rFonts w:ascii="Palatino Linotype" w:eastAsia="Calibri" w:hAnsi="Palatino Linotype" w:cs="Arial"/>
          <w:b/>
        </w:rPr>
        <w:t xml:space="preserve">SUJETO OBLIGADO </w:t>
      </w:r>
      <w:r w:rsidR="000D1216" w:rsidRPr="00E325DD">
        <w:rPr>
          <w:rFonts w:ascii="Palatino Linotype" w:eastAsia="Calibri" w:hAnsi="Palatino Linotype" w:cs="Arial"/>
        </w:rPr>
        <w:t xml:space="preserve">a </w:t>
      </w:r>
      <w:r w:rsidRPr="00E325DD">
        <w:rPr>
          <w:rFonts w:ascii="Palatino Linotype" w:eastAsia="Calibri" w:hAnsi="Palatino Linotype" w:cs="Arial"/>
        </w:rPr>
        <w:t>la</w:t>
      </w:r>
      <w:r w:rsidR="000D1216" w:rsidRPr="00E325DD">
        <w:rPr>
          <w:rFonts w:ascii="Palatino Linotype" w:eastAsia="Calibri" w:hAnsi="Palatino Linotype" w:cs="Arial"/>
        </w:rPr>
        <w:t>s</w:t>
      </w:r>
      <w:r w:rsidRPr="00E325DD">
        <w:rPr>
          <w:rFonts w:ascii="Palatino Linotype" w:eastAsia="Calibri" w:hAnsi="Palatino Linotype" w:cs="Arial"/>
        </w:rPr>
        <w:t xml:space="preserve"> solicitud</w:t>
      </w:r>
      <w:r w:rsidR="000D1216" w:rsidRPr="00E325DD">
        <w:rPr>
          <w:rFonts w:ascii="Palatino Linotype" w:eastAsia="Calibri" w:hAnsi="Palatino Linotype" w:cs="Arial"/>
        </w:rPr>
        <w:t>es</w:t>
      </w:r>
      <w:r w:rsidRPr="00E325DD">
        <w:rPr>
          <w:rFonts w:ascii="Palatino Linotype" w:eastAsia="Calibri" w:hAnsi="Palatino Linotype" w:cs="Arial"/>
        </w:rPr>
        <w:t xml:space="preserve"> de información </w:t>
      </w:r>
      <w:r w:rsidR="000D1216" w:rsidRPr="00E325DD">
        <w:rPr>
          <w:rFonts w:ascii="Palatino Linotype" w:hAnsi="Palatino Linotype" w:cs="Arial"/>
          <w:b/>
          <w:lang w:val="es-ES"/>
        </w:rPr>
        <w:t xml:space="preserve">00126/ALMOJU/IP/2020 y 00137/ALMOJU/IP/2020 </w:t>
      </w:r>
      <w:r w:rsidR="000D1216" w:rsidRPr="00E325DD">
        <w:rPr>
          <w:rFonts w:ascii="Palatino Linotype" w:hAnsi="Palatino Linotype" w:cs="Arial"/>
          <w:lang w:val="es-ES"/>
        </w:rPr>
        <w:t xml:space="preserve">y se </w:t>
      </w:r>
      <w:r w:rsidR="000D1216" w:rsidRPr="00E325DD">
        <w:rPr>
          <w:rFonts w:ascii="Palatino Linotype" w:hAnsi="Palatino Linotype" w:cs="Arial"/>
          <w:b/>
          <w:lang w:val="es-ES"/>
        </w:rPr>
        <w:t xml:space="preserve">REVOCAN </w:t>
      </w:r>
      <w:r w:rsidR="000D1216" w:rsidRPr="00E325DD">
        <w:rPr>
          <w:rFonts w:ascii="Palatino Linotype" w:hAnsi="Palatino Linotype" w:cs="Arial"/>
          <w:lang w:val="es-ES"/>
        </w:rPr>
        <w:t xml:space="preserve">las respuestas a las solicitudes </w:t>
      </w:r>
      <w:r w:rsidR="000D1216" w:rsidRPr="00E325DD">
        <w:rPr>
          <w:rFonts w:ascii="Palatino Linotype" w:hAnsi="Palatino Linotype" w:cs="Arial"/>
          <w:b/>
          <w:lang w:val="es-ES"/>
        </w:rPr>
        <w:t>00127/ALMOJU/IP/2020</w:t>
      </w:r>
      <w:r w:rsidR="000D1216" w:rsidRPr="00E325DD">
        <w:rPr>
          <w:rFonts w:ascii="Palatino Linotype" w:hAnsi="Palatino Linotype" w:cs="Arial"/>
          <w:lang w:val="es-ES"/>
        </w:rPr>
        <w:t xml:space="preserve"> y </w:t>
      </w:r>
      <w:r w:rsidR="000D1216" w:rsidRPr="00E325DD">
        <w:rPr>
          <w:rFonts w:ascii="Palatino Linotype" w:hAnsi="Palatino Linotype" w:cs="Arial"/>
          <w:b/>
          <w:lang w:val="es-ES"/>
        </w:rPr>
        <w:t xml:space="preserve">00139/ALMOJU/IP/2020 </w:t>
      </w:r>
      <w:r w:rsidRPr="00E325DD">
        <w:rPr>
          <w:rFonts w:ascii="Palatino Linotype" w:hAnsi="Palatino Linotype" w:cs="Arial"/>
        </w:rPr>
        <w:t xml:space="preserve">en términos del Considerando </w:t>
      </w:r>
      <w:r w:rsidRPr="00E325DD">
        <w:rPr>
          <w:rFonts w:ascii="Palatino Linotype" w:hAnsi="Palatino Linotype" w:cs="Arial"/>
          <w:b/>
        </w:rPr>
        <w:t>QUINTO</w:t>
      </w:r>
      <w:r w:rsidRPr="00E325DD">
        <w:rPr>
          <w:rFonts w:ascii="Palatino Linotype" w:hAnsi="Palatino Linotype" w:cs="Arial"/>
        </w:rPr>
        <w:t xml:space="preserve"> y, haga entrega al </w:t>
      </w:r>
      <w:r w:rsidRPr="00E325DD">
        <w:rPr>
          <w:rFonts w:ascii="Palatino Linotype" w:hAnsi="Palatino Linotype" w:cs="Arial"/>
          <w:b/>
        </w:rPr>
        <w:t>RECURRENTE</w:t>
      </w:r>
      <w:r w:rsidRPr="00E325DD">
        <w:rPr>
          <w:rFonts w:ascii="Palatino Linotype" w:hAnsi="Palatino Linotype" w:cs="Arial"/>
        </w:rPr>
        <w:t xml:space="preserve">, vía </w:t>
      </w:r>
      <w:r w:rsidRPr="00E325DD">
        <w:rPr>
          <w:rFonts w:ascii="Palatino Linotype" w:hAnsi="Palatino Linotype" w:cs="Arial"/>
          <w:b/>
        </w:rPr>
        <w:t>SAIMEX</w:t>
      </w:r>
      <w:r w:rsidRPr="00E325DD">
        <w:rPr>
          <w:rFonts w:ascii="Palatino Linotype" w:hAnsi="Palatino Linotype" w:cs="Arial"/>
        </w:rPr>
        <w:t xml:space="preserve">, </w:t>
      </w:r>
      <w:r w:rsidR="000D1216" w:rsidRPr="00E325DD">
        <w:rPr>
          <w:rFonts w:ascii="Palatino Linotype" w:hAnsi="Palatino Linotype" w:cs="Arial"/>
        </w:rPr>
        <w:t xml:space="preserve">previo a una </w:t>
      </w:r>
      <w:r w:rsidR="000D1216" w:rsidRPr="00E325DD">
        <w:rPr>
          <w:rFonts w:ascii="Palatino Linotype" w:hAnsi="Palatino Linotype" w:cs="Arial"/>
          <w:b/>
        </w:rPr>
        <w:t>búsqueda exhaustiva</w:t>
      </w:r>
      <w:r w:rsidR="000D1216" w:rsidRPr="00E325DD">
        <w:rPr>
          <w:rFonts w:ascii="Palatino Linotype" w:hAnsi="Palatino Linotype" w:cs="Arial"/>
        </w:rPr>
        <w:t xml:space="preserve"> y </w:t>
      </w:r>
      <w:r w:rsidR="000D1216" w:rsidRPr="00E325DD">
        <w:rPr>
          <w:rFonts w:ascii="Palatino Linotype" w:hAnsi="Palatino Linotype" w:cs="Arial"/>
          <w:b/>
        </w:rPr>
        <w:t>razonable</w:t>
      </w:r>
      <w:r w:rsidR="000D1216" w:rsidRPr="00E325DD">
        <w:rPr>
          <w:rFonts w:ascii="Palatino Linotype" w:hAnsi="Palatino Linotype" w:cs="Arial"/>
        </w:rPr>
        <w:t xml:space="preserve"> </w:t>
      </w:r>
      <w:r w:rsidRPr="00E325DD">
        <w:rPr>
          <w:rFonts w:ascii="Palatino Linotype" w:hAnsi="Palatino Linotype" w:cs="Arial"/>
        </w:rPr>
        <w:t>de ser procedente</w:t>
      </w:r>
      <w:r w:rsidR="002A1018" w:rsidRPr="00E325DD">
        <w:rPr>
          <w:rFonts w:ascii="Palatino Linotype" w:hAnsi="Palatino Linotype" w:cs="Arial"/>
        </w:rPr>
        <w:t xml:space="preserve">, </w:t>
      </w:r>
      <w:r w:rsidRPr="00E325DD">
        <w:rPr>
          <w:rFonts w:ascii="Palatino Linotype" w:hAnsi="Palatino Linotype" w:cs="Arial"/>
        </w:rPr>
        <w:t xml:space="preserve">en </w:t>
      </w:r>
      <w:r w:rsidRPr="00E325DD">
        <w:rPr>
          <w:rFonts w:ascii="Palatino Linotype" w:hAnsi="Palatino Linotype" w:cs="Arial"/>
          <w:b/>
        </w:rPr>
        <w:t>versión pública</w:t>
      </w:r>
      <w:r w:rsidR="00AE556E" w:rsidRPr="00E325DD">
        <w:rPr>
          <w:rFonts w:ascii="Palatino Linotype" w:hAnsi="Palatino Linotype" w:cs="Arial"/>
        </w:rPr>
        <w:t xml:space="preserve">, </w:t>
      </w:r>
      <w:r w:rsidRPr="00E325DD">
        <w:rPr>
          <w:rFonts w:ascii="Palatino Linotype" w:hAnsi="Palatino Linotype" w:cs="Arial"/>
        </w:rPr>
        <w:t>de lo siguiente:</w:t>
      </w:r>
    </w:p>
    <w:p w14:paraId="668CCF14" w14:textId="77777777" w:rsidR="00B36103" w:rsidRPr="00E325DD" w:rsidRDefault="00B36103" w:rsidP="00E325DD">
      <w:pPr>
        <w:spacing w:line="360" w:lineRule="auto"/>
        <w:ind w:left="851" w:right="899"/>
        <w:jc w:val="both"/>
        <w:rPr>
          <w:rFonts w:ascii="Palatino Linotype" w:hAnsi="Palatino Linotype" w:cs="Arial"/>
        </w:rPr>
      </w:pPr>
    </w:p>
    <w:p w14:paraId="42F11998" w14:textId="780683D9" w:rsidR="00B36103" w:rsidRPr="00E325DD" w:rsidRDefault="00B36103" w:rsidP="00E325DD">
      <w:pPr>
        <w:tabs>
          <w:tab w:val="left" w:pos="709"/>
        </w:tabs>
        <w:ind w:left="851" w:right="899" w:hanging="142"/>
        <w:jc w:val="both"/>
        <w:rPr>
          <w:rFonts w:ascii="Palatino Linotype" w:hAnsi="Palatino Linotype"/>
          <w:bCs/>
          <w:i/>
        </w:rPr>
      </w:pPr>
      <w:r w:rsidRPr="00E325DD">
        <w:rPr>
          <w:rFonts w:ascii="Palatino Linotype" w:hAnsi="Palatino Linotype"/>
          <w:bCs/>
          <w:i/>
        </w:rPr>
        <w:t xml:space="preserve">“a) El </w:t>
      </w:r>
      <w:r w:rsidR="00007236" w:rsidRPr="00E325DD">
        <w:rPr>
          <w:rFonts w:ascii="Palatino Linotype" w:hAnsi="Palatino Linotype"/>
          <w:bCs/>
          <w:i/>
        </w:rPr>
        <w:t>Certificado de Competencia Laboral del Contralor Municipal</w:t>
      </w:r>
      <w:r w:rsidR="00E325DD" w:rsidRPr="00E325DD">
        <w:rPr>
          <w:rFonts w:ascii="Palatino Linotype" w:hAnsi="Palatino Linotype"/>
          <w:bCs/>
          <w:i/>
        </w:rPr>
        <w:t xml:space="preserve"> adscrito</w:t>
      </w:r>
      <w:r w:rsidR="00FE1713" w:rsidRPr="00E325DD">
        <w:rPr>
          <w:rFonts w:ascii="Palatino Linotype" w:hAnsi="Palatino Linotype"/>
          <w:bCs/>
          <w:i/>
        </w:rPr>
        <w:t xml:space="preserve"> al 3 de agosto de 2020</w:t>
      </w:r>
      <w:r w:rsidRPr="00E325DD">
        <w:rPr>
          <w:rFonts w:ascii="Palatino Linotype" w:hAnsi="Palatino Linotype"/>
          <w:bCs/>
          <w:i/>
        </w:rPr>
        <w:t>.</w:t>
      </w:r>
    </w:p>
    <w:p w14:paraId="153E5899" w14:textId="77777777" w:rsidR="00F6274C" w:rsidRPr="00E325DD" w:rsidRDefault="00F6274C" w:rsidP="00E325DD">
      <w:pPr>
        <w:tabs>
          <w:tab w:val="left" w:pos="709"/>
        </w:tabs>
        <w:ind w:left="851" w:right="899"/>
        <w:jc w:val="both"/>
        <w:rPr>
          <w:rFonts w:ascii="Palatino Linotype" w:hAnsi="Palatino Linotype"/>
          <w:bCs/>
          <w:i/>
        </w:rPr>
      </w:pPr>
    </w:p>
    <w:p w14:paraId="13D9946A" w14:textId="7A4DCBA4" w:rsidR="00F6274C" w:rsidRPr="00E325DD" w:rsidRDefault="00F6274C" w:rsidP="00E325DD">
      <w:pPr>
        <w:tabs>
          <w:tab w:val="left" w:pos="709"/>
        </w:tabs>
        <w:ind w:left="851" w:right="899"/>
        <w:jc w:val="both"/>
        <w:rPr>
          <w:rFonts w:ascii="Palatino Linotype" w:hAnsi="Palatino Linotype"/>
          <w:bCs/>
          <w:i/>
        </w:rPr>
      </w:pPr>
      <w:r w:rsidRPr="00E325DD">
        <w:rPr>
          <w:rFonts w:ascii="Palatino Linotype" w:hAnsi="Palatino Linotype"/>
          <w:bCs/>
          <w:i/>
        </w:rPr>
        <w:t xml:space="preserve">Para el caso de no contar con el Certificado </w:t>
      </w:r>
      <w:r w:rsidR="00E325DD" w:rsidRPr="00E325DD">
        <w:rPr>
          <w:rFonts w:ascii="Palatino Linotype" w:hAnsi="Palatino Linotype"/>
          <w:bCs/>
          <w:i/>
        </w:rPr>
        <w:t xml:space="preserve">que se ordena, </w:t>
      </w:r>
      <w:r w:rsidRPr="00E325DD">
        <w:rPr>
          <w:rFonts w:ascii="Palatino Linotype" w:hAnsi="Palatino Linotype"/>
          <w:bCs/>
          <w:i/>
        </w:rPr>
        <w:t xml:space="preserve">deberá hacerlo del conocimiento del particular de manera fundada y motivada. </w:t>
      </w:r>
    </w:p>
    <w:p w14:paraId="54CB2601" w14:textId="77777777" w:rsidR="00F6274C" w:rsidRPr="00E325DD" w:rsidRDefault="00F6274C" w:rsidP="00E325DD">
      <w:pPr>
        <w:tabs>
          <w:tab w:val="left" w:pos="709"/>
        </w:tabs>
        <w:ind w:left="851" w:right="899"/>
        <w:jc w:val="both"/>
        <w:rPr>
          <w:rFonts w:ascii="Palatino Linotype" w:hAnsi="Palatino Linotype"/>
          <w:bCs/>
          <w:i/>
        </w:rPr>
      </w:pPr>
    </w:p>
    <w:p w14:paraId="1080FB2A" w14:textId="3AA9CB6C" w:rsidR="00FE1713" w:rsidRPr="00E325DD" w:rsidRDefault="00B36103" w:rsidP="00E325DD">
      <w:pPr>
        <w:spacing w:line="276" w:lineRule="auto"/>
        <w:ind w:left="851" w:right="899"/>
        <w:contextualSpacing/>
        <w:jc w:val="both"/>
        <w:rPr>
          <w:rFonts w:ascii="Palatino Linotype" w:hAnsi="Palatino Linotype"/>
          <w:i/>
          <w:iCs/>
          <w:color w:val="222222"/>
          <w:lang w:eastAsia="es-MX"/>
        </w:rPr>
      </w:pPr>
      <w:r w:rsidRPr="00E325DD">
        <w:rPr>
          <w:rFonts w:ascii="Palatino Linotype" w:hAnsi="Palatino Linotype"/>
          <w:i/>
          <w:iCs/>
          <w:color w:val="222222"/>
          <w:lang w:eastAsia="es-MX"/>
        </w:rPr>
        <w:t xml:space="preserve">b) El </w:t>
      </w:r>
      <w:r w:rsidR="00FE1713" w:rsidRPr="00E325DD">
        <w:rPr>
          <w:rFonts w:ascii="Palatino Linotype" w:hAnsi="Palatino Linotype"/>
          <w:i/>
          <w:iCs/>
          <w:color w:val="222222"/>
          <w:lang w:eastAsia="es-MX"/>
        </w:rPr>
        <w:t>Título Profe</w:t>
      </w:r>
      <w:r w:rsidR="00991687" w:rsidRPr="00E325DD">
        <w:rPr>
          <w:rFonts w:ascii="Palatino Linotype" w:hAnsi="Palatino Linotype"/>
          <w:i/>
          <w:iCs/>
          <w:color w:val="222222"/>
          <w:lang w:eastAsia="es-MX"/>
        </w:rPr>
        <w:t xml:space="preserve">sional del Contralor Municipal adscrito </w:t>
      </w:r>
      <w:r w:rsidR="00FE1713" w:rsidRPr="00E325DD">
        <w:rPr>
          <w:rFonts w:ascii="Palatino Linotype" w:hAnsi="Palatino Linotype"/>
          <w:i/>
          <w:iCs/>
          <w:color w:val="222222"/>
          <w:lang w:eastAsia="es-MX"/>
        </w:rPr>
        <w:t>al 3 de agosto de 2020.</w:t>
      </w:r>
    </w:p>
    <w:p w14:paraId="2B886250" w14:textId="16A669D0" w:rsidR="00F6274C" w:rsidRPr="00E325DD" w:rsidRDefault="00F6274C" w:rsidP="00E325DD">
      <w:pPr>
        <w:spacing w:line="276" w:lineRule="auto"/>
        <w:ind w:left="851" w:right="899"/>
        <w:contextualSpacing/>
        <w:jc w:val="both"/>
        <w:rPr>
          <w:rFonts w:ascii="Palatino Linotype" w:hAnsi="Palatino Linotype"/>
          <w:i/>
          <w:iCs/>
          <w:color w:val="222222"/>
          <w:lang w:eastAsia="es-MX"/>
        </w:rPr>
      </w:pPr>
      <w:r w:rsidRPr="00E325DD">
        <w:rPr>
          <w:rFonts w:ascii="Palatino Linotype" w:hAnsi="Palatino Linotype"/>
          <w:i/>
          <w:iCs/>
          <w:color w:val="222222"/>
          <w:lang w:eastAsia="es-MX"/>
        </w:rPr>
        <w:t xml:space="preserve">Si derivado de la búsqueda exhaustiva y razonable no localiza el documento requerido deberá emitir el Acuerdo de Inexistencia </w:t>
      </w:r>
      <w:r w:rsidRPr="00E325DD">
        <w:rPr>
          <w:rFonts w:ascii="Palatino Linotype" w:hAnsi="Palatino Linotype"/>
          <w:i/>
          <w:iCs/>
          <w:color w:val="000000" w:themeColor="text1"/>
          <w:shd w:val="clear" w:color="auto" w:fill="FFFFFF"/>
        </w:rPr>
        <w:t>en términos de los artículos 49 fracción II y XIII, 169 y 170 de la Ley de Transparencia y Acceso a la Información Pública del Estado de México y Municipios</w:t>
      </w:r>
      <w:r w:rsidRPr="00E325DD">
        <w:rPr>
          <w:rFonts w:ascii="Palatino Linotype" w:hAnsi="Palatino Linotype"/>
          <w:i/>
          <w:iCs/>
          <w:color w:val="222222"/>
          <w:lang w:eastAsia="es-MX"/>
        </w:rPr>
        <w:t>.</w:t>
      </w:r>
    </w:p>
    <w:p w14:paraId="28049177" w14:textId="77777777" w:rsidR="00F6274C" w:rsidRPr="00E325DD" w:rsidRDefault="00F6274C" w:rsidP="00E325DD">
      <w:pPr>
        <w:spacing w:line="276" w:lineRule="auto"/>
        <w:ind w:left="851" w:right="899"/>
        <w:contextualSpacing/>
        <w:jc w:val="both"/>
        <w:rPr>
          <w:rFonts w:ascii="Palatino Linotype" w:hAnsi="Palatino Linotype"/>
          <w:i/>
          <w:iCs/>
          <w:color w:val="222222"/>
          <w:lang w:eastAsia="es-MX"/>
        </w:rPr>
      </w:pPr>
    </w:p>
    <w:p w14:paraId="73AE7164" w14:textId="600DC3CE" w:rsidR="00B36103" w:rsidRPr="00E325DD" w:rsidRDefault="00FE1713" w:rsidP="00E325DD">
      <w:pPr>
        <w:spacing w:line="276" w:lineRule="auto"/>
        <w:ind w:left="851" w:right="899"/>
        <w:contextualSpacing/>
        <w:jc w:val="both"/>
        <w:rPr>
          <w:rFonts w:ascii="Palatino Linotype" w:hAnsi="Palatino Linotype"/>
          <w:i/>
          <w:iCs/>
          <w:color w:val="222222"/>
          <w:lang w:eastAsia="es-MX"/>
        </w:rPr>
      </w:pPr>
      <w:r w:rsidRPr="00E325DD">
        <w:rPr>
          <w:rFonts w:ascii="Palatino Linotype" w:hAnsi="Palatino Linotype"/>
          <w:i/>
          <w:iCs/>
          <w:color w:val="222222"/>
          <w:lang w:eastAsia="es-MX"/>
        </w:rPr>
        <w:t xml:space="preserve">c) El </w:t>
      </w:r>
      <w:r w:rsidR="00991687" w:rsidRPr="00E325DD">
        <w:rPr>
          <w:rFonts w:ascii="Palatino Linotype" w:hAnsi="Palatino Linotype"/>
          <w:i/>
          <w:iCs/>
          <w:color w:val="222222"/>
          <w:lang w:eastAsia="es-MX"/>
        </w:rPr>
        <w:t>d</w:t>
      </w:r>
      <w:r w:rsidR="005A5025" w:rsidRPr="00E325DD">
        <w:rPr>
          <w:rFonts w:ascii="Palatino Linotype" w:hAnsi="Palatino Linotype"/>
          <w:i/>
          <w:iCs/>
          <w:color w:val="222222"/>
          <w:lang w:eastAsia="es-MX"/>
        </w:rPr>
        <w:t>ocumento que acredite la experiencia laboral</w:t>
      </w:r>
      <w:r w:rsidR="00E325DD" w:rsidRPr="00E325DD">
        <w:rPr>
          <w:rFonts w:ascii="Palatino Linotype" w:hAnsi="Palatino Linotype"/>
          <w:i/>
          <w:iCs/>
          <w:color w:val="222222"/>
          <w:lang w:eastAsia="es-MX"/>
        </w:rPr>
        <w:t xml:space="preserve"> mínima de un año</w:t>
      </w:r>
      <w:r w:rsidRPr="00E325DD">
        <w:rPr>
          <w:rFonts w:ascii="Palatino Linotype" w:hAnsi="Palatino Linotype"/>
          <w:i/>
          <w:iCs/>
          <w:color w:val="222222"/>
          <w:lang w:eastAsia="es-MX"/>
        </w:rPr>
        <w:t xml:space="preserve">, </w:t>
      </w:r>
      <w:r w:rsidR="00F6274C" w:rsidRPr="00E325DD">
        <w:rPr>
          <w:rFonts w:ascii="Palatino Linotype" w:hAnsi="Palatino Linotype"/>
          <w:i/>
          <w:iCs/>
          <w:color w:val="222222"/>
          <w:lang w:eastAsia="es-MX"/>
        </w:rPr>
        <w:t>del Secretario Técnico de Seguridad</w:t>
      </w:r>
      <w:r w:rsidR="00E325DD" w:rsidRPr="00E325DD">
        <w:rPr>
          <w:rFonts w:ascii="Palatino Linotype" w:hAnsi="Palatino Linotype"/>
          <w:i/>
          <w:iCs/>
          <w:color w:val="222222"/>
          <w:lang w:eastAsia="es-MX"/>
        </w:rPr>
        <w:t xml:space="preserve"> adscrito al</w:t>
      </w:r>
      <w:r w:rsidR="00F6274C" w:rsidRPr="00E325DD">
        <w:rPr>
          <w:rFonts w:ascii="Palatino Linotype" w:hAnsi="Palatino Linotype"/>
          <w:i/>
          <w:iCs/>
          <w:color w:val="222222"/>
          <w:lang w:eastAsia="es-MX"/>
        </w:rPr>
        <w:t xml:space="preserve"> 4 de agosto de 2020</w:t>
      </w:r>
      <w:r w:rsidRPr="00E325DD">
        <w:rPr>
          <w:rFonts w:ascii="Palatino Linotype" w:hAnsi="Palatino Linotype"/>
          <w:i/>
          <w:iCs/>
          <w:color w:val="222222"/>
          <w:lang w:eastAsia="es-MX"/>
        </w:rPr>
        <w:t>.</w:t>
      </w:r>
    </w:p>
    <w:p w14:paraId="33CF33F2" w14:textId="77777777" w:rsidR="006D66BA" w:rsidRPr="00E325DD" w:rsidRDefault="006D66BA" w:rsidP="00E325DD">
      <w:pPr>
        <w:pStyle w:val="Prrafodelista"/>
        <w:widowControl w:val="0"/>
        <w:tabs>
          <w:tab w:val="left" w:pos="1701"/>
        </w:tabs>
        <w:autoSpaceDE w:val="0"/>
        <w:autoSpaceDN w:val="0"/>
        <w:adjustRightInd w:val="0"/>
        <w:spacing w:before="240" w:after="100" w:afterAutospacing="1" w:line="276" w:lineRule="auto"/>
        <w:ind w:left="851" w:right="899"/>
        <w:jc w:val="both"/>
        <w:rPr>
          <w:rFonts w:ascii="Palatino Linotype" w:hAnsi="Palatino Linotype" w:cs="Arial"/>
          <w:i/>
        </w:rPr>
      </w:pPr>
      <w:r w:rsidRPr="00E325DD">
        <w:rPr>
          <w:rFonts w:ascii="Palatino Linotype" w:hAnsi="Palatino Linotype" w:cs="Arial"/>
          <w:i/>
          <w:lang w:eastAsia="es-MX"/>
        </w:rPr>
        <w:t>Debiendo</w:t>
      </w:r>
      <w:r w:rsidRPr="00E325DD">
        <w:rPr>
          <w:rFonts w:ascii="Palatino Linotype" w:hAnsi="Palatino Linotype" w:cs="Arial"/>
          <w:i/>
        </w:rPr>
        <w:t xml:space="preserve"> notificar al </w:t>
      </w:r>
      <w:r w:rsidRPr="00E325DD">
        <w:rPr>
          <w:rFonts w:ascii="Palatino Linotype" w:hAnsi="Palatino Linotype" w:cs="Arial"/>
          <w:b/>
          <w:i/>
        </w:rPr>
        <w:t>RECURRENTE</w:t>
      </w:r>
      <w:r w:rsidRPr="00E325DD">
        <w:rPr>
          <w:rFonts w:ascii="Palatino Linotype" w:hAnsi="Palatino Linotype" w:cs="Arial"/>
          <w:i/>
        </w:rPr>
        <w:t xml:space="preserve"> el Acuerdo de Clasificación de la información que emita en su caso el Comité de Transparencia con motivo de la versión pública.</w:t>
      </w:r>
    </w:p>
    <w:p w14:paraId="440B2D1A" w14:textId="77777777" w:rsidR="00F6274C" w:rsidRPr="00E325DD" w:rsidRDefault="00F6274C" w:rsidP="00E325DD">
      <w:pPr>
        <w:spacing w:line="276" w:lineRule="auto"/>
        <w:ind w:left="851" w:right="899"/>
        <w:contextualSpacing/>
        <w:jc w:val="both"/>
        <w:rPr>
          <w:rFonts w:ascii="Palatino Linotype" w:hAnsi="Palatino Linotype"/>
          <w:i/>
          <w:iCs/>
          <w:color w:val="222222"/>
          <w:lang w:eastAsia="es-MX"/>
        </w:rPr>
      </w:pPr>
    </w:p>
    <w:p w14:paraId="5912CA54" w14:textId="4E467DD5" w:rsidR="00F6274C" w:rsidRPr="00E325DD" w:rsidRDefault="006D66BA" w:rsidP="00E325DD">
      <w:pPr>
        <w:spacing w:line="276" w:lineRule="auto"/>
        <w:ind w:left="851" w:right="899"/>
        <w:contextualSpacing/>
        <w:jc w:val="both"/>
        <w:rPr>
          <w:rFonts w:ascii="Palatino Linotype" w:hAnsi="Palatino Linotype"/>
          <w:i/>
          <w:iCs/>
          <w:color w:val="000000" w:themeColor="text1"/>
          <w:shd w:val="clear" w:color="auto" w:fill="FFFFFF"/>
        </w:rPr>
      </w:pPr>
      <w:r w:rsidRPr="00E325DD">
        <w:rPr>
          <w:rFonts w:ascii="Palatino Linotype" w:hAnsi="Palatino Linotype"/>
          <w:i/>
          <w:iCs/>
          <w:color w:val="000000" w:themeColor="text1"/>
          <w:shd w:val="clear" w:color="auto" w:fill="FFFFFF"/>
        </w:rPr>
        <w:t xml:space="preserve">d) </w:t>
      </w:r>
      <w:r w:rsidR="00F6274C" w:rsidRPr="00E325DD">
        <w:rPr>
          <w:rFonts w:ascii="Palatino Linotype" w:hAnsi="Palatino Linotype"/>
          <w:i/>
          <w:iCs/>
          <w:color w:val="000000" w:themeColor="text1"/>
          <w:shd w:val="clear" w:color="auto" w:fill="FFFFFF"/>
        </w:rPr>
        <w:t>El Acuerdo de Inexistencia, en términos de los artículos 49 fracción II y XIII, 169 y 170 de la Ley de Transparencia y Acceso a la Información Pública del Estado de México y Municipios de lo siguiente:</w:t>
      </w:r>
    </w:p>
    <w:p w14:paraId="4A3F3F05" w14:textId="77777777" w:rsidR="00F6274C" w:rsidRPr="00E325DD" w:rsidRDefault="00F6274C" w:rsidP="00E325DD">
      <w:pPr>
        <w:spacing w:line="276" w:lineRule="auto"/>
        <w:ind w:left="851" w:right="899"/>
        <w:contextualSpacing/>
        <w:jc w:val="both"/>
        <w:rPr>
          <w:rFonts w:ascii="Palatino Linotype" w:hAnsi="Palatino Linotype"/>
          <w:i/>
          <w:iCs/>
          <w:color w:val="222222"/>
          <w:lang w:eastAsia="es-MX"/>
        </w:rPr>
      </w:pPr>
    </w:p>
    <w:p w14:paraId="1B020135" w14:textId="7E37C4B1" w:rsidR="00FE1713" w:rsidRPr="00E325DD" w:rsidRDefault="00F6274C" w:rsidP="00E325DD">
      <w:pPr>
        <w:spacing w:line="276" w:lineRule="auto"/>
        <w:ind w:left="851" w:right="899"/>
        <w:contextualSpacing/>
        <w:jc w:val="both"/>
        <w:rPr>
          <w:rFonts w:ascii="Palatino Linotype" w:hAnsi="Palatino Linotype"/>
          <w:i/>
          <w:iCs/>
          <w:lang w:eastAsia="es-MX"/>
        </w:rPr>
      </w:pPr>
      <w:r w:rsidRPr="00E325DD">
        <w:rPr>
          <w:rFonts w:ascii="Palatino Linotype" w:hAnsi="Palatino Linotype"/>
          <w:i/>
          <w:iCs/>
          <w:color w:val="222222"/>
          <w:lang w:eastAsia="es-MX"/>
        </w:rPr>
        <w:t>1</w:t>
      </w:r>
      <w:r w:rsidR="00FE1713" w:rsidRPr="00E325DD">
        <w:rPr>
          <w:rFonts w:ascii="Palatino Linotype" w:hAnsi="Palatino Linotype"/>
          <w:i/>
          <w:iCs/>
          <w:color w:val="222222"/>
          <w:lang w:eastAsia="es-MX"/>
        </w:rPr>
        <w:t xml:space="preserve">) El </w:t>
      </w:r>
      <w:r w:rsidR="00FE1713" w:rsidRPr="00E325DD">
        <w:rPr>
          <w:rFonts w:ascii="Palatino Linotype" w:hAnsi="Palatino Linotype"/>
          <w:i/>
          <w:iCs/>
          <w:lang w:eastAsia="es-MX"/>
        </w:rPr>
        <w:t>Certificado Único Policial de</w:t>
      </w:r>
      <w:r w:rsidRPr="00E325DD">
        <w:rPr>
          <w:rFonts w:ascii="Palatino Linotype" w:hAnsi="Palatino Linotype"/>
          <w:i/>
          <w:iCs/>
          <w:lang w:eastAsia="es-MX"/>
        </w:rPr>
        <w:t>l Director de Seguridad Pública</w:t>
      </w:r>
      <w:r w:rsidR="00FE1713" w:rsidRPr="00E325DD">
        <w:rPr>
          <w:rFonts w:ascii="Palatino Linotype" w:hAnsi="Palatino Linotype"/>
          <w:i/>
          <w:iCs/>
          <w:lang w:eastAsia="es-MX"/>
        </w:rPr>
        <w:t>.</w:t>
      </w:r>
    </w:p>
    <w:p w14:paraId="572018EE" w14:textId="46FED50D" w:rsidR="00FE1713" w:rsidRPr="00E325DD" w:rsidRDefault="00F6274C" w:rsidP="00E325DD">
      <w:pPr>
        <w:spacing w:line="276" w:lineRule="auto"/>
        <w:ind w:left="851" w:right="899"/>
        <w:contextualSpacing/>
        <w:jc w:val="both"/>
        <w:rPr>
          <w:rFonts w:ascii="Palatino Linotype" w:hAnsi="Palatino Linotype"/>
          <w:i/>
          <w:iCs/>
          <w:color w:val="222222"/>
          <w:lang w:eastAsia="es-MX"/>
        </w:rPr>
      </w:pPr>
      <w:r w:rsidRPr="00E325DD">
        <w:rPr>
          <w:rFonts w:ascii="Palatino Linotype" w:hAnsi="Palatino Linotype"/>
          <w:i/>
          <w:iCs/>
          <w:color w:val="222222"/>
          <w:lang w:eastAsia="es-MX"/>
        </w:rPr>
        <w:t>2</w:t>
      </w:r>
      <w:r w:rsidR="00FE1713" w:rsidRPr="00E325DD">
        <w:rPr>
          <w:rFonts w:ascii="Palatino Linotype" w:hAnsi="Palatino Linotype"/>
          <w:i/>
          <w:iCs/>
          <w:color w:val="222222"/>
          <w:lang w:eastAsia="es-MX"/>
        </w:rPr>
        <w:t xml:space="preserve">) El </w:t>
      </w:r>
      <w:r w:rsidR="00E325DD">
        <w:rPr>
          <w:rFonts w:ascii="Palatino Linotype" w:hAnsi="Palatino Linotype"/>
          <w:i/>
          <w:iCs/>
          <w:color w:val="222222"/>
          <w:lang w:eastAsia="es-MX"/>
        </w:rPr>
        <w:t>C</w:t>
      </w:r>
      <w:r w:rsidR="00FE1713" w:rsidRPr="00E325DD">
        <w:rPr>
          <w:rFonts w:ascii="Palatino Linotype" w:hAnsi="Palatino Linotype"/>
          <w:i/>
          <w:iCs/>
          <w:color w:val="222222"/>
          <w:lang w:eastAsia="es-MX"/>
        </w:rPr>
        <w:t xml:space="preserve">ertificado </w:t>
      </w:r>
      <w:r w:rsidR="00E325DD" w:rsidRPr="00E325DD">
        <w:rPr>
          <w:rFonts w:ascii="Palatino Linotype" w:hAnsi="Palatino Linotype"/>
          <w:i/>
          <w:iCs/>
          <w:color w:val="222222"/>
          <w:lang w:eastAsia="es-MX"/>
        </w:rPr>
        <w:t xml:space="preserve">emitido </w:t>
      </w:r>
      <w:r w:rsidR="00FE1713" w:rsidRPr="00E325DD">
        <w:rPr>
          <w:rFonts w:ascii="Palatino Linotype" w:hAnsi="Palatino Linotype"/>
          <w:i/>
          <w:iCs/>
          <w:color w:val="222222"/>
          <w:lang w:eastAsia="es-MX"/>
        </w:rPr>
        <w:t>por el Centro de Mediación, Conciliación y de Justicia Restaurativa del Poder Judicial del Estado de México, del Oficial Mediador-Conciliador.</w:t>
      </w:r>
    </w:p>
    <w:p w14:paraId="333773B8" w14:textId="2F4CA10A" w:rsidR="00FE1713" w:rsidRPr="00E325DD" w:rsidRDefault="00F6274C" w:rsidP="00E325DD">
      <w:pPr>
        <w:spacing w:line="276" w:lineRule="auto"/>
        <w:ind w:left="851" w:right="899"/>
        <w:contextualSpacing/>
        <w:jc w:val="both"/>
        <w:rPr>
          <w:rFonts w:ascii="Palatino Linotype" w:hAnsi="Palatino Linotype"/>
          <w:i/>
          <w:iCs/>
          <w:color w:val="222222"/>
          <w:lang w:eastAsia="es-MX"/>
        </w:rPr>
      </w:pPr>
      <w:r w:rsidRPr="00E325DD">
        <w:rPr>
          <w:rFonts w:ascii="Palatino Linotype" w:hAnsi="Palatino Linotype"/>
          <w:i/>
          <w:iCs/>
          <w:color w:val="222222"/>
          <w:lang w:eastAsia="es-MX"/>
        </w:rPr>
        <w:t>3</w:t>
      </w:r>
      <w:r w:rsidR="00FE1713" w:rsidRPr="00E325DD">
        <w:rPr>
          <w:rFonts w:ascii="Palatino Linotype" w:hAnsi="Palatino Linotype"/>
          <w:i/>
          <w:iCs/>
          <w:color w:val="222222"/>
          <w:lang w:eastAsia="es-MX"/>
        </w:rPr>
        <w:t xml:space="preserve">) La </w:t>
      </w:r>
      <w:r w:rsidR="008A2977" w:rsidRPr="00E325DD">
        <w:rPr>
          <w:rFonts w:ascii="Palatino Linotype" w:hAnsi="Palatino Linotype"/>
          <w:i/>
          <w:iCs/>
          <w:color w:val="222222"/>
          <w:lang w:eastAsia="es-MX"/>
        </w:rPr>
        <w:t>C</w:t>
      </w:r>
      <w:r w:rsidR="00FE1713" w:rsidRPr="00E325DD">
        <w:rPr>
          <w:rFonts w:ascii="Palatino Linotype" w:hAnsi="Palatino Linotype"/>
          <w:i/>
          <w:iCs/>
          <w:color w:val="222222"/>
          <w:lang w:eastAsia="es-MX"/>
        </w:rPr>
        <w:t xml:space="preserve">ertificación de </w:t>
      </w:r>
      <w:r w:rsidR="008A2977" w:rsidRPr="00E325DD">
        <w:rPr>
          <w:rFonts w:ascii="Palatino Linotype" w:hAnsi="Palatino Linotype"/>
          <w:i/>
          <w:iCs/>
          <w:color w:val="222222"/>
          <w:lang w:eastAsia="es-MX"/>
        </w:rPr>
        <w:t>C</w:t>
      </w:r>
      <w:r w:rsidR="00FE1713" w:rsidRPr="00E325DD">
        <w:rPr>
          <w:rFonts w:ascii="Palatino Linotype" w:hAnsi="Palatino Linotype"/>
          <w:i/>
          <w:iCs/>
          <w:color w:val="222222"/>
          <w:lang w:eastAsia="es-MX"/>
        </w:rPr>
        <w:t xml:space="preserve">ontrol de </w:t>
      </w:r>
      <w:r w:rsidR="008A2977" w:rsidRPr="00E325DD">
        <w:rPr>
          <w:rFonts w:ascii="Palatino Linotype" w:hAnsi="Palatino Linotype"/>
          <w:i/>
          <w:iCs/>
          <w:color w:val="222222"/>
          <w:lang w:eastAsia="es-MX"/>
        </w:rPr>
        <w:t>C</w:t>
      </w:r>
      <w:r w:rsidR="00FE1713" w:rsidRPr="00E325DD">
        <w:rPr>
          <w:rFonts w:ascii="Palatino Linotype" w:hAnsi="Palatino Linotype"/>
          <w:i/>
          <w:iCs/>
          <w:color w:val="222222"/>
          <w:lang w:eastAsia="es-MX"/>
        </w:rPr>
        <w:t>onfianza del Secretario Técnico de Seguridad.</w:t>
      </w:r>
      <w:r w:rsidR="00E325DD" w:rsidRPr="00E325DD">
        <w:rPr>
          <w:rFonts w:ascii="Palatino Linotype" w:hAnsi="Palatino Linotype"/>
          <w:i/>
          <w:iCs/>
          <w:color w:val="222222"/>
          <w:lang w:eastAsia="es-MX"/>
        </w:rPr>
        <w:t>”</w:t>
      </w:r>
    </w:p>
    <w:p w14:paraId="67D142AF" w14:textId="77777777" w:rsidR="00B36103" w:rsidRPr="00E325DD" w:rsidRDefault="00B36103" w:rsidP="00B36103">
      <w:pPr>
        <w:spacing w:line="276" w:lineRule="auto"/>
        <w:ind w:left="851" w:right="902" w:hanging="142"/>
        <w:contextualSpacing/>
        <w:jc w:val="both"/>
        <w:rPr>
          <w:rFonts w:ascii="Palatino Linotype" w:hAnsi="Palatino Linotype"/>
          <w:i/>
          <w:iCs/>
          <w:color w:val="222222"/>
          <w:lang w:eastAsia="es-MX"/>
        </w:rPr>
      </w:pPr>
    </w:p>
    <w:p w14:paraId="61F816C7" w14:textId="77777777" w:rsidR="00B36103" w:rsidRPr="00E325DD" w:rsidRDefault="00B36103" w:rsidP="00B36103">
      <w:pPr>
        <w:spacing w:line="360" w:lineRule="auto"/>
        <w:jc w:val="both"/>
        <w:rPr>
          <w:rFonts w:ascii="Palatino Linotype" w:hAnsi="Palatino Linotype"/>
          <w:color w:val="222222"/>
          <w:shd w:val="clear" w:color="auto" w:fill="FFFFFF"/>
        </w:rPr>
      </w:pPr>
      <w:r w:rsidRPr="00E325DD">
        <w:rPr>
          <w:rFonts w:ascii="Palatino Linotype" w:hAnsi="Palatino Linotype"/>
          <w:b/>
          <w:color w:val="222222"/>
          <w:sz w:val="28"/>
          <w:szCs w:val="28"/>
          <w:shd w:val="clear" w:color="auto" w:fill="FFFFFF"/>
        </w:rPr>
        <w:t>TERCERO.</w:t>
      </w:r>
      <w:r w:rsidRPr="00E325DD">
        <w:rPr>
          <w:rFonts w:ascii="Palatino Linotype" w:hAnsi="Palatino Linotype"/>
          <w:b/>
          <w:color w:val="222222"/>
          <w:shd w:val="clear" w:color="auto" w:fill="FFFFFF"/>
        </w:rPr>
        <w:t> </w:t>
      </w:r>
      <w:r w:rsidRPr="00E325DD">
        <w:rPr>
          <w:rFonts w:ascii="Palatino Linotype" w:hAnsi="Palatino Linotype"/>
          <w:b/>
          <w:color w:val="222222"/>
          <w:lang w:eastAsia="es-ES_tradnl"/>
        </w:rPr>
        <w:t>Notifíquese</w:t>
      </w:r>
      <w:r w:rsidRPr="00E325DD">
        <w:rPr>
          <w:rFonts w:ascii="Palatino Linotype" w:hAnsi="Palatino Linotype"/>
          <w:color w:val="222222"/>
          <w:lang w:eastAsia="es-ES_tradnl"/>
        </w:rPr>
        <w:t xml:space="preserve"> </w:t>
      </w:r>
      <w:r w:rsidRPr="00E325DD">
        <w:rPr>
          <w:rFonts w:ascii="Palatino Linotype" w:hAnsi="Palatino Linotype"/>
          <w:color w:val="222222"/>
          <w:shd w:val="clear" w:color="auto" w:fill="FFFFFF"/>
        </w:rPr>
        <w:t>al Titular de la Unidad de Transparencia del</w:t>
      </w:r>
      <w:r w:rsidRPr="00E325DD">
        <w:rPr>
          <w:rFonts w:ascii="Palatino Linotype" w:hAnsi="Palatino Linotype"/>
          <w:b/>
          <w:color w:val="222222"/>
          <w:shd w:val="clear" w:color="auto" w:fill="FFFFFF"/>
        </w:rPr>
        <w:t> SUJETO OBLIGADO</w:t>
      </w:r>
      <w:r w:rsidRPr="00E325DD">
        <w:rPr>
          <w:rFonts w:ascii="Palatino Linotype" w:hAnsi="Palatino Linotype"/>
          <w:color w:val="222222"/>
          <w:shd w:val="clear" w:color="auto" w:fill="FFFFFF"/>
        </w:rPr>
        <w:t xml:space="preserve">, para que conforme a los artículos 186, último párrafo y 189, párrafo segundo de la Ley de </w:t>
      </w:r>
      <w:r w:rsidRPr="00E325DD">
        <w:rPr>
          <w:rFonts w:ascii="Palatino Linotype" w:hAnsi="Palatino Linotype" w:cs="Arial"/>
        </w:rPr>
        <w:t>Transparencia</w:t>
      </w:r>
      <w:r w:rsidRPr="00E325DD">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E325DD">
        <w:rPr>
          <w:rFonts w:ascii="Palatino Linotype" w:hAnsi="Palatino Linotype"/>
          <w:color w:val="222222"/>
          <w:lang w:eastAsia="es-ES_tradnl"/>
        </w:rPr>
        <w:t>de</w:t>
      </w:r>
      <w:r w:rsidRPr="00E325DD">
        <w:rPr>
          <w:rFonts w:ascii="Palatino Linotype" w:hAnsi="Palatino Linotype"/>
          <w:color w:val="222222"/>
          <w:shd w:val="clear" w:color="auto" w:fill="FFFFFF"/>
        </w:rPr>
        <w:t xml:space="preserve"> tres días hábiles siguientes sobre el cumplimiento dado a la presente resolución.</w:t>
      </w:r>
    </w:p>
    <w:p w14:paraId="058EBD05" w14:textId="77777777" w:rsidR="00B36103" w:rsidRPr="00E325DD" w:rsidRDefault="00B36103" w:rsidP="00B36103">
      <w:pPr>
        <w:spacing w:line="360" w:lineRule="auto"/>
        <w:jc w:val="both"/>
        <w:rPr>
          <w:rFonts w:ascii="Palatino Linotype" w:hAnsi="Palatino Linotype"/>
          <w:b/>
          <w:color w:val="222222"/>
          <w:shd w:val="clear" w:color="auto" w:fill="FFFFFF"/>
        </w:rPr>
      </w:pPr>
    </w:p>
    <w:p w14:paraId="4FF60B6F" w14:textId="77777777" w:rsidR="00B36103" w:rsidRPr="00E325DD" w:rsidRDefault="00B36103" w:rsidP="00B36103">
      <w:pPr>
        <w:spacing w:line="360" w:lineRule="auto"/>
        <w:ind w:right="49"/>
        <w:jc w:val="both"/>
        <w:rPr>
          <w:rFonts w:ascii="Palatino Linotype" w:hAnsi="Palatino Linotype"/>
          <w:color w:val="222222"/>
          <w:lang w:eastAsia="es-ES_tradnl"/>
        </w:rPr>
      </w:pPr>
      <w:r w:rsidRPr="00E325DD">
        <w:rPr>
          <w:rFonts w:ascii="Palatino Linotype" w:hAnsi="Palatino Linotype" w:cs="Arial"/>
          <w:b/>
          <w:bCs/>
          <w:color w:val="222222"/>
          <w:sz w:val="28"/>
          <w:lang w:eastAsia="es-MX"/>
        </w:rPr>
        <w:t xml:space="preserve">CUARTO. </w:t>
      </w:r>
      <w:r w:rsidRPr="00E325DD">
        <w:rPr>
          <w:rFonts w:ascii="Palatino Linotype" w:hAnsi="Palatino Linotype"/>
          <w:b/>
          <w:color w:val="222222"/>
          <w:lang w:eastAsia="es-ES_tradnl"/>
        </w:rPr>
        <w:t>Notifíquese</w:t>
      </w:r>
      <w:r w:rsidRPr="00E325DD">
        <w:rPr>
          <w:rFonts w:ascii="Palatino Linotype" w:hAnsi="Palatino Linotype"/>
          <w:color w:val="222222"/>
          <w:lang w:eastAsia="es-ES_tradnl"/>
        </w:rPr>
        <w:t xml:space="preserve"> al </w:t>
      </w:r>
      <w:r w:rsidRPr="00E325DD">
        <w:rPr>
          <w:rFonts w:ascii="Palatino Linotype" w:hAnsi="Palatino Linotype"/>
          <w:b/>
          <w:color w:val="222222"/>
          <w:lang w:eastAsia="es-ES_tradnl"/>
        </w:rPr>
        <w:t>RECURRENTE</w:t>
      </w:r>
      <w:r w:rsidRPr="00E325DD">
        <w:rPr>
          <w:rFonts w:ascii="Palatino Linotype" w:hAnsi="Palatino Linotype"/>
          <w:color w:val="222222"/>
          <w:lang w:eastAsia="es-ES_tradnl"/>
        </w:rPr>
        <w:t xml:space="preserve"> la </w:t>
      </w:r>
      <w:r w:rsidRPr="00E325DD">
        <w:rPr>
          <w:rFonts w:ascii="Palatino Linotype" w:hAnsi="Palatino Linotype" w:cs="Arial"/>
        </w:rPr>
        <w:t>presente</w:t>
      </w:r>
      <w:r w:rsidRPr="00E325DD">
        <w:rPr>
          <w:rFonts w:ascii="Palatino Linotype" w:hAnsi="Palatino Linotype"/>
          <w:color w:val="222222"/>
          <w:lang w:eastAsia="es-ES_tradnl"/>
        </w:rPr>
        <w:t xml:space="preserve"> resolución. </w:t>
      </w:r>
    </w:p>
    <w:p w14:paraId="2D217805" w14:textId="77777777" w:rsidR="00B36103" w:rsidRPr="00E325DD" w:rsidRDefault="00B36103" w:rsidP="00B36103">
      <w:pPr>
        <w:spacing w:line="360" w:lineRule="auto"/>
        <w:ind w:right="49"/>
        <w:jc w:val="both"/>
        <w:rPr>
          <w:rFonts w:ascii="Palatino Linotype" w:hAnsi="Palatino Linotype"/>
          <w:color w:val="222222"/>
          <w:sz w:val="12"/>
          <w:lang w:eastAsia="es-ES_tradnl"/>
        </w:rPr>
      </w:pPr>
    </w:p>
    <w:p w14:paraId="7806115C" w14:textId="77777777" w:rsidR="00B36103" w:rsidRPr="00E325DD" w:rsidRDefault="00B36103" w:rsidP="00B36103">
      <w:pPr>
        <w:spacing w:line="360" w:lineRule="auto"/>
        <w:ind w:right="49"/>
        <w:jc w:val="both"/>
        <w:rPr>
          <w:rFonts w:ascii="Palatino Linotype" w:hAnsi="Palatino Linotype"/>
          <w:lang w:eastAsia="es-ES_tradnl"/>
        </w:rPr>
      </w:pPr>
      <w:r w:rsidRPr="00E325DD">
        <w:rPr>
          <w:rFonts w:ascii="Palatino Linotype" w:hAnsi="Palatino Linotype" w:cs="Arial"/>
          <w:b/>
          <w:bCs/>
          <w:color w:val="222222"/>
          <w:sz w:val="28"/>
          <w:lang w:eastAsia="es-MX"/>
        </w:rPr>
        <w:t>QUINTO.</w:t>
      </w:r>
      <w:r w:rsidRPr="00E325DD">
        <w:rPr>
          <w:rFonts w:ascii="Palatino Linotype" w:hAnsi="Palatino Linotype"/>
          <w:color w:val="222222"/>
          <w:szCs w:val="17"/>
          <w:lang w:eastAsia="es-ES_tradnl"/>
        </w:rPr>
        <w:t xml:space="preserve"> </w:t>
      </w:r>
      <w:r w:rsidRPr="00E325DD">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E325DD">
        <w:rPr>
          <w:rFonts w:ascii="Palatino Linotype" w:hAnsi="Palatino Linotype"/>
          <w:b/>
          <w:lang w:eastAsia="es-ES_tradnl"/>
        </w:rPr>
        <w:t>SUJETO OBLIGADO</w:t>
      </w:r>
      <w:r w:rsidRPr="00E325DD">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1BD4E372" w14:textId="77777777" w:rsidR="00B36103" w:rsidRPr="00E325DD" w:rsidRDefault="00B36103" w:rsidP="00B36103">
      <w:pPr>
        <w:spacing w:line="360" w:lineRule="auto"/>
        <w:ind w:right="49"/>
        <w:jc w:val="both"/>
        <w:rPr>
          <w:rFonts w:ascii="Palatino Linotype" w:hAnsi="Palatino Linotype"/>
          <w:color w:val="222222"/>
          <w:sz w:val="14"/>
          <w:lang w:eastAsia="es-ES_tradnl"/>
        </w:rPr>
      </w:pPr>
    </w:p>
    <w:p w14:paraId="51264AFA" w14:textId="77777777" w:rsidR="00B36103" w:rsidRPr="00E325DD" w:rsidRDefault="00B36103" w:rsidP="00B36103">
      <w:pPr>
        <w:widowControl w:val="0"/>
        <w:autoSpaceDE w:val="0"/>
        <w:autoSpaceDN w:val="0"/>
        <w:adjustRightInd w:val="0"/>
        <w:spacing w:before="120" w:line="360" w:lineRule="auto"/>
        <w:jc w:val="both"/>
        <w:rPr>
          <w:rFonts w:ascii="Palatino Linotype" w:hAnsi="Palatino Linotype"/>
          <w:color w:val="222222"/>
          <w:lang w:eastAsia="es-ES_tradnl"/>
        </w:rPr>
      </w:pPr>
      <w:r w:rsidRPr="00E325DD">
        <w:rPr>
          <w:rFonts w:ascii="Palatino Linotype" w:hAnsi="Palatino Linotype"/>
          <w:b/>
          <w:sz w:val="28"/>
          <w:szCs w:val="28"/>
        </w:rPr>
        <w:t>SEXTO.</w:t>
      </w:r>
      <w:r w:rsidRPr="00E325DD">
        <w:rPr>
          <w:rFonts w:ascii="Palatino Linotype" w:hAnsi="Palatino Linotype"/>
          <w:b/>
          <w:szCs w:val="25"/>
        </w:rPr>
        <w:t xml:space="preserve"> </w:t>
      </w:r>
      <w:r w:rsidRPr="00E325DD">
        <w:rPr>
          <w:rFonts w:ascii="Palatino Linotype" w:hAnsi="Palatino Linotype"/>
          <w:b/>
          <w:color w:val="222222"/>
          <w:lang w:eastAsia="es-ES_tradnl"/>
        </w:rPr>
        <w:t>Hágase del conocimiento</w:t>
      </w:r>
      <w:r w:rsidRPr="00E325DD">
        <w:rPr>
          <w:rFonts w:ascii="Palatino Linotype" w:hAnsi="Palatino Linotype"/>
          <w:color w:val="222222"/>
          <w:lang w:eastAsia="es-ES_tradnl"/>
        </w:rPr>
        <w:t xml:space="preserve"> al </w:t>
      </w:r>
      <w:r w:rsidRPr="00E325DD">
        <w:rPr>
          <w:rFonts w:ascii="Palatino Linotype" w:hAnsi="Palatino Linotype"/>
          <w:b/>
          <w:color w:val="222222"/>
          <w:lang w:eastAsia="es-ES_tradnl"/>
        </w:rPr>
        <w:t>RECURRENTE</w:t>
      </w:r>
      <w:r w:rsidRPr="00E325DD">
        <w:rPr>
          <w:rFonts w:ascii="Palatino Linotype" w:hAnsi="Palatino Linotype"/>
          <w:color w:val="222222"/>
          <w:lang w:eastAsia="es-ES_tradnl"/>
        </w:rPr>
        <w:t xml:space="preserve"> que, de conformidad con lo establecido en el artículo 196 de la </w:t>
      </w:r>
      <w:r w:rsidRPr="00E325DD">
        <w:rPr>
          <w:rFonts w:ascii="Palatino Linotype" w:hAnsi="Palatino Linotype" w:cs="Arial"/>
        </w:rPr>
        <w:t>Ley</w:t>
      </w:r>
      <w:r w:rsidRPr="00E325D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DCDF660" w14:textId="6BEFB643" w:rsidR="00764773" w:rsidRPr="00E325DD" w:rsidRDefault="00B36103" w:rsidP="00B36103">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E325DD">
        <w:rPr>
          <w:rFonts w:ascii="Palatino Linotype" w:hAnsi="Palatino Linotype"/>
          <w:b/>
          <w:color w:val="222222"/>
          <w:sz w:val="28"/>
          <w:szCs w:val="28"/>
          <w:lang w:eastAsia="es-ES_tradnl"/>
        </w:rPr>
        <w:t>SÉPTIMO.</w:t>
      </w:r>
      <w:r w:rsidRPr="00E325DD">
        <w:rPr>
          <w:rFonts w:ascii="Palatino Linotype" w:hAnsi="Palatino Linotype"/>
          <w:b/>
          <w:color w:val="222222"/>
          <w:szCs w:val="17"/>
          <w:lang w:eastAsia="es-ES_tradnl"/>
        </w:rPr>
        <w:t xml:space="preserve"> </w:t>
      </w:r>
      <w:r w:rsidR="00764773" w:rsidRPr="00E325DD">
        <w:rPr>
          <w:rFonts w:ascii="Palatino Linotype" w:hAnsi="Palatino Linotype"/>
          <w:b/>
          <w:color w:val="222222"/>
          <w:szCs w:val="17"/>
          <w:lang w:eastAsia="es-ES_tradnl"/>
        </w:rPr>
        <w:t xml:space="preserve">Gírese oficio </w:t>
      </w:r>
      <w:r w:rsidR="00764773" w:rsidRPr="00E325DD">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764773" w:rsidRPr="00E325DD">
        <w:rPr>
          <w:rFonts w:ascii="Palatino Linotype" w:hAnsi="Palatino Linotype"/>
          <w:b/>
          <w:color w:val="222222"/>
          <w:szCs w:val="17"/>
          <w:lang w:eastAsia="es-ES_tradnl"/>
        </w:rPr>
        <w:t>QUINTO</w:t>
      </w:r>
      <w:r w:rsidR="00764773" w:rsidRPr="00E325DD">
        <w:rPr>
          <w:rFonts w:ascii="Palatino Linotype" w:hAnsi="Palatino Linotype"/>
          <w:color w:val="222222"/>
          <w:szCs w:val="17"/>
          <w:lang w:eastAsia="es-ES_tradnl"/>
        </w:rPr>
        <w:t xml:space="preserve"> de la presente resolución.</w:t>
      </w:r>
    </w:p>
    <w:p w14:paraId="7E361805" w14:textId="5B2743D6" w:rsidR="00FE1713" w:rsidRDefault="00FE1713" w:rsidP="00B36103">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lang w:eastAsia="es-ES_tradnl"/>
        </w:rPr>
      </w:pPr>
      <w:r w:rsidRPr="00E325DD">
        <w:rPr>
          <w:rFonts w:ascii="Palatino Linotype" w:hAnsi="Palatino Linotype"/>
          <w:b/>
          <w:color w:val="222222"/>
          <w:sz w:val="28"/>
          <w:szCs w:val="28"/>
          <w:lang w:eastAsia="es-ES_tradnl"/>
        </w:rPr>
        <w:t xml:space="preserve">OCTAVO. </w:t>
      </w:r>
      <w:r w:rsidRPr="00E325DD">
        <w:rPr>
          <w:rFonts w:ascii="Palatino Linotype" w:hAnsi="Palatino Linotype"/>
          <w:color w:val="222222"/>
          <w:lang w:eastAsia="es-ES_tradnl"/>
        </w:rPr>
        <w:t>Gírese oficio al Director General de Datos Personales en términos del artículo 82, fracción XXVII de la Ley de Protección de Datos Personales en Posesión de Sujetos Obligados del Estado de México y Municipios, para que realice las acciones a que haya lugar.</w:t>
      </w:r>
    </w:p>
    <w:p w14:paraId="31717F71" w14:textId="60A91DFD" w:rsidR="00764773" w:rsidRPr="008E2D1C" w:rsidRDefault="00764773" w:rsidP="00764773">
      <w:pPr>
        <w:tabs>
          <w:tab w:val="left" w:pos="709"/>
        </w:tabs>
        <w:spacing w:line="360" w:lineRule="auto"/>
        <w:ind w:right="51"/>
        <w:jc w:val="both"/>
        <w:rPr>
          <w:rFonts w:ascii="Palatino Linotype" w:hAnsi="Palatino Linotype"/>
          <w:color w:val="222222"/>
          <w:lang w:eastAsia="es-ES_tradnl"/>
        </w:rPr>
      </w:pPr>
      <w:r w:rsidRPr="00A574F5">
        <w:rPr>
          <w:rFonts w:ascii="Palatino Linotype" w:hAnsi="Palatino Linotype" w:cs="Arial"/>
        </w:rPr>
        <w:t xml:space="preserve">ASÍ LO RESUELVE, POR </w:t>
      </w:r>
      <w:r w:rsidRPr="008E2D1C">
        <w:rPr>
          <w:rFonts w:ascii="Palatino Linotype" w:hAnsi="Palatino Linotype" w:cs="Arial"/>
        </w:rPr>
        <w:t>UNANIMIDAD DE VOTOS EL PLENO DEL</w:t>
      </w:r>
      <w:r w:rsidRPr="008E2D1C">
        <w:rPr>
          <w:rFonts w:ascii="Palatino Linotype" w:eastAsia="Arial Unicode MS" w:hAnsi="Palatino Linotype" w:cs="Arial"/>
        </w:rPr>
        <w:t xml:space="preserve"> INSTITUTO DE </w:t>
      </w:r>
      <w:r w:rsidRPr="008E2D1C">
        <w:rPr>
          <w:rFonts w:ascii="Palatino Linotype" w:hAnsi="Palatino Linotype"/>
        </w:rPr>
        <w:t>TRANSPARENCIA</w:t>
      </w:r>
      <w:r w:rsidRPr="008E2D1C">
        <w:rPr>
          <w:rFonts w:ascii="Palatino Linotype" w:eastAsia="Arial Unicode MS" w:hAnsi="Palatino Linotype" w:cs="Arial"/>
        </w:rPr>
        <w:t>, ACCESO A LA INFORMACIÓN PÚBLICA Y PROTECCIÓN DE DATOS PERSONALES DEL ESTADO DE MÉXICO Y MUNICIPIOS</w:t>
      </w:r>
      <w:r w:rsidRPr="008E2D1C">
        <w:rPr>
          <w:rFonts w:ascii="Palatino Linotype" w:hAnsi="Palatino Linotype" w:cs="Arial"/>
        </w:rPr>
        <w:t>, CONFORMADO POR LOS COMISIONADOS ZULEMA MARTÍNEZ SÁNCHEZ; EVA ABAID YAPUR; JOSÉ GUADALUPE LUNA HERNÁNDEZ; JAVIER MARTÍNEZ CRUZ</w:t>
      </w:r>
      <w:r w:rsidR="008E2D1C">
        <w:rPr>
          <w:rFonts w:ascii="Palatino Linotype" w:hAnsi="Palatino Linotype" w:cs="Arial"/>
        </w:rPr>
        <w:t>; EMITIENDO VOTO PARTICULAR</w:t>
      </w:r>
      <w:r w:rsidRPr="008E2D1C">
        <w:rPr>
          <w:rFonts w:ascii="Palatino Linotype" w:hAnsi="Palatino Linotype" w:cs="Arial"/>
        </w:rPr>
        <w:t xml:space="preserve"> Y LUIS GUSTAVO PARRA NORIEGA; EN</w:t>
      </w:r>
      <w:r w:rsidRPr="008E2D1C">
        <w:rPr>
          <w:rFonts w:ascii="Palatino Linotype" w:hAnsi="Palatino Linotype" w:cs="Arial"/>
          <w:shd w:val="clear" w:color="auto" w:fill="FFFFFF" w:themeFill="background1"/>
        </w:rPr>
        <w:t xml:space="preserve"> LA</w:t>
      </w:r>
      <w:r w:rsidRPr="008E2D1C">
        <w:rPr>
          <w:rFonts w:ascii="Palatino Linotype" w:hAnsi="Palatino Linotype" w:cs="Arial"/>
        </w:rPr>
        <w:t xml:space="preserve"> </w:t>
      </w:r>
      <w:r w:rsidR="00FE1713" w:rsidRPr="008E2D1C">
        <w:rPr>
          <w:rFonts w:ascii="Palatino Linotype" w:hAnsi="Palatino Linotype" w:cs="Arial"/>
        </w:rPr>
        <w:t>VIGÉSIMA TERCERA</w:t>
      </w:r>
      <w:r w:rsidRPr="008E2D1C">
        <w:rPr>
          <w:rFonts w:ascii="Palatino Linotype" w:hAnsi="Palatino Linotype" w:cs="Arial"/>
        </w:rPr>
        <w:t xml:space="preserve"> SESIÓN ORDINARIA DE FECHA </w:t>
      </w:r>
      <w:r w:rsidR="003726A7" w:rsidRPr="008E2D1C">
        <w:rPr>
          <w:rFonts w:ascii="Palatino Linotype" w:hAnsi="Palatino Linotype" w:cs="Arial"/>
        </w:rPr>
        <w:t>VEINTIUNO</w:t>
      </w:r>
      <w:r w:rsidRPr="008E2D1C">
        <w:rPr>
          <w:rFonts w:ascii="Palatino Linotype" w:hAnsi="Palatino Linotype" w:cs="Arial"/>
        </w:rPr>
        <w:t xml:space="preserve"> DE </w:t>
      </w:r>
      <w:r w:rsidR="003726A7" w:rsidRPr="008E2D1C">
        <w:rPr>
          <w:rFonts w:ascii="Palatino Linotype" w:hAnsi="Palatino Linotype" w:cs="Arial"/>
        </w:rPr>
        <w:t>OCTUBRE</w:t>
      </w:r>
      <w:r w:rsidRPr="008E2D1C">
        <w:rPr>
          <w:rFonts w:ascii="Palatino Linotype" w:hAnsi="Palatino Linotype" w:cs="Arial"/>
        </w:rPr>
        <w:t xml:space="preserve">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64773" w:rsidRPr="008E2D1C" w14:paraId="37781AE1" w14:textId="77777777" w:rsidTr="00182650">
        <w:trPr>
          <w:jc w:val="center"/>
        </w:trPr>
        <w:tc>
          <w:tcPr>
            <w:tcW w:w="10368" w:type="dxa"/>
            <w:gridSpan w:val="2"/>
          </w:tcPr>
          <w:p w14:paraId="15CFADA0" w14:textId="77777777" w:rsidR="00764773" w:rsidRPr="008E2D1C" w:rsidRDefault="00764773" w:rsidP="00182650">
            <w:pPr>
              <w:jc w:val="center"/>
              <w:rPr>
                <w:rFonts w:ascii="Palatino Linotype" w:hAnsi="Palatino Linotype" w:cs="Arial"/>
                <w:b/>
                <w:lang w:val="es-ES_tradnl"/>
              </w:rPr>
            </w:pPr>
          </w:p>
          <w:p w14:paraId="5B448BD8"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b/>
                <w:lang w:val="es-ES_tradnl"/>
              </w:rPr>
              <w:t>Zulema Martínez Sánchez</w:t>
            </w:r>
          </w:p>
          <w:p w14:paraId="6FB5CA90"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lang w:val="es-ES_tradnl"/>
              </w:rPr>
              <w:t>Comisionada Presidenta</w:t>
            </w:r>
          </w:p>
          <w:p w14:paraId="2C28E223" w14:textId="77777777" w:rsidR="00764773" w:rsidRPr="008E2D1C" w:rsidRDefault="00764773" w:rsidP="00182650">
            <w:pPr>
              <w:jc w:val="center"/>
              <w:rPr>
                <w:rFonts w:ascii="Palatino Linotype" w:hAnsi="Palatino Linotype" w:cs="Arial"/>
                <w:b/>
                <w:lang w:val="es-ES_tradnl"/>
              </w:rPr>
            </w:pPr>
            <w:r w:rsidRPr="00303AFC">
              <w:rPr>
                <w:rFonts w:ascii="Palatino Linotype" w:hAnsi="Palatino Linotype" w:cs="Arial"/>
                <w:b/>
                <w:color w:val="FFFFFF" w:themeColor="background1"/>
                <w:lang w:val="es-ES_tradnl"/>
              </w:rPr>
              <w:t>(RÚBRICA)</w:t>
            </w:r>
          </w:p>
        </w:tc>
      </w:tr>
      <w:tr w:rsidR="00764773" w:rsidRPr="008E2D1C" w14:paraId="5D043417" w14:textId="77777777" w:rsidTr="00182650">
        <w:trPr>
          <w:jc w:val="center"/>
        </w:trPr>
        <w:tc>
          <w:tcPr>
            <w:tcW w:w="5184" w:type="dxa"/>
          </w:tcPr>
          <w:p w14:paraId="15ABEC21" w14:textId="77777777" w:rsidR="00764773" w:rsidRPr="008E2D1C" w:rsidRDefault="00764773" w:rsidP="00182650">
            <w:pPr>
              <w:jc w:val="center"/>
              <w:rPr>
                <w:rFonts w:ascii="Palatino Linotype" w:hAnsi="Palatino Linotype" w:cs="Arial"/>
                <w:b/>
                <w:lang w:val="es-ES_tradnl"/>
              </w:rPr>
            </w:pPr>
          </w:p>
          <w:p w14:paraId="3F70CCCC" w14:textId="77777777" w:rsidR="003726A7" w:rsidRPr="008E2D1C" w:rsidRDefault="003726A7" w:rsidP="00182650">
            <w:pPr>
              <w:jc w:val="center"/>
              <w:rPr>
                <w:rFonts w:ascii="Palatino Linotype" w:hAnsi="Palatino Linotype" w:cs="Arial"/>
                <w:b/>
                <w:lang w:val="es-ES_tradnl"/>
              </w:rPr>
            </w:pPr>
          </w:p>
          <w:p w14:paraId="656D77FD" w14:textId="77777777" w:rsidR="003726A7" w:rsidRPr="008E2D1C" w:rsidRDefault="003726A7" w:rsidP="00182650">
            <w:pPr>
              <w:jc w:val="center"/>
              <w:rPr>
                <w:rFonts w:ascii="Palatino Linotype" w:hAnsi="Palatino Linotype" w:cs="Arial"/>
                <w:b/>
                <w:lang w:val="es-ES_tradnl"/>
              </w:rPr>
            </w:pPr>
          </w:p>
          <w:p w14:paraId="33A1027F" w14:textId="77777777" w:rsidR="003726A7" w:rsidRPr="008E2D1C" w:rsidRDefault="003726A7" w:rsidP="00182650">
            <w:pPr>
              <w:jc w:val="center"/>
              <w:rPr>
                <w:rFonts w:ascii="Palatino Linotype" w:hAnsi="Palatino Linotype" w:cs="Arial"/>
                <w:b/>
                <w:lang w:val="es-ES_tradnl"/>
              </w:rPr>
            </w:pPr>
          </w:p>
          <w:p w14:paraId="42E996F5" w14:textId="77777777" w:rsidR="003726A7" w:rsidRPr="008E2D1C" w:rsidRDefault="003726A7" w:rsidP="00182650">
            <w:pPr>
              <w:jc w:val="center"/>
              <w:rPr>
                <w:rFonts w:ascii="Palatino Linotype" w:hAnsi="Palatino Linotype" w:cs="Arial"/>
                <w:b/>
                <w:lang w:val="es-ES_tradnl"/>
              </w:rPr>
            </w:pPr>
          </w:p>
          <w:p w14:paraId="7F8E5EEA" w14:textId="77777777" w:rsidR="00764773" w:rsidRPr="008E2D1C" w:rsidRDefault="00764773" w:rsidP="00182650">
            <w:pPr>
              <w:jc w:val="center"/>
              <w:rPr>
                <w:rFonts w:ascii="Palatino Linotype" w:hAnsi="Palatino Linotype" w:cs="Arial"/>
                <w:b/>
                <w:lang w:val="es-ES_tradnl"/>
              </w:rPr>
            </w:pPr>
          </w:p>
          <w:p w14:paraId="13DC284D"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b/>
                <w:lang w:val="es-ES_tradnl"/>
              </w:rPr>
              <w:t>Eva Abaid Yapur</w:t>
            </w:r>
          </w:p>
          <w:p w14:paraId="0002DE07" w14:textId="77777777" w:rsidR="00764773" w:rsidRPr="008E2D1C" w:rsidRDefault="00764773" w:rsidP="00182650">
            <w:pPr>
              <w:jc w:val="center"/>
              <w:rPr>
                <w:rFonts w:ascii="Palatino Linotype" w:hAnsi="Palatino Linotype" w:cs="Arial"/>
                <w:lang w:val="es-ES_tradnl"/>
              </w:rPr>
            </w:pPr>
            <w:r w:rsidRPr="008E2D1C">
              <w:rPr>
                <w:rFonts w:ascii="Palatino Linotype" w:hAnsi="Palatino Linotype" w:cs="Arial"/>
                <w:lang w:val="es-ES_tradnl"/>
              </w:rPr>
              <w:t>Comisionada</w:t>
            </w:r>
          </w:p>
          <w:p w14:paraId="090C7409" w14:textId="77777777" w:rsidR="00764773" w:rsidRPr="008E2D1C" w:rsidRDefault="00764773" w:rsidP="00182650">
            <w:pPr>
              <w:jc w:val="center"/>
              <w:rPr>
                <w:rFonts w:ascii="Palatino Linotype" w:hAnsi="Palatino Linotype" w:cs="Arial"/>
                <w:b/>
                <w:lang w:val="es-ES_tradnl"/>
              </w:rPr>
            </w:pPr>
            <w:r w:rsidRPr="00303AFC">
              <w:rPr>
                <w:rFonts w:ascii="Palatino Linotype" w:hAnsi="Palatino Linotype" w:cs="Arial"/>
                <w:b/>
                <w:color w:val="FFFFFF" w:themeColor="background1"/>
                <w:lang w:val="es-ES_tradnl"/>
              </w:rPr>
              <w:t>(RÚBRICA)</w:t>
            </w:r>
          </w:p>
        </w:tc>
        <w:tc>
          <w:tcPr>
            <w:tcW w:w="5184" w:type="dxa"/>
          </w:tcPr>
          <w:p w14:paraId="3DCC274E" w14:textId="77777777" w:rsidR="00764773" w:rsidRPr="008E2D1C" w:rsidRDefault="00764773" w:rsidP="00182650">
            <w:pPr>
              <w:jc w:val="center"/>
              <w:rPr>
                <w:rFonts w:ascii="Palatino Linotype" w:hAnsi="Palatino Linotype" w:cs="Arial"/>
                <w:b/>
                <w:lang w:val="es-ES_tradnl"/>
              </w:rPr>
            </w:pPr>
          </w:p>
          <w:p w14:paraId="16510029" w14:textId="77777777" w:rsidR="003726A7" w:rsidRPr="008E2D1C" w:rsidRDefault="003726A7" w:rsidP="00182650">
            <w:pPr>
              <w:jc w:val="center"/>
              <w:rPr>
                <w:rFonts w:ascii="Palatino Linotype" w:hAnsi="Palatino Linotype" w:cs="Arial"/>
                <w:b/>
                <w:lang w:val="es-ES_tradnl"/>
              </w:rPr>
            </w:pPr>
          </w:p>
          <w:p w14:paraId="3C7FDF7D" w14:textId="77777777" w:rsidR="003726A7" w:rsidRPr="008E2D1C" w:rsidRDefault="003726A7" w:rsidP="00182650">
            <w:pPr>
              <w:jc w:val="center"/>
              <w:rPr>
                <w:rFonts w:ascii="Palatino Linotype" w:hAnsi="Palatino Linotype" w:cs="Arial"/>
                <w:b/>
                <w:lang w:val="es-ES_tradnl"/>
              </w:rPr>
            </w:pPr>
          </w:p>
          <w:p w14:paraId="10AD99E7" w14:textId="77777777" w:rsidR="003726A7" w:rsidRPr="008E2D1C" w:rsidRDefault="003726A7" w:rsidP="00182650">
            <w:pPr>
              <w:jc w:val="center"/>
              <w:rPr>
                <w:rFonts w:ascii="Palatino Linotype" w:hAnsi="Palatino Linotype" w:cs="Arial"/>
                <w:b/>
                <w:lang w:val="es-ES_tradnl"/>
              </w:rPr>
            </w:pPr>
          </w:p>
          <w:p w14:paraId="6EF5DE13" w14:textId="77777777" w:rsidR="003726A7" w:rsidRPr="008E2D1C" w:rsidRDefault="003726A7" w:rsidP="00182650">
            <w:pPr>
              <w:jc w:val="center"/>
              <w:rPr>
                <w:rFonts w:ascii="Palatino Linotype" w:hAnsi="Palatino Linotype" w:cs="Arial"/>
                <w:b/>
                <w:lang w:val="es-ES_tradnl"/>
              </w:rPr>
            </w:pPr>
          </w:p>
          <w:p w14:paraId="5C0CBF30" w14:textId="77777777" w:rsidR="00764773" w:rsidRPr="008E2D1C" w:rsidRDefault="00764773" w:rsidP="00182650">
            <w:pPr>
              <w:jc w:val="center"/>
              <w:rPr>
                <w:rFonts w:ascii="Palatino Linotype" w:hAnsi="Palatino Linotype" w:cs="Arial"/>
                <w:b/>
                <w:lang w:val="es-ES_tradnl"/>
              </w:rPr>
            </w:pPr>
          </w:p>
          <w:p w14:paraId="700F6BBA"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b/>
                <w:lang w:val="es-ES_tradnl"/>
              </w:rPr>
              <w:t>José Guadalupe Luna Hernández</w:t>
            </w:r>
          </w:p>
          <w:p w14:paraId="1AA4AFDD" w14:textId="77777777" w:rsidR="00764773" w:rsidRPr="008E2D1C" w:rsidRDefault="00764773" w:rsidP="00182650">
            <w:pPr>
              <w:jc w:val="center"/>
              <w:rPr>
                <w:rFonts w:ascii="Palatino Linotype" w:hAnsi="Palatino Linotype" w:cs="Arial"/>
                <w:lang w:val="es-ES_tradnl"/>
              </w:rPr>
            </w:pPr>
            <w:r w:rsidRPr="008E2D1C">
              <w:rPr>
                <w:rFonts w:ascii="Palatino Linotype" w:hAnsi="Palatino Linotype" w:cs="Arial"/>
                <w:lang w:val="es-ES_tradnl"/>
              </w:rPr>
              <w:t>Comisionado</w:t>
            </w:r>
          </w:p>
          <w:p w14:paraId="3AFB7D57" w14:textId="77777777" w:rsidR="00764773" w:rsidRPr="008E2D1C" w:rsidRDefault="00764773" w:rsidP="00182650">
            <w:pPr>
              <w:jc w:val="center"/>
              <w:rPr>
                <w:rFonts w:ascii="Palatino Linotype" w:hAnsi="Palatino Linotype" w:cs="Arial"/>
                <w:b/>
                <w:lang w:val="es-ES_tradnl"/>
              </w:rPr>
            </w:pPr>
            <w:r w:rsidRPr="00303AFC">
              <w:rPr>
                <w:rFonts w:ascii="Palatino Linotype" w:hAnsi="Palatino Linotype" w:cs="Arial"/>
                <w:b/>
                <w:color w:val="FFFFFF" w:themeColor="background1"/>
                <w:lang w:val="es-ES_tradnl"/>
              </w:rPr>
              <w:t>(RÚBRICA)</w:t>
            </w:r>
          </w:p>
        </w:tc>
      </w:tr>
      <w:tr w:rsidR="00764773" w:rsidRPr="00120510" w14:paraId="2ABA92A9" w14:textId="77777777" w:rsidTr="00182650">
        <w:trPr>
          <w:jc w:val="center"/>
        </w:trPr>
        <w:tc>
          <w:tcPr>
            <w:tcW w:w="5184" w:type="dxa"/>
          </w:tcPr>
          <w:p w14:paraId="054F4D1F" w14:textId="77777777" w:rsidR="00764773" w:rsidRPr="008E2D1C" w:rsidRDefault="00764773" w:rsidP="00182650">
            <w:pPr>
              <w:jc w:val="center"/>
              <w:rPr>
                <w:rFonts w:ascii="Palatino Linotype" w:hAnsi="Palatino Linotype" w:cs="Arial"/>
                <w:b/>
                <w:lang w:val="es-ES_tradnl"/>
              </w:rPr>
            </w:pPr>
          </w:p>
          <w:p w14:paraId="695570B7" w14:textId="77777777" w:rsidR="003726A7" w:rsidRPr="008E2D1C" w:rsidRDefault="003726A7" w:rsidP="00182650">
            <w:pPr>
              <w:jc w:val="center"/>
              <w:rPr>
                <w:rFonts w:ascii="Palatino Linotype" w:hAnsi="Palatino Linotype" w:cs="Arial"/>
                <w:b/>
                <w:lang w:val="es-ES_tradnl"/>
              </w:rPr>
            </w:pPr>
          </w:p>
          <w:p w14:paraId="0DD21964" w14:textId="77777777" w:rsidR="003726A7" w:rsidRPr="008E2D1C" w:rsidRDefault="003726A7" w:rsidP="00182650">
            <w:pPr>
              <w:jc w:val="center"/>
              <w:rPr>
                <w:rFonts w:ascii="Palatino Linotype" w:hAnsi="Palatino Linotype" w:cs="Arial"/>
                <w:b/>
                <w:lang w:val="es-ES_tradnl"/>
              </w:rPr>
            </w:pPr>
          </w:p>
          <w:p w14:paraId="5024BCF0" w14:textId="77777777" w:rsidR="003726A7" w:rsidRPr="008E2D1C" w:rsidRDefault="003726A7" w:rsidP="00182650">
            <w:pPr>
              <w:jc w:val="center"/>
              <w:rPr>
                <w:rFonts w:ascii="Palatino Linotype" w:hAnsi="Palatino Linotype" w:cs="Arial"/>
                <w:b/>
                <w:lang w:val="es-ES_tradnl"/>
              </w:rPr>
            </w:pPr>
          </w:p>
          <w:p w14:paraId="2C711217" w14:textId="77777777" w:rsidR="003726A7" w:rsidRPr="008E2D1C" w:rsidRDefault="003726A7" w:rsidP="00182650">
            <w:pPr>
              <w:jc w:val="center"/>
              <w:rPr>
                <w:rFonts w:ascii="Palatino Linotype" w:hAnsi="Palatino Linotype" w:cs="Arial"/>
                <w:b/>
                <w:lang w:val="es-ES_tradnl"/>
              </w:rPr>
            </w:pPr>
          </w:p>
          <w:p w14:paraId="58A72AD8"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b/>
                <w:lang w:val="es-ES_tradnl"/>
              </w:rPr>
              <w:t>Javier Martínez Cruz</w:t>
            </w:r>
          </w:p>
          <w:p w14:paraId="202381F4" w14:textId="77777777" w:rsidR="00764773" w:rsidRPr="008E2D1C" w:rsidRDefault="00764773" w:rsidP="00182650">
            <w:pPr>
              <w:jc w:val="center"/>
              <w:rPr>
                <w:rFonts w:ascii="Palatino Linotype" w:hAnsi="Palatino Linotype" w:cs="Arial"/>
                <w:lang w:val="es-ES_tradnl"/>
              </w:rPr>
            </w:pPr>
            <w:r w:rsidRPr="008E2D1C">
              <w:rPr>
                <w:rFonts w:ascii="Palatino Linotype" w:hAnsi="Palatino Linotype" w:cs="Arial"/>
                <w:lang w:val="es-ES_tradnl"/>
              </w:rPr>
              <w:t>Comisionado</w:t>
            </w:r>
          </w:p>
          <w:p w14:paraId="0D3D2D2F" w14:textId="77777777" w:rsidR="00764773" w:rsidRPr="008E2D1C" w:rsidRDefault="00764773" w:rsidP="00182650">
            <w:pPr>
              <w:jc w:val="center"/>
              <w:rPr>
                <w:rFonts w:ascii="Palatino Linotype" w:hAnsi="Palatino Linotype" w:cs="Arial"/>
                <w:b/>
                <w:lang w:val="es-ES_tradnl"/>
              </w:rPr>
            </w:pPr>
            <w:r w:rsidRPr="00303AFC">
              <w:rPr>
                <w:rFonts w:ascii="Palatino Linotype" w:hAnsi="Palatino Linotype" w:cs="Arial"/>
                <w:b/>
                <w:color w:val="FFFFFF" w:themeColor="background1"/>
                <w:lang w:val="es-ES_tradnl"/>
              </w:rPr>
              <w:t>(RÚBRICA)</w:t>
            </w:r>
          </w:p>
        </w:tc>
        <w:tc>
          <w:tcPr>
            <w:tcW w:w="5184" w:type="dxa"/>
          </w:tcPr>
          <w:p w14:paraId="20F6C1FC" w14:textId="77777777" w:rsidR="00764773" w:rsidRPr="008E2D1C" w:rsidRDefault="00764773" w:rsidP="00182650">
            <w:pPr>
              <w:jc w:val="center"/>
              <w:rPr>
                <w:rFonts w:ascii="Palatino Linotype" w:hAnsi="Palatino Linotype" w:cs="Arial"/>
                <w:b/>
                <w:lang w:val="es-ES_tradnl"/>
              </w:rPr>
            </w:pPr>
          </w:p>
          <w:p w14:paraId="08CFBA1A" w14:textId="77777777" w:rsidR="003726A7" w:rsidRPr="008E2D1C" w:rsidRDefault="003726A7" w:rsidP="00182650">
            <w:pPr>
              <w:jc w:val="center"/>
              <w:rPr>
                <w:rFonts w:ascii="Palatino Linotype" w:hAnsi="Palatino Linotype" w:cs="Arial"/>
                <w:b/>
                <w:lang w:val="es-ES_tradnl"/>
              </w:rPr>
            </w:pPr>
          </w:p>
          <w:p w14:paraId="24231E56" w14:textId="77777777" w:rsidR="003726A7" w:rsidRPr="008E2D1C" w:rsidRDefault="003726A7" w:rsidP="00182650">
            <w:pPr>
              <w:jc w:val="center"/>
              <w:rPr>
                <w:rFonts w:ascii="Palatino Linotype" w:hAnsi="Palatino Linotype" w:cs="Arial"/>
                <w:b/>
                <w:lang w:val="es-ES_tradnl"/>
              </w:rPr>
            </w:pPr>
          </w:p>
          <w:p w14:paraId="724F8721" w14:textId="77777777" w:rsidR="003726A7" w:rsidRPr="008E2D1C" w:rsidRDefault="003726A7" w:rsidP="00182650">
            <w:pPr>
              <w:jc w:val="center"/>
              <w:rPr>
                <w:rFonts w:ascii="Palatino Linotype" w:hAnsi="Palatino Linotype" w:cs="Arial"/>
                <w:b/>
                <w:lang w:val="es-ES_tradnl"/>
              </w:rPr>
            </w:pPr>
          </w:p>
          <w:p w14:paraId="77061620" w14:textId="77777777" w:rsidR="00303AFC" w:rsidRDefault="00303AFC" w:rsidP="00182650">
            <w:pPr>
              <w:jc w:val="center"/>
              <w:rPr>
                <w:rFonts w:ascii="Palatino Linotype" w:hAnsi="Palatino Linotype" w:cs="Arial"/>
                <w:b/>
                <w:lang w:val="es-ES_tradnl"/>
              </w:rPr>
            </w:pPr>
          </w:p>
          <w:p w14:paraId="357C9C58" w14:textId="77777777" w:rsidR="00764773" w:rsidRPr="008E2D1C" w:rsidRDefault="00764773" w:rsidP="00182650">
            <w:pPr>
              <w:jc w:val="center"/>
              <w:rPr>
                <w:rFonts w:ascii="Palatino Linotype" w:hAnsi="Palatino Linotype" w:cs="Arial"/>
                <w:b/>
                <w:lang w:val="es-ES_tradnl"/>
              </w:rPr>
            </w:pPr>
            <w:r w:rsidRPr="008E2D1C">
              <w:rPr>
                <w:rFonts w:ascii="Palatino Linotype" w:hAnsi="Palatino Linotype" w:cs="Arial"/>
                <w:b/>
                <w:lang w:val="es-ES_tradnl"/>
              </w:rPr>
              <w:t>Luis Gustavo Parra Noriega</w:t>
            </w:r>
          </w:p>
          <w:p w14:paraId="0886A481" w14:textId="77777777" w:rsidR="00764773" w:rsidRPr="008E2D1C" w:rsidRDefault="00764773" w:rsidP="00182650">
            <w:pPr>
              <w:jc w:val="center"/>
              <w:rPr>
                <w:rFonts w:ascii="Palatino Linotype" w:hAnsi="Palatino Linotype" w:cs="Arial"/>
                <w:lang w:val="es-ES_tradnl"/>
              </w:rPr>
            </w:pPr>
            <w:r w:rsidRPr="008E2D1C">
              <w:rPr>
                <w:rFonts w:ascii="Palatino Linotype" w:hAnsi="Palatino Linotype" w:cs="Arial"/>
                <w:lang w:val="es-ES_tradnl"/>
              </w:rPr>
              <w:t>Comisionado</w:t>
            </w:r>
          </w:p>
          <w:p w14:paraId="306195BF" w14:textId="77777777" w:rsidR="00764773" w:rsidRPr="00842015" w:rsidRDefault="00764773" w:rsidP="00182650">
            <w:pPr>
              <w:jc w:val="center"/>
              <w:rPr>
                <w:rFonts w:ascii="Palatino Linotype" w:hAnsi="Palatino Linotype" w:cs="Arial"/>
                <w:b/>
                <w:lang w:val="es-ES_tradnl"/>
              </w:rPr>
            </w:pPr>
            <w:r w:rsidRPr="00303AFC">
              <w:rPr>
                <w:rFonts w:ascii="Palatino Linotype" w:hAnsi="Palatino Linotype" w:cs="Arial"/>
                <w:b/>
                <w:color w:val="FFFFFF" w:themeColor="background1"/>
                <w:lang w:val="es-ES_tradnl"/>
              </w:rPr>
              <w:t>(RÚBRICA)</w:t>
            </w:r>
          </w:p>
        </w:tc>
      </w:tr>
      <w:tr w:rsidR="00764773" w:rsidRPr="00120510" w14:paraId="173454DD" w14:textId="77777777" w:rsidTr="00182650">
        <w:trPr>
          <w:jc w:val="center"/>
        </w:trPr>
        <w:tc>
          <w:tcPr>
            <w:tcW w:w="10368" w:type="dxa"/>
            <w:gridSpan w:val="2"/>
          </w:tcPr>
          <w:p w14:paraId="7D01EA40" w14:textId="77777777" w:rsidR="00764773" w:rsidRDefault="00764773" w:rsidP="00182650">
            <w:pPr>
              <w:jc w:val="center"/>
              <w:rPr>
                <w:rFonts w:ascii="Palatino Linotype" w:hAnsi="Palatino Linotype" w:cs="Arial"/>
                <w:b/>
                <w:lang w:val="es-ES_tradnl"/>
              </w:rPr>
            </w:pPr>
          </w:p>
          <w:p w14:paraId="6FFFFE89" w14:textId="77777777" w:rsidR="003726A7" w:rsidRDefault="003726A7" w:rsidP="00182650">
            <w:pPr>
              <w:jc w:val="center"/>
              <w:rPr>
                <w:rFonts w:ascii="Palatino Linotype" w:hAnsi="Palatino Linotype" w:cs="Arial"/>
                <w:b/>
                <w:lang w:val="es-ES_tradnl"/>
              </w:rPr>
            </w:pPr>
          </w:p>
          <w:p w14:paraId="4AD4D038" w14:textId="77777777" w:rsidR="003726A7" w:rsidRDefault="003726A7" w:rsidP="00182650">
            <w:pPr>
              <w:jc w:val="center"/>
              <w:rPr>
                <w:rFonts w:ascii="Palatino Linotype" w:hAnsi="Palatino Linotype" w:cs="Arial"/>
                <w:b/>
                <w:lang w:val="es-ES_tradnl"/>
              </w:rPr>
            </w:pPr>
          </w:p>
          <w:p w14:paraId="6144D753" w14:textId="77777777" w:rsidR="003726A7" w:rsidRDefault="003726A7" w:rsidP="00182650">
            <w:pPr>
              <w:jc w:val="center"/>
              <w:rPr>
                <w:rFonts w:ascii="Palatino Linotype" w:hAnsi="Palatino Linotype" w:cs="Arial"/>
                <w:b/>
                <w:lang w:val="es-ES_tradnl"/>
              </w:rPr>
            </w:pPr>
          </w:p>
          <w:p w14:paraId="290562F8" w14:textId="77777777" w:rsidR="003726A7" w:rsidRDefault="003726A7" w:rsidP="00182650">
            <w:pPr>
              <w:jc w:val="center"/>
              <w:rPr>
                <w:rFonts w:ascii="Palatino Linotype" w:hAnsi="Palatino Linotype" w:cs="Arial"/>
                <w:b/>
                <w:lang w:val="es-ES_tradnl"/>
              </w:rPr>
            </w:pPr>
          </w:p>
          <w:p w14:paraId="4D8495C8" w14:textId="77777777" w:rsidR="00764773" w:rsidRPr="00842015" w:rsidRDefault="00764773" w:rsidP="00182650">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14:paraId="7272EF4C" w14:textId="77777777" w:rsidR="00764773" w:rsidRPr="00842015" w:rsidRDefault="00764773" w:rsidP="00182650">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14:paraId="3E53280D" w14:textId="77777777" w:rsidR="00764773" w:rsidRPr="00842015" w:rsidRDefault="00764773" w:rsidP="00182650">
            <w:pPr>
              <w:jc w:val="center"/>
              <w:rPr>
                <w:rFonts w:ascii="Palatino Linotype" w:hAnsi="Palatino Linotype" w:cs="Arial"/>
                <w:lang w:val="es-ES_tradnl"/>
              </w:rPr>
            </w:pPr>
            <w:r w:rsidRPr="00303AFC">
              <w:rPr>
                <w:rFonts w:ascii="Palatino Linotype" w:hAnsi="Palatino Linotype" w:cs="Arial"/>
                <w:b/>
                <w:color w:val="FFFFFF" w:themeColor="background1"/>
                <w:lang w:val="es-ES_tradnl"/>
              </w:rPr>
              <w:t>(RÚBRICA)</w:t>
            </w:r>
          </w:p>
        </w:tc>
      </w:tr>
    </w:tbl>
    <w:p w14:paraId="50E2E980" w14:textId="37C3DA7C" w:rsidR="00764773" w:rsidRPr="004A0F21" w:rsidRDefault="00764773" w:rsidP="00764773">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3726A7">
        <w:rPr>
          <w:rFonts w:ascii="Palatino Linotype" w:hAnsi="Palatino Linotype"/>
          <w:sz w:val="20"/>
          <w:lang w:val="es-ES_tradnl"/>
        </w:rPr>
        <w:t>veintiuno</w:t>
      </w:r>
      <w:r w:rsidRPr="004A0F21">
        <w:rPr>
          <w:rFonts w:ascii="Palatino Linotype" w:hAnsi="Palatino Linotype"/>
          <w:sz w:val="20"/>
          <w:lang w:val="es-ES_tradnl"/>
        </w:rPr>
        <w:t xml:space="preserve"> de </w:t>
      </w:r>
      <w:r w:rsidR="003726A7">
        <w:rPr>
          <w:rFonts w:ascii="Palatino Linotype" w:hAnsi="Palatino Linotype"/>
          <w:sz w:val="20"/>
          <w:lang w:val="es-ES_tradnl"/>
        </w:rPr>
        <w:t>octubre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los</w:t>
      </w:r>
      <w:r w:rsidRPr="004A0F21">
        <w:rPr>
          <w:rFonts w:ascii="Palatino Linotype" w:hAnsi="Palatino Linotype"/>
          <w:sz w:val="20"/>
          <w:lang w:val="es-ES_tradnl"/>
        </w:rPr>
        <w:t xml:space="preserve"> recurso</w:t>
      </w:r>
      <w:r>
        <w:rPr>
          <w:rFonts w:ascii="Palatino Linotype" w:hAnsi="Palatino Linotype"/>
          <w:sz w:val="20"/>
          <w:lang w:val="es-ES_tradnl"/>
        </w:rPr>
        <w:t>s</w:t>
      </w:r>
      <w:r w:rsidRPr="004A0F21">
        <w:rPr>
          <w:rFonts w:ascii="Palatino Linotype" w:hAnsi="Palatino Linotype"/>
          <w:sz w:val="20"/>
          <w:lang w:val="es-ES_tradnl"/>
        </w:rPr>
        <w:t xml:space="preserve"> de revisión </w:t>
      </w:r>
      <w:r>
        <w:rPr>
          <w:rFonts w:ascii="Palatino Linotype" w:hAnsi="Palatino Linotype"/>
          <w:sz w:val="20"/>
          <w:lang w:val="es-ES_tradnl"/>
        </w:rPr>
        <w:t>0</w:t>
      </w:r>
      <w:r w:rsidR="003726A7">
        <w:rPr>
          <w:rFonts w:ascii="Palatino Linotype" w:hAnsi="Palatino Linotype"/>
          <w:sz w:val="20"/>
          <w:lang w:val="es-ES_tradnl"/>
        </w:rPr>
        <w:t>340</w:t>
      </w:r>
      <w:r w:rsidR="0012643D">
        <w:rPr>
          <w:rFonts w:ascii="Palatino Linotype" w:hAnsi="Palatino Linotype"/>
          <w:sz w:val="20"/>
          <w:lang w:val="es-ES_tradnl"/>
        </w:rPr>
        <w:t>7</w:t>
      </w:r>
      <w:r>
        <w:rPr>
          <w:rFonts w:ascii="Palatino Linotype" w:hAnsi="Palatino Linotype"/>
          <w:sz w:val="20"/>
          <w:lang w:val="es-ES_tradnl"/>
        </w:rPr>
        <w:t>/INFOEM/IP/RR/2019</w:t>
      </w:r>
      <w:r w:rsidR="0012643D">
        <w:rPr>
          <w:rFonts w:ascii="Palatino Linotype" w:hAnsi="Palatino Linotype"/>
          <w:sz w:val="20"/>
          <w:lang w:val="es-ES_tradnl"/>
        </w:rPr>
        <w:t xml:space="preserve"> y </w:t>
      </w:r>
      <w:r>
        <w:rPr>
          <w:rFonts w:ascii="Palatino Linotype" w:hAnsi="Palatino Linotype"/>
          <w:sz w:val="20"/>
          <w:lang w:val="es-ES_tradnl"/>
        </w:rPr>
        <w:t>acumulado</w:t>
      </w:r>
      <w:r w:rsidR="0012643D">
        <w:rPr>
          <w:rFonts w:ascii="Palatino Linotype" w:hAnsi="Palatino Linotype"/>
          <w:sz w:val="20"/>
          <w:lang w:val="es-ES_tradnl"/>
        </w:rPr>
        <w:t>s</w:t>
      </w:r>
      <w:r w:rsidRPr="004A0F21">
        <w:rPr>
          <w:rFonts w:ascii="Palatino Linotype" w:hAnsi="Palatino Linotype"/>
          <w:sz w:val="20"/>
          <w:lang w:val="es-ES_tradnl"/>
        </w:rPr>
        <w:t>.</w:t>
      </w:r>
    </w:p>
    <w:p w14:paraId="2C24A33A" w14:textId="77777777" w:rsidR="00764773" w:rsidRPr="001A7E24" w:rsidRDefault="00764773" w:rsidP="00764773">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p w14:paraId="568434C7" w14:textId="77777777" w:rsidR="00C34EFF" w:rsidRPr="00C34EFF" w:rsidRDefault="00C34EFF" w:rsidP="00C34EFF"/>
    <w:sectPr w:rsidR="00C34EFF" w:rsidRPr="00C34EFF"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9738A" w14:textId="77777777" w:rsidR="00522931" w:rsidRDefault="00522931" w:rsidP="00C80F8C">
      <w:r>
        <w:separator/>
      </w:r>
    </w:p>
  </w:endnote>
  <w:endnote w:type="continuationSeparator" w:id="0">
    <w:p w14:paraId="2E6D19DE" w14:textId="77777777" w:rsidR="00522931" w:rsidRDefault="005229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0D1A9EF" w:rsidR="00F6274C" w:rsidRPr="0010196A" w:rsidRDefault="00F627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5013E">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5013E">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20CC123" w:rsidR="00F6274C" w:rsidRPr="0010196A" w:rsidRDefault="00F627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5013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5013E">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6302D" w14:textId="77777777" w:rsidR="00522931" w:rsidRDefault="00522931" w:rsidP="00C80F8C">
      <w:r>
        <w:separator/>
      </w:r>
    </w:p>
  </w:footnote>
  <w:footnote w:type="continuationSeparator" w:id="0">
    <w:p w14:paraId="4A3FB304" w14:textId="77777777" w:rsidR="00522931" w:rsidRDefault="0052293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6274C" w:rsidRDefault="00F5013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6274C" w:rsidRPr="0010196A" w:rsidRDefault="00F5013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6274C" w:rsidRPr="008F2CCC" w14:paraId="1F097D8A" w14:textId="77777777" w:rsidTr="00625FD4">
      <w:tc>
        <w:tcPr>
          <w:tcW w:w="3261" w:type="dxa"/>
          <w:vMerge w:val="restart"/>
        </w:tcPr>
        <w:p w14:paraId="1F780A0C" w14:textId="1EFF25F4" w:rsidR="00F6274C" w:rsidRPr="008F2CCC" w:rsidRDefault="00F6274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F6274C" w:rsidRPr="00664658" w:rsidRDefault="00F6274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334ADFA" w:rsidR="00F6274C" w:rsidRPr="00664658" w:rsidRDefault="00F6274C" w:rsidP="0036271A">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3407</w:t>
          </w:r>
          <w:r w:rsidRPr="00764773">
            <w:rPr>
              <w:rFonts w:ascii="Palatino Linotype" w:hAnsi="Palatino Linotype"/>
              <w:b/>
              <w:sz w:val="22"/>
              <w:szCs w:val="22"/>
              <w:lang w:val="es-ES_tradnl"/>
            </w:rPr>
            <w:t xml:space="preserve">/INFOEM/IP/RR/2020 y </w:t>
          </w:r>
          <w:r>
            <w:rPr>
              <w:rFonts w:ascii="Palatino Linotype" w:hAnsi="Palatino Linotype"/>
              <w:b/>
              <w:sz w:val="22"/>
              <w:szCs w:val="22"/>
              <w:lang w:val="es-ES_tradnl"/>
            </w:rPr>
            <w:t>acumulados</w:t>
          </w:r>
        </w:p>
      </w:tc>
    </w:tr>
    <w:tr w:rsidR="00F6274C" w:rsidRPr="008F2CCC" w14:paraId="049677A3" w14:textId="77777777" w:rsidTr="00625FD4">
      <w:tc>
        <w:tcPr>
          <w:tcW w:w="3261" w:type="dxa"/>
          <w:vMerge/>
        </w:tcPr>
        <w:p w14:paraId="4A21EAC1" w14:textId="5C1F145E" w:rsidR="00F6274C" w:rsidRPr="008F2CCC" w:rsidRDefault="00F6274C" w:rsidP="00D41D47">
          <w:pPr>
            <w:rPr>
              <w:rFonts w:ascii="Palatino Linotype" w:hAnsi="Palatino Linotype"/>
              <w:b/>
              <w:sz w:val="22"/>
              <w:szCs w:val="22"/>
              <w:lang w:val="es-ES_tradnl"/>
            </w:rPr>
          </w:pPr>
        </w:p>
      </w:tc>
      <w:tc>
        <w:tcPr>
          <w:tcW w:w="2551" w:type="dxa"/>
          <w:shd w:val="clear" w:color="auto" w:fill="auto"/>
        </w:tcPr>
        <w:p w14:paraId="1237BCDE" w14:textId="77777777" w:rsidR="00F6274C" w:rsidRPr="00664658" w:rsidRDefault="00F6274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E06100B" w:rsidR="00F6274C" w:rsidRPr="00D41D47" w:rsidRDefault="00F6274C" w:rsidP="0036271A">
          <w:pPr>
            <w:jc w:val="both"/>
            <w:rPr>
              <w:rFonts w:ascii="Palatino Linotype" w:hAnsi="Palatino Linotype"/>
              <w:b/>
              <w:sz w:val="22"/>
              <w:szCs w:val="22"/>
              <w:lang w:val="es-ES_tradnl"/>
            </w:rPr>
          </w:pPr>
          <w:r w:rsidRPr="0036271A">
            <w:rPr>
              <w:rFonts w:ascii="Palatino Linotype" w:hAnsi="Palatino Linotype"/>
              <w:b/>
              <w:sz w:val="22"/>
              <w:szCs w:val="22"/>
              <w:lang w:val="es-ES_tradnl"/>
            </w:rPr>
            <w:t>Ayuntamiento de Almoloya de Juárez</w:t>
          </w:r>
        </w:p>
      </w:tc>
    </w:tr>
    <w:tr w:rsidR="00F6274C" w:rsidRPr="008F2CCC" w14:paraId="72CD087D" w14:textId="77777777" w:rsidTr="00625FD4">
      <w:trPr>
        <w:trHeight w:val="228"/>
      </w:trPr>
      <w:tc>
        <w:tcPr>
          <w:tcW w:w="3261" w:type="dxa"/>
          <w:vMerge/>
        </w:tcPr>
        <w:p w14:paraId="1B78656F" w14:textId="01E6F6F6" w:rsidR="00F6274C" w:rsidRPr="008F2CCC" w:rsidRDefault="00F6274C" w:rsidP="00070856">
          <w:pPr>
            <w:rPr>
              <w:rFonts w:ascii="Palatino Linotype" w:hAnsi="Palatino Linotype"/>
              <w:b/>
              <w:sz w:val="22"/>
              <w:szCs w:val="22"/>
              <w:lang w:val="es-ES_tradnl"/>
            </w:rPr>
          </w:pPr>
        </w:p>
      </w:tc>
      <w:tc>
        <w:tcPr>
          <w:tcW w:w="2551" w:type="dxa"/>
          <w:shd w:val="clear" w:color="auto" w:fill="auto"/>
        </w:tcPr>
        <w:p w14:paraId="74D81628" w14:textId="77777777" w:rsidR="00F6274C" w:rsidRPr="00664658" w:rsidRDefault="00F6274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F6274C" w:rsidRPr="00664658" w:rsidRDefault="00F6274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F6274C" w:rsidRPr="0010196A" w:rsidRDefault="00F627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F6274C" w:rsidRPr="0010196A" w:rsidRDefault="00F6274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6274C" w:rsidRPr="008F2CCC" w14:paraId="6ABABA57" w14:textId="77777777" w:rsidTr="00905693">
      <w:tc>
        <w:tcPr>
          <w:tcW w:w="4253" w:type="dxa"/>
          <w:vMerge w:val="restart"/>
          <w:shd w:val="clear" w:color="auto" w:fill="auto"/>
        </w:tcPr>
        <w:p w14:paraId="6AA376CC" w14:textId="12E13A46" w:rsidR="00F6274C" w:rsidRPr="008F2CCC" w:rsidRDefault="00F6274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F6274C" w:rsidRPr="008F2CCC" w:rsidRDefault="00F627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E021A8B" w:rsidR="00F6274C" w:rsidRPr="008F2CCC" w:rsidRDefault="00F6274C" w:rsidP="0036271A">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3407</w:t>
          </w:r>
          <w:r w:rsidRPr="00764773">
            <w:rPr>
              <w:rFonts w:ascii="Palatino Linotype" w:hAnsi="Palatino Linotype"/>
              <w:b/>
              <w:sz w:val="22"/>
              <w:szCs w:val="22"/>
              <w:lang w:val="es-ES_tradnl"/>
            </w:rPr>
            <w:t xml:space="preserve">/INFOEM/IP/RR/2020 y </w:t>
          </w:r>
          <w:r>
            <w:rPr>
              <w:rFonts w:ascii="Palatino Linotype" w:hAnsi="Palatino Linotype"/>
              <w:b/>
              <w:sz w:val="22"/>
              <w:szCs w:val="22"/>
              <w:lang w:val="es-ES_tradnl"/>
            </w:rPr>
            <w:t>acumulados</w:t>
          </w:r>
        </w:p>
      </w:tc>
    </w:tr>
    <w:tr w:rsidR="00F6274C" w:rsidRPr="008F2CCC" w14:paraId="3B45FB53" w14:textId="77777777" w:rsidTr="00905693">
      <w:tc>
        <w:tcPr>
          <w:tcW w:w="4253" w:type="dxa"/>
          <w:vMerge/>
          <w:shd w:val="clear" w:color="auto" w:fill="auto"/>
        </w:tcPr>
        <w:p w14:paraId="188B82EF" w14:textId="77777777" w:rsidR="00F6274C" w:rsidRPr="008F2CCC" w:rsidRDefault="00F6274C" w:rsidP="00A2780F">
          <w:pPr>
            <w:rPr>
              <w:rFonts w:ascii="Palatino Linotype" w:hAnsi="Palatino Linotype"/>
              <w:b/>
              <w:sz w:val="22"/>
              <w:szCs w:val="22"/>
              <w:lang w:val="es-ES_tradnl"/>
            </w:rPr>
          </w:pPr>
        </w:p>
      </w:tc>
      <w:tc>
        <w:tcPr>
          <w:tcW w:w="2552" w:type="dxa"/>
          <w:shd w:val="clear" w:color="auto" w:fill="auto"/>
        </w:tcPr>
        <w:p w14:paraId="3B2AD0CF" w14:textId="77777777" w:rsidR="00F6274C" w:rsidRPr="008F2CCC" w:rsidRDefault="00F6274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821B418" w:rsidR="00F6274C" w:rsidRPr="008F2CCC" w:rsidRDefault="00F5013E" w:rsidP="00495809">
          <w:pPr>
            <w:jc w:val="both"/>
            <w:rPr>
              <w:rFonts w:ascii="Palatino Linotype" w:hAnsi="Palatino Linotype"/>
              <w:b/>
              <w:sz w:val="22"/>
              <w:szCs w:val="22"/>
              <w:lang w:val="es-ES_tradnl"/>
            </w:rPr>
          </w:pPr>
          <w:r>
            <w:rPr>
              <w:rFonts w:ascii="Palatino Linotype" w:hAnsi="Palatino Linotype"/>
              <w:b/>
              <w:lang w:val="es-ES"/>
            </w:rPr>
            <w:t>Xxxxxxxx</w:t>
          </w:r>
          <w:r w:rsidR="004A7E7C" w:rsidRPr="00E325DD">
            <w:rPr>
              <w:rFonts w:ascii="Palatino Linotype" w:hAnsi="Palatino Linotype"/>
              <w:b/>
              <w:lang w:val="es-ES"/>
            </w:rPr>
            <w:t xml:space="preserve"> </w:t>
          </w:r>
          <w:r>
            <w:rPr>
              <w:rFonts w:ascii="Palatino Linotype" w:hAnsi="Palatino Linotype"/>
              <w:b/>
              <w:lang w:val="es-ES"/>
            </w:rPr>
            <w:t>Xxxxxxxxxxxx</w:t>
          </w:r>
        </w:p>
      </w:tc>
    </w:tr>
    <w:tr w:rsidR="00F6274C" w:rsidRPr="008F2CCC" w14:paraId="28A493EB" w14:textId="77777777" w:rsidTr="00905693">
      <w:trPr>
        <w:trHeight w:val="228"/>
      </w:trPr>
      <w:tc>
        <w:tcPr>
          <w:tcW w:w="4253" w:type="dxa"/>
          <w:vMerge/>
          <w:shd w:val="clear" w:color="auto" w:fill="auto"/>
        </w:tcPr>
        <w:p w14:paraId="06C77D31" w14:textId="77777777" w:rsidR="00F6274C" w:rsidRPr="008F2CCC" w:rsidRDefault="00F6274C" w:rsidP="00E37C88">
          <w:pPr>
            <w:rPr>
              <w:rFonts w:ascii="Palatino Linotype" w:hAnsi="Palatino Linotype"/>
              <w:b/>
              <w:sz w:val="22"/>
              <w:szCs w:val="22"/>
              <w:lang w:val="es-ES_tradnl"/>
            </w:rPr>
          </w:pPr>
        </w:p>
      </w:tc>
      <w:tc>
        <w:tcPr>
          <w:tcW w:w="2552" w:type="dxa"/>
          <w:shd w:val="clear" w:color="auto" w:fill="auto"/>
        </w:tcPr>
        <w:p w14:paraId="2E1A72B4" w14:textId="77777777" w:rsidR="00F6274C" w:rsidRPr="008F2CCC" w:rsidRDefault="00F627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631D20A" w:rsidR="00F6274C" w:rsidRPr="00DC41C8" w:rsidRDefault="00F6274C" w:rsidP="0036271A">
          <w:pPr>
            <w:jc w:val="both"/>
            <w:rPr>
              <w:rFonts w:ascii="Palatino Linotype" w:hAnsi="Palatino Linotype"/>
              <w:b/>
              <w:sz w:val="22"/>
              <w:szCs w:val="22"/>
            </w:rPr>
          </w:pPr>
          <w:r w:rsidRPr="0036271A">
            <w:rPr>
              <w:rFonts w:ascii="Palatino Linotype" w:hAnsi="Palatino Linotype"/>
              <w:b/>
              <w:sz w:val="22"/>
              <w:szCs w:val="22"/>
            </w:rPr>
            <w:t>Ayuntamiento de Almoloya de Juárez</w:t>
          </w:r>
        </w:p>
      </w:tc>
    </w:tr>
    <w:tr w:rsidR="00F6274C" w:rsidRPr="008F2CCC" w14:paraId="0F114FF0" w14:textId="77777777" w:rsidTr="00905693">
      <w:tc>
        <w:tcPr>
          <w:tcW w:w="4253" w:type="dxa"/>
          <w:vMerge/>
          <w:shd w:val="clear" w:color="auto" w:fill="auto"/>
        </w:tcPr>
        <w:p w14:paraId="4CCB64BA" w14:textId="77777777" w:rsidR="00F6274C" w:rsidRPr="008F2CCC" w:rsidRDefault="00F6274C" w:rsidP="00A2780F">
          <w:pPr>
            <w:rPr>
              <w:rFonts w:ascii="Palatino Linotype" w:hAnsi="Palatino Linotype"/>
              <w:b/>
              <w:sz w:val="22"/>
              <w:szCs w:val="22"/>
              <w:lang w:val="es-ES_tradnl"/>
            </w:rPr>
          </w:pPr>
        </w:p>
      </w:tc>
      <w:tc>
        <w:tcPr>
          <w:tcW w:w="2552" w:type="dxa"/>
          <w:shd w:val="clear" w:color="auto" w:fill="auto"/>
        </w:tcPr>
        <w:p w14:paraId="31E422EA" w14:textId="77777777" w:rsidR="00F6274C" w:rsidRPr="008F2CCC" w:rsidRDefault="00F6274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F6274C" w:rsidRPr="008F2CCC" w:rsidRDefault="00F6274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658540CE" w:rsidR="00F6274C" w:rsidRPr="0010196A" w:rsidRDefault="00F5013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6.85pt;margin-top:-80.1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3"/>
  </w:num>
  <w:num w:numId="3">
    <w:abstractNumId w:val="15"/>
  </w:num>
  <w:num w:numId="4">
    <w:abstractNumId w:val="30"/>
  </w:num>
  <w:num w:numId="5">
    <w:abstractNumId w:val="37"/>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34"/>
  </w:num>
  <w:num w:numId="10">
    <w:abstractNumId w:val="17"/>
  </w:num>
  <w:num w:numId="11">
    <w:abstractNumId w:val="14"/>
  </w:num>
  <w:num w:numId="12">
    <w:abstractNumId w:val="0"/>
  </w:num>
  <w:num w:numId="13">
    <w:abstractNumId w:val="40"/>
  </w:num>
  <w:num w:numId="14">
    <w:abstractNumId w:val="7"/>
  </w:num>
  <w:num w:numId="15">
    <w:abstractNumId w:val="8"/>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0"/>
  </w:num>
  <w:num w:numId="19">
    <w:abstractNumId w:val="10"/>
  </w:num>
  <w:num w:numId="20">
    <w:abstractNumId w:val="29"/>
  </w:num>
  <w:num w:numId="21">
    <w:abstractNumId w:val="26"/>
  </w:num>
  <w:num w:numId="22">
    <w:abstractNumId w:val="35"/>
  </w:num>
  <w:num w:numId="23">
    <w:abstractNumId w:val="38"/>
  </w:num>
  <w:num w:numId="24">
    <w:abstractNumId w:val="36"/>
  </w:num>
  <w:num w:numId="25">
    <w:abstractNumId w:val="27"/>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2"/>
  </w:num>
  <w:num w:numId="29">
    <w:abstractNumId w:val="3"/>
  </w:num>
  <w:num w:numId="30">
    <w:abstractNumId w:val="6"/>
  </w:num>
  <w:num w:numId="31">
    <w:abstractNumId w:val="12"/>
  </w:num>
  <w:num w:numId="32">
    <w:abstractNumId w:val="2"/>
  </w:num>
  <w:num w:numId="33">
    <w:abstractNumId w:val="21"/>
  </w:num>
  <w:num w:numId="34">
    <w:abstractNumId w:val="4"/>
  </w:num>
  <w:num w:numId="35">
    <w:abstractNumId w:val="41"/>
  </w:num>
  <w:num w:numId="36">
    <w:abstractNumId w:val="39"/>
  </w:num>
  <w:num w:numId="37">
    <w:abstractNumId w:val="43"/>
  </w:num>
  <w:num w:numId="38">
    <w:abstractNumId w:val="16"/>
  </w:num>
  <w:num w:numId="39">
    <w:abstractNumId w:val="31"/>
  </w:num>
  <w:num w:numId="40">
    <w:abstractNumId w:val="32"/>
  </w:num>
  <w:num w:numId="41">
    <w:abstractNumId w:val="11"/>
  </w:num>
  <w:num w:numId="42">
    <w:abstractNumId w:val="1"/>
  </w:num>
  <w:num w:numId="43">
    <w:abstractNumId w:val="33"/>
  </w:num>
  <w:num w:numId="44">
    <w:abstractNumId w:val="28"/>
  </w:num>
  <w:num w:numId="45">
    <w:abstractNumId w:val="23"/>
  </w:num>
  <w:num w:numId="4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236"/>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216"/>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50"/>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273"/>
    <w:rsid w:val="00197E56"/>
    <w:rsid w:val="001A0054"/>
    <w:rsid w:val="001A08F2"/>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4E3"/>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FBC"/>
    <w:rsid w:val="00232332"/>
    <w:rsid w:val="0023279B"/>
    <w:rsid w:val="00232992"/>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01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47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3AFC"/>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71A"/>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72B"/>
    <w:rsid w:val="00371F4F"/>
    <w:rsid w:val="00372082"/>
    <w:rsid w:val="003726A7"/>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20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1AB8"/>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E7C"/>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5FC"/>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931"/>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369"/>
    <w:rsid w:val="0055647C"/>
    <w:rsid w:val="0055676A"/>
    <w:rsid w:val="0055797E"/>
    <w:rsid w:val="00557A90"/>
    <w:rsid w:val="00557B6A"/>
    <w:rsid w:val="0056137D"/>
    <w:rsid w:val="0056163B"/>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025"/>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095"/>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A86"/>
    <w:rsid w:val="0065631D"/>
    <w:rsid w:val="0065642B"/>
    <w:rsid w:val="006565A2"/>
    <w:rsid w:val="00656BBE"/>
    <w:rsid w:val="00656CBA"/>
    <w:rsid w:val="00656EB8"/>
    <w:rsid w:val="00657406"/>
    <w:rsid w:val="006578F2"/>
    <w:rsid w:val="00660118"/>
    <w:rsid w:val="00660136"/>
    <w:rsid w:val="00660328"/>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6BA"/>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E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9F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76"/>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643"/>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77"/>
    <w:rsid w:val="008A29B1"/>
    <w:rsid w:val="008A29CE"/>
    <w:rsid w:val="008A2C94"/>
    <w:rsid w:val="008A3331"/>
    <w:rsid w:val="008A353E"/>
    <w:rsid w:val="008A3B8A"/>
    <w:rsid w:val="008A3E74"/>
    <w:rsid w:val="008A3FF9"/>
    <w:rsid w:val="008A4488"/>
    <w:rsid w:val="008A4873"/>
    <w:rsid w:val="008A5B0A"/>
    <w:rsid w:val="008A5D43"/>
    <w:rsid w:val="008A622A"/>
    <w:rsid w:val="008A6446"/>
    <w:rsid w:val="008A78C5"/>
    <w:rsid w:val="008B0019"/>
    <w:rsid w:val="008B00B8"/>
    <w:rsid w:val="008B0908"/>
    <w:rsid w:val="008B11CC"/>
    <w:rsid w:val="008B1339"/>
    <w:rsid w:val="008B18E2"/>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1C"/>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8A4"/>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87"/>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C7B"/>
    <w:rsid w:val="009C4EB4"/>
    <w:rsid w:val="009C622E"/>
    <w:rsid w:val="009C6744"/>
    <w:rsid w:val="009C6DB0"/>
    <w:rsid w:val="009C72FA"/>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556E"/>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0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E"/>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A9C"/>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B8C"/>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5B"/>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1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3D9"/>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2D"/>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5DD"/>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6F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18B"/>
    <w:rsid w:val="00EE3398"/>
    <w:rsid w:val="00EE3CB6"/>
    <w:rsid w:val="00EE4801"/>
    <w:rsid w:val="00EE4CD3"/>
    <w:rsid w:val="00EE4D66"/>
    <w:rsid w:val="00EE50D3"/>
    <w:rsid w:val="00EE5AB7"/>
    <w:rsid w:val="00EE6D1C"/>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13E"/>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74C"/>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400"/>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2A4"/>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9E3"/>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713"/>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92B472DD-7AEF-42A3-BC11-224ABD14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03850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445319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994704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1E28A-7839-49B4-AC94-A5E3113D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11646</Words>
  <Characters>64053</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2020-11-20T19:49:00Z</dcterms:created>
  <dcterms:modified xsi:type="dcterms:W3CDTF">2020-11-20T19:49:00Z</dcterms:modified>
</cp:coreProperties>
</file>