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6C2A5" w14:textId="77777777" w:rsidR="00A612C0" w:rsidRPr="0032246E"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32246E">
        <w:rPr>
          <w:rFonts w:ascii="Palatino Linotype" w:eastAsia="MS Mincho" w:hAnsi="Palatino Linotype" w:cs="Times New Roman"/>
          <w:b/>
          <w:sz w:val="24"/>
          <w:szCs w:val="24"/>
          <w:lang w:val="es-ES_tradnl" w:eastAsia="es-ES"/>
        </w:rPr>
        <w:t>LÍNEAS ARGUMENTATIVAS.</w:t>
      </w:r>
    </w:p>
    <w:p w14:paraId="5FB5FD4B" w14:textId="77777777" w:rsidR="006E7900" w:rsidRPr="0032246E" w:rsidRDefault="006E7900" w:rsidP="004B2A20">
      <w:pPr>
        <w:spacing w:after="0" w:line="360" w:lineRule="auto"/>
        <w:jc w:val="both"/>
        <w:rPr>
          <w:rFonts w:ascii="Palatino Linotype" w:eastAsia="Arial Unicode MS" w:hAnsi="Palatino Linotype" w:cs="Arial"/>
          <w:b/>
          <w:sz w:val="24"/>
          <w:szCs w:val="24"/>
          <w:lang w:val="es-ES_tradnl" w:eastAsia="es-ES"/>
        </w:rPr>
      </w:pPr>
    </w:p>
    <w:p w14:paraId="63C31FC7" w14:textId="77777777" w:rsidR="005D1CFC" w:rsidRPr="0032246E" w:rsidRDefault="00202E6A" w:rsidP="004B2A20">
      <w:pPr>
        <w:spacing w:after="0" w:line="360" w:lineRule="auto"/>
        <w:jc w:val="both"/>
        <w:rPr>
          <w:rFonts w:ascii="Palatino Linotype" w:eastAsia="Arial Unicode MS" w:hAnsi="Palatino Linotype" w:cs="Arial"/>
          <w:sz w:val="24"/>
          <w:szCs w:val="24"/>
          <w:lang w:val="es-ES_tradnl" w:eastAsia="es-ES"/>
        </w:rPr>
      </w:pPr>
      <w:r w:rsidRPr="0032246E">
        <w:rPr>
          <w:rFonts w:ascii="Palatino Linotype" w:eastAsia="Arial Unicode MS" w:hAnsi="Palatino Linotype" w:cs="Arial"/>
          <w:b/>
          <w:sz w:val="24"/>
          <w:szCs w:val="24"/>
          <w:lang w:val="es-ES_tradnl" w:eastAsia="es-ES"/>
        </w:rPr>
        <w:t>DEBERES DE LAS AUTORIDADES</w:t>
      </w:r>
      <w:r w:rsidRPr="0032246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32246E">
        <w:rPr>
          <w:rFonts w:ascii="Palatino Linotype" w:eastAsia="Arial Unicode MS" w:hAnsi="Palatino Linotype" w:cs="Arial"/>
          <w:sz w:val="24"/>
          <w:szCs w:val="24"/>
          <w:lang w:val="es-ES_tradnl" w:eastAsia="es-ES"/>
        </w:rPr>
        <w:t>. T</w:t>
      </w:r>
      <w:r w:rsidRPr="0032246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4FA706F5" w14:textId="77777777" w:rsidR="00D21751" w:rsidRPr="0032246E" w:rsidRDefault="00D21751" w:rsidP="004B2A20">
      <w:pPr>
        <w:spacing w:after="0" w:line="360" w:lineRule="auto"/>
        <w:jc w:val="both"/>
        <w:rPr>
          <w:rFonts w:ascii="Palatino Linotype" w:eastAsia="Arial Unicode MS" w:hAnsi="Palatino Linotype" w:cs="Arial"/>
          <w:sz w:val="24"/>
          <w:szCs w:val="24"/>
          <w:lang w:val="es-ES_tradnl" w:eastAsia="es-ES"/>
        </w:rPr>
      </w:pPr>
    </w:p>
    <w:p w14:paraId="55C2D3E6" w14:textId="77777777" w:rsidR="006869D2" w:rsidRPr="0032246E" w:rsidRDefault="00202E6A" w:rsidP="004B2A20">
      <w:pPr>
        <w:spacing w:after="0" w:line="360" w:lineRule="auto"/>
        <w:jc w:val="both"/>
        <w:rPr>
          <w:rFonts w:ascii="Palatino Linotype" w:eastAsia="Calibri" w:hAnsi="Palatino Linotype" w:cs="Times New Roman"/>
          <w:sz w:val="24"/>
          <w:szCs w:val="24"/>
          <w:lang w:val="es-ES_tradnl" w:eastAsia="es-ES"/>
        </w:rPr>
      </w:pPr>
      <w:r w:rsidRPr="0032246E">
        <w:rPr>
          <w:rFonts w:ascii="Palatino Linotype" w:eastAsia="Calibri" w:hAnsi="Palatino Linotype" w:cs="Times New Roman"/>
          <w:b/>
          <w:sz w:val="24"/>
          <w:szCs w:val="24"/>
          <w:lang w:val="es-ES_tradnl" w:eastAsia="es-ES"/>
        </w:rPr>
        <w:t>DE LA GARANTÍA DE PROPORCIONAR LA INFORMACIÓN PÚBLICA GUBERNAMENTAL.</w:t>
      </w:r>
      <w:r w:rsidRPr="0032246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E47F1CD" w14:textId="77777777" w:rsidR="008F796D" w:rsidRPr="0032246E" w:rsidRDefault="008F796D" w:rsidP="004B2A20">
      <w:pPr>
        <w:spacing w:after="0" w:line="360" w:lineRule="auto"/>
        <w:jc w:val="both"/>
        <w:rPr>
          <w:rFonts w:ascii="Palatino Linotype" w:eastAsia="Calibri" w:hAnsi="Palatino Linotype" w:cs="Times New Roman"/>
          <w:sz w:val="24"/>
          <w:szCs w:val="24"/>
          <w:lang w:val="es-ES_tradnl" w:eastAsia="es-ES"/>
        </w:rPr>
      </w:pPr>
    </w:p>
    <w:p w14:paraId="191417BF" w14:textId="77777777" w:rsidR="002E0764" w:rsidRPr="0032246E" w:rsidRDefault="002E0764" w:rsidP="004B2A20">
      <w:pPr>
        <w:spacing w:after="0" w:line="360" w:lineRule="auto"/>
        <w:jc w:val="both"/>
        <w:rPr>
          <w:rFonts w:ascii="Palatino Linotype" w:eastAsia="Calibri" w:hAnsi="Palatino Linotype" w:cs="Times New Roman"/>
          <w:sz w:val="24"/>
          <w:szCs w:val="24"/>
          <w:lang w:val="es-ES_tradnl" w:eastAsia="es-ES"/>
        </w:rPr>
      </w:pPr>
      <w:r w:rsidRPr="0032246E">
        <w:rPr>
          <w:rFonts w:ascii="Palatino Linotype" w:eastAsia="Calibri" w:hAnsi="Palatino Linotype" w:cs="Times New Roman"/>
          <w:b/>
          <w:sz w:val="24"/>
          <w:szCs w:val="24"/>
          <w:lang w:val="es-ES_tradnl" w:eastAsia="es-ES"/>
        </w:rPr>
        <w:t>RESPUESTAS IMPRECISAS O INCOMPLETAS, DEBER DE REPARACIÓN.</w:t>
      </w:r>
      <w:r w:rsidRPr="0032246E">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2DFBECC" w14:textId="77777777" w:rsidR="002E0764" w:rsidRPr="0032246E" w:rsidRDefault="002E0764" w:rsidP="004B2A20">
      <w:pPr>
        <w:spacing w:after="0" w:line="360" w:lineRule="auto"/>
        <w:jc w:val="both"/>
        <w:rPr>
          <w:rFonts w:ascii="Palatino Linotype" w:eastAsia="Calibri" w:hAnsi="Palatino Linotype" w:cs="Times New Roman"/>
          <w:b/>
          <w:sz w:val="24"/>
          <w:szCs w:val="24"/>
          <w:lang w:val="es-ES_tradnl" w:eastAsia="es-ES"/>
        </w:rPr>
      </w:pPr>
    </w:p>
    <w:p w14:paraId="4CA76BBB" w14:textId="77777777" w:rsidR="002E0764" w:rsidRPr="0032246E" w:rsidRDefault="002E0764" w:rsidP="004B2A20">
      <w:pPr>
        <w:spacing w:after="0" w:line="360" w:lineRule="auto"/>
        <w:jc w:val="both"/>
        <w:rPr>
          <w:rFonts w:ascii="Palatino Linotype" w:eastAsia="Calibri" w:hAnsi="Palatino Linotype" w:cs="Times New Roman"/>
          <w:sz w:val="24"/>
          <w:szCs w:val="24"/>
          <w:lang w:val="es-ES_tradnl" w:eastAsia="es-ES"/>
        </w:rPr>
      </w:pPr>
    </w:p>
    <w:p w14:paraId="4DDCB3AF" w14:textId="77777777" w:rsidR="006869D2" w:rsidRPr="0032246E" w:rsidRDefault="006869D2" w:rsidP="004B2A20">
      <w:pPr>
        <w:spacing w:after="0" w:line="360" w:lineRule="auto"/>
        <w:jc w:val="both"/>
        <w:rPr>
          <w:rFonts w:ascii="Palatino Linotype" w:eastAsia="Calibri" w:hAnsi="Palatino Linotype" w:cs="Times New Roman"/>
          <w:sz w:val="24"/>
          <w:szCs w:val="24"/>
          <w:lang w:val="es-ES_tradnl" w:eastAsia="es-ES"/>
        </w:rPr>
      </w:pPr>
    </w:p>
    <w:p w14:paraId="26E616BE" w14:textId="77777777" w:rsidR="00C23A71" w:rsidRPr="0032246E" w:rsidRDefault="00C23A71" w:rsidP="004B2A20">
      <w:pPr>
        <w:spacing w:after="0" w:line="360" w:lineRule="auto"/>
        <w:jc w:val="center"/>
        <w:rPr>
          <w:rFonts w:ascii="Palatino Linotype" w:eastAsia="Calibri" w:hAnsi="Palatino Linotype" w:cs="Times New Roman"/>
          <w:b/>
          <w:sz w:val="24"/>
          <w:szCs w:val="24"/>
          <w:lang w:val="es-ES_tradnl" w:eastAsia="es-ES"/>
        </w:rPr>
      </w:pPr>
    </w:p>
    <w:p w14:paraId="64034C84" w14:textId="77777777" w:rsidR="00C23A71" w:rsidRPr="0032246E" w:rsidRDefault="00C23A71" w:rsidP="004B2A20">
      <w:pPr>
        <w:spacing w:after="0" w:line="360" w:lineRule="auto"/>
        <w:jc w:val="center"/>
        <w:rPr>
          <w:rFonts w:ascii="Palatino Linotype" w:eastAsia="Calibri" w:hAnsi="Palatino Linotype" w:cs="Times New Roman"/>
          <w:b/>
          <w:sz w:val="24"/>
          <w:szCs w:val="24"/>
          <w:lang w:val="es-ES_tradnl" w:eastAsia="es-ES"/>
        </w:rPr>
      </w:pPr>
    </w:p>
    <w:p w14:paraId="6D9B4775" w14:textId="50DF0ACC" w:rsidR="00C23A71" w:rsidRPr="0032246E" w:rsidRDefault="00C23A71" w:rsidP="004B2A20">
      <w:pPr>
        <w:spacing w:after="0" w:line="360" w:lineRule="auto"/>
        <w:rPr>
          <w:rFonts w:ascii="Palatino Linotype" w:eastAsia="Calibri" w:hAnsi="Palatino Linotype" w:cs="Times New Roman"/>
          <w:b/>
          <w:sz w:val="24"/>
          <w:szCs w:val="24"/>
          <w:lang w:val="es-ES_tradnl" w:eastAsia="es-ES"/>
        </w:rPr>
      </w:pPr>
    </w:p>
    <w:p w14:paraId="17AE190A" w14:textId="0D0361D0" w:rsidR="009368B9" w:rsidRPr="0032246E" w:rsidRDefault="009368B9" w:rsidP="004B2A20">
      <w:pPr>
        <w:spacing w:after="0" w:line="360" w:lineRule="auto"/>
        <w:rPr>
          <w:rFonts w:ascii="Palatino Linotype" w:eastAsia="Calibri" w:hAnsi="Palatino Linotype" w:cs="Times New Roman"/>
          <w:b/>
          <w:sz w:val="24"/>
          <w:szCs w:val="24"/>
          <w:lang w:val="es-ES_tradnl" w:eastAsia="es-ES"/>
        </w:rPr>
      </w:pPr>
    </w:p>
    <w:p w14:paraId="51E6F9B2" w14:textId="77777777" w:rsidR="009368B9" w:rsidRPr="0032246E" w:rsidRDefault="009368B9" w:rsidP="004B2A20">
      <w:pPr>
        <w:spacing w:after="0" w:line="360" w:lineRule="auto"/>
        <w:rPr>
          <w:rFonts w:ascii="Palatino Linotype" w:eastAsia="Calibri" w:hAnsi="Palatino Linotype" w:cs="Times New Roman"/>
          <w:b/>
          <w:sz w:val="24"/>
          <w:szCs w:val="24"/>
          <w:lang w:val="es-ES_tradnl" w:eastAsia="es-ES"/>
        </w:rPr>
      </w:pPr>
    </w:p>
    <w:p w14:paraId="791135BB" w14:textId="77777777" w:rsidR="00454AFA" w:rsidRPr="0032246E" w:rsidRDefault="00454AFA" w:rsidP="004B2A20">
      <w:pPr>
        <w:spacing w:after="0" w:line="360" w:lineRule="auto"/>
        <w:jc w:val="center"/>
        <w:rPr>
          <w:rFonts w:ascii="Palatino Linotype" w:eastAsia="MS Mincho" w:hAnsi="Palatino Linotype" w:cs="Times New Roman"/>
          <w:b/>
          <w:sz w:val="24"/>
          <w:szCs w:val="24"/>
          <w:lang w:val="es-ES_tradnl" w:eastAsia="es-ES"/>
        </w:rPr>
      </w:pPr>
    </w:p>
    <w:p w14:paraId="24474C3C" w14:textId="77777777" w:rsidR="00792776" w:rsidRPr="0032246E" w:rsidRDefault="00792776" w:rsidP="00DF09A2">
      <w:pPr>
        <w:spacing w:after="0" w:line="360" w:lineRule="auto"/>
        <w:jc w:val="center"/>
        <w:rPr>
          <w:rFonts w:ascii="Palatino Linotype" w:eastAsia="MS Mincho" w:hAnsi="Palatino Linotype" w:cs="Times New Roman"/>
          <w:sz w:val="24"/>
          <w:szCs w:val="24"/>
          <w:lang w:val="es-ES_tradnl" w:eastAsia="es-ES"/>
        </w:rPr>
      </w:pPr>
      <w:r w:rsidRPr="0032246E">
        <w:rPr>
          <w:rFonts w:ascii="Palatino Linotype" w:eastAsia="MS Mincho" w:hAnsi="Palatino Linotype" w:cs="Times New Roman"/>
          <w:b/>
          <w:sz w:val="24"/>
          <w:szCs w:val="24"/>
          <w:lang w:val="es-ES_tradnl" w:eastAsia="es-ES"/>
        </w:rPr>
        <w:t>Índice</w:t>
      </w:r>
      <w:r w:rsidRPr="0032246E">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14:paraId="5E4452AA" w14:textId="77777777" w:rsidR="00B85136" w:rsidRPr="0032246E" w:rsidRDefault="00B85136" w:rsidP="000F3773">
          <w:pPr>
            <w:pStyle w:val="TtulodeTDC"/>
            <w:spacing w:before="0" w:line="360" w:lineRule="auto"/>
            <w:rPr>
              <w:rFonts w:ascii="Palatino Linotype" w:hAnsi="Palatino Linotype"/>
              <w:b/>
              <w:color w:val="auto"/>
              <w:sz w:val="24"/>
              <w:szCs w:val="24"/>
            </w:rPr>
          </w:pPr>
          <w:r w:rsidRPr="0032246E">
            <w:rPr>
              <w:rFonts w:ascii="Palatino Linotype" w:hAnsi="Palatino Linotype"/>
              <w:b/>
              <w:color w:val="auto"/>
              <w:sz w:val="24"/>
              <w:szCs w:val="24"/>
              <w:lang w:val="es-ES"/>
            </w:rPr>
            <w:t>Contenido</w:t>
          </w:r>
        </w:p>
        <w:p w14:paraId="2A5A8DBC" w14:textId="451F4E88" w:rsidR="00546A97" w:rsidRPr="0032246E" w:rsidRDefault="00B85136">
          <w:pPr>
            <w:pStyle w:val="TDC1"/>
            <w:rPr>
              <w:rFonts w:eastAsiaTheme="minorEastAsia"/>
              <w:noProof/>
              <w:lang w:eastAsia="es-MX"/>
            </w:rPr>
          </w:pPr>
          <w:r w:rsidRPr="0032246E">
            <w:rPr>
              <w:rFonts w:ascii="Palatino Linotype" w:hAnsi="Palatino Linotype"/>
              <w:b/>
              <w:bCs/>
              <w:sz w:val="24"/>
              <w:szCs w:val="24"/>
              <w:lang w:val="es-ES"/>
            </w:rPr>
            <w:fldChar w:fldCharType="begin"/>
          </w:r>
          <w:r w:rsidRPr="0032246E">
            <w:rPr>
              <w:rFonts w:ascii="Palatino Linotype" w:hAnsi="Palatino Linotype"/>
              <w:b/>
              <w:bCs/>
              <w:sz w:val="24"/>
              <w:szCs w:val="24"/>
              <w:lang w:val="es-ES"/>
            </w:rPr>
            <w:instrText xml:space="preserve"> TOC \o "1-3" \h \z \u </w:instrText>
          </w:r>
          <w:r w:rsidRPr="0032246E">
            <w:rPr>
              <w:rFonts w:ascii="Palatino Linotype" w:hAnsi="Palatino Linotype"/>
              <w:b/>
              <w:bCs/>
              <w:sz w:val="24"/>
              <w:szCs w:val="24"/>
              <w:lang w:val="es-ES"/>
            </w:rPr>
            <w:fldChar w:fldCharType="separate"/>
          </w:r>
          <w:hyperlink w:anchor="_Toc37961012" w:history="1">
            <w:r w:rsidR="00546A97" w:rsidRPr="0032246E">
              <w:rPr>
                <w:rStyle w:val="Hipervnculo"/>
                <w:rFonts w:ascii="Palatino Linotype" w:eastAsia="MS Gothic" w:hAnsi="Palatino Linotype" w:cs="Times New Roman"/>
                <w:b/>
                <w:noProof/>
                <w:lang w:val="de-DE"/>
              </w:rPr>
              <w:t>A N T E C E D E N T E S</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_Toc37961012 \h </w:instrText>
            </w:r>
            <w:r w:rsidR="00546A97" w:rsidRPr="0032246E">
              <w:rPr>
                <w:noProof/>
                <w:webHidden/>
              </w:rPr>
            </w:r>
            <w:r w:rsidR="00546A97" w:rsidRPr="0032246E">
              <w:rPr>
                <w:noProof/>
                <w:webHidden/>
              </w:rPr>
              <w:fldChar w:fldCharType="separate"/>
            </w:r>
            <w:r w:rsidR="00546A97" w:rsidRPr="0032246E">
              <w:rPr>
                <w:noProof/>
                <w:webHidden/>
              </w:rPr>
              <w:t>3</w:t>
            </w:r>
            <w:r w:rsidR="00546A97" w:rsidRPr="0032246E">
              <w:rPr>
                <w:noProof/>
                <w:webHidden/>
              </w:rPr>
              <w:fldChar w:fldCharType="end"/>
            </w:r>
          </w:hyperlink>
        </w:p>
        <w:p w14:paraId="6EFC3791" w14:textId="33C10EC6" w:rsidR="00546A97" w:rsidRPr="0032246E" w:rsidRDefault="00C47502">
          <w:pPr>
            <w:pStyle w:val="TDC1"/>
            <w:rPr>
              <w:rFonts w:eastAsiaTheme="minorEastAsia"/>
              <w:noProof/>
              <w:lang w:eastAsia="es-MX"/>
            </w:rPr>
          </w:pPr>
          <w:hyperlink w:anchor="_Toc37961013" w:history="1">
            <w:r w:rsidR="00546A97" w:rsidRPr="0032246E">
              <w:rPr>
                <w:rStyle w:val="Hipervnculo"/>
                <w:rFonts w:ascii="Palatino Linotype" w:eastAsia="MS Gothic" w:hAnsi="Palatino Linotype" w:cs="Times New Roman"/>
                <w:b/>
                <w:noProof/>
              </w:rPr>
              <w:t>CONSIDERANDO</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_Toc37961013 \h </w:instrText>
            </w:r>
            <w:r w:rsidR="00546A97" w:rsidRPr="0032246E">
              <w:rPr>
                <w:noProof/>
                <w:webHidden/>
              </w:rPr>
            </w:r>
            <w:r w:rsidR="00546A97" w:rsidRPr="0032246E">
              <w:rPr>
                <w:noProof/>
                <w:webHidden/>
              </w:rPr>
              <w:fldChar w:fldCharType="separate"/>
            </w:r>
            <w:r w:rsidR="00546A97" w:rsidRPr="0032246E">
              <w:rPr>
                <w:noProof/>
                <w:webHidden/>
              </w:rPr>
              <w:t>6</w:t>
            </w:r>
            <w:r w:rsidR="00546A97" w:rsidRPr="0032246E">
              <w:rPr>
                <w:noProof/>
                <w:webHidden/>
              </w:rPr>
              <w:fldChar w:fldCharType="end"/>
            </w:r>
          </w:hyperlink>
        </w:p>
        <w:p w14:paraId="5CECA072" w14:textId="5F41AC3E" w:rsidR="00546A97" w:rsidRPr="0032246E" w:rsidRDefault="00C47502">
          <w:pPr>
            <w:pStyle w:val="TDC1"/>
            <w:rPr>
              <w:rFonts w:eastAsiaTheme="minorEastAsia"/>
              <w:noProof/>
              <w:lang w:eastAsia="es-MX"/>
            </w:rPr>
          </w:pPr>
          <w:hyperlink w:anchor="_Toc37961014" w:history="1">
            <w:r w:rsidR="00546A97" w:rsidRPr="0032246E">
              <w:rPr>
                <w:rStyle w:val="Hipervnculo"/>
                <w:rFonts w:ascii="Palatino Linotype" w:eastAsia="MS Mincho" w:hAnsi="Palatino Linotype" w:cstheme="majorBidi"/>
                <w:b/>
                <w:noProof/>
                <w:lang w:val="es-ES_tradnl" w:eastAsia="es-ES"/>
              </w:rPr>
              <w:t>PRIMERO</w:t>
            </w:r>
            <w:r w:rsidR="00546A97" w:rsidRPr="0032246E">
              <w:rPr>
                <w:rStyle w:val="Hipervnculo"/>
                <w:rFonts w:ascii="Palatino Linotype" w:eastAsia="MS Gothic" w:hAnsi="Palatino Linotype" w:cs="Times New Roman"/>
                <w:b/>
                <w:noProof/>
              </w:rPr>
              <w:t>. De la competencia.</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_Toc37961014 \h </w:instrText>
            </w:r>
            <w:r w:rsidR="00546A97" w:rsidRPr="0032246E">
              <w:rPr>
                <w:noProof/>
                <w:webHidden/>
              </w:rPr>
            </w:r>
            <w:r w:rsidR="00546A97" w:rsidRPr="0032246E">
              <w:rPr>
                <w:noProof/>
                <w:webHidden/>
              </w:rPr>
              <w:fldChar w:fldCharType="separate"/>
            </w:r>
            <w:r w:rsidR="00546A97" w:rsidRPr="0032246E">
              <w:rPr>
                <w:noProof/>
                <w:webHidden/>
              </w:rPr>
              <w:t>6</w:t>
            </w:r>
            <w:r w:rsidR="00546A97" w:rsidRPr="0032246E">
              <w:rPr>
                <w:noProof/>
                <w:webHidden/>
              </w:rPr>
              <w:fldChar w:fldCharType="end"/>
            </w:r>
          </w:hyperlink>
        </w:p>
        <w:p w14:paraId="7CD42F78" w14:textId="1DC61400" w:rsidR="00546A97" w:rsidRPr="0032246E" w:rsidRDefault="00C47502">
          <w:pPr>
            <w:pStyle w:val="TDC1"/>
            <w:rPr>
              <w:rFonts w:eastAsiaTheme="minorEastAsia"/>
              <w:noProof/>
              <w:lang w:eastAsia="es-MX"/>
            </w:rPr>
          </w:pPr>
          <w:hyperlink w:anchor="_Toc37961015" w:history="1">
            <w:r w:rsidR="00546A97" w:rsidRPr="0032246E">
              <w:rPr>
                <w:rStyle w:val="Hipervnculo"/>
                <w:rFonts w:ascii="Palatino Linotype" w:eastAsia="MS Mincho" w:hAnsi="Palatino Linotype" w:cstheme="majorBidi"/>
                <w:b/>
                <w:noProof/>
                <w:lang w:val="es-ES_tradnl" w:eastAsia="es-ES"/>
              </w:rPr>
              <w:t>SEGUNDO</w:t>
            </w:r>
            <w:r w:rsidR="00546A97" w:rsidRPr="0032246E">
              <w:rPr>
                <w:rStyle w:val="Hipervnculo"/>
                <w:rFonts w:ascii="Palatino Linotype" w:eastAsia="MS Gothic" w:hAnsi="Palatino Linotype" w:cs="Times New Roman"/>
                <w:b/>
                <w:noProof/>
              </w:rPr>
              <w:t>. De la oportunidad y procedibilidad del recurso de revisión.</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_Toc37961015 \h </w:instrText>
            </w:r>
            <w:r w:rsidR="00546A97" w:rsidRPr="0032246E">
              <w:rPr>
                <w:noProof/>
                <w:webHidden/>
              </w:rPr>
            </w:r>
            <w:r w:rsidR="00546A97" w:rsidRPr="0032246E">
              <w:rPr>
                <w:noProof/>
                <w:webHidden/>
              </w:rPr>
              <w:fldChar w:fldCharType="separate"/>
            </w:r>
            <w:r w:rsidR="00546A97" w:rsidRPr="0032246E">
              <w:rPr>
                <w:noProof/>
                <w:webHidden/>
              </w:rPr>
              <w:t>7</w:t>
            </w:r>
            <w:r w:rsidR="00546A97" w:rsidRPr="0032246E">
              <w:rPr>
                <w:noProof/>
                <w:webHidden/>
              </w:rPr>
              <w:fldChar w:fldCharType="end"/>
            </w:r>
          </w:hyperlink>
        </w:p>
        <w:p w14:paraId="732E0AAC" w14:textId="6865FDE0" w:rsidR="00546A97" w:rsidRPr="0032246E" w:rsidRDefault="00C47502">
          <w:pPr>
            <w:pStyle w:val="TDC1"/>
            <w:rPr>
              <w:rFonts w:eastAsiaTheme="minorEastAsia"/>
              <w:noProof/>
              <w:lang w:eastAsia="es-MX"/>
            </w:rPr>
          </w:pPr>
          <w:hyperlink w:anchor="_Toc37961016" w:history="1">
            <w:r w:rsidR="00546A97" w:rsidRPr="0032246E">
              <w:rPr>
                <w:rStyle w:val="Hipervnculo"/>
                <w:rFonts w:ascii="Palatino Linotype" w:eastAsia="MS Mincho" w:hAnsi="Palatino Linotype" w:cstheme="majorBidi"/>
                <w:b/>
                <w:noProof/>
                <w:lang w:val="es-ES_tradnl" w:eastAsia="es-ES"/>
              </w:rPr>
              <w:t>TERCERO. Planteamiento de la Litis</w:t>
            </w:r>
            <w:r w:rsidR="00546A97" w:rsidRPr="0032246E">
              <w:rPr>
                <w:rStyle w:val="Hipervnculo"/>
                <w:rFonts w:ascii="Palatino Linotype" w:eastAsia="MS Gothic" w:hAnsi="Palatino Linotype" w:cs="Times New Roman"/>
                <w:b/>
                <w:noProof/>
              </w:rPr>
              <w:t>.</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_Toc37961016 \h </w:instrText>
            </w:r>
            <w:r w:rsidR="00546A97" w:rsidRPr="0032246E">
              <w:rPr>
                <w:noProof/>
                <w:webHidden/>
              </w:rPr>
            </w:r>
            <w:r w:rsidR="00546A97" w:rsidRPr="0032246E">
              <w:rPr>
                <w:noProof/>
                <w:webHidden/>
              </w:rPr>
              <w:fldChar w:fldCharType="separate"/>
            </w:r>
            <w:r w:rsidR="00546A97" w:rsidRPr="0032246E">
              <w:rPr>
                <w:noProof/>
                <w:webHidden/>
              </w:rPr>
              <w:t>8</w:t>
            </w:r>
            <w:r w:rsidR="00546A97" w:rsidRPr="0032246E">
              <w:rPr>
                <w:noProof/>
                <w:webHidden/>
              </w:rPr>
              <w:fldChar w:fldCharType="end"/>
            </w:r>
          </w:hyperlink>
        </w:p>
        <w:p w14:paraId="485C60E5" w14:textId="43FC4A82" w:rsidR="00546A97" w:rsidRPr="0032246E" w:rsidRDefault="00C47502">
          <w:pPr>
            <w:pStyle w:val="TDC1"/>
            <w:rPr>
              <w:rFonts w:eastAsiaTheme="minorEastAsia"/>
              <w:noProof/>
              <w:lang w:eastAsia="es-MX"/>
            </w:rPr>
          </w:pPr>
          <w:hyperlink w:anchor="_Toc37961017" w:history="1">
            <w:r w:rsidR="00546A97" w:rsidRPr="0032246E">
              <w:rPr>
                <w:rStyle w:val="Hipervnculo"/>
                <w:rFonts w:ascii="Palatino Linotype" w:eastAsia="MS Gothic" w:hAnsi="Palatino Linotype" w:cstheme="majorBidi"/>
                <w:b/>
                <w:noProof/>
                <w:lang w:val="es-ES_tradnl" w:eastAsia="es-ES"/>
              </w:rPr>
              <w:t>CUARTO. Del estudio y resolución del recurso de revisión.</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_Toc37961017 \h </w:instrText>
            </w:r>
            <w:r w:rsidR="00546A97" w:rsidRPr="0032246E">
              <w:rPr>
                <w:noProof/>
                <w:webHidden/>
              </w:rPr>
            </w:r>
            <w:r w:rsidR="00546A97" w:rsidRPr="0032246E">
              <w:rPr>
                <w:noProof/>
                <w:webHidden/>
              </w:rPr>
              <w:fldChar w:fldCharType="separate"/>
            </w:r>
            <w:r w:rsidR="00546A97" w:rsidRPr="0032246E">
              <w:rPr>
                <w:noProof/>
                <w:webHidden/>
              </w:rPr>
              <w:t>9</w:t>
            </w:r>
            <w:r w:rsidR="00546A97" w:rsidRPr="0032246E">
              <w:rPr>
                <w:noProof/>
                <w:webHidden/>
              </w:rPr>
              <w:fldChar w:fldCharType="end"/>
            </w:r>
          </w:hyperlink>
        </w:p>
        <w:p w14:paraId="1AFE0723" w14:textId="4784744F" w:rsidR="00546A97" w:rsidRPr="0032246E" w:rsidRDefault="00C47502">
          <w:pPr>
            <w:pStyle w:val="TDC1"/>
            <w:rPr>
              <w:rFonts w:eastAsiaTheme="minorEastAsia"/>
              <w:noProof/>
              <w:lang w:eastAsia="es-MX"/>
            </w:rPr>
          </w:pPr>
          <w:hyperlink w:anchor="_Toc37961018" w:history="1">
            <w:r w:rsidR="00546A97" w:rsidRPr="0032246E">
              <w:rPr>
                <w:rStyle w:val="Hipervnculo"/>
                <w:rFonts w:ascii="Palatino Linotype" w:eastAsia="MS Gothic" w:hAnsi="Palatino Linotype" w:cstheme="majorBidi"/>
                <w:b/>
                <w:noProof/>
                <w:lang w:val="es-ES_tradnl" w:eastAsia="es-ES"/>
              </w:rPr>
              <w:t>I. Fuente Obligacional.</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_Toc37961018 \h </w:instrText>
            </w:r>
            <w:r w:rsidR="00546A97" w:rsidRPr="0032246E">
              <w:rPr>
                <w:noProof/>
                <w:webHidden/>
              </w:rPr>
            </w:r>
            <w:r w:rsidR="00546A97" w:rsidRPr="0032246E">
              <w:rPr>
                <w:noProof/>
                <w:webHidden/>
              </w:rPr>
              <w:fldChar w:fldCharType="separate"/>
            </w:r>
            <w:r w:rsidR="00546A97" w:rsidRPr="0032246E">
              <w:rPr>
                <w:noProof/>
                <w:webHidden/>
              </w:rPr>
              <w:t>9</w:t>
            </w:r>
            <w:r w:rsidR="00546A97" w:rsidRPr="0032246E">
              <w:rPr>
                <w:noProof/>
                <w:webHidden/>
              </w:rPr>
              <w:fldChar w:fldCharType="end"/>
            </w:r>
          </w:hyperlink>
        </w:p>
        <w:p w14:paraId="1E648A4E" w14:textId="357400DD" w:rsidR="00546A97" w:rsidRPr="0032246E" w:rsidRDefault="00C47502">
          <w:pPr>
            <w:pStyle w:val="TDC1"/>
            <w:rPr>
              <w:rFonts w:eastAsiaTheme="minorEastAsia"/>
              <w:noProof/>
              <w:lang w:eastAsia="es-MX"/>
            </w:rPr>
          </w:pPr>
          <w:hyperlink w:anchor="_Toc37961019" w:history="1">
            <w:r w:rsidR="00546A97" w:rsidRPr="0032246E">
              <w:rPr>
                <w:rStyle w:val="Hipervnculo"/>
                <w:rFonts w:ascii="Palatino Linotype" w:eastAsia="MS Gothic" w:hAnsi="Palatino Linotype" w:cstheme="majorBidi"/>
                <w:b/>
                <w:noProof/>
                <w:lang w:val="es-ES_tradnl" w:eastAsia="es-ES"/>
              </w:rPr>
              <w:t>II. De la información solicitada y la respuesta del Sujeto Obligado.</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_Toc37961019 \h </w:instrText>
            </w:r>
            <w:r w:rsidR="00546A97" w:rsidRPr="0032246E">
              <w:rPr>
                <w:noProof/>
                <w:webHidden/>
              </w:rPr>
            </w:r>
            <w:r w:rsidR="00546A97" w:rsidRPr="0032246E">
              <w:rPr>
                <w:noProof/>
                <w:webHidden/>
              </w:rPr>
              <w:fldChar w:fldCharType="separate"/>
            </w:r>
            <w:r w:rsidR="00546A97" w:rsidRPr="0032246E">
              <w:rPr>
                <w:noProof/>
                <w:webHidden/>
              </w:rPr>
              <w:t>12</w:t>
            </w:r>
            <w:r w:rsidR="00546A97" w:rsidRPr="0032246E">
              <w:rPr>
                <w:noProof/>
                <w:webHidden/>
              </w:rPr>
              <w:fldChar w:fldCharType="end"/>
            </w:r>
          </w:hyperlink>
        </w:p>
        <w:p w14:paraId="121A9BD8" w14:textId="4C79F4ED" w:rsidR="00546A97" w:rsidRPr="0032246E" w:rsidRDefault="00C47502">
          <w:pPr>
            <w:pStyle w:val="TDC1"/>
            <w:tabs>
              <w:tab w:val="left" w:pos="440"/>
            </w:tabs>
            <w:rPr>
              <w:rFonts w:eastAsiaTheme="minorEastAsia"/>
              <w:noProof/>
              <w:lang w:eastAsia="es-MX"/>
            </w:rPr>
          </w:pPr>
          <w:hyperlink w:anchor="_Toc37961020" w:history="1">
            <w:r w:rsidR="00546A97" w:rsidRPr="0032246E">
              <w:rPr>
                <w:rStyle w:val="Hipervnculo"/>
                <w:rFonts w:ascii="Symbol" w:eastAsia="MS Gothic" w:hAnsi="Symbol" w:cs="Symbol"/>
                <w:noProof/>
              </w:rPr>
              <w:t></w:t>
            </w:r>
            <w:r w:rsidR="00546A97" w:rsidRPr="0032246E">
              <w:rPr>
                <w:rFonts w:eastAsiaTheme="minorEastAsia"/>
                <w:noProof/>
                <w:lang w:eastAsia="es-MX"/>
              </w:rPr>
              <w:tab/>
            </w:r>
            <w:r w:rsidR="00546A97" w:rsidRPr="0032246E">
              <w:rPr>
                <w:rStyle w:val="Hipervnculo"/>
                <w:rFonts w:ascii="Palatino Linotype" w:eastAsia="MS Mincho" w:hAnsi="Palatino Linotype" w:cstheme="majorBidi"/>
                <w:b/>
                <w:noProof/>
                <w:lang w:val="es-ES_tradnl" w:eastAsia="es-ES"/>
              </w:rPr>
              <w:t>Nombres.</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_Toc37961020 \h </w:instrText>
            </w:r>
            <w:r w:rsidR="00546A97" w:rsidRPr="0032246E">
              <w:rPr>
                <w:noProof/>
                <w:webHidden/>
              </w:rPr>
            </w:r>
            <w:r w:rsidR="00546A97" w:rsidRPr="0032246E">
              <w:rPr>
                <w:noProof/>
                <w:webHidden/>
              </w:rPr>
              <w:fldChar w:fldCharType="separate"/>
            </w:r>
            <w:r w:rsidR="00546A97" w:rsidRPr="0032246E">
              <w:rPr>
                <w:noProof/>
                <w:webHidden/>
              </w:rPr>
              <w:t>14</w:t>
            </w:r>
            <w:r w:rsidR="00546A97" w:rsidRPr="0032246E">
              <w:rPr>
                <w:noProof/>
                <w:webHidden/>
              </w:rPr>
              <w:fldChar w:fldCharType="end"/>
            </w:r>
          </w:hyperlink>
        </w:p>
        <w:p w14:paraId="21D96837" w14:textId="5122EEB7" w:rsidR="00546A97" w:rsidRPr="0032246E" w:rsidRDefault="00C47502">
          <w:pPr>
            <w:pStyle w:val="TDC1"/>
            <w:tabs>
              <w:tab w:val="left" w:pos="440"/>
            </w:tabs>
            <w:rPr>
              <w:rFonts w:eastAsiaTheme="minorEastAsia"/>
              <w:noProof/>
              <w:lang w:eastAsia="es-MX"/>
            </w:rPr>
          </w:pPr>
          <w:hyperlink w:anchor="_Toc37961021" w:history="1">
            <w:r w:rsidR="00546A97" w:rsidRPr="0032246E">
              <w:rPr>
                <w:rStyle w:val="Hipervnculo"/>
                <w:rFonts w:ascii="Symbol" w:eastAsia="MS Gothic" w:hAnsi="Symbol" w:cs="Symbol"/>
                <w:noProof/>
              </w:rPr>
              <w:t></w:t>
            </w:r>
            <w:r w:rsidR="00546A97" w:rsidRPr="0032246E">
              <w:rPr>
                <w:rFonts w:eastAsiaTheme="minorEastAsia"/>
                <w:noProof/>
                <w:lang w:eastAsia="es-MX"/>
              </w:rPr>
              <w:tab/>
            </w:r>
            <w:r w:rsidR="00546A97" w:rsidRPr="0032246E">
              <w:rPr>
                <w:rStyle w:val="Hipervnculo"/>
                <w:rFonts w:ascii="Palatino Linotype" w:hAnsi="Palatino Linotype"/>
                <w:b/>
                <w:noProof/>
              </w:rPr>
              <w:t>Firma.</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_Toc37961021 \h </w:instrText>
            </w:r>
            <w:r w:rsidR="00546A97" w:rsidRPr="0032246E">
              <w:rPr>
                <w:noProof/>
                <w:webHidden/>
              </w:rPr>
            </w:r>
            <w:r w:rsidR="00546A97" w:rsidRPr="0032246E">
              <w:rPr>
                <w:noProof/>
                <w:webHidden/>
              </w:rPr>
              <w:fldChar w:fldCharType="separate"/>
            </w:r>
            <w:r w:rsidR="00546A97" w:rsidRPr="0032246E">
              <w:rPr>
                <w:noProof/>
                <w:webHidden/>
              </w:rPr>
              <w:t>14</w:t>
            </w:r>
            <w:r w:rsidR="00546A97" w:rsidRPr="0032246E">
              <w:rPr>
                <w:noProof/>
                <w:webHidden/>
              </w:rPr>
              <w:fldChar w:fldCharType="end"/>
            </w:r>
          </w:hyperlink>
        </w:p>
        <w:p w14:paraId="2C7FC90B" w14:textId="5FB75968" w:rsidR="00546A97" w:rsidRPr="0032246E" w:rsidRDefault="00C47502">
          <w:pPr>
            <w:pStyle w:val="TDC1"/>
            <w:tabs>
              <w:tab w:val="left" w:pos="440"/>
            </w:tabs>
            <w:rPr>
              <w:rFonts w:eastAsiaTheme="minorEastAsia"/>
              <w:noProof/>
              <w:lang w:eastAsia="es-MX"/>
            </w:rPr>
          </w:pPr>
          <w:hyperlink w:anchor="_Toc37961022" w:history="1">
            <w:r w:rsidR="00546A97" w:rsidRPr="0032246E">
              <w:rPr>
                <w:rStyle w:val="Hipervnculo"/>
                <w:rFonts w:ascii="Symbol" w:eastAsia="MS Gothic" w:hAnsi="Symbol" w:cs="Symbol"/>
                <w:noProof/>
              </w:rPr>
              <w:t></w:t>
            </w:r>
            <w:r w:rsidR="00546A97" w:rsidRPr="0032246E">
              <w:rPr>
                <w:rFonts w:eastAsiaTheme="minorEastAsia"/>
                <w:noProof/>
                <w:lang w:eastAsia="es-MX"/>
              </w:rPr>
              <w:tab/>
            </w:r>
            <w:r w:rsidR="00546A97" w:rsidRPr="0032246E">
              <w:rPr>
                <w:rStyle w:val="Hipervnculo"/>
                <w:rFonts w:ascii="Palatino Linotype" w:hAnsi="Palatino Linotype"/>
                <w:b/>
                <w:noProof/>
              </w:rPr>
              <w:t>Número telefónico particular.</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_Toc37961022 \h </w:instrText>
            </w:r>
            <w:r w:rsidR="00546A97" w:rsidRPr="0032246E">
              <w:rPr>
                <w:noProof/>
                <w:webHidden/>
              </w:rPr>
            </w:r>
            <w:r w:rsidR="00546A97" w:rsidRPr="0032246E">
              <w:rPr>
                <w:noProof/>
                <w:webHidden/>
              </w:rPr>
              <w:fldChar w:fldCharType="separate"/>
            </w:r>
            <w:r w:rsidR="00546A97" w:rsidRPr="0032246E">
              <w:rPr>
                <w:noProof/>
                <w:webHidden/>
              </w:rPr>
              <w:t>15</w:t>
            </w:r>
            <w:r w:rsidR="00546A97" w:rsidRPr="0032246E">
              <w:rPr>
                <w:noProof/>
                <w:webHidden/>
              </w:rPr>
              <w:fldChar w:fldCharType="end"/>
            </w:r>
          </w:hyperlink>
        </w:p>
        <w:p w14:paraId="3D507447" w14:textId="269430DA" w:rsidR="00546A97" w:rsidRPr="0032246E" w:rsidRDefault="00C47502">
          <w:pPr>
            <w:pStyle w:val="TDC1"/>
            <w:tabs>
              <w:tab w:val="left" w:pos="440"/>
            </w:tabs>
            <w:rPr>
              <w:rFonts w:eastAsiaTheme="minorEastAsia"/>
              <w:noProof/>
              <w:lang w:eastAsia="es-MX"/>
            </w:rPr>
          </w:pPr>
          <w:hyperlink w:anchor="_Toc37961023" w:history="1">
            <w:r w:rsidR="00546A97" w:rsidRPr="0032246E">
              <w:rPr>
                <w:rStyle w:val="Hipervnculo"/>
                <w:rFonts w:ascii="Symbol" w:eastAsia="MS Gothic" w:hAnsi="Symbol" w:cs="Symbol"/>
                <w:noProof/>
              </w:rPr>
              <w:t></w:t>
            </w:r>
            <w:r w:rsidR="00546A97" w:rsidRPr="0032246E">
              <w:rPr>
                <w:rFonts w:eastAsiaTheme="minorEastAsia"/>
                <w:noProof/>
                <w:lang w:eastAsia="es-MX"/>
              </w:rPr>
              <w:tab/>
            </w:r>
            <w:r w:rsidR="00546A97" w:rsidRPr="0032246E">
              <w:rPr>
                <w:rStyle w:val="Hipervnculo"/>
                <w:rFonts w:ascii="Palatino Linotype" w:eastAsia="Calibri" w:hAnsi="Palatino Linotype" w:cs="Tahoma"/>
                <w:b/>
                <w:bCs/>
                <w:noProof/>
                <w:lang w:val="es-ES"/>
              </w:rPr>
              <w:t>Domicilio</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_Toc37961023 \h </w:instrText>
            </w:r>
            <w:r w:rsidR="00546A97" w:rsidRPr="0032246E">
              <w:rPr>
                <w:noProof/>
                <w:webHidden/>
              </w:rPr>
            </w:r>
            <w:r w:rsidR="00546A97" w:rsidRPr="0032246E">
              <w:rPr>
                <w:noProof/>
                <w:webHidden/>
              </w:rPr>
              <w:fldChar w:fldCharType="separate"/>
            </w:r>
            <w:r w:rsidR="00546A97" w:rsidRPr="0032246E">
              <w:rPr>
                <w:noProof/>
                <w:webHidden/>
              </w:rPr>
              <w:t>16</w:t>
            </w:r>
            <w:r w:rsidR="00546A97" w:rsidRPr="0032246E">
              <w:rPr>
                <w:noProof/>
                <w:webHidden/>
              </w:rPr>
              <w:fldChar w:fldCharType="end"/>
            </w:r>
          </w:hyperlink>
        </w:p>
        <w:p w14:paraId="528993FF" w14:textId="179986A7" w:rsidR="00546A97" w:rsidRPr="0032246E" w:rsidRDefault="00C47502">
          <w:pPr>
            <w:pStyle w:val="TDC1"/>
            <w:tabs>
              <w:tab w:val="left" w:pos="440"/>
            </w:tabs>
            <w:rPr>
              <w:rFonts w:eastAsiaTheme="minorEastAsia"/>
              <w:noProof/>
              <w:lang w:eastAsia="es-MX"/>
            </w:rPr>
          </w:pPr>
          <w:hyperlink w:anchor="_Toc37961024" w:history="1">
            <w:r w:rsidR="00546A97" w:rsidRPr="0032246E">
              <w:rPr>
                <w:rStyle w:val="Hipervnculo"/>
                <w:rFonts w:ascii="Symbol" w:eastAsia="MS Gothic" w:hAnsi="Symbol" w:cs="Symbol"/>
                <w:noProof/>
              </w:rPr>
              <w:t></w:t>
            </w:r>
            <w:r w:rsidR="00546A97" w:rsidRPr="0032246E">
              <w:rPr>
                <w:rFonts w:eastAsiaTheme="minorEastAsia"/>
                <w:noProof/>
                <w:lang w:eastAsia="es-MX"/>
              </w:rPr>
              <w:tab/>
            </w:r>
            <w:r w:rsidR="00546A97" w:rsidRPr="0032246E">
              <w:rPr>
                <w:rStyle w:val="Hipervnculo"/>
                <w:rFonts w:ascii="Palatino Linotype" w:hAnsi="Palatino Linotype"/>
                <w:b/>
                <w:noProof/>
              </w:rPr>
              <w:t>Edad</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_Toc37961024 \h </w:instrText>
            </w:r>
            <w:r w:rsidR="00546A97" w:rsidRPr="0032246E">
              <w:rPr>
                <w:noProof/>
                <w:webHidden/>
              </w:rPr>
            </w:r>
            <w:r w:rsidR="00546A97" w:rsidRPr="0032246E">
              <w:rPr>
                <w:noProof/>
                <w:webHidden/>
              </w:rPr>
              <w:fldChar w:fldCharType="separate"/>
            </w:r>
            <w:r w:rsidR="00546A97" w:rsidRPr="0032246E">
              <w:rPr>
                <w:noProof/>
                <w:webHidden/>
              </w:rPr>
              <w:t>17</w:t>
            </w:r>
            <w:r w:rsidR="00546A97" w:rsidRPr="0032246E">
              <w:rPr>
                <w:noProof/>
                <w:webHidden/>
              </w:rPr>
              <w:fldChar w:fldCharType="end"/>
            </w:r>
          </w:hyperlink>
        </w:p>
        <w:p w14:paraId="02FF6D11" w14:textId="1C3A51AD" w:rsidR="00546A97" w:rsidRPr="0032246E" w:rsidRDefault="00C47502">
          <w:pPr>
            <w:pStyle w:val="TDC1"/>
            <w:tabs>
              <w:tab w:val="left" w:pos="440"/>
            </w:tabs>
            <w:rPr>
              <w:rFonts w:eastAsiaTheme="minorEastAsia"/>
              <w:noProof/>
              <w:lang w:eastAsia="es-MX"/>
            </w:rPr>
          </w:pPr>
          <w:hyperlink w:anchor="_Toc37961025" w:history="1">
            <w:r w:rsidR="00546A97" w:rsidRPr="0032246E">
              <w:rPr>
                <w:rStyle w:val="Hipervnculo"/>
                <w:rFonts w:ascii="Symbol" w:eastAsia="MS Gothic" w:hAnsi="Symbol" w:cs="Symbol"/>
                <w:noProof/>
              </w:rPr>
              <w:t></w:t>
            </w:r>
            <w:r w:rsidR="00546A97" w:rsidRPr="0032246E">
              <w:rPr>
                <w:rFonts w:eastAsiaTheme="minorEastAsia"/>
                <w:noProof/>
                <w:lang w:eastAsia="es-MX"/>
              </w:rPr>
              <w:tab/>
            </w:r>
            <w:r w:rsidR="00546A97" w:rsidRPr="0032246E">
              <w:rPr>
                <w:rStyle w:val="Hipervnculo"/>
                <w:rFonts w:ascii="Palatino Linotype" w:hAnsi="Palatino Linotype"/>
                <w:b/>
                <w:noProof/>
              </w:rPr>
              <w:t>Código Postal</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_Toc37961025 \h </w:instrText>
            </w:r>
            <w:r w:rsidR="00546A97" w:rsidRPr="0032246E">
              <w:rPr>
                <w:noProof/>
                <w:webHidden/>
              </w:rPr>
            </w:r>
            <w:r w:rsidR="00546A97" w:rsidRPr="0032246E">
              <w:rPr>
                <w:noProof/>
                <w:webHidden/>
              </w:rPr>
              <w:fldChar w:fldCharType="separate"/>
            </w:r>
            <w:r w:rsidR="00546A97" w:rsidRPr="0032246E">
              <w:rPr>
                <w:noProof/>
                <w:webHidden/>
              </w:rPr>
              <w:t>17</w:t>
            </w:r>
            <w:r w:rsidR="00546A97" w:rsidRPr="0032246E">
              <w:rPr>
                <w:noProof/>
                <w:webHidden/>
              </w:rPr>
              <w:fldChar w:fldCharType="end"/>
            </w:r>
          </w:hyperlink>
        </w:p>
        <w:p w14:paraId="1C07C6F9" w14:textId="406442F4" w:rsidR="00546A97" w:rsidRPr="0032246E" w:rsidRDefault="00C47502">
          <w:pPr>
            <w:pStyle w:val="TDC1"/>
            <w:rPr>
              <w:rFonts w:eastAsiaTheme="minorEastAsia"/>
              <w:noProof/>
              <w:lang w:eastAsia="es-MX"/>
            </w:rPr>
          </w:pPr>
          <w:hyperlink w:anchor="_Toc37961026" w:history="1">
            <w:r w:rsidR="00546A97" w:rsidRPr="0032246E">
              <w:rPr>
                <w:rStyle w:val="Hipervnculo"/>
                <w:rFonts w:ascii="Palatino Linotype" w:eastAsia="MS Mincho" w:hAnsi="Palatino Linotype" w:cstheme="majorBidi"/>
                <w:b/>
                <w:noProof/>
                <w:lang w:val="es-ES_tradnl" w:eastAsia="es-ES"/>
              </w:rPr>
              <w:t>QUINTO. De la elaboración de la Versión Pública.</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_Toc37961026 \h </w:instrText>
            </w:r>
            <w:r w:rsidR="00546A97" w:rsidRPr="0032246E">
              <w:rPr>
                <w:noProof/>
                <w:webHidden/>
              </w:rPr>
            </w:r>
            <w:r w:rsidR="00546A97" w:rsidRPr="0032246E">
              <w:rPr>
                <w:noProof/>
                <w:webHidden/>
              </w:rPr>
              <w:fldChar w:fldCharType="separate"/>
            </w:r>
            <w:r w:rsidR="00546A97" w:rsidRPr="0032246E">
              <w:rPr>
                <w:noProof/>
                <w:webHidden/>
              </w:rPr>
              <w:t>19</w:t>
            </w:r>
            <w:r w:rsidR="00546A97" w:rsidRPr="0032246E">
              <w:rPr>
                <w:noProof/>
                <w:webHidden/>
              </w:rPr>
              <w:fldChar w:fldCharType="end"/>
            </w:r>
          </w:hyperlink>
        </w:p>
        <w:p w14:paraId="7168EEDC" w14:textId="742CF407" w:rsidR="00546A97" w:rsidRPr="0032246E" w:rsidRDefault="00C47502">
          <w:pPr>
            <w:pStyle w:val="TDC1"/>
            <w:rPr>
              <w:rFonts w:eastAsiaTheme="minorEastAsia"/>
              <w:noProof/>
              <w:lang w:eastAsia="es-MX"/>
            </w:rPr>
          </w:pPr>
          <w:hyperlink w:anchor="_Toc37961027" w:history="1">
            <w:r w:rsidR="00546A97" w:rsidRPr="0032246E">
              <w:rPr>
                <w:rStyle w:val="Hipervnculo"/>
                <w:rFonts w:ascii="Palatino Linotype" w:eastAsia="Times New Roman" w:hAnsi="Palatino Linotype" w:cstheme="majorBidi"/>
                <w:b/>
                <w:noProof/>
                <w:lang w:val="es-ES_tradnl" w:eastAsia="es-ES"/>
              </w:rPr>
              <w:t>R E S O L U T I V O S</w:t>
            </w:r>
            <w:r w:rsidR="00546A97" w:rsidRPr="0032246E">
              <w:rPr>
                <w:noProof/>
                <w:webHidden/>
              </w:rPr>
              <w:tab/>
            </w:r>
            <w:r w:rsidR="00546A97" w:rsidRPr="0032246E">
              <w:rPr>
                <w:noProof/>
                <w:webHidden/>
              </w:rPr>
              <w:fldChar w:fldCharType="begin"/>
            </w:r>
            <w:r w:rsidR="00546A97" w:rsidRPr="0032246E">
              <w:rPr>
                <w:noProof/>
                <w:webHidden/>
              </w:rPr>
              <w:instrText xml:space="preserve"> PAGEREF _Toc37961027 \h </w:instrText>
            </w:r>
            <w:r w:rsidR="00546A97" w:rsidRPr="0032246E">
              <w:rPr>
                <w:noProof/>
                <w:webHidden/>
              </w:rPr>
            </w:r>
            <w:r w:rsidR="00546A97" w:rsidRPr="0032246E">
              <w:rPr>
                <w:noProof/>
                <w:webHidden/>
              </w:rPr>
              <w:fldChar w:fldCharType="separate"/>
            </w:r>
            <w:r w:rsidR="00546A97" w:rsidRPr="0032246E">
              <w:rPr>
                <w:noProof/>
                <w:webHidden/>
              </w:rPr>
              <w:t>23</w:t>
            </w:r>
            <w:r w:rsidR="00546A97" w:rsidRPr="0032246E">
              <w:rPr>
                <w:noProof/>
                <w:webHidden/>
              </w:rPr>
              <w:fldChar w:fldCharType="end"/>
            </w:r>
          </w:hyperlink>
        </w:p>
        <w:p w14:paraId="0F5500DD" w14:textId="61A06BCD" w:rsidR="00C317BE" w:rsidRPr="0032246E" w:rsidRDefault="00B85136" w:rsidP="00E41A92">
          <w:pPr>
            <w:spacing w:after="0" w:line="360" w:lineRule="auto"/>
            <w:jc w:val="right"/>
            <w:rPr>
              <w:rFonts w:ascii="Palatino Linotype" w:hAnsi="Palatino Linotype"/>
              <w:sz w:val="24"/>
              <w:szCs w:val="24"/>
            </w:rPr>
          </w:pPr>
          <w:r w:rsidRPr="0032246E">
            <w:rPr>
              <w:rFonts w:ascii="Palatino Linotype" w:hAnsi="Palatino Linotype"/>
              <w:b/>
              <w:bCs/>
              <w:sz w:val="24"/>
              <w:szCs w:val="24"/>
              <w:lang w:val="es-ES"/>
            </w:rPr>
            <w:fldChar w:fldCharType="end"/>
          </w:r>
        </w:p>
      </w:sdtContent>
    </w:sdt>
    <w:p w14:paraId="4E08A8B3" w14:textId="77777777" w:rsidR="00AB5EEB" w:rsidRPr="0032246E" w:rsidRDefault="00AB5EEB" w:rsidP="004B2A20">
      <w:pPr>
        <w:spacing w:after="0" w:line="360" w:lineRule="auto"/>
        <w:jc w:val="both"/>
        <w:rPr>
          <w:rFonts w:ascii="Palatino Linotype" w:eastAsia="MS Mincho" w:hAnsi="Palatino Linotype" w:cs="Times New Roman"/>
          <w:sz w:val="24"/>
          <w:szCs w:val="24"/>
          <w:lang w:val="es-ES_tradnl" w:eastAsia="es-ES"/>
        </w:rPr>
      </w:pPr>
    </w:p>
    <w:p w14:paraId="2BC02849" w14:textId="2BBB7A9E" w:rsidR="00C07697" w:rsidRPr="0032246E" w:rsidRDefault="00792776" w:rsidP="004B2A20">
      <w:pPr>
        <w:spacing w:after="0" w:line="360" w:lineRule="auto"/>
        <w:jc w:val="both"/>
        <w:rPr>
          <w:rFonts w:ascii="Palatino Linotype" w:eastAsia="MS Mincho" w:hAnsi="Palatino Linotype" w:cs="Times New Roman"/>
          <w:sz w:val="24"/>
          <w:szCs w:val="24"/>
          <w:lang w:val="es-ES_tradnl" w:eastAsia="es-ES"/>
        </w:rPr>
      </w:pPr>
      <w:r w:rsidRPr="0032246E">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32246E">
        <w:rPr>
          <w:rFonts w:ascii="Palatino Linotype" w:eastAsia="MS Mincho" w:hAnsi="Palatino Linotype" w:cs="Times New Roman"/>
          <w:sz w:val="24"/>
          <w:szCs w:val="24"/>
          <w:lang w:val="es-ES_tradnl" w:eastAsia="es-ES"/>
        </w:rPr>
        <w:t xml:space="preserve"> fecha </w:t>
      </w:r>
      <w:r w:rsidR="0032246E" w:rsidRPr="0032246E">
        <w:rPr>
          <w:rFonts w:ascii="Palatino Linotype" w:hAnsi="Palatino Linotype"/>
          <w:sz w:val="24"/>
          <w:szCs w:val="24"/>
        </w:rPr>
        <w:t>diecinueve (19) de agosto de dos mil veinte</w:t>
      </w:r>
      <w:r w:rsidR="00FF1477" w:rsidRPr="0032246E">
        <w:rPr>
          <w:rFonts w:ascii="Palatino Linotype" w:eastAsia="MS Mincho" w:hAnsi="Palatino Linotype" w:cs="Times New Roman"/>
          <w:sz w:val="24"/>
          <w:szCs w:val="24"/>
          <w:lang w:val="es-ES_tradnl" w:eastAsia="es-ES"/>
        </w:rPr>
        <w:t>.</w:t>
      </w:r>
    </w:p>
    <w:p w14:paraId="05D63ECE" w14:textId="77777777" w:rsidR="00FF1477" w:rsidRPr="0032246E" w:rsidRDefault="00FF1477" w:rsidP="004B2A20">
      <w:pPr>
        <w:spacing w:after="0" w:line="360" w:lineRule="auto"/>
        <w:jc w:val="both"/>
        <w:rPr>
          <w:rFonts w:ascii="Palatino Linotype" w:eastAsia="MS Mincho" w:hAnsi="Palatino Linotype" w:cs="Times New Roman"/>
          <w:sz w:val="24"/>
          <w:szCs w:val="24"/>
          <w:lang w:val="es-ES_tradnl" w:eastAsia="es-ES"/>
        </w:rPr>
      </w:pPr>
    </w:p>
    <w:p w14:paraId="073426DA" w14:textId="1A5A865E" w:rsidR="00792776" w:rsidRPr="0032246E" w:rsidRDefault="00792776" w:rsidP="004B2A20">
      <w:pPr>
        <w:spacing w:after="0" w:line="360" w:lineRule="auto"/>
        <w:jc w:val="both"/>
        <w:rPr>
          <w:rFonts w:ascii="Palatino Linotype" w:hAnsi="Palatino Linotype"/>
          <w:b/>
        </w:rPr>
      </w:pPr>
      <w:r w:rsidRPr="0032246E">
        <w:rPr>
          <w:rFonts w:ascii="Palatino Linotype" w:eastAsia="MS Mincho" w:hAnsi="Palatino Linotype" w:cs="Times New Roman"/>
          <w:b/>
          <w:sz w:val="24"/>
          <w:szCs w:val="24"/>
          <w:lang w:val="es-ES_tradnl" w:eastAsia="es-ES"/>
        </w:rPr>
        <w:t>VISTO</w:t>
      </w:r>
      <w:r w:rsidRPr="0032246E">
        <w:rPr>
          <w:rFonts w:ascii="Palatino Linotype" w:eastAsia="MS Mincho" w:hAnsi="Palatino Linotype" w:cs="Times New Roman"/>
          <w:sz w:val="24"/>
          <w:szCs w:val="24"/>
          <w:lang w:val="es-ES_tradnl" w:eastAsia="es-ES"/>
        </w:rPr>
        <w:t xml:space="preserve"> el expediente electrónico formado con motivo del recurso de</w:t>
      </w:r>
      <w:r w:rsidR="00B63653" w:rsidRPr="0032246E">
        <w:rPr>
          <w:rFonts w:ascii="Palatino Linotype" w:eastAsia="MS Mincho" w:hAnsi="Palatino Linotype" w:cs="Times New Roman"/>
          <w:sz w:val="24"/>
          <w:szCs w:val="24"/>
          <w:lang w:val="es-ES_tradnl" w:eastAsia="es-ES"/>
        </w:rPr>
        <w:t xml:space="preserve"> revisión</w:t>
      </w:r>
      <w:r w:rsidR="00B63653" w:rsidRPr="0032246E">
        <w:rPr>
          <w:rFonts w:ascii="Palatino Linotype" w:eastAsia="MS Mincho" w:hAnsi="Palatino Linotype" w:cs="Arial"/>
          <w:b/>
          <w:bCs/>
          <w:sz w:val="24"/>
          <w:szCs w:val="24"/>
          <w:lang w:val="es-ES_tradnl" w:eastAsia="es-ES"/>
        </w:rPr>
        <w:t xml:space="preserve">, </w:t>
      </w:r>
      <w:r w:rsidR="00836903" w:rsidRPr="0032246E">
        <w:rPr>
          <w:rFonts w:ascii="Palatino Linotype" w:hAnsi="Palatino Linotype" w:cs="Arial"/>
          <w:b/>
          <w:bCs/>
          <w:sz w:val="24"/>
          <w:lang w:eastAsia="es-MX"/>
        </w:rPr>
        <w:t>0</w:t>
      </w:r>
      <w:r w:rsidR="0003082A" w:rsidRPr="0032246E">
        <w:rPr>
          <w:rFonts w:ascii="Palatino Linotype" w:hAnsi="Palatino Linotype" w:cs="Arial"/>
          <w:b/>
          <w:bCs/>
          <w:sz w:val="24"/>
          <w:lang w:eastAsia="es-MX"/>
        </w:rPr>
        <w:t>1088</w:t>
      </w:r>
      <w:r w:rsidR="00564AA4" w:rsidRPr="0032246E">
        <w:rPr>
          <w:rFonts w:ascii="Palatino Linotype" w:hAnsi="Palatino Linotype" w:cs="Arial"/>
          <w:b/>
          <w:bCs/>
          <w:sz w:val="24"/>
          <w:lang w:eastAsia="es-MX"/>
        </w:rPr>
        <w:t>/</w:t>
      </w:r>
      <w:r w:rsidR="00254283" w:rsidRPr="0032246E">
        <w:rPr>
          <w:rFonts w:ascii="Palatino Linotype" w:hAnsi="Palatino Linotype" w:cs="Arial"/>
          <w:b/>
          <w:bCs/>
          <w:sz w:val="24"/>
          <w:lang w:eastAsia="es-MX"/>
        </w:rPr>
        <w:t>INFOEM/IP/RR/2020</w:t>
      </w:r>
      <w:r w:rsidR="00F40914" w:rsidRPr="0032246E">
        <w:rPr>
          <w:rFonts w:ascii="Palatino Linotype" w:hAnsi="Palatino Linotype" w:cs="Arial"/>
          <w:b/>
          <w:bCs/>
          <w:sz w:val="28"/>
          <w:szCs w:val="24"/>
          <w:lang w:eastAsia="es-MX"/>
        </w:rPr>
        <w:t xml:space="preserve"> </w:t>
      </w:r>
      <w:r w:rsidR="00564AA4" w:rsidRPr="0032246E">
        <w:rPr>
          <w:rFonts w:ascii="Palatino Linotype" w:hAnsi="Palatino Linotype"/>
          <w:sz w:val="24"/>
          <w:szCs w:val="24"/>
        </w:rPr>
        <w:t>promovido por</w:t>
      </w:r>
      <w:r w:rsidR="00254283" w:rsidRPr="0032246E">
        <w:rPr>
          <w:rFonts w:ascii="Palatino Linotype" w:hAnsi="Palatino Linotype"/>
          <w:b/>
          <w:bCs/>
          <w:sz w:val="24"/>
          <w:szCs w:val="24"/>
        </w:rPr>
        <w:t xml:space="preserve"> </w:t>
      </w:r>
      <w:r w:rsidR="00C47502" w:rsidRPr="00C47502">
        <w:rPr>
          <w:rFonts w:ascii="Palatino Linotype" w:hAnsi="Palatino Linotype"/>
          <w:b/>
          <w:bCs/>
          <w:sz w:val="24"/>
          <w:szCs w:val="24"/>
          <w:highlight w:val="black"/>
        </w:rPr>
        <w:t>---------------------------------------</w:t>
      </w:r>
      <w:r w:rsidR="00564AA4" w:rsidRPr="0032246E">
        <w:rPr>
          <w:rFonts w:ascii="Palatino Linotype" w:hAnsi="Palatino Linotype"/>
          <w:bCs/>
          <w:sz w:val="24"/>
          <w:szCs w:val="24"/>
        </w:rPr>
        <w:t xml:space="preserve">, por lo </w:t>
      </w:r>
      <w:r w:rsidR="009617E8" w:rsidRPr="0032246E">
        <w:rPr>
          <w:rFonts w:ascii="Palatino Linotype" w:hAnsi="Palatino Linotype"/>
          <w:bCs/>
          <w:sz w:val="24"/>
          <w:szCs w:val="24"/>
        </w:rPr>
        <w:t xml:space="preserve">que </w:t>
      </w:r>
      <w:r w:rsidR="00CC02A3" w:rsidRPr="0032246E">
        <w:rPr>
          <w:rFonts w:ascii="Palatino Linotype" w:hAnsi="Palatino Linotype"/>
          <w:bCs/>
          <w:sz w:val="24"/>
          <w:szCs w:val="24"/>
        </w:rPr>
        <w:t>en lo sucesivo será identificado</w:t>
      </w:r>
      <w:r w:rsidR="00836903" w:rsidRPr="0032246E">
        <w:rPr>
          <w:rFonts w:ascii="Palatino Linotype" w:hAnsi="Palatino Linotype"/>
          <w:b/>
          <w:sz w:val="24"/>
          <w:szCs w:val="24"/>
        </w:rPr>
        <w:t xml:space="preserve"> </w:t>
      </w:r>
      <w:r w:rsidRPr="0032246E">
        <w:rPr>
          <w:rFonts w:ascii="Palatino Linotype" w:eastAsia="MS Mincho" w:hAnsi="Palatino Linotype" w:cs="Arial"/>
          <w:sz w:val="24"/>
          <w:szCs w:val="24"/>
          <w:lang w:val="es-ES_tradnl" w:eastAsia="es-ES"/>
        </w:rPr>
        <w:t xml:space="preserve">en su calidad de </w:t>
      </w:r>
      <w:r w:rsidRPr="0032246E">
        <w:rPr>
          <w:rFonts w:ascii="Palatino Linotype" w:eastAsia="MS Mincho" w:hAnsi="Palatino Linotype" w:cs="Arial"/>
          <w:b/>
          <w:sz w:val="24"/>
          <w:szCs w:val="24"/>
          <w:lang w:val="es-ES_tradnl" w:eastAsia="es-ES"/>
        </w:rPr>
        <w:t>RECURRENTE</w:t>
      </w:r>
      <w:r w:rsidRPr="0032246E">
        <w:rPr>
          <w:rFonts w:ascii="Palatino Linotype" w:eastAsia="MS Mincho" w:hAnsi="Palatino Linotype" w:cs="Arial"/>
          <w:sz w:val="24"/>
          <w:szCs w:val="24"/>
          <w:lang w:val="es-ES_tradnl" w:eastAsia="es-ES"/>
        </w:rPr>
        <w:t xml:space="preserve">, en contra de </w:t>
      </w:r>
      <w:r w:rsidR="005E7BEE" w:rsidRPr="0032246E">
        <w:rPr>
          <w:rFonts w:ascii="Palatino Linotype" w:eastAsia="MS Mincho" w:hAnsi="Palatino Linotype" w:cs="Arial"/>
          <w:sz w:val="24"/>
          <w:szCs w:val="24"/>
          <w:lang w:val="es-ES_tradnl" w:eastAsia="es-ES"/>
        </w:rPr>
        <w:t>la respuesta de</w:t>
      </w:r>
      <w:r w:rsidR="009617E8" w:rsidRPr="0032246E">
        <w:rPr>
          <w:rFonts w:ascii="Palatino Linotype" w:eastAsia="MS Mincho" w:hAnsi="Palatino Linotype" w:cs="Arial"/>
          <w:sz w:val="24"/>
          <w:szCs w:val="24"/>
          <w:lang w:val="es-ES_tradnl" w:eastAsia="es-ES"/>
        </w:rPr>
        <w:t>l</w:t>
      </w:r>
      <w:r w:rsidR="00B63653" w:rsidRPr="0032246E">
        <w:rPr>
          <w:rFonts w:ascii="Palatino Linotype" w:eastAsia="MS Mincho" w:hAnsi="Palatino Linotype" w:cs="Arial"/>
          <w:sz w:val="24"/>
          <w:szCs w:val="24"/>
          <w:lang w:val="es-ES_tradnl" w:eastAsia="es-ES"/>
        </w:rPr>
        <w:t xml:space="preserve"> </w:t>
      </w:r>
      <w:r w:rsidR="00CA663A" w:rsidRPr="0032246E">
        <w:rPr>
          <w:rFonts w:ascii="Palatino Linotype" w:eastAsia="MS Mincho" w:hAnsi="Palatino Linotype" w:cs="Arial"/>
          <w:b/>
          <w:sz w:val="24"/>
          <w:szCs w:val="24"/>
          <w:lang w:val="es-ES_tradnl" w:eastAsia="es-ES"/>
        </w:rPr>
        <w:t>Ayuntamiento de Almoloya de Juárez</w:t>
      </w:r>
      <w:r w:rsidR="00AB5EEB" w:rsidRPr="0032246E">
        <w:rPr>
          <w:rFonts w:ascii="Palatino Linotype" w:eastAsia="MS Mincho" w:hAnsi="Palatino Linotype" w:cs="Arial"/>
          <w:b/>
          <w:sz w:val="24"/>
          <w:szCs w:val="24"/>
          <w:lang w:val="es-ES_tradnl" w:eastAsia="es-ES"/>
        </w:rPr>
        <w:t xml:space="preserve"> </w:t>
      </w:r>
      <w:r w:rsidRPr="0032246E">
        <w:rPr>
          <w:rFonts w:ascii="Palatino Linotype" w:eastAsia="MS Mincho" w:hAnsi="Palatino Linotype" w:cs="Times New Roman"/>
          <w:sz w:val="24"/>
          <w:szCs w:val="24"/>
          <w:lang w:val="es-ES_tradnl" w:eastAsia="es-ES"/>
        </w:rPr>
        <w:t>en lo sucesivo el</w:t>
      </w:r>
      <w:r w:rsidRPr="0032246E">
        <w:rPr>
          <w:rFonts w:ascii="Palatino Linotype" w:eastAsia="MS Mincho" w:hAnsi="Palatino Linotype" w:cs="Times New Roman"/>
          <w:b/>
          <w:sz w:val="24"/>
          <w:szCs w:val="24"/>
          <w:lang w:val="es-ES_tradnl" w:eastAsia="es-ES"/>
        </w:rPr>
        <w:t xml:space="preserve"> SUJETO OBLIGADO, </w:t>
      </w:r>
      <w:r w:rsidRPr="0032246E">
        <w:rPr>
          <w:rFonts w:ascii="Palatino Linotype" w:eastAsia="MS Mincho" w:hAnsi="Palatino Linotype" w:cs="Times New Roman"/>
          <w:sz w:val="24"/>
          <w:szCs w:val="24"/>
          <w:lang w:val="es-ES_tradnl" w:eastAsia="es-ES"/>
        </w:rPr>
        <w:t>se procede a dictar la presente resolución, con base en los siguientes:</w:t>
      </w:r>
    </w:p>
    <w:p w14:paraId="76C32DA4" w14:textId="77777777" w:rsidR="005E7BEE" w:rsidRPr="0032246E" w:rsidRDefault="005E7BEE" w:rsidP="004B2A20">
      <w:pPr>
        <w:spacing w:after="0" w:line="360" w:lineRule="auto"/>
        <w:jc w:val="both"/>
        <w:rPr>
          <w:rFonts w:ascii="Palatino Linotype" w:eastAsia="MS Mincho" w:hAnsi="Palatino Linotype" w:cs="Times New Roman"/>
          <w:b/>
          <w:sz w:val="24"/>
          <w:szCs w:val="24"/>
          <w:lang w:val="es-ES_tradnl" w:eastAsia="es-ES"/>
        </w:rPr>
      </w:pPr>
    </w:p>
    <w:p w14:paraId="38BAF27A" w14:textId="77777777" w:rsidR="00792776" w:rsidRPr="0032246E"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7961012"/>
      <w:r w:rsidRPr="0032246E">
        <w:rPr>
          <w:rFonts w:ascii="Palatino Linotype" w:eastAsia="MS Gothic" w:hAnsi="Palatino Linotype" w:cs="Times New Roman"/>
          <w:b/>
          <w:sz w:val="24"/>
          <w:szCs w:val="32"/>
          <w:lang w:val="de-DE"/>
        </w:rPr>
        <w:t>A N T E C E D E N T E S</w:t>
      </w:r>
      <w:bookmarkEnd w:id="0"/>
    </w:p>
    <w:p w14:paraId="76F4FC92" w14:textId="77777777" w:rsidR="00792776" w:rsidRPr="0032246E" w:rsidRDefault="00792776" w:rsidP="004B2A20">
      <w:pPr>
        <w:spacing w:after="0" w:line="360" w:lineRule="auto"/>
        <w:rPr>
          <w:lang w:val="de-DE"/>
        </w:rPr>
      </w:pPr>
    </w:p>
    <w:p w14:paraId="2F8A6D78" w14:textId="7AA13098" w:rsidR="00792776" w:rsidRPr="0032246E" w:rsidRDefault="00792776" w:rsidP="00254283">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2246E">
        <w:rPr>
          <w:rFonts w:ascii="Palatino Linotype" w:eastAsia="Calibri" w:hAnsi="Palatino Linotype" w:cs="Arial"/>
          <w:sz w:val="24"/>
          <w:szCs w:val="24"/>
          <w:lang w:val="es-ES" w:eastAsia="es-ES"/>
        </w:rPr>
        <w:t>El día</w:t>
      </w:r>
      <w:r w:rsidR="00AB5EEB" w:rsidRPr="0032246E">
        <w:rPr>
          <w:rFonts w:ascii="Palatino Linotype" w:eastAsia="Calibri" w:hAnsi="Palatino Linotype" w:cs="Arial"/>
          <w:sz w:val="24"/>
          <w:szCs w:val="24"/>
          <w:lang w:val="es-ES" w:eastAsia="es-ES"/>
        </w:rPr>
        <w:t xml:space="preserve"> </w:t>
      </w:r>
      <w:r w:rsidR="00CA663A" w:rsidRPr="0032246E">
        <w:rPr>
          <w:rFonts w:ascii="Palatino Linotype" w:eastAsia="Calibri" w:hAnsi="Palatino Linotype" w:cs="Arial"/>
          <w:sz w:val="24"/>
          <w:szCs w:val="24"/>
          <w:lang w:val="es-ES" w:eastAsia="es-ES"/>
        </w:rPr>
        <w:t>trece</w:t>
      </w:r>
      <w:r w:rsidR="00AB5EEB" w:rsidRPr="0032246E">
        <w:rPr>
          <w:rFonts w:ascii="Palatino Linotype" w:eastAsia="Calibri" w:hAnsi="Palatino Linotype" w:cs="Arial"/>
          <w:sz w:val="24"/>
          <w:szCs w:val="24"/>
          <w:lang w:val="es-ES" w:eastAsia="es-ES"/>
        </w:rPr>
        <w:t xml:space="preserve"> </w:t>
      </w:r>
      <w:r w:rsidR="00C25D6B" w:rsidRPr="0032246E">
        <w:rPr>
          <w:rFonts w:ascii="Palatino Linotype" w:eastAsia="Times New Roman" w:hAnsi="Palatino Linotype" w:cs="Arial"/>
          <w:sz w:val="24"/>
          <w:szCs w:val="24"/>
          <w:lang w:val="es-ES" w:eastAsia="es-ES"/>
        </w:rPr>
        <w:t>(</w:t>
      </w:r>
      <w:r w:rsidR="00CA663A" w:rsidRPr="0032246E">
        <w:rPr>
          <w:rFonts w:ascii="Palatino Linotype" w:eastAsia="Times New Roman" w:hAnsi="Palatino Linotype" w:cs="Arial"/>
          <w:sz w:val="24"/>
          <w:szCs w:val="24"/>
          <w:lang w:val="es-ES" w:eastAsia="es-ES"/>
        </w:rPr>
        <w:t>13</w:t>
      </w:r>
      <w:r w:rsidR="00960D99" w:rsidRPr="0032246E">
        <w:rPr>
          <w:rFonts w:ascii="Palatino Linotype" w:eastAsia="Times New Roman" w:hAnsi="Palatino Linotype" w:cs="Arial"/>
          <w:sz w:val="24"/>
          <w:szCs w:val="24"/>
          <w:lang w:val="es-ES" w:eastAsia="es-ES"/>
        </w:rPr>
        <w:t>) d</w:t>
      </w:r>
      <w:r w:rsidR="00836903" w:rsidRPr="0032246E">
        <w:rPr>
          <w:rFonts w:ascii="Palatino Linotype" w:eastAsia="Times New Roman" w:hAnsi="Palatino Linotype" w:cs="Arial"/>
          <w:sz w:val="24"/>
          <w:szCs w:val="24"/>
          <w:lang w:val="es-ES" w:eastAsia="es-ES"/>
        </w:rPr>
        <w:t>e</w:t>
      </w:r>
      <w:r w:rsidR="00AB5EEB" w:rsidRPr="0032246E">
        <w:rPr>
          <w:rFonts w:ascii="Palatino Linotype" w:eastAsia="Times New Roman" w:hAnsi="Palatino Linotype" w:cs="Arial"/>
          <w:sz w:val="24"/>
          <w:szCs w:val="24"/>
          <w:lang w:val="es-ES" w:eastAsia="es-ES"/>
        </w:rPr>
        <w:t xml:space="preserve"> </w:t>
      </w:r>
      <w:r w:rsidR="00CA663A" w:rsidRPr="0032246E">
        <w:rPr>
          <w:rFonts w:ascii="Palatino Linotype" w:eastAsia="Times New Roman" w:hAnsi="Palatino Linotype" w:cs="Arial"/>
          <w:sz w:val="24"/>
          <w:szCs w:val="24"/>
          <w:lang w:val="es-ES" w:eastAsia="es-ES"/>
        </w:rPr>
        <w:t>febrero</w:t>
      </w:r>
      <w:r w:rsidR="00A16B6C" w:rsidRPr="0032246E">
        <w:rPr>
          <w:rFonts w:ascii="Palatino Linotype" w:eastAsia="Times New Roman" w:hAnsi="Palatino Linotype" w:cs="Arial"/>
          <w:sz w:val="24"/>
          <w:szCs w:val="24"/>
          <w:lang w:val="es-ES" w:eastAsia="es-ES"/>
        </w:rPr>
        <w:t xml:space="preserve"> </w:t>
      </w:r>
      <w:r w:rsidR="00CA663A" w:rsidRPr="0032246E">
        <w:rPr>
          <w:rFonts w:ascii="Palatino Linotype" w:eastAsia="Times New Roman" w:hAnsi="Palatino Linotype" w:cs="Arial"/>
          <w:sz w:val="24"/>
          <w:szCs w:val="24"/>
          <w:lang w:val="es-ES" w:eastAsia="es-ES"/>
        </w:rPr>
        <w:t>de</w:t>
      </w:r>
      <w:r w:rsidR="00F40914" w:rsidRPr="0032246E">
        <w:rPr>
          <w:rFonts w:ascii="Palatino Linotype" w:eastAsia="Times New Roman" w:hAnsi="Palatino Linotype" w:cs="Arial"/>
          <w:sz w:val="24"/>
          <w:szCs w:val="24"/>
          <w:lang w:val="es-ES" w:eastAsia="es-ES"/>
        </w:rPr>
        <w:t xml:space="preserve"> dos mil </w:t>
      </w:r>
      <w:r w:rsidR="00AB5EEB" w:rsidRPr="0032246E">
        <w:rPr>
          <w:rFonts w:ascii="Palatino Linotype" w:eastAsia="Times New Roman" w:hAnsi="Palatino Linotype" w:cs="Arial"/>
          <w:sz w:val="24"/>
          <w:szCs w:val="24"/>
          <w:lang w:val="es-ES" w:eastAsia="es-ES"/>
        </w:rPr>
        <w:t>veinte,</w:t>
      </w:r>
      <w:r w:rsidRPr="0032246E">
        <w:rPr>
          <w:rFonts w:ascii="Palatino Linotype" w:eastAsia="Calibri" w:hAnsi="Palatino Linotype" w:cs="Times New Roman"/>
          <w:sz w:val="24"/>
          <w:szCs w:val="24"/>
          <w:lang w:val="es-ES" w:eastAsia="es-ES"/>
        </w:rPr>
        <w:t xml:space="preserve"> se presentó </w:t>
      </w:r>
      <w:r w:rsidRPr="0032246E">
        <w:rPr>
          <w:rFonts w:ascii="Palatino Linotype" w:eastAsia="Calibri" w:hAnsi="Palatino Linotype" w:cs="Arial"/>
          <w:sz w:val="24"/>
          <w:szCs w:val="24"/>
          <w:lang w:val="es-ES" w:eastAsia="es-ES"/>
        </w:rPr>
        <w:t xml:space="preserve">ante el </w:t>
      </w:r>
      <w:r w:rsidRPr="0032246E">
        <w:rPr>
          <w:rFonts w:ascii="Palatino Linotype" w:eastAsia="Calibri" w:hAnsi="Palatino Linotype" w:cs="Arial"/>
          <w:b/>
          <w:sz w:val="24"/>
          <w:szCs w:val="24"/>
          <w:lang w:val="es-ES" w:eastAsia="es-ES"/>
        </w:rPr>
        <w:t>SUJETO OBLIGADO</w:t>
      </w:r>
      <w:r w:rsidRPr="0032246E">
        <w:rPr>
          <w:rFonts w:ascii="Palatino Linotype" w:eastAsia="Calibri" w:hAnsi="Palatino Linotype" w:cs="Arial"/>
          <w:sz w:val="24"/>
          <w:szCs w:val="24"/>
          <w:lang w:val="es-ES_tradnl" w:eastAsia="es-ES"/>
        </w:rPr>
        <w:t xml:space="preserve"> </w:t>
      </w:r>
      <w:r w:rsidR="00C317BE" w:rsidRPr="0032246E">
        <w:rPr>
          <w:rFonts w:ascii="Palatino Linotype" w:eastAsia="Calibri" w:hAnsi="Palatino Linotype" w:cs="Arial"/>
          <w:sz w:val="24"/>
          <w:szCs w:val="24"/>
          <w:lang w:val="es-ES_tradnl" w:eastAsia="es-ES"/>
        </w:rPr>
        <w:t>a través del</w:t>
      </w:r>
      <w:r w:rsidRPr="0032246E">
        <w:rPr>
          <w:rFonts w:ascii="Palatino Linotype" w:eastAsia="Calibri" w:hAnsi="Palatino Linotype" w:cs="Arial"/>
          <w:sz w:val="24"/>
          <w:szCs w:val="24"/>
          <w:lang w:val="es-ES_tradnl" w:eastAsia="es-ES"/>
        </w:rPr>
        <w:t xml:space="preserve"> </w:t>
      </w:r>
      <w:r w:rsidRPr="0032246E">
        <w:rPr>
          <w:rFonts w:ascii="Palatino Linotype" w:eastAsia="Calibri" w:hAnsi="Palatino Linotype" w:cs="Arial"/>
          <w:sz w:val="24"/>
          <w:szCs w:val="24"/>
          <w:lang w:val="es-ES" w:eastAsia="es-ES"/>
        </w:rPr>
        <w:t xml:space="preserve">Sistema de Acceso a la Información Mexiquense </w:t>
      </w:r>
      <w:r w:rsidRPr="0032246E">
        <w:rPr>
          <w:rFonts w:ascii="Palatino Linotype" w:eastAsia="Calibri" w:hAnsi="Palatino Linotype" w:cs="Arial"/>
          <w:b/>
          <w:sz w:val="24"/>
          <w:szCs w:val="24"/>
          <w:lang w:val="es-ES" w:eastAsia="es-ES"/>
        </w:rPr>
        <w:t>SAIMEX</w:t>
      </w:r>
      <w:r w:rsidRPr="0032246E">
        <w:rPr>
          <w:rFonts w:ascii="Palatino Linotype" w:eastAsia="Calibri" w:hAnsi="Palatino Linotype" w:cs="Arial"/>
          <w:sz w:val="24"/>
          <w:szCs w:val="24"/>
          <w:lang w:val="es-ES" w:eastAsia="es-ES"/>
        </w:rPr>
        <w:t>, la solicitud de infor</w:t>
      </w:r>
      <w:r w:rsidR="005D1CFC" w:rsidRPr="0032246E">
        <w:rPr>
          <w:rFonts w:ascii="Palatino Linotype" w:eastAsia="Calibri" w:hAnsi="Palatino Linotype" w:cs="Arial"/>
          <w:sz w:val="24"/>
          <w:szCs w:val="24"/>
          <w:lang w:val="es-ES" w:eastAsia="es-ES"/>
        </w:rPr>
        <w:t>m</w:t>
      </w:r>
      <w:r w:rsidR="00F40914" w:rsidRPr="0032246E">
        <w:rPr>
          <w:rFonts w:ascii="Palatino Linotype" w:eastAsia="Calibri" w:hAnsi="Palatino Linotype" w:cs="Arial"/>
          <w:sz w:val="24"/>
          <w:szCs w:val="24"/>
          <w:lang w:val="es-ES" w:eastAsia="es-ES"/>
        </w:rPr>
        <w:t>ación pública registrada con el número</w:t>
      </w:r>
      <w:r w:rsidR="005D1CFC" w:rsidRPr="0032246E">
        <w:rPr>
          <w:rFonts w:ascii="Palatino Linotype" w:eastAsia="Calibri" w:hAnsi="Palatino Linotype" w:cs="Arial"/>
          <w:sz w:val="24"/>
          <w:szCs w:val="24"/>
          <w:lang w:val="es-ES" w:eastAsia="es-ES"/>
        </w:rPr>
        <w:t xml:space="preserve"> </w:t>
      </w:r>
      <w:r w:rsidR="00254283" w:rsidRPr="0032246E">
        <w:rPr>
          <w:rFonts w:ascii="Palatino Linotype" w:eastAsia="Times New Roman" w:hAnsi="Palatino Linotype" w:cs="Arial"/>
          <w:b/>
          <w:bCs/>
          <w:sz w:val="24"/>
          <w:szCs w:val="24"/>
          <w:lang w:eastAsia="es-ES"/>
        </w:rPr>
        <w:t>0</w:t>
      </w:r>
      <w:r w:rsidR="00AB5EEB" w:rsidRPr="0032246E">
        <w:rPr>
          <w:rFonts w:ascii="Palatino Linotype" w:eastAsia="Times New Roman" w:hAnsi="Palatino Linotype" w:cs="Arial"/>
          <w:b/>
          <w:bCs/>
          <w:sz w:val="24"/>
          <w:szCs w:val="24"/>
          <w:lang w:eastAsia="es-ES"/>
        </w:rPr>
        <w:t>00</w:t>
      </w:r>
      <w:r w:rsidR="00CA663A" w:rsidRPr="0032246E">
        <w:rPr>
          <w:rFonts w:ascii="Palatino Linotype" w:eastAsia="Times New Roman" w:hAnsi="Palatino Linotype" w:cs="Arial"/>
          <w:b/>
          <w:bCs/>
          <w:sz w:val="24"/>
          <w:szCs w:val="24"/>
          <w:lang w:eastAsia="es-ES"/>
        </w:rPr>
        <w:t>24</w:t>
      </w:r>
      <w:r w:rsidR="00A16B6C" w:rsidRPr="0032246E">
        <w:rPr>
          <w:rFonts w:ascii="Palatino Linotype" w:eastAsia="Times New Roman" w:hAnsi="Palatino Linotype" w:cs="Arial"/>
          <w:b/>
          <w:bCs/>
          <w:sz w:val="24"/>
          <w:szCs w:val="24"/>
          <w:lang w:eastAsia="es-ES"/>
        </w:rPr>
        <w:t>/</w:t>
      </w:r>
      <w:r w:rsidR="00CA663A" w:rsidRPr="0032246E">
        <w:rPr>
          <w:rFonts w:ascii="Palatino Linotype" w:eastAsia="Times New Roman" w:hAnsi="Palatino Linotype" w:cs="Arial"/>
          <w:b/>
          <w:bCs/>
          <w:sz w:val="24"/>
          <w:szCs w:val="24"/>
          <w:lang w:eastAsia="es-ES"/>
        </w:rPr>
        <w:t>ALMOJU</w:t>
      </w:r>
      <w:r w:rsidR="00C64E0E" w:rsidRPr="0032246E">
        <w:rPr>
          <w:rFonts w:ascii="Palatino Linotype" w:eastAsia="Times New Roman" w:hAnsi="Palatino Linotype" w:cs="Arial"/>
          <w:b/>
          <w:bCs/>
          <w:sz w:val="24"/>
          <w:szCs w:val="24"/>
          <w:lang w:eastAsia="es-ES"/>
        </w:rPr>
        <w:t>/IP/20</w:t>
      </w:r>
      <w:r w:rsidR="00AB5EEB" w:rsidRPr="0032246E">
        <w:rPr>
          <w:rFonts w:ascii="Palatino Linotype" w:eastAsia="Times New Roman" w:hAnsi="Palatino Linotype" w:cs="Arial"/>
          <w:b/>
          <w:bCs/>
          <w:sz w:val="24"/>
          <w:szCs w:val="24"/>
          <w:lang w:eastAsia="es-ES"/>
        </w:rPr>
        <w:t>20</w:t>
      </w:r>
      <w:r w:rsidR="00F40914" w:rsidRPr="0032246E">
        <w:rPr>
          <w:rFonts w:ascii="Palatino Linotype" w:eastAsia="MS Mincho" w:hAnsi="Palatino Linotype" w:cs="Times New Roman"/>
          <w:b/>
          <w:bCs/>
          <w:sz w:val="24"/>
          <w:szCs w:val="24"/>
          <w:lang w:val="es-ES_tradnl" w:eastAsia="es-ES"/>
        </w:rPr>
        <w:t xml:space="preserve"> </w:t>
      </w:r>
      <w:r w:rsidRPr="0032246E">
        <w:rPr>
          <w:rFonts w:ascii="Palatino Linotype" w:eastAsia="Calibri" w:hAnsi="Palatino Linotype" w:cs="Arial"/>
          <w:sz w:val="24"/>
          <w:szCs w:val="24"/>
          <w:lang w:val="es-ES" w:eastAsia="es-ES"/>
        </w:rPr>
        <w:t>mediante la cual solicitó:</w:t>
      </w:r>
    </w:p>
    <w:p w14:paraId="6C9654F4" w14:textId="77777777" w:rsidR="004A3422" w:rsidRPr="0032246E"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14:paraId="5E4615F7" w14:textId="52821B23" w:rsidR="00792776" w:rsidRPr="0032246E" w:rsidRDefault="00853887" w:rsidP="004B2A20">
      <w:pPr>
        <w:pStyle w:val="Prrafodelista"/>
        <w:spacing w:after="0" w:line="360" w:lineRule="auto"/>
        <w:ind w:left="567" w:right="567"/>
        <w:jc w:val="both"/>
        <w:rPr>
          <w:rFonts w:ascii="Palatino Linotype" w:hAnsi="Palatino Linotype"/>
          <w:i/>
          <w:iCs/>
          <w:color w:val="000000"/>
        </w:rPr>
      </w:pPr>
      <w:r w:rsidRPr="0032246E">
        <w:rPr>
          <w:rFonts w:ascii="Palatino Linotype" w:hAnsi="Palatino Linotype"/>
          <w:i/>
          <w:iCs/>
          <w:color w:val="000000"/>
        </w:rPr>
        <w:t>“</w:t>
      </w:r>
      <w:r w:rsidR="00CA663A" w:rsidRPr="0032246E">
        <w:rPr>
          <w:rFonts w:ascii="Palatino Linotype" w:hAnsi="Palatino Linotype"/>
          <w:i/>
          <w:iCs/>
          <w:color w:val="000000"/>
        </w:rPr>
        <w:t>Todo expediente técnico de la obra denominada "AMPLIACIÓN DE ELECTRIFICACIÓN EN EL PARAJE SALITRE EL ALTO" de los recursos del Fondo de Infraestructura Social para las Entidades FISE 2019</w:t>
      </w:r>
      <w:r w:rsidR="00AB5EEB" w:rsidRPr="0032246E">
        <w:rPr>
          <w:rFonts w:ascii="Palatino Linotype" w:hAnsi="Palatino Linotype"/>
          <w:i/>
          <w:iCs/>
          <w:color w:val="000000"/>
        </w:rPr>
        <w:t xml:space="preserve">”. </w:t>
      </w:r>
      <w:r w:rsidR="00C64E0E" w:rsidRPr="0032246E">
        <w:rPr>
          <w:rFonts w:ascii="Palatino Linotype" w:hAnsi="Palatino Linotype"/>
          <w:i/>
          <w:iCs/>
          <w:color w:val="000000"/>
        </w:rPr>
        <w:t>(</w:t>
      </w:r>
      <w:r w:rsidR="00792776" w:rsidRPr="0032246E">
        <w:rPr>
          <w:rFonts w:ascii="Palatino Linotype" w:hAnsi="Palatino Linotype"/>
          <w:i/>
          <w:iCs/>
          <w:color w:val="000000"/>
        </w:rPr>
        <w:t>Sic)</w:t>
      </w:r>
    </w:p>
    <w:p w14:paraId="41C5925A" w14:textId="77777777" w:rsidR="004A2FBC" w:rsidRPr="0032246E"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14:paraId="49E1EAA4" w14:textId="5E269BB3" w:rsidR="007A0043" w:rsidRPr="0032246E" w:rsidRDefault="005D1CFC" w:rsidP="007439E9">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32246E">
        <w:rPr>
          <w:rFonts w:ascii="Palatino Linotype" w:eastAsia="Times New Roman" w:hAnsi="Palatino Linotype" w:cs="Arial"/>
          <w:sz w:val="24"/>
          <w:szCs w:val="24"/>
          <w:lang w:val="es-ES" w:eastAsia="es-ES"/>
        </w:rPr>
        <w:t>Se señaló</w:t>
      </w:r>
      <w:r w:rsidR="00792776" w:rsidRPr="0032246E">
        <w:rPr>
          <w:rFonts w:ascii="Palatino Linotype" w:eastAsia="Times New Roman" w:hAnsi="Palatino Linotype" w:cs="Arial"/>
          <w:sz w:val="24"/>
          <w:szCs w:val="24"/>
          <w:lang w:val="es-ES" w:eastAsia="es-ES"/>
        </w:rPr>
        <w:t xml:space="preserve"> como modalidad de entrega de la información</w:t>
      </w:r>
      <w:r w:rsidR="00792776" w:rsidRPr="0032246E">
        <w:rPr>
          <w:rFonts w:ascii="Palatino Linotype" w:eastAsia="Times New Roman" w:hAnsi="Palatino Linotype" w:cs="Arial"/>
          <w:b/>
          <w:sz w:val="24"/>
          <w:szCs w:val="24"/>
          <w:lang w:val="es-ES" w:eastAsia="es-ES"/>
        </w:rPr>
        <w:t>:</w:t>
      </w:r>
      <w:r w:rsidR="00792776" w:rsidRPr="0032246E">
        <w:rPr>
          <w:rFonts w:ascii="Palatino Linotype" w:eastAsia="Times New Roman" w:hAnsi="Palatino Linotype" w:cs="Arial"/>
          <w:sz w:val="24"/>
          <w:szCs w:val="24"/>
          <w:lang w:val="es-ES" w:eastAsia="es-ES"/>
        </w:rPr>
        <w:t xml:space="preserve"> </w:t>
      </w:r>
      <w:r w:rsidR="00792776" w:rsidRPr="0032246E">
        <w:rPr>
          <w:rFonts w:ascii="Palatino Linotype" w:eastAsia="Times New Roman" w:hAnsi="Palatino Linotype" w:cs="Arial"/>
          <w:b/>
          <w:sz w:val="24"/>
          <w:szCs w:val="24"/>
          <w:lang w:val="es-ES" w:eastAsia="es-ES"/>
        </w:rPr>
        <w:t>a través del SAIMEX</w:t>
      </w:r>
      <w:r w:rsidR="00792776" w:rsidRPr="0032246E">
        <w:rPr>
          <w:rFonts w:ascii="Palatino Linotype" w:eastAsia="MS Mincho" w:hAnsi="Palatino Linotype" w:cs="Times New Roman"/>
          <w:b/>
          <w:color w:val="000000"/>
          <w:sz w:val="24"/>
          <w:szCs w:val="14"/>
          <w:lang w:val="es-ES_tradnl" w:eastAsia="es-ES"/>
        </w:rPr>
        <w:t>.</w:t>
      </w:r>
    </w:p>
    <w:p w14:paraId="7AF379FB" w14:textId="6CE5582D" w:rsidR="00351415" w:rsidRPr="0032246E" w:rsidRDefault="00792776" w:rsidP="004B2A20">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32246E">
        <w:rPr>
          <w:rFonts w:ascii="Palatino Linotype" w:eastAsia="Calibri" w:hAnsi="Palatino Linotype" w:cs="Arial"/>
          <w:sz w:val="24"/>
          <w:szCs w:val="24"/>
          <w:lang w:val="es-ES" w:eastAsia="es-ES"/>
        </w:rPr>
        <w:lastRenderedPageBreak/>
        <w:t xml:space="preserve">EI </w:t>
      </w:r>
      <w:r w:rsidRPr="0032246E">
        <w:rPr>
          <w:rFonts w:ascii="Palatino Linotype" w:eastAsia="Calibri" w:hAnsi="Palatino Linotype" w:cs="Arial"/>
          <w:b/>
          <w:sz w:val="24"/>
          <w:szCs w:val="24"/>
          <w:lang w:val="es-ES" w:eastAsia="es-ES"/>
        </w:rPr>
        <w:t>SUJETO OBLIGADO</w:t>
      </w:r>
      <w:r w:rsidRPr="0032246E">
        <w:rPr>
          <w:rFonts w:ascii="Palatino Linotype" w:eastAsia="Calibri" w:hAnsi="Palatino Linotype" w:cs="Arial"/>
          <w:sz w:val="24"/>
          <w:szCs w:val="24"/>
          <w:lang w:val="es-ES" w:eastAsia="es-ES"/>
        </w:rPr>
        <w:t xml:space="preserve"> </w:t>
      </w:r>
      <w:r w:rsidR="004A3422" w:rsidRPr="0032246E">
        <w:rPr>
          <w:rFonts w:ascii="Palatino Linotype" w:eastAsia="Calibri" w:hAnsi="Palatino Linotype" w:cs="Arial"/>
          <w:sz w:val="24"/>
          <w:szCs w:val="24"/>
          <w:lang w:val="es-ES" w:eastAsia="es-ES"/>
        </w:rPr>
        <w:t>el</w:t>
      </w:r>
      <w:r w:rsidR="002A6380" w:rsidRPr="0032246E">
        <w:rPr>
          <w:rFonts w:ascii="Palatino Linotype" w:eastAsia="Calibri" w:hAnsi="Palatino Linotype" w:cs="Arial"/>
          <w:sz w:val="24"/>
          <w:szCs w:val="24"/>
          <w:lang w:val="es-ES" w:eastAsia="es-ES"/>
        </w:rPr>
        <w:t xml:space="preserve"> día</w:t>
      </w:r>
      <w:r w:rsidR="00A15E7A" w:rsidRPr="0032246E">
        <w:rPr>
          <w:rFonts w:ascii="Palatino Linotype" w:eastAsia="MS Mincho" w:hAnsi="Palatino Linotype" w:cs="Arial"/>
          <w:sz w:val="24"/>
          <w:lang w:val="es-ES" w:eastAsia="es-ES"/>
        </w:rPr>
        <w:t xml:space="preserve"> </w:t>
      </w:r>
      <w:r w:rsidR="00546A97" w:rsidRPr="0032246E">
        <w:rPr>
          <w:rFonts w:ascii="Palatino Linotype" w:eastAsia="MS Mincho" w:hAnsi="Palatino Linotype" w:cs="Arial"/>
          <w:sz w:val="24"/>
          <w:lang w:val="es-ES" w:eastAsia="es-ES"/>
        </w:rPr>
        <w:t>dieciocho</w:t>
      </w:r>
      <w:r w:rsidR="00836903" w:rsidRPr="0032246E">
        <w:rPr>
          <w:rFonts w:ascii="Palatino Linotype" w:eastAsia="Calibri" w:hAnsi="Palatino Linotype" w:cs="Arial"/>
          <w:sz w:val="24"/>
          <w:szCs w:val="24"/>
          <w:lang w:val="es-ES" w:eastAsia="es-ES"/>
        </w:rPr>
        <w:t xml:space="preserve"> </w:t>
      </w:r>
      <w:r w:rsidR="00351415" w:rsidRPr="0032246E">
        <w:rPr>
          <w:rFonts w:ascii="Palatino Linotype" w:eastAsia="Calibri" w:hAnsi="Palatino Linotype" w:cs="Arial"/>
          <w:sz w:val="24"/>
          <w:szCs w:val="24"/>
          <w:lang w:val="es-ES" w:eastAsia="es-ES"/>
        </w:rPr>
        <w:t>(</w:t>
      </w:r>
      <w:r w:rsidR="00E561E4" w:rsidRPr="0032246E">
        <w:rPr>
          <w:rFonts w:ascii="Palatino Linotype" w:eastAsia="Calibri" w:hAnsi="Palatino Linotype" w:cs="Arial"/>
          <w:sz w:val="24"/>
          <w:szCs w:val="24"/>
          <w:lang w:val="es-ES" w:eastAsia="es-ES"/>
        </w:rPr>
        <w:t>1</w:t>
      </w:r>
      <w:r w:rsidR="00546A97" w:rsidRPr="0032246E">
        <w:rPr>
          <w:rFonts w:ascii="Palatino Linotype" w:eastAsia="Calibri" w:hAnsi="Palatino Linotype" w:cs="Arial"/>
          <w:sz w:val="24"/>
          <w:szCs w:val="24"/>
          <w:lang w:val="es-ES" w:eastAsia="es-ES"/>
        </w:rPr>
        <w:t>8</w:t>
      </w:r>
      <w:r w:rsidR="00351415" w:rsidRPr="0032246E">
        <w:rPr>
          <w:rFonts w:ascii="Palatino Linotype" w:eastAsia="Calibri" w:hAnsi="Palatino Linotype" w:cs="Arial"/>
          <w:sz w:val="24"/>
          <w:szCs w:val="24"/>
          <w:lang w:val="es-ES" w:eastAsia="es-ES"/>
        </w:rPr>
        <w:t xml:space="preserve">) de </w:t>
      </w:r>
      <w:r w:rsidR="00003C9C" w:rsidRPr="0032246E">
        <w:rPr>
          <w:rFonts w:ascii="Palatino Linotype" w:eastAsia="Calibri" w:hAnsi="Palatino Linotype" w:cs="Arial"/>
          <w:sz w:val="24"/>
          <w:szCs w:val="24"/>
          <w:lang w:val="es-ES" w:eastAsia="es-ES"/>
        </w:rPr>
        <w:t>febrero</w:t>
      </w:r>
      <w:r w:rsidR="00A16B6C" w:rsidRPr="0032246E">
        <w:rPr>
          <w:rFonts w:ascii="Palatino Linotype" w:eastAsia="Calibri" w:hAnsi="Palatino Linotype" w:cs="Arial"/>
          <w:sz w:val="24"/>
          <w:szCs w:val="24"/>
          <w:lang w:val="es-ES" w:eastAsia="es-ES"/>
        </w:rPr>
        <w:t xml:space="preserve"> </w:t>
      </w:r>
      <w:r w:rsidR="00E561E4" w:rsidRPr="0032246E">
        <w:rPr>
          <w:rFonts w:ascii="Palatino Linotype" w:eastAsia="Calibri" w:hAnsi="Palatino Linotype" w:cs="Arial"/>
          <w:sz w:val="24"/>
          <w:szCs w:val="24"/>
          <w:lang w:val="es-ES" w:eastAsia="es-ES"/>
        </w:rPr>
        <w:t>de</w:t>
      </w:r>
      <w:r w:rsidR="00351415" w:rsidRPr="0032246E">
        <w:rPr>
          <w:rFonts w:ascii="Palatino Linotype" w:eastAsia="Calibri" w:hAnsi="Palatino Linotype" w:cs="Arial"/>
          <w:sz w:val="24"/>
          <w:szCs w:val="24"/>
          <w:lang w:val="es-ES" w:eastAsia="es-ES"/>
        </w:rPr>
        <w:t xml:space="preserve"> dos mil</w:t>
      </w:r>
      <w:r w:rsidR="00836903" w:rsidRPr="0032246E">
        <w:rPr>
          <w:rFonts w:ascii="Palatino Linotype" w:eastAsia="Calibri" w:hAnsi="Palatino Linotype" w:cs="Arial"/>
          <w:sz w:val="24"/>
          <w:szCs w:val="24"/>
          <w:lang w:val="es-ES" w:eastAsia="es-ES"/>
        </w:rPr>
        <w:t xml:space="preserve"> </w:t>
      </w:r>
      <w:r w:rsidR="00003C9C" w:rsidRPr="0032246E">
        <w:rPr>
          <w:rFonts w:ascii="Palatino Linotype" w:eastAsia="Calibri" w:hAnsi="Palatino Linotype" w:cs="Arial"/>
          <w:sz w:val="24"/>
          <w:szCs w:val="24"/>
          <w:lang w:val="es-ES" w:eastAsia="es-ES"/>
        </w:rPr>
        <w:t>veinte</w:t>
      </w:r>
      <w:r w:rsidR="00351415" w:rsidRPr="0032246E">
        <w:rPr>
          <w:rFonts w:ascii="Palatino Linotype" w:eastAsia="Calibri" w:hAnsi="Palatino Linotype" w:cs="Arial"/>
          <w:sz w:val="24"/>
          <w:szCs w:val="24"/>
          <w:lang w:val="es-ES" w:eastAsia="es-ES"/>
        </w:rPr>
        <w:t xml:space="preserve"> </w:t>
      </w:r>
      <w:r w:rsidR="001C516D" w:rsidRPr="0032246E">
        <w:rPr>
          <w:rFonts w:ascii="Palatino Linotype" w:eastAsia="Calibri" w:hAnsi="Palatino Linotype" w:cs="Arial"/>
          <w:sz w:val="24"/>
          <w:szCs w:val="24"/>
          <w:lang w:val="es-ES" w:eastAsia="es-ES"/>
        </w:rPr>
        <w:t xml:space="preserve">en respuesta a la solicitud de información señaló lo siguiente: </w:t>
      </w:r>
    </w:p>
    <w:p w14:paraId="699B7B4E" w14:textId="77777777" w:rsidR="00A16B6C" w:rsidRPr="0032246E" w:rsidRDefault="00A16B6C" w:rsidP="00A16B6C">
      <w:pPr>
        <w:spacing w:after="0" w:line="360" w:lineRule="auto"/>
        <w:ind w:right="34"/>
        <w:contextualSpacing/>
        <w:jc w:val="both"/>
        <w:rPr>
          <w:rFonts w:ascii="Palatino Linotype" w:eastAsia="MS Mincho" w:hAnsi="Palatino Linotype" w:cs="Arial"/>
          <w:sz w:val="24"/>
          <w:lang w:val="es-ES_tradnl" w:eastAsia="es-ES"/>
        </w:rPr>
      </w:pPr>
    </w:p>
    <w:tbl>
      <w:tblPr>
        <w:tblW w:w="8662" w:type="dxa"/>
        <w:tblCellSpacing w:w="0" w:type="dxa"/>
        <w:tblCellMar>
          <w:left w:w="0" w:type="dxa"/>
          <w:right w:w="0" w:type="dxa"/>
        </w:tblCellMar>
        <w:tblLook w:val="04A0" w:firstRow="1" w:lastRow="0" w:firstColumn="1" w:lastColumn="0" w:noHBand="0" w:noVBand="1"/>
      </w:tblPr>
      <w:tblGrid>
        <w:gridCol w:w="8662"/>
      </w:tblGrid>
      <w:tr w:rsidR="00A15E7A" w:rsidRPr="0032246E" w14:paraId="09A88FC7" w14:textId="77777777" w:rsidTr="00A15E7A">
        <w:trPr>
          <w:trHeight w:val="300"/>
          <w:tblCellSpacing w:w="0" w:type="dxa"/>
        </w:trPr>
        <w:tc>
          <w:tcPr>
            <w:tcW w:w="8662" w:type="dxa"/>
            <w:vAlign w:val="center"/>
            <w:hideMark/>
          </w:tcPr>
          <w:p w14:paraId="23D05062" w14:textId="77777777" w:rsidR="00A15E7A" w:rsidRPr="0032246E" w:rsidRDefault="00A15E7A" w:rsidP="00A15E7A">
            <w:pPr>
              <w:spacing w:after="0" w:line="240" w:lineRule="auto"/>
              <w:jc w:val="right"/>
              <w:rPr>
                <w:rFonts w:ascii="Palatino Linotype" w:eastAsia="Times New Roman" w:hAnsi="Palatino Linotype" w:cs="Times New Roman"/>
                <w:lang w:eastAsia="es-MX"/>
              </w:rPr>
            </w:pPr>
            <w:r w:rsidRPr="0032246E">
              <w:rPr>
                <w:rFonts w:ascii="Palatino Linotype" w:eastAsia="Times New Roman" w:hAnsi="Palatino Linotype" w:cs="Times New Roman"/>
                <w:lang w:eastAsia="es-MX"/>
              </w:rPr>
              <w:t>Almoloya de Juárez, México a 18 de Febrero de 2020</w:t>
            </w:r>
          </w:p>
        </w:tc>
      </w:tr>
      <w:tr w:rsidR="00A15E7A" w:rsidRPr="0032246E" w14:paraId="035117B4" w14:textId="77777777" w:rsidTr="00A15E7A">
        <w:trPr>
          <w:trHeight w:val="300"/>
          <w:tblCellSpacing w:w="0" w:type="dxa"/>
        </w:trPr>
        <w:tc>
          <w:tcPr>
            <w:tcW w:w="8662" w:type="dxa"/>
            <w:vAlign w:val="center"/>
            <w:hideMark/>
          </w:tcPr>
          <w:p w14:paraId="22A08668" w14:textId="0B69A9BB" w:rsidR="00A15E7A" w:rsidRPr="0032246E" w:rsidRDefault="00A15E7A" w:rsidP="00C47502">
            <w:pPr>
              <w:spacing w:after="0" w:line="240" w:lineRule="auto"/>
              <w:jc w:val="right"/>
              <w:rPr>
                <w:rFonts w:ascii="Palatino Linotype" w:eastAsia="Times New Roman" w:hAnsi="Palatino Linotype" w:cs="Times New Roman"/>
                <w:lang w:eastAsia="es-MX"/>
              </w:rPr>
            </w:pPr>
            <w:r w:rsidRPr="0032246E">
              <w:rPr>
                <w:rFonts w:ascii="Palatino Linotype" w:eastAsia="Times New Roman" w:hAnsi="Palatino Linotype" w:cs="Times New Roman"/>
                <w:lang w:eastAsia="es-MX"/>
              </w:rPr>
              <w:t xml:space="preserve">Nombre del solicitante: </w:t>
            </w:r>
            <w:r w:rsidR="00C47502" w:rsidRPr="00C47502">
              <w:rPr>
                <w:rFonts w:ascii="Palatino Linotype" w:eastAsia="Times New Roman" w:hAnsi="Palatino Linotype" w:cs="Times New Roman"/>
                <w:highlight w:val="black"/>
                <w:lang w:eastAsia="es-MX"/>
              </w:rPr>
              <w:t>------------------------------------------</w:t>
            </w:r>
          </w:p>
        </w:tc>
      </w:tr>
      <w:tr w:rsidR="00A15E7A" w:rsidRPr="0032246E" w14:paraId="0049845C" w14:textId="77777777" w:rsidTr="00A15E7A">
        <w:trPr>
          <w:trHeight w:val="300"/>
          <w:tblCellSpacing w:w="0" w:type="dxa"/>
        </w:trPr>
        <w:tc>
          <w:tcPr>
            <w:tcW w:w="8662" w:type="dxa"/>
            <w:vAlign w:val="center"/>
            <w:hideMark/>
          </w:tcPr>
          <w:p w14:paraId="590718A6" w14:textId="77777777" w:rsidR="00A15E7A" w:rsidRPr="0032246E" w:rsidRDefault="00A15E7A" w:rsidP="00A15E7A">
            <w:pPr>
              <w:spacing w:after="0" w:line="240" w:lineRule="auto"/>
              <w:jc w:val="right"/>
              <w:rPr>
                <w:rFonts w:ascii="Palatino Linotype" w:eastAsia="Times New Roman" w:hAnsi="Palatino Linotype" w:cs="Times New Roman"/>
                <w:lang w:eastAsia="es-MX"/>
              </w:rPr>
            </w:pPr>
            <w:r w:rsidRPr="0032246E">
              <w:rPr>
                <w:rFonts w:ascii="Palatino Linotype" w:eastAsia="Times New Roman" w:hAnsi="Palatino Linotype" w:cs="Times New Roman"/>
                <w:lang w:eastAsia="es-MX"/>
              </w:rPr>
              <w:t>Folio de la solicitud: 00024/ALMOJU/IP/2020</w:t>
            </w:r>
          </w:p>
        </w:tc>
      </w:tr>
      <w:tr w:rsidR="00A15E7A" w:rsidRPr="0032246E" w14:paraId="5BA878A7" w14:textId="77777777" w:rsidTr="00A15E7A">
        <w:trPr>
          <w:trHeight w:val="450"/>
          <w:tblCellSpacing w:w="0" w:type="dxa"/>
        </w:trPr>
        <w:tc>
          <w:tcPr>
            <w:tcW w:w="8662" w:type="dxa"/>
            <w:vAlign w:val="center"/>
            <w:hideMark/>
          </w:tcPr>
          <w:p w14:paraId="1F675EB1" w14:textId="77777777" w:rsidR="00A15E7A" w:rsidRPr="0032246E" w:rsidRDefault="00A15E7A" w:rsidP="00A15E7A">
            <w:pPr>
              <w:spacing w:after="0" w:line="240" w:lineRule="auto"/>
              <w:jc w:val="right"/>
              <w:rPr>
                <w:rFonts w:ascii="Palatino Linotype" w:eastAsia="Times New Roman" w:hAnsi="Palatino Linotype" w:cs="Times New Roman"/>
                <w:lang w:eastAsia="es-MX"/>
              </w:rPr>
            </w:pPr>
          </w:p>
        </w:tc>
      </w:tr>
      <w:tr w:rsidR="00A15E7A" w:rsidRPr="0032246E" w14:paraId="79AFE5FC" w14:textId="77777777" w:rsidTr="00A15E7A">
        <w:trPr>
          <w:trHeight w:val="150"/>
          <w:tblCellSpacing w:w="0" w:type="dxa"/>
        </w:trPr>
        <w:tc>
          <w:tcPr>
            <w:tcW w:w="8662" w:type="dxa"/>
            <w:vAlign w:val="center"/>
            <w:hideMark/>
          </w:tcPr>
          <w:p w14:paraId="69298A6A" w14:textId="77777777" w:rsidR="00A15E7A" w:rsidRPr="0032246E" w:rsidRDefault="00A15E7A" w:rsidP="00A15E7A">
            <w:pPr>
              <w:spacing w:after="0" w:line="240" w:lineRule="auto"/>
              <w:rPr>
                <w:rFonts w:ascii="Palatino Linotype" w:eastAsia="Times New Roman" w:hAnsi="Palatino Linotype" w:cs="Times New Roman"/>
                <w:lang w:eastAsia="es-MX"/>
              </w:rPr>
            </w:pPr>
            <w:r w:rsidRPr="0032246E">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15E7A" w:rsidRPr="0032246E" w14:paraId="4987069A" w14:textId="77777777" w:rsidTr="00A15E7A">
        <w:trPr>
          <w:trHeight w:val="375"/>
          <w:tblCellSpacing w:w="0" w:type="dxa"/>
        </w:trPr>
        <w:tc>
          <w:tcPr>
            <w:tcW w:w="8662" w:type="dxa"/>
            <w:vAlign w:val="center"/>
            <w:hideMark/>
          </w:tcPr>
          <w:p w14:paraId="6C1700CF" w14:textId="77777777" w:rsidR="00A15E7A" w:rsidRPr="0032246E" w:rsidRDefault="00A15E7A" w:rsidP="00A15E7A">
            <w:pPr>
              <w:spacing w:after="0" w:line="240" w:lineRule="auto"/>
              <w:rPr>
                <w:rFonts w:ascii="Palatino Linotype" w:eastAsia="Times New Roman" w:hAnsi="Palatino Linotype" w:cs="Times New Roman"/>
                <w:lang w:eastAsia="es-MX"/>
              </w:rPr>
            </w:pPr>
          </w:p>
        </w:tc>
      </w:tr>
      <w:tr w:rsidR="00A15E7A" w:rsidRPr="0032246E" w14:paraId="2F1753DE" w14:textId="77777777" w:rsidTr="00A15E7A">
        <w:trPr>
          <w:trHeight w:val="150"/>
          <w:tblCellSpacing w:w="0" w:type="dxa"/>
        </w:trPr>
        <w:tc>
          <w:tcPr>
            <w:tcW w:w="8662" w:type="dxa"/>
            <w:vAlign w:val="center"/>
            <w:hideMark/>
          </w:tcPr>
          <w:p w14:paraId="5C151018" w14:textId="77777777" w:rsidR="00A15E7A" w:rsidRPr="0032246E" w:rsidRDefault="00A15E7A" w:rsidP="00A15E7A">
            <w:pPr>
              <w:spacing w:after="0" w:line="240" w:lineRule="auto"/>
              <w:rPr>
                <w:rFonts w:ascii="Palatino Linotype" w:eastAsia="Times New Roman" w:hAnsi="Palatino Linotype" w:cs="Times New Roman"/>
                <w:lang w:eastAsia="es-MX"/>
              </w:rPr>
            </w:pPr>
            <w:r w:rsidRPr="0032246E">
              <w:rPr>
                <w:rFonts w:ascii="Palatino Linotype" w:eastAsia="Times New Roman" w:hAnsi="Palatino Linotype" w:cs="Times New Roman"/>
                <w:lang w:eastAsia="es-MX"/>
              </w:rPr>
              <w:t>Se adjunta respuesta.</w:t>
            </w:r>
          </w:p>
        </w:tc>
      </w:tr>
      <w:tr w:rsidR="00A15E7A" w:rsidRPr="0032246E" w14:paraId="317A65A7" w14:textId="77777777" w:rsidTr="00A15E7A">
        <w:trPr>
          <w:trHeight w:val="150"/>
          <w:tblCellSpacing w:w="0" w:type="dxa"/>
        </w:trPr>
        <w:tc>
          <w:tcPr>
            <w:tcW w:w="8662" w:type="dxa"/>
            <w:vAlign w:val="center"/>
            <w:hideMark/>
          </w:tcPr>
          <w:p w14:paraId="6B40D6B9" w14:textId="77777777" w:rsidR="00A15E7A" w:rsidRPr="0032246E" w:rsidRDefault="00A15E7A" w:rsidP="00A15E7A">
            <w:pPr>
              <w:spacing w:after="0" w:line="240" w:lineRule="auto"/>
              <w:jc w:val="center"/>
              <w:rPr>
                <w:rFonts w:ascii="Palatino Linotype" w:eastAsia="Times New Roman" w:hAnsi="Palatino Linotype" w:cs="Times New Roman"/>
                <w:lang w:eastAsia="es-MX"/>
              </w:rPr>
            </w:pPr>
          </w:p>
        </w:tc>
      </w:tr>
      <w:tr w:rsidR="00A15E7A" w:rsidRPr="0032246E" w14:paraId="26518AF9" w14:textId="77777777" w:rsidTr="00A15E7A">
        <w:trPr>
          <w:trHeight w:val="150"/>
          <w:tblCellSpacing w:w="0" w:type="dxa"/>
        </w:trPr>
        <w:tc>
          <w:tcPr>
            <w:tcW w:w="8662" w:type="dxa"/>
            <w:vAlign w:val="center"/>
            <w:hideMark/>
          </w:tcPr>
          <w:p w14:paraId="3F9A879E" w14:textId="77777777" w:rsidR="00A15E7A" w:rsidRPr="0032246E" w:rsidRDefault="00A15E7A" w:rsidP="00A15E7A">
            <w:pPr>
              <w:spacing w:after="0" w:line="240" w:lineRule="auto"/>
              <w:jc w:val="center"/>
              <w:rPr>
                <w:rFonts w:ascii="Palatino Linotype" w:eastAsia="Times New Roman" w:hAnsi="Palatino Linotype" w:cs="Times New Roman"/>
                <w:lang w:eastAsia="es-MX"/>
              </w:rPr>
            </w:pPr>
            <w:r w:rsidRPr="0032246E">
              <w:rPr>
                <w:rFonts w:ascii="Palatino Linotype" w:eastAsia="Times New Roman" w:hAnsi="Palatino Linotype" w:cs="Times New Roman"/>
                <w:lang w:eastAsia="es-MX"/>
              </w:rPr>
              <w:t>ATENTAMENTE</w:t>
            </w:r>
          </w:p>
        </w:tc>
      </w:tr>
      <w:tr w:rsidR="00A15E7A" w:rsidRPr="0032246E" w14:paraId="28AC4860" w14:textId="77777777" w:rsidTr="00A15E7A">
        <w:trPr>
          <w:trHeight w:val="225"/>
          <w:tblCellSpacing w:w="0" w:type="dxa"/>
        </w:trPr>
        <w:tc>
          <w:tcPr>
            <w:tcW w:w="8662" w:type="dxa"/>
            <w:vAlign w:val="center"/>
            <w:hideMark/>
          </w:tcPr>
          <w:p w14:paraId="214D2C61" w14:textId="77777777" w:rsidR="00A15E7A" w:rsidRPr="0032246E" w:rsidRDefault="00A15E7A" w:rsidP="00A15E7A">
            <w:pPr>
              <w:spacing w:after="0" w:line="240" w:lineRule="auto"/>
              <w:jc w:val="center"/>
              <w:rPr>
                <w:rFonts w:ascii="Palatino Linotype" w:eastAsia="Times New Roman" w:hAnsi="Palatino Linotype" w:cs="Times New Roman"/>
                <w:lang w:eastAsia="es-MX"/>
              </w:rPr>
            </w:pPr>
          </w:p>
        </w:tc>
      </w:tr>
      <w:tr w:rsidR="00A15E7A" w:rsidRPr="0032246E" w14:paraId="55F1A2B4" w14:textId="77777777" w:rsidTr="00A15E7A">
        <w:trPr>
          <w:trHeight w:val="150"/>
          <w:tblCellSpacing w:w="0" w:type="dxa"/>
        </w:trPr>
        <w:tc>
          <w:tcPr>
            <w:tcW w:w="8662" w:type="dxa"/>
            <w:vAlign w:val="center"/>
            <w:hideMark/>
          </w:tcPr>
          <w:p w14:paraId="74615B1F" w14:textId="77777777" w:rsidR="00A15E7A" w:rsidRPr="0032246E" w:rsidRDefault="00A15E7A" w:rsidP="00A15E7A">
            <w:pPr>
              <w:spacing w:after="0" w:line="240" w:lineRule="auto"/>
              <w:jc w:val="center"/>
              <w:rPr>
                <w:rFonts w:ascii="Palatino Linotype" w:eastAsia="Times New Roman" w:hAnsi="Palatino Linotype" w:cs="Times New Roman"/>
                <w:lang w:eastAsia="es-MX"/>
              </w:rPr>
            </w:pPr>
            <w:r w:rsidRPr="0032246E">
              <w:rPr>
                <w:rFonts w:ascii="Palatino Linotype" w:eastAsia="Times New Roman" w:hAnsi="Palatino Linotype" w:cs="Times New Roman"/>
                <w:lang w:eastAsia="es-MX"/>
              </w:rPr>
              <w:t>P.M.A.F. MA. DE LOURDES REYES CARRILLO</w:t>
            </w:r>
          </w:p>
        </w:tc>
      </w:tr>
    </w:tbl>
    <w:p w14:paraId="5C4742E5" w14:textId="77777777" w:rsidR="005F4922" w:rsidRPr="0032246E" w:rsidRDefault="005F4922" w:rsidP="00853887">
      <w:pPr>
        <w:spacing w:after="0" w:line="360" w:lineRule="auto"/>
        <w:ind w:right="34"/>
        <w:contextualSpacing/>
        <w:jc w:val="both"/>
        <w:rPr>
          <w:rFonts w:ascii="Palatino Linotype" w:eastAsia="MS Mincho" w:hAnsi="Palatino Linotype" w:cs="Arial"/>
          <w:b/>
          <w:bCs/>
          <w:sz w:val="24"/>
          <w:lang w:eastAsia="es-ES"/>
        </w:rPr>
      </w:pPr>
    </w:p>
    <w:p w14:paraId="34DE2A6D" w14:textId="1703B2BF" w:rsidR="00360335" w:rsidRPr="0032246E" w:rsidRDefault="00D30FC1" w:rsidP="00360335">
      <w:pPr>
        <w:numPr>
          <w:ilvl w:val="0"/>
          <w:numId w:val="2"/>
        </w:numPr>
        <w:spacing w:after="0" w:line="360" w:lineRule="auto"/>
        <w:ind w:left="0" w:firstLine="0"/>
        <w:contextualSpacing/>
        <w:jc w:val="both"/>
        <w:rPr>
          <w:rFonts w:ascii="Palatino Linotype" w:eastAsia="Calibri" w:hAnsi="Palatino Linotype" w:cs="Times New Roman"/>
        </w:rPr>
      </w:pPr>
      <w:r w:rsidRPr="0032246E">
        <w:rPr>
          <w:rFonts w:ascii="Palatino Linotype" w:eastAsia="MS Mincho" w:hAnsi="Palatino Linotype" w:cs="Arial"/>
          <w:iCs/>
          <w:sz w:val="24"/>
          <w:szCs w:val="24"/>
          <w:lang w:val="es-ES_tradnl" w:eastAsia="es-ES"/>
        </w:rPr>
        <w:t>Anexando a su solicitud</w:t>
      </w:r>
      <w:r w:rsidR="000F36FA" w:rsidRPr="0032246E">
        <w:rPr>
          <w:rFonts w:ascii="Palatino Linotype" w:eastAsia="MS Mincho" w:hAnsi="Palatino Linotype" w:cs="Arial"/>
          <w:iCs/>
          <w:sz w:val="24"/>
          <w:szCs w:val="24"/>
          <w:lang w:val="es-ES_tradnl" w:eastAsia="es-ES"/>
        </w:rPr>
        <w:t xml:space="preserve"> un (01) archivo, el cual se describe a continuación:</w:t>
      </w:r>
    </w:p>
    <w:p w14:paraId="03ED0F26" w14:textId="77777777" w:rsidR="000F36FA" w:rsidRPr="0032246E" w:rsidRDefault="000F36FA" w:rsidP="000F36FA">
      <w:pPr>
        <w:spacing w:after="0" w:line="360" w:lineRule="auto"/>
        <w:contextualSpacing/>
        <w:jc w:val="both"/>
        <w:rPr>
          <w:rFonts w:ascii="Palatino Linotype" w:eastAsia="Calibri" w:hAnsi="Palatino Linotype" w:cs="Times New Roman"/>
        </w:rPr>
      </w:pPr>
    </w:p>
    <w:p w14:paraId="4A0E6C44" w14:textId="6205356F" w:rsidR="00E561E4" w:rsidRPr="0032246E" w:rsidRDefault="00A15E7A" w:rsidP="00B97C28">
      <w:pPr>
        <w:pStyle w:val="Prrafodelista"/>
        <w:tabs>
          <w:tab w:val="left" w:pos="7655"/>
        </w:tabs>
        <w:spacing w:after="0" w:line="360" w:lineRule="auto"/>
        <w:ind w:left="567" w:right="567"/>
        <w:jc w:val="both"/>
        <w:rPr>
          <w:rFonts w:ascii="Palatino Linotype" w:eastAsia="MS Mincho" w:hAnsi="Palatino Linotype" w:cs="Arial"/>
          <w:iCs/>
          <w:lang w:val="es-ES_tradnl" w:eastAsia="es-ES"/>
        </w:rPr>
      </w:pPr>
      <w:r w:rsidRPr="0032246E">
        <w:rPr>
          <w:rFonts w:ascii="Palatino Linotype" w:eastAsia="MS Mincho" w:hAnsi="Palatino Linotype" w:cs="Arial"/>
          <w:b/>
          <w:bCs/>
          <w:iCs/>
          <w:lang w:val="es-ES_tradnl" w:eastAsia="es-ES"/>
        </w:rPr>
        <w:t xml:space="preserve">respuesta sol 25.pdf. </w:t>
      </w:r>
      <w:r w:rsidRPr="0032246E">
        <w:rPr>
          <w:rFonts w:ascii="Palatino Linotype" w:eastAsia="MS Mincho" w:hAnsi="Palatino Linotype" w:cs="Arial"/>
          <w:iCs/>
          <w:lang w:val="es-ES_tradnl" w:eastAsia="es-ES"/>
        </w:rPr>
        <w:t xml:space="preserve">Archivo en formato PDF </w:t>
      </w:r>
      <w:r w:rsidR="002A167E" w:rsidRPr="0032246E">
        <w:rPr>
          <w:rFonts w:ascii="Palatino Linotype" w:eastAsia="MS Mincho" w:hAnsi="Palatino Linotype" w:cs="Arial"/>
          <w:iCs/>
          <w:lang w:val="es-ES_tradnl" w:eastAsia="es-ES"/>
        </w:rPr>
        <w:t xml:space="preserve">mediante el cual se proporcionó el expediente referido, el cual consta de diversos anexos respecto a la obra mencionada. </w:t>
      </w:r>
    </w:p>
    <w:p w14:paraId="0DB9C8F5" w14:textId="77777777" w:rsidR="000F36FA" w:rsidRPr="0032246E" w:rsidRDefault="000F36FA" w:rsidP="000F36FA">
      <w:pPr>
        <w:pStyle w:val="Prrafodelista"/>
        <w:spacing w:after="0" w:line="360" w:lineRule="auto"/>
        <w:ind w:left="567"/>
        <w:jc w:val="both"/>
        <w:rPr>
          <w:rFonts w:ascii="Palatino Linotype" w:eastAsia="MS Mincho" w:hAnsi="Palatino Linotype" w:cs="Arial"/>
          <w:b/>
          <w:bCs/>
          <w:i/>
          <w:lang w:val="es-ES_tradnl" w:eastAsia="es-ES"/>
        </w:rPr>
      </w:pPr>
    </w:p>
    <w:p w14:paraId="265C5049" w14:textId="293943DC" w:rsidR="005F4922" w:rsidRPr="0032246E" w:rsidRDefault="002C6BBC" w:rsidP="005F492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32246E">
        <w:rPr>
          <w:rFonts w:ascii="Palatino Linotype" w:eastAsia="Times New Roman" w:hAnsi="Palatino Linotype" w:cs="Arial"/>
          <w:sz w:val="24"/>
          <w:szCs w:val="24"/>
          <w:lang w:val="es-ES" w:eastAsia="es-ES"/>
        </w:rPr>
        <w:t>El particular, en fecha</w:t>
      </w:r>
      <w:r w:rsidR="00A65A4B" w:rsidRPr="0032246E">
        <w:rPr>
          <w:rFonts w:ascii="Palatino Linotype" w:eastAsia="Times New Roman" w:hAnsi="Palatino Linotype" w:cs="Arial"/>
          <w:sz w:val="24"/>
          <w:szCs w:val="24"/>
          <w:lang w:val="es-ES" w:eastAsia="es-ES"/>
        </w:rPr>
        <w:t xml:space="preserve"> </w:t>
      </w:r>
      <w:r w:rsidR="002A167E" w:rsidRPr="0032246E">
        <w:rPr>
          <w:rFonts w:ascii="Palatino Linotype" w:eastAsia="Times New Roman" w:hAnsi="Palatino Linotype" w:cs="Arial"/>
          <w:sz w:val="24"/>
          <w:szCs w:val="24"/>
          <w:lang w:val="es-ES" w:eastAsia="es-ES"/>
        </w:rPr>
        <w:t>dieciocho (</w:t>
      </w:r>
      <w:r w:rsidR="005648B9" w:rsidRPr="0032246E">
        <w:rPr>
          <w:rFonts w:ascii="Palatino Linotype" w:eastAsia="Times New Roman" w:hAnsi="Palatino Linotype" w:cs="Arial"/>
          <w:sz w:val="24"/>
          <w:szCs w:val="24"/>
          <w:lang w:val="es-ES" w:eastAsia="es-ES"/>
        </w:rPr>
        <w:t>1</w:t>
      </w:r>
      <w:r w:rsidR="002A167E" w:rsidRPr="0032246E">
        <w:rPr>
          <w:rFonts w:ascii="Palatino Linotype" w:eastAsia="Times New Roman" w:hAnsi="Palatino Linotype" w:cs="Arial"/>
          <w:sz w:val="24"/>
          <w:szCs w:val="24"/>
          <w:lang w:val="es-ES" w:eastAsia="es-ES"/>
        </w:rPr>
        <w:t>8</w:t>
      </w:r>
      <w:r w:rsidRPr="0032246E">
        <w:rPr>
          <w:rFonts w:ascii="Palatino Linotype" w:eastAsia="Times New Roman" w:hAnsi="Palatino Linotype" w:cs="Arial"/>
          <w:sz w:val="24"/>
          <w:szCs w:val="24"/>
          <w:lang w:val="es-ES" w:eastAsia="es-ES"/>
        </w:rPr>
        <w:t xml:space="preserve">) de </w:t>
      </w:r>
      <w:r w:rsidR="00B97C28" w:rsidRPr="0032246E">
        <w:rPr>
          <w:rFonts w:ascii="Palatino Linotype" w:eastAsia="Times New Roman" w:hAnsi="Palatino Linotype" w:cs="Arial"/>
          <w:sz w:val="24"/>
          <w:szCs w:val="24"/>
          <w:lang w:val="es-ES" w:eastAsia="es-ES"/>
        </w:rPr>
        <w:t xml:space="preserve">febrero de </w:t>
      </w:r>
      <w:r w:rsidR="005648B9" w:rsidRPr="0032246E">
        <w:rPr>
          <w:rFonts w:ascii="Palatino Linotype" w:eastAsia="Times New Roman" w:hAnsi="Palatino Linotype" w:cs="Arial"/>
          <w:sz w:val="24"/>
          <w:szCs w:val="24"/>
          <w:lang w:val="es-ES" w:eastAsia="es-ES"/>
        </w:rPr>
        <w:t>dos mil veinte</w:t>
      </w:r>
      <w:r w:rsidRPr="0032246E">
        <w:rPr>
          <w:rFonts w:ascii="Palatino Linotype" w:eastAsia="Times New Roman" w:hAnsi="Palatino Linotype" w:cs="Arial"/>
          <w:sz w:val="24"/>
          <w:szCs w:val="24"/>
          <w:lang w:val="es-ES" w:eastAsia="es-ES"/>
        </w:rPr>
        <w:t xml:space="preserve">, estando en tiempo y forma, interpuso </w:t>
      </w:r>
      <w:r w:rsidR="00941371" w:rsidRPr="0032246E">
        <w:rPr>
          <w:rFonts w:ascii="Palatino Linotype" w:eastAsia="Times New Roman" w:hAnsi="Palatino Linotype" w:cs="Arial"/>
          <w:sz w:val="24"/>
          <w:szCs w:val="24"/>
          <w:lang w:val="es-ES" w:eastAsia="es-ES"/>
        </w:rPr>
        <w:t>el</w:t>
      </w:r>
      <w:r w:rsidRPr="0032246E">
        <w:rPr>
          <w:rFonts w:ascii="Palatino Linotype" w:eastAsia="Times New Roman" w:hAnsi="Palatino Linotype" w:cs="Arial"/>
          <w:sz w:val="24"/>
          <w:szCs w:val="24"/>
          <w:lang w:val="es-ES" w:eastAsia="es-ES"/>
        </w:rPr>
        <w:t xml:space="preserve"> de </w:t>
      </w:r>
      <w:r w:rsidR="00DD2750" w:rsidRPr="0032246E">
        <w:rPr>
          <w:rFonts w:ascii="Palatino Linotype" w:eastAsia="Times New Roman" w:hAnsi="Palatino Linotype" w:cs="Arial"/>
          <w:sz w:val="24"/>
          <w:szCs w:val="24"/>
          <w:lang w:val="es-ES" w:eastAsia="es-ES"/>
        </w:rPr>
        <w:t>revisión que al rubro se indica</w:t>
      </w:r>
      <w:r w:rsidRPr="0032246E">
        <w:rPr>
          <w:rFonts w:ascii="Palatino Linotype" w:eastAsia="Times New Roman" w:hAnsi="Palatino Linotype" w:cs="Arial"/>
          <w:sz w:val="24"/>
          <w:szCs w:val="24"/>
          <w:lang w:val="es-ES" w:eastAsia="es-ES"/>
        </w:rPr>
        <w:t>, en contra de la</w:t>
      </w:r>
      <w:r w:rsidR="00DD2750" w:rsidRPr="0032246E">
        <w:rPr>
          <w:rFonts w:ascii="Palatino Linotype" w:eastAsia="Times New Roman" w:hAnsi="Palatino Linotype" w:cs="Arial"/>
          <w:sz w:val="24"/>
          <w:szCs w:val="24"/>
          <w:lang w:val="es-ES" w:eastAsia="es-ES"/>
        </w:rPr>
        <w:t xml:space="preserve"> respuesta</w:t>
      </w:r>
      <w:r w:rsidRPr="0032246E">
        <w:rPr>
          <w:rFonts w:ascii="Palatino Linotype" w:eastAsia="Times New Roman" w:hAnsi="Palatino Linotype" w:cs="Arial"/>
          <w:sz w:val="24"/>
          <w:szCs w:val="24"/>
          <w:lang w:val="es-ES" w:eastAsia="es-ES"/>
        </w:rPr>
        <w:t xml:space="preserve"> del sujeto obligado, señalando lo siguiente:</w:t>
      </w:r>
    </w:p>
    <w:p w14:paraId="3E80C35B" w14:textId="77777777" w:rsidR="002C6BBC" w:rsidRPr="0032246E"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6CD354CB" w14:textId="2789E524" w:rsidR="00792776" w:rsidRPr="0032246E"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32246E">
        <w:rPr>
          <w:rFonts w:ascii="Palatino Linotype" w:eastAsia="MS Gothic" w:hAnsi="Palatino Linotype" w:cs="Times New Roman"/>
          <w:b/>
          <w:lang w:val="es-ES"/>
        </w:rPr>
        <w:t>Acto impugnado</w:t>
      </w:r>
      <w:r w:rsidRPr="0032246E">
        <w:rPr>
          <w:rFonts w:ascii="Palatino Linotype" w:eastAsia="MS Mincho" w:hAnsi="Palatino Linotype" w:cs="Times New Roman"/>
          <w:lang w:val="es-ES_tradnl" w:eastAsia="es-ES"/>
        </w:rPr>
        <w:t xml:space="preserve">: </w:t>
      </w:r>
      <w:r w:rsidRPr="0032246E">
        <w:rPr>
          <w:rFonts w:ascii="Palatino Linotype" w:eastAsia="MS Mincho" w:hAnsi="Palatino Linotype" w:cs="Times New Roman"/>
          <w:i/>
          <w:iCs/>
          <w:lang w:val="es-ES_tradnl" w:eastAsia="es-ES"/>
        </w:rPr>
        <w:t>“</w:t>
      </w:r>
      <w:r w:rsidR="002A167E" w:rsidRPr="0032246E">
        <w:rPr>
          <w:rFonts w:ascii="Palatino Linotype" w:eastAsia="MS Mincho" w:hAnsi="Palatino Linotype" w:cs="Times New Roman"/>
          <w:i/>
          <w:iCs/>
          <w:lang w:eastAsia="es-ES"/>
        </w:rPr>
        <w:t>la información no está completa</w:t>
      </w:r>
      <w:r w:rsidRPr="0032246E">
        <w:rPr>
          <w:rFonts w:ascii="Palatino Linotype" w:eastAsia="MS Mincho" w:hAnsi="Palatino Linotype" w:cs="Times New Roman"/>
          <w:i/>
          <w:iCs/>
          <w:lang w:val="es-ES_tradnl" w:eastAsia="es-ES"/>
        </w:rPr>
        <w:t>”</w:t>
      </w:r>
      <w:r w:rsidR="004653A7" w:rsidRPr="0032246E">
        <w:rPr>
          <w:rFonts w:ascii="Palatino Linotype" w:eastAsia="MS Mincho" w:hAnsi="Palatino Linotype" w:cs="Times New Roman"/>
          <w:i/>
          <w:iCs/>
          <w:lang w:val="es-ES_tradnl" w:eastAsia="es-ES"/>
        </w:rPr>
        <w:t xml:space="preserve">. </w:t>
      </w:r>
      <w:r w:rsidRPr="0032246E">
        <w:rPr>
          <w:rFonts w:ascii="Palatino Linotype" w:eastAsia="MS Mincho" w:hAnsi="Palatino Linotype" w:cs="Times New Roman"/>
          <w:i/>
          <w:iCs/>
          <w:lang w:val="es-ES_tradnl" w:eastAsia="es-ES"/>
        </w:rPr>
        <w:t>(Sic)</w:t>
      </w:r>
    </w:p>
    <w:p w14:paraId="0268EEAE" w14:textId="77777777" w:rsidR="00A612C0" w:rsidRPr="0032246E" w:rsidRDefault="00A612C0" w:rsidP="00E473E1">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E99314D" w14:textId="0FFADEC2" w:rsidR="009B0FB8" w:rsidRPr="0032246E"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32246E">
        <w:rPr>
          <w:rFonts w:ascii="Palatino Linotype" w:eastAsia="MS Gothic" w:hAnsi="Palatino Linotype" w:cs="Times New Roman"/>
          <w:b/>
          <w:lang w:val="es-ES"/>
        </w:rPr>
        <w:lastRenderedPageBreak/>
        <w:t>Razones o Motivos de inconformidad</w:t>
      </w:r>
      <w:r w:rsidRPr="0032246E">
        <w:rPr>
          <w:rFonts w:ascii="Palatino Linotype" w:eastAsia="MS Mincho" w:hAnsi="Palatino Linotype" w:cs="Times New Roman"/>
          <w:lang w:val="es-ES_tradnl" w:eastAsia="es-ES"/>
        </w:rPr>
        <w:t>:</w:t>
      </w:r>
      <w:r w:rsidR="002A167E" w:rsidRPr="0032246E">
        <w:rPr>
          <w:rFonts w:ascii="Palatino Linotype" w:eastAsia="MS Mincho" w:hAnsi="Palatino Linotype" w:cs="Times New Roman"/>
          <w:i/>
          <w:lang w:val="es-ES_tradnl" w:eastAsia="es-ES"/>
        </w:rPr>
        <w:t xml:space="preserve"> “Falta la conformación del Consejo Ciudadano de Control y Vigilancia de la comunidad COCICOVI y los respectivos sellos del delegado municipal y el Consejo de Participación Ciudadana.</w:t>
      </w:r>
      <w:r w:rsidR="007264DF" w:rsidRPr="0032246E">
        <w:rPr>
          <w:rFonts w:ascii="Palatino Linotype" w:eastAsia="MS Mincho" w:hAnsi="Palatino Linotype" w:cs="Times New Roman"/>
          <w:i/>
          <w:lang w:eastAsia="es-ES"/>
        </w:rPr>
        <w:t xml:space="preserve">”. </w:t>
      </w:r>
      <w:r w:rsidR="00DD2750" w:rsidRPr="0032246E">
        <w:rPr>
          <w:rFonts w:ascii="Palatino Linotype" w:eastAsia="MS Mincho" w:hAnsi="Palatino Linotype" w:cs="Times New Roman"/>
          <w:i/>
          <w:lang w:eastAsia="es-ES"/>
        </w:rPr>
        <w:t xml:space="preserve">(Sic) </w:t>
      </w:r>
    </w:p>
    <w:p w14:paraId="26051145" w14:textId="77777777" w:rsidR="002B77DD" w:rsidRPr="0032246E" w:rsidRDefault="002B77DD" w:rsidP="002B77DD">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14:paraId="2B745AAF" w14:textId="77777777" w:rsidR="00792776" w:rsidRPr="0032246E" w:rsidRDefault="00792776" w:rsidP="004B2A20">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2246E">
        <w:rPr>
          <w:rFonts w:ascii="Palatino Linotype" w:eastAsia="Times New Roman" w:hAnsi="Palatino Linotype" w:cs="Arial"/>
          <w:sz w:val="24"/>
          <w:szCs w:val="24"/>
          <w:lang w:val="es-ES" w:eastAsia="es-ES"/>
        </w:rPr>
        <w:t>Se registr</w:t>
      </w:r>
      <w:r w:rsidR="00DD2750" w:rsidRPr="0032246E">
        <w:rPr>
          <w:rFonts w:ascii="Palatino Linotype" w:eastAsia="Times New Roman" w:hAnsi="Palatino Linotype" w:cs="Arial"/>
          <w:sz w:val="24"/>
          <w:szCs w:val="24"/>
          <w:lang w:val="es-ES" w:eastAsia="es-ES"/>
        </w:rPr>
        <w:t>ó el recurso de revisión bajo el</w:t>
      </w:r>
      <w:r w:rsidR="002C6BBC" w:rsidRPr="0032246E">
        <w:rPr>
          <w:rFonts w:ascii="Palatino Linotype" w:eastAsia="Times New Roman" w:hAnsi="Palatino Linotype" w:cs="Arial"/>
          <w:sz w:val="24"/>
          <w:szCs w:val="24"/>
          <w:lang w:val="es-ES" w:eastAsia="es-ES"/>
        </w:rPr>
        <w:t xml:space="preserve"> </w:t>
      </w:r>
      <w:r w:rsidRPr="0032246E">
        <w:rPr>
          <w:rFonts w:ascii="Palatino Linotype" w:eastAsia="Times New Roman" w:hAnsi="Palatino Linotype" w:cs="Arial"/>
          <w:sz w:val="24"/>
          <w:szCs w:val="24"/>
          <w:lang w:val="es-ES" w:eastAsia="es-ES"/>
        </w:rPr>
        <w:t xml:space="preserve">número de expediente al rubro indicado, </w:t>
      </w:r>
      <w:r w:rsidRPr="0032246E">
        <w:rPr>
          <w:rFonts w:ascii="Palatino Linotype" w:eastAsia="MS Mincho" w:hAnsi="Palatino Linotype" w:cs="Arial"/>
          <w:bCs/>
          <w:sz w:val="24"/>
          <w:szCs w:val="24"/>
          <w:lang w:val="es-ES_tradnl" w:eastAsia="es-ES"/>
        </w:rPr>
        <w:t xml:space="preserve">con fundamento en lo dispuesto por el </w:t>
      </w:r>
      <w:r w:rsidRPr="0032246E">
        <w:rPr>
          <w:rFonts w:ascii="Palatino Linotype" w:eastAsia="Calibri" w:hAnsi="Palatino Linotype" w:cs="Arial"/>
          <w:sz w:val="24"/>
          <w:szCs w:val="24"/>
          <w:lang w:val="es-ES" w:eastAsia="es-ES"/>
        </w:rPr>
        <w:t xml:space="preserve">artículo 185 fracción I de la </w:t>
      </w:r>
      <w:r w:rsidRPr="0032246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2246E">
        <w:rPr>
          <w:rFonts w:ascii="Palatino Linotype" w:eastAsia="Times New Roman" w:hAnsi="Palatino Linotype" w:cs="Arial"/>
          <w:sz w:val="24"/>
          <w:szCs w:val="24"/>
          <w:lang w:val="es-ES" w:eastAsia="es-ES"/>
        </w:rPr>
        <w:t xml:space="preserve">se turnó al </w:t>
      </w:r>
      <w:r w:rsidRPr="0032246E">
        <w:rPr>
          <w:rFonts w:ascii="Palatino Linotype" w:eastAsia="Times New Roman" w:hAnsi="Palatino Linotype" w:cs="Arial"/>
          <w:b/>
          <w:sz w:val="24"/>
          <w:szCs w:val="24"/>
          <w:lang w:val="es-ES" w:eastAsia="es-ES"/>
        </w:rPr>
        <w:t xml:space="preserve">Comisionado José Guadalupe Luna Hernández, </w:t>
      </w:r>
      <w:r w:rsidRPr="0032246E">
        <w:rPr>
          <w:rFonts w:ascii="Palatino Linotype" w:eastAsia="Times New Roman" w:hAnsi="Palatino Linotype" w:cs="Arial"/>
          <w:sz w:val="24"/>
          <w:szCs w:val="24"/>
          <w:lang w:val="es-ES" w:eastAsia="es-ES"/>
        </w:rPr>
        <w:t xml:space="preserve">con el objeto de </w:t>
      </w:r>
      <w:r w:rsidRPr="0032246E">
        <w:rPr>
          <w:rFonts w:ascii="Palatino Linotype" w:eastAsia="Times New Roman" w:hAnsi="Palatino Linotype" w:cs="Arial"/>
          <w:sz w:val="24"/>
          <w:szCs w:val="24"/>
          <w:lang w:eastAsia="es-ES"/>
        </w:rPr>
        <w:t>su análisis</w:t>
      </w:r>
      <w:r w:rsidRPr="0032246E">
        <w:rPr>
          <w:rFonts w:ascii="Palatino Linotype" w:eastAsia="Times New Roman" w:hAnsi="Palatino Linotype" w:cs="Arial"/>
        </w:rPr>
        <w:t xml:space="preserve">. </w:t>
      </w:r>
    </w:p>
    <w:p w14:paraId="29C7C484" w14:textId="77777777" w:rsidR="00E75283" w:rsidRPr="0032246E" w:rsidRDefault="00E75283" w:rsidP="004B2A20">
      <w:pPr>
        <w:tabs>
          <w:tab w:val="left" w:pos="0"/>
        </w:tabs>
        <w:spacing w:after="0" w:line="360" w:lineRule="auto"/>
        <w:contextualSpacing/>
        <w:jc w:val="both"/>
        <w:rPr>
          <w:rFonts w:ascii="Palatino Linotype" w:eastAsia="Times New Roman" w:hAnsi="Palatino Linotype" w:cs="Arial"/>
          <w:sz w:val="24"/>
          <w:lang w:val="es-ES_tradnl" w:eastAsia="es-ES"/>
        </w:rPr>
      </w:pPr>
    </w:p>
    <w:p w14:paraId="6FCAC6BB" w14:textId="4A16649C" w:rsidR="00A612C0" w:rsidRPr="0032246E" w:rsidRDefault="00792776" w:rsidP="004B2A2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2246E">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32246E">
        <w:rPr>
          <w:rFonts w:ascii="Palatino Linotype" w:eastAsia="Calibri" w:hAnsi="Palatino Linotype" w:cs="Arial"/>
          <w:sz w:val="24"/>
          <w:szCs w:val="24"/>
          <w:lang w:val="es-ES" w:eastAsia="es-ES"/>
        </w:rPr>
        <w:t xml:space="preserve"> acuerdo de admisión de fecha</w:t>
      </w:r>
      <w:r w:rsidR="00ED15B4" w:rsidRPr="0032246E">
        <w:rPr>
          <w:rFonts w:ascii="Palatino Linotype" w:eastAsia="Calibri" w:hAnsi="Palatino Linotype" w:cs="Arial"/>
          <w:sz w:val="24"/>
          <w:szCs w:val="24"/>
          <w:lang w:val="es-ES" w:eastAsia="es-ES"/>
        </w:rPr>
        <w:t xml:space="preserve"> </w:t>
      </w:r>
      <w:r w:rsidR="002A167E" w:rsidRPr="0032246E">
        <w:rPr>
          <w:rFonts w:ascii="Palatino Linotype" w:eastAsia="Calibri" w:hAnsi="Palatino Linotype" w:cs="Arial"/>
          <w:sz w:val="24"/>
          <w:szCs w:val="24"/>
          <w:lang w:val="es-ES" w:eastAsia="es-ES"/>
        </w:rPr>
        <w:t>veinticuatro</w:t>
      </w:r>
      <w:r w:rsidR="00ED15B4" w:rsidRPr="0032246E">
        <w:rPr>
          <w:rFonts w:ascii="Palatino Linotype" w:eastAsia="Calibri" w:hAnsi="Palatino Linotype" w:cs="Arial"/>
          <w:sz w:val="24"/>
          <w:szCs w:val="24"/>
          <w:lang w:val="es-ES" w:eastAsia="es-ES"/>
        </w:rPr>
        <w:t xml:space="preserve"> </w:t>
      </w:r>
      <w:r w:rsidR="009C789B" w:rsidRPr="0032246E">
        <w:rPr>
          <w:rFonts w:ascii="Palatino Linotype" w:eastAsia="Calibri" w:hAnsi="Palatino Linotype" w:cs="Arial"/>
          <w:sz w:val="24"/>
          <w:szCs w:val="24"/>
          <w:lang w:val="es-ES" w:eastAsia="es-ES"/>
        </w:rPr>
        <w:t>(</w:t>
      </w:r>
      <w:r w:rsidR="002A167E" w:rsidRPr="0032246E">
        <w:rPr>
          <w:rFonts w:ascii="Palatino Linotype" w:eastAsia="Calibri" w:hAnsi="Palatino Linotype" w:cs="Arial"/>
          <w:sz w:val="24"/>
          <w:szCs w:val="24"/>
          <w:lang w:val="es-ES" w:eastAsia="es-ES"/>
        </w:rPr>
        <w:t>24</w:t>
      </w:r>
      <w:r w:rsidR="005648B9" w:rsidRPr="0032246E">
        <w:rPr>
          <w:rFonts w:ascii="Palatino Linotype" w:eastAsia="Calibri" w:hAnsi="Palatino Linotype" w:cs="Arial"/>
          <w:sz w:val="24"/>
          <w:szCs w:val="24"/>
          <w:lang w:val="es-ES" w:eastAsia="es-ES"/>
        </w:rPr>
        <w:t xml:space="preserve">) de </w:t>
      </w:r>
      <w:r w:rsidR="00615994" w:rsidRPr="0032246E">
        <w:rPr>
          <w:rFonts w:ascii="Palatino Linotype" w:eastAsia="Calibri" w:hAnsi="Palatino Linotype" w:cs="Arial"/>
          <w:sz w:val="24"/>
          <w:szCs w:val="24"/>
          <w:lang w:val="es-ES" w:eastAsia="es-ES"/>
        </w:rPr>
        <w:t>febrero</w:t>
      </w:r>
      <w:r w:rsidR="005648B9" w:rsidRPr="0032246E">
        <w:rPr>
          <w:rFonts w:ascii="Palatino Linotype" w:eastAsia="Calibri" w:hAnsi="Palatino Linotype" w:cs="Arial"/>
          <w:sz w:val="24"/>
          <w:szCs w:val="24"/>
          <w:lang w:val="es-ES" w:eastAsia="es-ES"/>
        </w:rPr>
        <w:t xml:space="preserve"> </w:t>
      </w:r>
      <w:r w:rsidR="005F4922" w:rsidRPr="0032246E">
        <w:rPr>
          <w:rFonts w:ascii="Palatino Linotype" w:eastAsia="Calibri" w:hAnsi="Palatino Linotype" w:cs="Arial"/>
          <w:sz w:val="24"/>
          <w:szCs w:val="24"/>
          <w:lang w:val="es-ES" w:eastAsia="es-ES"/>
        </w:rPr>
        <w:t>de</w:t>
      </w:r>
      <w:r w:rsidR="00DD2750" w:rsidRPr="0032246E">
        <w:rPr>
          <w:rFonts w:ascii="Palatino Linotype" w:eastAsia="Calibri" w:hAnsi="Palatino Linotype" w:cs="Arial"/>
          <w:sz w:val="24"/>
          <w:szCs w:val="24"/>
          <w:lang w:val="es-ES" w:eastAsia="es-ES"/>
        </w:rPr>
        <w:t xml:space="preserve"> dos mil</w:t>
      </w:r>
      <w:r w:rsidR="005648B9" w:rsidRPr="0032246E">
        <w:rPr>
          <w:rFonts w:ascii="Palatino Linotype" w:eastAsia="Calibri" w:hAnsi="Palatino Linotype" w:cs="Arial"/>
          <w:sz w:val="24"/>
          <w:szCs w:val="24"/>
          <w:lang w:val="es-ES" w:eastAsia="es-ES"/>
        </w:rPr>
        <w:t xml:space="preserve"> veinte</w:t>
      </w:r>
      <w:r w:rsidRPr="0032246E">
        <w:rPr>
          <w:rFonts w:ascii="Palatino Linotype" w:eastAsia="Calibri" w:hAnsi="Palatino Linotype" w:cs="Arial"/>
          <w:sz w:val="24"/>
          <w:szCs w:val="24"/>
          <w:lang w:val="es-ES" w:eastAsia="es-ES"/>
        </w:rPr>
        <w:t xml:space="preserve">, puso a disposición de las partes el expediente electrónico </w:t>
      </w:r>
      <w:r w:rsidRPr="0032246E">
        <w:rPr>
          <w:rFonts w:ascii="Palatino Linotype" w:eastAsia="Calibri" w:hAnsi="Palatino Linotype" w:cs="Arial"/>
          <w:sz w:val="24"/>
          <w:szCs w:val="24"/>
          <w:lang w:val="es-ES_tradnl" w:eastAsia="es-ES"/>
        </w:rPr>
        <w:t xml:space="preserve">vía </w:t>
      </w:r>
      <w:r w:rsidRPr="0032246E">
        <w:rPr>
          <w:rFonts w:ascii="Palatino Linotype" w:eastAsia="Calibri" w:hAnsi="Palatino Linotype" w:cs="Arial"/>
          <w:sz w:val="24"/>
          <w:szCs w:val="24"/>
          <w:lang w:val="es-ES" w:eastAsia="es-ES"/>
        </w:rPr>
        <w:t>Sistema de Acceso a la Información Mexiquense (</w:t>
      </w:r>
      <w:r w:rsidRPr="0032246E">
        <w:rPr>
          <w:rFonts w:ascii="Palatino Linotype" w:eastAsia="Calibri" w:hAnsi="Palatino Linotype" w:cs="Arial"/>
          <w:b/>
          <w:sz w:val="24"/>
          <w:szCs w:val="24"/>
          <w:lang w:val="es-ES" w:eastAsia="es-ES"/>
        </w:rPr>
        <w:t xml:space="preserve">SAIMEX) </w:t>
      </w:r>
      <w:r w:rsidRPr="0032246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32246E">
        <w:rPr>
          <w:rFonts w:ascii="Palatino Linotype" w:eastAsia="Calibri" w:hAnsi="Palatino Linotype" w:cs="Arial"/>
          <w:sz w:val="24"/>
          <w:szCs w:val="24"/>
          <w:lang w:val="es-ES" w:eastAsia="es-ES"/>
        </w:rPr>
        <w:t xml:space="preserve">, de esta forma para que el </w:t>
      </w:r>
      <w:r w:rsidR="00A56228" w:rsidRPr="0032246E">
        <w:rPr>
          <w:rFonts w:ascii="Palatino Linotype" w:eastAsia="Calibri" w:hAnsi="Palatino Linotype" w:cs="Arial"/>
          <w:b/>
          <w:sz w:val="24"/>
          <w:szCs w:val="24"/>
          <w:lang w:val="es-ES" w:eastAsia="es-ES"/>
        </w:rPr>
        <w:t>SUJETO OBLIGADO</w:t>
      </w:r>
      <w:r w:rsidR="009C789B" w:rsidRPr="0032246E">
        <w:rPr>
          <w:rFonts w:ascii="Palatino Linotype" w:eastAsia="Calibri" w:hAnsi="Palatino Linotype" w:cs="Arial"/>
          <w:sz w:val="24"/>
          <w:szCs w:val="24"/>
          <w:lang w:val="es-ES" w:eastAsia="es-ES"/>
        </w:rPr>
        <w:t xml:space="preserve"> presentara</w:t>
      </w:r>
      <w:r w:rsidR="00A56228" w:rsidRPr="0032246E">
        <w:rPr>
          <w:rFonts w:ascii="Palatino Linotype" w:eastAsia="Calibri" w:hAnsi="Palatino Linotype" w:cs="Arial"/>
          <w:sz w:val="24"/>
          <w:szCs w:val="24"/>
          <w:lang w:val="es-ES" w:eastAsia="es-ES"/>
        </w:rPr>
        <w:t xml:space="preserve"> el </w:t>
      </w:r>
      <w:r w:rsidR="00244765" w:rsidRPr="0032246E">
        <w:rPr>
          <w:rFonts w:ascii="Palatino Linotype" w:eastAsia="Calibri" w:hAnsi="Palatino Linotype" w:cs="Arial"/>
          <w:sz w:val="24"/>
          <w:szCs w:val="24"/>
          <w:lang w:val="es-ES" w:eastAsia="es-ES"/>
        </w:rPr>
        <w:t xml:space="preserve">Informe Justificado procedente. </w:t>
      </w:r>
    </w:p>
    <w:p w14:paraId="5136D869" w14:textId="77777777" w:rsidR="00244765" w:rsidRPr="0032246E" w:rsidRDefault="00244765" w:rsidP="004B2A20">
      <w:pPr>
        <w:spacing w:after="0" w:line="360" w:lineRule="auto"/>
        <w:contextualSpacing/>
        <w:jc w:val="both"/>
        <w:rPr>
          <w:rFonts w:ascii="Palatino Linotype" w:eastAsia="Calibri" w:hAnsi="Palatino Linotype" w:cs="Arial"/>
          <w:sz w:val="24"/>
          <w:szCs w:val="24"/>
          <w:lang w:val="es-ES" w:eastAsia="es-ES"/>
        </w:rPr>
      </w:pPr>
    </w:p>
    <w:p w14:paraId="1F92E7AF" w14:textId="72C129F2" w:rsidR="002B77DD" w:rsidRPr="0032246E" w:rsidRDefault="00DD2750" w:rsidP="00D03C49">
      <w:pPr>
        <w:pStyle w:val="Prrafodelista"/>
        <w:numPr>
          <w:ilvl w:val="0"/>
          <w:numId w:val="2"/>
        </w:numPr>
        <w:spacing w:after="0" w:line="360" w:lineRule="auto"/>
        <w:ind w:left="0" w:firstLine="0"/>
        <w:jc w:val="both"/>
        <w:rPr>
          <w:rFonts w:ascii="Palatino Linotype" w:hAnsi="Palatino Linotype"/>
          <w:sz w:val="24"/>
          <w:szCs w:val="24"/>
        </w:rPr>
      </w:pPr>
      <w:r w:rsidRPr="0032246E">
        <w:rPr>
          <w:rFonts w:ascii="Palatino Linotype" w:hAnsi="Palatino Linotype"/>
          <w:sz w:val="24"/>
          <w:szCs w:val="24"/>
        </w:rPr>
        <w:t xml:space="preserve">Es de señalar que </w:t>
      </w:r>
      <w:r w:rsidR="00710CE2" w:rsidRPr="0032246E">
        <w:rPr>
          <w:rFonts w:ascii="Palatino Linotype" w:hAnsi="Palatino Linotype"/>
          <w:sz w:val="24"/>
          <w:szCs w:val="24"/>
        </w:rPr>
        <w:t>el</w:t>
      </w:r>
      <w:r w:rsidR="00FC1427" w:rsidRPr="0032246E">
        <w:rPr>
          <w:rFonts w:ascii="Palatino Linotype" w:hAnsi="Palatino Linotype"/>
          <w:sz w:val="24"/>
          <w:szCs w:val="24"/>
        </w:rPr>
        <w:t xml:space="preserve"> </w:t>
      </w:r>
      <w:r w:rsidR="00855D98" w:rsidRPr="0032246E">
        <w:rPr>
          <w:rFonts w:ascii="Palatino Linotype" w:hAnsi="Palatino Linotype"/>
          <w:b/>
          <w:bCs/>
          <w:sz w:val="24"/>
          <w:szCs w:val="24"/>
        </w:rPr>
        <w:t xml:space="preserve">Sujeto Obligado </w:t>
      </w:r>
      <w:r w:rsidR="00855D98" w:rsidRPr="0032246E">
        <w:rPr>
          <w:rFonts w:ascii="Palatino Linotype" w:hAnsi="Palatino Linotype"/>
          <w:sz w:val="24"/>
          <w:szCs w:val="24"/>
        </w:rPr>
        <w:t xml:space="preserve">en fecha veinticuatro (24) </w:t>
      </w:r>
      <w:r w:rsidR="00DE1D49" w:rsidRPr="0032246E">
        <w:rPr>
          <w:rFonts w:ascii="Palatino Linotype" w:hAnsi="Palatino Linotype"/>
          <w:sz w:val="24"/>
          <w:szCs w:val="24"/>
        </w:rPr>
        <w:t xml:space="preserve">de febrero de dos mil veinte, rindió su informe justificado mediante el siguiente archivo: </w:t>
      </w:r>
    </w:p>
    <w:p w14:paraId="167EE6EC" w14:textId="77777777" w:rsidR="00DE1D49" w:rsidRPr="0032246E" w:rsidRDefault="00DE1D49" w:rsidP="00DE1D49">
      <w:pPr>
        <w:pStyle w:val="Prrafodelista"/>
        <w:rPr>
          <w:rFonts w:ascii="Palatino Linotype" w:hAnsi="Palatino Linotype"/>
          <w:sz w:val="24"/>
          <w:szCs w:val="24"/>
        </w:rPr>
      </w:pPr>
    </w:p>
    <w:p w14:paraId="77731F26" w14:textId="5E55F733" w:rsidR="00DE1D49" w:rsidRPr="0032246E" w:rsidRDefault="00DE1D49" w:rsidP="006506F3">
      <w:pPr>
        <w:spacing w:after="0" w:line="360" w:lineRule="auto"/>
        <w:ind w:left="567" w:right="567"/>
        <w:jc w:val="both"/>
        <w:rPr>
          <w:rFonts w:ascii="Palatino Linotype" w:hAnsi="Palatino Linotype"/>
          <w:b/>
          <w:bCs/>
        </w:rPr>
      </w:pPr>
      <w:r w:rsidRPr="0032246E">
        <w:rPr>
          <w:rFonts w:ascii="Palatino Linotype" w:hAnsi="Palatino Linotype"/>
          <w:b/>
          <w:bCs/>
        </w:rPr>
        <w:t>RESPUESTA 1088.pdf.</w:t>
      </w:r>
      <w:r w:rsidR="00CD36F2" w:rsidRPr="0032246E">
        <w:rPr>
          <w:rFonts w:ascii="Palatino Linotype" w:hAnsi="Palatino Linotype"/>
          <w:b/>
          <w:bCs/>
        </w:rPr>
        <w:t xml:space="preserve"> </w:t>
      </w:r>
      <w:r w:rsidR="00CD36F2" w:rsidRPr="0032246E">
        <w:rPr>
          <w:rFonts w:ascii="Palatino Linotype" w:hAnsi="Palatino Linotype"/>
        </w:rPr>
        <w:t xml:space="preserve">Archivo en formato PDF, cuyo contenido versa en un oficio que refiere que se entrega el Acta Constitutiva de los Comités de Control </w:t>
      </w:r>
      <w:r w:rsidR="00CD36F2" w:rsidRPr="0032246E">
        <w:rPr>
          <w:rFonts w:ascii="Palatino Linotype" w:hAnsi="Palatino Linotype"/>
        </w:rPr>
        <w:lastRenderedPageBreak/>
        <w:t xml:space="preserve">y Vigilancia en Obra Pública, en la Décimo Octava Sesión </w:t>
      </w:r>
      <w:r w:rsidR="006506F3" w:rsidRPr="0032246E">
        <w:rPr>
          <w:rFonts w:ascii="Palatino Linotype" w:hAnsi="Palatino Linotype"/>
        </w:rPr>
        <w:t xml:space="preserve">Extraordinaria, mencionando que no se cuenta con ningún apartado donde indique que deberá llevar firmas y sellos del delegado municipal y Consejo de Participación Ciudadana. </w:t>
      </w:r>
    </w:p>
    <w:p w14:paraId="182AA98C" w14:textId="77777777" w:rsidR="00DE1D49" w:rsidRPr="0032246E" w:rsidRDefault="00DE1D49" w:rsidP="00DE1D49">
      <w:pPr>
        <w:pStyle w:val="Prrafodelista"/>
        <w:spacing w:after="0" w:line="360" w:lineRule="auto"/>
        <w:ind w:left="0"/>
        <w:jc w:val="both"/>
        <w:rPr>
          <w:rFonts w:ascii="Palatino Linotype" w:hAnsi="Palatino Linotype"/>
          <w:sz w:val="24"/>
          <w:szCs w:val="24"/>
        </w:rPr>
      </w:pPr>
    </w:p>
    <w:p w14:paraId="61CED726" w14:textId="77777777" w:rsidR="00A612C0" w:rsidRPr="0032246E" w:rsidRDefault="00354999" w:rsidP="004B2A20">
      <w:pPr>
        <w:pStyle w:val="Prrafodelista"/>
        <w:numPr>
          <w:ilvl w:val="0"/>
          <w:numId w:val="2"/>
        </w:numPr>
        <w:spacing w:after="0" w:line="360" w:lineRule="auto"/>
        <w:ind w:left="0" w:firstLine="0"/>
        <w:jc w:val="both"/>
        <w:rPr>
          <w:rFonts w:ascii="Palatino Linotype" w:hAnsi="Palatino Linotype"/>
          <w:sz w:val="24"/>
          <w:szCs w:val="24"/>
        </w:rPr>
      </w:pPr>
      <w:r w:rsidRPr="0032246E">
        <w:rPr>
          <w:rFonts w:ascii="Palatino Linotype" w:hAnsi="Palatino Linotype"/>
          <w:sz w:val="24"/>
          <w:szCs w:val="24"/>
        </w:rPr>
        <w:t>El Comisionado Ponent</w:t>
      </w:r>
      <w:r w:rsidR="00C71ED4" w:rsidRPr="0032246E">
        <w:rPr>
          <w:rFonts w:ascii="Palatino Linotype" w:hAnsi="Palatino Linotype"/>
          <w:sz w:val="24"/>
          <w:szCs w:val="24"/>
        </w:rPr>
        <w:t xml:space="preserve">e decretó el cierre de </w:t>
      </w:r>
      <w:r w:rsidR="006869D2" w:rsidRPr="0032246E">
        <w:rPr>
          <w:rFonts w:ascii="Palatino Linotype" w:hAnsi="Palatino Linotype"/>
          <w:sz w:val="24"/>
          <w:szCs w:val="24"/>
        </w:rPr>
        <w:t>instrucción</w:t>
      </w:r>
      <w:r w:rsidRPr="0032246E">
        <w:rPr>
          <w:rFonts w:ascii="Palatino Linotype" w:hAnsi="Palatino Linotype" w:cs="Arial"/>
          <w:sz w:val="24"/>
          <w:szCs w:val="24"/>
        </w:rPr>
        <w:t xml:space="preserve"> </w:t>
      </w:r>
      <w:r w:rsidRPr="0032246E">
        <w:rPr>
          <w:rFonts w:ascii="Palatino Linotype" w:hAnsi="Palatino Linotype"/>
          <w:sz w:val="24"/>
          <w:szCs w:val="24"/>
        </w:rPr>
        <w:t>mediante acuerdo de fecha</w:t>
      </w:r>
      <w:r w:rsidR="00A8547B" w:rsidRPr="0032246E">
        <w:rPr>
          <w:rFonts w:ascii="Palatino Linotype" w:hAnsi="Palatino Linotype"/>
          <w:sz w:val="24"/>
          <w:szCs w:val="24"/>
        </w:rPr>
        <w:t xml:space="preserve"> </w:t>
      </w:r>
      <w:r w:rsidR="00D04205" w:rsidRPr="0032246E">
        <w:rPr>
          <w:rFonts w:ascii="Palatino Linotype" w:hAnsi="Palatino Linotype"/>
          <w:sz w:val="24"/>
          <w:szCs w:val="24"/>
        </w:rPr>
        <w:t xml:space="preserve">catorce </w:t>
      </w:r>
      <w:r w:rsidR="00C82469" w:rsidRPr="0032246E">
        <w:rPr>
          <w:rFonts w:ascii="Palatino Linotype" w:hAnsi="Palatino Linotype"/>
          <w:sz w:val="24"/>
          <w:szCs w:val="24"/>
        </w:rPr>
        <w:t>(</w:t>
      </w:r>
      <w:r w:rsidR="00D04205" w:rsidRPr="0032246E">
        <w:rPr>
          <w:rFonts w:ascii="Palatino Linotype" w:hAnsi="Palatino Linotype"/>
          <w:sz w:val="24"/>
          <w:szCs w:val="24"/>
        </w:rPr>
        <w:t>14</w:t>
      </w:r>
      <w:r w:rsidR="00A56228" w:rsidRPr="0032246E">
        <w:rPr>
          <w:rFonts w:ascii="Palatino Linotype" w:hAnsi="Palatino Linotype"/>
          <w:sz w:val="24"/>
          <w:szCs w:val="24"/>
        </w:rPr>
        <w:t xml:space="preserve">) de </w:t>
      </w:r>
      <w:r w:rsidR="001A5BAD" w:rsidRPr="0032246E">
        <w:rPr>
          <w:rFonts w:ascii="Palatino Linotype" w:hAnsi="Palatino Linotype"/>
          <w:sz w:val="24"/>
          <w:szCs w:val="24"/>
        </w:rPr>
        <w:t>diciembre</w:t>
      </w:r>
      <w:r w:rsidRPr="0032246E">
        <w:rPr>
          <w:rFonts w:ascii="Palatino Linotype" w:hAnsi="Palatino Linotype"/>
          <w:sz w:val="24"/>
          <w:szCs w:val="24"/>
        </w:rPr>
        <w:t xml:space="preserve"> de la presente anualidad, </w:t>
      </w:r>
      <w:r w:rsidR="00B402DC" w:rsidRPr="0032246E">
        <w:rPr>
          <w:rFonts w:ascii="Palatino Linotype" w:hAnsi="Palatino Linotype"/>
          <w:sz w:val="24"/>
          <w:szCs w:val="24"/>
        </w:rPr>
        <w:t xml:space="preserve">y en misma fecha se determinó la ampliación de plazo para resolver el asunto que ahora nos ocupa, </w:t>
      </w:r>
      <w:r w:rsidRPr="0032246E">
        <w:rPr>
          <w:rFonts w:ascii="Palatino Linotype" w:hAnsi="Palatino Linotype" w:cs="Arial"/>
          <w:sz w:val="24"/>
          <w:szCs w:val="24"/>
        </w:rPr>
        <w:t>por lo que,</w:t>
      </w:r>
      <w:r w:rsidR="00B402DC" w:rsidRPr="0032246E">
        <w:rPr>
          <w:rFonts w:ascii="Palatino Linotype" w:hAnsi="Palatino Linotype" w:cs="Arial"/>
          <w:sz w:val="24"/>
          <w:szCs w:val="24"/>
        </w:rPr>
        <w:t xml:space="preserve"> posterior a ello</w:t>
      </w:r>
      <w:r w:rsidRPr="0032246E">
        <w:rPr>
          <w:rFonts w:ascii="Palatino Linotype" w:hAnsi="Palatino Linotype" w:cs="Arial"/>
          <w:sz w:val="24"/>
          <w:szCs w:val="24"/>
        </w:rPr>
        <w:t xml:space="preserve"> ordenó turnar el expediente a resolución, misma que ahora se pronuncia; y - - - - - - - - - - </w:t>
      </w:r>
      <w:r w:rsidR="00B402DC" w:rsidRPr="0032246E">
        <w:rPr>
          <w:rFonts w:ascii="Palatino Linotype" w:hAnsi="Palatino Linotype" w:cs="Arial"/>
          <w:sz w:val="24"/>
          <w:szCs w:val="24"/>
        </w:rPr>
        <w:t xml:space="preserve">- - - - - - - - - - - - - - - - - - - - - - - - - - - - - - - - - - - - - - - - -  </w:t>
      </w:r>
    </w:p>
    <w:p w14:paraId="5720BDF2" w14:textId="77777777" w:rsidR="008C6663" w:rsidRPr="0032246E" w:rsidRDefault="008C6663" w:rsidP="004B2A20">
      <w:pPr>
        <w:keepNext/>
        <w:keepLines/>
        <w:spacing w:after="0" w:line="360" w:lineRule="auto"/>
        <w:outlineLvl w:val="0"/>
        <w:rPr>
          <w:rFonts w:ascii="Palatino Linotype" w:eastAsia="MS Gothic" w:hAnsi="Palatino Linotype" w:cs="Times New Roman"/>
          <w:b/>
          <w:sz w:val="24"/>
          <w:szCs w:val="24"/>
        </w:rPr>
      </w:pPr>
    </w:p>
    <w:p w14:paraId="1E23D165" w14:textId="77777777" w:rsidR="00495F9A" w:rsidRPr="0032246E" w:rsidRDefault="00792776" w:rsidP="004B2A20">
      <w:pPr>
        <w:keepNext/>
        <w:keepLines/>
        <w:spacing w:after="0" w:line="360" w:lineRule="auto"/>
        <w:jc w:val="center"/>
        <w:outlineLvl w:val="0"/>
        <w:rPr>
          <w:rFonts w:ascii="Palatino Linotype" w:eastAsia="MS Gothic" w:hAnsi="Palatino Linotype" w:cs="Times New Roman"/>
          <w:b/>
          <w:sz w:val="24"/>
          <w:szCs w:val="24"/>
        </w:rPr>
      </w:pPr>
      <w:bookmarkStart w:id="1" w:name="_Toc37961013"/>
      <w:r w:rsidRPr="0032246E">
        <w:rPr>
          <w:rFonts w:ascii="Palatino Linotype" w:eastAsia="MS Gothic" w:hAnsi="Palatino Linotype" w:cs="Times New Roman"/>
          <w:b/>
          <w:sz w:val="24"/>
          <w:szCs w:val="24"/>
        </w:rPr>
        <w:t>CONSIDERANDO</w:t>
      </w:r>
      <w:bookmarkEnd w:id="1"/>
    </w:p>
    <w:p w14:paraId="5F24D96B" w14:textId="77777777" w:rsidR="00C07697" w:rsidRPr="0032246E" w:rsidRDefault="00C07697" w:rsidP="004B2A20">
      <w:pPr>
        <w:keepNext/>
        <w:keepLines/>
        <w:spacing w:after="0" w:line="360" w:lineRule="auto"/>
        <w:jc w:val="center"/>
        <w:outlineLvl w:val="0"/>
        <w:rPr>
          <w:rFonts w:ascii="Palatino Linotype" w:eastAsia="MS Gothic" w:hAnsi="Palatino Linotype" w:cs="Times New Roman"/>
          <w:b/>
          <w:sz w:val="24"/>
          <w:szCs w:val="24"/>
        </w:rPr>
      </w:pPr>
    </w:p>
    <w:p w14:paraId="23B5D3E3" w14:textId="77777777" w:rsidR="00792776" w:rsidRPr="0032246E" w:rsidRDefault="00792776" w:rsidP="004B2A20">
      <w:pPr>
        <w:keepNext/>
        <w:keepLines/>
        <w:spacing w:after="0" w:line="360" w:lineRule="auto"/>
        <w:outlineLvl w:val="0"/>
        <w:rPr>
          <w:rFonts w:ascii="Palatino Linotype" w:eastAsia="MS Gothic" w:hAnsi="Palatino Linotype" w:cs="Times New Roman"/>
          <w:b/>
          <w:sz w:val="24"/>
          <w:szCs w:val="26"/>
        </w:rPr>
      </w:pPr>
      <w:bookmarkStart w:id="2" w:name="_Toc37961014"/>
      <w:r w:rsidRPr="0032246E">
        <w:rPr>
          <w:rFonts w:ascii="Palatino Linotype" w:eastAsia="MS Mincho" w:hAnsi="Palatino Linotype" w:cstheme="majorBidi"/>
          <w:b/>
          <w:sz w:val="24"/>
          <w:szCs w:val="24"/>
          <w:lang w:val="es-ES_tradnl" w:eastAsia="es-ES"/>
        </w:rPr>
        <w:t>PRIMERO</w:t>
      </w:r>
      <w:r w:rsidRPr="0032246E">
        <w:rPr>
          <w:rFonts w:ascii="Palatino Linotype" w:eastAsia="MS Gothic" w:hAnsi="Palatino Linotype" w:cs="Times New Roman"/>
          <w:b/>
          <w:sz w:val="24"/>
          <w:szCs w:val="26"/>
        </w:rPr>
        <w:t>. De la competencia.</w:t>
      </w:r>
      <w:bookmarkEnd w:id="2"/>
    </w:p>
    <w:p w14:paraId="118E622A" w14:textId="77777777" w:rsidR="00792776" w:rsidRPr="0032246E" w:rsidRDefault="00792776" w:rsidP="004B2A20">
      <w:pPr>
        <w:spacing w:after="0" w:line="360" w:lineRule="auto"/>
      </w:pPr>
    </w:p>
    <w:p w14:paraId="1E58AFAA" w14:textId="77777777" w:rsidR="00DB164E" w:rsidRPr="0032246E" w:rsidRDefault="00792776"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2246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2246E">
        <w:rPr>
          <w:rFonts w:ascii="Palatino Linotype" w:eastAsia="Calibri" w:hAnsi="Palatino Linotype" w:cs="Times New Roman"/>
          <w:b/>
          <w:sz w:val="24"/>
          <w:szCs w:val="24"/>
          <w:lang w:val="es-ES" w:eastAsia="es-ES"/>
        </w:rPr>
        <w:t>Constitución Política de los Estados Unidos Mexicanos</w:t>
      </w:r>
      <w:r w:rsidRPr="0032246E">
        <w:rPr>
          <w:rFonts w:ascii="Palatino Linotype" w:eastAsia="Calibri" w:hAnsi="Palatino Linotype" w:cs="Times New Roman"/>
          <w:sz w:val="24"/>
          <w:szCs w:val="24"/>
          <w:lang w:val="es-ES" w:eastAsia="es-ES"/>
        </w:rPr>
        <w:t xml:space="preserve">; </w:t>
      </w:r>
      <w:r w:rsidRPr="0032246E">
        <w:rPr>
          <w:rFonts w:ascii="Palatino Linotype" w:hAnsi="Palatino Linotype" w:cs="Arial"/>
          <w:bCs/>
          <w:color w:val="222222"/>
          <w:sz w:val="24"/>
          <w:szCs w:val="24"/>
          <w:shd w:val="clear" w:color="auto" w:fill="FFFFFF"/>
          <w:lang w:val="es-ES"/>
        </w:rPr>
        <w:t>5, párrafos </w:t>
      </w:r>
      <w:r w:rsidRPr="0032246E">
        <w:rPr>
          <w:rFonts w:ascii="Palatino Linotype" w:hAnsi="Palatino Linotype" w:cs="Arial"/>
          <w:bCs/>
          <w:color w:val="222222"/>
          <w:sz w:val="24"/>
          <w:szCs w:val="24"/>
          <w:lang w:val="es-ES"/>
        </w:rPr>
        <w:t>vigésimo</w:t>
      </w:r>
      <w:r w:rsidR="00C82469" w:rsidRPr="0032246E">
        <w:rPr>
          <w:rFonts w:ascii="Palatino Linotype" w:hAnsi="Palatino Linotype" w:cs="Arial"/>
          <w:bCs/>
          <w:color w:val="222222"/>
          <w:sz w:val="24"/>
          <w:szCs w:val="24"/>
          <w:lang w:val="es-ES"/>
        </w:rPr>
        <w:t xml:space="preserve"> segundo</w:t>
      </w:r>
      <w:r w:rsidRPr="0032246E">
        <w:rPr>
          <w:rFonts w:ascii="Palatino Linotype" w:hAnsi="Palatino Linotype" w:cs="Arial"/>
          <w:bCs/>
          <w:color w:val="222222"/>
          <w:sz w:val="24"/>
          <w:szCs w:val="24"/>
          <w:lang w:val="es-ES"/>
        </w:rPr>
        <w:t xml:space="preserve">, vigésimo </w:t>
      </w:r>
      <w:r w:rsidR="00C82469" w:rsidRPr="0032246E">
        <w:rPr>
          <w:rFonts w:ascii="Palatino Linotype" w:hAnsi="Palatino Linotype" w:cs="Arial"/>
          <w:bCs/>
          <w:color w:val="222222"/>
          <w:sz w:val="24"/>
          <w:szCs w:val="24"/>
          <w:lang w:val="es-ES"/>
        </w:rPr>
        <w:t>tercero</w:t>
      </w:r>
      <w:r w:rsidRPr="0032246E">
        <w:rPr>
          <w:rFonts w:ascii="Palatino Linotype" w:hAnsi="Palatino Linotype" w:cs="Arial"/>
          <w:bCs/>
          <w:color w:val="222222"/>
          <w:sz w:val="24"/>
          <w:szCs w:val="24"/>
          <w:lang w:val="es-ES"/>
        </w:rPr>
        <w:t xml:space="preserve"> y vigésimo </w:t>
      </w:r>
      <w:r w:rsidR="00C82469" w:rsidRPr="0032246E">
        <w:rPr>
          <w:rFonts w:ascii="Palatino Linotype" w:hAnsi="Palatino Linotype" w:cs="Arial"/>
          <w:bCs/>
          <w:color w:val="222222"/>
          <w:sz w:val="24"/>
          <w:szCs w:val="24"/>
          <w:lang w:val="es-ES"/>
        </w:rPr>
        <w:t>cuarto</w:t>
      </w:r>
      <w:r w:rsidRPr="0032246E">
        <w:rPr>
          <w:rFonts w:ascii="Palatino Linotype" w:hAnsi="Palatino Linotype" w:cs="Arial"/>
          <w:bCs/>
          <w:color w:val="222222"/>
          <w:sz w:val="24"/>
          <w:szCs w:val="24"/>
          <w:shd w:val="clear" w:color="auto" w:fill="FFFFFF"/>
          <w:lang w:val="es-ES"/>
        </w:rPr>
        <w:t> fracciones IV y V </w:t>
      </w:r>
      <w:r w:rsidRPr="0032246E">
        <w:rPr>
          <w:rFonts w:ascii="Palatino Linotype" w:eastAsia="Calibri" w:hAnsi="Palatino Linotype" w:cs="Times New Roman"/>
          <w:sz w:val="24"/>
          <w:szCs w:val="24"/>
          <w:lang w:val="es-ES" w:eastAsia="es-ES"/>
        </w:rPr>
        <w:t xml:space="preserve">de la </w:t>
      </w:r>
      <w:r w:rsidRPr="0032246E">
        <w:rPr>
          <w:rFonts w:ascii="Palatino Linotype" w:eastAsia="Calibri" w:hAnsi="Palatino Linotype" w:cs="Times New Roman"/>
          <w:b/>
          <w:sz w:val="24"/>
          <w:szCs w:val="24"/>
          <w:lang w:val="es-ES" w:eastAsia="es-ES"/>
        </w:rPr>
        <w:t>Constitución Política del Estado Libre y Soberano de México</w:t>
      </w:r>
      <w:r w:rsidRPr="0032246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2246E">
        <w:rPr>
          <w:rFonts w:ascii="Palatino Linotype" w:eastAsia="Calibri" w:hAnsi="Palatino Linotype" w:cs="Arial"/>
          <w:sz w:val="24"/>
          <w:szCs w:val="24"/>
          <w:lang w:val="es-ES" w:eastAsia="es-ES"/>
        </w:rPr>
        <w:t xml:space="preserve">de la </w:t>
      </w:r>
      <w:r w:rsidRPr="0032246E">
        <w:rPr>
          <w:rFonts w:ascii="Palatino Linotype" w:eastAsia="Calibri" w:hAnsi="Palatino Linotype" w:cs="Arial"/>
          <w:b/>
          <w:sz w:val="24"/>
          <w:szCs w:val="24"/>
          <w:lang w:val="es-ES" w:eastAsia="es-ES"/>
        </w:rPr>
        <w:t>Ley de Transparencia y Acceso a la Información Pública del Estado de México y Municipios</w:t>
      </w:r>
      <w:r w:rsidRPr="0032246E">
        <w:rPr>
          <w:rFonts w:ascii="Palatino Linotype" w:eastAsia="Calibri" w:hAnsi="Palatino Linotype" w:cs="Arial"/>
          <w:sz w:val="24"/>
          <w:szCs w:val="24"/>
          <w:lang w:val="es-ES" w:eastAsia="es-ES"/>
        </w:rPr>
        <w:t xml:space="preserve">; </w:t>
      </w:r>
      <w:r w:rsidRPr="0032246E">
        <w:rPr>
          <w:rFonts w:ascii="Palatino Linotype" w:eastAsia="Calibri" w:hAnsi="Palatino Linotype" w:cs="Arial"/>
          <w:b/>
          <w:sz w:val="24"/>
          <w:szCs w:val="24"/>
          <w:lang w:val="es-ES" w:eastAsia="es-ES"/>
        </w:rPr>
        <w:t>7, 9 fracciones I y XXIV, y 11</w:t>
      </w:r>
      <w:r w:rsidRPr="0032246E">
        <w:rPr>
          <w:rFonts w:ascii="Palatino Linotype" w:eastAsia="Calibri" w:hAnsi="Palatino Linotype" w:cs="Arial"/>
          <w:sz w:val="24"/>
          <w:szCs w:val="24"/>
          <w:lang w:val="es-ES" w:eastAsia="es-ES"/>
        </w:rPr>
        <w:t xml:space="preserve"> del </w:t>
      </w:r>
      <w:r w:rsidRPr="0032246E">
        <w:rPr>
          <w:rFonts w:ascii="Palatino Linotype" w:eastAsia="Calibri" w:hAnsi="Palatino Linotype" w:cs="Arial"/>
          <w:b/>
          <w:sz w:val="24"/>
          <w:szCs w:val="24"/>
          <w:lang w:val="es-ES" w:eastAsia="es-ES"/>
        </w:rPr>
        <w:t xml:space="preserve">Reglamento Interior del Instituto de </w:t>
      </w:r>
      <w:r w:rsidRPr="0032246E">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Pr="0032246E">
        <w:rPr>
          <w:rFonts w:ascii="Palatino Linotype" w:eastAsia="MS Mincho" w:hAnsi="Palatino Linotype" w:cs="Times New Roman"/>
          <w:sz w:val="24"/>
          <w:szCs w:val="24"/>
          <w:lang w:val="es-ES_tradnl" w:eastAsia="es-ES"/>
        </w:rPr>
        <w:t>.</w:t>
      </w:r>
    </w:p>
    <w:p w14:paraId="4B57CE65" w14:textId="77777777" w:rsidR="00CC02A3" w:rsidRPr="0032246E"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14:paraId="0295D708" w14:textId="77777777" w:rsidR="00792776" w:rsidRPr="0032246E" w:rsidRDefault="00792776" w:rsidP="004B2A20">
      <w:pPr>
        <w:keepNext/>
        <w:keepLines/>
        <w:spacing w:after="0" w:line="360" w:lineRule="auto"/>
        <w:outlineLvl w:val="0"/>
        <w:rPr>
          <w:rFonts w:ascii="Palatino Linotype" w:eastAsia="MS Gothic" w:hAnsi="Palatino Linotype" w:cs="Times New Roman"/>
          <w:b/>
          <w:sz w:val="24"/>
          <w:szCs w:val="26"/>
        </w:rPr>
      </w:pPr>
      <w:bookmarkStart w:id="3" w:name="_Toc37961015"/>
      <w:r w:rsidRPr="0032246E">
        <w:rPr>
          <w:rFonts w:ascii="Palatino Linotype" w:eastAsia="MS Mincho" w:hAnsi="Palatino Linotype" w:cstheme="majorBidi"/>
          <w:b/>
          <w:sz w:val="24"/>
          <w:szCs w:val="24"/>
          <w:lang w:val="es-ES_tradnl" w:eastAsia="es-ES"/>
        </w:rPr>
        <w:t>SEGUNDO</w:t>
      </w:r>
      <w:r w:rsidRPr="0032246E">
        <w:rPr>
          <w:rFonts w:ascii="Palatino Linotype" w:eastAsia="MS Gothic" w:hAnsi="Palatino Linotype" w:cs="Times New Roman"/>
          <w:b/>
          <w:sz w:val="24"/>
          <w:szCs w:val="26"/>
        </w:rPr>
        <w:t>.</w:t>
      </w:r>
      <w:r w:rsidR="0004167E" w:rsidRPr="0032246E">
        <w:rPr>
          <w:rFonts w:ascii="Palatino Linotype" w:eastAsia="MS Gothic" w:hAnsi="Palatino Linotype" w:cs="Times New Roman"/>
          <w:b/>
          <w:sz w:val="24"/>
          <w:szCs w:val="26"/>
        </w:rPr>
        <w:t xml:space="preserve"> De la oportunidad y procedibilidad del recurso de revisión</w:t>
      </w:r>
      <w:r w:rsidRPr="0032246E">
        <w:rPr>
          <w:rFonts w:ascii="Palatino Linotype" w:eastAsia="MS Gothic" w:hAnsi="Palatino Linotype" w:cs="Times New Roman"/>
          <w:b/>
          <w:sz w:val="24"/>
          <w:szCs w:val="26"/>
        </w:rPr>
        <w:t>.</w:t>
      </w:r>
      <w:bookmarkEnd w:id="3"/>
    </w:p>
    <w:p w14:paraId="4966F551" w14:textId="77777777" w:rsidR="00792776" w:rsidRPr="0032246E"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14:paraId="24D0B5F3" w14:textId="243A7C84" w:rsidR="00ED15B4" w:rsidRPr="0032246E" w:rsidRDefault="005E7BEE"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2246E">
        <w:rPr>
          <w:rFonts w:ascii="Palatino Linotype" w:eastAsia="Calibri" w:hAnsi="Palatino Linotype" w:cs="Arial"/>
          <w:sz w:val="24"/>
          <w:szCs w:val="24"/>
          <w:lang w:val="es-ES_tradnl" w:eastAsia="es-ES"/>
        </w:rPr>
        <w:t xml:space="preserve">El medio de impugnación fue presentado a través del </w:t>
      </w:r>
      <w:r w:rsidRPr="0032246E">
        <w:rPr>
          <w:rFonts w:ascii="Palatino Linotype" w:eastAsia="Calibri" w:hAnsi="Palatino Linotype" w:cs="Arial"/>
          <w:b/>
          <w:sz w:val="24"/>
          <w:szCs w:val="24"/>
          <w:lang w:val="es-ES_tradnl" w:eastAsia="es-ES"/>
        </w:rPr>
        <w:t>SAIMEX,</w:t>
      </w:r>
      <w:r w:rsidRPr="0032246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2246E">
        <w:rPr>
          <w:rFonts w:ascii="Palatino Linotype" w:eastAsia="Calibri" w:hAnsi="Palatino Linotype" w:cs="Arial"/>
          <w:b/>
          <w:sz w:val="24"/>
          <w:szCs w:val="24"/>
          <w:lang w:val="es-ES_tradnl" w:eastAsia="es-ES"/>
        </w:rPr>
        <w:t>SUJETO OBLIGADO</w:t>
      </w:r>
      <w:r w:rsidRPr="0032246E">
        <w:rPr>
          <w:rFonts w:ascii="Palatino Linotype" w:eastAsia="Calibri" w:hAnsi="Palatino Linotype" w:cs="Arial"/>
          <w:sz w:val="24"/>
          <w:szCs w:val="24"/>
          <w:lang w:val="es-ES_tradnl" w:eastAsia="es-ES"/>
        </w:rPr>
        <w:t xml:space="preserve"> entregó respuesta el día </w:t>
      </w:r>
      <w:r w:rsidR="002A167E" w:rsidRPr="0032246E">
        <w:rPr>
          <w:rFonts w:ascii="Palatino Linotype" w:eastAsia="Calibri" w:hAnsi="Palatino Linotype" w:cs="Arial"/>
          <w:sz w:val="24"/>
          <w:szCs w:val="24"/>
          <w:lang w:val="es-ES_tradnl" w:eastAsia="es-ES"/>
        </w:rPr>
        <w:t>trece</w:t>
      </w:r>
      <w:r w:rsidR="00ED15B4" w:rsidRPr="0032246E">
        <w:rPr>
          <w:rFonts w:ascii="Palatino Linotype" w:eastAsia="Calibri" w:hAnsi="Palatino Linotype" w:cs="Arial"/>
          <w:sz w:val="24"/>
          <w:szCs w:val="24"/>
          <w:lang w:val="es-ES_tradnl" w:eastAsia="es-ES"/>
        </w:rPr>
        <w:t xml:space="preserve"> </w:t>
      </w:r>
      <w:r w:rsidR="00FE6885" w:rsidRPr="0032246E">
        <w:rPr>
          <w:rFonts w:ascii="Palatino Linotype" w:eastAsia="Calibri" w:hAnsi="Palatino Linotype" w:cs="Arial"/>
          <w:sz w:val="24"/>
          <w:szCs w:val="24"/>
          <w:lang w:val="es-ES_tradnl" w:eastAsia="es-ES"/>
        </w:rPr>
        <w:t>(1</w:t>
      </w:r>
      <w:r w:rsidR="002A167E" w:rsidRPr="0032246E">
        <w:rPr>
          <w:rFonts w:ascii="Palatino Linotype" w:eastAsia="Calibri" w:hAnsi="Palatino Linotype" w:cs="Arial"/>
          <w:sz w:val="24"/>
          <w:szCs w:val="24"/>
          <w:lang w:val="es-ES_tradnl" w:eastAsia="es-ES"/>
        </w:rPr>
        <w:t>3</w:t>
      </w:r>
      <w:r w:rsidRPr="0032246E">
        <w:rPr>
          <w:rFonts w:ascii="Palatino Linotype" w:eastAsia="Calibri" w:hAnsi="Palatino Linotype" w:cs="Arial"/>
          <w:sz w:val="24"/>
          <w:szCs w:val="24"/>
          <w:lang w:val="es-ES_tradnl" w:eastAsia="es-ES"/>
        </w:rPr>
        <w:t xml:space="preserve">) de </w:t>
      </w:r>
      <w:r w:rsidR="00ED15B4" w:rsidRPr="0032246E">
        <w:rPr>
          <w:rFonts w:ascii="Palatino Linotype" w:eastAsia="Calibri" w:hAnsi="Palatino Linotype" w:cs="Arial"/>
          <w:sz w:val="24"/>
          <w:szCs w:val="24"/>
          <w:lang w:val="es-ES_tradnl" w:eastAsia="es-ES"/>
        </w:rPr>
        <w:t>febrero</w:t>
      </w:r>
      <w:r w:rsidR="00FE6885" w:rsidRPr="0032246E">
        <w:rPr>
          <w:rFonts w:ascii="Palatino Linotype" w:eastAsia="Calibri" w:hAnsi="Palatino Linotype" w:cs="Arial"/>
          <w:sz w:val="24"/>
          <w:szCs w:val="24"/>
          <w:lang w:val="es-ES_tradnl" w:eastAsia="es-ES"/>
        </w:rPr>
        <w:t xml:space="preserve"> </w:t>
      </w:r>
      <w:r w:rsidR="00ED15B4" w:rsidRPr="0032246E">
        <w:rPr>
          <w:rFonts w:ascii="Palatino Linotype" w:eastAsia="Calibri" w:hAnsi="Palatino Linotype" w:cs="Arial"/>
          <w:sz w:val="24"/>
          <w:szCs w:val="24"/>
          <w:lang w:val="es-ES_tradnl" w:eastAsia="es-ES"/>
        </w:rPr>
        <w:t>de</w:t>
      </w:r>
      <w:r w:rsidR="00B402DC" w:rsidRPr="0032246E">
        <w:rPr>
          <w:rFonts w:ascii="Palatino Linotype" w:eastAsia="Calibri" w:hAnsi="Palatino Linotype" w:cs="Arial"/>
          <w:sz w:val="24"/>
          <w:szCs w:val="24"/>
          <w:lang w:val="es-ES_tradnl" w:eastAsia="es-ES"/>
        </w:rPr>
        <w:t xml:space="preserve"> dos mil </w:t>
      </w:r>
      <w:r w:rsidR="00ED15B4" w:rsidRPr="0032246E">
        <w:rPr>
          <w:rFonts w:ascii="Palatino Linotype" w:eastAsia="Calibri" w:hAnsi="Palatino Linotype" w:cs="Arial"/>
          <w:sz w:val="24"/>
          <w:szCs w:val="24"/>
          <w:lang w:val="es-ES_tradnl" w:eastAsia="es-ES"/>
        </w:rPr>
        <w:t>veinte</w:t>
      </w:r>
      <w:r w:rsidRPr="0032246E">
        <w:rPr>
          <w:rFonts w:ascii="Palatino Linotype" w:eastAsia="Calibri" w:hAnsi="Palatino Linotype" w:cs="Arial"/>
          <w:sz w:val="24"/>
          <w:szCs w:val="24"/>
          <w:lang w:val="es-ES_tradnl" w:eastAsia="es-ES"/>
        </w:rPr>
        <w:t xml:space="preserve">, </w:t>
      </w:r>
      <w:r w:rsidRPr="0032246E">
        <w:rPr>
          <w:rFonts w:ascii="Palatino Linotype" w:eastAsiaTheme="minorEastAsia" w:hAnsi="Palatino Linotype" w:cs="Arial"/>
          <w:sz w:val="24"/>
          <w:szCs w:val="24"/>
          <w:lang w:val="es-ES_tradnl" w:eastAsia="es-ES"/>
        </w:rPr>
        <w:t xml:space="preserve">de tal forma que el plazo para interponer el recurso transcurrió del día </w:t>
      </w:r>
      <w:r w:rsidR="002A167E" w:rsidRPr="0032246E">
        <w:rPr>
          <w:rFonts w:ascii="Palatino Linotype" w:eastAsiaTheme="minorEastAsia" w:hAnsi="Palatino Linotype" w:cs="Arial"/>
          <w:sz w:val="24"/>
          <w:szCs w:val="24"/>
          <w:lang w:val="es-ES_tradnl" w:eastAsia="es-ES"/>
        </w:rPr>
        <w:t>catorce</w:t>
      </w:r>
      <w:r w:rsidR="00FE6885" w:rsidRPr="0032246E">
        <w:rPr>
          <w:rFonts w:ascii="Palatino Linotype" w:eastAsiaTheme="minorEastAsia" w:hAnsi="Palatino Linotype" w:cs="Arial"/>
          <w:sz w:val="24"/>
          <w:szCs w:val="24"/>
          <w:lang w:val="es-ES_tradnl" w:eastAsia="es-ES"/>
        </w:rPr>
        <w:t xml:space="preserve"> (1</w:t>
      </w:r>
      <w:r w:rsidR="002A167E" w:rsidRPr="0032246E">
        <w:rPr>
          <w:rFonts w:ascii="Palatino Linotype" w:eastAsiaTheme="minorEastAsia" w:hAnsi="Palatino Linotype" w:cs="Arial"/>
          <w:sz w:val="24"/>
          <w:szCs w:val="24"/>
          <w:lang w:val="es-ES_tradnl" w:eastAsia="es-ES"/>
        </w:rPr>
        <w:t>4</w:t>
      </w:r>
      <w:r w:rsidRPr="0032246E">
        <w:rPr>
          <w:rFonts w:ascii="Palatino Linotype" w:eastAsiaTheme="minorEastAsia" w:hAnsi="Palatino Linotype" w:cs="Arial"/>
          <w:sz w:val="24"/>
          <w:szCs w:val="24"/>
          <w:lang w:val="es-ES_tradnl" w:eastAsia="es-ES"/>
        </w:rPr>
        <w:t xml:space="preserve">) de </w:t>
      </w:r>
      <w:r w:rsidR="00ED15B4" w:rsidRPr="0032246E">
        <w:rPr>
          <w:rFonts w:ascii="Palatino Linotype" w:eastAsiaTheme="minorEastAsia" w:hAnsi="Palatino Linotype" w:cs="Arial"/>
          <w:sz w:val="24"/>
          <w:szCs w:val="24"/>
          <w:lang w:val="es-ES_tradnl" w:eastAsia="es-ES"/>
        </w:rPr>
        <w:t>febrero</w:t>
      </w:r>
      <w:r w:rsidR="002B77DD" w:rsidRPr="0032246E">
        <w:rPr>
          <w:rFonts w:ascii="Palatino Linotype" w:eastAsiaTheme="minorEastAsia" w:hAnsi="Palatino Linotype" w:cs="Arial"/>
          <w:sz w:val="24"/>
          <w:szCs w:val="24"/>
          <w:lang w:val="es-ES_tradnl" w:eastAsia="es-ES"/>
        </w:rPr>
        <w:t xml:space="preserve"> </w:t>
      </w:r>
      <w:r w:rsidRPr="0032246E">
        <w:rPr>
          <w:rFonts w:ascii="Palatino Linotype" w:eastAsiaTheme="minorEastAsia" w:hAnsi="Palatino Linotype" w:cs="Arial"/>
          <w:sz w:val="24"/>
          <w:szCs w:val="24"/>
          <w:lang w:val="es-ES_tradnl" w:eastAsia="es-ES"/>
        </w:rPr>
        <w:t>al</w:t>
      </w:r>
      <w:r w:rsidR="002A167E" w:rsidRPr="0032246E">
        <w:rPr>
          <w:rFonts w:ascii="Palatino Linotype" w:eastAsiaTheme="minorEastAsia" w:hAnsi="Palatino Linotype" w:cs="Arial"/>
          <w:sz w:val="24"/>
          <w:szCs w:val="24"/>
          <w:lang w:val="es-ES_tradnl" w:eastAsia="es-ES"/>
        </w:rPr>
        <w:t xml:space="preserve"> seis </w:t>
      </w:r>
      <w:r w:rsidR="001D6E38" w:rsidRPr="0032246E">
        <w:rPr>
          <w:rFonts w:ascii="Palatino Linotype" w:eastAsiaTheme="minorEastAsia" w:hAnsi="Palatino Linotype" w:cs="Arial"/>
          <w:sz w:val="24"/>
          <w:szCs w:val="24"/>
          <w:lang w:val="es-ES_tradnl" w:eastAsia="es-ES"/>
        </w:rPr>
        <w:t>(</w:t>
      </w:r>
      <w:r w:rsidR="002A167E" w:rsidRPr="0032246E">
        <w:rPr>
          <w:rFonts w:ascii="Palatino Linotype" w:eastAsiaTheme="minorEastAsia" w:hAnsi="Palatino Linotype" w:cs="Arial"/>
          <w:sz w:val="24"/>
          <w:szCs w:val="24"/>
          <w:lang w:val="es-ES_tradnl" w:eastAsia="es-ES"/>
        </w:rPr>
        <w:t>06</w:t>
      </w:r>
      <w:r w:rsidRPr="0032246E">
        <w:rPr>
          <w:rFonts w:ascii="Palatino Linotype" w:eastAsiaTheme="minorEastAsia" w:hAnsi="Palatino Linotype" w:cs="Arial"/>
          <w:sz w:val="24"/>
          <w:szCs w:val="24"/>
          <w:lang w:val="es-ES_tradnl" w:eastAsia="es-ES"/>
        </w:rPr>
        <w:t xml:space="preserve">) de </w:t>
      </w:r>
      <w:r w:rsidR="002A167E" w:rsidRPr="0032246E">
        <w:rPr>
          <w:rFonts w:ascii="Palatino Linotype" w:eastAsiaTheme="minorEastAsia" w:hAnsi="Palatino Linotype" w:cs="Arial"/>
          <w:sz w:val="24"/>
          <w:szCs w:val="24"/>
          <w:lang w:val="es-ES_tradnl" w:eastAsia="es-ES"/>
        </w:rPr>
        <w:t>marzo</w:t>
      </w:r>
      <w:r w:rsidR="003A6E9C" w:rsidRPr="0032246E">
        <w:rPr>
          <w:rFonts w:ascii="Palatino Linotype" w:eastAsiaTheme="minorEastAsia" w:hAnsi="Palatino Linotype" w:cs="Arial"/>
          <w:sz w:val="24"/>
          <w:szCs w:val="24"/>
          <w:lang w:val="es-ES_tradnl" w:eastAsia="es-ES"/>
        </w:rPr>
        <w:t xml:space="preserve"> </w:t>
      </w:r>
      <w:r w:rsidR="002A167E" w:rsidRPr="0032246E">
        <w:rPr>
          <w:rFonts w:ascii="Palatino Linotype" w:eastAsiaTheme="minorEastAsia" w:hAnsi="Palatino Linotype" w:cs="Arial"/>
          <w:sz w:val="24"/>
          <w:szCs w:val="24"/>
          <w:lang w:val="es-ES_tradnl" w:eastAsia="es-ES"/>
        </w:rPr>
        <w:t>de</w:t>
      </w:r>
      <w:r w:rsidR="001656F1" w:rsidRPr="0032246E">
        <w:rPr>
          <w:rFonts w:ascii="Palatino Linotype" w:eastAsiaTheme="minorEastAsia" w:hAnsi="Palatino Linotype" w:cs="Arial"/>
          <w:sz w:val="24"/>
          <w:szCs w:val="24"/>
          <w:lang w:val="es-ES_tradnl" w:eastAsia="es-ES"/>
        </w:rPr>
        <w:t xml:space="preserve"> dos mil </w:t>
      </w:r>
      <w:r w:rsidR="00ED15B4" w:rsidRPr="0032246E">
        <w:rPr>
          <w:rFonts w:ascii="Palatino Linotype" w:eastAsiaTheme="minorEastAsia" w:hAnsi="Palatino Linotype" w:cs="Arial"/>
          <w:sz w:val="24"/>
          <w:szCs w:val="24"/>
          <w:lang w:val="es-ES_tradnl" w:eastAsia="es-ES"/>
        </w:rPr>
        <w:t>veinte</w:t>
      </w:r>
      <w:r w:rsidRPr="0032246E">
        <w:rPr>
          <w:rFonts w:ascii="Palatino Linotype" w:eastAsiaTheme="minorEastAsia" w:hAnsi="Palatino Linotype" w:cs="Arial"/>
          <w:sz w:val="24"/>
          <w:szCs w:val="24"/>
          <w:lang w:val="es-ES_tradnl" w:eastAsia="es-ES"/>
        </w:rPr>
        <w:t>; en consecuencia, presentó su</w:t>
      </w:r>
      <w:r w:rsidR="00B6542A" w:rsidRPr="0032246E">
        <w:rPr>
          <w:rFonts w:ascii="Palatino Linotype" w:eastAsiaTheme="minorEastAsia" w:hAnsi="Palatino Linotype" w:cs="Arial"/>
          <w:sz w:val="24"/>
          <w:szCs w:val="24"/>
          <w:lang w:val="es-ES_tradnl" w:eastAsia="es-ES"/>
        </w:rPr>
        <w:t xml:space="preserve"> inconformidad el día</w:t>
      </w:r>
      <w:r w:rsidR="00E473E1" w:rsidRPr="0032246E">
        <w:rPr>
          <w:rFonts w:ascii="Palatino Linotype" w:eastAsiaTheme="minorEastAsia" w:hAnsi="Palatino Linotype" w:cs="Arial"/>
          <w:sz w:val="24"/>
          <w:szCs w:val="24"/>
          <w:lang w:val="es-ES_tradnl" w:eastAsia="es-ES"/>
        </w:rPr>
        <w:t xml:space="preserve"> </w:t>
      </w:r>
      <w:r w:rsidR="002A167E" w:rsidRPr="0032246E">
        <w:rPr>
          <w:rFonts w:ascii="Palatino Linotype" w:eastAsiaTheme="minorEastAsia" w:hAnsi="Palatino Linotype" w:cs="Arial"/>
          <w:sz w:val="24"/>
          <w:szCs w:val="24"/>
          <w:lang w:val="es-ES_tradnl" w:eastAsia="es-ES"/>
        </w:rPr>
        <w:t xml:space="preserve">dieciocho </w:t>
      </w:r>
      <w:r w:rsidR="00B6542A" w:rsidRPr="0032246E">
        <w:rPr>
          <w:rFonts w:ascii="Palatino Linotype" w:eastAsiaTheme="minorEastAsia" w:hAnsi="Palatino Linotype" w:cs="Arial"/>
          <w:sz w:val="24"/>
          <w:szCs w:val="24"/>
          <w:lang w:val="es-ES_tradnl" w:eastAsia="es-ES"/>
        </w:rPr>
        <w:t>(</w:t>
      </w:r>
      <w:r w:rsidR="00E473E1" w:rsidRPr="0032246E">
        <w:rPr>
          <w:rFonts w:ascii="Palatino Linotype" w:eastAsiaTheme="minorEastAsia" w:hAnsi="Palatino Linotype" w:cs="Arial"/>
          <w:sz w:val="24"/>
          <w:szCs w:val="24"/>
          <w:lang w:val="es-ES_tradnl" w:eastAsia="es-ES"/>
        </w:rPr>
        <w:t>1</w:t>
      </w:r>
      <w:r w:rsidR="002A167E" w:rsidRPr="0032246E">
        <w:rPr>
          <w:rFonts w:ascii="Palatino Linotype" w:eastAsiaTheme="minorEastAsia" w:hAnsi="Palatino Linotype" w:cs="Arial"/>
          <w:sz w:val="24"/>
          <w:szCs w:val="24"/>
          <w:lang w:val="es-ES_tradnl" w:eastAsia="es-ES"/>
        </w:rPr>
        <w:t>8</w:t>
      </w:r>
      <w:r w:rsidRPr="0032246E">
        <w:rPr>
          <w:rFonts w:ascii="Palatino Linotype" w:eastAsiaTheme="minorEastAsia" w:hAnsi="Palatino Linotype" w:cs="Arial"/>
          <w:sz w:val="24"/>
          <w:szCs w:val="24"/>
          <w:lang w:val="es-ES_tradnl" w:eastAsia="es-ES"/>
        </w:rPr>
        <w:t>) de</w:t>
      </w:r>
      <w:r w:rsidR="00BB1B83" w:rsidRPr="0032246E">
        <w:rPr>
          <w:rFonts w:ascii="Palatino Linotype" w:eastAsiaTheme="minorEastAsia" w:hAnsi="Palatino Linotype" w:cs="Arial"/>
          <w:sz w:val="24"/>
          <w:szCs w:val="24"/>
          <w:lang w:val="es-ES_tradnl" w:eastAsia="es-ES"/>
        </w:rPr>
        <w:t xml:space="preserve"> </w:t>
      </w:r>
      <w:r w:rsidR="00ED15B4" w:rsidRPr="0032246E">
        <w:rPr>
          <w:rFonts w:ascii="Palatino Linotype" w:eastAsiaTheme="minorEastAsia" w:hAnsi="Palatino Linotype" w:cs="Arial"/>
          <w:sz w:val="24"/>
          <w:szCs w:val="24"/>
          <w:lang w:val="es-ES_tradnl" w:eastAsia="es-ES"/>
        </w:rPr>
        <w:t>febrero</w:t>
      </w:r>
      <w:r w:rsidR="00FC1427" w:rsidRPr="0032246E">
        <w:rPr>
          <w:rFonts w:ascii="Palatino Linotype" w:eastAsiaTheme="minorEastAsia" w:hAnsi="Palatino Linotype" w:cs="Arial"/>
          <w:sz w:val="24"/>
          <w:szCs w:val="24"/>
          <w:lang w:val="es-ES_tradnl" w:eastAsia="es-ES"/>
        </w:rPr>
        <w:t xml:space="preserve"> </w:t>
      </w:r>
      <w:r w:rsidR="00E473E1" w:rsidRPr="0032246E">
        <w:rPr>
          <w:rFonts w:ascii="Palatino Linotype" w:eastAsiaTheme="minorEastAsia" w:hAnsi="Palatino Linotype" w:cs="Arial"/>
          <w:sz w:val="24"/>
          <w:szCs w:val="24"/>
          <w:lang w:val="es-ES_tradnl" w:eastAsia="es-ES"/>
        </w:rPr>
        <w:t>de dos mil veinte</w:t>
      </w:r>
      <w:r w:rsidRPr="0032246E">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32246E">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2246E">
        <w:rPr>
          <w:rFonts w:ascii="Palatino Linotype" w:eastAsiaTheme="minorEastAsia" w:hAnsi="Palatino Linotype" w:cs="Arial"/>
          <w:sz w:val="24"/>
          <w:szCs w:val="24"/>
          <w:lang w:val="es-ES_tradnl" w:eastAsia="es-ES"/>
        </w:rPr>
        <w:t xml:space="preserve">vigente. </w:t>
      </w:r>
    </w:p>
    <w:p w14:paraId="72C78E78" w14:textId="77777777" w:rsidR="00546A97" w:rsidRPr="0032246E" w:rsidRDefault="00546A97" w:rsidP="00546A97">
      <w:pPr>
        <w:spacing w:after="0" w:line="360" w:lineRule="auto"/>
        <w:ind w:right="49"/>
        <w:contextualSpacing/>
        <w:jc w:val="both"/>
        <w:rPr>
          <w:rFonts w:ascii="Palatino Linotype" w:eastAsiaTheme="minorEastAsia" w:hAnsi="Palatino Linotype"/>
          <w:sz w:val="24"/>
          <w:szCs w:val="24"/>
          <w:lang w:val="es-ES_tradnl" w:eastAsia="es-ES"/>
        </w:rPr>
      </w:pPr>
    </w:p>
    <w:p w14:paraId="17C47B83" w14:textId="59F20272" w:rsidR="00546A97" w:rsidRPr="0032246E" w:rsidRDefault="00546A97" w:rsidP="00546A97">
      <w:pPr>
        <w:pStyle w:val="Prrafodelista"/>
        <w:numPr>
          <w:ilvl w:val="0"/>
          <w:numId w:val="2"/>
        </w:numPr>
        <w:spacing w:after="0" w:line="360" w:lineRule="auto"/>
        <w:ind w:left="0" w:right="49" w:firstLine="0"/>
        <w:jc w:val="both"/>
        <w:rPr>
          <w:rFonts w:ascii="Palatino Linotype" w:eastAsia="Calibri" w:hAnsi="Palatino Linotype" w:cs="Arial"/>
          <w:b/>
          <w:sz w:val="24"/>
          <w:szCs w:val="24"/>
        </w:rPr>
      </w:pPr>
      <w:r w:rsidRPr="0032246E">
        <w:rPr>
          <w:rFonts w:ascii="Palatino Linotype" w:eastAsia="Calibri" w:hAnsi="Palatino Linotype" w:cs="Arial"/>
          <w:sz w:val="24"/>
          <w:szCs w:val="24"/>
        </w:rPr>
        <w:t xml:space="preserve">Es importante hacer mención que el </w:t>
      </w:r>
      <w:r w:rsidRPr="0032246E">
        <w:rPr>
          <w:rFonts w:ascii="Palatino Linotype" w:eastAsia="Calibri" w:hAnsi="Palatino Linotype" w:cs="Arial"/>
          <w:b/>
          <w:sz w:val="24"/>
          <w:szCs w:val="24"/>
        </w:rPr>
        <w:t>Sujeto Obligado</w:t>
      </w:r>
      <w:r w:rsidRPr="0032246E">
        <w:rPr>
          <w:rFonts w:ascii="Palatino Linotype" w:eastAsia="Calibri" w:hAnsi="Palatino Linotype" w:cs="Arial"/>
          <w:sz w:val="24"/>
          <w:szCs w:val="24"/>
        </w:rPr>
        <w:t xml:space="preserve"> dio respuesta a la solicitud el día dieciocho (18) de febrero del año dos mil veinte y por su parte el recurrente interpuso el presente recurso de revisión el mismo día en el que se dio repuesta, por lo que la ley en la materia se pronuncia al tenor de lo siguiente:</w:t>
      </w:r>
    </w:p>
    <w:p w14:paraId="67C309E8" w14:textId="77777777" w:rsidR="00546A97" w:rsidRPr="0032246E" w:rsidRDefault="00546A97" w:rsidP="00546A97">
      <w:pPr>
        <w:pStyle w:val="Prrafodelista"/>
        <w:spacing w:line="360" w:lineRule="auto"/>
        <w:ind w:left="0" w:right="49"/>
        <w:jc w:val="both"/>
        <w:rPr>
          <w:rFonts w:ascii="Palatino Linotype" w:eastAsia="Calibri" w:hAnsi="Palatino Linotype" w:cs="Arial"/>
          <w:b/>
          <w:sz w:val="24"/>
          <w:szCs w:val="24"/>
        </w:rPr>
      </w:pPr>
    </w:p>
    <w:p w14:paraId="406007C3" w14:textId="77777777" w:rsidR="00546A97" w:rsidRPr="0032246E" w:rsidRDefault="00546A97" w:rsidP="00546A97">
      <w:pPr>
        <w:pStyle w:val="Prrafodelista"/>
        <w:spacing w:line="360" w:lineRule="auto"/>
        <w:ind w:left="567" w:right="567"/>
        <w:jc w:val="both"/>
        <w:rPr>
          <w:rFonts w:ascii="Palatino Linotype" w:eastAsia="Calibri" w:hAnsi="Palatino Linotype" w:cs="Arial"/>
        </w:rPr>
      </w:pPr>
      <w:r w:rsidRPr="0032246E">
        <w:rPr>
          <w:rFonts w:ascii="Palatino Linotype" w:eastAsia="Calibri" w:hAnsi="Palatino Linotype" w:cs="Arial"/>
        </w:rPr>
        <w:t>“</w:t>
      </w:r>
      <w:r w:rsidRPr="0032246E">
        <w:rPr>
          <w:rFonts w:ascii="Palatino Linotype" w:eastAsia="Calibri" w:hAnsi="Palatino Linotype" w:cs="Arial"/>
          <w:b/>
          <w:bCs/>
        </w:rPr>
        <w:t>Artículo 178.</w:t>
      </w:r>
      <w:r w:rsidRPr="0032246E">
        <w:rPr>
          <w:rFonts w:ascii="Palatino Linotype" w:eastAsia="Calibri" w:hAnsi="Palatino Linotype" w:cs="Arial"/>
        </w:rPr>
        <w:t xml:space="preserve"> El solicitante podrá interponer, por sí mismo o a través de su representante, de manera directa o por medios electrónicos, recurso de revisión ante el Instituto o ante la Unidad de Transparencia que haya conocido de la </w:t>
      </w:r>
      <w:r w:rsidRPr="0032246E">
        <w:rPr>
          <w:rFonts w:ascii="Palatino Linotype" w:eastAsia="Calibri" w:hAnsi="Palatino Linotype" w:cs="Arial"/>
        </w:rPr>
        <w:lastRenderedPageBreak/>
        <w:t>solicitud dentro de los quince días hábiles, siguientes a la fecha de la notificación de la respuesta”.</w:t>
      </w:r>
    </w:p>
    <w:p w14:paraId="3F168EB2" w14:textId="77777777" w:rsidR="00546A97" w:rsidRPr="0032246E" w:rsidRDefault="00546A97" w:rsidP="00546A97">
      <w:pPr>
        <w:pStyle w:val="Prrafodelista"/>
        <w:spacing w:line="360" w:lineRule="auto"/>
        <w:rPr>
          <w:rFonts w:ascii="Palatino Linotype" w:eastAsia="Times New Roman" w:hAnsi="Palatino Linotype" w:cs="Arial"/>
          <w:bCs/>
          <w:color w:val="555555"/>
          <w:sz w:val="24"/>
          <w:szCs w:val="24"/>
          <w:lang w:eastAsia="es-MX"/>
        </w:rPr>
      </w:pPr>
    </w:p>
    <w:p w14:paraId="5F6D07BF" w14:textId="77777777" w:rsidR="00546A97" w:rsidRPr="0032246E" w:rsidRDefault="00546A97" w:rsidP="00546A97">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32246E">
        <w:rPr>
          <w:rFonts w:ascii="Palatino Linotype" w:eastAsia="Calibri" w:hAnsi="Palatino Linotype" w:cs="Arial"/>
          <w:sz w:val="24"/>
          <w:szCs w:val="24"/>
        </w:rPr>
        <w:t>La ley en materia prevé que el recurrente podrá interponer el recurso de revisión dentro de los 15 días posteriores a la notificación de la respuesta, más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4CF165B" w14:textId="77777777" w:rsidR="00546A97" w:rsidRPr="0032246E" w:rsidRDefault="00546A97" w:rsidP="00546A97">
      <w:pPr>
        <w:spacing w:line="360" w:lineRule="auto"/>
        <w:ind w:left="426"/>
        <w:contextualSpacing/>
        <w:jc w:val="both"/>
        <w:rPr>
          <w:rFonts w:ascii="Palatino Linotype" w:eastAsia="Calibri" w:hAnsi="Palatino Linotype" w:cs="Arial"/>
          <w:sz w:val="24"/>
          <w:szCs w:val="24"/>
        </w:rPr>
      </w:pPr>
    </w:p>
    <w:p w14:paraId="47999772" w14:textId="77777777" w:rsidR="00546A97" w:rsidRPr="0032246E" w:rsidRDefault="00546A97" w:rsidP="00546A97">
      <w:pPr>
        <w:spacing w:line="360" w:lineRule="auto"/>
        <w:ind w:left="567" w:right="616"/>
        <w:contextualSpacing/>
        <w:jc w:val="both"/>
        <w:rPr>
          <w:rFonts w:ascii="Palatino Linotype" w:eastAsia="Calibri" w:hAnsi="Palatino Linotype" w:cs="Arial"/>
        </w:rPr>
      </w:pPr>
      <w:r w:rsidRPr="0032246E">
        <w:rPr>
          <w:rFonts w:ascii="Palatino Linotype" w:eastAsia="Calibri" w:hAnsi="Palatino Linotype" w:cs="Arial"/>
          <w:b/>
        </w:rPr>
        <w:t xml:space="preserve">RECURSO DE RECLAMACIÓN. SU INTERPOSICIÓN NO ES EXTEMPORÁNEA SI SE REALIZA ANTES DE QUE INICIE EL PLAZO PARA HACERLO. </w:t>
      </w:r>
      <w:r w:rsidRPr="0032246E">
        <w:rPr>
          <w:rFonts w:ascii="Palatino Linotype" w:eastAsia="Calibri" w:hAnsi="Palatino Linotype" w:cs="Arial"/>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6A53C9F3" w14:textId="77777777" w:rsidR="00546A97" w:rsidRPr="0032246E" w:rsidRDefault="00546A97" w:rsidP="00546A97">
      <w:pPr>
        <w:spacing w:line="360" w:lineRule="auto"/>
        <w:ind w:left="567" w:right="616"/>
        <w:contextualSpacing/>
        <w:jc w:val="both"/>
        <w:rPr>
          <w:rFonts w:ascii="Palatino Linotype" w:eastAsia="Calibri" w:hAnsi="Palatino Linotype" w:cs="Arial"/>
          <w:sz w:val="12"/>
          <w:szCs w:val="12"/>
        </w:rPr>
      </w:pPr>
    </w:p>
    <w:p w14:paraId="2B7771CE" w14:textId="77777777" w:rsidR="00546A97" w:rsidRPr="0032246E" w:rsidRDefault="00546A97" w:rsidP="00546A97">
      <w:pPr>
        <w:spacing w:line="360" w:lineRule="auto"/>
        <w:ind w:left="567" w:right="616"/>
        <w:contextualSpacing/>
        <w:jc w:val="both"/>
        <w:rPr>
          <w:rFonts w:ascii="Palatino Linotype" w:eastAsia="Calibri" w:hAnsi="Palatino Linotype" w:cs="Arial"/>
        </w:rPr>
      </w:pPr>
      <w:r w:rsidRPr="0032246E">
        <w:rPr>
          <w:rFonts w:ascii="Palatino Linotype" w:eastAsia="Calibri" w:hAnsi="Palatino Linotype" w:cs="Arial"/>
        </w:rPr>
        <w:t>De ahí que, si dicho recurso se interpone antes de que inicie el plazo para hacerlo, su presentación no es extemporánea.</w:t>
      </w:r>
    </w:p>
    <w:p w14:paraId="2055AF59" w14:textId="77777777" w:rsidR="00546A97" w:rsidRPr="0032246E" w:rsidRDefault="00546A97" w:rsidP="00546A97">
      <w:pPr>
        <w:spacing w:line="360" w:lineRule="auto"/>
        <w:ind w:left="426"/>
        <w:contextualSpacing/>
        <w:jc w:val="both"/>
        <w:rPr>
          <w:rFonts w:ascii="Palatino Linotype" w:eastAsia="Calibri" w:hAnsi="Palatino Linotype" w:cs="Arial"/>
          <w:b/>
          <w:i/>
        </w:rPr>
      </w:pPr>
    </w:p>
    <w:p w14:paraId="1234B610" w14:textId="77777777" w:rsidR="00546A97" w:rsidRPr="0032246E" w:rsidRDefault="00546A97" w:rsidP="00546A97">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32246E">
        <w:rPr>
          <w:rFonts w:ascii="Palatino Linotype" w:eastAsia="Calibri" w:hAnsi="Palatino Linotype" w:cs="Arial"/>
          <w:sz w:val="24"/>
          <w:szCs w:val="24"/>
        </w:rPr>
        <w:lastRenderedPageBreak/>
        <w:t xml:space="preserve">En ese sentido, no existiendo causas de </w:t>
      </w:r>
      <w:proofErr w:type="spellStart"/>
      <w:r w:rsidRPr="0032246E">
        <w:rPr>
          <w:rFonts w:ascii="Palatino Linotype" w:eastAsia="Calibri" w:hAnsi="Palatino Linotype" w:cs="Arial"/>
          <w:sz w:val="24"/>
          <w:szCs w:val="24"/>
        </w:rPr>
        <w:t>desechamiento</w:t>
      </w:r>
      <w:proofErr w:type="spellEnd"/>
      <w:r w:rsidRPr="0032246E">
        <w:rPr>
          <w:rFonts w:ascii="Palatino Linotype" w:eastAsia="Calibri" w:hAnsi="Palatino Linotype" w:cs="Arial"/>
          <w:sz w:val="24"/>
          <w:szCs w:val="24"/>
        </w:rPr>
        <w:t xml:space="preserve"> por extemporáneo o anticipado, el recurso de revisión que hoy nos ocupa, es procedente.</w:t>
      </w:r>
    </w:p>
    <w:p w14:paraId="518044BF" w14:textId="77777777" w:rsidR="00ED15B4" w:rsidRPr="0032246E" w:rsidRDefault="00ED15B4" w:rsidP="00ED15B4">
      <w:pPr>
        <w:spacing w:after="0" w:line="360" w:lineRule="auto"/>
        <w:ind w:right="49"/>
        <w:contextualSpacing/>
        <w:jc w:val="both"/>
        <w:rPr>
          <w:rFonts w:ascii="Palatino Linotype" w:eastAsiaTheme="minorEastAsia" w:hAnsi="Palatino Linotype"/>
          <w:sz w:val="24"/>
          <w:szCs w:val="24"/>
          <w:lang w:eastAsia="es-ES"/>
        </w:rPr>
      </w:pPr>
    </w:p>
    <w:p w14:paraId="2997041B" w14:textId="6F3379B3" w:rsidR="005E7BEE" w:rsidRPr="0032246E" w:rsidRDefault="005E7BEE"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2246E">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853D07" w14:textId="77777777" w:rsidR="003A6E9C" w:rsidRPr="0032246E" w:rsidRDefault="003A6E9C" w:rsidP="004B2A20">
      <w:pPr>
        <w:spacing w:after="0" w:line="360" w:lineRule="auto"/>
        <w:ind w:right="49"/>
        <w:contextualSpacing/>
        <w:jc w:val="both"/>
        <w:rPr>
          <w:rFonts w:ascii="Palatino Linotype" w:eastAsiaTheme="minorEastAsia" w:hAnsi="Palatino Linotype"/>
          <w:sz w:val="24"/>
          <w:szCs w:val="24"/>
          <w:lang w:val="es-ES_tradnl" w:eastAsia="es-ES"/>
        </w:rPr>
      </w:pPr>
    </w:p>
    <w:p w14:paraId="0F82F862" w14:textId="77777777" w:rsidR="005377B9" w:rsidRPr="0032246E" w:rsidRDefault="005377B9" w:rsidP="004B2A20">
      <w:pPr>
        <w:keepNext/>
        <w:keepLines/>
        <w:spacing w:after="0" w:line="360" w:lineRule="auto"/>
        <w:outlineLvl w:val="0"/>
        <w:rPr>
          <w:rFonts w:ascii="Palatino Linotype" w:eastAsia="MS Gothic" w:hAnsi="Palatino Linotype" w:cs="Times New Roman"/>
          <w:b/>
          <w:sz w:val="24"/>
          <w:szCs w:val="26"/>
        </w:rPr>
      </w:pPr>
      <w:bookmarkStart w:id="4" w:name="_Toc37961016"/>
      <w:r w:rsidRPr="0032246E">
        <w:rPr>
          <w:rFonts w:ascii="Palatino Linotype" w:eastAsia="MS Mincho" w:hAnsi="Palatino Linotype" w:cstheme="majorBidi"/>
          <w:b/>
          <w:sz w:val="24"/>
          <w:szCs w:val="24"/>
          <w:lang w:val="es-ES_tradnl" w:eastAsia="es-ES"/>
        </w:rPr>
        <w:t>TERCERO. Planteamiento de la Litis</w:t>
      </w:r>
      <w:r w:rsidRPr="0032246E">
        <w:rPr>
          <w:rFonts w:ascii="Palatino Linotype" w:eastAsia="MS Gothic" w:hAnsi="Palatino Linotype" w:cs="Times New Roman"/>
          <w:b/>
          <w:sz w:val="24"/>
          <w:szCs w:val="26"/>
        </w:rPr>
        <w:t>.</w:t>
      </w:r>
      <w:bookmarkEnd w:id="4"/>
    </w:p>
    <w:p w14:paraId="5902EA44" w14:textId="12AD2027" w:rsidR="00163316" w:rsidRPr="0032246E" w:rsidRDefault="00163316" w:rsidP="00E7677C">
      <w:pPr>
        <w:tabs>
          <w:tab w:val="left" w:pos="142"/>
        </w:tabs>
        <w:spacing w:after="0" w:line="360" w:lineRule="auto"/>
        <w:ind w:right="49"/>
        <w:jc w:val="both"/>
        <w:rPr>
          <w:rFonts w:ascii="Palatino Linotype" w:eastAsia="MS Mincho" w:hAnsi="Palatino Linotype" w:cs="Times New Roman"/>
          <w:sz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14:paraId="39428C46" w14:textId="5050F24C" w:rsidR="00F226A6" w:rsidRPr="0032246E" w:rsidRDefault="00E7677C"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32246E">
        <w:rPr>
          <w:rFonts w:ascii="Palatino Linotype" w:eastAsia="MS Mincho" w:hAnsi="Palatino Linotype" w:cs="Times New Roman"/>
          <w:sz w:val="24"/>
        </w:rPr>
        <w:t>De las constancias</w:t>
      </w:r>
      <w:r w:rsidR="00163316" w:rsidRPr="0032246E">
        <w:rPr>
          <w:rFonts w:ascii="Palatino Linotype" w:eastAsia="MS Mincho" w:hAnsi="Palatino Linotype" w:cs="Times New Roman"/>
          <w:sz w:val="24"/>
        </w:rPr>
        <w:t xml:space="preserve"> que obran en el expediente electrónico, se advierte que la particular </w:t>
      </w:r>
      <w:r w:rsidR="00AC69DD" w:rsidRPr="0032246E">
        <w:rPr>
          <w:rFonts w:ascii="Palatino Linotype" w:eastAsia="MS Mincho" w:hAnsi="Palatino Linotype" w:cs="Times New Roman"/>
          <w:sz w:val="24"/>
        </w:rPr>
        <w:t>mediante solicitud</w:t>
      </w:r>
      <w:r w:rsidR="00163316" w:rsidRPr="0032246E">
        <w:rPr>
          <w:rFonts w:ascii="Palatino Linotype" w:eastAsia="MS Mincho" w:hAnsi="Palatino Linotype" w:cs="Times New Roman"/>
          <w:sz w:val="24"/>
        </w:rPr>
        <w:t xml:space="preserve"> de información vía </w:t>
      </w:r>
      <w:r w:rsidR="00AC69DD" w:rsidRPr="0032246E">
        <w:rPr>
          <w:rFonts w:ascii="Palatino Linotype" w:eastAsia="MS Mincho" w:hAnsi="Palatino Linotype" w:cs="Times New Roman"/>
          <w:sz w:val="24"/>
        </w:rPr>
        <w:t>Sistema de Acceso a la Información Mexiquense (SAIMEX)</w:t>
      </w:r>
      <w:r w:rsidR="00163316" w:rsidRPr="0032246E">
        <w:rPr>
          <w:rFonts w:ascii="Palatino Linotype" w:eastAsia="MS Mincho" w:hAnsi="Palatino Linotype" w:cs="Times New Roman"/>
          <w:sz w:val="24"/>
        </w:rPr>
        <w:t xml:space="preserve"> pidió</w:t>
      </w:r>
      <w:r w:rsidR="00B6542A" w:rsidRPr="0032246E">
        <w:rPr>
          <w:rFonts w:ascii="Palatino Linotype" w:eastAsia="MS Mincho" w:hAnsi="Palatino Linotype" w:cs="Times New Roman"/>
          <w:sz w:val="24"/>
        </w:rPr>
        <w:t xml:space="preserve"> a</w:t>
      </w:r>
      <w:r w:rsidR="00DB164E" w:rsidRPr="0032246E">
        <w:rPr>
          <w:rFonts w:ascii="Palatino Linotype" w:eastAsia="MS Mincho" w:hAnsi="Palatino Linotype" w:cs="Times New Roman"/>
          <w:sz w:val="24"/>
        </w:rPr>
        <w:t xml:space="preserve">l </w:t>
      </w:r>
      <w:r w:rsidR="003A6E9C" w:rsidRPr="0032246E">
        <w:rPr>
          <w:rFonts w:ascii="Palatino Linotype" w:eastAsia="MS Mincho" w:hAnsi="Palatino Linotype" w:cs="Times New Roman"/>
          <w:b/>
          <w:bCs/>
          <w:sz w:val="24"/>
        </w:rPr>
        <w:t xml:space="preserve">Sujeto Obligado </w:t>
      </w:r>
      <w:r w:rsidR="00A8547B" w:rsidRPr="0032246E">
        <w:rPr>
          <w:rFonts w:ascii="Palatino Linotype" w:eastAsia="MS Mincho" w:hAnsi="Palatino Linotype" w:cs="Times New Roman"/>
          <w:sz w:val="24"/>
        </w:rPr>
        <w:t>le</w:t>
      </w:r>
      <w:r w:rsidR="00163316" w:rsidRPr="0032246E">
        <w:rPr>
          <w:rFonts w:ascii="Palatino Linotype" w:eastAsia="MS Mincho" w:hAnsi="Palatino Linotype" w:cs="Times New Roman"/>
          <w:sz w:val="24"/>
        </w:rPr>
        <w:t xml:space="preserve"> proporcionara la información relativa </w:t>
      </w:r>
      <w:r w:rsidR="00ED15B4" w:rsidRPr="0032246E">
        <w:rPr>
          <w:rFonts w:ascii="Palatino Linotype" w:eastAsia="MS Mincho" w:hAnsi="Palatino Linotype" w:cs="Times New Roman"/>
          <w:sz w:val="24"/>
        </w:rPr>
        <w:t>a</w:t>
      </w:r>
      <w:r w:rsidR="002A167E" w:rsidRPr="0032246E">
        <w:rPr>
          <w:rFonts w:ascii="Palatino Linotype" w:eastAsia="MS Mincho" w:hAnsi="Palatino Linotype" w:cs="Times New Roman"/>
          <w:sz w:val="24"/>
        </w:rPr>
        <w:t xml:space="preserve">l </w:t>
      </w:r>
      <w:r w:rsidR="002A167E" w:rsidRPr="0032246E">
        <w:rPr>
          <w:rFonts w:ascii="Palatino Linotype" w:eastAsia="MS Mincho" w:hAnsi="Palatino Linotype" w:cs="Times New Roman"/>
          <w:b/>
          <w:bCs/>
          <w:sz w:val="24"/>
        </w:rPr>
        <w:t>Expediente Técnico de la obra denominada “Ampliación de Electrificación en el Paraje Salitre el Alto” de los recursos del Fondo de Infraestructura Social para las Entidades FISE 2019</w:t>
      </w:r>
      <w:r w:rsidR="002A167E" w:rsidRPr="0032246E">
        <w:rPr>
          <w:rFonts w:ascii="Palatino Linotype" w:eastAsia="MS Mincho" w:hAnsi="Palatino Linotype" w:cs="Times New Roman"/>
          <w:sz w:val="24"/>
        </w:rPr>
        <w:t>,</w:t>
      </w:r>
      <w:r w:rsidR="00A00A77" w:rsidRPr="0032246E">
        <w:rPr>
          <w:rFonts w:ascii="Palatino Linotype" w:eastAsia="MS Mincho" w:hAnsi="Palatino Linotype" w:cs="Times New Roman"/>
          <w:sz w:val="24"/>
        </w:rPr>
        <w:t xml:space="preserve"> </w:t>
      </w:r>
      <w:r w:rsidR="00C82469" w:rsidRPr="0032246E">
        <w:rPr>
          <w:rFonts w:ascii="Palatino Linotype" w:eastAsia="MS Mincho" w:hAnsi="Palatino Linotype" w:cs="Times New Roman"/>
          <w:sz w:val="24"/>
        </w:rPr>
        <w:t>en respuesta</w:t>
      </w:r>
      <w:r w:rsidR="00FC1427" w:rsidRPr="0032246E">
        <w:rPr>
          <w:rFonts w:ascii="Palatino Linotype" w:eastAsia="MS Mincho" w:hAnsi="Palatino Linotype" w:cs="Times New Roman"/>
          <w:sz w:val="24"/>
        </w:rPr>
        <w:t xml:space="preserve"> </w:t>
      </w:r>
      <w:r w:rsidRPr="0032246E">
        <w:rPr>
          <w:rFonts w:ascii="Palatino Linotype" w:eastAsia="MS Mincho" w:hAnsi="Palatino Linotype" w:cs="Times New Roman"/>
          <w:sz w:val="24"/>
        </w:rPr>
        <w:t>proporcionó diversas documentales con la finalidad de colmar la pretensión del recurrente, n</w:t>
      </w:r>
      <w:r w:rsidR="00E473E1" w:rsidRPr="0032246E">
        <w:rPr>
          <w:rFonts w:ascii="Palatino Linotype" w:eastAsia="MS Mincho" w:hAnsi="Palatino Linotype" w:cs="Times New Roman"/>
          <w:sz w:val="24"/>
        </w:rPr>
        <w:t>o obstante, el particular interpuso</w:t>
      </w:r>
      <w:r w:rsidRPr="0032246E">
        <w:rPr>
          <w:rFonts w:ascii="Palatino Linotype" w:eastAsia="MS Mincho" w:hAnsi="Palatino Linotype" w:cs="Times New Roman"/>
          <w:sz w:val="24"/>
        </w:rPr>
        <w:t xml:space="preserve"> su recurso de revisión arguyendo que </w:t>
      </w:r>
      <w:r w:rsidR="002A167E" w:rsidRPr="0032246E">
        <w:rPr>
          <w:rFonts w:ascii="Palatino Linotype" w:eastAsia="MS Mincho" w:hAnsi="Palatino Linotype" w:cs="Times New Roman"/>
          <w:b/>
          <w:bCs/>
          <w:sz w:val="24"/>
        </w:rPr>
        <w:t xml:space="preserve">la información se encontraba incompleta, ya que faltaba la información del Consejo Ciudadano de Control y Vigilancia de la comunidad COCICOVI y los respectivos sellos del delegado municipal del Consejo de Participación Ciudadana. </w:t>
      </w:r>
    </w:p>
    <w:p w14:paraId="490C3118" w14:textId="77777777" w:rsidR="008A4CF1" w:rsidRPr="0032246E"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A6908F6" w14:textId="78AC2A99" w:rsidR="00E7677C" w:rsidRPr="0032246E" w:rsidRDefault="00E7677C"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32246E">
        <w:rPr>
          <w:rFonts w:ascii="Palatino Linotype" w:eastAsia="MS Mincho" w:hAnsi="Palatino Linotype" w:cs="Times New Roman"/>
          <w:sz w:val="24"/>
        </w:rPr>
        <w:lastRenderedPageBreak/>
        <w:t xml:space="preserve">Manifestaciones, que resultan procedentes de acuerdo con los artículos V de la Ley de Transparencia y Acceso a la Información Pública del Estado de México y Municipios. </w:t>
      </w:r>
    </w:p>
    <w:p w14:paraId="359734AC" w14:textId="77777777" w:rsidR="00E7677C" w:rsidRPr="0032246E" w:rsidRDefault="00E7677C"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73C4537C" w14:textId="3144C06F" w:rsidR="00695AED" w:rsidRPr="0032246E" w:rsidRDefault="00F226A6"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32246E">
        <w:rPr>
          <w:rFonts w:ascii="Palatino Linotype" w:hAnsi="Palatino Linotype"/>
          <w:sz w:val="24"/>
          <w:szCs w:val="24"/>
        </w:rPr>
        <w:t xml:space="preserve">Es por todo lo anterior, que se procede al estudio de las actuaciones contenidas en el expediente electrónico con la finalidad de determinar si el </w:t>
      </w:r>
      <w:r w:rsidRPr="0032246E">
        <w:rPr>
          <w:rFonts w:ascii="Palatino Linotype" w:hAnsi="Palatino Linotype"/>
          <w:b/>
          <w:bCs/>
          <w:sz w:val="24"/>
          <w:szCs w:val="24"/>
        </w:rPr>
        <w:t xml:space="preserve">Sujeto Obligado </w:t>
      </w:r>
      <w:r w:rsidRPr="0032246E">
        <w:rPr>
          <w:rFonts w:ascii="Palatino Linotype" w:hAnsi="Palatino Linotype"/>
          <w:sz w:val="24"/>
          <w:szCs w:val="24"/>
        </w:rPr>
        <w:t xml:space="preserve">cuenta con las facultades, competencias y atribuciones para conocer y poseer la información solicitada o, por el contrario, lo requerido se encuentra en posesión de otra autoridad. </w:t>
      </w:r>
    </w:p>
    <w:p w14:paraId="4DC3C038" w14:textId="77777777" w:rsidR="008A4CF1" w:rsidRPr="0032246E"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69B20E11" w14:textId="77777777" w:rsidR="00B07E95" w:rsidRPr="0032246E" w:rsidRDefault="00EB3DB0"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3796101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32246E">
        <w:rPr>
          <w:rFonts w:ascii="Palatino Linotype" w:eastAsia="MS Gothic" w:hAnsi="Palatino Linotype" w:cstheme="majorBidi"/>
          <w:b/>
          <w:sz w:val="24"/>
          <w:szCs w:val="24"/>
          <w:lang w:val="es-ES_tradnl" w:eastAsia="es-ES"/>
        </w:rPr>
        <w:t>CUARTO</w:t>
      </w:r>
      <w:r w:rsidR="00792776" w:rsidRPr="0032246E">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32246E">
        <w:rPr>
          <w:rFonts w:ascii="Palatino Linotype" w:eastAsia="MS Gothic" w:hAnsi="Palatino Linotype" w:cstheme="majorBidi"/>
          <w:b/>
          <w:sz w:val="24"/>
          <w:szCs w:val="24"/>
          <w:lang w:val="es-ES_tradnl" w:eastAsia="es-ES"/>
        </w:rPr>
        <w:t>revisión.</w:t>
      </w:r>
      <w:bookmarkEnd w:id="26"/>
    </w:p>
    <w:p w14:paraId="6ED28754" w14:textId="77777777" w:rsidR="00B07E95" w:rsidRPr="0032246E" w:rsidRDefault="00B07E95" w:rsidP="004B2A20">
      <w:pPr>
        <w:keepNext/>
        <w:keepLines/>
        <w:spacing w:after="0" w:line="360" w:lineRule="auto"/>
        <w:outlineLvl w:val="0"/>
        <w:rPr>
          <w:rFonts w:ascii="Palatino Linotype" w:eastAsia="MS Mincho" w:hAnsi="Palatino Linotype" w:cs="Times New Roman"/>
          <w:b/>
          <w:sz w:val="24"/>
          <w:szCs w:val="24"/>
          <w:lang w:val="es-ES_tradnl" w:eastAsia="es-ES"/>
        </w:rPr>
      </w:pPr>
    </w:p>
    <w:p w14:paraId="1D9E8399" w14:textId="77777777" w:rsidR="00770F1F" w:rsidRPr="0032246E"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32246E">
        <w:rPr>
          <w:rFonts w:ascii="Palatino Linotype" w:hAnsi="Palatino Linotype" w:cs="Arial"/>
          <w:sz w:val="24"/>
          <w:szCs w:val="24"/>
        </w:rPr>
        <w:t xml:space="preserve">Derivado del Planteamiento de la Litis, </w:t>
      </w:r>
      <w:r w:rsidR="006B56C3" w:rsidRPr="0032246E">
        <w:rPr>
          <w:rFonts w:ascii="Palatino Linotype" w:hAnsi="Palatino Linotype" w:cs="Arial"/>
          <w:sz w:val="24"/>
          <w:szCs w:val="24"/>
        </w:rPr>
        <w:t>se procede a analizar</w:t>
      </w:r>
      <w:r w:rsidRPr="0032246E">
        <w:rPr>
          <w:rFonts w:ascii="Palatino Linotype" w:hAnsi="Palatino Linotype" w:cs="Arial"/>
          <w:sz w:val="24"/>
          <w:szCs w:val="24"/>
        </w:rPr>
        <w:t xml:space="preserve"> el contenido íntegro de las actuaciones que obra</w:t>
      </w:r>
      <w:r w:rsidR="006B56C3" w:rsidRPr="0032246E">
        <w:rPr>
          <w:rFonts w:ascii="Palatino Linotype" w:hAnsi="Palatino Linotype" w:cs="Arial"/>
          <w:sz w:val="24"/>
          <w:szCs w:val="24"/>
        </w:rPr>
        <w:t xml:space="preserve">n en el expediente electrónico y con ello, este </w:t>
      </w:r>
      <w:r w:rsidRPr="0032246E">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32246E">
        <w:rPr>
          <w:rFonts w:ascii="Palatino Linotype" w:hAnsi="Palatino Linotype" w:cs="Arial"/>
          <w:sz w:val="24"/>
          <w:szCs w:val="24"/>
        </w:rPr>
        <w:t xml:space="preserve">, de </w:t>
      </w:r>
      <w:r w:rsidRPr="0032246E">
        <w:rPr>
          <w:rFonts w:ascii="Palatino Linotype" w:hAnsi="Palatino Linotype" w:cs="Arial"/>
          <w:sz w:val="24"/>
          <w:szCs w:val="24"/>
        </w:rPr>
        <w:t xml:space="preserve">acuerdo </w:t>
      </w:r>
      <w:r w:rsidR="006B56C3" w:rsidRPr="0032246E">
        <w:rPr>
          <w:rFonts w:ascii="Palatino Linotype" w:hAnsi="Palatino Linotype" w:cs="Arial"/>
          <w:sz w:val="24"/>
          <w:szCs w:val="24"/>
        </w:rPr>
        <w:t>con</w:t>
      </w:r>
      <w:r w:rsidRPr="0032246E">
        <w:rPr>
          <w:rFonts w:ascii="Palatino Linotype" w:hAnsi="Palatino Linotype" w:cs="Arial"/>
          <w:sz w:val="24"/>
          <w:szCs w:val="24"/>
        </w:rPr>
        <w:t xml:space="preserve"> lo establecido en el artículo 8 de la </w:t>
      </w:r>
      <w:r w:rsidRPr="0032246E">
        <w:rPr>
          <w:rFonts w:ascii="Palatino Linotype" w:eastAsia="Calibri" w:hAnsi="Palatino Linotype" w:cs="Arial"/>
          <w:sz w:val="24"/>
          <w:szCs w:val="24"/>
          <w:lang w:val="es-ES"/>
        </w:rPr>
        <w:t>Ley de Transparencia y Acceso a la Información Pública del Estado de México y Municipios</w:t>
      </w:r>
      <w:r w:rsidRPr="0032246E">
        <w:rPr>
          <w:rFonts w:ascii="Palatino Linotype" w:eastAsia="Times New Roman" w:hAnsi="Palatino Linotype" w:cs="Arial"/>
          <w:sz w:val="24"/>
          <w:szCs w:val="24"/>
          <w:lang w:val="es-ES" w:eastAsia="es-MX"/>
        </w:rPr>
        <w:t>.</w:t>
      </w:r>
    </w:p>
    <w:p w14:paraId="652B5594" w14:textId="77777777" w:rsidR="00770F1F" w:rsidRPr="0032246E" w:rsidRDefault="00770F1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A7EF62B" w14:textId="77777777" w:rsidR="00BE18E4" w:rsidRPr="0032246E" w:rsidRDefault="00881801" w:rsidP="004B2A20">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7" w:name="_Toc37961018"/>
      <w:r w:rsidRPr="0032246E">
        <w:rPr>
          <w:rFonts w:ascii="Palatino Linotype" w:eastAsia="MS Gothic" w:hAnsi="Palatino Linotype" w:cstheme="majorBidi"/>
          <w:b/>
          <w:sz w:val="24"/>
          <w:szCs w:val="24"/>
          <w:lang w:val="es-ES_tradnl" w:eastAsia="es-ES"/>
        </w:rPr>
        <w:t>I.</w:t>
      </w:r>
      <w:r w:rsidR="00BE18E4" w:rsidRPr="0032246E">
        <w:rPr>
          <w:rFonts w:ascii="Palatino Linotype" w:eastAsia="MS Gothic" w:hAnsi="Palatino Linotype" w:cstheme="majorBidi"/>
          <w:b/>
          <w:sz w:val="24"/>
          <w:szCs w:val="24"/>
          <w:lang w:val="es-ES_tradnl" w:eastAsia="es-ES"/>
        </w:rPr>
        <w:t xml:space="preserve"> Fuente Obligacional.</w:t>
      </w:r>
      <w:bookmarkEnd w:id="27"/>
      <w:r w:rsidR="00BE18E4" w:rsidRPr="0032246E">
        <w:rPr>
          <w:rFonts w:ascii="Palatino Linotype" w:eastAsia="MS Gothic" w:hAnsi="Palatino Linotype" w:cstheme="majorBidi"/>
          <w:b/>
          <w:sz w:val="24"/>
          <w:szCs w:val="24"/>
          <w:lang w:val="es-ES_tradnl" w:eastAsia="es-ES"/>
        </w:rPr>
        <w:t xml:space="preserve"> </w:t>
      </w:r>
    </w:p>
    <w:p w14:paraId="03B69C94" w14:textId="77777777" w:rsidR="00374179" w:rsidRPr="0032246E" w:rsidRDefault="00374179" w:rsidP="004B2A20">
      <w:pPr>
        <w:spacing w:after="0" w:line="360" w:lineRule="auto"/>
        <w:rPr>
          <w:rFonts w:ascii="Palatino Linotype" w:eastAsia="MS Mincho" w:hAnsi="Palatino Linotype" w:cs="Times New Roman"/>
          <w:sz w:val="24"/>
          <w:szCs w:val="24"/>
          <w:lang w:val="es-ES_tradnl" w:eastAsia="es-ES"/>
        </w:rPr>
      </w:pPr>
    </w:p>
    <w:p w14:paraId="0FA17BC9" w14:textId="77777777" w:rsidR="00374179" w:rsidRPr="0032246E"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2246E">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w:t>
      </w:r>
      <w:r w:rsidRPr="0032246E">
        <w:rPr>
          <w:rFonts w:ascii="Palatino Linotype" w:eastAsia="MS Mincho" w:hAnsi="Palatino Linotype" w:cs="Times New Roman"/>
          <w:sz w:val="24"/>
          <w:szCs w:val="24"/>
          <w:lang w:val="es-ES_tradnl" w:eastAsia="es-ES"/>
        </w:rPr>
        <w:lastRenderedPageBreak/>
        <w:t xml:space="preserve">Convención Americana sobre Derechos Humanos en su </w:t>
      </w:r>
      <w:r w:rsidRPr="0032246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41169354" w14:textId="77777777" w:rsidR="00374179" w:rsidRPr="0032246E"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1A1ED808" w14:textId="77777777" w:rsidR="00374179" w:rsidRPr="0032246E"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2246E">
        <w:rPr>
          <w:rFonts w:ascii="Palatino Linotype" w:eastAsia="MS Mincho" w:hAnsi="Palatino Linotype" w:cs="Times New Roman"/>
          <w:sz w:val="24"/>
          <w:szCs w:val="24"/>
          <w:lang w:val="es-ES_tradnl" w:eastAsia="es-ES"/>
        </w:rPr>
        <w:t>El</w:t>
      </w:r>
      <w:r w:rsidR="00A00A77" w:rsidRPr="0032246E">
        <w:rPr>
          <w:rFonts w:ascii="Palatino Linotype" w:eastAsia="MS Mincho" w:hAnsi="Palatino Linotype" w:cs="Times New Roman"/>
          <w:sz w:val="24"/>
          <w:szCs w:val="24"/>
          <w:lang w:val="es-ES_tradnl" w:eastAsia="es-ES"/>
        </w:rPr>
        <w:t xml:space="preserve"> </w:t>
      </w:r>
      <w:r w:rsidR="00A00A77" w:rsidRPr="0032246E">
        <w:rPr>
          <w:rFonts w:ascii="Palatino Linotype" w:eastAsia="MS Mincho" w:hAnsi="Palatino Linotype" w:cs="Times New Roman"/>
          <w:b/>
          <w:sz w:val="24"/>
          <w:szCs w:val="24"/>
          <w:lang w:val="es-ES_tradnl" w:eastAsia="es-ES"/>
        </w:rPr>
        <w:t>Sujeto Obligado</w:t>
      </w:r>
      <w:r w:rsidR="00A00A77" w:rsidRPr="0032246E">
        <w:rPr>
          <w:rFonts w:ascii="Palatino Linotype" w:eastAsia="MS Mincho" w:hAnsi="Palatino Linotype" w:cs="Times New Roman"/>
          <w:sz w:val="24"/>
          <w:szCs w:val="24"/>
          <w:lang w:val="es-ES_tradnl" w:eastAsia="es-ES"/>
        </w:rPr>
        <w:t xml:space="preserve"> </w:t>
      </w:r>
      <w:r w:rsidRPr="0032246E">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32246E">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32246E">
        <w:rPr>
          <w:rFonts w:ascii="Palatino Linotype" w:eastAsia="MS Mincho" w:hAnsi="Palatino Linotype" w:cstheme="majorBidi"/>
          <w:b/>
          <w:sz w:val="24"/>
          <w:szCs w:val="24"/>
          <w:lang w:val="es-ES_tradnl" w:eastAsia="es-ES"/>
        </w:rPr>
        <w:t xml:space="preserve"> </w:t>
      </w:r>
      <w:r w:rsidRPr="0032246E">
        <w:rPr>
          <w:rFonts w:ascii="Palatino Linotype" w:eastAsia="MS Mincho" w:hAnsi="Palatino Linotype" w:cstheme="majorBidi"/>
          <w:sz w:val="24"/>
          <w:szCs w:val="24"/>
          <w:lang w:val="es-ES_tradnl" w:eastAsia="es-ES"/>
        </w:rPr>
        <w:t xml:space="preserve">al señalar la obligación de </w:t>
      </w:r>
      <w:r w:rsidRPr="0032246E">
        <w:rPr>
          <w:rFonts w:ascii="Palatino Linotype" w:eastAsia="MS Mincho" w:hAnsi="Palatino Linotype" w:cstheme="majorBidi"/>
          <w:i/>
          <w:sz w:val="24"/>
          <w:szCs w:val="24"/>
          <w:lang w:val="es-ES_tradnl" w:eastAsia="es-ES"/>
        </w:rPr>
        <w:t xml:space="preserve">“promover, respetar, proteger y garantizar los derechos humanos”, </w:t>
      </w:r>
      <w:r w:rsidRPr="0032246E">
        <w:rPr>
          <w:rFonts w:ascii="Palatino Linotype" w:eastAsia="MS Mincho" w:hAnsi="Palatino Linotype" w:cstheme="majorBidi"/>
          <w:sz w:val="24"/>
          <w:szCs w:val="24"/>
          <w:lang w:val="es-ES_tradnl" w:eastAsia="es-ES"/>
        </w:rPr>
        <w:t>entre los cuales se encuentra dicho derecho.</w:t>
      </w:r>
    </w:p>
    <w:p w14:paraId="2C526E91" w14:textId="77777777" w:rsidR="00374179" w:rsidRPr="0032246E" w:rsidRDefault="00374179" w:rsidP="004B2A20">
      <w:pPr>
        <w:spacing w:after="0" w:line="360" w:lineRule="auto"/>
        <w:ind w:right="49"/>
        <w:contextualSpacing/>
        <w:jc w:val="both"/>
        <w:rPr>
          <w:rFonts w:ascii="Palatino Linotype" w:eastAsia="MS Mincho" w:hAnsi="Palatino Linotype" w:cstheme="majorBidi"/>
          <w:i/>
          <w:sz w:val="24"/>
          <w:szCs w:val="24"/>
          <w:lang w:eastAsia="es-ES"/>
        </w:rPr>
      </w:pPr>
    </w:p>
    <w:p w14:paraId="71688B56" w14:textId="77777777" w:rsidR="00CB27EA" w:rsidRPr="0032246E" w:rsidRDefault="00B43D3A"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32246E">
        <w:rPr>
          <w:rFonts w:ascii="Palatino Linotype" w:eastAsia="MS Mincho" w:hAnsi="Palatino Linotype" w:cstheme="majorBidi"/>
          <w:sz w:val="24"/>
          <w:szCs w:val="24"/>
          <w:lang w:eastAsia="es-ES"/>
        </w:rPr>
        <w:t xml:space="preserve">Por cuanto hace al contenido del artículo 6 segundo párrafo, apartado A. fracción I </w:t>
      </w:r>
      <w:r w:rsidRPr="0032246E">
        <w:rPr>
          <w:rFonts w:ascii="Palatino Linotype" w:eastAsia="MS Mincho" w:hAnsi="Palatino Linotype" w:cstheme="majorBidi"/>
          <w:sz w:val="24"/>
          <w:szCs w:val="24"/>
          <w:lang w:val="es-ES" w:eastAsia="es-ES"/>
        </w:rPr>
        <w:t xml:space="preserve">de la Constitución Política de los Estados Unidos Mexicanos el cual establece </w:t>
      </w:r>
      <w:r w:rsidRPr="0032246E">
        <w:rPr>
          <w:rFonts w:ascii="Palatino Linotype" w:eastAsia="MS Mincho" w:hAnsi="Palatino Linotype" w:cstheme="majorBidi"/>
          <w:sz w:val="24"/>
          <w:szCs w:val="24"/>
          <w:lang w:eastAsia="es-ES"/>
        </w:rPr>
        <w:t xml:space="preserve">que </w:t>
      </w:r>
      <w:r w:rsidRPr="0032246E">
        <w:rPr>
          <w:rFonts w:ascii="Palatino Linotype" w:eastAsia="MS Mincho" w:hAnsi="Palatino Linotype" w:cstheme="majorBidi"/>
          <w:i/>
          <w:sz w:val="24"/>
          <w:szCs w:val="24"/>
          <w:lang w:val="es-ES" w:eastAsia="es-ES"/>
        </w:rPr>
        <w:t>“Toda la información en posesión de cualquier autoridad</w:t>
      </w:r>
      <w:r w:rsidR="00A474D9" w:rsidRPr="0032246E">
        <w:rPr>
          <w:rFonts w:ascii="Palatino Linotype" w:eastAsia="MS Mincho" w:hAnsi="Palatino Linotype" w:cstheme="majorBidi"/>
          <w:i/>
          <w:sz w:val="24"/>
          <w:szCs w:val="24"/>
          <w:lang w:val="es-ES" w:eastAsia="es-ES"/>
        </w:rPr>
        <w:t xml:space="preserve"> (…) </w:t>
      </w:r>
      <w:r w:rsidRPr="0032246E">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32246E">
        <w:rPr>
          <w:rFonts w:ascii="Palatino Linotype" w:eastAsia="MS Mincho" w:hAnsi="Palatino Linotype" w:cstheme="majorBidi"/>
          <w:b/>
          <w:i/>
          <w:sz w:val="24"/>
          <w:szCs w:val="24"/>
          <w:lang w:val="es-ES" w:eastAsia="es-ES"/>
        </w:rPr>
        <w:t>es pública</w:t>
      </w:r>
      <w:r w:rsidRPr="0032246E">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32246E">
        <w:rPr>
          <w:rFonts w:ascii="Palatino Linotype" w:eastAsia="MS Mincho" w:hAnsi="Palatino Linotype" w:cstheme="majorBidi"/>
          <w:i/>
          <w:sz w:val="24"/>
          <w:szCs w:val="24"/>
          <w:lang w:val="es-ES" w:eastAsia="es-ES"/>
        </w:rPr>
        <w:t xml:space="preserve"> inexistencia de la información</w:t>
      </w:r>
      <w:r w:rsidRPr="0032246E">
        <w:rPr>
          <w:rFonts w:ascii="Palatino Linotype" w:eastAsia="MS Mincho" w:hAnsi="Palatino Linotype" w:cstheme="majorBidi"/>
          <w:i/>
          <w:sz w:val="24"/>
          <w:szCs w:val="24"/>
          <w:lang w:val="es-ES" w:eastAsia="es-ES"/>
        </w:rPr>
        <w:t>”.</w:t>
      </w:r>
    </w:p>
    <w:p w14:paraId="52B65A34" w14:textId="77777777" w:rsidR="0045789A" w:rsidRPr="0032246E" w:rsidRDefault="0045789A" w:rsidP="004B2A20">
      <w:pPr>
        <w:spacing w:after="0" w:line="360" w:lineRule="auto"/>
        <w:ind w:right="49"/>
        <w:contextualSpacing/>
        <w:jc w:val="both"/>
        <w:rPr>
          <w:rFonts w:ascii="Palatino Linotype" w:eastAsia="MS Mincho" w:hAnsi="Palatino Linotype" w:cstheme="majorBidi"/>
          <w:i/>
          <w:sz w:val="24"/>
          <w:szCs w:val="24"/>
          <w:lang w:val="es-ES" w:eastAsia="es-ES"/>
        </w:rPr>
      </w:pPr>
    </w:p>
    <w:p w14:paraId="38AF4F63" w14:textId="77777777" w:rsidR="00A474D9" w:rsidRPr="0032246E" w:rsidRDefault="00A474D9"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32246E">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32246E">
        <w:rPr>
          <w:rFonts w:ascii="Palatino Linotype" w:eastAsia="MS Mincho" w:hAnsi="Palatino Linotype" w:cstheme="majorBidi"/>
          <w:i/>
          <w:sz w:val="24"/>
          <w:szCs w:val="24"/>
          <w:lang w:val="es-ES_tradnl" w:eastAsia="es-ES"/>
        </w:rPr>
        <w:t>generen, administren o posean las autoridades</w:t>
      </w:r>
      <w:r w:rsidRPr="0032246E">
        <w:rPr>
          <w:rFonts w:ascii="Palatino Linotype" w:eastAsia="MS Mincho" w:hAnsi="Palatino Linotype" w:cstheme="majorBidi"/>
          <w:sz w:val="24"/>
          <w:szCs w:val="24"/>
          <w:lang w:val="es-ES_tradnl" w:eastAsia="es-ES"/>
        </w:rPr>
        <w:t xml:space="preserve">, quienes están obligados a documentar todo acto que derive </w:t>
      </w:r>
      <w:r w:rsidRPr="0032246E">
        <w:rPr>
          <w:rFonts w:ascii="Palatino Linotype" w:eastAsia="MS Mincho" w:hAnsi="Palatino Linotype" w:cstheme="majorBidi"/>
          <w:sz w:val="24"/>
          <w:szCs w:val="24"/>
          <w:lang w:val="es-ES_tradnl" w:eastAsia="es-ES"/>
        </w:rPr>
        <w:lastRenderedPageBreak/>
        <w:t>sus facultades, atribuciones y competencias, siempre prevaleciendo el principio de máxima publicidad.</w:t>
      </w:r>
    </w:p>
    <w:p w14:paraId="38856248" w14:textId="77777777" w:rsidR="00A474D9" w:rsidRPr="0032246E" w:rsidRDefault="00A474D9" w:rsidP="004B2A20">
      <w:pPr>
        <w:spacing w:after="0" w:line="360" w:lineRule="auto"/>
        <w:ind w:right="49"/>
        <w:contextualSpacing/>
        <w:jc w:val="both"/>
        <w:rPr>
          <w:rFonts w:ascii="Palatino Linotype" w:eastAsia="MS Mincho" w:hAnsi="Palatino Linotype" w:cstheme="majorBidi"/>
          <w:i/>
          <w:sz w:val="24"/>
          <w:szCs w:val="24"/>
          <w:lang w:eastAsia="es-ES"/>
        </w:rPr>
      </w:pPr>
    </w:p>
    <w:p w14:paraId="70182B69" w14:textId="77777777" w:rsidR="00374179" w:rsidRPr="0032246E" w:rsidRDefault="00A474D9"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2246E">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32246E">
        <w:rPr>
          <w:rFonts w:ascii="Palatino Linotype" w:eastAsia="MS Mincho" w:hAnsi="Palatino Linotype" w:cs="Times New Roman"/>
          <w:sz w:val="24"/>
          <w:szCs w:val="24"/>
          <w:lang w:val="es-ES_tradnl" w:eastAsia="es-ES"/>
        </w:rPr>
        <w:t xml:space="preserve">sujetos obligados </w:t>
      </w:r>
      <w:r w:rsidRPr="0032246E">
        <w:rPr>
          <w:rFonts w:ascii="Palatino Linotype" w:eastAsia="MS Mincho" w:hAnsi="Palatino Linotype" w:cs="Times New Roman"/>
          <w:sz w:val="24"/>
          <w:szCs w:val="24"/>
          <w:lang w:val="es-ES_tradnl" w:eastAsia="es-ES"/>
        </w:rPr>
        <w:t xml:space="preserve">la que contribuirá al logro de </w:t>
      </w:r>
      <w:r w:rsidR="002D1047" w:rsidRPr="0032246E">
        <w:rPr>
          <w:rFonts w:ascii="Palatino Linotype" w:eastAsia="MS Mincho" w:hAnsi="Palatino Linotype" w:cs="Times New Roman"/>
          <w:sz w:val="24"/>
          <w:szCs w:val="24"/>
          <w:lang w:val="es-ES_tradnl" w:eastAsia="es-ES"/>
        </w:rPr>
        <w:t>este</w:t>
      </w:r>
      <w:r w:rsidRPr="0032246E">
        <w:rPr>
          <w:rFonts w:ascii="Palatino Linotype" w:eastAsia="MS Mincho" w:hAnsi="Palatino Linotype" w:cs="Times New Roman"/>
          <w:sz w:val="24"/>
          <w:szCs w:val="24"/>
          <w:lang w:val="es-ES_tradnl" w:eastAsia="es-ES"/>
        </w:rPr>
        <w:t xml:space="preserve"> fin. </w:t>
      </w:r>
    </w:p>
    <w:p w14:paraId="6A465161" w14:textId="77777777" w:rsidR="008A4CF1" w:rsidRPr="0032246E" w:rsidRDefault="008A4CF1" w:rsidP="008A4CF1">
      <w:pPr>
        <w:spacing w:after="0" w:line="360" w:lineRule="auto"/>
        <w:ind w:right="49"/>
        <w:contextualSpacing/>
        <w:jc w:val="both"/>
        <w:rPr>
          <w:rFonts w:ascii="Palatino Linotype" w:eastAsia="MS Mincho" w:hAnsi="Palatino Linotype" w:cs="Times New Roman"/>
          <w:sz w:val="24"/>
          <w:szCs w:val="24"/>
          <w:lang w:val="es-ES_tradnl" w:eastAsia="es-ES"/>
        </w:rPr>
      </w:pPr>
    </w:p>
    <w:p w14:paraId="26ACE85B" w14:textId="77777777" w:rsidR="00A474D9" w:rsidRPr="0032246E"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32246E">
        <w:rPr>
          <w:rFonts w:ascii="Palatino Linotype" w:eastAsia="MS Mincho" w:hAnsi="Palatino Linotype" w:cs="Times New Roman"/>
          <w:sz w:val="24"/>
          <w:szCs w:val="24"/>
          <w:lang w:val="es-ES_tradnl" w:eastAsia="es-ES"/>
        </w:rPr>
        <w:t>De acuerdo con e</w:t>
      </w:r>
      <w:r w:rsidR="00565A3D" w:rsidRPr="0032246E">
        <w:rPr>
          <w:rFonts w:ascii="Palatino Linotype" w:eastAsia="MS Mincho" w:hAnsi="Palatino Linotype" w:cs="Times New Roman"/>
          <w:sz w:val="24"/>
          <w:szCs w:val="24"/>
          <w:lang w:val="es-ES_tradnl" w:eastAsia="es-ES"/>
        </w:rPr>
        <w:t>l</w:t>
      </w:r>
      <w:r w:rsidR="00C16223" w:rsidRPr="0032246E">
        <w:rPr>
          <w:rFonts w:ascii="Palatino Linotype" w:eastAsia="MS Mincho" w:hAnsi="Palatino Linotype" w:cs="Times New Roman"/>
          <w:sz w:val="24"/>
          <w:szCs w:val="24"/>
          <w:lang w:val="es-ES_tradnl" w:eastAsia="es-ES"/>
        </w:rPr>
        <w:t xml:space="preserve"> a</w:t>
      </w:r>
      <w:r w:rsidR="00792776" w:rsidRPr="0032246E">
        <w:rPr>
          <w:rFonts w:ascii="Palatino Linotype" w:eastAsia="MS Mincho" w:hAnsi="Palatino Linotype" w:cs="Times New Roman"/>
          <w:sz w:val="24"/>
          <w:szCs w:val="24"/>
          <w:lang w:val="es-ES_tradnl" w:eastAsia="es-ES"/>
        </w:rPr>
        <w:t xml:space="preserve">rtículo </w:t>
      </w:r>
      <w:r w:rsidRPr="0032246E">
        <w:rPr>
          <w:rFonts w:ascii="Palatino Linotype" w:eastAsia="MS Mincho" w:hAnsi="Palatino Linotype" w:cs="Times New Roman"/>
          <w:sz w:val="24"/>
          <w:szCs w:val="24"/>
          <w:lang w:val="es-ES_tradnl" w:eastAsia="es-ES"/>
        </w:rPr>
        <w:t xml:space="preserve">4 de la Ley en la materia, señala que </w:t>
      </w:r>
      <w:r w:rsidRPr="0032246E">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525AB709" w14:textId="77777777" w:rsidR="002038F4" w:rsidRPr="0032246E" w:rsidRDefault="002038F4" w:rsidP="002038F4">
      <w:pPr>
        <w:spacing w:after="0" w:line="360" w:lineRule="auto"/>
        <w:ind w:right="49"/>
        <w:contextualSpacing/>
        <w:jc w:val="both"/>
        <w:rPr>
          <w:rFonts w:ascii="Palatino Linotype" w:eastAsia="MS Mincho" w:hAnsi="Palatino Linotype" w:cs="Times New Roman"/>
          <w:i/>
          <w:sz w:val="24"/>
          <w:szCs w:val="24"/>
          <w:lang w:val="es-ES_tradnl" w:eastAsia="es-ES"/>
        </w:rPr>
      </w:pPr>
    </w:p>
    <w:p w14:paraId="7D2CB526" w14:textId="77777777" w:rsidR="00A474D9" w:rsidRPr="0032246E"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2246E">
        <w:rPr>
          <w:rFonts w:ascii="Palatino Linotype" w:eastAsia="MS Mincho" w:hAnsi="Palatino Linotype" w:cs="Times New Roman"/>
          <w:sz w:val="24"/>
          <w:szCs w:val="24"/>
          <w:lang w:val="es-ES_tradnl" w:eastAsia="es-ES"/>
        </w:rPr>
        <w:t xml:space="preserve">Asimismo, en el artículo </w:t>
      </w:r>
      <w:r w:rsidR="00792776" w:rsidRPr="0032246E">
        <w:rPr>
          <w:rFonts w:ascii="Palatino Linotype" w:eastAsia="MS Mincho" w:hAnsi="Palatino Linotype" w:cs="Times New Roman"/>
          <w:sz w:val="24"/>
          <w:szCs w:val="24"/>
          <w:lang w:val="es-ES_tradnl" w:eastAsia="es-ES"/>
        </w:rPr>
        <w:t xml:space="preserve">18 de la </w:t>
      </w:r>
      <w:r w:rsidR="00072EFA" w:rsidRPr="0032246E">
        <w:rPr>
          <w:rFonts w:ascii="Palatino Linotype" w:eastAsia="MS Mincho" w:hAnsi="Palatino Linotype" w:cs="Times New Roman"/>
          <w:sz w:val="24"/>
          <w:szCs w:val="24"/>
          <w:lang w:val="es-ES_tradnl" w:eastAsia="es-ES"/>
        </w:rPr>
        <w:t xml:space="preserve">Ley </w:t>
      </w:r>
      <w:r w:rsidRPr="0032246E">
        <w:rPr>
          <w:rFonts w:ascii="Palatino Linotype" w:eastAsia="MS Mincho" w:hAnsi="Palatino Linotype" w:cs="Times New Roman"/>
          <w:sz w:val="24"/>
          <w:szCs w:val="24"/>
          <w:lang w:val="es-ES_tradnl" w:eastAsia="es-ES"/>
        </w:rPr>
        <w:t xml:space="preserve">en comento, </w:t>
      </w:r>
      <w:r w:rsidR="00792776" w:rsidRPr="0032246E">
        <w:rPr>
          <w:rFonts w:ascii="Palatino Linotype" w:eastAsia="MS Mincho" w:hAnsi="Palatino Linotype" w:cs="Times New Roman"/>
          <w:sz w:val="24"/>
          <w:szCs w:val="24"/>
          <w:lang w:val="es-ES_tradnl" w:eastAsia="es-ES"/>
        </w:rPr>
        <w:t>los Sujetos Obligados cuenta</w:t>
      </w:r>
      <w:r w:rsidR="00565A3D" w:rsidRPr="0032246E">
        <w:rPr>
          <w:rFonts w:ascii="Palatino Linotype" w:eastAsia="MS Mincho" w:hAnsi="Palatino Linotype" w:cs="Times New Roman"/>
          <w:sz w:val="24"/>
          <w:szCs w:val="24"/>
          <w:lang w:val="es-ES_tradnl" w:eastAsia="es-ES"/>
        </w:rPr>
        <w:t>n</w:t>
      </w:r>
      <w:r w:rsidR="00792776" w:rsidRPr="0032246E">
        <w:rPr>
          <w:rFonts w:ascii="Palatino Linotype" w:eastAsia="MS Mincho" w:hAnsi="Palatino Linotype" w:cs="Times New Roman"/>
          <w:sz w:val="24"/>
          <w:szCs w:val="24"/>
          <w:lang w:val="es-ES_tradnl" w:eastAsia="es-ES"/>
        </w:rPr>
        <w:t xml:space="preserve"> con la obligación de documentar todos los actos que derive</w:t>
      </w:r>
      <w:r w:rsidR="00565A3D" w:rsidRPr="0032246E">
        <w:rPr>
          <w:rFonts w:ascii="Palatino Linotype" w:eastAsia="MS Mincho" w:hAnsi="Palatino Linotype" w:cs="Times New Roman"/>
          <w:sz w:val="24"/>
          <w:szCs w:val="24"/>
          <w:lang w:val="es-ES_tradnl" w:eastAsia="es-ES"/>
        </w:rPr>
        <w:t>n</w:t>
      </w:r>
      <w:r w:rsidR="00792776" w:rsidRPr="0032246E">
        <w:rPr>
          <w:rFonts w:ascii="Palatino Linotype" w:eastAsia="MS Mincho" w:hAnsi="Palatino Linotype" w:cs="Times New Roman"/>
          <w:sz w:val="24"/>
          <w:szCs w:val="24"/>
          <w:lang w:val="es-ES_tradnl" w:eastAsia="es-ES"/>
        </w:rPr>
        <w:t xml:space="preserve"> de sus atribuciones, funciones y competencia</w:t>
      </w:r>
      <w:r w:rsidR="0024202C" w:rsidRPr="0032246E">
        <w:rPr>
          <w:rFonts w:ascii="Palatino Linotype" w:eastAsia="MS Mincho" w:hAnsi="Palatino Linotype" w:cs="Times New Roman"/>
          <w:sz w:val="24"/>
          <w:szCs w:val="24"/>
          <w:lang w:val="es-ES_tradnl" w:eastAsia="es-ES"/>
        </w:rPr>
        <w:t xml:space="preserve">, </w:t>
      </w:r>
      <w:r w:rsidR="00792776" w:rsidRPr="0032246E">
        <w:rPr>
          <w:rFonts w:ascii="Palatino Linotype" w:eastAsia="MS Mincho" w:hAnsi="Palatino Linotype" w:cs="Times New Roman"/>
          <w:sz w:val="24"/>
          <w:szCs w:val="24"/>
          <w:lang w:val="es-ES_tradnl" w:eastAsia="es-ES"/>
        </w:rPr>
        <w:t>desde su origen</w:t>
      </w:r>
      <w:r w:rsidR="0024202C" w:rsidRPr="0032246E">
        <w:rPr>
          <w:rFonts w:ascii="Palatino Linotype" w:eastAsia="MS Mincho" w:hAnsi="Palatino Linotype" w:cs="Times New Roman"/>
          <w:sz w:val="24"/>
          <w:szCs w:val="24"/>
          <w:lang w:val="es-ES_tradnl" w:eastAsia="es-ES"/>
        </w:rPr>
        <w:t>,</w:t>
      </w:r>
      <w:r w:rsidR="00792776" w:rsidRPr="0032246E">
        <w:rPr>
          <w:rFonts w:ascii="Palatino Linotype" w:eastAsia="MS Mincho" w:hAnsi="Palatino Linotype" w:cs="Times New Roman"/>
          <w:sz w:val="24"/>
          <w:szCs w:val="24"/>
          <w:lang w:val="es-ES_tradnl" w:eastAsia="es-ES"/>
        </w:rPr>
        <w:t xml:space="preserve"> la eventual</w:t>
      </w:r>
      <w:r w:rsidR="0024202C" w:rsidRPr="0032246E">
        <w:rPr>
          <w:rFonts w:ascii="Palatino Linotype" w:eastAsia="MS Mincho" w:hAnsi="Palatino Linotype" w:cs="Times New Roman"/>
          <w:sz w:val="24"/>
          <w:szCs w:val="24"/>
          <w:lang w:val="es-ES_tradnl" w:eastAsia="es-ES"/>
        </w:rPr>
        <w:t xml:space="preserve"> publicidad</w:t>
      </w:r>
      <w:r w:rsidR="00792776" w:rsidRPr="0032246E">
        <w:rPr>
          <w:rFonts w:ascii="Palatino Linotype" w:eastAsia="MS Mincho" w:hAnsi="Palatino Linotype" w:cs="Times New Roman"/>
          <w:sz w:val="24"/>
          <w:szCs w:val="24"/>
          <w:lang w:val="es-ES_tradnl" w:eastAsia="es-ES"/>
        </w:rPr>
        <w:t xml:space="preserve"> y reutilización de </w:t>
      </w:r>
      <w:r w:rsidR="0024202C" w:rsidRPr="0032246E">
        <w:rPr>
          <w:rFonts w:ascii="Palatino Linotype" w:eastAsia="MS Mincho" w:hAnsi="Palatino Linotype" w:cs="Times New Roman"/>
          <w:sz w:val="24"/>
          <w:szCs w:val="24"/>
          <w:lang w:val="es-ES_tradnl" w:eastAsia="es-ES"/>
        </w:rPr>
        <w:t xml:space="preserve">la información que generen. </w:t>
      </w:r>
    </w:p>
    <w:p w14:paraId="372E6DB0" w14:textId="77777777" w:rsidR="00A474D9" w:rsidRPr="0032246E" w:rsidRDefault="00A474D9" w:rsidP="004B2A20">
      <w:pPr>
        <w:pStyle w:val="Prrafodelista"/>
        <w:spacing w:after="0" w:line="360" w:lineRule="auto"/>
        <w:rPr>
          <w:rFonts w:ascii="Palatino Linotype" w:eastAsia="MS Mincho" w:hAnsi="Palatino Linotype" w:cs="Times New Roman"/>
          <w:sz w:val="24"/>
          <w:szCs w:val="24"/>
          <w:lang w:val="es-ES_tradnl" w:eastAsia="es-ES"/>
        </w:rPr>
      </w:pPr>
    </w:p>
    <w:p w14:paraId="0B32CE96" w14:textId="77777777" w:rsidR="00792776" w:rsidRPr="0032246E"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2246E">
        <w:rPr>
          <w:rFonts w:ascii="Palatino Linotype" w:eastAsia="MS Mincho" w:hAnsi="Palatino Linotype" w:cs="Times New Roman"/>
          <w:sz w:val="24"/>
          <w:szCs w:val="24"/>
          <w:lang w:val="es-ES_tradnl" w:eastAsia="es-ES"/>
        </w:rPr>
        <w:lastRenderedPageBreak/>
        <w:t>Por lo que</w:t>
      </w:r>
      <w:r w:rsidR="0024202C" w:rsidRPr="0032246E">
        <w:rPr>
          <w:rFonts w:ascii="Palatino Linotype" w:eastAsia="MS Mincho" w:hAnsi="Palatino Linotype" w:cs="Times New Roman"/>
          <w:sz w:val="24"/>
          <w:szCs w:val="24"/>
          <w:lang w:val="es-ES_tradnl" w:eastAsia="es-ES"/>
        </w:rPr>
        <w:t>,</w:t>
      </w:r>
      <w:r w:rsidR="00792776" w:rsidRPr="0032246E">
        <w:rPr>
          <w:rFonts w:ascii="Palatino Linotype" w:eastAsia="MS Mincho" w:hAnsi="Palatino Linotype" w:cs="Times New Roman"/>
          <w:sz w:val="24"/>
          <w:szCs w:val="24"/>
          <w:lang w:val="es-ES_tradnl" w:eastAsia="es-ES"/>
        </w:rPr>
        <w:t xml:space="preserve"> toda la inf</w:t>
      </w:r>
      <w:r w:rsidR="0024202C" w:rsidRPr="0032246E">
        <w:rPr>
          <w:rFonts w:ascii="Palatino Linotype" w:eastAsia="MS Mincho" w:hAnsi="Palatino Linotype" w:cs="Times New Roman"/>
          <w:sz w:val="24"/>
          <w:szCs w:val="24"/>
          <w:lang w:val="es-ES_tradnl" w:eastAsia="es-ES"/>
        </w:rPr>
        <w:t>ormación que sea generada, poseída y administrada por</w:t>
      </w:r>
      <w:r w:rsidR="00E659ED" w:rsidRPr="0032246E">
        <w:rPr>
          <w:rFonts w:ascii="Palatino Linotype" w:eastAsia="MS Mincho" w:hAnsi="Palatino Linotype" w:cs="Times New Roman"/>
          <w:sz w:val="24"/>
          <w:szCs w:val="24"/>
          <w:lang w:val="es-ES_tradnl" w:eastAsia="es-ES"/>
        </w:rPr>
        <w:t xml:space="preserve"> el</w:t>
      </w:r>
      <w:r w:rsidR="00E659ED" w:rsidRPr="0032246E">
        <w:rPr>
          <w:rFonts w:ascii="Palatino Linotype" w:eastAsia="MS Mincho" w:hAnsi="Palatino Linotype" w:cs="Times New Roman"/>
          <w:b/>
          <w:sz w:val="24"/>
          <w:szCs w:val="24"/>
          <w:lang w:val="es-ES_tradnl" w:eastAsia="es-ES"/>
        </w:rPr>
        <w:t xml:space="preserve"> </w:t>
      </w:r>
      <w:r w:rsidR="00A00A77" w:rsidRPr="0032246E">
        <w:rPr>
          <w:rFonts w:ascii="Palatino Linotype" w:eastAsia="MS Mincho" w:hAnsi="Palatino Linotype" w:cs="Times New Roman"/>
          <w:b/>
          <w:sz w:val="24"/>
          <w:szCs w:val="24"/>
          <w:lang w:val="es-ES_tradnl" w:eastAsia="es-ES"/>
        </w:rPr>
        <w:t>Sujeto Obligado,</w:t>
      </w:r>
      <w:r w:rsidR="00A00A77" w:rsidRPr="0032246E">
        <w:rPr>
          <w:rFonts w:ascii="Palatino Linotype" w:eastAsia="MS Mincho" w:hAnsi="Palatino Linotype" w:cs="Times New Roman"/>
          <w:sz w:val="24"/>
          <w:szCs w:val="24"/>
          <w:lang w:val="es-ES_tradnl" w:eastAsia="es-ES"/>
        </w:rPr>
        <w:t xml:space="preserve"> </w:t>
      </w:r>
      <w:r w:rsidR="00792776" w:rsidRPr="0032246E">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32246E">
        <w:rPr>
          <w:rFonts w:ascii="Palatino Linotype" w:eastAsia="MS Mincho" w:hAnsi="Palatino Linotype" w:cs="Times New Roman"/>
          <w:sz w:val="24"/>
          <w:szCs w:val="24"/>
          <w:lang w:val="es-ES_tradnl" w:eastAsia="es-ES"/>
        </w:rPr>
        <w:t xml:space="preserve">en todo momento </w:t>
      </w:r>
      <w:r w:rsidR="00792776" w:rsidRPr="0032246E">
        <w:rPr>
          <w:rFonts w:ascii="Palatino Linotype" w:eastAsia="MS Mincho" w:hAnsi="Palatino Linotype" w:cs="Times New Roman"/>
          <w:sz w:val="24"/>
          <w:szCs w:val="24"/>
          <w:lang w:val="es-ES_tradnl" w:eastAsia="es-ES"/>
        </w:rPr>
        <w:t xml:space="preserve">el principio de </w:t>
      </w:r>
      <w:r w:rsidR="0024202C" w:rsidRPr="0032246E">
        <w:rPr>
          <w:rFonts w:ascii="Palatino Linotype" w:eastAsia="MS Mincho" w:hAnsi="Palatino Linotype" w:cs="Times New Roman"/>
          <w:sz w:val="24"/>
          <w:szCs w:val="24"/>
          <w:lang w:val="es-ES_tradnl" w:eastAsia="es-ES"/>
        </w:rPr>
        <w:t>“</w:t>
      </w:r>
      <w:r w:rsidR="00792776" w:rsidRPr="0032246E">
        <w:rPr>
          <w:rFonts w:ascii="Palatino Linotype" w:eastAsia="MS Mincho" w:hAnsi="Palatino Linotype" w:cs="Times New Roman"/>
          <w:sz w:val="24"/>
          <w:szCs w:val="24"/>
          <w:lang w:val="es-ES_tradnl" w:eastAsia="es-ES"/>
        </w:rPr>
        <w:t>máxima publicidad</w:t>
      </w:r>
      <w:r w:rsidR="0024202C" w:rsidRPr="0032246E">
        <w:rPr>
          <w:rFonts w:ascii="Palatino Linotype" w:eastAsia="MS Mincho" w:hAnsi="Palatino Linotype" w:cs="Times New Roman"/>
          <w:sz w:val="24"/>
          <w:szCs w:val="24"/>
          <w:lang w:val="es-ES_tradnl" w:eastAsia="es-ES"/>
        </w:rPr>
        <w:t>”</w:t>
      </w:r>
      <w:r w:rsidR="00792776" w:rsidRPr="0032246E">
        <w:rPr>
          <w:rFonts w:ascii="Palatino Linotype" w:eastAsia="MS Mincho" w:hAnsi="Palatino Linotype" w:cs="Times New Roman"/>
          <w:sz w:val="24"/>
          <w:szCs w:val="24"/>
          <w:lang w:val="es-ES_tradnl" w:eastAsia="es-ES"/>
        </w:rPr>
        <w:t xml:space="preserve"> de la misma</w:t>
      </w:r>
      <w:r w:rsidR="0024202C" w:rsidRPr="0032246E">
        <w:rPr>
          <w:rFonts w:ascii="Palatino Linotype" w:eastAsia="MS Mincho" w:hAnsi="Palatino Linotype" w:cs="Times New Roman"/>
          <w:sz w:val="24"/>
          <w:szCs w:val="24"/>
          <w:lang w:val="es-ES_tradnl" w:eastAsia="es-ES"/>
        </w:rPr>
        <w:t xml:space="preserve">. </w:t>
      </w:r>
    </w:p>
    <w:p w14:paraId="372BF535" w14:textId="77777777" w:rsidR="00314F26" w:rsidRPr="0032246E" w:rsidRDefault="00314F26"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2C6ACC3F" w14:textId="77777777" w:rsidR="0088635D" w:rsidRPr="0032246E" w:rsidRDefault="00881801"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7961019"/>
      <w:r w:rsidRPr="0032246E">
        <w:rPr>
          <w:rFonts w:ascii="Palatino Linotype" w:eastAsia="MS Gothic" w:hAnsi="Palatino Linotype" w:cstheme="majorBidi"/>
          <w:b/>
          <w:sz w:val="24"/>
          <w:szCs w:val="24"/>
          <w:lang w:val="es-ES_tradnl" w:eastAsia="es-ES"/>
        </w:rPr>
        <w:t>II.</w:t>
      </w:r>
      <w:r w:rsidR="0088635D" w:rsidRPr="0032246E">
        <w:rPr>
          <w:rFonts w:ascii="Palatino Linotype" w:eastAsia="MS Gothic" w:hAnsi="Palatino Linotype" w:cstheme="majorBidi"/>
          <w:b/>
          <w:sz w:val="24"/>
          <w:szCs w:val="24"/>
          <w:lang w:val="es-ES_tradnl" w:eastAsia="es-ES"/>
        </w:rPr>
        <w:t xml:space="preserve"> De la información solicitada y la respuesta del Sujeto Obligado.</w:t>
      </w:r>
      <w:bookmarkEnd w:id="28"/>
      <w:r w:rsidR="0088635D" w:rsidRPr="0032246E">
        <w:rPr>
          <w:rFonts w:ascii="Palatino Linotype" w:eastAsia="MS Gothic" w:hAnsi="Palatino Linotype" w:cstheme="majorBidi"/>
          <w:b/>
          <w:sz w:val="24"/>
          <w:szCs w:val="24"/>
          <w:lang w:val="es-ES_tradnl" w:eastAsia="es-ES"/>
        </w:rPr>
        <w:t xml:space="preserve"> </w:t>
      </w:r>
    </w:p>
    <w:p w14:paraId="182A4622" w14:textId="77777777" w:rsidR="00A64D2E" w:rsidRPr="0032246E"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28D15780" w14:textId="4F8791B6" w:rsidR="009B0FB8" w:rsidRPr="0032246E" w:rsidRDefault="00E204F9"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2246E">
        <w:rPr>
          <w:rFonts w:ascii="Palatino Linotype" w:eastAsia="MS Mincho" w:hAnsi="Palatino Linotype" w:cs="Times New Roman"/>
          <w:sz w:val="24"/>
          <w:szCs w:val="24"/>
          <w:lang w:val="es-ES_tradnl" w:eastAsia="es-ES"/>
        </w:rPr>
        <w:t xml:space="preserve">Para proceder al análisis del presente asunto, es necesario </w:t>
      </w:r>
      <w:r w:rsidR="003313A9" w:rsidRPr="0032246E">
        <w:rPr>
          <w:rFonts w:ascii="Palatino Linotype" w:eastAsia="MS Mincho" w:hAnsi="Palatino Linotype" w:cs="Times New Roman"/>
          <w:sz w:val="24"/>
          <w:szCs w:val="24"/>
          <w:lang w:val="es-ES_tradnl" w:eastAsia="es-ES"/>
        </w:rPr>
        <w:t xml:space="preserve">recapitular </w:t>
      </w:r>
      <w:r w:rsidR="00ED49D3" w:rsidRPr="0032246E">
        <w:rPr>
          <w:rFonts w:ascii="Palatino Linotype" w:eastAsia="MS Mincho" w:hAnsi="Palatino Linotype" w:cs="Times New Roman"/>
          <w:sz w:val="24"/>
          <w:szCs w:val="24"/>
          <w:lang w:val="es-ES_tradnl" w:eastAsia="es-ES"/>
        </w:rPr>
        <w:t xml:space="preserve">que el particular requirió del </w:t>
      </w:r>
      <w:r w:rsidR="00ED49D3" w:rsidRPr="0032246E">
        <w:rPr>
          <w:rFonts w:ascii="Palatino Linotype" w:eastAsia="MS Mincho" w:hAnsi="Palatino Linotype" w:cs="Times New Roman"/>
          <w:b/>
          <w:bCs/>
          <w:sz w:val="24"/>
          <w:szCs w:val="24"/>
          <w:lang w:val="es-ES_tradnl" w:eastAsia="es-ES"/>
        </w:rPr>
        <w:t xml:space="preserve">Ayuntamiento de Almoloya de Juárez </w:t>
      </w:r>
      <w:r w:rsidR="00ED49D3" w:rsidRPr="0032246E">
        <w:rPr>
          <w:rFonts w:ascii="Palatino Linotype" w:eastAsia="MS Mincho" w:hAnsi="Palatino Linotype" w:cs="Times New Roman"/>
          <w:sz w:val="24"/>
          <w:szCs w:val="24"/>
          <w:lang w:val="es-ES_tradnl" w:eastAsia="es-ES"/>
        </w:rPr>
        <w:t xml:space="preserve">la siguiente información: </w:t>
      </w:r>
    </w:p>
    <w:p w14:paraId="37E44508" w14:textId="77777777" w:rsidR="00E473E1" w:rsidRPr="0032246E" w:rsidRDefault="00E473E1" w:rsidP="00E7677C">
      <w:pPr>
        <w:spacing w:after="0" w:line="360" w:lineRule="auto"/>
        <w:ind w:right="567"/>
        <w:jc w:val="both"/>
        <w:rPr>
          <w:rFonts w:ascii="Palatino Linotype" w:hAnsi="Palatino Linotype"/>
          <w:iCs/>
          <w:color w:val="000000"/>
          <w:sz w:val="24"/>
          <w:szCs w:val="24"/>
        </w:rPr>
      </w:pPr>
    </w:p>
    <w:p w14:paraId="7075842A" w14:textId="0208063E" w:rsidR="00B85BBB" w:rsidRPr="0032246E" w:rsidRDefault="00ED49D3" w:rsidP="00B85BBB">
      <w:pPr>
        <w:spacing w:after="0" w:line="360" w:lineRule="auto"/>
        <w:ind w:left="567" w:right="49"/>
        <w:contextualSpacing/>
        <w:jc w:val="both"/>
        <w:rPr>
          <w:rFonts w:ascii="Palatino Linotype" w:eastAsia="MS Mincho" w:hAnsi="Palatino Linotype" w:cs="Times New Roman"/>
          <w:b/>
          <w:bCs/>
          <w:sz w:val="24"/>
        </w:rPr>
      </w:pPr>
      <w:r w:rsidRPr="0032246E">
        <w:rPr>
          <w:rFonts w:ascii="Palatino Linotype" w:eastAsia="MS Mincho" w:hAnsi="Palatino Linotype" w:cs="Times New Roman"/>
          <w:b/>
          <w:bCs/>
          <w:sz w:val="24"/>
        </w:rPr>
        <w:t>Expediente Técnico de la obra denominada “Ampliación de Electrificación en el Paraje Salitre el Alto” de los recursos del Fondo de Infraestructura Social para las Entidades FISE 2019</w:t>
      </w:r>
    </w:p>
    <w:p w14:paraId="08E43944" w14:textId="77777777" w:rsidR="00ED49D3" w:rsidRPr="0032246E" w:rsidRDefault="00ED49D3" w:rsidP="00B85BBB">
      <w:pPr>
        <w:spacing w:after="0" w:line="360" w:lineRule="auto"/>
        <w:ind w:left="567" w:right="49"/>
        <w:contextualSpacing/>
        <w:jc w:val="both"/>
        <w:rPr>
          <w:rFonts w:ascii="Palatino Linotype" w:eastAsia="MS Mincho" w:hAnsi="Palatino Linotype" w:cs="Times New Roman"/>
          <w:sz w:val="24"/>
          <w:szCs w:val="24"/>
          <w:lang w:eastAsia="es-ES"/>
        </w:rPr>
      </w:pPr>
    </w:p>
    <w:p w14:paraId="61DAC561" w14:textId="5CB882A0" w:rsidR="00ED49D3" w:rsidRPr="0032246E" w:rsidRDefault="00B85BBB" w:rsidP="00855D98">
      <w:pPr>
        <w:numPr>
          <w:ilvl w:val="0"/>
          <w:numId w:val="2"/>
        </w:numPr>
        <w:spacing w:after="0" w:line="360" w:lineRule="auto"/>
        <w:ind w:left="0" w:right="49" w:firstLine="0"/>
        <w:contextualSpacing/>
        <w:jc w:val="both"/>
        <w:rPr>
          <w:b/>
          <w:color w:val="000000" w:themeColor="text1"/>
          <w:szCs w:val="24"/>
        </w:rPr>
      </w:pPr>
      <w:r w:rsidRPr="0032246E">
        <w:rPr>
          <w:rFonts w:ascii="Palatino Linotype" w:eastAsia="MS Mincho" w:hAnsi="Palatino Linotype" w:cs="Times New Roman"/>
          <w:sz w:val="24"/>
          <w:szCs w:val="24"/>
          <w:lang w:val="es-ES_tradnl" w:eastAsia="es-ES"/>
        </w:rPr>
        <w:t xml:space="preserve">Cabe señalar que en </w:t>
      </w:r>
      <w:r w:rsidRPr="0032246E">
        <w:rPr>
          <w:rFonts w:ascii="Palatino Linotype" w:eastAsia="MS Mincho" w:hAnsi="Palatino Linotype" w:cs="Times New Roman"/>
          <w:b/>
          <w:bCs/>
          <w:sz w:val="24"/>
          <w:szCs w:val="24"/>
          <w:lang w:val="es-ES_tradnl" w:eastAsia="es-ES"/>
        </w:rPr>
        <w:t xml:space="preserve">Sujeto Obligado </w:t>
      </w:r>
      <w:bookmarkStart w:id="29" w:name="_Toc523908140"/>
      <w:bookmarkStart w:id="30" w:name="_Toc522209067"/>
      <w:bookmarkStart w:id="31" w:name="_Toc521949107"/>
      <w:bookmarkStart w:id="32" w:name="_Toc17390946"/>
      <w:bookmarkStart w:id="33" w:name="_Toc17043969"/>
      <w:bookmarkStart w:id="34" w:name="_Toc12448142"/>
      <w:bookmarkStart w:id="35" w:name="_Toc11834466"/>
      <w:bookmarkStart w:id="36" w:name="_Toc20392593"/>
      <w:bookmarkStart w:id="37" w:name="_Toc20412820"/>
      <w:bookmarkStart w:id="38" w:name="_Toc21026228"/>
      <w:r w:rsidR="00ED49D3" w:rsidRPr="0032246E">
        <w:rPr>
          <w:rFonts w:ascii="Palatino Linotype" w:eastAsia="MS Mincho" w:hAnsi="Palatino Linotype" w:cs="Times New Roman"/>
          <w:sz w:val="24"/>
          <w:szCs w:val="24"/>
          <w:lang w:val="es-ES_tradnl" w:eastAsia="es-ES"/>
        </w:rPr>
        <w:t xml:space="preserve">en respuesta proporcionó diversa documentales entre ellas, los anexos </w:t>
      </w:r>
      <w:r w:rsidR="00077B0D" w:rsidRPr="0032246E">
        <w:rPr>
          <w:rFonts w:ascii="Palatino Linotype" w:eastAsia="MS Mincho" w:hAnsi="Palatino Linotype" w:cs="Times New Roman"/>
          <w:sz w:val="24"/>
          <w:szCs w:val="24"/>
          <w:lang w:val="es-ES_tradnl" w:eastAsia="es-ES"/>
        </w:rPr>
        <w:t xml:space="preserve">de los que se conforma el Expediente Técnico, no obstante, el particular se inconformó porque la información se encontraba incompleta, ya que faltó la información del Consejo Ciudadano </w:t>
      </w:r>
      <w:r w:rsidR="00A6324A" w:rsidRPr="0032246E">
        <w:rPr>
          <w:rFonts w:ascii="Palatino Linotype" w:eastAsia="MS Mincho" w:hAnsi="Palatino Linotype" w:cs="Times New Roman"/>
          <w:sz w:val="24"/>
          <w:szCs w:val="24"/>
          <w:lang w:val="es-ES_tradnl" w:eastAsia="es-ES"/>
        </w:rPr>
        <w:t xml:space="preserve">tienes novio </w:t>
      </w:r>
      <w:r w:rsidR="00077B0D" w:rsidRPr="0032246E">
        <w:rPr>
          <w:rFonts w:ascii="Palatino Linotype" w:eastAsia="MS Mincho" w:hAnsi="Palatino Linotype" w:cs="Times New Roman"/>
          <w:sz w:val="24"/>
          <w:szCs w:val="24"/>
          <w:lang w:val="es-ES_tradnl" w:eastAsia="es-ES"/>
        </w:rPr>
        <w:t xml:space="preserve">de Control y vigilancia de la comunidad COCICOVI y los respectivos sellos del delegado municipal y el Consejo de la Participación Ciudadana. </w:t>
      </w:r>
      <w:r w:rsidR="002A0437" w:rsidRPr="0032246E">
        <w:rPr>
          <w:rFonts w:ascii="Palatino Linotype" w:eastAsia="MS Mincho" w:hAnsi="Palatino Linotype" w:cs="Times New Roman"/>
          <w:sz w:val="24"/>
          <w:szCs w:val="24"/>
          <w:lang w:val="es-ES_tradnl" w:eastAsia="es-ES"/>
        </w:rPr>
        <w:t xml:space="preserve">  </w:t>
      </w:r>
    </w:p>
    <w:p w14:paraId="58256FC2" w14:textId="77777777" w:rsidR="00855D98" w:rsidRPr="0032246E" w:rsidRDefault="00855D98" w:rsidP="00855D98">
      <w:pPr>
        <w:spacing w:after="0" w:line="360" w:lineRule="auto"/>
        <w:ind w:right="49"/>
        <w:contextualSpacing/>
        <w:jc w:val="both"/>
        <w:rPr>
          <w:b/>
          <w:color w:val="000000" w:themeColor="text1"/>
          <w:szCs w:val="24"/>
        </w:rPr>
      </w:pPr>
    </w:p>
    <w:p w14:paraId="2182B4DF" w14:textId="5DB8C43E" w:rsidR="00253DBD" w:rsidRPr="0032246E" w:rsidRDefault="00253DBD" w:rsidP="00253DBD">
      <w:pPr>
        <w:numPr>
          <w:ilvl w:val="0"/>
          <w:numId w:val="2"/>
        </w:numPr>
        <w:spacing w:after="0" w:line="360" w:lineRule="auto"/>
        <w:ind w:left="0" w:right="49" w:firstLine="0"/>
        <w:contextualSpacing/>
        <w:jc w:val="both"/>
        <w:rPr>
          <w:rFonts w:ascii="Palatino Linotype" w:hAnsi="Palatino Linotype"/>
          <w:bCs/>
          <w:color w:val="000000" w:themeColor="text1"/>
          <w:sz w:val="24"/>
          <w:szCs w:val="28"/>
        </w:rPr>
      </w:pPr>
      <w:r w:rsidRPr="0032246E">
        <w:rPr>
          <w:rFonts w:ascii="Palatino Linotype" w:hAnsi="Palatino Linotype"/>
          <w:bCs/>
          <w:color w:val="000000" w:themeColor="text1"/>
          <w:sz w:val="24"/>
          <w:szCs w:val="28"/>
        </w:rPr>
        <w:lastRenderedPageBreak/>
        <w:t xml:space="preserve">Situación que fue corroborada, por lo que, el </w:t>
      </w:r>
      <w:r w:rsidRPr="0032246E">
        <w:rPr>
          <w:rFonts w:ascii="Palatino Linotype" w:hAnsi="Palatino Linotype"/>
          <w:b/>
          <w:color w:val="000000" w:themeColor="text1"/>
          <w:sz w:val="24"/>
          <w:szCs w:val="28"/>
        </w:rPr>
        <w:t>Sujeto Obligado</w:t>
      </w:r>
      <w:r w:rsidRPr="0032246E">
        <w:rPr>
          <w:rFonts w:ascii="Palatino Linotype" w:hAnsi="Palatino Linotype"/>
          <w:bCs/>
          <w:color w:val="000000" w:themeColor="text1"/>
          <w:sz w:val="24"/>
          <w:szCs w:val="28"/>
        </w:rPr>
        <w:t xml:space="preserve"> transgredió lo establecido en el artículo 11 de la Ley de Transparencia y Acceso a la Información Pública del Estado de México el cual establece que: </w:t>
      </w:r>
    </w:p>
    <w:p w14:paraId="2E618483" w14:textId="77777777" w:rsidR="00253DBD" w:rsidRPr="0032246E" w:rsidRDefault="00253DBD" w:rsidP="00253DBD">
      <w:pPr>
        <w:pStyle w:val="Prrafodelista"/>
        <w:rPr>
          <w:rFonts w:ascii="Palatino Linotype" w:hAnsi="Palatino Linotype"/>
          <w:bCs/>
          <w:color w:val="000000" w:themeColor="text1"/>
          <w:sz w:val="24"/>
          <w:szCs w:val="28"/>
        </w:rPr>
      </w:pPr>
    </w:p>
    <w:p w14:paraId="6E256396" w14:textId="4C4A7FC3" w:rsidR="00253DBD" w:rsidRPr="0032246E" w:rsidRDefault="00253DBD" w:rsidP="00253DBD">
      <w:pPr>
        <w:pStyle w:val="Prrafodelista"/>
        <w:tabs>
          <w:tab w:val="left" w:pos="8222"/>
        </w:tabs>
        <w:spacing w:after="0" w:line="360" w:lineRule="auto"/>
        <w:ind w:left="567" w:right="567"/>
        <w:jc w:val="both"/>
        <w:rPr>
          <w:rFonts w:ascii="Palatino Linotype" w:hAnsi="Palatino Linotype"/>
        </w:rPr>
      </w:pPr>
      <w:r w:rsidRPr="0032246E">
        <w:rPr>
          <w:rFonts w:ascii="Palatino Linotype" w:hAnsi="Palatino Linotype"/>
          <w:b/>
          <w:bCs/>
        </w:rPr>
        <w:t>Artículo 11.</w:t>
      </w:r>
      <w:r w:rsidRPr="0032246E">
        <w:rPr>
          <w:rFonts w:ascii="Palatino Linotype" w:hAnsi="Palatino Linotype"/>
        </w:rPr>
        <w:t xml:space="preserve"> En la generación, publicación y entrega de información se deberá garantizar que ésta sea accesible, actualizada, </w:t>
      </w:r>
      <w:r w:rsidRPr="0032246E">
        <w:rPr>
          <w:rFonts w:ascii="Palatino Linotype" w:hAnsi="Palatino Linotype"/>
          <w:b/>
          <w:bCs/>
        </w:rPr>
        <w:t>completa</w:t>
      </w:r>
      <w:r w:rsidRPr="0032246E">
        <w:rPr>
          <w:rFonts w:ascii="Palatino Linotype" w:hAnsi="Palatino Linotype"/>
        </w:rPr>
        <w:t>,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6A08CBB4" w14:textId="77777777" w:rsidR="00253DBD" w:rsidRPr="0032246E" w:rsidRDefault="00253DBD" w:rsidP="00253DBD">
      <w:pPr>
        <w:rPr>
          <w:rFonts w:ascii="Palatino Linotype" w:hAnsi="Palatino Linotype"/>
          <w:bCs/>
          <w:color w:val="000000" w:themeColor="text1"/>
          <w:sz w:val="24"/>
          <w:szCs w:val="28"/>
        </w:rPr>
      </w:pPr>
    </w:p>
    <w:p w14:paraId="32C72E88" w14:textId="2B6AA960" w:rsidR="00DA16D8" w:rsidRPr="0032246E" w:rsidRDefault="00855D98" w:rsidP="00855D98">
      <w:pPr>
        <w:numPr>
          <w:ilvl w:val="0"/>
          <w:numId w:val="2"/>
        </w:numPr>
        <w:spacing w:after="0" w:line="360" w:lineRule="auto"/>
        <w:ind w:left="0" w:right="49" w:firstLine="0"/>
        <w:contextualSpacing/>
        <w:jc w:val="both"/>
        <w:rPr>
          <w:rFonts w:ascii="Palatino Linotype" w:hAnsi="Palatino Linotype"/>
          <w:bCs/>
          <w:color w:val="000000" w:themeColor="text1"/>
          <w:sz w:val="24"/>
          <w:szCs w:val="28"/>
        </w:rPr>
      </w:pPr>
      <w:r w:rsidRPr="0032246E">
        <w:rPr>
          <w:rFonts w:ascii="Palatino Linotype" w:hAnsi="Palatino Linotype"/>
          <w:bCs/>
          <w:color w:val="000000" w:themeColor="text1"/>
          <w:sz w:val="24"/>
          <w:szCs w:val="28"/>
        </w:rPr>
        <w:t>Es por ello qu</w:t>
      </w:r>
      <w:r w:rsidR="00A6324A" w:rsidRPr="0032246E">
        <w:rPr>
          <w:rFonts w:ascii="Palatino Linotype" w:hAnsi="Palatino Linotype"/>
          <w:bCs/>
          <w:color w:val="000000" w:themeColor="text1"/>
          <w:sz w:val="24"/>
          <w:szCs w:val="28"/>
        </w:rPr>
        <w:t>e</w:t>
      </w:r>
      <w:r w:rsidRPr="0032246E">
        <w:rPr>
          <w:rFonts w:ascii="Palatino Linotype" w:hAnsi="Palatino Linotype"/>
          <w:bCs/>
          <w:color w:val="000000" w:themeColor="text1"/>
          <w:sz w:val="24"/>
          <w:szCs w:val="28"/>
        </w:rPr>
        <w:t xml:space="preserve">, el </w:t>
      </w:r>
      <w:r w:rsidRPr="0032246E">
        <w:rPr>
          <w:rFonts w:ascii="Palatino Linotype" w:hAnsi="Palatino Linotype"/>
          <w:b/>
          <w:color w:val="000000" w:themeColor="text1"/>
          <w:sz w:val="24"/>
          <w:szCs w:val="28"/>
        </w:rPr>
        <w:t xml:space="preserve">Sujeto Obligado </w:t>
      </w:r>
      <w:r w:rsidRPr="0032246E">
        <w:rPr>
          <w:rFonts w:ascii="Palatino Linotype" w:hAnsi="Palatino Linotype"/>
          <w:bCs/>
          <w:color w:val="000000" w:themeColor="text1"/>
          <w:sz w:val="24"/>
          <w:szCs w:val="28"/>
        </w:rPr>
        <w:t xml:space="preserve">a través de su informe justificado </w:t>
      </w:r>
      <w:r w:rsidR="006506F3" w:rsidRPr="0032246E">
        <w:rPr>
          <w:rFonts w:ascii="Palatino Linotype" w:hAnsi="Palatino Linotype"/>
          <w:bCs/>
          <w:color w:val="000000" w:themeColor="text1"/>
          <w:sz w:val="24"/>
          <w:szCs w:val="28"/>
        </w:rPr>
        <w:t xml:space="preserve">proporcionó el </w:t>
      </w:r>
      <w:r w:rsidR="006506F3" w:rsidRPr="0032246E">
        <w:rPr>
          <w:rFonts w:ascii="Palatino Linotype" w:hAnsi="Palatino Linotype"/>
          <w:b/>
          <w:color w:val="000000" w:themeColor="text1"/>
          <w:sz w:val="24"/>
          <w:szCs w:val="28"/>
        </w:rPr>
        <w:t>Acta Constitutiva del Comité de Control</w:t>
      </w:r>
      <w:r w:rsidR="005A0D22" w:rsidRPr="0032246E">
        <w:rPr>
          <w:rFonts w:ascii="Palatino Linotype" w:hAnsi="Palatino Linotype"/>
          <w:b/>
          <w:color w:val="000000" w:themeColor="text1"/>
          <w:sz w:val="24"/>
          <w:szCs w:val="28"/>
        </w:rPr>
        <w:t xml:space="preserve"> </w:t>
      </w:r>
      <w:r w:rsidR="00DA16D8" w:rsidRPr="0032246E">
        <w:rPr>
          <w:rFonts w:ascii="Palatino Linotype" w:hAnsi="Palatino Linotype"/>
          <w:b/>
          <w:color w:val="000000" w:themeColor="text1"/>
          <w:sz w:val="24"/>
          <w:szCs w:val="28"/>
        </w:rPr>
        <w:t>y Vigilancia en Obra Pública</w:t>
      </w:r>
      <w:r w:rsidR="00DA16D8" w:rsidRPr="0032246E">
        <w:rPr>
          <w:rFonts w:ascii="Palatino Linotype" w:hAnsi="Palatino Linotype"/>
          <w:bCs/>
          <w:color w:val="000000" w:themeColor="text1"/>
          <w:sz w:val="24"/>
          <w:szCs w:val="28"/>
        </w:rPr>
        <w:t xml:space="preserve"> y diversos formatos en los cuales se advierte que se testaron datos personales bajo una incorrecta clasificación, pues se dejaron a la vista datos susceptibles de ser protegidos y por otro lado, se testaron algunos que son de acceso público, aunado a que no se proporcionó el Acuerdo emitido por el Comité de Transparencia mediante el cual avale la clasificación de la misma. Del mismo modo, se prevé que dicha acta no resulta totalmente legible. </w:t>
      </w:r>
      <w:r w:rsidR="00253DBD" w:rsidRPr="0032246E">
        <w:rPr>
          <w:rFonts w:ascii="Palatino Linotype" w:hAnsi="Palatino Linotype"/>
          <w:bCs/>
          <w:color w:val="000000" w:themeColor="text1"/>
          <w:sz w:val="24"/>
          <w:szCs w:val="28"/>
        </w:rPr>
        <w:t xml:space="preserve"> </w:t>
      </w:r>
    </w:p>
    <w:p w14:paraId="64A6FF5A" w14:textId="77777777" w:rsidR="00253DBD" w:rsidRPr="0032246E" w:rsidRDefault="00253DBD" w:rsidP="00253DBD">
      <w:pPr>
        <w:rPr>
          <w:rFonts w:ascii="Palatino Linotype" w:hAnsi="Palatino Linotype"/>
          <w:bCs/>
          <w:color w:val="000000" w:themeColor="text1"/>
          <w:sz w:val="24"/>
          <w:szCs w:val="28"/>
        </w:rPr>
      </w:pPr>
    </w:p>
    <w:p w14:paraId="7416320B" w14:textId="28AB4655" w:rsidR="00253DBD" w:rsidRPr="0032246E" w:rsidRDefault="00253DBD" w:rsidP="00253DBD">
      <w:pPr>
        <w:numPr>
          <w:ilvl w:val="0"/>
          <w:numId w:val="2"/>
        </w:numPr>
        <w:spacing w:after="0" w:line="360" w:lineRule="auto"/>
        <w:ind w:left="0" w:right="49" w:firstLine="0"/>
        <w:contextualSpacing/>
        <w:jc w:val="both"/>
        <w:rPr>
          <w:rFonts w:ascii="Palatino Linotype" w:hAnsi="Palatino Linotype"/>
          <w:bCs/>
          <w:color w:val="000000" w:themeColor="text1"/>
          <w:sz w:val="24"/>
          <w:szCs w:val="28"/>
        </w:rPr>
      </w:pPr>
      <w:r w:rsidRPr="0032246E">
        <w:rPr>
          <w:rFonts w:ascii="Palatino Linotype" w:hAnsi="Palatino Linotype"/>
          <w:bCs/>
          <w:color w:val="000000" w:themeColor="text1"/>
          <w:sz w:val="24"/>
          <w:szCs w:val="28"/>
        </w:rPr>
        <w:t xml:space="preserve">Por lo que, el </w:t>
      </w:r>
      <w:r w:rsidRPr="0032246E">
        <w:rPr>
          <w:rFonts w:ascii="Palatino Linotype" w:hAnsi="Palatino Linotype"/>
          <w:b/>
          <w:color w:val="000000" w:themeColor="text1"/>
          <w:sz w:val="24"/>
          <w:szCs w:val="28"/>
        </w:rPr>
        <w:t xml:space="preserve">Sujeto Obligado </w:t>
      </w:r>
      <w:r w:rsidRPr="0032246E">
        <w:rPr>
          <w:rFonts w:ascii="Palatino Linotype" w:hAnsi="Palatino Linotype"/>
          <w:bCs/>
          <w:color w:val="000000" w:themeColor="text1"/>
          <w:sz w:val="24"/>
          <w:szCs w:val="28"/>
        </w:rPr>
        <w:t>deberá realizar una adecuada clasificación de la información en los documentos que fueron remitidos a través de su informe justificado, y entregar nuevamente los mismos, en cumplimiento a la presente resolución.</w:t>
      </w:r>
    </w:p>
    <w:p w14:paraId="715F51E9" w14:textId="393068BB" w:rsidR="00253DBD" w:rsidRPr="0032246E" w:rsidRDefault="00253DBD" w:rsidP="00253DBD">
      <w:pPr>
        <w:spacing w:after="0" w:line="360" w:lineRule="auto"/>
        <w:ind w:right="49"/>
        <w:contextualSpacing/>
        <w:jc w:val="both"/>
        <w:rPr>
          <w:rFonts w:ascii="Palatino Linotype" w:hAnsi="Palatino Linotype"/>
          <w:bCs/>
          <w:color w:val="000000" w:themeColor="text1"/>
          <w:sz w:val="24"/>
          <w:szCs w:val="28"/>
        </w:rPr>
      </w:pPr>
    </w:p>
    <w:p w14:paraId="5056CD2B" w14:textId="18137D57" w:rsidR="00F26253" w:rsidRPr="0032246E" w:rsidRDefault="00F26253" w:rsidP="00D32934">
      <w:pPr>
        <w:numPr>
          <w:ilvl w:val="0"/>
          <w:numId w:val="2"/>
        </w:numPr>
        <w:spacing w:after="0" w:line="360" w:lineRule="auto"/>
        <w:ind w:left="0" w:right="49" w:firstLine="0"/>
        <w:contextualSpacing/>
        <w:jc w:val="both"/>
        <w:rPr>
          <w:rFonts w:ascii="Palatino Linotype" w:hAnsi="Palatino Linotype"/>
          <w:bCs/>
          <w:color w:val="000000" w:themeColor="text1"/>
          <w:sz w:val="24"/>
          <w:szCs w:val="28"/>
        </w:rPr>
      </w:pPr>
      <w:r w:rsidRPr="0032246E">
        <w:rPr>
          <w:rFonts w:ascii="Palatino Linotype" w:hAnsi="Palatino Linotype"/>
          <w:bCs/>
          <w:color w:val="000000" w:themeColor="text1"/>
          <w:sz w:val="24"/>
          <w:szCs w:val="28"/>
        </w:rPr>
        <w:t xml:space="preserve">Por cuanto hace a los datos que fueron clasificados en dicho informe justificado, vale la pena mencionar que </w:t>
      </w:r>
      <w:r w:rsidRPr="0032246E">
        <w:rPr>
          <w:rFonts w:ascii="Palatino Linotype" w:hAnsi="Palatino Linotype"/>
          <w:b/>
          <w:color w:val="000000" w:themeColor="text1"/>
          <w:sz w:val="24"/>
          <w:szCs w:val="28"/>
        </w:rPr>
        <w:t>“Dato Personal”</w:t>
      </w:r>
      <w:r w:rsidRPr="0032246E">
        <w:rPr>
          <w:rFonts w:ascii="Palatino Linotype" w:hAnsi="Palatino Linotype"/>
          <w:bCs/>
          <w:color w:val="000000" w:themeColor="text1"/>
          <w:sz w:val="24"/>
          <w:szCs w:val="28"/>
        </w:rPr>
        <w:t xml:space="preserve"> es cualquier información concerniente a una persona física identificada o identificable cuando su identidad </w:t>
      </w:r>
      <w:r w:rsidR="009B6B56" w:rsidRPr="0032246E">
        <w:rPr>
          <w:rFonts w:ascii="Palatino Linotype" w:hAnsi="Palatino Linotype"/>
          <w:bCs/>
          <w:color w:val="000000" w:themeColor="text1"/>
          <w:sz w:val="24"/>
          <w:szCs w:val="28"/>
        </w:rPr>
        <w:t>pueda determinarse directa o indirectamente a través de cualquier información como puede ser nombre, número de identificación, datos de localización, identificador en líneo o uno o varios elementos de la identidad física, fisiológica, genética, psíquica, patrimonial, económica, cultural o social de la persona</w:t>
      </w:r>
      <w:r w:rsidR="00DC78AA" w:rsidRPr="0032246E">
        <w:rPr>
          <w:rFonts w:ascii="Palatino Linotype" w:hAnsi="Palatino Linotype"/>
          <w:bCs/>
          <w:color w:val="000000" w:themeColor="text1"/>
          <w:sz w:val="24"/>
          <w:szCs w:val="28"/>
        </w:rPr>
        <w:t xml:space="preserve">, sin embargo, cuando se trata de servidores públicos es diferente, lo cual será analizado a continuación: </w:t>
      </w:r>
    </w:p>
    <w:p w14:paraId="69DB9BB1" w14:textId="77777777" w:rsidR="00DC78AA" w:rsidRPr="0032246E" w:rsidRDefault="00DC78AA" w:rsidP="00DC78AA">
      <w:pPr>
        <w:spacing w:after="0" w:line="360" w:lineRule="auto"/>
        <w:ind w:right="49"/>
        <w:contextualSpacing/>
        <w:jc w:val="both"/>
        <w:rPr>
          <w:rFonts w:ascii="Palatino Linotype" w:hAnsi="Palatino Linotype"/>
          <w:bCs/>
          <w:color w:val="000000" w:themeColor="text1"/>
          <w:sz w:val="24"/>
          <w:szCs w:val="28"/>
        </w:rPr>
      </w:pPr>
    </w:p>
    <w:p w14:paraId="5CCB08DE" w14:textId="563446BE" w:rsidR="00663ABC" w:rsidRPr="0032246E" w:rsidRDefault="00663ABC" w:rsidP="00663ABC">
      <w:pPr>
        <w:pStyle w:val="Prrafodelista"/>
        <w:keepNext/>
        <w:keepLines/>
        <w:numPr>
          <w:ilvl w:val="0"/>
          <w:numId w:val="1"/>
        </w:numPr>
        <w:spacing w:after="0" w:line="360" w:lineRule="auto"/>
        <w:outlineLvl w:val="0"/>
        <w:rPr>
          <w:rFonts w:ascii="Palatino Linotype" w:eastAsia="MS Gothic" w:hAnsi="Palatino Linotype" w:cs="Times New Roman"/>
          <w:b/>
          <w:sz w:val="24"/>
          <w:szCs w:val="26"/>
        </w:rPr>
      </w:pPr>
      <w:bookmarkStart w:id="39" w:name="_Toc37961020"/>
      <w:r w:rsidRPr="0032246E">
        <w:rPr>
          <w:rFonts w:ascii="Palatino Linotype" w:eastAsia="MS Mincho" w:hAnsi="Palatino Linotype" w:cstheme="majorBidi"/>
          <w:b/>
          <w:sz w:val="24"/>
          <w:szCs w:val="24"/>
          <w:lang w:val="es-ES_tradnl" w:eastAsia="es-ES"/>
        </w:rPr>
        <w:t>Nombre</w:t>
      </w:r>
      <w:r w:rsidR="009B690A" w:rsidRPr="0032246E">
        <w:rPr>
          <w:rFonts w:ascii="Palatino Linotype" w:eastAsia="MS Mincho" w:hAnsi="Palatino Linotype" w:cstheme="majorBidi"/>
          <w:b/>
          <w:sz w:val="24"/>
          <w:szCs w:val="24"/>
          <w:lang w:val="es-ES_tradnl" w:eastAsia="es-ES"/>
        </w:rPr>
        <w:t>s.</w:t>
      </w:r>
      <w:bookmarkEnd w:id="39"/>
      <w:r w:rsidR="009B690A" w:rsidRPr="0032246E">
        <w:rPr>
          <w:rFonts w:ascii="Palatino Linotype" w:eastAsia="MS Mincho" w:hAnsi="Palatino Linotype" w:cstheme="majorBidi"/>
          <w:b/>
          <w:sz w:val="24"/>
          <w:szCs w:val="24"/>
          <w:lang w:val="es-ES_tradnl" w:eastAsia="es-ES"/>
        </w:rPr>
        <w:t xml:space="preserve"> </w:t>
      </w:r>
    </w:p>
    <w:p w14:paraId="68FBCFD6" w14:textId="77777777" w:rsidR="00DC78AA" w:rsidRPr="0032246E" w:rsidRDefault="00DC78AA" w:rsidP="00DC78AA">
      <w:pPr>
        <w:pStyle w:val="Prrafodelista"/>
        <w:spacing w:after="0" w:line="360" w:lineRule="auto"/>
        <w:ind w:left="502" w:right="49"/>
        <w:jc w:val="both"/>
        <w:rPr>
          <w:rFonts w:ascii="Palatino Linotype" w:hAnsi="Palatino Linotype"/>
          <w:b/>
          <w:color w:val="000000" w:themeColor="text1"/>
          <w:sz w:val="24"/>
          <w:szCs w:val="28"/>
        </w:rPr>
      </w:pPr>
    </w:p>
    <w:p w14:paraId="5580691B" w14:textId="3A4D2087" w:rsidR="00DC78AA" w:rsidRPr="0032246E" w:rsidRDefault="00DC78AA" w:rsidP="00253DBD">
      <w:pPr>
        <w:numPr>
          <w:ilvl w:val="0"/>
          <w:numId w:val="2"/>
        </w:numPr>
        <w:spacing w:after="0" w:line="360" w:lineRule="auto"/>
        <w:ind w:left="0" w:right="49" w:firstLine="0"/>
        <w:contextualSpacing/>
        <w:jc w:val="both"/>
        <w:rPr>
          <w:rFonts w:ascii="Palatino Linotype" w:hAnsi="Palatino Linotype"/>
          <w:bCs/>
          <w:color w:val="000000" w:themeColor="text1"/>
          <w:sz w:val="24"/>
          <w:szCs w:val="28"/>
        </w:rPr>
      </w:pPr>
      <w:r w:rsidRPr="0032246E">
        <w:rPr>
          <w:rFonts w:ascii="Palatino Linotype" w:hAnsi="Palatino Linotype"/>
          <w:bCs/>
          <w:color w:val="000000" w:themeColor="text1"/>
          <w:sz w:val="24"/>
          <w:szCs w:val="28"/>
        </w:rPr>
        <w:t>E</w:t>
      </w:r>
      <w:r w:rsidR="009B6B56" w:rsidRPr="0032246E">
        <w:rPr>
          <w:rFonts w:ascii="Palatino Linotype" w:hAnsi="Palatino Linotype"/>
          <w:bCs/>
          <w:color w:val="000000" w:themeColor="text1"/>
          <w:sz w:val="24"/>
          <w:szCs w:val="28"/>
        </w:rPr>
        <w:t xml:space="preserve">n cuanto hace al </w:t>
      </w:r>
      <w:r w:rsidR="009B6B56" w:rsidRPr="0032246E">
        <w:rPr>
          <w:rFonts w:ascii="Palatino Linotype" w:hAnsi="Palatino Linotype"/>
          <w:b/>
          <w:color w:val="000000" w:themeColor="text1"/>
          <w:sz w:val="24"/>
          <w:szCs w:val="28"/>
        </w:rPr>
        <w:t>nombre</w:t>
      </w:r>
      <w:r w:rsidR="009B6B56" w:rsidRPr="0032246E">
        <w:rPr>
          <w:rFonts w:ascii="Palatino Linotype" w:hAnsi="Palatino Linotype"/>
          <w:bCs/>
          <w:color w:val="000000" w:themeColor="text1"/>
          <w:sz w:val="24"/>
          <w:szCs w:val="28"/>
        </w:rPr>
        <w:t xml:space="preserve">, cabe referir que es definido como la palabra que designa o identifica a alguien, en el caso de las personas se compone del nombre o nombres propios y los apellidos materno y paterno, y sirve para hacer identificables a los individuos del resto de los demás. </w:t>
      </w:r>
    </w:p>
    <w:p w14:paraId="3BE5AE37" w14:textId="77777777" w:rsidR="00DC78AA" w:rsidRPr="0032246E" w:rsidRDefault="00DC78AA" w:rsidP="00DC78AA">
      <w:pPr>
        <w:spacing w:after="0" w:line="360" w:lineRule="auto"/>
        <w:ind w:right="49"/>
        <w:contextualSpacing/>
        <w:jc w:val="both"/>
        <w:rPr>
          <w:rFonts w:ascii="Palatino Linotype" w:hAnsi="Palatino Linotype"/>
          <w:bCs/>
          <w:color w:val="000000" w:themeColor="text1"/>
          <w:sz w:val="24"/>
          <w:szCs w:val="28"/>
        </w:rPr>
      </w:pPr>
    </w:p>
    <w:p w14:paraId="011E59E2" w14:textId="3F758FFD" w:rsidR="00253DBD" w:rsidRPr="0032246E" w:rsidRDefault="00DC78AA" w:rsidP="00253DBD">
      <w:pPr>
        <w:numPr>
          <w:ilvl w:val="0"/>
          <w:numId w:val="2"/>
        </w:numPr>
        <w:spacing w:after="0" w:line="360" w:lineRule="auto"/>
        <w:ind w:left="0" w:right="49" w:firstLine="0"/>
        <w:contextualSpacing/>
        <w:jc w:val="both"/>
        <w:rPr>
          <w:rFonts w:ascii="Palatino Linotype" w:hAnsi="Palatino Linotype"/>
          <w:bCs/>
          <w:color w:val="000000" w:themeColor="text1"/>
          <w:sz w:val="24"/>
          <w:szCs w:val="28"/>
        </w:rPr>
      </w:pPr>
      <w:r w:rsidRPr="0032246E">
        <w:rPr>
          <w:rFonts w:ascii="Palatino Linotype" w:hAnsi="Palatino Linotype"/>
          <w:bCs/>
          <w:color w:val="000000" w:themeColor="text1"/>
          <w:sz w:val="24"/>
          <w:szCs w:val="28"/>
        </w:rPr>
        <w:t>No obstante</w:t>
      </w:r>
      <w:r w:rsidR="00B25512" w:rsidRPr="0032246E">
        <w:rPr>
          <w:rFonts w:ascii="Palatino Linotype" w:hAnsi="Palatino Linotype"/>
          <w:bCs/>
          <w:color w:val="000000" w:themeColor="text1"/>
          <w:sz w:val="24"/>
          <w:szCs w:val="28"/>
        </w:rPr>
        <w:t>, cuando se trate de servidores públicos</w:t>
      </w:r>
      <w:r w:rsidR="009B690A" w:rsidRPr="0032246E">
        <w:rPr>
          <w:rFonts w:ascii="Palatino Linotype" w:hAnsi="Palatino Linotype"/>
          <w:bCs/>
          <w:color w:val="000000" w:themeColor="text1"/>
          <w:sz w:val="24"/>
          <w:szCs w:val="28"/>
        </w:rPr>
        <w:t xml:space="preserve"> o personas que realizan actos de autoridad o hagan uso de recursos públicos</w:t>
      </w:r>
      <w:r w:rsidR="00B25512" w:rsidRPr="0032246E">
        <w:rPr>
          <w:rFonts w:ascii="Palatino Linotype" w:hAnsi="Palatino Linotype"/>
          <w:bCs/>
          <w:color w:val="000000" w:themeColor="text1"/>
          <w:sz w:val="24"/>
          <w:szCs w:val="28"/>
        </w:rPr>
        <w:t xml:space="preserve">, estos tienen un rango de protección menor, se encuentra en el ámbito del escrutinio público, por lo que, con el propósito de dar certeza en la determinación de la persona que se encuentra ostentando un cargo dentro de la administración, que recibe o ejerce recursos del erario y realiza actos de autoridad, el dato personal del nombre se vuelve de acceso </w:t>
      </w:r>
      <w:r w:rsidR="00B25512" w:rsidRPr="0032246E">
        <w:rPr>
          <w:rFonts w:ascii="Palatino Linotype" w:hAnsi="Palatino Linotype"/>
          <w:bCs/>
          <w:color w:val="000000" w:themeColor="text1"/>
          <w:sz w:val="24"/>
          <w:szCs w:val="28"/>
        </w:rPr>
        <w:lastRenderedPageBreak/>
        <w:t xml:space="preserve">público y no actualiza alguna causal de confidencialidad establecida en el artículo 143 de la Ley de Transparencia y Acceso a la Información Pública del Estado de México y Municipios. </w:t>
      </w:r>
    </w:p>
    <w:p w14:paraId="39F44A4D" w14:textId="77777777" w:rsidR="00663ABC" w:rsidRPr="0032246E" w:rsidRDefault="00663ABC" w:rsidP="00663ABC">
      <w:pPr>
        <w:spacing w:after="0" w:line="360" w:lineRule="auto"/>
        <w:ind w:right="49"/>
        <w:contextualSpacing/>
        <w:jc w:val="both"/>
        <w:rPr>
          <w:rFonts w:ascii="Palatino Linotype" w:hAnsi="Palatino Linotype"/>
          <w:bCs/>
          <w:color w:val="000000" w:themeColor="text1"/>
          <w:sz w:val="24"/>
          <w:szCs w:val="28"/>
        </w:rPr>
      </w:pPr>
    </w:p>
    <w:p w14:paraId="6A604D90" w14:textId="27EE1B11" w:rsidR="00DC78AA" w:rsidRPr="0032246E" w:rsidRDefault="00DC78AA" w:rsidP="00663ABC">
      <w:pPr>
        <w:pStyle w:val="Prrafodelista"/>
        <w:keepNext/>
        <w:keepLines/>
        <w:numPr>
          <w:ilvl w:val="0"/>
          <w:numId w:val="1"/>
        </w:numPr>
        <w:spacing w:after="0" w:line="360" w:lineRule="auto"/>
        <w:outlineLvl w:val="0"/>
        <w:rPr>
          <w:rFonts w:ascii="Palatino Linotype" w:eastAsia="MS Gothic" w:hAnsi="Palatino Linotype" w:cs="Times New Roman"/>
          <w:b/>
          <w:sz w:val="24"/>
          <w:szCs w:val="26"/>
        </w:rPr>
      </w:pPr>
      <w:bookmarkStart w:id="40" w:name="_Toc37961021"/>
      <w:r w:rsidRPr="0032246E">
        <w:rPr>
          <w:rFonts w:ascii="Palatino Linotype" w:hAnsi="Palatino Linotype"/>
          <w:b/>
          <w:color w:val="000000" w:themeColor="text1"/>
          <w:sz w:val="24"/>
          <w:szCs w:val="28"/>
        </w:rPr>
        <w:t>Firma</w:t>
      </w:r>
      <w:r w:rsidR="009B690A" w:rsidRPr="0032246E">
        <w:rPr>
          <w:rFonts w:ascii="Palatino Linotype" w:hAnsi="Palatino Linotype"/>
          <w:b/>
          <w:color w:val="000000" w:themeColor="text1"/>
          <w:sz w:val="24"/>
          <w:szCs w:val="28"/>
        </w:rPr>
        <w:t>.</w:t>
      </w:r>
      <w:bookmarkEnd w:id="40"/>
      <w:r w:rsidRPr="0032246E">
        <w:rPr>
          <w:rFonts w:ascii="Palatino Linotype" w:hAnsi="Palatino Linotype"/>
          <w:b/>
          <w:color w:val="000000" w:themeColor="text1"/>
          <w:sz w:val="24"/>
          <w:szCs w:val="28"/>
        </w:rPr>
        <w:t xml:space="preserve"> </w:t>
      </w:r>
    </w:p>
    <w:p w14:paraId="1ED605CB" w14:textId="77777777" w:rsidR="00DC78AA" w:rsidRPr="0032246E" w:rsidRDefault="00DC78AA" w:rsidP="00DC78AA">
      <w:pPr>
        <w:pStyle w:val="Prrafodelista"/>
        <w:spacing w:after="0" w:line="360" w:lineRule="auto"/>
        <w:ind w:left="502" w:right="49"/>
        <w:jc w:val="both"/>
        <w:rPr>
          <w:rFonts w:ascii="Palatino Linotype" w:hAnsi="Palatino Linotype"/>
          <w:bCs/>
          <w:color w:val="000000" w:themeColor="text1"/>
          <w:sz w:val="24"/>
          <w:szCs w:val="28"/>
        </w:rPr>
      </w:pPr>
    </w:p>
    <w:p w14:paraId="781E9630" w14:textId="78EFA60A" w:rsidR="00B25512" w:rsidRPr="0032246E" w:rsidRDefault="00B25512" w:rsidP="00DC78AA">
      <w:pPr>
        <w:numPr>
          <w:ilvl w:val="0"/>
          <w:numId w:val="2"/>
        </w:numPr>
        <w:spacing w:after="0" w:line="360" w:lineRule="auto"/>
        <w:ind w:left="0" w:right="49" w:firstLine="0"/>
        <w:contextualSpacing/>
        <w:jc w:val="both"/>
        <w:rPr>
          <w:rFonts w:ascii="Palatino Linotype" w:hAnsi="Palatino Linotype"/>
          <w:bCs/>
          <w:color w:val="000000" w:themeColor="text1"/>
          <w:sz w:val="24"/>
          <w:szCs w:val="28"/>
        </w:rPr>
      </w:pPr>
      <w:r w:rsidRPr="0032246E">
        <w:rPr>
          <w:rFonts w:ascii="Palatino Linotype" w:hAnsi="Palatino Linotype"/>
          <w:bCs/>
          <w:color w:val="000000" w:themeColor="text1"/>
          <w:sz w:val="24"/>
          <w:szCs w:val="28"/>
        </w:rPr>
        <w:t xml:space="preserve">En cuanto hace a la </w:t>
      </w:r>
      <w:r w:rsidRPr="0032246E">
        <w:rPr>
          <w:rFonts w:ascii="Palatino Linotype" w:hAnsi="Palatino Linotype"/>
          <w:b/>
          <w:color w:val="000000" w:themeColor="text1"/>
          <w:sz w:val="24"/>
          <w:szCs w:val="28"/>
        </w:rPr>
        <w:t>firma</w:t>
      </w:r>
      <w:r w:rsidR="009B690A" w:rsidRPr="0032246E">
        <w:rPr>
          <w:rFonts w:ascii="Palatino Linotype" w:hAnsi="Palatino Linotype"/>
          <w:bCs/>
          <w:color w:val="000000" w:themeColor="text1"/>
          <w:sz w:val="24"/>
          <w:szCs w:val="28"/>
        </w:rPr>
        <w:t xml:space="preserve">, </w:t>
      </w:r>
      <w:r w:rsidRPr="0032246E">
        <w:rPr>
          <w:rFonts w:ascii="Palatino Linotype" w:hAnsi="Palatino Linotype"/>
          <w:bCs/>
          <w:color w:val="000000" w:themeColor="text1"/>
          <w:sz w:val="24"/>
          <w:szCs w:val="28"/>
        </w:rPr>
        <w:t>vale la pena mencionar la firma también se considera información de carácter público, cuando esta es utilizada en el ejercicio de las facultades conferidas para el desempeño del servicio público.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se los servidores públicos, vinculada al ejercicio de la función pública, es información de naturaleza pública, dado que documenta y rinde cuentas sobre el debido ejercicio de sus atribuciones con motivo del empleo, cargo o comisión que le han sido encomendados</w:t>
      </w:r>
      <w:r w:rsidR="00DC78AA" w:rsidRPr="0032246E">
        <w:rPr>
          <w:rFonts w:ascii="Palatino Linotype" w:hAnsi="Palatino Linotype"/>
          <w:bCs/>
          <w:color w:val="000000" w:themeColor="text1"/>
          <w:sz w:val="24"/>
          <w:szCs w:val="28"/>
        </w:rPr>
        <w:t xml:space="preserve">, por lo que no actualiza alguna causal de confidencialidad establecida en el artículo 143 de la Ley de Transparencia y Acceso a la Información Pública del Estado de México y Municipios. </w:t>
      </w:r>
    </w:p>
    <w:p w14:paraId="108B0FB7" w14:textId="77777777" w:rsidR="00DC78AA" w:rsidRPr="0032246E" w:rsidRDefault="00DC78AA" w:rsidP="00DC78AA">
      <w:pPr>
        <w:spacing w:after="0" w:line="360" w:lineRule="auto"/>
        <w:ind w:right="49"/>
        <w:contextualSpacing/>
        <w:jc w:val="both"/>
        <w:rPr>
          <w:rFonts w:ascii="Palatino Linotype" w:hAnsi="Palatino Linotype"/>
          <w:bCs/>
          <w:color w:val="000000" w:themeColor="text1"/>
          <w:sz w:val="24"/>
          <w:szCs w:val="28"/>
        </w:rPr>
      </w:pPr>
    </w:p>
    <w:p w14:paraId="156F3B32" w14:textId="76AC2062" w:rsidR="00DC78AA" w:rsidRPr="0032246E" w:rsidRDefault="00DC78AA" w:rsidP="00DC78AA">
      <w:pPr>
        <w:numPr>
          <w:ilvl w:val="0"/>
          <w:numId w:val="2"/>
        </w:numPr>
        <w:spacing w:after="0" w:line="360" w:lineRule="auto"/>
        <w:ind w:left="0" w:right="49" w:firstLine="0"/>
        <w:contextualSpacing/>
        <w:jc w:val="both"/>
        <w:rPr>
          <w:rFonts w:ascii="Palatino Linotype" w:hAnsi="Palatino Linotype"/>
          <w:bCs/>
          <w:color w:val="000000" w:themeColor="text1"/>
          <w:sz w:val="24"/>
          <w:szCs w:val="28"/>
        </w:rPr>
      </w:pPr>
      <w:r w:rsidRPr="0032246E">
        <w:rPr>
          <w:rFonts w:ascii="Palatino Linotype" w:hAnsi="Palatino Linotype"/>
          <w:bCs/>
          <w:color w:val="000000" w:themeColor="text1"/>
          <w:sz w:val="24"/>
          <w:szCs w:val="28"/>
        </w:rPr>
        <w:t xml:space="preserve">Del mismo modo, vale la pena destacar aquellos datos que deben ser clasificados como confidenciales, por las siguientes razones: </w:t>
      </w:r>
    </w:p>
    <w:p w14:paraId="4463483C" w14:textId="77777777" w:rsidR="00663ABC" w:rsidRPr="0032246E" w:rsidRDefault="00663ABC" w:rsidP="00663ABC">
      <w:pPr>
        <w:spacing w:after="0" w:line="360" w:lineRule="auto"/>
        <w:ind w:right="49"/>
        <w:contextualSpacing/>
        <w:jc w:val="both"/>
        <w:rPr>
          <w:rFonts w:ascii="Palatino Linotype" w:hAnsi="Palatino Linotype"/>
          <w:bCs/>
          <w:color w:val="000000" w:themeColor="text1"/>
          <w:sz w:val="24"/>
          <w:szCs w:val="28"/>
        </w:rPr>
      </w:pPr>
    </w:p>
    <w:p w14:paraId="252D2B4F" w14:textId="49D5DF34" w:rsidR="00DC78AA" w:rsidRPr="0032246E" w:rsidRDefault="00414DCD" w:rsidP="00663ABC">
      <w:pPr>
        <w:pStyle w:val="Prrafodelista"/>
        <w:keepNext/>
        <w:keepLines/>
        <w:numPr>
          <w:ilvl w:val="0"/>
          <w:numId w:val="1"/>
        </w:numPr>
        <w:spacing w:after="0" w:line="360" w:lineRule="auto"/>
        <w:outlineLvl w:val="0"/>
        <w:rPr>
          <w:rFonts w:ascii="Palatino Linotype" w:eastAsia="MS Gothic" w:hAnsi="Palatino Linotype" w:cs="Times New Roman"/>
          <w:b/>
          <w:sz w:val="24"/>
          <w:szCs w:val="26"/>
        </w:rPr>
      </w:pPr>
      <w:bookmarkStart w:id="41" w:name="_Toc37961022"/>
      <w:r w:rsidRPr="0032246E">
        <w:rPr>
          <w:rFonts w:ascii="Palatino Linotype" w:hAnsi="Palatino Linotype"/>
          <w:b/>
          <w:color w:val="000000" w:themeColor="text1"/>
          <w:sz w:val="24"/>
          <w:szCs w:val="28"/>
        </w:rPr>
        <w:lastRenderedPageBreak/>
        <w:t xml:space="preserve">Número telefónico </w:t>
      </w:r>
      <w:r w:rsidR="00DC78AA" w:rsidRPr="0032246E">
        <w:rPr>
          <w:rFonts w:ascii="Palatino Linotype" w:hAnsi="Palatino Linotype"/>
          <w:b/>
          <w:color w:val="000000" w:themeColor="text1"/>
          <w:sz w:val="24"/>
          <w:szCs w:val="28"/>
        </w:rPr>
        <w:t>p</w:t>
      </w:r>
      <w:r w:rsidRPr="0032246E">
        <w:rPr>
          <w:rFonts w:ascii="Palatino Linotype" w:hAnsi="Palatino Linotype"/>
          <w:b/>
          <w:color w:val="000000" w:themeColor="text1"/>
          <w:sz w:val="24"/>
          <w:szCs w:val="28"/>
        </w:rPr>
        <w:t>articular.</w:t>
      </w:r>
      <w:bookmarkEnd w:id="41"/>
      <w:r w:rsidRPr="0032246E">
        <w:rPr>
          <w:rFonts w:ascii="Palatino Linotype" w:hAnsi="Palatino Linotype"/>
          <w:b/>
          <w:color w:val="000000" w:themeColor="text1"/>
          <w:sz w:val="24"/>
          <w:szCs w:val="28"/>
        </w:rPr>
        <w:t xml:space="preserve"> </w:t>
      </w:r>
    </w:p>
    <w:p w14:paraId="6C79B926" w14:textId="7101AC95" w:rsidR="00DC78AA" w:rsidRPr="0032246E" w:rsidRDefault="00DC78AA" w:rsidP="00414DCD">
      <w:pPr>
        <w:spacing w:after="0" w:line="360" w:lineRule="auto"/>
        <w:ind w:right="49"/>
        <w:contextualSpacing/>
        <w:jc w:val="both"/>
        <w:rPr>
          <w:rFonts w:ascii="Palatino Linotype" w:hAnsi="Palatino Linotype"/>
          <w:bCs/>
          <w:color w:val="000000" w:themeColor="text1"/>
          <w:sz w:val="24"/>
          <w:szCs w:val="28"/>
        </w:rPr>
      </w:pPr>
    </w:p>
    <w:p w14:paraId="7AA88258" w14:textId="4E7CE9D5" w:rsidR="00414DCD" w:rsidRPr="0032246E" w:rsidRDefault="00414DCD" w:rsidP="00163DC6">
      <w:pPr>
        <w:numPr>
          <w:ilvl w:val="0"/>
          <w:numId w:val="2"/>
        </w:numPr>
        <w:spacing w:after="0" w:line="360" w:lineRule="auto"/>
        <w:ind w:left="0" w:right="49" w:firstLine="0"/>
        <w:contextualSpacing/>
        <w:jc w:val="both"/>
        <w:rPr>
          <w:rFonts w:ascii="Palatino Linotype" w:hAnsi="Palatino Linotype"/>
          <w:bCs/>
          <w:color w:val="000000" w:themeColor="text1"/>
          <w:sz w:val="24"/>
          <w:szCs w:val="28"/>
        </w:rPr>
      </w:pPr>
      <w:r w:rsidRPr="0032246E">
        <w:rPr>
          <w:rFonts w:ascii="Palatino Linotype" w:hAnsi="Palatino Linotype"/>
          <w:bCs/>
          <w:color w:val="000000" w:themeColor="text1"/>
          <w:sz w:val="24"/>
          <w:szCs w:val="28"/>
        </w:rPr>
        <w:t xml:space="preserve">El número de teléfono es una secuencia de dígitos utilizada para identificar una línea telefónica dentro de una red conmutada. El número contiene la información necesaria para identificar el punto final de la llamada. Los números de teléfono están a menudo asignados a líneas que tienen conectados dispositivos distintos de un teléfono, tales como faxes y módems. De acuerdo con lo que ha señalado el Instituto Nacional de Transparencia, Acceso a la Información y Protección de Datos Personales, el número de teléfono se refiere al dato numérico para la prestación del servicio de telefonía fija o celular asignado por empresa o compañía que lo proporciona, atento a una concesión del Estado y que corresponde al </w:t>
      </w:r>
      <w:r w:rsidRPr="0032246E">
        <w:rPr>
          <w:rFonts w:ascii="Palatino Linotype" w:hAnsi="Palatino Linotype"/>
          <w:b/>
          <w:color w:val="000000" w:themeColor="text1"/>
          <w:sz w:val="24"/>
          <w:szCs w:val="28"/>
        </w:rPr>
        <w:t>uso de forma particular, personal y privada</w:t>
      </w:r>
      <w:r w:rsidR="00621BE3" w:rsidRPr="0032246E">
        <w:rPr>
          <w:rFonts w:ascii="Palatino Linotype" w:hAnsi="Palatino Linotype"/>
          <w:bCs/>
          <w:color w:val="000000" w:themeColor="text1"/>
          <w:sz w:val="24"/>
          <w:szCs w:val="28"/>
        </w:rPr>
        <w:t xml:space="preserve"> es por ello que, cuando se trate del número telefónico personal de un servidor público guarda el carácter de confidencial, no así cuando se le hubiere conferido a los sujetos obligados par</w:t>
      </w:r>
      <w:r w:rsidR="00AF2856" w:rsidRPr="0032246E">
        <w:rPr>
          <w:rFonts w:ascii="Palatino Linotype" w:hAnsi="Palatino Linotype"/>
          <w:bCs/>
          <w:color w:val="000000" w:themeColor="text1"/>
          <w:sz w:val="24"/>
          <w:szCs w:val="28"/>
        </w:rPr>
        <w:t xml:space="preserve">a un determinado propósito como lo es el ejercicio de sus funciones. </w:t>
      </w:r>
    </w:p>
    <w:p w14:paraId="0A5DF2FA" w14:textId="68A94466" w:rsidR="00414DCD" w:rsidRPr="0032246E" w:rsidRDefault="00414DCD" w:rsidP="00AF2856">
      <w:pPr>
        <w:spacing w:after="0" w:line="360" w:lineRule="auto"/>
        <w:ind w:right="49"/>
        <w:contextualSpacing/>
        <w:jc w:val="both"/>
        <w:rPr>
          <w:rFonts w:ascii="Palatino Linotype" w:hAnsi="Palatino Linotype"/>
          <w:bCs/>
          <w:color w:val="000000" w:themeColor="text1"/>
          <w:sz w:val="24"/>
          <w:szCs w:val="28"/>
        </w:rPr>
      </w:pPr>
    </w:p>
    <w:p w14:paraId="43B95419" w14:textId="0C486420" w:rsidR="00DC78AA" w:rsidRPr="0032246E" w:rsidRDefault="00AF2856" w:rsidP="00663ABC">
      <w:pPr>
        <w:pStyle w:val="Prrafodelista"/>
        <w:keepNext/>
        <w:keepLines/>
        <w:numPr>
          <w:ilvl w:val="0"/>
          <w:numId w:val="1"/>
        </w:numPr>
        <w:spacing w:after="0" w:line="360" w:lineRule="auto"/>
        <w:outlineLvl w:val="0"/>
        <w:rPr>
          <w:rFonts w:ascii="Palatino Linotype" w:eastAsia="MS Gothic" w:hAnsi="Palatino Linotype" w:cs="Times New Roman"/>
          <w:b/>
          <w:sz w:val="24"/>
          <w:szCs w:val="26"/>
        </w:rPr>
      </w:pPr>
      <w:bookmarkStart w:id="42" w:name="_Toc37961023"/>
      <w:r w:rsidRPr="0032246E">
        <w:rPr>
          <w:rFonts w:ascii="Palatino Linotype" w:eastAsia="Calibri" w:hAnsi="Palatino Linotype" w:cs="Tahoma"/>
          <w:b/>
          <w:bCs/>
          <w:sz w:val="24"/>
          <w:szCs w:val="24"/>
          <w:lang w:val="es-ES"/>
        </w:rPr>
        <w:t>Domicilio</w:t>
      </w:r>
      <w:bookmarkEnd w:id="42"/>
    </w:p>
    <w:p w14:paraId="07337B7E" w14:textId="77777777" w:rsidR="00AF2856" w:rsidRPr="0032246E" w:rsidRDefault="00AF2856" w:rsidP="00AF2856">
      <w:pPr>
        <w:pStyle w:val="Prrafodelista"/>
        <w:spacing w:after="0" w:line="360" w:lineRule="auto"/>
        <w:jc w:val="both"/>
        <w:rPr>
          <w:rFonts w:ascii="Palatino Linotype" w:eastAsia="Calibri" w:hAnsi="Palatino Linotype" w:cs="Tahoma"/>
          <w:b/>
          <w:bCs/>
          <w:sz w:val="24"/>
          <w:szCs w:val="24"/>
          <w:lang w:val="es-ES"/>
        </w:rPr>
      </w:pPr>
    </w:p>
    <w:p w14:paraId="2A4EBA87" w14:textId="48CE7751" w:rsidR="00D85248" w:rsidRPr="0032246E" w:rsidRDefault="00D85248" w:rsidP="00D85248">
      <w:pPr>
        <w:numPr>
          <w:ilvl w:val="0"/>
          <w:numId w:val="2"/>
        </w:numPr>
        <w:spacing w:after="0" w:line="360" w:lineRule="auto"/>
        <w:ind w:left="0" w:right="49" w:firstLine="0"/>
        <w:contextualSpacing/>
        <w:jc w:val="both"/>
        <w:rPr>
          <w:rFonts w:ascii="Palatino Linotype" w:hAnsi="Palatino Linotype"/>
          <w:bCs/>
          <w:color w:val="000000" w:themeColor="text1"/>
          <w:sz w:val="28"/>
          <w:szCs w:val="32"/>
        </w:rPr>
      </w:pPr>
      <w:r w:rsidRPr="0032246E">
        <w:rPr>
          <w:rFonts w:ascii="Palatino Linotype" w:eastAsia="Calibri" w:hAnsi="Palatino Linotype" w:cs="Tahoma"/>
          <w:bCs/>
          <w:sz w:val="24"/>
          <w:szCs w:val="24"/>
        </w:rPr>
        <w:t>De acuerdo con</w:t>
      </w:r>
      <w:r w:rsidR="00AF2856" w:rsidRPr="0032246E">
        <w:rPr>
          <w:rFonts w:ascii="Palatino Linotype" w:eastAsia="Calibri" w:hAnsi="Palatino Linotype" w:cs="Tahoma"/>
          <w:bCs/>
          <w:sz w:val="24"/>
          <w:szCs w:val="24"/>
        </w:rPr>
        <w:t xml:space="preserve">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w:t>
      </w:r>
      <w:r w:rsidR="00AF2856" w:rsidRPr="0032246E">
        <w:rPr>
          <w:rFonts w:ascii="Palatino Linotype" w:eastAsia="Calibri" w:hAnsi="Palatino Linotype" w:cs="Tahoma"/>
          <w:bCs/>
          <w:sz w:val="24"/>
          <w:szCs w:val="24"/>
        </w:rPr>
        <w:lastRenderedPageBreak/>
        <w:t>identificable a la persona que se designa, sin que esta información sea de relevancia para el interés público, así como tampoco tiene relevancia en el ejercicio de atribuciones de los servidores públicos.</w:t>
      </w:r>
      <w:r w:rsidR="00AF2856" w:rsidRPr="0032246E">
        <w:rPr>
          <w:rFonts w:ascii="Palatino Linotype" w:hAnsi="Palatino Linotype" w:cs="Tahoma"/>
          <w:sz w:val="24"/>
          <w:szCs w:val="24"/>
        </w:rPr>
        <w:t xml:space="preserve"> </w:t>
      </w:r>
      <w:r w:rsidR="00AF2856" w:rsidRPr="0032246E">
        <w:rPr>
          <w:rFonts w:ascii="Palatino Linotype" w:eastAsia="Calibri" w:hAnsi="Palatino Linotype" w:cs="Tahoma"/>
          <w:bCs/>
          <w:sz w:val="24"/>
          <w:szCs w:val="24"/>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33C44860" w14:textId="77777777" w:rsidR="00663ABC" w:rsidRPr="0032246E" w:rsidRDefault="00663ABC" w:rsidP="00663ABC">
      <w:pPr>
        <w:spacing w:after="0" w:line="360" w:lineRule="auto"/>
        <w:ind w:right="49"/>
        <w:contextualSpacing/>
        <w:jc w:val="both"/>
        <w:rPr>
          <w:rFonts w:ascii="Palatino Linotype" w:hAnsi="Palatino Linotype"/>
          <w:bCs/>
          <w:color w:val="000000" w:themeColor="text1"/>
          <w:sz w:val="28"/>
          <w:szCs w:val="32"/>
        </w:rPr>
      </w:pPr>
    </w:p>
    <w:p w14:paraId="424ABD00" w14:textId="5A476B70" w:rsidR="00D85248" w:rsidRPr="0032246E" w:rsidRDefault="00D85248" w:rsidP="00663ABC">
      <w:pPr>
        <w:pStyle w:val="Prrafodelista"/>
        <w:keepNext/>
        <w:keepLines/>
        <w:numPr>
          <w:ilvl w:val="0"/>
          <w:numId w:val="1"/>
        </w:numPr>
        <w:spacing w:after="0" w:line="360" w:lineRule="auto"/>
        <w:outlineLvl w:val="0"/>
        <w:rPr>
          <w:rFonts w:ascii="Palatino Linotype" w:eastAsia="MS Gothic" w:hAnsi="Palatino Linotype" w:cs="Times New Roman"/>
          <w:b/>
          <w:sz w:val="24"/>
          <w:szCs w:val="26"/>
        </w:rPr>
      </w:pPr>
      <w:bookmarkStart w:id="43" w:name="_Toc37961024"/>
      <w:r w:rsidRPr="0032246E">
        <w:rPr>
          <w:rFonts w:ascii="Palatino Linotype" w:hAnsi="Palatino Linotype"/>
          <w:b/>
          <w:color w:val="000000" w:themeColor="text1"/>
          <w:sz w:val="24"/>
          <w:szCs w:val="28"/>
        </w:rPr>
        <w:t>Edad</w:t>
      </w:r>
      <w:bookmarkEnd w:id="43"/>
    </w:p>
    <w:p w14:paraId="20DD79D9" w14:textId="5DE3F05F" w:rsidR="00D85248" w:rsidRPr="0032246E" w:rsidRDefault="00D85248" w:rsidP="00D85248">
      <w:pPr>
        <w:pStyle w:val="Prrafodelista"/>
        <w:spacing w:after="0" w:line="360" w:lineRule="auto"/>
        <w:ind w:right="49"/>
        <w:jc w:val="both"/>
        <w:rPr>
          <w:rFonts w:ascii="Palatino Linotype" w:hAnsi="Palatino Linotype"/>
          <w:b/>
          <w:color w:val="000000" w:themeColor="text1"/>
          <w:sz w:val="24"/>
          <w:szCs w:val="28"/>
        </w:rPr>
      </w:pPr>
    </w:p>
    <w:p w14:paraId="35C5AF96" w14:textId="77777777" w:rsidR="00D85248" w:rsidRPr="0032246E" w:rsidRDefault="00D85248" w:rsidP="00D85248">
      <w:pPr>
        <w:pStyle w:val="Prrafodelista"/>
        <w:numPr>
          <w:ilvl w:val="0"/>
          <w:numId w:val="2"/>
        </w:numPr>
        <w:spacing w:after="0" w:line="360" w:lineRule="auto"/>
        <w:ind w:left="0" w:right="-93" w:firstLine="0"/>
        <w:jc w:val="both"/>
        <w:rPr>
          <w:rFonts w:ascii="Palatino Linotype" w:hAnsi="Palatino Linotype" w:cs="Tahoma"/>
          <w:b/>
          <w:sz w:val="24"/>
          <w:szCs w:val="24"/>
        </w:rPr>
      </w:pPr>
      <w:r w:rsidRPr="0032246E">
        <w:rPr>
          <w:rFonts w:ascii="Palatino Linotype" w:hAnsi="Palatino Linotype" w:cs="Tahoma"/>
          <w:sz w:val="24"/>
          <w:szCs w:val="24"/>
        </w:rPr>
        <w:t>La edad, corresponde al número de años que tiene de vida una persona, contados a partir de la fecha de su nacimiento.</w:t>
      </w:r>
    </w:p>
    <w:p w14:paraId="06BEBCC8" w14:textId="77777777" w:rsidR="00D85248" w:rsidRPr="0032246E" w:rsidRDefault="00D85248" w:rsidP="00D85248">
      <w:pPr>
        <w:pStyle w:val="Prrafodelista"/>
        <w:numPr>
          <w:ilvl w:val="0"/>
          <w:numId w:val="2"/>
        </w:numPr>
        <w:spacing w:after="0" w:line="360" w:lineRule="auto"/>
        <w:ind w:left="0" w:right="-93" w:firstLine="0"/>
        <w:jc w:val="both"/>
        <w:rPr>
          <w:rFonts w:ascii="Palatino Linotype" w:hAnsi="Palatino Linotype" w:cs="Tahoma"/>
          <w:b/>
          <w:sz w:val="24"/>
          <w:szCs w:val="24"/>
        </w:rPr>
      </w:pPr>
      <w:r w:rsidRPr="0032246E">
        <w:rPr>
          <w:rFonts w:ascii="Palatino Linotype" w:hAnsi="Palatino Linotype" w:cs="Tahoma"/>
          <w:sz w:val="24"/>
          <w:szCs w:val="24"/>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14:paraId="3C01E158" w14:textId="0C195E93" w:rsidR="00D85248" w:rsidRPr="0032246E" w:rsidRDefault="00D85248" w:rsidP="00D85248">
      <w:pPr>
        <w:tabs>
          <w:tab w:val="left" w:pos="3405"/>
        </w:tabs>
        <w:spacing w:line="360" w:lineRule="auto"/>
        <w:jc w:val="both"/>
        <w:rPr>
          <w:rFonts w:ascii="Palatino Linotype" w:hAnsi="Palatino Linotype"/>
          <w:color w:val="000000"/>
        </w:rPr>
      </w:pPr>
    </w:p>
    <w:p w14:paraId="4CEA6F57" w14:textId="3EB40DF2" w:rsidR="00D85248" w:rsidRPr="0032246E" w:rsidRDefault="00D85248" w:rsidP="00663ABC">
      <w:pPr>
        <w:pStyle w:val="Prrafodelista"/>
        <w:keepNext/>
        <w:keepLines/>
        <w:numPr>
          <w:ilvl w:val="0"/>
          <w:numId w:val="1"/>
        </w:numPr>
        <w:spacing w:after="0" w:line="360" w:lineRule="auto"/>
        <w:outlineLvl w:val="0"/>
        <w:rPr>
          <w:rFonts w:ascii="Palatino Linotype" w:eastAsia="MS Gothic" w:hAnsi="Palatino Linotype" w:cs="Times New Roman"/>
          <w:b/>
          <w:sz w:val="24"/>
          <w:szCs w:val="26"/>
        </w:rPr>
      </w:pPr>
      <w:bookmarkStart w:id="44" w:name="_Toc37961025"/>
      <w:r w:rsidRPr="0032246E">
        <w:rPr>
          <w:rFonts w:ascii="Palatino Linotype" w:hAnsi="Palatino Linotype"/>
          <w:b/>
          <w:color w:val="000000" w:themeColor="text1"/>
          <w:sz w:val="24"/>
          <w:szCs w:val="28"/>
        </w:rPr>
        <w:t>Código Postal</w:t>
      </w:r>
      <w:bookmarkEnd w:id="44"/>
      <w:r w:rsidRPr="0032246E">
        <w:rPr>
          <w:rFonts w:ascii="Palatino Linotype" w:hAnsi="Palatino Linotype"/>
          <w:b/>
          <w:color w:val="000000" w:themeColor="text1"/>
          <w:sz w:val="24"/>
          <w:szCs w:val="28"/>
        </w:rPr>
        <w:t xml:space="preserve"> </w:t>
      </w:r>
    </w:p>
    <w:p w14:paraId="504D9F70" w14:textId="77777777" w:rsidR="00D85248" w:rsidRPr="0032246E" w:rsidRDefault="00D85248" w:rsidP="00D85248">
      <w:pPr>
        <w:tabs>
          <w:tab w:val="left" w:pos="3405"/>
        </w:tabs>
        <w:spacing w:line="360" w:lineRule="auto"/>
        <w:jc w:val="both"/>
        <w:rPr>
          <w:rFonts w:ascii="Palatino Linotype" w:hAnsi="Palatino Linotype"/>
          <w:color w:val="000000"/>
        </w:rPr>
      </w:pPr>
    </w:p>
    <w:p w14:paraId="12BE555E" w14:textId="31028E95" w:rsidR="00D85248" w:rsidRPr="0032246E" w:rsidRDefault="00D85248" w:rsidP="00D85248">
      <w:pPr>
        <w:numPr>
          <w:ilvl w:val="0"/>
          <w:numId w:val="2"/>
        </w:numPr>
        <w:spacing w:after="0" w:line="360" w:lineRule="auto"/>
        <w:ind w:left="0" w:right="49" w:firstLine="0"/>
        <w:contextualSpacing/>
        <w:jc w:val="both"/>
        <w:rPr>
          <w:rFonts w:ascii="Palatino Linotype" w:hAnsi="Palatino Linotype"/>
          <w:bCs/>
          <w:color w:val="000000" w:themeColor="text1"/>
          <w:sz w:val="24"/>
          <w:szCs w:val="24"/>
        </w:rPr>
      </w:pPr>
      <w:r w:rsidRPr="0032246E">
        <w:rPr>
          <w:rFonts w:ascii="Palatino Linotype" w:hAnsi="Palatino Linotype"/>
          <w:bCs/>
          <w:color w:val="000000" w:themeColor="text1"/>
          <w:sz w:val="24"/>
          <w:szCs w:val="24"/>
        </w:rPr>
        <w:lastRenderedPageBreak/>
        <w:t xml:space="preserve">El Código Postal es la composición de cinco dígitos, los dos primeros identifican la entidad federativa, o parte de la misma, o bien la división administrativa; este adosado a la dirección sirve para facilitar y mecanizar el encaminamiento de una pieza de correo para que se ubique el domicilio del destinatario, motivo por el cual cuando se correlacione al domicilio particular del servidor público, se considera un dato personal asociado al derecho a la intimidad y la vida privada de las personas, por lo que debe ser protegido, no así cuando se trate de una dirección relacionada a una institución de la administración pública. </w:t>
      </w:r>
    </w:p>
    <w:p w14:paraId="4A24A5B2" w14:textId="77777777" w:rsidR="00D85248" w:rsidRPr="0032246E" w:rsidRDefault="00D85248" w:rsidP="00D85248">
      <w:pPr>
        <w:spacing w:after="0" w:line="360" w:lineRule="auto"/>
        <w:ind w:right="49"/>
        <w:contextualSpacing/>
        <w:jc w:val="both"/>
        <w:rPr>
          <w:rFonts w:ascii="Palatino Linotype" w:hAnsi="Palatino Linotype"/>
          <w:bCs/>
          <w:color w:val="000000" w:themeColor="text1"/>
          <w:sz w:val="24"/>
          <w:szCs w:val="24"/>
        </w:rPr>
      </w:pPr>
    </w:p>
    <w:p w14:paraId="72F83D99" w14:textId="737E1B93" w:rsidR="00D85248" w:rsidRPr="0032246E" w:rsidRDefault="00D85248" w:rsidP="00D85248">
      <w:pPr>
        <w:pStyle w:val="Prrafodelista"/>
        <w:numPr>
          <w:ilvl w:val="0"/>
          <w:numId w:val="2"/>
        </w:numPr>
        <w:spacing w:after="0" w:line="360" w:lineRule="auto"/>
        <w:ind w:left="0" w:right="-93" w:firstLine="0"/>
        <w:jc w:val="both"/>
        <w:rPr>
          <w:rFonts w:ascii="Palatino Linotype" w:hAnsi="Palatino Linotype" w:cs="Tahoma"/>
          <w:b/>
          <w:sz w:val="24"/>
          <w:szCs w:val="24"/>
        </w:rPr>
      </w:pPr>
      <w:r w:rsidRPr="0032246E">
        <w:rPr>
          <w:rFonts w:ascii="Palatino Linotype" w:hAnsi="Palatino Linotype" w:cs="Tahoma"/>
          <w:sz w:val="24"/>
          <w:szCs w:val="24"/>
        </w:rPr>
        <w:t xml:space="preserve">Es por ello que, en armonía entre los principios constitucionales de máxima publicidad y de protección de datos personales, se debe entregar la documentación </w:t>
      </w:r>
      <w:r w:rsidR="000A0BBC" w:rsidRPr="0032246E">
        <w:rPr>
          <w:rFonts w:ascii="Palatino Linotype" w:hAnsi="Palatino Linotype" w:cs="Tahoma"/>
          <w:sz w:val="24"/>
          <w:szCs w:val="24"/>
        </w:rPr>
        <w:t xml:space="preserve">requerida y proporcionada a través de informe justificado </w:t>
      </w:r>
      <w:r w:rsidRPr="0032246E">
        <w:rPr>
          <w:rFonts w:ascii="Palatino Linotype" w:hAnsi="Palatino Linotype" w:cs="Tahoma"/>
          <w:sz w:val="24"/>
          <w:szCs w:val="24"/>
        </w:rPr>
        <w:t>en versión pública en la que se suprima aquella información relacionada con la vida privada de los particulares.</w:t>
      </w:r>
    </w:p>
    <w:p w14:paraId="3A88E476" w14:textId="77777777" w:rsidR="003949A5" w:rsidRPr="0032246E" w:rsidRDefault="003949A5" w:rsidP="0039462A">
      <w:pPr>
        <w:rPr>
          <w:rFonts w:ascii="Palatino Linotype" w:hAnsi="Palatino Linotype"/>
          <w:bCs/>
          <w:color w:val="000000" w:themeColor="text1"/>
          <w:sz w:val="24"/>
          <w:szCs w:val="24"/>
        </w:rPr>
      </w:pPr>
    </w:p>
    <w:p w14:paraId="38858BD1" w14:textId="24DEEF22" w:rsidR="003949A5" w:rsidRPr="0032246E" w:rsidRDefault="003949A5" w:rsidP="0039462A">
      <w:pPr>
        <w:numPr>
          <w:ilvl w:val="0"/>
          <w:numId w:val="2"/>
        </w:numPr>
        <w:spacing w:after="0" w:line="360" w:lineRule="auto"/>
        <w:ind w:left="0" w:right="49" w:firstLine="0"/>
        <w:contextualSpacing/>
        <w:jc w:val="both"/>
        <w:rPr>
          <w:rFonts w:ascii="Palatino Linotype" w:hAnsi="Palatino Linotype"/>
          <w:bCs/>
          <w:color w:val="000000" w:themeColor="text1"/>
          <w:sz w:val="24"/>
          <w:szCs w:val="24"/>
        </w:rPr>
      </w:pPr>
      <w:r w:rsidRPr="0032246E">
        <w:rPr>
          <w:rFonts w:ascii="Palatino Linotype" w:hAnsi="Palatino Linotype"/>
          <w:bCs/>
          <w:color w:val="000000" w:themeColor="text1"/>
          <w:sz w:val="24"/>
          <w:szCs w:val="24"/>
        </w:rPr>
        <w:t xml:space="preserve">Por otro lado, vale la pena mencionar que para hacer efectivo el derecho de acceso a la información pública, es indispensable hacer </w:t>
      </w:r>
      <w:r w:rsidRPr="0032246E">
        <w:rPr>
          <w:rFonts w:ascii="Palatino Linotype" w:hAnsi="Palatino Linotype"/>
          <w:b/>
          <w:color w:val="000000" w:themeColor="text1"/>
          <w:sz w:val="24"/>
          <w:szCs w:val="24"/>
        </w:rPr>
        <w:t>uso de las herramientas y programas tecnológicos de la información</w:t>
      </w:r>
      <w:r w:rsidR="0039462A" w:rsidRPr="0032246E">
        <w:rPr>
          <w:rFonts w:ascii="Palatino Linotype" w:hAnsi="Palatino Linotype"/>
          <w:bCs/>
          <w:color w:val="000000" w:themeColor="text1"/>
          <w:sz w:val="24"/>
          <w:szCs w:val="24"/>
        </w:rPr>
        <w:t xml:space="preserve">. </w:t>
      </w:r>
      <w:r w:rsidRPr="0032246E">
        <w:rPr>
          <w:rFonts w:ascii="Palatino Linotype" w:hAnsi="Palatino Linotype"/>
          <w:bCs/>
          <w:color w:val="000000" w:themeColor="text1"/>
          <w:sz w:val="24"/>
          <w:szCs w:val="24"/>
        </w:rPr>
        <w:t xml:space="preserve">Por lo que, no se omite señalar que </w:t>
      </w:r>
      <w:r w:rsidR="00205E19" w:rsidRPr="0032246E">
        <w:rPr>
          <w:rFonts w:ascii="Palatino Linotype" w:hAnsi="Palatino Linotype"/>
          <w:bCs/>
          <w:color w:val="000000" w:themeColor="text1"/>
          <w:sz w:val="24"/>
          <w:szCs w:val="24"/>
        </w:rPr>
        <w:t xml:space="preserve">el </w:t>
      </w:r>
      <w:r w:rsidR="00205E19" w:rsidRPr="0032246E">
        <w:rPr>
          <w:rFonts w:ascii="Palatino Linotype" w:hAnsi="Palatino Linotype"/>
          <w:b/>
          <w:color w:val="000000" w:themeColor="text1"/>
          <w:sz w:val="24"/>
          <w:szCs w:val="24"/>
        </w:rPr>
        <w:t xml:space="preserve">Sujeto Obligado </w:t>
      </w:r>
      <w:r w:rsidR="00205E19" w:rsidRPr="0032246E">
        <w:rPr>
          <w:rFonts w:ascii="Palatino Linotype" w:hAnsi="Palatino Linotype"/>
          <w:bCs/>
          <w:color w:val="000000" w:themeColor="text1"/>
          <w:sz w:val="24"/>
          <w:szCs w:val="24"/>
        </w:rPr>
        <w:t xml:space="preserve">no </w:t>
      </w:r>
      <w:r w:rsidR="0039462A" w:rsidRPr="0032246E">
        <w:rPr>
          <w:rFonts w:ascii="Palatino Linotype" w:hAnsi="Palatino Linotype"/>
          <w:bCs/>
          <w:color w:val="000000" w:themeColor="text1"/>
          <w:sz w:val="24"/>
          <w:szCs w:val="24"/>
        </w:rPr>
        <w:t xml:space="preserve">hizo uso de estas, sino únicamente procedió a la elaboración de la versión pública, testando con plumón, el cual a trasluz se pueden observar a simple vista los datos que buscaron proteger. Por ello, se insta a la autoridad de hacer uso de estas herramientas como lo puede ser de manera enunciativa más no limitativa el Editor de PDF, con la finalidad de proporcionar una correcta clasificación de la información. </w:t>
      </w:r>
    </w:p>
    <w:p w14:paraId="730D90F9" w14:textId="77777777" w:rsidR="0039462A" w:rsidRPr="0032246E" w:rsidRDefault="0039462A" w:rsidP="0039462A">
      <w:pPr>
        <w:pStyle w:val="Prrafodelista"/>
        <w:rPr>
          <w:rFonts w:ascii="Palatino Linotype" w:hAnsi="Palatino Linotype"/>
          <w:bCs/>
          <w:color w:val="000000" w:themeColor="text1"/>
          <w:sz w:val="24"/>
          <w:szCs w:val="24"/>
        </w:rPr>
      </w:pPr>
    </w:p>
    <w:p w14:paraId="1788B828" w14:textId="6AA93775" w:rsidR="0039462A" w:rsidRPr="0032246E" w:rsidRDefault="0039462A" w:rsidP="0039462A">
      <w:pPr>
        <w:numPr>
          <w:ilvl w:val="0"/>
          <w:numId w:val="2"/>
        </w:numPr>
        <w:spacing w:after="0" w:line="360" w:lineRule="auto"/>
        <w:ind w:left="0" w:right="49" w:firstLine="0"/>
        <w:contextualSpacing/>
        <w:jc w:val="both"/>
        <w:rPr>
          <w:rFonts w:ascii="Palatino Linotype" w:hAnsi="Palatino Linotype"/>
          <w:bCs/>
          <w:color w:val="000000" w:themeColor="text1"/>
          <w:sz w:val="24"/>
          <w:szCs w:val="24"/>
        </w:rPr>
      </w:pPr>
      <w:r w:rsidRPr="0032246E">
        <w:rPr>
          <w:rFonts w:ascii="Palatino Linotype" w:hAnsi="Palatino Linotype"/>
          <w:bCs/>
          <w:color w:val="000000" w:themeColor="text1"/>
          <w:sz w:val="24"/>
          <w:szCs w:val="24"/>
        </w:rPr>
        <w:t xml:space="preserve">Finalmente cabe mencionar, que en su informe justificado, el </w:t>
      </w:r>
      <w:r w:rsidRPr="0032246E">
        <w:rPr>
          <w:rFonts w:ascii="Palatino Linotype" w:hAnsi="Palatino Linotype"/>
          <w:b/>
          <w:color w:val="000000" w:themeColor="text1"/>
          <w:sz w:val="24"/>
          <w:szCs w:val="24"/>
        </w:rPr>
        <w:t xml:space="preserve">Sujeto Obligado </w:t>
      </w:r>
      <w:r w:rsidRPr="0032246E">
        <w:rPr>
          <w:rFonts w:ascii="Palatino Linotype" w:hAnsi="Palatino Linotype"/>
          <w:bCs/>
          <w:color w:val="000000" w:themeColor="text1"/>
          <w:sz w:val="24"/>
          <w:szCs w:val="24"/>
        </w:rPr>
        <w:t xml:space="preserve">refirió que entregaba el Acta Constitutiva del Comité Ciudadano de Control y Vigilancia, en el formato que es proporcionado por la Secretaría de la Contraloría del Gobierno del Estado de México y que no cuenta con ningún apartado donde indique que deberá llevar firmas y sellos del delegado municipal y Consejo de Participación Ciudadana, por lo que es imprescindible traer a colación lo que establece el artículo 12 de la Ley de Transparencia y Acceso a la Información Pública del Estado de México y Municipios, al señalar que </w:t>
      </w:r>
      <w:r w:rsidRPr="0032246E">
        <w:rPr>
          <w:rFonts w:ascii="Palatino Linotype" w:hAnsi="Palatino Linotype"/>
          <w:bCs/>
          <w:i/>
          <w:iCs/>
          <w:color w:val="000000" w:themeColor="text1"/>
          <w:sz w:val="24"/>
          <w:szCs w:val="24"/>
        </w:rPr>
        <w:t xml:space="preserve">“[…] Los sujetos obligados sólo proporcionarán la información pública que se les requiera y que obre en sus archivos y en el estado en que ésta se encuentre. </w:t>
      </w:r>
      <w:r w:rsidRPr="0032246E">
        <w:rPr>
          <w:rFonts w:ascii="Palatino Linotype" w:hAnsi="Palatino Linotype"/>
          <w:b/>
          <w:i/>
          <w:iCs/>
          <w:color w:val="000000" w:themeColor="text1"/>
          <w:sz w:val="24"/>
          <w:szCs w:val="24"/>
        </w:rPr>
        <w:t xml:space="preserve">La obligación de proporcionar la información no comprende el procesamiento de la misma, ni el presentarla conforme al interés del solicitante </w:t>
      </w:r>
      <w:r w:rsidRPr="0032246E">
        <w:rPr>
          <w:rFonts w:ascii="Palatino Linotype" w:hAnsi="Palatino Linotype"/>
          <w:bCs/>
          <w:i/>
          <w:iCs/>
          <w:color w:val="000000" w:themeColor="text1"/>
          <w:sz w:val="24"/>
          <w:szCs w:val="24"/>
        </w:rPr>
        <w:t xml:space="preserve">[…]” </w:t>
      </w:r>
    </w:p>
    <w:p w14:paraId="2F93AEB5" w14:textId="77777777" w:rsidR="009B690A" w:rsidRPr="0032246E" w:rsidRDefault="009B690A" w:rsidP="009B690A">
      <w:pPr>
        <w:pStyle w:val="Prrafodelista"/>
        <w:rPr>
          <w:rFonts w:ascii="Palatino Linotype" w:hAnsi="Palatino Linotype"/>
          <w:bCs/>
          <w:color w:val="000000" w:themeColor="text1"/>
          <w:sz w:val="24"/>
          <w:szCs w:val="24"/>
        </w:rPr>
      </w:pPr>
    </w:p>
    <w:p w14:paraId="78C16D86" w14:textId="4219FC35" w:rsidR="009B690A" w:rsidRPr="0032246E" w:rsidRDefault="009B690A" w:rsidP="009B690A">
      <w:pPr>
        <w:numPr>
          <w:ilvl w:val="0"/>
          <w:numId w:val="2"/>
        </w:numPr>
        <w:spacing w:after="0" w:line="360" w:lineRule="auto"/>
        <w:ind w:left="0" w:right="49" w:firstLine="0"/>
        <w:contextualSpacing/>
        <w:jc w:val="both"/>
        <w:rPr>
          <w:rFonts w:ascii="Palatino Linotype" w:hAnsi="Palatino Linotype"/>
          <w:bCs/>
          <w:color w:val="000000" w:themeColor="text1"/>
          <w:sz w:val="24"/>
          <w:szCs w:val="24"/>
        </w:rPr>
      </w:pPr>
      <w:r w:rsidRPr="0032246E">
        <w:rPr>
          <w:rFonts w:ascii="Palatino Linotype" w:hAnsi="Palatino Linotype"/>
          <w:bCs/>
          <w:color w:val="000000" w:themeColor="text1"/>
          <w:sz w:val="24"/>
          <w:szCs w:val="24"/>
        </w:rPr>
        <w:t xml:space="preserve">Ahora bien, en el siguiente considerando, se establecen los requisitos que el </w:t>
      </w:r>
      <w:r w:rsidRPr="0032246E">
        <w:rPr>
          <w:rFonts w:ascii="Palatino Linotype" w:hAnsi="Palatino Linotype"/>
          <w:b/>
          <w:color w:val="000000" w:themeColor="text1"/>
          <w:sz w:val="24"/>
          <w:szCs w:val="24"/>
        </w:rPr>
        <w:t xml:space="preserve">Sujeto Obligado </w:t>
      </w:r>
      <w:r w:rsidRPr="0032246E">
        <w:rPr>
          <w:rFonts w:ascii="Palatino Linotype" w:hAnsi="Palatino Linotype"/>
          <w:bCs/>
          <w:color w:val="000000" w:themeColor="text1"/>
          <w:sz w:val="24"/>
          <w:szCs w:val="24"/>
        </w:rPr>
        <w:t xml:space="preserve">deberá de observar para emitir el respectivo Acuerdo del Comité de Transparencia mediante el cual se avale la clasificación de la información, los cuales versan en lo siguiente: </w:t>
      </w:r>
    </w:p>
    <w:p w14:paraId="636BBF9A" w14:textId="77777777" w:rsidR="00ED49D3" w:rsidRPr="0032246E" w:rsidRDefault="00ED49D3" w:rsidP="00A6324A">
      <w:pPr>
        <w:spacing w:after="0" w:line="360" w:lineRule="auto"/>
        <w:ind w:right="49"/>
        <w:contextualSpacing/>
        <w:jc w:val="both"/>
        <w:rPr>
          <w:rFonts w:ascii="Palatino Linotype" w:hAnsi="Palatino Linotype"/>
          <w:bCs/>
          <w:color w:val="000000" w:themeColor="text1"/>
          <w:sz w:val="24"/>
          <w:szCs w:val="28"/>
        </w:rPr>
      </w:pPr>
    </w:p>
    <w:p w14:paraId="722AD043" w14:textId="75705A0F" w:rsidR="00663ABC" w:rsidRPr="0032246E" w:rsidRDefault="00663ABC" w:rsidP="00663ABC">
      <w:pPr>
        <w:keepNext/>
        <w:keepLines/>
        <w:spacing w:after="0" w:line="360" w:lineRule="auto"/>
        <w:outlineLvl w:val="0"/>
        <w:rPr>
          <w:rFonts w:ascii="Palatino Linotype" w:eastAsia="MS Gothic" w:hAnsi="Palatino Linotype" w:cs="Times New Roman"/>
          <w:b/>
          <w:sz w:val="24"/>
          <w:szCs w:val="26"/>
        </w:rPr>
      </w:pPr>
      <w:bookmarkStart w:id="45" w:name="_Toc37961026"/>
      <w:bookmarkEnd w:id="29"/>
      <w:bookmarkEnd w:id="30"/>
      <w:bookmarkEnd w:id="31"/>
      <w:bookmarkEnd w:id="32"/>
      <w:bookmarkEnd w:id="33"/>
      <w:bookmarkEnd w:id="34"/>
      <w:bookmarkEnd w:id="35"/>
      <w:bookmarkEnd w:id="36"/>
      <w:bookmarkEnd w:id="37"/>
      <w:bookmarkEnd w:id="38"/>
      <w:r w:rsidRPr="0032246E">
        <w:rPr>
          <w:rFonts w:ascii="Palatino Linotype" w:eastAsia="MS Mincho" w:hAnsi="Palatino Linotype" w:cstheme="majorBidi"/>
          <w:b/>
          <w:sz w:val="24"/>
          <w:szCs w:val="24"/>
          <w:lang w:val="es-ES_tradnl" w:eastAsia="es-ES"/>
        </w:rPr>
        <w:t>QUINTO. De la elaboración de la Versión Pública.</w:t>
      </w:r>
      <w:bookmarkEnd w:id="45"/>
      <w:r w:rsidRPr="0032246E">
        <w:rPr>
          <w:rFonts w:ascii="Palatino Linotype" w:eastAsia="MS Mincho" w:hAnsi="Palatino Linotype" w:cstheme="majorBidi"/>
          <w:b/>
          <w:sz w:val="24"/>
          <w:szCs w:val="24"/>
          <w:lang w:val="es-ES_tradnl" w:eastAsia="es-ES"/>
        </w:rPr>
        <w:t xml:space="preserve"> </w:t>
      </w:r>
    </w:p>
    <w:p w14:paraId="6DE7A370" w14:textId="77777777" w:rsidR="00C317BE" w:rsidRPr="0032246E" w:rsidRDefault="00C317BE" w:rsidP="00C317B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A75F792" w14:textId="77777777" w:rsidR="00C317BE" w:rsidRPr="0032246E" w:rsidRDefault="00C317BE" w:rsidP="00C317BE">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32246E">
        <w:rPr>
          <w:rFonts w:ascii="Palatino Linotype" w:eastAsia="Times New Roman" w:hAnsi="Palatino Linotype" w:cs="Arial"/>
          <w:color w:val="000000"/>
          <w:sz w:val="24"/>
          <w:szCs w:val="24"/>
        </w:rPr>
        <w:t>Debe destacarse que, debido a la naturaleza de la información solicitada</w:t>
      </w:r>
      <w:r w:rsidRPr="0032246E">
        <w:rPr>
          <w:rFonts w:ascii="Palatino Linotype" w:eastAsia="Times New Roman" w:hAnsi="Palatino Linotype" w:cs="Arial"/>
          <w:b/>
          <w:color w:val="000000"/>
          <w:sz w:val="24"/>
          <w:szCs w:val="24"/>
        </w:rPr>
        <w:t xml:space="preserve">, </w:t>
      </w:r>
      <w:r w:rsidRPr="0032246E">
        <w:rPr>
          <w:rFonts w:ascii="Palatino Linotype" w:eastAsia="Times New Roman" w:hAnsi="Palatino Linotype" w:cs="Arial"/>
          <w:color w:val="000000"/>
          <w:sz w:val="24"/>
          <w:szCs w:val="24"/>
        </w:rPr>
        <w:t xml:space="preserve">eventualmente pudiera obrar datos personales susceptibles de protegerse, el </w:t>
      </w:r>
      <w:r w:rsidRPr="0032246E">
        <w:rPr>
          <w:rFonts w:ascii="Palatino Linotype" w:eastAsia="Times New Roman" w:hAnsi="Palatino Linotype" w:cs="Arial"/>
          <w:b/>
          <w:bCs/>
          <w:color w:val="000000"/>
          <w:sz w:val="24"/>
          <w:szCs w:val="24"/>
        </w:rPr>
        <w:t xml:space="preserve">Sujeto </w:t>
      </w:r>
      <w:r w:rsidRPr="0032246E">
        <w:rPr>
          <w:rFonts w:ascii="Palatino Linotype" w:eastAsia="Times New Roman" w:hAnsi="Palatino Linotype" w:cs="Arial"/>
          <w:b/>
          <w:bCs/>
          <w:color w:val="000000"/>
          <w:sz w:val="24"/>
          <w:szCs w:val="24"/>
        </w:rPr>
        <w:lastRenderedPageBreak/>
        <w:t xml:space="preserve">Obligado </w:t>
      </w:r>
      <w:r w:rsidRPr="0032246E">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4AA78DDB" w14:textId="77777777" w:rsidR="00C317BE" w:rsidRPr="0032246E" w:rsidRDefault="00C317BE" w:rsidP="00C317BE">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14:paraId="18F9E107" w14:textId="77777777" w:rsidR="00C317BE" w:rsidRPr="0032246E" w:rsidRDefault="00C317BE" w:rsidP="00C317B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2246E">
        <w:rPr>
          <w:rFonts w:ascii="Palatino Linotype" w:eastAsia="Times New Roman" w:hAnsi="Palatino Linotype" w:cs="Arial"/>
          <w:color w:val="000000"/>
          <w:sz w:val="24"/>
          <w:szCs w:val="24"/>
        </w:rPr>
        <w:t xml:space="preserve">No pasa desapercibido para este Órgano Garante que los </w:t>
      </w:r>
      <w:r w:rsidRPr="0032246E">
        <w:rPr>
          <w:rFonts w:ascii="Palatino Linotype" w:eastAsia="Times New Roman" w:hAnsi="Palatino Linotype" w:cs="Arial"/>
          <w:b/>
          <w:bCs/>
          <w:color w:val="000000"/>
          <w:sz w:val="24"/>
          <w:szCs w:val="24"/>
        </w:rPr>
        <w:t xml:space="preserve">Sujetos Obligados </w:t>
      </w:r>
      <w:r w:rsidRPr="0032246E">
        <w:rPr>
          <w:rFonts w:ascii="Palatino Linotype" w:eastAsia="Times New Roman"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53A948C" w14:textId="77777777" w:rsidR="00C317BE" w:rsidRPr="0032246E" w:rsidRDefault="00C317BE" w:rsidP="00C317BE">
      <w:pPr>
        <w:spacing w:after="0"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C317BE" w:rsidRPr="0032246E" w14:paraId="602F8A9F" w14:textId="77777777" w:rsidTr="00642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36191E1" w14:textId="77777777" w:rsidR="00C317BE" w:rsidRPr="0032246E" w:rsidRDefault="00C317BE" w:rsidP="00C317BE">
            <w:pPr>
              <w:spacing w:line="360" w:lineRule="auto"/>
              <w:rPr>
                <w:rFonts w:ascii="Palatino Linotype" w:hAnsi="Palatino Linotype"/>
                <w:bCs w:val="0"/>
                <w:sz w:val="20"/>
                <w:szCs w:val="20"/>
              </w:rPr>
            </w:pPr>
            <w:r w:rsidRPr="0032246E">
              <w:rPr>
                <w:rFonts w:ascii="Palatino Linotype" w:hAnsi="Palatino Linotype" w:cstheme="majorBidi"/>
                <w:bCs w:val="0"/>
                <w:sz w:val="20"/>
                <w:szCs w:val="20"/>
              </w:rPr>
              <w:t>a) Requisitos previos.</w:t>
            </w:r>
          </w:p>
        </w:tc>
        <w:tc>
          <w:tcPr>
            <w:tcW w:w="6990" w:type="dxa"/>
            <w:hideMark/>
          </w:tcPr>
          <w:p w14:paraId="01264879" w14:textId="77777777" w:rsidR="00C317BE" w:rsidRPr="0032246E" w:rsidRDefault="00C317BE" w:rsidP="00C317B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2246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4B6F471" w14:textId="77777777" w:rsidR="00C317BE" w:rsidRPr="0032246E" w:rsidRDefault="00C317BE" w:rsidP="00C317B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2246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9CC6C84" w14:textId="77777777" w:rsidR="00C317BE" w:rsidRPr="0032246E" w:rsidRDefault="00C317BE" w:rsidP="00C317B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32246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626BE4A5" w14:textId="77777777" w:rsidR="00C317BE" w:rsidRPr="0032246E" w:rsidRDefault="00C317BE" w:rsidP="00C317B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32246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32246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32246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C317BE" w:rsidRPr="0032246E" w14:paraId="0D285088" w14:textId="77777777" w:rsidTr="0064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AE5D932" w14:textId="77777777" w:rsidR="00C317BE" w:rsidRPr="0032246E" w:rsidRDefault="00C317BE" w:rsidP="00C317BE">
            <w:pPr>
              <w:spacing w:line="360" w:lineRule="auto"/>
              <w:rPr>
                <w:rFonts w:ascii="Palatino Linotype" w:hAnsi="Palatino Linotype"/>
                <w:bCs w:val="0"/>
                <w:sz w:val="20"/>
                <w:szCs w:val="20"/>
              </w:rPr>
            </w:pPr>
            <w:r w:rsidRPr="0032246E">
              <w:rPr>
                <w:rFonts w:ascii="Palatino Linotype" w:hAnsi="Palatino Linotype" w:cstheme="majorBidi"/>
                <w:bCs w:val="0"/>
                <w:sz w:val="20"/>
                <w:szCs w:val="20"/>
              </w:rPr>
              <w:lastRenderedPageBreak/>
              <w:t>b) Supuestos de clasificación.</w:t>
            </w:r>
          </w:p>
        </w:tc>
        <w:tc>
          <w:tcPr>
            <w:tcW w:w="6990" w:type="dxa"/>
            <w:hideMark/>
          </w:tcPr>
          <w:p w14:paraId="7ECA080F" w14:textId="77777777" w:rsidR="00C317BE" w:rsidRPr="0032246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27A430CB" w14:textId="77777777" w:rsidR="00C317BE" w:rsidRPr="0032246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0F0B3A3" w14:textId="77777777" w:rsidR="00C317BE" w:rsidRPr="0032246E" w:rsidRDefault="00C317BE" w:rsidP="00C317B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2246E">
              <w:rPr>
                <w:rFonts w:ascii="Palatino Linotype" w:eastAsia="Times New Roman" w:hAnsi="Palatino Linotype" w:cs="Arial"/>
                <w:color w:val="000000"/>
                <w:sz w:val="20"/>
                <w:szCs w:val="20"/>
              </w:rPr>
              <w:t xml:space="preserve">El </w:t>
            </w:r>
            <w:r w:rsidRPr="0032246E">
              <w:rPr>
                <w:rFonts w:ascii="Palatino Linotype" w:eastAsia="Times New Roman" w:hAnsi="Palatino Linotype" w:cs="Arial"/>
                <w:b/>
                <w:color w:val="000000"/>
                <w:sz w:val="20"/>
                <w:szCs w:val="20"/>
              </w:rPr>
              <w:t>Sujeto Obligado</w:t>
            </w:r>
            <w:r w:rsidRPr="0032246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317BE" w:rsidRPr="0032246E" w14:paraId="15B11FE2" w14:textId="77777777" w:rsidTr="00642319">
        <w:tc>
          <w:tcPr>
            <w:cnfStyle w:val="001000000000" w:firstRow="0" w:lastRow="0" w:firstColumn="1" w:lastColumn="0" w:oddVBand="0" w:evenVBand="0" w:oddHBand="0" w:evenHBand="0" w:firstRowFirstColumn="0" w:firstRowLastColumn="0" w:lastRowFirstColumn="0" w:lastRowLastColumn="0"/>
            <w:tcW w:w="1838" w:type="dxa"/>
            <w:hideMark/>
          </w:tcPr>
          <w:p w14:paraId="5EA61C7D" w14:textId="77777777" w:rsidR="00C317BE" w:rsidRPr="0032246E" w:rsidRDefault="00C317BE" w:rsidP="00C317BE">
            <w:pPr>
              <w:spacing w:line="360" w:lineRule="auto"/>
              <w:rPr>
                <w:rFonts w:ascii="Palatino Linotype" w:hAnsi="Palatino Linotype"/>
                <w:bCs w:val="0"/>
                <w:sz w:val="20"/>
                <w:szCs w:val="20"/>
              </w:rPr>
            </w:pPr>
            <w:r w:rsidRPr="0032246E">
              <w:rPr>
                <w:rFonts w:ascii="Palatino Linotype" w:hAnsi="Palatino Linotype" w:cstheme="majorBidi"/>
                <w:bCs w:val="0"/>
                <w:sz w:val="20"/>
                <w:szCs w:val="20"/>
              </w:rPr>
              <w:t>c) Formalidades para emitir el acuerdo de clasificación.</w:t>
            </w:r>
          </w:p>
        </w:tc>
        <w:tc>
          <w:tcPr>
            <w:tcW w:w="6990" w:type="dxa"/>
            <w:hideMark/>
          </w:tcPr>
          <w:p w14:paraId="259FD243" w14:textId="77777777" w:rsidR="00C317BE" w:rsidRPr="0032246E"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7F520890" w14:textId="77777777" w:rsidR="00C317BE" w:rsidRPr="0032246E"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 xml:space="preserve">Es necesario que </w:t>
            </w:r>
            <w:r w:rsidRPr="0032246E">
              <w:rPr>
                <w:rFonts w:ascii="Palatino Linotype" w:eastAsia="Times New Roman" w:hAnsi="Palatino Linotype" w:cs="Arial"/>
                <w:b/>
                <w:color w:val="000000"/>
                <w:sz w:val="20"/>
                <w:szCs w:val="20"/>
                <w:u w:val="single"/>
              </w:rPr>
              <w:t>el acto reúna con los requisitos elementales</w:t>
            </w:r>
            <w:r w:rsidRPr="0032246E">
              <w:rPr>
                <w:rFonts w:ascii="Palatino Linotype" w:eastAsia="Times New Roman" w:hAnsi="Palatino Linotype" w:cs="Arial"/>
                <w:color w:val="000000"/>
                <w:sz w:val="20"/>
                <w:szCs w:val="20"/>
              </w:rPr>
              <w:t>, entre ellos, que la autoridad que va a emitir el acto de autoridad sea la legalmente facultada para ello.</w:t>
            </w:r>
          </w:p>
          <w:p w14:paraId="091F6D4F" w14:textId="77777777" w:rsidR="00C317BE" w:rsidRPr="0032246E" w:rsidRDefault="00C317BE" w:rsidP="00C317B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2246E">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32246E">
              <w:rPr>
                <w:rFonts w:ascii="Palatino Linotype" w:eastAsia="Times New Roman" w:hAnsi="Palatino Linotype" w:cs="Arial"/>
                <w:color w:val="000000"/>
                <w:sz w:val="20"/>
                <w:szCs w:val="20"/>
              </w:rPr>
              <w:lastRenderedPageBreak/>
              <w:t>decisiones adoptadas previamente por los titulares de áreas y que son sujetas a control, en primera instancia, por el Comité de Transparencia.</w:t>
            </w:r>
          </w:p>
        </w:tc>
      </w:tr>
      <w:tr w:rsidR="00C317BE" w:rsidRPr="0032246E" w14:paraId="05D03C7F" w14:textId="77777777" w:rsidTr="0064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720CCB6" w14:textId="77777777" w:rsidR="00C317BE" w:rsidRPr="0032246E" w:rsidRDefault="00C317BE" w:rsidP="00C317BE">
            <w:pPr>
              <w:spacing w:line="360" w:lineRule="auto"/>
              <w:rPr>
                <w:rFonts w:ascii="Palatino Linotype" w:hAnsi="Palatino Linotype"/>
                <w:b w:val="0"/>
                <w:sz w:val="20"/>
                <w:szCs w:val="20"/>
              </w:rPr>
            </w:pPr>
          </w:p>
          <w:p w14:paraId="505A3104" w14:textId="77777777" w:rsidR="00C317BE" w:rsidRPr="0032246E" w:rsidRDefault="00C317BE" w:rsidP="00C317BE">
            <w:pPr>
              <w:spacing w:line="360" w:lineRule="auto"/>
              <w:jc w:val="both"/>
              <w:rPr>
                <w:rFonts w:ascii="Palatino Linotype" w:hAnsi="Palatino Linotype"/>
                <w:bCs w:val="0"/>
                <w:sz w:val="20"/>
                <w:szCs w:val="20"/>
              </w:rPr>
            </w:pPr>
            <w:r w:rsidRPr="0032246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2F174A8F" w14:textId="77777777" w:rsidR="00C317BE" w:rsidRPr="0032246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2246E">
              <w:rPr>
                <w:rFonts w:ascii="Palatino Linotype" w:eastAsia="Times New Roman" w:hAnsi="Palatino Linotype" w:cs="Arial"/>
                <w:b/>
                <w:color w:val="000000"/>
                <w:sz w:val="20"/>
                <w:szCs w:val="20"/>
              </w:rPr>
              <w:t>Sujetos Obligados</w:t>
            </w:r>
            <w:r w:rsidRPr="0032246E">
              <w:rPr>
                <w:rFonts w:ascii="Palatino Linotype" w:eastAsia="Times New Roman" w:hAnsi="Palatino Linotype" w:cs="Arial"/>
                <w:color w:val="000000"/>
                <w:sz w:val="20"/>
                <w:szCs w:val="20"/>
              </w:rPr>
              <w:t xml:space="preserve">, por lo que deberán fundar y motivar debidamente la clasificación. </w:t>
            </w:r>
          </w:p>
          <w:p w14:paraId="2B941D34" w14:textId="77777777" w:rsidR="00C317BE" w:rsidRPr="0032246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 xml:space="preserve">De lo anterior, se desprende que para una correcta </w:t>
            </w:r>
            <w:r w:rsidRPr="0032246E">
              <w:rPr>
                <w:rFonts w:ascii="Palatino Linotype" w:eastAsia="Times New Roman" w:hAnsi="Palatino Linotype" w:cs="Arial"/>
                <w:b/>
                <w:color w:val="000000"/>
                <w:sz w:val="20"/>
                <w:szCs w:val="20"/>
              </w:rPr>
              <w:t>clasificación total o parcial</w:t>
            </w:r>
            <w:r w:rsidRPr="0032246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3111C7" w14:textId="77777777" w:rsidR="00C317BE" w:rsidRPr="0032246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18400D8" w14:textId="77777777" w:rsidR="00C317BE" w:rsidRPr="0032246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0213A8F" w14:textId="77777777" w:rsidR="00C317BE" w:rsidRPr="0032246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 xml:space="preserve">Ahora bien, </w:t>
            </w:r>
            <w:r w:rsidRPr="0032246E">
              <w:rPr>
                <w:rFonts w:ascii="Palatino Linotype" w:eastAsia="Times New Roman" w:hAnsi="Palatino Linotype" w:cs="Arial"/>
                <w:b/>
                <w:color w:val="000000"/>
                <w:sz w:val="20"/>
                <w:szCs w:val="20"/>
                <w:u w:val="single"/>
              </w:rPr>
              <w:t>para cada caso además de fundar y motivar</w:t>
            </w:r>
            <w:r w:rsidRPr="0032246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32246E">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w:t>
            </w:r>
            <w:r w:rsidRPr="0032246E">
              <w:rPr>
                <w:rFonts w:ascii="Palatino Linotype" w:eastAsia="Times New Roman" w:hAnsi="Palatino Linotype" w:cs="Arial"/>
                <w:color w:val="000000"/>
                <w:sz w:val="20"/>
                <w:szCs w:val="20"/>
                <w:lang w:val="es-ES"/>
              </w:rPr>
              <w:lastRenderedPageBreak/>
              <w:t>descuentos personales, secretos bancario, fiduciario, industrial, comercial, fiscal, bursátil y postal, cuya titularidad corresponda a particulares, entre otros.</w:t>
            </w:r>
          </w:p>
        </w:tc>
      </w:tr>
      <w:tr w:rsidR="00C317BE" w:rsidRPr="0032246E" w14:paraId="7E4B3C97" w14:textId="77777777" w:rsidTr="00642319">
        <w:tc>
          <w:tcPr>
            <w:cnfStyle w:val="001000000000" w:firstRow="0" w:lastRow="0" w:firstColumn="1" w:lastColumn="0" w:oddVBand="0" w:evenVBand="0" w:oddHBand="0" w:evenHBand="0" w:firstRowFirstColumn="0" w:firstRowLastColumn="0" w:lastRowFirstColumn="0" w:lastRowLastColumn="0"/>
            <w:tcW w:w="1838" w:type="dxa"/>
          </w:tcPr>
          <w:p w14:paraId="20AD7EA0" w14:textId="77777777" w:rsidR="00C317BE" w:rsidRPr="0032246E" w:rsidRDefault="00C317BE" w:rsidP="00C317BE">
            <w:pPr>
              <w:spacing w:line="360" w:lineRule="auto"/>
              <w:ind w:right="49"/>
              <w:jc w:val="both"/>
              <w:rPr>
                <w:rFonts w:ascii="Palatino Linotype" w:eastAsia="Times New Roman" w:hAnsi="Palatino Linotype" w:cs="Arial"/>
                <w:bCs w:val="0"/>
                <w:sz w:val="20"/>
                <w:szCs w:val="20"/>
              </w:rPr>
            </w:pPr>
            <w:r w:rsidRPr="0032246E">
              <w:rPr>
                <w:rFonts w:ascii="Palatino Linotype" w:eastAsia="MS Gothic" w:hAnsi="Palatino Linotype" w:cs="Times New Roman"/>
                <w:b w:val="0"/>
                <w:sz w:val="20"/>
                <w:szCs w:val="20"/>
              </w:rPr>
              <w:lastRenderedPageBreak/>
              <w:t>e</w:t>
            </w:r>
            <w:r w:rsidRPr="0032246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3ADF733A" w14:textId="77777777" w:rsidR="00C317BE" w:rsidRPr="0032246E"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9544D44" w14:textId="77777777" w:rsidR="00C317BE" w:rsidRPr="0032246E"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32246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224F156" w14:textId="77777777" w:rsidR="00C317BE" w:rsidRPr="0032246E" w:rsidRDefault="00C317BE" w:rsidP="00C317B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2246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16BF20A" w14:textId="2AD72E95" w:rsidR="006E6D32" w:rsidRPr="0032246E" w:rsidRDefault="006E6D32" w:rsidP="006E6D32">
      <w:pPr>
        <w:spacing w:after="0" w:line="360" w:lineRule="auto"/>
        <w:ind w:right="567"/>
        <w:contextualSpacing/>
        <w:jc w:val="both"/>
        <w:rPr>
          <w:rFonts w:ascii="Palatino Linotype" w:eastAsia="MS Mincho" w:hAnsi="Palatino Linotype" w:cstheme="majorBidi"/>
          <w:i/>
          <w:sz w:val="24"/>
          <w:szCs w:val="28"/>
          <w:lang w:val="es-ES_tradnl" w:eastAsia="es-ES"/>
        </w:rPr>
      </w:pPr>
    </w:p>
    <w:p w14:paraId="3FE148CF" w14:textId="77777777" w:rsidR="006E6D32" w:rsidRPr="0032246E" w:rsidRDefault="006E6D32" w:rsidP="006E6D32">
      <w:pPr>
        <w:keepNext/>
        <w:keepLines/>
        <w:spacing w:after="0" w:line="360" w:lineRule="auto"/>
        <w:outlineLvl w:val="0"/>
        <w:rPr>
          <w:rFonts w:ascii="Palatino Linotype" w:eastAsia="MS Gothic" w:hAnsi="Palatino Linotype" w:cstheme="majorBidi"/>
          <w:b/>
          <w:sz w:val="24"/>
          <w:szCs w:val="24"/>
          <w:lang w:val="es-ES_tradnl" w:eastAsia="es-ES"/>
        </w:rPr>
      </w:pPr>
      <w:bookmarkStart w:id="46" w:name="_Toc36654763"/>
      <w:r w:rsidRPr="0032246E">
        <w:rPr>
          <w:rFonts w:ascii="Palatino Linotype" w:eastAsia="MS Mincho" w:hAnsi="Palatino Linotype" w:cstheme="majorBidi"/>
          <w:b/>
          <w:sz w:val="24"/>
          <w:szCs w:val="24"/>
          <w:lang w:val="es-ES_tradnl" w:eastAsia="es-ES"/>
        </w:rPr>
        <w:t>SEXTO. Vista a los Órganos de Control Interno.</w:t>
      </w:r>
      <w:bookmarkEnd w:id="46"/>
    </w:p>
    <w:p w14:paraId="40B30CA8" w14:textId="77777777" w:rsidR="006E6D32" w:rsidRPr="0032246E" w:rsidRDefault="006E6D32" w:rsidP="006E6D32">
      <w:pPr>
        <w:spacing w:after="0" w:line="360" w:lineRule="auto"/>
        <w:contextualSpacing/>
        <w:jc w:val="both"/>
        <w:rPr>
          <w:rFonts w:ascii="Palatino Linotype" w:eastAsia="MS Mincho" w:hAnsi="Palatino Linotype" w:cstheme="majorBidi"/>
          <w:sz w:val="24"/>
          <w:szCs w:val="24"/>
          <w:lang w:val="es-ES_tradnl" w:eastAsia="es-ES"/>
        </w:rPr>
      </w:pPr>
    </w:p>
    <w:p w14:paraId="2FF9729B" w14:textId="7A4D1539" w:rsidR="006E6D32" w:rsidRPr="0032246E" w:rsidRDefault="006E6D32" w:rsidP="006E6D32">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32246E">
        <w:rPr>
          <w:rFonts w:ascii="Palatino Linotype" w:eastAsia="MS Mincho" w:hAnsi="Palatino Linotype" w:cstheme="majorBidi"/>
          <w:sz w:val="24"/>
          <w:szCs w:val="24"/>
          <w:lang w:val="es-ES_tradnl" w:eastAsia="es-E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y en razón de que el </w:t>
      </w:r>
      <w:r w:rsidRPr="0032246E">
        <w:rPr>
          <w:rFonts w:ascii="Palatino Linotype" w:eastAsia="MS Mincho" w:hAnsi="Palatino Linotype" w:cstheme="majorBidi"/>
          <w:b/>
          <w:sz w:val="24"/>
          <w:szCs w:val="24"/>
          <w:lang w:val="es-ES_tradnl" w:eastAsia="es-ES"/>
        </w:rPr>
        <w:t>Sujeto Obligado</w:t>
      </w:r>
      <w:r w:rsidRPr="0032246E">
        <w:rPr>
          <w:rFonts w:ascii="Palatino Linotype" w:eastAsia="MS Mincho" w:hAnsi="Palatino Linotype" w:cstheme="majorBidi"/>
          <w:sz w:val="24"/>
          <w:szCs w:val="24"/>
          <w:lang w:val="es-ES_tradnl" w:eastAsia="es-ES"/>
        </w:rPr>
        <w:t xml:space="preserve"> expuso datos personales susceptibles de ser protegidos, remitidos en informe justificado, se dará vista al área competente para que en ejercicio de sus atribuciones realice las </w:t>
      </w:r>
      <w:r w:rsidRPr="0032246E">
        <w:rPr>
          <w:rFonts w:ascii="Palatino Linotype" w:eastAsia="MS Mincho" w:hAnsi="Palatino Linotype" w:cstheme="majorBidi"/>
          <w:sz w:val="24"/>
          <w:szCs w:val="24"/>
          <w:lang w:val="es-ES_tradnl" w:eastAsia="es-ES"/>
        </w:rPr>
        <w:lastRenderedPageBreak/>
        <w:t xml:space="preserve">investigaciones pertinentes por las omisiones detectadas atribuibles al </w:t>
      </w:r>
      <w:r w:rsidRPr="0032246E">
        <w:rPr>
          <w:rFonts w:ascii="Palatino Linotype" w:eastAsia="MS Mincho" w:hAnsi="Palatino Linotype" w:cstheme="majorBidi"/>
          <w:b/>
          <w:sz w:val="24"/>
          <w:szCs w:val="24"/>
          <w:lang w:val="es-ES_tradnl" w:eastAsia="es-ES"/>
        </w:rPr>
        <w:t>Sujeto Obligado.</w:t>
      </w:r>
    </w:p>
    <w:p w14:paraId="0FAE7B87" w14:textId="77777777" w:rsidR="006E6D32" w:rsidRPr="0032246E" w:rsidRDefault="006E6D32" w:rsidP="006E6D32">
      <w:pPr>
        <w:spacing w:after="0" w:line="360" w:lineRule="auto"/>
        <w:contextualSpacing/>
        <w:jc w:val="both"/>
        <w:rPr>
          <w:rFonts w:ascii="Palatino Linotype" w:eastAsia="MS Mincho" w:hAnsi="Palatino Linotype" w:cstheme="majorBidi"/>
          <w:sz w:val="24"/>
          <w:szCs w:val="24"/>
          <w:lang w:val="es-ES_tradnl" w:eastAsia="es-ES"/>
        </w:rPr>
      </w:pPr>
    </w:p>
    <w:p w14:paraId="33C5AE01" w14:textId="77777777" w:rsidR="006E6D32" w:rsidRPr="0032246E" w:rsidRDefault="006E6D32" w:rsidP="006E6D32">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32246E">
        <w:rPr>
          <w:rFonts w:ascii="Palatino Linotype" w:eastAsia="MS Mincho" w:hAnsi="Palatino Linotype" w:cstheme="majorBidi"/>
          <w:sz w:val="24"/>
          <w:szCs w:val="24"/>
          <w:lang w:val="es-ES_tradnl" w:eastAsia="es-ES"/>
        </w:rPr>
        <w:t>Por ello, es conveniente señalar la fracción X, del artículo 36, de la Ley de Transparencia y Acceso a la Información Pública del Estado de México y Municipios, que establece:</w:t>
      </w:r>
    </w:p>
    <w:p w14:paraId="41B12C89" w14:textId="77777777" w:rsidR="006E6D32" w:rsidRPr="0032246E" w:rsidRDefault="006E6D32" w:rsidP="006E6D32">
      <w:pPr>
        <w:spacing w:after="0" w:line="360" w:lineRule="auto"/>
        <w:contextualSpacing/>
        <w:jc w:val="both"/>
        <w:rPr>
          <w:rFonts w:ascii="Palatino Linotype" w:eastAsia="MS Mincho" w:hAnsi="Palatino Linotype" w:cstheme="majorBidi"/>
          <w:sz w:val="24"/>
          <w:szCs w:val="24"/>
          <w:lang w:val="es-ES_tradnl" w:eastAsia="es-ES"/>
        </w:rPr>
      </w:pPr>
    </w:p>
    <w:p w14:paraId="45066B3F"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b/>
          <w:bCs/>
          <w:i/>
          <w:szCs w:val="24"/>
          <w:lang w:val="es-ES_tradnl" w:eastAsia="es-ES"/>
        </w:rPr>
        <w:t>Artículo 36</w:t>
      </w:r>
      <w:r w:rsidRPr="0032246E">
        <w:rPr>
          <w:rFonts w:ascii="Palatino Linotype" w:eastAsia="MS Mincho" w:hAnsi="Palatino Linotype" w:cstheme="majorBidi"/>
          <w:bCs/>
          <w:i/>
          <w:szCs w:val="24"/>
          <w:lang w:val="es-ES_tradnl" w:eastAsia="es-ES"/>
        </w:rPr>
        <w:t>.</w:t>
      </w:r>
      <w:r w:rsidRPr="0032246E">
        <w:rPr>
          <w:rFonts w:ascii="Palatino Linotype" w:eastAsia="MS Mincho" w:hAnsi="Palatino Linotype" w:cstheme="majorBidi"/>
          <w:i/>
          <w:szCs w:val="24"/>
          <w:lang w:val="es-ES_tradnl" w:eastAsia="es-ES"/>
        </w:rPr>
        <w:t xml:space="preserve"> El Instituto tendrá, en el ámbito de su competencia, las siguientes atribuciones:</w:t>
      </w:r>
    </w:p>
    <w:p w14:paraId="224D23CF"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i/>
          <w:szCs w:val="24"/>
          <w:lang w:val="es-ES_tradnl" w:eastAsia="es-ES"/>
        </w:rPr>
        <w:t>(…)</w:t>
      </w:r>
    </w:p>
    <w:p w14:paraId="04638076"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i/>
          <w:szCs w:val="24"/>
          <w:lang w:val="es-ES_tradnl" w:eastAsia="es-ES"/>
        </w:rPr>
        <w:t xml:space="preserve">X. Hacer del conocimiento del órgano de control interno o equivalente de cada Sujeto Obligado las infracciones a esta Ley; </w:t>
      </w:r>
    </w:p>
    <w:p w14:paraId="7843F48C"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i/>
          <w:szCs w:val="24"/>
          <w:lang w:val="es-ES_tradnl" w:eastAsia="es-ES"/>
        </w:rPr>
        <w:t>(…)</w:t>
      </w:r>
    </w:p>
    <w:p w14:paraId="62099C36" w14:textId="77777777" w:rsidR="006E6D32" w:rsidRPr="0032246E" w:rsidRDefault="006E6D32" w:rsidP="006E6D32">
      <w:pPr>
        <w:spacing w:after="0" w:line="360" w:lineRule="auto"/>
        <w:contextualSpacing/>
        <w:jc w:val="both"/>
        <w:rPr>
          <w:rFonts w:ascii="Palatino Linotype" w:eastAsia="MS Mincho" w:hAnsi="Palatino Linotype" w:cstheme="majorBidi"/>
          <w:i/>
          <w:sz w:val="24"/>
          <w:szCs w:val="24"/>
          <w:lang w:val="es-ES_tradnl" w:eastAsia="es-ES"/>
        </w:rPr>
      </w:pPr>
    </w:p>
    <w:p w14:paraId="25BABF7A" w14:textId="77777777" w:rsidR="006E6D32" w:rsidRPr="0032246E" w:rsidRDefault="006E6D32" w:rsidP="006E6D32">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32246E">
        <w:rPr>
          <w:rFonts w:ascii="Palatino Linotype" w:eastAsia="MS Mincho" w:hAnsi="Palatino Linotype" w:cstheme="majorBidi"/>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222 y 223 que señalan lo siguiente:</w:t>
      </w:r>
    </w:p>
    <w:p w14:paraId="08506877" w14:textId="77777777" w:rsidR="006E6D32" w:rsidRPr="0032246E" w:rsidRDefault="006E6D32" w:rsidP="006E6D32">
      <w:pPr>
        <w:spacing w:after="0" w:line="360" w:lineRule="auto"/>
        <w:contextualSpacing/>
        <w:jc w:val="both"/>
        <w:rPr>
          <w:rFonts w:ascii="Palatino Linotype" w:eastAsia="MS Mincho" w:hAnsi="Palatino Linotype" w:cstheme="majorBidi"/>
          <w:sz w:val="24"/>
          <w:szCs w:val="24"/>
          <w:lang w:val="es-ES_tradnl" w:eastAsia="es-ES"/>
        </w:rPr>
      </w:pPr>
    </w:p>
    <w:p w14:paraId="0FC4591A"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bCs/>
          <w:i/>
          <w:szCs w:val="24"/>
          <w:lang w:val="es-ES_tradnl" w:eastAsia="es-ES"/>
        </w:rPr>
        <w:t>“</w:t>
      </w:r>
      <w:r w:rsidRPr="0032246E">
        <w:rPr>
          <w:rFonts w:ascii="Palatino Linotype" w:eastAsia="MS Mincho" w:hAnsi="Palatino Linotype" w:cstheme="majorBidi"/>
          <w:b/>
          <w:i/>
          <w:szCs w:val="24"/>
          <w:lang w:val="es-ES_tradnl" w:eastAsia="es-ES"/>
        </w:rPr>
        <w:t xml:space="preserve">Artículo 222. </w:t>
      </w:r>
      <w:r w:rsidRPr="0032246E">
        <w:rPr>
          <w:rFonts w:ascii="Palatino Linotype" w:eastAsia="MS Mincho" w:hAnsi="Palatino Linotype" w:cstheme="majorBidi"/>
          <w:i/>
          <w:szCs w:val="24"/>
          <w:lang w:val="es-ES_tradnl" w:eastAsia="es-ES"/>
        </w:rPr>
        <w:t xml:space="preserve">Son causas de responsabilidad administrativa de los servidores públicos de los sujetos obligados, por incumplimiento de las obligaciones establecidas en la materia de la presente Ley, las siguientes: </w:t>
      </w:r>
    </w:p>
    <w:p w14:paraId="7A9AF2F0"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i/>
          <w:szCs w:val="24"/>
          <w:lang w:val="es-ES_tradnl" w:eastAsia="es-ES"/>
        </w:rPr>
        <w:t>[…]</w:t>
      </w:r>
    </w:p>
    <w:p w14:paraId="2566DFBE" w14:textId="77777777" w:rsidR="006E6D32" w:rsidRPr="0032246E" w:rsidRDefault="006E6D32" w:rsidP="006E6D32">
      <w:pPr>
        <w:numPr>
          <w:ilvl w:val="0"/>
          <w:numId w:val="26"/>
        </w:numPr>
        <w:spacing w:after="0" w:line="360" w:lineRule="auto"/>
        <w:ind w:left="567" w:right="567" w:firstLine="0"/>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i/>
          <w:szCs w:val="24"/>
          <w:lang w:val="es-ES_tradnl" w:eastAsia="es-ES"/>
        </w:rPr>
        <w:lastRenderedPageBreak/>
        <w:t>Cualquier acto u omisión que provoque la suspensión o deficiencia en la atención de las solicitudes de información;</w:t>
      </w:r>
    </w:p>
    <w:p w14:paraId="76A24DEB"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p>
    <w:p w14:paraId="4B941EAA"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i/>
          <w:szCs w:val="24"/>
          <w:lang w:val="es-ES_tradnl" w:eastAsia="es-ES"/>
        </w:rPr>
        <w:t>II. La falta de respuesta a las solicitudes de información en los plazos señalados en la normatividad aplicable;</w:t>
      </w:r>
    </w:p>
    <w:p w14:paraId="0C6947FD"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p>
    <w:p w14:paraId="3DFB5B6C"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bCs/>
          <w:i/>
          <w:szCs w:val="24"/>
          <w:lang w:val="es-ES_tradnl" w:eastAsia="es-ES"/>
        </w:rPr>
      </w:pPr>
      <w:r w:rsidRPr="0032246E">
        <w:rPr>
          <w:rFonts w:ascii="Palatino Linotype" w:eastAsia="MS Mincho" w:hAnsi="Palatino Linotype" w:cstheme="majorBidi"/>
          <w:bCs/>
          <w:i/>
          <w:szCs w:val="24"/>
          <w:lang w:val="es-ES_tradnl" w:eastAsia="es-ES"/>
        </w:rPr>
        <w:t xml:space="preserve">[…] </w:t>
      </w:r>
    </w:p>
    <w:p w14:paraId="6EEF2602"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b/>
          <w:i/>
          <w:szCs w:val="24"/>
          <w:lang w:val="es-ES_tradnl" w:eastAsia="es-ES"/>
        </w:rPr>
        <w:t>Artículo 223.</w:t>
      </w:r>
      <w:r w:rsidRPr="0032246E">
        <w:rPr>
          <w:rFonts w:ascii="Palatino Linotype" w:eastAsia="MS Mincho" w:hAnsi="Palatino Linotype" w:cstheme="majorBidi"/>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7920A84"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r w:rsidRPr="0032246E">
        <w:rPr>
          <w:rFonts w:ascii="Palatino Linotype" w:eastAsia="MS Mincho" w:hAnsi="Palatino Linotype" w:cstheme="majorBidi"/>
          <w:i/>
          <w:szCs w:val="24"/>
          <w:lang w:val="es-ES_tradnl" w:eastAsia="es-ES"/>
        </w:rPr>
        <w:t>[…]</w:t>
      </w:r>
    </w:p>
    <w:p w14:paraId="68AA6A74" w14:textId="77777777" w:rsidR="006E6D32" w:rsidRPr="0032246E" w:rsidRDefault="006E6D32" w:rsidP="006E6D32">
      <w:pPr>
        <w:spacing w:after="0" w:line="360" w:lineRule="auto"/>
        <w:ind w:left="567" w:right="567"/>
        <w:contextualSpacing/>
        <w:jc w:val="both"/>
        <w:rPr>
          <w:rFonts w:ascii="Palatino Linotype" w:eastAsia="MS Mincho" w:hAnsi="Palatino Linotype" w:cstheme="majorBidi"/>
          <w:i/>
          <w:szCs w:val="24"/>
          <w:lang w:val="es-ES_tradnl" w:eastAsia="es-ES"/>
        </w:rPr>
      </w:pPr>
    </w:p>
    <w:p w14:paraId="6CC2D1AF" w14:textId="2040910B" w:rsidR="006E6D32" w:rsidRPr="0032246E" w:rsidRDefault="006E6D32" w:rsidP="006E6D32">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32246E">
        <w:rPr>
          <w:rFonts w:ascii="Palatino Linotype" w:eastAsia="MS Mincho" w:hAnsi="Palatino Linotype" w:cstheme="majorBidi"/>
          <w:sz w:val="24"/>
          <w:szCs w:val="24"/>
          <w:lang w:val="es-ES_tradnl" w:eastAsia="es-ES"/>
        </w:rPr>
        <w:t xml:space="preserve">Es por lo anterior que este Órgano Garante tomará las medidas pertinentes, con la finalidad de proteger y garantizar en todo momento el Derecho de Acceso a la Información Pública.  </w:t>
      </w:r>
    </w:p>
    <w:p w14:paraId="2B3DB14E" w14:textId="77777777" w:rsidR="00546A97" w:rsidRDefault="00546A97" w:rsidP="00546A97">
      <w:pPr>
        <w:spacing w:after="0" w:line="360" w:lineRule="auto"/>
        <w:contextualSpacing/>
        <w:jc w:val="both"/>
        <w:rPr>
          <w:rFonts w:ascii="Palatino Linotype" w:eastAsia="MS Mincho" w:hAnsi="Palatino Linotype" w:cstheme="majorBidi"/>
          <w:sz w:val="24"/>
          <w:szCs w:val="24"/>
          <w:lang w:val="es-ES_tradnl" w:eastAsia="es-ES"/>
        </w:rPr>
      </w:pPr>
    </w:p>
    <w:p w14:paraId="50672057" w14:textId="77777777" w:rsidR="0032246E" w:rsidRDefault="0032246E" w:rsidP="00546A97">
      <w:pPr>
        <w:spacing w:after="0" w:line="360" w:lineRule="auto"/>
        <w:contextualSpacing/>
        <w:jc w:val="both"/>
        <w:rPr>
          <w:rFonts w:ascii="Palatino Linotype" w:eastAsia="MS Mincho" w:hAnsi="Palatino Linotype" w:cstheme="majorBidi"/>
          <w:sz w:val="24"/>
          <w:szCs w:val="24"/>
          <w:lang w:val="es-ES_tradnl" w:eastAsia="es-ES"/>
        </w:rPr>
      </w:pPr>
    </w:p>
    <w:p w14:paraId="1F509B80" w14:textId="77777777" w:rsidR="0032246E" w:rsidRDefault="0032246E" w:rsidP="00546A97">
      <w:pPr>
        <w:spacing w:after="0" w:line="360" w:lineRule="auto"/>
        <w:contextualSpacing/>
        <w:jc w:val="both"/>
        <w:rPr>
          <w:rFonts w:ascii="Palatino Linotype" w:eastAsia="MS Mincho" w:hAnsi="Palatino Linotype" w:cstheme="majorBidi"/>
          <w:sz w:val="24"/>
          <w:szCs w:val="24"/>
          <w:lang w:val="es-ES_tradnl" w:eastAsia="es-ES"/>
        </w:rPr>
      </w:pPr>
    </w:p>
    <w:p w14:paraId="726A3492" w14:textId="77777777" w:rsidR="0032246E" w:rsidRDefault="0032246E" w:rsidP="00546A97">
      <w:pPr>
        <w:spacing w:after="0" w:line="360" w:lineRule="auto"/>
        <w:contextualSpacing/>
        <w:jc w:val="both"/>
        <w:rPr>
          <w:rFonts w:ascii="Palatino Linotype" w:eastAsia="MS Mincho" w:hAnsi="Palatino Linotype" w:cstheme="majorBidi"/>
          <w:sz w:val="24"/>
          <w:szCs w:val="24"/>
          <w:lang w:val="es-ES_tradnl" w:eastAsia="es-ES"/>
        </w:rPr>
      </w:pPr>
    </w:p>
    <w:p w14:paraId="6F6FB248" w14:textId="77777777" w:rsidR="0032246E" w:rsidRDefault="0032246E" w:rsidP="00546A97">
      <w:pPr>
        <w:spacing w:after="0" w:line="360" w:lineRule="auto"/>
        <w:contextualSpacing/>
        <w:jc w:val="both"/>
        <w:rPr>
          <w:rFonts w:ascii="Palatino Linotype" w:eastAsia="MS Mincho" w:hAnsi="Palatino Linotype" w:cstheme="majorBidi"/>
          <w:sz w:val="24"/>
          <w:szCs w:val="24"/>
          <w:lang w:val="es-ES_tradnl" w:eastAsia="es-ES"/>
        </w:rPr>
      </w:pPr>
    </w:p>
    <w:p w14:paraId="2B176E11" w14:textId="77777777" w:rsidR="0032246E" w:rsidRDefault="0032246E" w:rsidP="00546A97">
      <w:pPr>
        <w:spacing w:after="0" w:line="360" w:lineRule="auto"/>
        <w:contextualSpacing/>
        <w:jc w:val="both"/>
        <w:rPr>
          <w:rFonts w:ascii="Palatino Linotype" w:eastAsia="MS Mincho" w:hAnsi="Palatino Linotype" w:cstheme="majorBidi"/>
          <w:sz w:val="24"/>
          <w:szCs w:val="24"/>
          <w:lang w:val="es-ES_tradnl" w:eastAsia="es-ES"/>
        </w:rPr>
      </w:pPr>
    </w:p>
    <w:p w14:paraId="3CE64A08" w14:textId="77777777" w:rsidR="0032246E" w:rsidRDefault="0032246E" w:rsidP="00546A97">
      <w:pPr>
        <w:spacing w:after="0" w:line="360" w:lineRule="auto"/>
        <w:contextualSpacing/>
        <w:jc w:val="both"/>
        <w:rPr>
          <w:rFonts w:ascii="Palatino Linotype" w:eastAsia="MS Mincho" w:hAnsi="Palatino Linotype" w:cstheme="majorBidi"/>
          <w:sz w:val="24"/>
          <w:szCs w:val="24"/>
          <w:lang w:val="es-ES_tradnl" w:eastAsia="es-ES"/>
        </w:rPr>
      </w:pPr>
    </w:p>
    <w:p w14:paraId="69B2F629" w14:textId="77777777" w:rsidR="0032246E" w:rsidRPr="0032246E" w:rsidRDefault="0032246E" w:rsidP="00546A97">
      <w:pPr>
        <w:spacing w:after="0" w:line="360" w:lineRule="auto"/>
        <w:contextualSpacing/>
        <w:jc w:val="both"/>
        <w:rPr>
          <w:rFonts w:ascii="Palatino Linotype" w:eastAsia="MS Mincho" w:hAnsi="Palatino Linotype" w:cstheme="majorBidi"/>
          <w:sz w:val="24"/>
          <w:szCs w:val="24"/>
          <w:lang w:val="es-ES_tradnl" w:eastAsia="es-ES"/>
        </w:rPr>
      </w:pPr>
    </w:p>
    <w:p w14:paraId="614EB11D" w14:textId="77777777" w:rsidR="006F025F" w:rsidRPr="0032246E" w:rsidRDefault="006F025F" w:rsidP="008B2E9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7" w:name="_Toc494366431"/>
      <w:bookmarkStart w:id="48" w:name="_Toc37961027"/>
      <w:r w:rsidRPr="0032246E">
        <w:rPr>
          <w:rFonts w:ascii="Palatino Linotype" w:eastAsia="Times New Roman" w:hAnsi="Palatino Linotype" w:cstheme="majorBidi"/>
          <w:b/>
          <w:sz w:val="24"/>
          <w:szCs w:val="24"/>
          <w:lang w:val="es-ES_tradnl" w:eastAsia="es-ES"/>
        </w:rPr>
        <w:lastRenderedPageBreak/>
        <w:t>R E S O L U T I V O S</w:t>
      </w:r>
      <w:bookmarkEnd w:id="47"/>
      <w:bookmarkEnd w:id="48"/>
    </w:p>
    <w:p w14:paraId="1035E9C5" w14:textId="7E46D8F9" w:rsidR="00845705" w:rsidRPr="0032246E" w:rsidRDefault="006F025F" w:rsidP="008B2E96">
      <w:pPr>
        <w:spacing w:after="0" w:line="360" w:lineRule="auto"/>
        <w:jc w:val="both"/>
        <w:rPr>
          <w:rFonts w:ascii="Palatino Linotype" w:eastAsia="Times New Roman" w:hAnsi="Palatino Linotype" w:cs="Times New Roman"/>
          <w:sz w:val="24"/>
          <w:szCs w:val="24"/>
          <w:lang w:val="es-ES_tradnl" w:eastAsia="es-ES"/>
        </w:rPr>
      </w:pPr>
      <w:r w:rsidRPr="0032246E">
        <w:rPr>
          <w:rFonts w:ascii="Palatino Linotype" w:eastAsia="Times New Roman" w:hAnsi="Palatino Linotype" w:cs="Arial"/>
          <w:b/>
          <w:sz w:val="24"/>
          <w:szCs w:val="24"/>
          <w:lang w:val="es-ES_tradnl" w:eastAsia="es-ES"/>
        </w:rPr>
        <w:t xml:space="preserve">PRIMERO. </w:t>
      </w:r>
      <w:r w:rsidR="002038F4" w:rsidRPr="0032246E">
        <w:rPr>
          <w:rFonts w:ascii="Palatino Linotype" w:eastAsia="Times New Roman" w:hAnsi="Palatino Linotype" w:cs="Arial"/>
          <w:sz w:val="24"/>
          <w:szCs w:val="24"/>
          <w:lang w:val="es-ES_tradnl" w:eastAsia="es-ES"/>
        </w:rPr>
        <w:t>Resultan</w:t>
      </w:r>
      <w:r w:rsidRPr="0032246E">
        <w:rPr>
          <w:rFonts w:ascii="Palatino Linotype" w:eastAsia="Times New Roman" w:hAnsi="Palatino Linotype" w:cs="Arial"/>
          <w:sz w:val="24"/>
          <w:szCs w:val="24"/>
          <w:lang w:val="es-ES_tradnl" w:eastAsia="es-ES"/>
        </w:rPr>
        <w:t xml:space="preserve"> </w:t>
      </w:r>
      <w:r w:rsidR="00C317BE" w:rsidRPr="0032246E">
        <w:rPr>
          <w:rFonts w:ascii="Palatino Linotype" w:eastAsia="Times New Roman" w:hAnsi="Palatino Linotype" w:cs="Arial"/>
          <w:sz w:val="24"/>
          <w:szCs w:val="24"/>
          <w:lang w:val="es-ES_tradnl" w:eastAsia="es-ES"/>
        </w:rPr>
        <w:t>fundadas</w:t>
      </w:r>
      <w:r w:rsidRPr="0032246E">
        <w:rPr>
          <w:rFonts w:ascii="Palatino Linotype" w:eastAsia="Times New Roman" w:hAnsi="Palatino Linotype" w:cs="Arial"/>
          <w:sz w:val="24"/>
          <w:szCs w:val="24"/>
          <w:lang w:val="es-ES_tradnl" w:eastAsia="es-ES"/>
        </w:rPr>
        <w:t xml:space="preserve"> las</w:t>
      </w:r>
      <w:r w:rsidRPr="0032246E">
        <w:rPr>
          <w:rFonts w:ascii="Palatino Linotype" w:eastAsia="Times New Roman" w:hAnsi="Palatino Linotype" w:cs="Arial"/>
          <w:b/>
          <w:sz w:val="24"/>
          <w:szCs w:val="24"/>
          <w:lang w:val="es-ES_tradnl" w:eastAsia="es-ES"/>
        </w:rPr>
        <w:t xml:space="preserve"> </w:t>
      </w:r>
      <w:r w:rsidRPr="0032246E">
        <w:rPr>
          <w:rFonts w:ascii="Palatino Linotype" w:eastAsia="Times New Roman" w:hAnsi="Palatino Linotype" w:cs="Arial"/>
          <w:sz w:val="24"/>
          <w:szCs w:val="24"/>
          <w:lang w:val="es-ES" w:eastAsia="es-ES"/>
        </w:rPr>
        <w:t xml:space="preserve">razones o motivos de inconformidad hechos valer </w:t>
      </w:r>
      <w:r w:rsidR="0087682B" w:rsidRPr="0032246E">
        <w:rPr>
          <w:rFonts w:ascii="Palatino Linotype" w:eastAsia="Calibri" w:hAnsi="Palatino Linotype" w:cs="Arial"/>
          <w:sz w:val="24"/>
          <w:szCs w:val="24"/>
          <w:lang w:val="es-ES" w:eastAsia="es-ES"/>
        </w:rPr>
        <w:t xml:space="preserve">en </w:t>
      </w:r>
      <w:r w:rsidRPr="0032246E">
        <w:rPr>
          <w:rFonts w:ascii="Palatino Linotype" w:eastAsia="Calibri" w:hAnsi="Palatino Linotype" w:cs="Arial"/>
          <w:sz w:val="24"/>
          <w:szCs w:val="24"/>
          <w:lang w:val="es-ES" w:eastAsia="es-ES"/>
        </w:rPr>
        <w:t xml:space="preserve">el recurso de revisión </w:t>
      </w:r>
      <w:r w:rsidRPr="0032246E">
        <w:rPr>
          <w:rFonts w:ascii="Palatino Linotype" w:eastAsia="Times New Roman" w:hAnsi="Palatino Linotype" w:cs="Times New Roman"/>
          <w:b/>
          <w:sz w:val="24"/>
          <w:szCs w:val="24"/>
          <w:lang w:val="es-ES_tradnl" w:eastAsia="es-ES"/>
        </w:rPr>
        <w:t>0</w:t>
      </w:r>
      <w:r w:rsidR="009B690A" w:rsidRPr="0032246E">
        <w:rPr>
          <w:rFonts w:ascii="Palatino Linotype" w:eastAsia="Times New Roman" w:hAnsi="Palatino Linotype" w:cs="Times New Roman"/>
          <w:b/>
          <w:sz w:val="24"/>
          <w:szCs w:val="24"/>
          <w:lang w:val="es-ES_tradnl" w:eastAsia="es-ES"/>
        </w:rPr>
        <w:t>1088</w:t>
      </w:r>
      <w:r w:rsidR="00B8283F" w:rsidRPr="0032246E">
        <w:rPr>
          <w:rFonts w:ascii="Palatino Linotype" w:eastAsia="Times New Roman" w:hAnsi="Palatino Linotype" w:cs="Times New Roman"/>
          <w:b/>
          <w:sz w:val="24"/>
          <w:szCs w:val="24"/>
          <w:lang w:val="es-ES_tradnl" w:eastAsia="es-ES"/>
        </w:rPr>
        <w:t>/INFOEM/IP/RR/2020</w:t>
      </w:r>
      <w:r w:rsidR="00AA01E5" w:rsidRPr="0032246E">
        <w:rPr>
          <w:rFonts w:ascii="Palatino Linotype" w:eastAsia="Times New Roman" w:hAnsi="Palatino Linotype" w:cs="Times New Roman"/>
          <w:b/>
          <w:sz w:val="24"/>
          <w:szCs w:val="24"/>
          <w:lang w:val="es-ES_tradnl" w:eastAsia="es-ES"/>
        </w:rPr>
        <w:t xml:space="preserve"> </w:t>
      </w:r>
      <w:r w:rsidR="00871F55" w:rsidRPr="0032246E">
        <w:rPr>
          <w:rFonts w:ascii="Palatino Linotype" w:eastAsia="Times New Roman" w:hAnsi="Palatino Linotype" w:cs="Times New Roman"/>
          <w:sz w:val="24"/>
          <w:szCs w:val="24"/>
          <w:lang w:val="es-ES_tradnl" w:eastAsia="es-ES"/>
        </w:rPr>
        <w:t>en términos de</w:t>
      </w:r>
      <w:r w:rsidR="00C317BE" w:rsidRPr="0032246E">
        <w:rPr>
          <w:rFonts w:ascii="Palatino Linotype" w:eastAsia="Times New Roman" w:hAnsi="Palatino Linotype" w:cs="Times New Roman"/>
          <w:sz w:val="24"/>
          <w:szCs w:val="24"/>
          <w:lang w:val="es-ES_tradnl" w:eastAsia="es-ES"/>
        </w:rPr>
        <w:t xml:space="preserve"> </w:t>
      </w:r>
      <w:r w:rsidR="00871F55" w:rsidRPr="0032246E">
        <w:rPr>
          <w:rFonts w:ascii="Palatino Linotype" w:eastAsia="Times New Roman" w:hAnsi="Palatino Linotype" w:cs="Times New Roman"/>
          <w:sz w:val="24"/>
          <w:szCs w:val="24"/>
          <w:lang w:val="es-ES_tradnl" w:eastAsia="es-ES"/>
        </w:rPr>
        <w:t>l</w:t>
      </w:r>
      <w:r w:rsidR="00C317BE" w:rsidRPr="0032246E">
        <w:rPr>
          <w:rFonts w:ascii="Palatino Linotype" w:eastAsia="Times New Roman" w:hAnsi="Palatino Linotype" w:cs="Times New Roman"/>
          <w:sz w:val="24"/>
          <w:szCs w:val="24"/>
          <w:lang w:val="es-ES_tradnl" w:eastAsia="es-ES"/>
        </w:rPr>
        <w:t>os</w:t>
      </w:r>
      <w:r w:rsidR="00871F55" w:rsidRPr="0032246E">
        <w:rPr>
          <w:rFonts w:ascii="Palatino Linotype" w:eastAsia="Times New Roman" w:hAnsi="Palatino Linotype" w:cs="Times New Roman"/>
          <w:b/>
          <w:bCs/>
          <w:sz w:val="24"/>
          <w:szCs w:val="24"/>
          <w:lang w:val="es-ES_tradnl" w:eastAsia="es-ES"/>
        </w:rPr>
        <w:t xml:space="preserve"> </w:t>
      </w:r>
      <w:r w:rsidR="00C317BE" w:rsidRPr="0032246E">
        <w:rPr>
          <w:rFonts w:ascii="Palatino Linotype" w:eastAsia="Times New Roman" w:hAnsi="Palatino Linotype" w:cs="Times New Roman"/>
          <w:b/>
          <w:bCs/>
          <w:sz w:val="24"/>
          <w:szCs w:val="24"/>
          <w:lang w:val="es-ES_tradnl" w:eastAsia="es-ES"/>
        </w:rPr>
        <w:t>C</w:t>
      </w:r>
      <w:r w:rsidR="00871F55" w:rsidRPr="0032246E">
        <w:rPr>
          <w:rFonts w:ascii="Palatino Linotype" w:eastAsia="Times New Roman" w:hAnsi="Palatino Linotype" w:cs="Times New Roman"/>
          <w:b/>
          <w:bCs/>
          <w:sz w:val="24"/>
          <w:szCs w:val="24"/>
          <w:lang w:val="es-ES_tradnl" w:eastAsia="es-ES"/>
        </w:rPr>
        <w:t>onsiderando</w:t>
      </w:r>
      <w:r w:rsidR="008A05D4" w:rsidRPr="0032246E">
        <w:rPr>
          <w:rFonts w:ascii="Palatino Linotype" w:eastAsia="Times New Roman" w:hAnsi="Palatino Linotype" w:cs="Times New Roman"/>
          <w:b/>
          <w:bCs/>
          <w:sz w:val="24"/>
          <w:szCs w:val="24"/>
          <w:lang w:val="es-ES_tradnl" w:eastAsia="es-ES"/>
        </w:rPr>
        <w:t>s</w:t>
      </w:r>
      <w:r w:rsidR="00871F55" w:rsidRPr="0032246E">
        <w:rPr>
          <w:rFonts w:ascii="Palatino Linotype" w:eastAsia="Times New Roman" w:hAnsi="Palatino Linotype" w:cs="Times New Roman"/>
          <w:sz w:val="24"/>
          <w:szCs w:val="24"/>
          <w:lang w:val="es-ES_tradnl" w:eastAsia="es-ES"/>
        </w:rPr>
        <w:t xml:space="preserve"> </w:t>
      </w:r>
      <w:r w:rsidR="00871F55" w:rsidRPr="0032246E">
        <w:rPr>
          <w:rFonts w:ascii="Palatino Linotype" w:eastAsia="Times New Roman" w:hAnsi="Palatino Linotype" w:cs="Times New Roman"/>
          <w:b/>
          <w:sz w:val="24"/>
          <w:szCs w:val="24"/>
          <w:lang w:val="es-ES_tradnl" w:eastAsia="es-ES"/>
        </w:rPr>
        <w:t xml:space="preserve">CUARTO </w:t>
      </w:r>
      <w:r w:rsidR="00C317BE" w:rsidRPr="0032246E">
        <w:rPr>
          <w:rFonts w:ascii="Palatino Linotype" w:eastAsia="Times New Roman" w:hAnsi="Palatino Linotype" w:cs="Times New Roman"/>
          <w:b/>
          <w:sz w:val="24"/>
          <w:szCs w:val="24"/>
          <w:lang w:val="es-ES_tradnl" w:eastAsia="es-ES"/>
        </w:rPr>
        <w:t xml:space="preserve">y QUINTO </w:t>
      </w:r>
      <w:r w:rsidR="00D020D3" w:rsidRPr="0032246E">
        <w:rPr>
          <w:rFonts w:ascii="Palatino Linotype" w:eastAsia="Times New Roman" w:hAnsi="Palatino Linotype" w:cs="Times New Roman"/>
          <w:sz w:val="24"/>
          <w:szCs w:val="24"/>
          <w:lang w:val="es-ES_tradnl" w:eastAsia="es-ES"/>
        </w:rPr>
        <w:t xml:space="preserve">de la presente resolución. </w:t>
      </w:r>
    </w:p>
    <w:p w14:paraId="7F55DC8A" w14:textId="77777777" w:rsidR="0087682B" w:rsidRPr="0032246E" w:rsidRDefault="0087682B" w:rsidP="008B2E96">
      <w:pPr>
        <w:spacing w:after="0" w:line="360" w:lineRule="auto"/>
        <w:jc w:val="both"/>
        <w:rPr>
          <w:rFonts w:ascii="Palatino Linotype" w:eastAsia="Times New Roman" w:hAnsi="Palatino Linotype" w:cs="Times New Roman"/>
          <w:sz w:val="24"/>
          <w:szCs w:val="24"/>
          <w:lang w:val="es-ES_tradnl" w:eastAsia="es-ES"/>
        </w:rPr>
      </w:pPr>
    </w:p>
    <w:p w14:paraId="1BFAA042" w14:textId="09D7E1AD" w:rsidR="00B846B1" w:rsidRPr="0032246E" w:rsidRDefault="006F025F" w:rsidP="008B2E96">
      <w:pPr>
        <w:spacing w:after="0" w:line="360" w:lineRule="auto"/>
        <w:contextualSpacing/>
        <w:jc w:val="both"/>
        <w:rPr>
          <w:rFonts w:ascii="Palatino Linotype" w:eastAsia="Times New Roman" w:hAnsi="Palatino Linotype" w:cs="Arial"/>
          <w:color w:val="000000"/>
          <w:sz w:val="24"/>
          <w:szCs w:val="24"/>
          <w:lang w:val="es-ES_tradnl" w:eastAsia="es-ES"/>
        </w:rPr>
      </w:pPr>
      <w:r w:rsidRPr="0032246E">
        <w:rPr>
          <w:rFonts w:ascii="Palatino Linotype" w:eastAsia="Calibri" w:hAnsi="Palatino Linotype" w:cs="Arial"/>
          <w:b/>
          <w:bCs/>
          <w:sz w:val="24"/>
          <w:szCs w:val="24"/>
          <w:lang w:val="es-ES" w:eastAsia="es-ES"/>
        </w:rPr>
        <w:t xml:space="preserve">SEGUNDO. </w:t>
      </w:r>
      <w:r w:rsidRPr="0032246E">
        <w:rPr>
          <w:rFonts w:ascii="Palatino Linotype" w:eastAsia="Calibri" w:hAnsi="Palatino Linotype" w:cs="Arial"/>
          <w:sz w:val="24"/>
          <w:szCs w:val="24"/>
          <w:lang w:val="es-ES" w:eastAsia="es-ES"/>
        </w:rPr>
        <w:t xml:space="preserve">Se </w:t>
      </w:r>
      <w:r w:rsidR="00B846B1" w:rsidRPr="0032246E">
        <w:rPr>
          <w:rFonts w:ascii="Palatino Linotype" w:eastAsia="Calibri" w:hAnsi="Palatino Linotype" w:cs="Arial"/>
          <w:b/>
          <w:sz w:val="24"/>
          <w:szCs w:val="24"/>
          <w:lang w:val="es-ES" w:eastAsia="es-ES"/>
        </w:rPr>
        <w:t>MODIFICA</w:t>
      </w:r>
      <w:r w:rsidR="00871F55" w:rsidRPr="0032246E">
        <w:rPr>
          <w:rFonts w:ascii="Palatino Linotype" w:eastAsia="Calibri" w:hAnsi="Palatino Linotype" w:cs="Arial"/>
          <w:sz w:val="24"/>
          <w:szCs w:val="24"/>
          <w:lang w:val="es-ES" w:eastAsia="es-ES"/>
        </w:rPr>
        <w:t xml:space="preserve"> la respuesta </w:t>
      </w:r>
      <w:r w:rsidR="00915680" w:rsidRPr="0032246E">
        <w:rPr>
          <w:rFonts w:ascii="Palatino Linotype" w:eastAsia="Calibri" w:hAnsi="Palatino Linotype" w:cs="Arial"/>
          <w:sz w:val="24"/>
          <w:szCs w:val="24"/>
          <w:lang w:val="es-ES" w:eastAsia="es-ES"/>
        </w:rPr>
        <w:t>emitida por el</w:t>
      </w:r>
      <w:r w:rsidRPr="0032246E">
        <w:rPr>
          <w:rFonts w:ascii="Palatino Linotype" w:eastAsia="Calibri" w:hAnsi="Palatino Linotype" w:cs="Arial"/>
          <w:sz w:val="24"/>
          <w:szCs w:val="24"/>
          <w:lang w:val="es-ES" w:eastAsia="es-ES"/>
        </w:rPr>
        <w:t xml:space="preserve"> </w:t>
      </w:r>
      <w:r w:rsidR="00D92794" w:rsidRPr="0032246E">
        <w:rPr>
          <w:rFonts w:ascii="Palatino Linotype" w:eastAsia="Calibri" w:hAnsi="Palatino Linotype" w:cs="Arial"/>
          <w:b/>
          <w:sz w:val="24"/>
          <w:szCs w:val="24"/>
          <w:lang w:eastAsia="es-ES"/>
        </w:rPr>
        <w:t>Ayuntamient</w:t>
      </w:r>
      <w:r w:rsidR="0036142D" w:rsidRPr="0032246E">
        <w:rPr>
          <w:rFonts w:ascii="Palatino Linotype" w:eastAsia="Calibri" w:hAnsi="Palatino Linotype" w:cs="Arial"/>
          <w:b/>
          <w:sz w:val="24"/>
          <w:szCs w:val="24"/>
          <w:lang w:eastAsia="es-ES"/>
        </w:rPr>
        <w:t xml:space="preserve">o de </w:t>
      </w:r>
      <w:r w:rsidR="009B690A" w:rsidRPr="0032246E">
        <w:rPr>
          <w:rFonts w:ascii="Palatino Linotype" w:eastAsia="Calibri" w:hAnsi="Palatino Linotype" w:cs="Arial"/>
          <w:b/>
          <w:sz w:val="24"/>
          <w:szCs w:val="24"/>
          <w:lang w:eastAsia="es-ES"/>
        </w:rPr>
        <w:t>Almoloya de Juárez</w:t>
      </w:r>
      <w:r w:rsidR="00C317BE" w:rsidRPr="0032246E">
        <w:rPr>
          <w:rFonts w:ascii="Palatino Linotype" w:eastAsia="Calibri" w:hAnsi="Palatino Linotype" w:cs="Arial"/>
          <w:b/>
          <w:sz w:val="24"/>
          <w:szCs w:val="24"/>
          <w:lang w:eastAsia="es-ES"/>
        </w:rPr>
        <w:t xml:space="preserve"> </w:t>
      </w:r>
      <w:r w:rsidR="00871F55" w:rsidRPr="0032246E">
        <w:rPr>
          <w:rFonts w:ascii="Palatino Linotype" w:eastAsia="Calibri" w:hAnsi="Palatino Linotype" w:cs="Arial"/>
          <w:sz w:val="24"/>
          <w:szCs w:val="24"/>
          <w:lang w:eastAsia="es-ES"/>
        </w:rPr>
        <w:t xml:space="preserve">y se </w:t>
      </w:r>
      <w:r w:rsidR="00871F55" w:rsidRPr="0032246E">
        <w:rPr>
          <w:rFonts w:ascii="Palatino Linotype" w:eastAsia="Calibri" w:hAnsi="Palatino Linotype" w:cs="Arial"/>
          <w:b/>
          <w:sz w:val="24"/>
          <w:szCs w:val="24"/>
          <w:lang w:eastAsia="es-ES"/>
        </w:rPr>
        <w:t>ORDENA</w:t>
      </w:r>
      <w:r w:rsidRPr="0032246E">
        <w:rPr>
          <w:rFonts w:ascii="Palatino Linotype" w:eastAsia="Calibri" w:hAnsi="Palatino Linotype" w:cs="Arial"/>
          <w:b/>
          <w:sz w:val="24"/>
          <w:szCs w:val="24"/>
          <w:lang w:val="es-ES" w:eastAsia="es-ES"/>
        </w:rPr>
        <w:t xml:space="preserve"> </w:t>
      </w:r>
      <w:r w:rsidR="00D020D3" w:rsidRPr="0032246E">
        <w:rPr>
          <w:rFonts w:ascii="Palatino Linotype" w:eastAsia="Calibri" w:hAnsi="Palatino Linotype" w:cs="Arial"/>
          <w:sz w:val="24"/>
          <w:szCs w:val="24"/>
          <w:lang w:val="es-ES" w:eastAsia="es-ES"/>
        </w:rPr>
        <w:t>entregar</w:t>
      </w:r>
      <w:r w:rsidR="00C71D8F" w:rsidRPr="0032246E">
        <w:rPr>
          <w:rFonts w:ascii="Palatino Linotype" w:eastAsia="Calibri" w:hAnsi="Palatino Linotype" w:cs="Arial"/>
          <w:sz w:val="24"/>
          <w:szCs w:val="24"/>
          <w:lang w:val="es-ES" w:eastAsia="es-ES"/>
        </w:rPr>
        <w:t xml:space="preserve"> </w:t>
      </w:r>
      <w:r w:rsidRPr="0032246E">
        <w:rPr>
          <w:rFonts w:ascii="Palatino Linotype" w:eastAsia="Calibri" w:hAnsi="Palatino Linotype" w:cs="Arial"/>
          <w:sz w:val="24"/>
          <w:szCs w:val="24"/>
          <w:lang w:val="es-ES" w:eastAsia="es-ES"/>
        </w:rPr>
        <w:t>vía</w:t>
      </w:r>
      <w:r w:rsidR="00915680" w:rsidRPr="0032246E">
        <w:rPr>
          <w:rFonts w:ascii="Palatino Linotype" w:eastAsia="Calibri" w:hAnsi="Palatino Linotype" w:cs="Arial"/>
          <w:sz w:val="24"/>
          <w:szCs w:val="24"/>
          <w:lang w:val="es-ES" w:eastAsia="es-ES"/>
        </w:rPr>
        <w:t xml:space="preserve"> </w:t>
      </w:r>
      <w:r w:rsidRPr="0032246E">
        <w:rPr>
          <w:rFonts w:ascii="Palatino Linotype" w:eastAsia="Times New Roman" w:hAnsi="Palatino Linotype" w:cs="Arial"/>
          <w:color w:val="000000"/>
          <w:sz w:val="24"/>
          <w:szCs w:val="24"/>
          <w:lang w:val="es-ES_tradnl" w:eastAsia="es-ES"/>
        </w:rPr>
        <w:t>Sistema de Acceso a Información Mexiquense (</w:t>
      </w:r>
      <w:bookmarkStart w:id="49" w:name="_Toc460947013"/>
      <w:r w:rsidR="00AC7339" w:rsidRPr="0032246E">
        <w:rPr>
          <w:rFonts w:ascii="Palatino Linotype" w:eastAsia="Times New Roman" w:hAnsi="Palatino Linotype" w:cs="Arial"/>
          <w:color w:val="000000"/>
          <w:sz w:val="24"/>
          <w:szCs w:val="24"/>
          <w:lang w:val="es-ES_tradnl" w:eastAsia="es-ES"/>
        </w:rPr>
        <w:t>SAIMEX)</w:t>
      </w:r>
      <w:r w:rsidR="005C460B" w:rsidRPr="0032246E">
        <w:rPr>
          <w:rFonts w:ascii="Palatino Linotype" w:eastAsia="Times New Roman" w:hAnsi="Palatino Linotype" w:cs="Arial"/>
          <w:color w:val="000000"/>
          <w:sz w:val="24"/>
          <w:szCs w:val="24"/>
          <w:lang w:val="es-ES_tradnl" w:eastAsia="es-ES"/>
        </w:rPr>
        <w:t>,</w:t>
      </w:r>
      <w:r w:rsidR="009B690A" w:rsidRPr="0032246E">
        <w:rPr>
          <w:rFonts w:ascii="Palatino Linotype" w:eastAsia="Times New Roman" w:hAnsi="Palatino Linotype" w:cs="Arial"/>
          <w:color w:val="000000"/>
          <w:sz w:val="24"/>
          <w:szCs w:val="24"/>
          <w:lang w:val="es-ES_tradnl" w:eastAsia="es-ES"/>
        </w:rPr>
        <w:t xml:space="preserve"> </w:t>
      </w:r>
      <w:r w:rsidR="00B846B1" w:rsidRPr="0032246E">
        <w:rPr>
          <w:rFonts w:ascii="Palatino Linotype" w:eastAsia="Times New Roman" w:hAnsi="Palatino Linotype" w:cs="Arial"/>
          <w:b/>
          <w:bCs/>
          <w:color w:val="000000"/>
          <w:sz w:val="24"/>
          <w:szCs w:val="24"/>
          <w:lang w:val="es-ES_tradnl" w:eastAsia="es-ES"/>
        </w:rPr>
        <w:t>en versión pública</w:t>
      </w:r>
      <w:r w:rsidR="00B846B1" w:rsidRPr="0032246E">
        <w:rPr>
          <w:rFonts w:ascii="Palatino Linotype" w:eastAsia="Times New Roman" w:hAnsi="Palatino Linotype" w:cs="Arial"/>
          <w:color w:val="000000"/>
          <w:sz w:val="24"/>
          <w:szCs w:val="24"/>
          <w:lang w:val="es-ES_tradnl" w:eastAsia="es-ES"/>
        </w:rPr>
        <w:t>, l</w:t>
      </w:r>
      <w:r w:rsidR="009B690A" w:rsidRPr="0032246E">
        <w:rPr>
          <w:rFonts w:ascii="Palatino Linotype" w:eastAsia="Times New Roman" w:hAnsi="Palatino Linotype" w:cs="Arial"/>
          <w:color w:val="000000"/>
          <w:sz w:val="24"/>
          <w:szCs w:val="24"/>
          <w:lang w:val="es-ES_tradnl" w:eastAsia="es-ES"/>
        </w:rPr>
        <w:t xml:space="preserve">a siguiente información: </w:t>
      </w:r>
    </w:p>
    <w:p w14:paraId="2CEE6D7F" w14:textId="77777777" w:rsidR="00FF0ACD" w:rsidRPr="0032246E" w:rsidRDefault="00FF0ACD" w:rsidP="00226963">
      <w:pPr>
        <w:spacing w:after="0" w:line="360" w:lineRule="auto"/>
        <w:ind w:right="616"/>
        <w:jc w:val="both"/>
        <w:rPr>
          <w:rFonts w:ascii="Palatino Linotype" w:hAnsi="Palatino Linotype"/>
          <w:b/>
          <w:bCs/>
          <w:sz w:val="24"/>
          <w:szCs w:val="24"/>
        </w:rPr>
      </w:pPr>
      <w:bookmarkStart w:id="50" w:name="_Hlk22229143"/>
    </w:p>
    <w:bookmarkEnd w:id="50"/>
    <w:p w14:paraId="48A1033B" w14:textId="737E59CE" w:rsidR="00B8283F" w:rsidRPr="0032246E" w:rsidRDefault="009B690A" w:rsidP="0003082A">
      <w:pPr>
        <w:pStyle w:val="Prrafodelista"/>
        <w:numPr>
          <w:ilvl w:val="0"/>
          <w:numId w:val="25"/>
        </w:numPr>
        <w:spacing w:after="0" w:line="360" w:lineRule="auto"/>
        <w:ind w:left="567" w:right="567" w:firstLine="0"/>
        <w:jc w:val="both"/>
        <w:rPr>
          <w:rFonts w:ascii="Palatino Linotype" w:hAnsi="Palatino Linotype"/>
          <w:b/>
          <w:bCs/>
          <w:color w:val="000000"/>
        </w:rPr>
      </w:pPr>
      <w:r w:rsidRPr="0032246E">
        <w:rPr>
          <w:rFonts w:ascii="Palatino Linotype" w:hAnsi="Palatino Linotype"/>
          <w:b/>
          <w:bCs/>
          <w:color w:val="000000"/>
        </w:rPr>
        <w:t xml:space="preserve">Acta Constitutiva del Comité Ciudadano de Control y Vigilancia en Obra Pública y los documentos donde se indique la conformación de </w:t>
      </w:r>
      <w:r w:rsidR="00B4309E" w:rsidRPr="0032246E">
        <w:rPr>
          <w:rFonts w:ascii="Palatino Linotype" w:hAnsi="Palatino Linotype"/>
          <w:b/>
          <w:bCs/>
          <w:color w:val="000000"/>
        </w:rPr>
        <w:t>é</w:t>
      </w:r>
      <w:r w:rsidRPr="0032246E">
        <w:rPr>
          <w:rFonts w:ascii="Palatino Linotype" w:hAnsi="Palatino Linotype"/>
          <w:b/>
          <w:bCs/>
          <w:color w:val="000000"/>
        </w:rPr>
        <w:t xml:space="preserve">ste; documentos que ya fueron proporcionados en informe justificado. </w:t>
      </w:r>
    </w:p>
    <w:p w14:paraId="66790954" w14:textId="053CB380" w:rsidR="00C77B94" w:rsidRPr="0032246E" w:rsidRDefault="00C77B94" w:rsidP="009B690A">
      <w:pPr>
        <w:spacing w:after="0" w:line="360" w:lineRule="auto"/>
        <w:ind w:right="567"/>
        <w:jc w:val="both"/>
        <w:rPr>
          <w:rFonts w:ascii="Palatino Linotype" w:hAnsi="Palatino Linotype"/>
          <w:b/>
          <w:bCs/>
          <w:color w:val="000000"/>
        </w:rPr>
      </w:pPr>
    </w:p>
    <w:p w14:paraId="2E1747C3" w14:textId="17CC2868" w:rsidR="00546A97" w:rsidRPr="0032246E" w:rsidRDefault="00B4309E" w:rsidP="00B4309E">
      <w:pPr>
        <w:spacing w:after="0" w:line="360" w:lineRule="auto"/>
        <w:jc w:val="both"/>
        <w:rPr>
          <w:rFonts w:ascii="Palatino Linotype" w:eastAsia="Calibri" w:hAnsi="Palatino Linotype" w:cs="Arial"/>
          <w:color w:val="000000" w:themeColor="text1"/>
          <w:sz w:val="24"/>
          <w:szCs w:val="24"/>
        </w:rPr>
      </w:pPr>
      <w:r w:rsidRPr="0032246E">
        <w:rPr>
          <w:rFonts w:ascii="Palatino Linotype" w:eastAsia="Calibri" w:hAnsi="Palatino Linotype" w:cs="Arial"/>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E36DC5A" w14:textId="77777777" w:rsidR="00546A97" w:rsidRPr="0032246E" w:rsidRDefault="00546A97" w:rsidP="00B4309E">
      <w:pPr>
        <w:spacing w:after="0" w:line="360" w:lineRule="auto"/>
        <w:jc w:val="both"/>
        <w:rPr>
          <w:rFonts w:ascii="Palatino Linotype" w:eastAsia="Calibri" w:hAnsi="Palatino Linotype" w:cs="Arial"/>
          <w:color w:val="000000" w:themeColor="text1"/>
          <w:sz w:val="24"/>
          <w:szCs w:val="24"/>
        </w:rPr>
      </w:pPr>
    </w:p>
    <w:p w14:paraId="092323BB" w14:textId="77777777" w:rsidR="000201D1" w:rsidRPr="0032246E"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32246E">
        <w:rPr>
          <w:rFonts w:ascii="Palatino Linotype" w:eastAsia="MS Mincho" w:hAnsi="Palatino Linotype" w:cs="Times New Roman"/>
          <w:b/>
          <w:color w:val="000000"/>
          <w:sz w:val="24"/>
          <w:szCs w:val="24"/>
          <w:lang w:val="es-ES_tradnl" w:eastAsia="es-ES"/>
        </w:rPr>
        <w:t>TERCERO</w:t>
      </w:r>
      <w:r w:rsidR="000201D1" w:rsidRPr="0032246E">
        <w:rPr>
          <w:rFonts w:ascii="Palatino Linotype" w:eastAsia="MS Mincho" w:hAnsi="Palatino Linotype" w:cs="Times New Roman"/>
          <w:b/>
          <w:color w:val="000000"/>
          <w:sz w:val="24"/>
          <w:szCs w:val="24"/>
          <w:lang w:val="es-ES_tradnl" w:eastAsia="es-ES"/>
        </w:rPr>
        <w:t>.</w:t>
      </w:r>
      <w:r w:rsidR="000201D1" w:rsidRPr="0032246E">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32246E">
        <w:rPr>
          <w:rFonts w:ascii="Palatino Linotype" w:eastAsia="MS Mincho" w:hAnsi="Palatino Linotype" w:cs="Times New Roman"/>
          <w:b/>
          <w:color w:val="000000"/>
          <w:sz w:val="24"/>
          <w:szCs w:val="24"/>
          <w:lang w:val="es-ES_tradnl" w:eastAsia="es-ES"/>
        </w:rPr>
        <w:t xml:space="preserve"> </w:t>
      </w:r>
      <w:r w:rsidR="0087682B" w:rsidRPr="0032246E">
        <w:rPr>
          <w:rFonts w:ascii="Palatino Linotype" w:eastAsia="MS Mincho" w:hAnsi="Palatino Linotype" w:cs="Times New Roman"/>
          <w:color w:val="000000"/>
          <w:sz w:val="24"/>
          <w:szCs w:val="24"/>
          <w:lang w:val="es-ES_tradnl" w:eastAsia="es-ES"/>
        </w:rPr>
        <w:t>Sujeto Obligado</w:t>
      </w:r>
      <w:r w:rsidR="000201D1" w:rsidRPr="0032246E">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0201D1" w:rsidRPr="0032246E">
        <w:rPr>
          <w:rFonts w:ascii="Palatino Linotype" w:eastAsia="MS Mincho" w:hAnsi="Palatino Linotype" w:cs="Times New Roman"/>
          <w:color w:val="000000"/>
          <w:sz w:val="24"/>
          <w:szCs w:val="24"/>
          <w:lang w:val="es-ES_tradnl" w:eastAsia="es-ES"/>
        </w:rPr>
        <w:lastRenderedPageBreak/>
        <w:t>diez días hábiles, debiendo rendir a este Instituto el informe de cumplimiento de la resolución en un plazo de tres días hábiles posteriores.</w:t>
      </w:r>
    </w:p>
    <w:p w14:paraId="241E75F5" w14:textId="77777777" w:rsidR="00C07697" w:rsidRPr="0032246E"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p>
    <w:p w14:paraId="3F9FF43F" w14:textId="77777777" w:rsidR="00C07697" w:rsidRPr="0032246E"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32246E">
        <w:rPr>
          <w:rFonts w:ascii="Palatino Linotype" w:eastAsia="MS Mincho" w:hAnsi="Palatino Linotype" w:cs="Times New Roman"/>
          <w:b/>
          <w:color w:val="000000"/>
          <w:sz w:val="24"/>
          <w:szCs w:val="24"/>
          <w:lang w:val="es-ES_tradnl" w:eastAsia="es-ES"/>
        </w:rPr>
        <w:t>CUARTO</w:t>
      </w:r>
      <w:r w:rsidR="000201D1" w:rsidRPr="0032246E">
        <w:rPr>
          <w:rFonts w:ascii="Palatino Linotype" w:eastAsia="MS Mincho" w:hAnsi="Palatino Linotype" w:cs="Times New Roman"/>
          <w:b/>
          <w:color w:val="000000"/>
          <w:sz w:val="24"/>
          <w:szCs w:val="24"/>
          <w:lang w:val="es-ES_tradnl" w:eastAsia="es-ES"/>
        </w:rPr>
        <w:t xml:space="preserve">. </w:t>
      </w:r>
      <w:r w:rsidR="000201D1" w:rsidRPr="0032246E">
        <w:rPr>
          <w:rFonts w:ascii="Palatino Linotype" w:eastAsia="MS Mincho" w:hAnsi="Palatino Linotype" w:cs="Times New Roman"/>
          <w:color w:val="000000"/>
          <w:sz w:val="24"/>
          <w:szCs w:val="24"/>
          <w:lang w:val="es-ES_tradnl" w:eastAsia="es-ES"/>
        </w:rPr>
        <w:t xml:space="preserve">Notifíquese </w:t>
      </w:r>
      <w:r w:rsidR="00A51C51" w:rsidRPr="0032246E">
        <w:rPr>
          <w:rFonts w:ascii="Palatino Linotype" w:eastAsia="MS Mincho" w:hAnsi="Palatino Linotype" w:cs="Times New Roman"/>
          <w:color w:val="000000"/>
          <w:sz w:val="24"/>
          <w:szCs w:val="24"/>
          <w:lang w:val="es-ES_tradnl" w:eastAsia="es-ES"/>
        </w:rPr>
        <w:t xml:space="preserve">al </w:t>
      </w:r>
      <w:r w:rsidR="00A51C51" w:rsidRPr="0032246E">
        <w:rPr>
          <w:rFonts w:ascii="Palatino Linotype" w:eastAsia="MS Mincho" w:hAnsi="Palatino Linotype" w:cs="Times New Roman"/>
          <w:b/>
          <w:bCs/>
          <w:color w:val="000000"/>
          <w:sz w:val="24"/>
          <w:szCs w:val="24"/>
          <w:lang w:val="es-ES_tradnl" w:eastAsia="es-ES"/>
        </w:rPr>
        <w:t>RECURRENTE</w:t>
      </w:r>
      <w:r w:rsidR="0043409C" w:rsidRPr="0032246E">
        <w:rPr>
          <w:rFonts w:ascii="Palatino Linotype" w:hAnsi="Palatino Linotype"/>
          <w:b/>
        </w:rPr>
        <w:t xml:space="preserve"> </w:t>
      </w:r>
      <w:r w:rsidR="0043409C" w:rsidRPr="0032246E">
        <w:rPr>
          <w:rFonts w:ascii="Palatino Linotype" w:eastAsia="MS Mincho" w:hAnsi="Palatino Linotype" w:cs="Times New Roman"/>
          <w:color w:val="000000"/>
          <w:sz w:val="24"/>
          <w:szCs w:val="24"/>
          <w:lang w:val="es-ES_tradnl" w:eastAsia="es-ES"/>
        </w:rPr>
        <w:t>la p</w:t>
      </w:r>
      <w:r w:rsidR="000201D1" w:rsidRPr="0032246E">
        <w:rPr>
          <w:rFonts w:ascii="Palatino Linotype" w:eastAsia="MS Mincho" w:hAnsi="Palatino Linotype" w:cs="Times New Roman"/>
          <w:color w:val="000000"/>
          <w:sz w:val="24"/>
          <w:szCs w:val="24"/>
          <w:lang w:val="es-ES_tradnl" w:eastAsia="es-ES"/>
        </w:rPr>
        <w:t>resente resolución.</w:t>
      </w:r>
    </w:p>
    <w:p w14:paraId="7669F039" w14:textId="77777777" w:rsidR="0036142D" w:rsidRPr="0032246E" w:rsidRDefault="0036142D" w:rsidP="008B2E96">
      <w:pPr>
        <w:spacing w:after="0" w:line="360" w:lineRule="auto"/>
        <w:jc w:val="both"/>
        <w:rPr>
          <w:rFonts w:ascii="Palatino Linotype" w:hAnsi="Palatino Linotype"/>
          <w:b/>
        </w:rPr>
      </w:pPr>
    </w:p>
    <w:p w14:paraId="5931A4A8" w14:textId="6E5BF003" w:rsidR="0016001E" w:rsidRPr="0032246E"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32246E">
        <w:rPr>
          <w:rFonts w:ascii="Palatino Linotype" w:eastAsia="MS Mincho" w:hAnsi="Palatino Linotype" w:cs="Times New Roman"/>
          <w:b/>
          <w:sz w:val="24"/>
          <w:szCs w:val="24"/>
          <w:lang w:val="es-ES_tradnl" w:eastAsia="es-ES"/>
        </w:rPr>
        <w:t>QUINTO</w:t>
      </w:r>
      <w:r w:rsidR="000201D1" w:rsidRPr="0032246E">
        <w:rPr>
          <w:rFonts w:ascii="Palatino Linotype" w:eastAsia="MS Mincho" w:hAnsi="Palatino Linotype" w:cs="Times New Roman"/>
          <w:b/>
          <w:color w:val="000000"/>
          <w:sz w:val="24"/>
          <w:szCs w:val="24"/>
          <w:lang w:val="es-ES_tradnl" w:eastAsia="es-ES"/>
        </w:rPr>
        <w:t xml:space="preserve">. </w:t>
      </w:r>
      <w:r w:rsidR="000201D1" w:rsidRPr="0032246E">
        <w:rPr>
          <w:rFonts w:ascii="Palatino Linotype" w:eastAsia="MS Mincho" w:hAnsi="Palatino Linotype" w:cs="Times New Roman"/>
          <w:color w:val="000000"/>
          <w:sz w:val="24"/>
          <w:szCs w:val="24"/>
          <w:lang w:val="es-ES_tradnl" w:eastAsia="es-ES"/>
        </w:rPr>
        <w:t>Se hace del conocimiento de</w:t>
      </w:r>
      <w:r w:rsidR="00CC02A3" w:rsidRPr="0032246E">
        <w:rPr>
          <w:rFonts w:ascii="Palatino Linotype" w:eastAsia="MS Mincho" w:hAnsi="Palatino Linotype" w:cs="Times New Roman"/>
          <w:color w:val="000000"/>
          <w:sz w:val="24"/>
          <w:szCs w:val="24"/>
          <w:lang w:val="es-ES_tradnl" w:eastAsia="es-ES"/>
        </w:rPr>
        <w:t>l</w:t>
      </w:r>
      <w:r w:rsidR="00A51C51" w:rsidRPr="0032246E">
        <w:rPr>
          <w:rFonts w:ascii="Palatino Linotype" w:hAnsi="Palatino Linotype"/>
          <w:b/>
          <w:sz w:val="24"/>
        </w:rPr>
        <w:t xml:space="preserve"> RECURRENTE</w:t>
      </w:r>
      <w:r w:rsidR="00CC02A3" w:rsidRPr="0032246E">
        <w:rPr>
          <w:rFonts w:ascii="Palatino Linotype" w:hAnsi="Palatino Linotype"/>
          <w:b/>
          <w:sz w:val="24"/>
        </w:rPr>
        <w:t xml:space="preserve"> </w:t>
      </w:r>
      <w:r w:rsidR="000201D1" w:rsidRPr="0032246E">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9"/>
    </w:p>
    <w:p w14:paraId="58138D43" w14:textId="011F2C05" w:rsidR="00A459C3" w:rsidRPr="0032246E" w:rsidRDefault="00A459C3" w:rsidP="008B2E96">
      <w:pPr>
        <w:spacing w:after="0" w:line="360" w:lineRule="auto"/>
        <w:jc w:val="both"/>
        <w:rPr>
          <w:rFonts w:ascii="Palatino Linotype" w:eastAsia="MS Mincho" w:hAnsi="Palatino Linotype" w:cs="Times New Roman"/>
          <w:color w:val="000000"/>
          <w:sz w:val="24"/>
          <w:szCs w:val="24"/>
          <w:lang w:val="es-ES_tradnl" w:eastAsia="es-ES"/>
        </w:rPr>
      </w:pPr>
      <w:bookmarkStart w:id="51" w:name="_GoBack"/>
      <w:bookmarkEnd w:id="51"/>
    </w:p>
    <w:p w14:paraId="469248F8" w14:textId="77777777" w:rsidR="00E77226" w:rsidRPr="0032246E" w:rsidRDefault="00E77226" w:rsidP="00E77226">
      <w:pPr>
        <w:tabs>
          <w:tab w:val="left" w:pos="0"/>
        </w:tabs>
        <w:spacing w:after="0" w:line="360" w:lineRule="auto"/>
        <w:jc w:val="both"/>
        <w:rPr>
          <w:rFonts w:ascii="Palatino Linotype" w:eastAsia="MS Mincho" w:hAnsi="Palatino Linotype" w:cs="Times New Roman"/>
          <w:sz w:val="24"/>
          <w:szCs w:val="24"/>
          <w:lang w:val="es-ES_tradnl" w:eastAsia="es-ES"/>
        </w:rPr>
      </w:pPr>
      <w:r w:rsidRPr="0032246E">
        <w:rPr>
          <w:rFonts w:ascii="Palatino Linotype" w:eastAsia="MS Mincho" w:hAnsi="Palatino Linotype" w:cs="Times New Roman"/>
          <w:b/>
          <w:sz w:val="24"/>
          <w:szCs w:val="24"/>
          <w:lang w:val="es-ES_tradnl" w:eastAsia="es-ES"/>
        </w:rPr>
        <w:t xml:space="preserve">SEXTO. </w:t>
      </w:r>
      <w:r w:rsidRPr="0032246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32246E">
        <w:rPr>
          <w:rFonts w:ascii="Palatino Linotype" w:eastAsia="MS Mincho" w:hAnsi="Palatino Linotype" w:cs="Times New Roman"/>
          <w:b/>
          <w:sz w:val="24"/>
          <w:szCs w:val="24"/>
          <w:lang w:val="es-ES_tradnl" w:eastAsia="es-ES"/>
        </w:rPr>
        <w:t>SEXTO.</w:t>
      </w:r>
      <w:r w:rsidRPr="0032246E">
        <w:rPr>
          <w:rFonts w:ascii="Palatino Linotype" w:eastAsia="MS Mincho" w:hAnsi="Palatino Linotype" w:cs="Times New Roman"/>
          <w:sz w:val="24"/>
          <w:szCs w:val="24"/>
          <w:lang w:val="es-ES_tradnl" w:eastAsia="es-ES"/>
        </w:rPr>
        <w:t xml:space="preserve"> </w:t>
      </w:r>
    </w:p>
    <w:p w14:paraId="713AB1B5" w14:textId="77777777" w:rsidR="00240779"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14:paraId="6F68A35E" w14:textId="6F492D7F" w:rsidR="0032246E" w:rsidRDefault="0032246E" w:rsidP="0032246E">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1AC7FB16" w14:textId="77777777" w:rsidR="0032246E" w:rsidRDefault="0032246E" w:rsidP="0032246E">
      <w:pPr>
        <w:tabs>
          <w:tab w:val="left" w:pos="0"/>
        </w:tabs>
        <w:spacing w:line="360" w:lineRule="auto"/>
        <w:ind w:right="49"/>
        <w:jc w:val="both"/>
        <w:rPr>
          <w:rFonts w:ascii="Palatino Linotype" w:eastAsiaTheme="minorEastAsia" w:hAnsi="Palatino Linotype" w:cs="Arial"/>
          <w:szCs w:val="24"/>
          <w:lang w:val="es-ES_tradnl" w:eastAsia="es-ES"/>
        </w:rPr>
      </w:pPr>
    </w:p>
    <w:p w14:paraId="51DD508B" w14:textId="77777777" w:rsidR="0032246E" w:rsidRDefault="0032246E" w:rsidP="0032246E">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32246E" w14:paraId="1B9E0064" w14:textId="77777777" w:rsidTr="0032246E">
        <w:trPr>
          <w:jc w:val="center"/>
        </w:trPr>
        <w:tc>
          <w:tcPr>
            <w:tcW w:w="9918" w:type="dxa"/>
            <w:gridSpan w:val="2"/>
            <w:hideMark/>
          </w:tcPr>
          <w:p w14:paraId="04F84AB8" w14:textId="77777777" w:rsidR="0032246E" w:rsidRDefault="0032246E">
            <w:pPr>
              <w:tabs>
                <w:tab w:val="left" w:pos="0"/>
              </w:tabs>
              <w:spacing w:line="256" w:lineRule="auto"/>
              <w:jc w:val="center"/>
              <w:rPr>
                <w:rFonts w:ascii="Palatino Linotype" w:hAnsi="Palatino Linotype" w:cs="Arial"/>
                <w:b/>
                <w:sz w:val="24"/>
              </w:rPr>
            </w:pPr>
            <w:r>
              <w:rPr>
                <w:rFonts w:ascii="Palatino Linotype" w:hAnsi="Palatino Linotype" w:cs="Arial"/>
                <w:b/>
              </w:rPr>
              <w:t>Zulema Martínez Sánchez</w:t>
            </w:r>
          </w:p>
          <w:p w14:paraId="44573283"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rPr>
              <w:t>Comisionada Presidenta</w:t>
            </w:r>
          </w:p>
          <w:p w14:paraId="603991DF"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 xml:space="preserve">(Rúbrica) </w:t>
            </w:r>
          </w:p>
        </w:tc>
      </w:tr>
      <w:tr w:rsidR="0032246E" w14:paraId="713BB754" w14:textId="77777777" w:rsidTr="0032246E">
        <w:trPr>
          <w:jc w:val="center"/>
        </w:trPr>
        <w:tc>
          <w:tcPr>
            <w:tcW w:w="4905" w:type="dxa"/>
          </w:tcPr>
          <w:p w14:paraId="1781B0C8" w14:textId="77777777" w:rsidR="0032246E" w:rsidRDefault="0032246E">
            <w:pPr>
              <w:tabs>
                <w:tab w:val="left" w:pos="0"/>
              </w:tabs>
              <w:spacing w:line="256" w:lineRule="auto"/>
              <w:rPr>
                <w:rFonts w:ascii="Palatino Linotype" w:hAnsi="Palatino Linotype" w:cs="Arial"/>
                <w:b/>
              </w:rPr>
            </w:pPr>
          </w:p>
          <w:p w14:paraId="6567A1D3" w14:textId="77777777" w:rsidR="0032246E" w:rsidRDefault="0032246E">
            <w:pPr>
              <w:tabs>
                <w:tab w:val="left" w:pos="0"/>
              </w:tabs>
              <w:spacing w:line="256" w:lineRule="auto"/>
              <w:rPr>
                <w:rFonts w:ascii="Palatino Linotype" w:hAnsi="Palatino Linotype" w:cs="Arial"/>
                <w:b/>
              </w:rPr>
            </w:pPr>
          </w:p>
          <w:p w14:paraId="05DBA7AE"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6BC6480" w14:textId="77777777" w:rsidR="0032246E" w:rsidRDefault="0032246E">
            <w:pPr>
              <w:tabs>
                <w:tab w:val="left" w:pos="0"/>
              </w:tabs>
              <w:spacing w:line="256" w:lineRule="auto"/>
              <w:jc w:val="center"/>
              <w:rPr>
                <w:rFonts w:ascii="Palatino Linotype" w:hAnsi="Palatino Linotype" w:cs="Arial"/>
              </w:rPr>
            </w:pPr>
            <w:r>
              <w:rPr>
                <w:rFonts w:ascii="Palatino Linotype" w:hAnsi="Palatino Linotype" w:cs="Arial"/>
              </w:rPr>
              <w:t>Comisionada</w:t>
            </w:r>
          </w:p>
          <w:p w14:paraId="14685560"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019FF34F" w14:textId="77777777" w:rsidR="0032246E" w:rsidRDefault="0032246E">
            <w:pPr>
              <w:tabs>
                <w:tab w:val="left" w:pos="0"/>
              </w:tabs>
              <w:spacing w:line="256" w:lineRule="auto"/>
              <w:rPr>
                <w:rFonts w:ascii="Palatino Linotype" w:hAnsi="Palatino Linotype" w:cs="Arial"/>
                <w:b/>
              </w:rPr>
            </w:pPr>
          </w:p>
          <w:p w14:paraId="3CA08106" w14:textId="77777777" w:rsidR="0032246E" w:rsidRDefault="0032246E">
            <w:pPr>
              <w:tabs>
                <w:tab w:val="left" w:pos="0"/>
              </w:tabs>
              <w:spacing w:line="256" w:lineRule="auto"/>
              <w:rPr>
                <w:rFonts w:ascii="Palatino Linotype" w:hAnsi="Palatino Linotype" w:cs="Arial"/>
                <w:b/>
              </w:rPr>
            </w:pPr>
          </w:p>
          <w:p w14:paraId="74829333"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José Guadalupe Luna Hernández</w:t>
            </w:r>
          </w:p>
          <w:p w14:paraId="50560B6E" w14:textId="77777777" w:rsidR="0032246E" w:rsidRDefault="0032246E">
            <w:pPr>
              <w:tabs>
                <w:tab w:val="left" w:pos="0"/>
              </w:tabs>
              <w:spacing w:line="256" w:lineRule="auto"/>
              <w:jc w:val="center"/>
              <w:rPr>
                <w:rFonts w:ascii="Palatino Linotype" w:hAnsi="Palatino Linotype" w:cs="Arial"/>
              </w:rPr>
            </w:pPr>
            <w:r>
              <w:rPr>
                <w:rFonts w:ascii="Palatino Linotype" w:hAnsi="Palatino Linotype" w:cs="Arial"/>
              </w:rPr>
              <w:t>Comisionado</w:t>
            </w:r>
          </w:p>
          <w:p w14:paraId="10015733"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(Rúbrica)</w:t>
            </w:r>
          </w:p>
          <w:p w14:paraId="1E7B0A02" w14:textId="77777777" w:rsidR="0032246E" w:rsidRDefault="0032246E">
            <w:pPr>
              <w:tabs>
                <w:tab w:val="left" w:pos="0"/>
              </w:tabs>
              <w:spacing w:line="256" w:lineRule="auto"/>
              <w:jc w:val="center"/>
              <w:rPr>
                <w:rFonts w:ascii="Palatino Linotype" w:hAnsi="Palatino Linotype" w:cs="Arial"/>
                <w:b/>
              </w:rPr>
            </w:pPr>
          </w:p>
        </w:tc>
      </w:tr>
      <w:tr w:rsidR="0032246E" w14:paraId="2B7FEA4B" w14:textId="77777777" w:rsidTr="0032246E">
        <w:trPr>
          <w:jc w:val="center"/>
        </w:trPr>
        <w:tc>
          <w:tcPr>
            <w:tcW w:w="4905" w:type="dxa"/>
          </w:tcPr>
          <w:p w14:paraId="1AF51218" w14:textId="77777777" w:rsidR="0032246E" w:rsidRDefault="0032246E">
            <w:pPr>
              <w:tabs>
                <w:tab w:val="left" w:pos="0"/>
              </w:tabs>
              <w:spacing w:line="256" w:lineRule="auto"/>
              <w:rPr>
                <w:rFonts w:ascii="Palatino Linotype" w:hAnsi="Palatino Linotype" w:cs="Arial"/>
                <w:b/>
              </w:rPr>
            </w:pPr>
          </w:p>
          <w:p w14:paraId="1DF3E536" w14:textId="60709288" w:rsidR="0032246E" w:rsidRDefault="0032246E" w:rsidP="0032246E">
            <w:pPr>
              <w:tabs>
                <w:tab w:val="left" w:pos="0"/>
                <w:tab w:val="left" w:pos="2970"/>
              </w:tabs>
              <w:spacing w:line="256" w:lineRule="auto"/>
              <w:rPr>
                <w:rFonts w:ascii="Palatino Linotype" w:hAnsi="Palatino Linotype" w:cs="Arial"/>
                <w:b/>
              </w:rPr>
            </w:pPr>
            <w:r>
              <w:rPr>
                <w:rFonts w:ascii="Palatino Linotype" w:hAnsi="Palatino Linotype" w:cs="Arial"/>
                <w:b/>
              </w:rPr>
              <w:tab/>
            </w:r>
          </w:p>
          <w:p w14:paraId="30AD02C3"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Javier Martínez Cruz</w:t>
            </w:r>
          </w:p>
          <w:p w14:paraId="784FCAE1" w14:textId="77777777" w:rsidR="0032246E" w:rsidRDefault="0032246E">
            <w:pPr>
              <w:tabs>
                <w:tab w:val="left" w:pos="0"/>
              </w:tabs>
              <w:spacing w:line="256" w:lineRule="auto"/>
              <w:jc w:val="center"/>
              <w:rPr>
                <w:rFonts w:ascii="Palatino Linotype" w:hAnsi="Palatino Linotype" w:cs="Arial"/>
              </w:rPr>
            </w:pPr>
            <w:r>
              <w:rPr>
                <w:rFonts w:ascii="Palatino Linotype" w:hAnsi="Palatino Linotype" w:cs="Arial"/>
              </w:rPr>
              <w:t>Comisionado</w:t>
            </w:r>
          </w:p>
          <w:p w14:paraId="282703FD"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7BD0CA43" w14:textId="77777777" w:rsidR="0032246E" w:rsidRDefault="0032246E">
            <w:pPr>
              <w:tabs>
                <w:tab w:val="left" w:pos="0"/>
              </w:tabs>
              <w:spacing w:line="256" w:lineRule="auto"/>
              <w:rPr>
                <w:rFonts w:ascii="Palatino Linotype" w:hAnsi="Palatino Linotype" w:cs="Arial"/>
                <w:b/>
              </w:rPr>
            </w:pPr>
          </w:p>
          <w:p w14:paraId="6F0D0DD3" w14:textId="77777777" w:rsidR="0032246E" w:rsidRDefault="0032246E">
            <w:pPr>
              <w:tabs>
                <w:tab w:val="left" w:pos="0"/>
              </w:tabs>
              <w:spacing w:line="256" w:lineRule="auto"/>
              <w:rPr>
                <w:rFonts w:ascii="Palatino Linotype" w:hAnsi="Palatino Linotype" w:cs="Arial"/>
                <w:b/>
              </w:rPr>
            </w:pPr>
          </w:p>
          <w:p w14:paraId="202DE434"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Luis Gustavo Parra Noriega</w:t>
            </w:r>
          </w:p>
          <w:p w14:paraId="1B98597D" w14:textId="77777777" w:rsidR="0032246E" w:rsidRDefault="0032246E">
            <w:pPr>
              <w:tabs>
                <w:tab w:val="left" w:pos="0"/>
              </w:tabs>
              <w:spacing w:line="256" w:lineRule="auto"/>
              <w:jc w:val="center"/>
              <w:rPr>
                <w:rFonts w:ascii="Palatino Linotype" w:hAnsi="Palatino Linotype" w:cs="Arial"/>
              </w:rPr>
            </w:pPr>
            <w:r>
              <w:rPr>
                <w:rFonts w:ascii="Palatino Linotype" w:hAnsi="Palatino Linotype" w:cs="Arial"/>
              </w:rPr>
              <w:t>Comisionado</w:t>
            </w:r>
          </w:p>
          <w:p w14:paraId="3EADC589"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(Rúbrica)</w:t>
            </w:r>
          </w:p>
        </w:tc>
      </w:tr>
      <w:tr w:rsidR="0032246E" w14:paraId="29DA2D16" w14:textId="77777777" w:rsidTr="0032246E">
        <w:trPr>
          <w:jc w:val="center"/>
        </w:trPr>
        <w:tc>
          <w:tcPr>
            <w:tcW w:w="9918" w:type="dxa"/>
            <w:gridSpan w:val="2"/>
          </w:tcPr>
          <w:p w14:paraId="654C0AB2" w14:textId="77777777" w:rsidR="0032246E" w:rsidRDefault="0032246E">
            <w:pPr>
              <w:tabs>
                <w:tab w:val="left" w:pos="0"/>
              </w:tabs>
              <w:spacing w:line="256" w:lineRule="auto"/>
              <w:rPr>
                <w:rFonts w:ascii="Palatino Linotype" w:hAnsi="Palatino Linotype" w:cs="Arial"/>
                <w:b/>
              </w:rPr>
            </w:pPr>
          </w:p>
          <w:p w14:paraId="31434B7F" w14:textId="77777777" w:rsidR="0032246E" w:rsidRDefault="0032246E">
            <w:pPr>
              <w:tabs>
                <w:tab w:val="left" w:pos="0"/>
              </w:tabs>
              <w:spacing w:line="256" w:lineRule="auto"/>
              <w:jc w:val="center"/>
              <w:rPr>
                <w:rFonts w:ascii="Palatino Linotype" w:hAnsi="Palatino Linotype" w:cs="Arial"/>
                <w:b/>
              </w:rPr>
            </w:pPr>
          </w:p>
          <w:p w14:paraId="5D7D2856"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Alexis Tapia Ramírez</w:t>
            </w:r>
          </w:p>
          <w:p w14:paraId="25814C20" w14:textId="77777777" w:rsidR="0032246E" w:rsidRDefault="0032246E">
            <w:pPr>
              <w:tabs>
                <w:tab w:val="left" w:pos="0"/>
              </w:tabs>
              <w:spacing w:line="256" w:lineRule="auto"/>
              <w:jc w:val="center"/>
              <w:rPr>
                <w:rFonts w:ascii="Palatino Linotype" w:hAnsi="Palatino Linotype" w:cs="Arial"/>
              </w:rPr>
            </w:pPr>
            <w:r>
              <w:rPr>
                <w:rFonts w:ascii="Palatino Linotype" w:hAnsi="Palatino Linotype" w:cs="Arial"/>
              </w:rPr>
              <w:t>Secretario Técnico del Pleno</w:t>
            </w:r>
          </w:p>
          <w:p w14:paraId="6C523C24" w14:textId="77777777" w:rsidR="0032246E" w:rsidRDefault="0032246E">
            <w:pPr>
              <w:tabs>
                <w:tab w:val="left" w:pos="0"/>
              </w:tabs>
              <w:spacing w:line="256" w:lineRule="auto"/>
              <w:jc w:val="center"/>
              <w:rPr>
                <w:rFonts w:ascii="Palatino Linotype" w:hAnsi="Palatino Linotype" w:cs="Arial"/>
                <w:b/>
              </w:rPr>
            </w:pPr>
            <w:r>
              <w:rPr>
                <w:rFonts w:ascii="Palatino Linotype" w:hAnsi="Palatino Linotype" w:cs="Arial"/>
                <w:b/>
              </w:rPr>
              <w:t>(Rúbrica)</w:t>
            </w:r>
          </w:p>
        </w:tc>
      </w:tr>
    </w:tbl>
    <w:p w14:paraId="119A7A42" w14:textId="074B5003" w:rsidR="0032246E" w:rsidRPr="0032246E" w:rsidRDefault="0032246E" w:rsidP="0032246E">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01088/INFOEM/IP/RR/2020.</w:t>
      </w:r>
    </w:p>
    <w:sectPr w:rsidR="0032246E" w:rsidRPr="0032246E" w:rsidSect="009A4582">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28988" w14:textId="77777777" w:rsidR="00B94578" w:rsidRDefault="00B94578" w:rsidP="00792776">
      <w:pPr>
        <w:spacing w:after="0" w:line="240" w:lineRule="auto"/>
      </w:pPr>
      <w:r>
        <w:separator/>
      </w:r>
    </w:p>
  </w:endnote>
  <w:endnote w:type="continuationSeparator" w:id="0">
    <w:p w14:paraId="2D926090" w14:textId="77777777" w:rsidR="00B94578" w:rsidRDefault="00B94578"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041743B" w14:textId="77777777" w:rsidR="0003082A" w:rsidRPr="00883450" w:rsidRDefault="0003082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47502">
              <w:rPr>
                <w:rFonts w:ascii="Palatino Linotype" w:hAnsi="Palatino Linotype"/>
                <w:b/>
                <w:bCs/>
                <w:noProof/>
                <w:szCs w:val="20"/>
              </w:rPr>
              <w:t>28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47502">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14:paraId="4A14D63F" w14:textId="77777777" w:rsidR="0003082A" w:rsidRDefault="000308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2813" w14:textId="77777777" w:rsidR="0003082A" w:rsidRPr="00883450" w:rsidRDefault="0003082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47502" w:rsidRPr="00C4750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47502" w:rsidRPr="00C47502">
      <w:rPr>
        <w:rFonts w:ascii="Palatino Linotype" w:hAnsi="Palatino Linotype"/>
        <w:noProof/>
        <w:lang w:val="es-ES"/>
      </w:rPr>
      <w:t>29</w:t>
    </w:r>
    <w:r w:rsidRPr="00883450">
      <w:rPr>
        <w:rFonts w:ascii="Palatino Linotype" w:hAnsi="Palatino Linotype"/>
      </w:rPr>
      <w:fldChar w:fldCharType="end"/>
    </w:r>
  </w:p>
  <w:p w14:paraId="07FB1F8C" w14:textId="77777777" w:rsidR="0003082A" w:rsidRPr="00883450" w:rsidRDefault="0003082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F3746" w14:textId="77777777" w:rsidR="00B94578" w:rsidRDefault="00B94578" w:rsidP="00792776">
      <w:pPr>
        <w:spacing w:after="0" w:line="240" w:lineRule="auto"/>
      </w:pPr>
      <w:r>
        <w:separator/>
      </w:r>
    </w:p>
  </w:footnote>
  <w:footnote w:type="continuationSeparator" w:id="0">
    <w:p w14:paraId="6D584072" w14:textId="77777777" w:rsidR="00B94578" w:rsidRDefault="00B94578"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34DF9" w14:textId="71F4EC66" w:rsidR="0032246E" w:rsidRDefault="00C47502">
    <w:pPr>
      <w:pStyle w:val="Encabezado"/>
    </w:pPr>
    <w:r>
      <w:rPr>
        <w:noProof/>
        <w:lang w:eastAsia="es-MX"/>
      </w:rPr>
      <w:pict w14:anchorId="5C1E0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3341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0A5A3" w14:textId="07212247" w:rsidR="0003082A" w:rsidRDefault="00C47502">
    <w:pPr>
      <w:pStyle w:val="Encabezado"/>
    </w:pPr>
    <w:r>
      <w:rPr>
        <w:noProof/>
        <w:lang w:eastAsia="es-MX"/>
      </w:rPr>
      <w:pict w14:anchorId="1D2CA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334158" o:spid="_x0000_s2051" type="#_x0000_t75" style="position:absolute;margin-left:-82.8pt;margin-top:-139.5pt;width:609.4pt;height:793.75pt;z-index:-251656192;mso-position-horizontal-relative:margin;mso-position-vertical-relative:margin" o:allowincell="f">
          <v:imagedata r:id="rId1" o:title="resolución"/>
          <w10:wrap anchorx="margin" anchory="margin"/>
        </v:shape>
      </w:pict>
    </w:r>
  </w:p>
  <w:p w14:paraId="190F4565" w14:textId="77777777" w:rsidR="0003082A" w:rsidRDefault="0003082A"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03082A" w:rsidRPr="00EF13C1" w14:paraId="5DDE080A" w14:textId="77777777" w:rsidTr="00741E66">
      <w:trPr>
        <w:trHeight w:val="138"/>
      </w:trPr>
      <w:tc>
        <w:tcPr>
          <w:tcW w:w="2552" w:type="dxa"/>
          <w:vAlign w:val="center"/>
        </w:tcPr>
        <w:p w14:paraId="79E5EBBC" w14:textId="77777777" w:rsidR="0003082A" w:rsidRPr="00EF13C1" w:rsidRDefault="0003082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14:paraId="04918668" w14:textId="76247493" w:rsidR="0003082A" w:rsidRPr="005176BA" w:rsidRDefault="0003082A"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01088/INFOEM/IP/RR/2020</w:t>
          </w:r>
        </w:p>
      </w:tc>
    </w:tr>
    <w:tr w:rsidR="0003082A" w:rsidRPr="00EF13C1" w14:paraId="5ADACD4F" w14:textId="77777777" w:rsidTr="00741E66">
      <w:trPr>
        <w:trHeight w:val="321"/>
      </w:trPr>
      <w:tc>
        <w:tcPr>
          <w:tcW w:w="2552" w:type="dxa"/>
          <w:vAlign w:val="center"/>
        </w:tcPr>
        <w:p w14:paraId="29E753AE" w14:textId="77777777" w:rsidR="0003082A" w:rsidRPr="00EF13C1" w:rsidRDefault="0003082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14:paraId="2A821134" w14:textId="0839D2F6" w:rsidR="0003082A" w:rsidRPr="00EF13C1" w:rsidRDefault="0003082A" w:rsidP="00254283">
          <w:pPr>
            <w:pStyle w:val="Encabezado"/>
            <w:ind w:left="-165"/>
            <w:jc w:val="right"/>
            <w:rPr>
              <w:rFonts w:ascii="Palatino Linotype" w:hAnsi="Palatino Linotype"/>
              <w:b/>
              <w:sz w:val="22"/>
              <w:szCs w:val="22"/>
            </w:rPr>
          </w:pPr>
          <w:r>
            <w:rPr>
              <w:rFonts w:ascii="Palatino Linotype" w:hAnsi="Palatino Linotype"/>
              <w:b/>
            </w:rPr>
            <w:t>Ayuntamiento de Almoloya de Juárez</w:t>
          </w:r>
        </w:p>
      </w:tc>
    </w:tr>
    <w:tr w:rsidR="0003082A" w:rsidRPr="00EF13C1" w14:paraId="6ED7F049" w14:textId="77777777" w:rsidTr="00741E66">
      <w:trPr>
        <w:trHeight w:val="321"/>
      </w:trPr>
      <w:tc>
        <w:tcPr>
          <w:tcW w:w="2552" w:type="dxa"/>
          <w:vAlign w:val="center"/>
        </w:tcPr>
        <w:p w14:paraId="17032C3D" w14:textId="77777777" w:rsidR="0003082A" w:rsidRPr="00EF13C1" w:rsidRDefault="0003082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14:paraId="6FC4E025" w14:textId="77777777" w:rsidR="0003082A" w:rsidRPr="00EF13C1" w:rsidRDefault="0003082A"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D2A22AB" w14:textId="77777777" w:rsidR="0003082A" w:rsidRDefault="0003082A"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0F69" w14:textId="61F6988F" w:rsidR="0003082A" w:rsidRDefault="00C47502" w:rsidP="009A4582">
    <w:pPr>
      <w:pStyle w:val="Encabezado"/>
      <w:tabs>
        <w:tab w:val="left" w:pos="3103"/>
      </w:tabs>
    </w:pPr>
    <w:r>
      <w:rPr>
        <w:noProof/>
        <w:lang w:eastAsia="es-MX"/>
      </w:rPr>
      <w:pict w14:anchorId="4C479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3341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3082A">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03082A" w:rsidRPr="005176BA" w14:paraId="280D1477" w14:textId="77777777" w:rsidTr="00AB5EEB">
      <w:trPr>
        <w:trHeight w:val="142"/>
      </w:trPr>
      <w:tc>
        <w:tcPr>
          <w:tcW w:w="2667" w:type="dxa"/>
          <w:shd w:val="clear" w:color="auto" w:fill="FFFFFF" w:themeFill="background1"/>
        </w:tcPr>
        <w:p w14:paraId="4AC6289A" w14:textId="77777777" w:rsidR="0003082A" w:rsidRPr="005176BA" w:rsidRDefault="0003082A"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2F1086B8" w14:textId="1AED5E18" w:rsidR="0003082A" w:rsidRPr="005176BA" w:rsidRDefault="0003082A" w:rsidP="00F40914">
          <w:pPr>
            <w:jc w:val="right"/>
            <w:rPr>
              <w:rFonts w:ascii="Palatino Linotype" w:hAnsi="Palatino Linotype"/>
              <w:b/>
            </w:rPr>
          </w:pPr>
          <w:r>
            <w:rPr>
              <w:rFonts w:ascii="Palatino Linotype" w:hAnsi="Palatino Linotype" w:cs="Arial"/>
              <w:b/>
              <w:bCs/>
              <w:lang w:eastAsia="es-MX"/>
            </w:rPr>
            <w:t>01088/INFOEM/IP/RR/2020</w:t>
          </w:r>
        </w:p>
      </w:tc>
    </w:tr>
    <w:tr w:rsidR="0003082A" w:rsidRPr="005176BA" w14:paraId="7BC6782F" w14:textId="77777777" w:rsidTr="00CB69D0">
      <w:tc>
        <w:tcPr>
          <w:tcW w:w="2667" w:type="dxa"/>
          <w:shd w:val="clear" w:color="auto" w:fill="FFFFFF" w:themeFill="background1"/>
        </w:tcPr>
        <w:p w14:paraId="18D6E7FC" w14:textId="77777777" w:rsidR="0003082A" w:rsidRPr="005176BA" w:rsidRDefault="0003082A"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078E5E5B" w14:textId="09FFF5BD" w:rsidR="0003082A" w:rsidRPr="005176BA" w:rsidRDefault="00C47502" w:rsidP="00F40914">
          <w:pPr>
            <w:jc w:val="right"/>
            <w:rPr>
              <w:rFonts w:ascii="Palatino Linotype" w:hAnsi="Palatino Linotype"/>
              <w:b/>
            </w:rPr>
          </w:pPr>
          <w:r w:rsidRPr="00C47502">
            <w:rPr>
              <w:rFonts w:ascii="Palatino Linotype" w:hAnsi="Palatino Linotype"/>
              <w:b/>
              <w:highlight w:val="black"/>
            </w:rPr>
            <w:t>------------------------------------------</w:t>
          </w:r>
          <w:r w:rsidR="0003082A">
            <w:rPr>
              <w:rFonts w:ascii="Palatino Linotype" w:hAnsi="Palatino Linotype"/>
              <w:b/>
            </w:rPr>
            <w:t xml:space="preserve"> </w:t>
          </w:r>
        </w:p>
      </w:tc>
    </w:tr>
    <w:tr w:rsidR="0003082A" w:rsidRPr="005176BA" w14:paraId="23F98684" w14:textId="77777777" w:rsidTr="00CB69D0">
      <w:tc>
        <w:tcPr>
          <w:tcW w:w="2667" w:type="dxa"/>
          <w:shd w:val="clear" w:color="auto" w:fill="FFFFFF" w:themeFill="background1"/>
        </w:tcPr>
        <w:p w14:paraId="07FDACF2" w14:textId="77777777" w:rsidR="0003082A" w:rsidRPr="005176BA" w:rsidRDefault="0003082A"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29E07BC9" w14:textId="0D3870C5" w:rsidR="0003082A" w:rsidRPr="005176BA" w:rsidRDefault="0003082A" w:rsidP="00254283">
          <w:pPr>
            <w:jc w:val="right"/>
            <w:rPr>
              <w:rFonts w:ascii="Palatino Linotype" w:hAnsi="Palatino Linotype"/>
              <w:b/>
            </w:rPr>
          </w:pPr>
          <w:r>
            <w:rPr>
              <w:rFonts w:ascii="Palatino Linotype" w:hAnsi="Palatino Linotype"/>
              <w:b/>
            </w:rPr>
            <w:t xml:space="preserve">Ayuntamiento de Almoloya de Juárez  </w:t>
          </w:r>
        </w:p>
      </w:tc>
    </w:tr>
    <w:tr w:rsidR="0003082A" w:rsidRPr="005176BA" w14:paraId="03DDF8AC" w14:textId="77777777" w:rsidTr="00CB69D0">
      <w:tc>
        <w:tcPr>
          <w:tcW w:w="2667" w:type="dxa"/>
          <w:shd w:val="clear" w:color="auto" w:fill="FFFFFF" w:themeFill="background1"/>
        </w:tcPr>
        <w:p w14:paraId="36AA4E25" w14:textId="77777777" w:rsidR="0003082A" w:rsidRPr="005176BA" w:rsidRDefault="0003082A"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E84B343" w14:textId="281E30BC" w:rsidR="0003082A" w:rsidRPr="005176BA" w:rsidRDefault="0003082A"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75997E1A" w14:textId="77777777" w:rsidR="0003082A" w:rsidRDefault="0003082A"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EA88ECC"/>
    <w:lvl w:ilvl="0">
      <w:start w:val="1"/>
      <w:numFmt w:val="bullet"/>
      <w:pStyle w:val="Listaconvietas2"/>
      <w:lvlText w:val=""/>
      <w:lvlJc w:val="left"/>
      <w:pPr>
        <w:tabs>
          <w:tab w:val="num" w:pos="2268"/>
        </w:tabs>
        <w:ind w:left="2268" w:hanging="360"/>
      </w:pPr>
      <w:rPr>
        <w:rFonts w:ascii="Symbol" w:hAnsi="Symbol" w:hint="default"/>
      </w:rPr>
    </w:lvl>
  </w:abstractNum>
  <w:abstractNum w:abstractNumId="1"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217"/>
    <w:multiLevelType w:val="hybridMultilevel"/>
    <w:tmpl w:val="6750F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F38F2"/>
    <w:multiLevelType w:val="hybridMultilevel"/>
    <w:tmpl w:val="A1B8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B0C053A"/>
    <w:multiLevelType w:val="hybridMultilevel"/>
    <w:tmpl w:val="8080385C"/>
    <w:lvl w:ilvl="0" w:tplc="6D1A1C9E">
      <w:start w:val="1"/>
      <w:numFmt w:val="decimal"/>
      <w:lvlText w:val="%1."/>
      <w:lvlJc w:val="left"/>
      <w:pPr>
        <w:ind w:left="927" w:hanging="360"/>
      </w:pPr>
      <w:rPr>
        <w:rFonts w:hint="default"/>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F357D0"/>
    <w:multiLevelType w:val="hybridMultilevel"/>
    <w:tmpl w:val="351A856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76B25C0"/>
    <w:multiLevelType w:val="hybridMultilevel"/>
    <w:tmpl w:val="D026F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31B7B99"/>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39E19F6"/>
    <w:multiLevelType w:val="hybridMultilevel"/>
    <w:tmpl w:val="390E3E1A"/>
    <w:lvl w:ilvl="0" w:tplc="080A0001">
      <w:start w:val="1"/>
      <w:numFmt w:val="bullet"/>
      <w:lvlText w:val=""/>
      <w:lvlJc w:val="left"/>
      <w:pPr>
        <w:ind w:left="502" w:hanging="360"/>
      </w:pPr>
      <w:rPr>
        <w:rFonts w:ascii="Symbol" w:hAnsi="Symbol" w:cs="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731D20"/>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EF11821"/>
    <w:multiLevelType w:val="hybridMultilevel"/>
    <w:tmpl w:val="D54EC3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3533FA"/>
    <w:multiLevelType w:val="hybridMultilevel"/>
    <w:tmpl w:val="9BAED2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2D28A890"/>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F758E9"/>
    <w:multiLevelType w:val="hybridMultilevel"/>
    <w:tmpl w:val="0DE20550"/>
    <w:lvl w:ilvl="0" w:tplc="98D82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DD5226"/>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DC040D1"/>
    <w:multiLevelType w:val="hybridMultilevel"/>
    <w:tmpl w:val="B3C2B5A4"/>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7844DD0"/>
    <w:multiLevelType w:val="hybridMultilevel"/>
    <w:tmpl w:val="D130A0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9D2A25"/>
    <w:multiLevelType w:val="hybridMultilevel"/>
    <w:tmpl w:val="68F28872"/>
    <w:lvl w:ilvl="0" w:tplc="FF82DED6">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D9065F7"/>
    <w:multiLevelType w:val="hybridMultilevel"/>
    <w:tmpl w:val="EAA6A6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E63BD4"/>
    <w:multiLevelType w:val="hybridMultilevel"/>
    <w:tmpl w:val="BABC309E"/>
    <w:lvl w:ilvl="0" w:tplc="13FE580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6474B7"/>
    <w:multiLevelType w:val="hybridMultilevel"/>
    <w:tmpl w:val="D60641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CB5C47"/>
    <w:multiLevelType w:val="hybridMultilevel"/>
    <w:tmpl w:val="C8608C5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281164D"/>
    <w:multiLevelType w:val="hybridMultilevel"/>
    <w:tmpl w:val="68A4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363782C"/>
    <w:multiLevelType w:val="hybridMultilevel"/>
    <w:tmpl w:val="F048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68004A"/>
    <w:multiLevelType w:val="hybridMultilevel"/>
    <w:tmpl w:val="7090B1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126730"/>
    <w:multiLevelType w:val="hybridMultilevel"/>
    <w:tmpl w:val="EF36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D102EE"/>
    <w:multiLevelType w:val="hybridMultilevel"/>
    <w:tmpl w:val="19C4B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29"/>
  </w:num>
  <w:num w:numId="4">
    <w:abstractNumId w:val="12"/>
  </w:num>
  <w:num w:numId="5">
    <w:abstractNumId w:val="1"/>
  </w:num>
  <w:num w:numId="6">
    <w:abstractNumId w:val="0"/>
  </w:num>
  <w:num w:numId="7">
    <w:abstractNumId w:val="19"/>
  </w:num>
  <w:num w:numId="8">
    <w:abstractNumId w:val="32"/>
  </w:num>
  <w:num w:numId="9">
    <w:abstractNumId w:val="2"/>
  </w:num>
  <w:num w:numId="10">
    <w:abstractNumId w:val="31"/>
  </w:num>
  <w:num w:numId="11">
    <w:abstractNumId w:val="30"/>
  </w:num>
  <w:num w:numId="12">
    <w:abstractNumId w:val="34"/>
  </w:num>
  <w:num w:numId="13">
    <w:abstractNumId w:val="6"/>
  </w:num>
  <w:num w:numId="14">
    <w:abstractNumId w:val="28"/>
  </w:num>
  <w:num w:numId="15">
    <w:abstractNumId w:val="7"/>
  </w:num>
  <w:num w:numId="16">
    <w:abstractNumId w:val="33"/>
  </w:num>
  <w:num w:numId="17">
    <w:abstractNumId w:val="22"/>
  </w:num>
  <w:num w:numId="18">
    <w:abstractNumId w:val="13"/>
  </w:num>
  <w:num w:numId="19">
    <w:abstractNumId w:val="14"/>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27"/>
  </w:num>
  <w:num w:numId="25">
    <w:abstractNumId w:val="18"/>
  </w:num>
  <w:num w:numId="26">
    <w:abstractNumId w:val="8"/>
  </w:num>
  <w:num w:numId="27">
    <w:abstractNumId w:val="9"/>
  </w:num>
  <w:num w:numId="28">
    <w:abstractNumId w:val="11"/>
  </w:num>
  <w:num w:numId="29">
    <w:abstractNumId w:val="35"/>
  </w:num>
  <w:num w:numId="30">
    <w:abstractNumId w:val="3"/>
  </w:num>
  <w:num w:numId="31">
    <w:abstractNumId w:val="24"/>
  </w:num>
  <w:num w:numId="32">
    <w:abstractNumId w:val="17"/>
  </w:num>
  <w:num w:numId="33">
    <w:abstractNumId w:val="25"/>
  </w:num>
  <w:num w:numId="34">
    <w:abstractNumId w:val="5"/>
  </w:num>
  <w:num w:numId="35">
    <w:abstractNumId w:val="20"/>
  </w:num>
  <w:num w:numId="3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C9C"/>
    <w:rsid w:val="00010318"/>
    <w:rsid w:val="00017C23"/>
    <w:rsid w:val="000200E0"/>
    <w:rsid w:val="000201D1"/>
    <w:rsid w:val="000208ED"/>
    <w:rsid w:val="00022852"/>
    <w:rsid w:val="0003082A"/>
    <w:rsid w:val="00033641"/>
    <w:rsid w:val="00036186"/>
    <w:rsid w:val="0003652E"/>
    <w:rsid w:val="00036990"/>
    <w:rsid w:val="000371C6"/>
    <w:rsid w:val="00037311"/>
    <w:rsid w:val="0003744D"/>
    <w:rsid w:val="0004167E"/>
    <w:rsid w:val="00050177"/>
    <w:rsid w:val="00050285"/>
    <w:rsid w:val="0005130C"/>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77B0D"/>
    <w:rsid w:val="00083E35"/>
    <w:rsid w:val="000845C6"/>
    <w:rsid w:val="00084DF9"/>
    <w:rsid w:val="0009188D"/>
    <w:rsid w:val="00092399"/>
    <w:rsid w:val="0009442B"/>
    <w:rsid w:val="000966F8"/>
    <w:rsid w:val="00096DE1"/>
    <w:rsid w:val="000A0BBC"/>
    <w:rsid w:val="000A3C1D"/>
    <w:rsid w:val="000A4EA1"/>
    <w:rsid w:val="000A5860"/>
    <w:rsid w:val="000A7C35"/>
    <w:rsid w:val="000A7D5D"/>
    <w:rsid w:val="000B155B"/>
    <w:rsid w:val="000B15B7"/>
    <w:rsid w:val="000B2C8C"/>
    <w:rsid w:val="000B2EAF"/>
    <w:rsid w:val="000B336A"/>
    <w:rsid w:val="000B5A4C"/>
    <w:rsid w:val="000B5EB7"/>
    <w:rsid w:val="000C61F5"/>
    <w:rsid w:val="000C66EA"/>
    <w:rsid w:val="000C6868"/>
    <w:rsid w:val="000D1329"/>
    <w:rsid w:val="000D1D31"/>
    <w:rsid w:val="000D25F2"/>
    <w:rsid w:val="000E210B"/>
    <w:rsid w:val="000E49B5"/>
    <w:rsid w:val="000E4A12"/>
    <w:rsid w:val="000E5BBE"/>
    <w:rsid w:val="000F0F94"/>
    <w:rsid w:val="000F1CC9"/>
    <w:rsid w:val="000F2441"/>
    <w:rsid w:val="000F3365"/>
    <w:rsid w:val="000F36FA"/>
    <w:rsid w:val="000F3773"/>
    <w:rsid w:val="000F4901"/>
    <w:rsid w:val="00100DEF"/>
    <w:rsid w:val="00101818"/>
    <w:rsid w:val="00104A75"/>
    <w:rsid w:val="00104BC4"/>
    <w:rsid w:val="00104F32"/>
    <w:rsid w:val="00104F67"/>
    <w:rsid w:val="001052E8"/>
    <w:rsid w:val="00106806"/>
    <w:rsid w:val="00107729"/>
    <w:rsid w:val="00107A21"/>
    <w:rsid w:val="00110938"/>
    <w:rsid w:val="00110A90"/>
    <w:rsid w:val="0011115A"/>
    <w:rsid w:val="001112B5"/>
    <w:rsid w:val="00114D5F"/>
    <w:rsid w:val="00117516"/>
    <w:rsid w:val="00124119"/>
    <w:rsid w:val="0012566C"/>
    <w:rsid w:val="00133E2F"/>
    <w:rsid w:val="0013576C"/>
    <w:rsid w:val="00135AAB"/>
    <w:rsid w:val="00140674"/>
    <w:rsid w:val="00141821"/>
    <w:rsid w:val="00141BDA"/>
    <w:rsid w:val="001421D1"/>
    <w:rsid w:val="00143016"/>
    <w:rsid w:val="00143CA1"/>
    <w:rsid w:val="00145E3E"/>
    <w:rsid w:val="00146414"/>
    <w:rsid w:val="00147141"/>
    <w:rsid w:val="00151E30"/>
    <w:rsid w:val="00152A54"/>
    <w:rsid w:val="00152B52"/>
    <w:rsid w:val="00153924"/>
    <w:rsid w:val="0015629F"/>
    <w:rsid w:val="0016001E"/>
    <w:rsid w:val="00163316"/>
    <w:rsid w:val="001655F5"/>
    <w:rsid w:val="001656F1"/>
    <w:rsid w:val="00167344"/>
    <w:rsid w:val="0017140F"/>
    <w:rsid w:val="00174971"/>
    <w:rsid w:val="00181E44"/>
    <w:rsid w:val="00186301"/>
    <w:rsid w:val="0019022A"/>
    <w:rsid w:val="00190B36"/>
    <w:rsid w:val="00196B6A"/>
    <w:rsid w:val="0019761F"/>
    <w:rsid w:val="001A5BAD"/>
    <w:rsid w:val="001B12E8"/>
    <w:rsid w:val="001B28F9"/>
    <w:rsid w:val="001B3A28"/>
    <w:rsid w:val="001B44B7"/>
    <w:rsid w:val="001B625E"/>
    <w:rsid w:val="001C18D2"/>
    <w:rsid w:val="001C263E"/>
    <w:rsid w:val="001C4776"/>
    <w:rsid w:val="001C487F"/>
    <w:rsid w:val="001C516D"/>
    <w:rsid w:val="001C537E"/>
    <w:rsid w:val="001C6D03"/>
    <w:rsid w:val="001D01D3"/>
    <w:rsid w:val="001D1D31"/>
    <w:rsid w:val="001D4927"/>
    <w:rsid w:val="001D6E38"/>
    <w:rsid w:val="001D6F26"/>
    <w:rsid w:val="001E4EF4"/>
    <w:rsid w:val="001E63EE"/>
    <w:rsid w:val="001E7650"/>
    <w:rsid w:val="001F2E00"/>
    <w:rsid w:val="001F4C0C"/>
    <w:rsid w:val="001F5DBD"/>
    <w:rsid w:val="001F6670"/>
    <w:rsid w:val="00200794"/>
    <w:rsid w:val="002018E8"/>
    <w:rsid w:val="00201BF3"/>
    <w:rsid w:val="00201CDE"/>
    <w:rsid w:val="00201EDF"/>
    <w:rsid w:val="00201F41"/>
    <w:rsid w:val="00202E6A"/>
    <w:rsid w:val="002038F4"/>
    <w:rsid w:val="00205BAD"/>
    <w:rsid w:val="00205E19"/>
    <w:rsid w:val="00210A6F"/>
    <w:rsid w:val="00210C2B"/>
    <w:rsid w:val="00211B1B"/>
    <w:rsid w:val="00216FB6"/>
    <w:rsid w:val="002170B1"/>
    <w:rsid w:val="00220CA4"/>
    <w:rsid w:val="002237A8"/>
    <w:rsid w:val="00226963"/>
    <w:rsid w:val="00232FEC"/>
    <w:rsid w:val="00233A15"/>
    <w:rsid w:val="00234EBF"/>
    <w:rsid w:val="00235CAA"/>
    <w:rsid w:val="0023622E"/>
    <w:rsid w:val="0023760B"/>
    <w:rsid w:val="00240779"/>
    <w:rsid w:val="0024202C"/>
    <w:rsid w:val="00244765"/>
    <w:rsid w:val="0024486E"/>
    <w:rsid w:val="00246E0F"/>
    <w:rsid w:val="00253DBD"/>
    <w:rsid w:val="00254283"/>
    <w:rsid w:val="00260A26"/>
    <w:rsid w:val="002640DE"/>
    <w:rsid w:val="0026441B"/>
    <w:rsid w:val="00267B6F"/>
    <w:rsid w:val="002704F5"/>
    <w:rsid w:val="0027056C"/>
    <w:rsid w:val="00273142"/>
    <w:rsid w:val="00273AAB"/>
    <w:rsid w:val="00274C4E"/>
    <w:rsid w:val="00275DCC"/>
    <w:rsid w:val="00275FB3"/>
    <w:rsid w:val="0027789C"/>
    <w:rsid w:val="002811EE"/>
    <w:rsid w:val="00285900"/>
    <w:rsid w:val="00291EC4"/>
    <w:rsid w:val="002921DD"/>
    <w:rsid w:val="002953C4"/>
    <w:rsid w:val="00297587"/>
    <w:rsid w:val="002A0437"/>
    <w:rsid w:val="002A1452"/>
    <w:rsid w:val="002A167E"/>
    <w:rsid w:val="002A16FE"/>
    <w:rsid w:val="002A17EE"/>
    <w:rsid w:val="002A38B7"/>
    <w:rsid w:val="002A5A66"/>
    <w:rsid w:val="002A6380"/>
    <w:rsid w:val="002B18B0"/>
    <w:rsid w:val="002B44C4"/>
    <w:rsid w:val="002B64FF"/>
    <w:rsid w:val="002B6FAB"/>
    <w:rsid w:val="002B7631"/>
    <w:rsid w:val="002B77DD"/>
    <w:rsid w:val="002B7F54"/>
    <w:rsid w:val="002C6556"/>
    <w:rsid w:val="002C6BBC"/>
    <w:rsid w:val="002D1047"/>
    <w:rsid w:val="002D16F1"/>
    <w:rsid w:val="002E0764"/>
    <w:rsid w:val="002E2087"/>
    <w:rsid w:val="002E68A2"/>
    <w:rsid w:val="002E7B04"/>
    <w:rsid w:val="002F3433"/>
    <w:rsid w:val="002F3BFA"/>
    <w:rsid w:val="002F4300"/>
    <w:rsid w:val="002F5B0C"/>
    <w:rsid w:val="003003FF"/>
    <w:rsid w:val="00303A99"/>
    <w:rsid w:val="003040B9"/>
    <w:rsid w:val="0030413B"/>
    <w:rsid w:val="003044DA"/>
    <w:rsid w:val="00307FE7"/>
    <w:rsid w:val="00313ECC"/>
    <w:rsid w:val="00314F26"/>
    <w:rsid w:val="00315476"/>
    <w:rsid w:val="00315BF5"/>
    <w:rsid w:val="003162D6"/>
    <w:rsid w:val="003222D0"/>
    <w:rsid w:val="0032246E"/>
    <w:rsid w:val="0032356A"/>
    <w:rsid w:val="00323F76"/>
    <w:rsid w:val="0032530A"/>
    <w:rsid w:val="00326D55"/>
    <w:rsid w:val="00327F6E"/>
    <w:rsid w:val="003313A9"/>
    <w:rsid w:val="003354FC"/>
    <w:rsid w:val="00336C1B"/>
    <w:rsid w:val="0034797B"/>
    <w:rsid w:val="00351415"/>
    <w:rsid w:val="00354158"/>
    <w:rsid w:val="00354999"/>
    <w:rsid w:val="0035601C"/>
    <w:rsid w:val="00357179"/>
    <w:rsid w:val="00360335"/>
    <w:rsid w:val="0036142D"/>
    <w:rsid w:val="00361944"/>
    <w:rsid w:val="003664B3"/>
    <w:rsid w:val="00366B82"/>
    <w:rsid w:val="00366DAB"/>
    <w:rsid w:val="0037219D"/>
    <w:rsid w:val="0037277E"/>
    <w:rsid w:val="00374179"/>
    <w:rsid w:val="00375752"/>
    <w:rsid w:val="003762BD"/>
    <w:rsid w:val="00376C60"/>
    <w:rsid w:val="00381A20"/>
    <w:rsid w:val="00382836"/>
    <w:rsid w:val="00382BC1"/>
    <w:rsid w:val="00383D80"/>
    <w:rsid w:val="00385E76"/>
    <w:rsid w:val="00387F22"/>
    <w:rsid w:val="00390F92"/>
    <w:rsid w:val="0039462A"/>
    <w:rsid w:val="003949A5"/>
    <w:rsid w:val="00395964"/>
    <w:rsid w:val="003A4137"/>
    <w:rsid w:val="003A623D"/>
    <w:rsid w:val="003A629F"/>
    <w:rsid w:val="003A6D6B"/>
    <w:rsid w:val="003A6E9C"/>
    <w:rsid w:val="003B2671"/>
    <w:rsid w:val="003B4437"/>
    <w:rsid w:val="003B571D"/>
    <w:rsid w:val="003B5F5E"/>
    <w:rsid w:val="003B64CD"/>
    <w:rsid w:val="003B69DE"/>
    <w:rsid w:val="003C27E0"/>
    <w:rsid w:val="003C780C"/>
    <w:rsid w:val="003C7BBB"/>
    <w:rsid w:val="003D04A4"/>
    <w:rsid w:val="003D2599"/>
    <w:rsid w:val="003D424F"/>
    <w:rsid w:val="003D4338"/>
    <w:rsid w:val="003D63CC"/>
    <w:rsid w:val="003D6D54"/>
    <w:rsid w:val="003E0388"/>
    <w:rsid w:val="003E1440"/>
    <w:rsid w:val="003E34B5"/>
    <w:rsid w:val="003E4138"/>
    <w:rsid w:val="003E585E"/>
    <w:rsid w:val="003E6B82"/>
    <w:rsid w:val="003F0067"/>
    <w:rsid w:val="003F2187"/>
    <w:rsid w:val="003F3FDE"/>
    <w:rsid w:val="003F4348"/>
    <w:rsid w:val="003F57ED"/>
    <w:rsid w:val="003F590D"/>
    <w:rsid w:val="003F6346"/>
    <w:rsid w:val="0040151F"/>
    <w:rsid w:val="00402909"/>
    <w:rsid w:val="00404C2B"/>
    <w:rsid w:val="0040514C"/>
    <w:rsid w:val="004068F4"/>
    <w:rsid w:val="00414DCD"/>
    <w:rsid w:val="00415B60"/>
    <w:rsid w:val="0041783C"/>
    <w:rsid w:val="0042167E"/>
    <w:rsid w:val="00431247"/>
    <w:rsid w:val="0043409C"/>
    <w:rsid w:val="0043504A"/>
    <w:rsid w:val="00435071"/>
    <w:rsid w:val="004374EE"/>
    <w:rsid w:val="004460F0"/>
    <w:rsid w:val="00450D60"/>
    <w:rsid w:val="00452DD1"/>
    <w:rsid w:val="00453580"/>
    <w:rsid w:val="00454AFA"/>
    <w:rsid w:val="00456131"/>
    <w:rsid w:val="0045789A"/>
    <w:rsid w:val="004605D3"/>
    <w:rsid w:val="00464173"/>
    <w:rsid w:val="004646D9"/>
    <w:rsid w:val="004653A7"/>
    <w:rsid w:val="004660AA"/>
    <w:rsid w:val="00467C1C"/>
    <w:rsid w:val="00474E0F"/>
    <w:rsid w:val="00482151"/>
    <w:rsid w:val="004835DC"/>
    <w:rsid w:val="004843F2"/>
    <w:rsid w:val="00485E23"/>
    <w:rsid w:val="004862AE"/>
    <w:rsid w:val="0049249E"/>
    <w:rsid w:val="00493730"/>
    <w:rsid w:val="004937AB"/>
    <w:rsid w:val="004952EB"/>
    <w:rsid w:val="00495F9A"/>
    <w:rsid w:val="004A04FC"/>
    <w:rsid w:val="004A1681"/>
    <w:rsid w:val="004A2FBC"/>
    <w:rsid w:val="004A3422"/>
    <w:rsid w:val="004A43C0"/>
    <w:rsid w:val="004A56E3"/>
    <w:rsid w:val="004A70B0"/>
    <w:rsid w:val="004A779E"/>
    <w:rsid w:val="004B0C02"/>
    <w:rsid w:val="004B2A20"/>
    <w:rsid w:val="004B2AAC"/>
    <w:rsid w:val="004B2F94"/>
    <w:rsid w:val="004C07C4"/>
    <w:rsid w:val="004C1002"/>
    <w:rsid w:val="004C20EF"/>
    <w:rsid w:val="004C2D13"/>
    <w:rsid w:val="004C675B"/>
    <w:rsid w:val="004C69FF"/>
    <w:rsid w:val="004C7B94"/>
    <w:rsid w:val="004D2743"/>
    <w:rsid w:val="004D3B01"/>
    <w:rsid w:val="004D4CD3"/>
    <w:rsid w:val="004D4D48"/>
    <w:rsid w:val="004D7D6D"/>
    <w:rsid w:val="004E129A"/>
    <w:rsid w:val="004E3F85"/>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76BA"/>
    <w:rsid w:val="00517DB8"/>
    <w:rsid w:val="00521D8E"/>
    <w:rsid w:val="00523819"/>
    <w:rsid w:val="00524A7E"/>
    <w:rsid w:val="00525360"/>
    <w:rsid w:val="00526E52"/>
    <w:rsid w:val="00534389"/>
    <w:rsid w:val="00534CBE"/>
    <w:rsid w:val="0053563C"/>
    <w:rsid w:val="00535948"/>
    <w:rsid w:val="005377B9"/>
    <w:rsid w:val="005413DE"/>
    <w:rsid w:val="00544BAE"/>
    <w:rsid w:val="00546A97"/>
    <w:rsid w:val="00547A87"/>
    <w:rsid w:val="005541A3"/>
    <w:rsid w:val="005563D9"/>
    <w:rsid w:val="005617EA"/>
    <w:rsid w:val="005627B0"/>
    <w:rsid w:val="005648B9"/>
    <w:rsid w:val="00564AA4"/>
    <w:rsid w:val="00565A3D"/>
    <w:rsid w:val="005702BE"/>
    <w:rsid w:val="005706DC"/>
    <w:rsid w:val="00570A3F"/>
    <w:rsid w:val="0057226E"/>
    <w:rsid w:val="0057675A"/>
    <w:rsid w:val="0058189C"/>
    <w:rsid w:val="00581B3D"/>
    <w:rsid w:val="00581DCC"/>
    <w:rsid w:val="00582905"/>
    <w:rsid w:val="005865BB"/>
    <w:rsid w:val="00586A12"/>
    <w:rsid w:val="005906D6"/>
    <w:rsid w:val="0059199C"/>
    <w:rsid w:val="00592CAA"/>
    <w:rsid w:val="0059326B"/>
    <w:rsid w:val="005969D9"/>
    <w:rsid w:val="005974E5"/>
    <w:rsid w:val="005979B8"/>
    <w:rsid w:val="005A0283"/>
    <w:rsid w:val="005A0D22"/>
    <w:rsid w:val="005A2581"/>
    <w:rsid w:val="005A2B5F"/>
    <w:rsid w:val="005A6596"/>
    <w:rsid w:val="005A6F45"/>
    <w:rsid w:val="005B31A8"/>
    <w:rsid w:val="005C2D31"/>
    <w:rsid w:val="005C460B"/>
    <w:rsid w:val="005C4663"/>
    <w:rsid w:val="005C4F60"/>
    <w:rsid w:val="005C6BE3"/>
    <w:rsid w:val="005D1CFC"/>
    <w:rsid w:val="005D3C6B"/>
    <w:rsid w:val="005D5465"/>
    <w:rsid w:val="005E01F7"/>
    <w:rsid w:val="005E0C5D"/>
    <w:rsid w:val="005E355A"/>
    <w:rsid w:val="005E406F"/>
    <w:rsid w:val="005E5C8C"/>
    <w:rsid w:val="005E6787"/>
    <w:rsid w:val="005E6B8D"/>
    <w:rsid w:val="005E7BEE"/>
    <w:rsid w:val="005F39D2"/>
    <w:rsid w:val="005F3A27"/>
    <w:rsid w:val="005F4922"/>
    <w:rsid w:val="005F5930"/>
    <w:rsid w:val="00600629"/>
    <w:rsid w:val="00601A0E"/>
    <w:rsid w:val="00601C7F"/>
    <w:rsid w:val="0060200F"/>
    <w:rsid w:val="006034DD"/>
    <w:rsid w:val="00603DB1"/>
    <w:rsid w:val="00606374"/>
    <w:rsid w:val="0061037B"/>
    <w:rsid w:val="00610965"/>
    <w:rsid w:val="00612344"/>
    <w:rsid w:val="006129A4"/>
    <w:rsid w:val="006129A5"/>
    <w:rsid w:val="006158AA"/>
    <w:rsid w:val="00615994"/>
    <w:rsid w:val="00616052"/>
    <w:rsid w:val="00617410"/>
    <w:rsid w:val="00621BE3"/>
    <w:rsid w:val="006303CF"/>
    <w:rsid w:val="006307B0"/>
    <w:rsid w:val="00630814"/>
    <w:rsid w:val="00632BCB"/>
    <w:rsid w:val="00633AF6"/>
    <w:rsid w:val="00637B54"/>
    <w:rsid w:val="006416CA"/>
    <w:rsid w:val="00642319"/>
    <w:rsid w:val="00642A12"/>
    <w:rsid w:val="00643EE3"/>
    <w:rsid w:val="006448B0"/>
    <w:rsid w:val="00647DA3"/>
    <w:rsid w:val="00647E4C"/>
    <w:rsid w:val="006506F3"/>
    <w:rsid w:val="00651D83"/>
    <w:rsid w:val="00655976"/>
    <w:rsid w:val="0065655F"/>
    <w:rsid w:val="00660330"/>
    <w:rsid w:val="006603C7"/>
    <w:rsid w:val="00661A81"/>
    <w:rsid w:val="00663ABC"/>
    <w:rsid w:val="00663FF0"/>
    <w:rsid w:val="00664B64"/>
    <w:rsid w:val="00664E88"/>
    <w:rsid w:val="006718DE"/>
    <w:rsid w:val="00672EA1"/>
    <w:rsid w:val="00673DA0"/>
    <w:rsid w:val="006750F2"/>
    <w:rsid w:val="0067676F"/>
    <w:rsid w:val="006835EF"/>
    <w:rsid w:val="00684C83"/>
    <w:rsid w:val="00685358"/>
    <w:rsid w:val="00685B09"/>
    <w:rsid w:val="006869D2"/>
    <w:rsid w:val="00686EF7"/>
    <w:rsid w:val="00687BDA"/>
    <w:rsid w:val="00692796"/>
    <w:rsid w:val="0069321C"/>
    <w:rsid w:val="00693390"/>
    <w:rsid w:val="00694CC8"/>
    <w:rsid w:val="00695AED"/>
    <w:rsid w:val="006A1DD3"/>
    <w:rsid w:val="006A1E80"/>
    <w:rsid w:val="006A1F3D"/>
    <w:rsid w:val="006A60E4"/>
    <w:rsid w:val="006B56C3"/>
    <w:rsid w:val="006B686C"/>
    <w:rsid w:val="006B6AF5"/>
    <w:rsid w:val="006C4663"/>
    <w:rsid w:val="006D00D3"/>
    <w:rsid w:val="006D080A"/>
    <w:rsid w:val="006D0FB6"/>
    <w:rsid w:val="006D146D"/>
    <w:rsid w:val="006E337A"/>
    <w:rsid w:val="006E6D32"/>
    <w:rsid w:val="006E77A3"/>
    <w:rsid w:val="006E7900"/>
    <w:rsid w:val="006F025F"/>
    <w:rsid w:val="006F2152"/>
    <w:rsid w:val="006F2DF0"/>
    <w:rsid w:val="006F4455"/>
    <w:rsid w:val="006F4AFE"/>
    <w:rsid w:val="006F7A53"/>
    <w:rsid w:val="0070296E"/>
    <w:rsid w:val="00703547"/>
    <w:rsid w:val="00703C2B"/>
    <w:rsid w:val="00704A38"/>
    <w:rsid w:val="00704FC1"/>
    <w:rsid w:val="00705013"/>
    <w:rsid w:val="0070716A"/>
    <w:rsid w:val="00707D23"/>
    <w:rsid w:val="00710CE2"/>
    <w:rsid w:val="00713980"/>
    <w:rsid w:val="00714C71"/>
    <w:rsid w:val="007158EA"/>
    <w:rsid w:val="00720B31"/>
    <w:rsid w:val="0072210C"/>
    <w:rsid w:val="007230A3"/>
    <w:rsid w:val="00723A8D"/>
    <w:rsid w:val="0072503B"/>
    <w:rsid w:val="007264DF"/>
    <w:rsid w:val="007303F8"/>
    <w:rsid w:val="007319E8"/>
    <w:rsid w:val="00732341"/>
    <w:rsid w:val="007326AF"/>
    <w:rsid w:val="00732D0D"/>
    <w:rsid w:val="00735D06"/>
    <w:rsid w:val="0074131F"/>
    <w:rsid w:val="00741E66"/>
    <w:rsid w:val="00742576"/>
    <w:rsid w:val="00742BE5"/>
    <w:rsid w:val="007439E9"/>
    <w:rsid w:val="00744AB7"/>
    <w:rsid w:val="007466C9"/>
    <w:rsid w:val="007531F4"/>
    <w:rsid w:val="00754D45"/>
    <w:rsid w:val="00756441"/>
    <w:rsid w:val="007623BE"/>
    <w:rsid w:val="00762E1E"/>
    <w:rsid w:val="007654C1"/>
    <w:rsid w:val="00766DF7"/>
    <w:rsid w:val="00770F1F"/>
    <w:rsid w:val="0077110E"/>
    <w:rsid w:val="007737F5"/>
    <w:rsid w:val="00774451"/>
    <w:rsid w:val="0077560D"/>
    <w:rsid w:val="0077600E"/>
    <w:rsid w:val="007778A9"/>
    <w:rsid w:val="00780F1E"/>
    <w:rsid w:val="00783D75"/>
    <w:rsid w:val="007841CA"/>
    <w:rsid w:val="00785952"/>
    <w:rsid w:val="00785FE7"/>
    <w:rsid w:val="00787AA6"/>
    <w:rsid w:val="00792776"/>
    <w:rsid w:val="00793656"/>
    <w:rsid w:val="00793A2B"/>
    <w:rsid w:val="00794A8E"/>
    <w:rsid w:val="00795270"/>
    <w:rsid w:val="007A0043"/>
    <w:rsid w:val="007A3E4E"/>
    <w:rsid w:val="007A7E33"/>
    <w:rsid w:val="007B0B37"/>
    <w:rsid w:val="007B1DF5"/>
    <w:rsid w:val="007B222D"/>
    <w:rsid w:val="007B5031"/>
    <w:rsid w:val="007B5FFC"/>
    <w:rsid w:val="007D3AB1"/>
    <w:rsid w:val="007D5D25"/>
    <w:rsid w:val="007E0079"/>
    <w:rsid w:val="007E1D67"/>
    <w:rsid w:val="007E362F"/>
    <w:rsid w:val="007E4D1C"/>
    <w:rsid w:val="007E4E22"/>
    <w:rsid w:val="007E6BB3"/>
    <w:rsid w:val="007F0AC5"/>
    <w:rsid w:val="007F3526"/>
    <w:rsid w:val="007F387A"/>
    <w:rsid w:val="007F56F9"/>
    <w:rsid w:val="007F70A4"/>
    <w:rsid w:val="00800D0F"/>
    <w:rsid w:val="00801918"/>
    <w:rsid w:val="00804343"/>
    <w:rsid w:val="0080587E"/>
    <w:rsid w:val="00811775"/>
    <w:rsid w:val="008138CE"/>
    <w:rsid w:val="00815846"/>
    <w:rsid w:val="00815D12"/>
    <w:rsid w:val="008161A8"/>
    <w:rsid w:val="00820149"/>
    <w:rsid w:val="0082256E"/>
    <w:rsid w:val="008228E9"/>
    <w:rsid w:val="0082320A"/>
    <w:rsid w:val="008254CC"/>
    <w:rsid w:val="00833E7D"/>
    <w:rsid w:val="0083440C"/>
    <w:rsid w:val="008346C9"/>
    <w:rsid w:val="00836903"/>
    <w:rsid w:val="0084003C"/>
    <w:rsid w:val="00841094"/>
    <w:rsid w:val="008425DB"/>
    <w:rsid w:val="00842DE5"/>
    <w:rsid w:val="008438C6"/>
    <w:rsid w:val="00845705"/>
    <w:rsid w:val="00845D19"/>
    <w:rsid w:val="00847FFC"/>
    <w:rsid w:val="00852EC1"/>
    <w:rsid w:val="00853887"/>
    <w:rsid w:val="00854C30"/>
    <w:rsid w:val="00855D98"/>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CF1"/>
    <w:rsid w:val="008B0AE6"/>
    <w:rsid w:val="008B2E96"/>
    <w:rsid w:val="008B39B1"/>
    <w:rsid w:val="008B4C47"/>
    <w:rsid w:val="008B4F24"/>
    <w:rsid w:val="008B4F9C"/>
    <w:rsid w:val="008B7033"/>
    <w:rsid w:val="008C1879"/>
    <w:rsid w:val="008C18E6"/>
    <w:rsid w:val="008C2739"/>
    <w:rsid w:val="008C516B"/>
    <w:rsid w:val="008C6663"/>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F26"/>
    <w:rsid w:val="00915680"/>
    <w:rsid w:val="00916A11"/>
    <w:rsid w:val="00920E5F"/>
    <w:rsid w:val="009217A6"/>
    <w:rsid w:val="00921E87"/>
    <w:rsid w:val="00924969"/>
    <w:rsid w:val="00925F21"/>
    <w:rsid w:val="009270E2"/>
    <w:rsid w:val="0093024F"/>
    <w:rsid w:val="00935FF6"/>
    <w:rsid w:val="009368B9"/>
    <w:rsid w:val="009403B9"/>
    <w:rsid w:val="00940C10"/>
    <w:rsid w:val="00941371"/>
    <w:rsid w:val="0094139E"/>
    <w:rsid w:val="00943A89"/>
    <w:rsid w:val="00952C51"/>
    <w:rsid w:val="00954545"/>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5AC3"/>
    <w:rsid w:val="009B690A"/>
    <w:rsid w:val="009B6B56"/>
    <w:rsid w:val="009B7F08"/>
    <w:rsid w:val="009C0DCA"/>
    <w:rsid w:val="009C339F"/>
    <w:rsid w:val="009C454B"/>
    <w:rsid w:val="009C789B"/>
    <w:rsid w:val="009D31A7"/>
    <w:rsid w:val="009D4641"/>
    <w:rsid w:val="009D6E07"/>
    <w:rsid w:val="009E113B"/>
    <w:rsid w:val="009E689B"/>
    <w:rsid w:val="009E6F3D"/>
    <w:rsid w:val="009E7245"/>
    <w:rsid w:val="009F1868"/>
    <w:rsid w:val="009F25B7"/>
    <w:rsid w:val="009F4560"/>
    <w:rsid w:val="009F52A7"/>
    <w:rsid w:val="009F5E1C"/>
    <w:rsid w:val="00A0004A"/>
    <w:rsid w:val="00A00A77"/>
    <w:rsid w:val="00A0112A"/>
    <w:rsid w:val="00A01CB6"/>
    <w:rsid w:val="00A03660"/>
    <w:rsid w:val="00A06AAF"/>
    <w:rsid w:val="00A070E0"/>
    <w:rsid w:val="00A073E0"/>
    <w:rsid w:val="00A07496"/>
    <w:rsid w:val="00A15E7A"/>
    <w:rsid w:val="00A16246"/>
    <w:rsid w:val="00A16B6C"/>
    <w:rsid w:val="00A2340D"/>
    <w:rsid w:val="00A23CC3"/>
    <w:rsid w:val="00A25049"/>
    <w:rsid w:val="00A25059"/>
    <w:rsid w:val="00A25A75"/>
    <w:rsid w:val="00A311F0"/>
    <w:rsid w:val="00A32953"/>
    <w:rsid w:val="00A36A8E"/>
    <w:rsid w:val="00A456C6"/>
    <w:rsid w:val="00A459C3"/>
    <w:rsid w:val="00A474D9"/>
    <w:rsid w:val="00A5163B"/>
    <w:rsid w:val="00A51C51"/>
    <w:rsid w:val="00A56228"/>
    <w:rsid w:val="00A57324"/>
    <w:rsid w:val="00A57711"/>
    <w:rsid w:val="00A612C0"/>
    <w:rsid w:val="00A62DAF"/>
    <w:rsid w:val="00A6324A"/>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A01E5"/>
    <w:rsid w:val="00AA0394"/>
    <w:rsid w:val="00AA0DEA"/>
    <w:rsid w:val="00AA0FFF"/>
    <w:rsid w:val="00AA1FA6"/>
    <w:rsid w:val="00AA269E"/>
    <w:rsid w:val="00AA2749"/>
    <w:rsid w:val="00AA60BB"/>
    <w:rsid w:val="00AA6A2B"/>
    <w:rsid w:val="00AB01AB"/>
    <w:rsid w:val="00AB4EDD"/>
    <w:rsid w:val="00AB56C1"/>
    <w:rsid w:val="00AB5EEB"/>
    <w:rsid w:val="00AC1862"/>
    <w:rsid w:val="00AC45D5"/>
    <w:rsid w:val="00AC48DC"/>
    <w:rsid w:val="00AC69DD"/>
    <w:rsid w:val="00AC7339"/>
    <w:rsid w:val="00AD19AF"/>
    <w:rsid w:val="00AD48AE"/>
    <w:rsid w:val="00AE0D08"/>
    <w:rsid w:val="00AE3529"/>
    <w:rsid w:val="00AE7F06"/>
    <w:rsid w:val="00AF0B5C"/>
    <w:rsid w:val="00AF2179"/>
    <w:rsid w:val="00AF2856"/>
    <w:rsid w:val="00AF2E2E"/>
    <w:rsid w:val="00AF3EF9"/>
    <w:rsid w:val="00AF428C"/>
    <w:rsid w:val="00AF79BC"/>
    <w:rsid w:val="00AF7E01"/>
    <w:rsid w:val="00B00BA4"/>
    <w:rsid w:val="00B01F89"/>
    <w:rsid w:val="00B07266"/>
    <w:rsid w:val="00B07AE6"/>
    <w:rsid w:val="00B07E95"/>
    <w:rsid w:val="00B10E49"/>
    <w:rsid w:val="00B11F06"/>
    <w:rsid w:val="00B17F1D"/>
    <w:rsid w:val="00B205DC"/>
    <w:rsid w:val="00B21ED7"/>
    <w:rsid w:val="00B25512"/>
    <w:rsid w:val="00B310C4"/>
    <w:rsid w:val="00B31373"/>
    <w:rsid w:val="00B334C9"/>
    <w:rsid w:val="00B35133"/>
    <w:rsid w:val="00B402DC"/>
    <w:rsid w:val="00B4309E"/>
    <w:rsid w:val="00B43D3A"/>
    <w:rsid w:val="00B45371"/>
    <w:rsid w:val="00B456F0"/>
    <w:rsid w:val="00B47F08"/>
    <w:rsid w:val="00B47FF0"/>
    <w:rsid w:val="00B51871"/>
    <w:rsid w:val="00B54680"/>
    <w:rsid w:val="00B5525E"/>
    <w:rsid w:val="00B6120E"/>
    <w:rsid w:val="00B63653"/>
    <w:rsid w:val="00B6542A"/>
    <w:rsid w:val="00B67478"/>
    <w:rsid w:val="00B76C22"/>
    <w:rsid w:val="00B7792E"/>
    <w:rsid w:val="00B8283F"/>
    <w:rsid w:val="00B83457"/>
    <w:rsid w:val="00B846B1"/>
    <w:rsid w:val="00B85136"/>
    <w:rsid w:val="00B85BBB"/>
    <w:rsid w:val="00B904AC"/>
    <w:rsid w:val="00B90D7C"/>
    <w:rsid w:val="00B94310"/>
    <w:rsid w:val="00B94578"/>
    <w:rsid w:val="00B95257"/>
    <w:rsid w:val="00B9573B"/>
    <w:rsid w:val="00B96A56"/>
    <w:rsid w:val="00B97C28"/>
    <w:rsid w:val="00BA3D39"/>
    <w:rsid w:val="00BA4C01"/>
    <w:rsid w:val="00BA52E2"/>
    <w:rsid w:val="00BA74BE"/>
    <w:rsid w:val="00BB0639"/>
    <w:rsid w:val="00BB1412"/>
    <w:rsid w:val="00BB1B83"/>
    <w:rsid w:val="00BB3FA7"/>
    <w:rsid w:val="00BB45D8"/>
    <w:rsid w:val="00BB5FAF"/>
    <w:rsid w:val="00BC2409"/>
    <w:rsid w:val="00BC2536"/>
    <w:rsid w:val="00BC5810"/>
    <w:rsid w:val="00BD6780"/>
    <w:rsid w:val="00BE1446"/>
    <w:rsid w:val="00BE1888"/>
    <w:rsid w:val="00BE18E4"/>
    <w:rsid w:val="00BE46DD"/>
    <w:rsid w:val="00BE69E6"/>
    <w:rsid w:val="00BF15FE"/>
    <w:rsid w:val="00BF1B38"/>
    <w:rsid w:val="00BF5E06"/>
    <w:rsid w:val="00C00DEB"/>
    <w:rsid w:val="00C013AD"/>
    <w:rsid w:val="00C03E3D"/>
    <w:rsid w:val="00C07697"/>
    <w:rsid w:val="00C1097C"/>
    <w:rsid w:val="00C13B8D"/>
    <w:rsid w:val="00C15C30"/>
    <w:rsid w:val="00C16223"/>
    <w:rsid w:val="00C179EE"/>
    <w:rsid w:val="00C22AF9"/>
    <w:rsid w:val="00C23039"/>
    <w:rsid w:val="00C23A71"/>
    <w:rsid w:val="00C2496C"/>
    <w:rsid w:val="00C24986"/>
    <w:rsid w:val="00C24ABC"/>
    <w:rsid w:val="00C25D6B"/>
    <w:rsid w:val="00C26336"/>
    <w:rsid w:val="00C26359"/>
    <w:rsid w:val="00C26A49"/>
    <w:rsid w:val="00C310A5"/>
    <w:rsid w:val="00C317BE"/>
    <w:rsid w:val="00C3184A"/>
    <w:rsid w:val="00C31D07"/>
    <w:rsid w:val="00C347E4"/>
    <w:rsid w:val="00C34A4B"/>
    <w:rsid w:val="00C358B7"/>
    <w:rsid w:val="00C37031"/>
    <w:rsid w:val="00C4023D"/>
    <w:rsid w:val="00C43FB8"/>
    <w:rsid w:val="00C4705C"/>
    <w:rsid w:val="00C47502"/>
    <w:rsid w:val="00C541AA"/>
    <w:rsid w:val="00C54FC1"/>
    <w:rsid w:val="00C551AD"/>
    <w:rsid w:val="00C57DAD"/>
    <w:rsid w:val="00C60745"/>
    <w:rsid w:val="00C62521"/>
    <w:rsid w:val="00C62761"/>
    <w:rsid w:val="00C64E0E"/>
    <w:rsid w:val="00C64EC5"/>
    <w:rsid w:val="00C703CC"/>
    <w:rsid w:val="00C70732"/>
    <w:rsid w:val="00C7171B"/>
    <w:rsid w:val="00C71D63"/>
    <w:rsid w:val="00C71D8F"/>
    <w:rsid w:val="00C71ED4"/>
    <w:rsid w:val="00C74ED9"/>
    <w:rsid w:val="00C762CC"/>
    <w:rsid w:val="00C7709D"/>
    <w:rsid w:val="00C77B94"/>
    <w:rsid w:val="00C80199"/>
    <w:rsid w:val="00C80865"/>
    <w:rsid w:val="00C8182C"/>
    <w:rsid w:val="00C82469"/>
    <w:rsid w:val="00C8288D"/>
    <w:rsid w:val="00C840A2"/>
    <w:rsid w:val="00C870B2"/>
    <w:rsid w:val="00C874D5"/>
    <w:rsid w:val="00C902EB"/>
    <w:rsid w:val="00C943AE"/>
    <w:rsid w:val="00C9537D"/>
    <w:rsid w:val="00C9708F"/>
    <w:rsid w:val="00CA0EE7"/>
    <w:rsid w:val="00CA10C1"/>
    <w:rsid w:val="00CA1996"/>
    <w:rsid w:val="00CA3C25"/>
    <w:rsid w:val="00CA485F"/>
    <w:rsid w:val="00CA4E53"/>
    <w:rsid w:val="00CA55D0"/>
    <w:rsid w:val="00CA663A"/>
    <w:rsid w:val="00CA7B56"/>
    <w:rsid w:val="00CB11B1"/>
    <w:rsid w:val="00CB16AF"/>
    <w:rsid w:val="00CB27EA"/>
    <w:rsid w:val="00CB69D0"/>
    <w:rsid w:val="00CB7D60"/>
    <w:rsid w:val="00CC02A3"/>
    <w:rsid w:val="00CC404F"/>
    <w:rsid w:val="00CC798E"/>
    <w:rsid w:val="00CC7E82"/>
    <w:rsid w:val="00CD36F2"/>
    <w:rsid w:val="00CD4716"/>
    <w:rsid w:val="00CD49B9"/>
    <w:rsid w:val="00CD53FE"/>
    <w:rsid w:val="00CE342B"/>
    <w:rsid w:val="00CE4F6D"/>
    <w:rsid w:val="00CE6BAF"/>
    <w:rsid w:val="00CE71CB"/>
    <w:rsid w:val="00CE773C"/>
    <w:rsid w:val="00CF1AD4"/>
    <w:rsid w:val="00CF46D1"/>
    <w:rsid w:val="00D01849"/>
    <w:rsid w:val="00D020D3"/>
    <w:rsid w:val="00D04205"/>
    <w:rsid w:val="00D04EF6"/>
    <w:rsid w:val="00D1104A"/>
    <w:rsid w:val="00D1161B"/>
    <w:rsid w:val="00D129CA"/>
    <w:rsid w:val="00D140CA"/>
    <w:rsid w:val="00D175DF"/>
    <w:rsid w:val="00D20F14"/>
    <w:rsid w:val="00D21751"/>
    <w:rsid w:val="00D240C9"/>
    <w:rsid w:val="00D30FC1"/>
    <w:rsid w:val="00D317A8"/>
    <w:rsid w:val="00D32316"/>
    <w:rsid w:val="00D32F07"/>
    <w:rsid w:val="00D364DC"/>
    <w:rsid w:val="00D402B7"/>
    <w:rsid w:val="00D41E70"/>
    <w:rsid w:val="00D4204B"/>
    <w:rsid w:val="00D42A15"/>
    <w:rsid w:val="00D43695"/>
    <w:rsid w:val="00D44F77"/>
    <w:rsid w:val="00D4704F"/>
    <w:rsid w:val="00D52E6C"/>
    <w:rsid w:val="00D54A5D"/>
    <w:rsid w:val="00D54FA4"/>
    <w:rsid w:val="00D56654"/>
    <w:rsid w:val="00D5753A"/>
    <w:rsid w:val="00D60350"/>
    <w:rsid w:val="00D60C42"/>
    <w:rsid w:val="00D60F78"/>
    <w:rsid w:val="00D62954"/>
    <w:rsid w:val="00D6300C"/>
    <w:rsid w:val="00D64DD8"/>
    <w:rsid w:val="00D654B6"/>
    <w:rsid w:val="00D70802"/>
    <w:rsid w:val="00D709CE"/>
    <w:rsid w:val="00D71586"/>
    <w:rsid w:val="00D80A25"/>
    <w:rsid w:val="00D813AF"/>
    <w:rsid w:val="00D820A4"/>
    <w:rsid w:val="00D83B7F"/>
    <w:rsid w:val="00D83C6F"/>
    <w:rsid w:val="00D84741"/>
    <w:rsid w:val="00D85248"/>
    <w:rsid w:val="00D85A8C"/>
    <w:rsid w:val="00D8617E"/>
    <w:rsid w:val="00D90182"/>
    <w:rsid w:val="00D92794"/>
    <w:rsid w:val="00D933FE"/>
    <w:rsid w:val="00D95A22"/>
    <w:rsid w:val="00D96DE0"/>
    <w:rsid w:val="00DA120A"/>
    <w:rsid w:val="00DA16D8"/>
    <w:rsid w:val="00DA6628"/>
    <w:rsid w:val="00DA6915"/>
    <w:rsid w:val="00DA6B13"/>
    <w:rsid w:val="00DA7079"/>
    <w:rsid w:val="00DB164E"/>
    <w:rsid w:val="00DB773A"/>
    <w:rsid w:val="00DC0038"/>
    <w:rsid w:val="00DC0CF8"/>
    <w:rsid w:val="00DC600B"/>
    <w:rsid w:val="00DC77B6"/>
    <w:rsid w:val="00DC78AA"/>
    <w:rsid w:val="00DD03AE"/>
    <w:rsid w:val="00DD0573"/>
    <w:rsid w:val="00DD10B9"/>
    <w:rsid w:val="00DD2750"/>
    <w:rsid w:val="00DD438B"/>
    <w:rsid w:val="00DD4F0B"/>
    <w:rsid w:val="00DD5AC5"/>
    <w:rsid w:val="00DE1D49"/>
    <w:rsid w:val="00DE2C23"/>
    <w:rsid w:val="00DE664C"/>
    <w:rsid w:val="00DE6AF4"/>
    <w:rsid w:val="00DE6C7D"/>
    <w:rsid w:val="00DF09A2"/>
    <w:rsid w:val="00DF0B5F"/>
    <w:rsid w:val="00DF3188"/>
    <w:rsid w:val="00DF4623"/>
    <w:rsid w:val="00DF56A2"/>
    <w:rsid w:val="00DF5C80"/>
    <w:rsid w:val="00DF621D"/>
    <w:rsid w:val="00E0005D"/>
    <w:rsid w:val="00E00869"/>
    <w:rsid w:val="00E05C8A"/>
    <w:rsid w:val="00E064B6"/>
    <w:rsid w:val="00E10778"/>
    <w:rsid w:val="00E107BA"/>
    <w:rsid w:val="00E122C9"/>
    <w:rsid w:val="00E1429E"/>
    <w:rsid w:val="00E15246"/>
    <w:rsid w:val="00E165B2"/>
    <w:rsid w:val="00E204F9"/>
    <w:rsid w:val="00E26B27"/>
    <w:rsid w:val="00E27B7B"/>
    <w:rsid w:val="00E300EC"/>
    <w:rsid w:val="00E31ACB"/>
    <w:rsid w:val="00E32BB3"/>
    <w:rsid w:val="00E36A14"/>
    <w:rsid w:val="00E404D0"/>
    <w:rsid w:val="00E41337"/>
    <w:rsid w:val="00E41A92"/>
    <w:rsid w:val="00E4452E"/>
    <w:rsid w:val="00E4470A"/>
    <w:rsid w:val="00E473E1"/>
    <w:rsid w:val="00E50F9E"/>
    <w:rsid w:val="00E527D8"/>
    <w:rsid w:val="00E531F1"/>
    <w:rsid w:val="00E5332B"/>
    <w:rsid w:val="00E561E4"/>
    <w:rsid w:val="00E56826"/>
    <w:rsid w:val="00E5799E"/>
    <w:rsid w:val="00E610FD"/>
    <w:rsid w:val="00E64D75"/>
    <w:rsid w:val="00E65278"/>
    <w:rsid w:val="00E659ED"/>
    <w:rsid w:val="00E66EC1"/>
    <w:rsid w:val="00E75283"/>
    <w:rsid w:val="00E76189"/>
    <w:rsid w:val="00E7677C"/>
    <w:rsid w:val="00E76AC7"/>
    <w:rsid w:val="00E77226"/>
    <w:rsid w:val="00E77D0C"/>
    <w:rsid w:val="00E80D76"/>
    <w:rsid w:val="00E834F6"/>
    <w:rsid w:val="00E85E6D"/>
    <w:rsid w:val="00E93981"/>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D15B4"/>
    <w:rsid w:val="00ED1828"/>
    <w:rsid w:val="00ED49D3"/>
    <w:rsid w:val="00ED549D"/>
    <w:rsid w:val="00ED5E30"/>
    <w:rsid w:val="00ED5F31"/>
    <w:rsid w:val="00ED7916"/>
    <w:rsid w:val="00EE025F"/>
    <w:rsid w:val="00EE132E"/>
    <w:rsid w:val="00EE3293"/>
    <w:rsid w:val="00EE3609"/>
    <w:rsid w:val="00EE50CD"/>
    <w:rsid w:val="00EE643B"/>
    <w:rsid w:val="00EF4B70"/>
    <w:rsid w:val="00F00FE7"/>
    <w:rsid w:val="00F012DC"/>
    <w:rsid w:val="00F013D8"/>
    <w:rsid w:val="00F0552B"/>
    <w:rsid w:val="00F05E61"/>
    <w:rsid w:val="00F07985"/>
    <w:rsid w:val="00F1099E"/>
    <w:rsid w:val="00F11B2C"/>
    <w:rsid w:val="00F11FAB"/>
    <w:rsid w:val="00F14E0F"/>
    <w:rsid w:val="00F174D9"/>
    <w:rsid w:val="00F1755B"/>
    <w:rsid w:val="00F17A45"/>
    <w:rsid w:val="00F226A6"/>
    <w:rsid w:val="00F25BB4"/>
    <w:rsid w:val="00F26253"/>
    <w:rsid w:val="00F264E0"/>
    <w:rsid w:val="00F30EDB"/>
    <w:rsid w:val="00F315AB"/>
    <w:rsid w:val="00F31828"/>
    <w:rsid w:val="00F350E6"/>
    <w:rsid w:val="00F364C5"/>
    <w:rsid w:val="00F37BB8"/>
    <w:rsid w:val="00F40914"/>
    <w:rsid w:val="00F44D54"/>
    <w:rsid w:val="00F46FE2"/>
    <w:rsid w:val="00F473B3"/>
    <w:rsid w:val="00F4794D"/>
    <w:rsid w:val="00F47FB4"/>
    <w:rsid w:val="00F54FB7"/>
    <w:rsid w:val="00F55249"/>
    <w:rsid w:val="00F573BB"/>
    <w:rsid w:val="00F57829"/>
    <w:rsid w:val="00F67150"/>
    <w:rsid w:val="00F720FB"/>
    <w:rsid w:val="00F73152"/>
    <w:rsid w:val="00F73B52"/>
    <w:rsid w:val="00F75C15"/>
    <w:rsid w:val="00F801A8"/>
    <w:rsid w:val="00F81482"/>
    <w:rsid w:val="00F81740"/>
    <w:rsid w:val="00F86624"/>
    <w:rsid w:val="00F92D50"/>
    <w:rsid w:val="00F96BE3"/>
    <w:rsid w:val="00F97622"/>
    <w:rsid w:val="00FA0CD3"/>
    <w:rsid w:val="00FA151B"/>
    <w:rsid w:val="00FA2C16"/>
    <w:rsid w:val="00FA365F"/>
    <w:rsid w:val="00FA5D80"/>
    <w:rsid w:val="00FB14E1"/>
    <w:rsid w:val="00FB29BB"/>
    <w:rsid w:val="00FB2D48"/>
    <w:rsid w:val="00FB3974"/>
    <w:rsid w:val="00FB3DED"/>
    <w:rsid w:val="00FB5BB0"/>
    <w:rsid w:val="00FB6FB2"/>
    <w:rsid w:val="00FB77A4"/>
    <w:rsid w:val="00FC0A55"/>
    <w:rsid w:val="00FC1427"/>
    <w:rsid w:val="00FC2C22"/>
    <w:rsid w:val="00FC2C5D"/>
    <w:rsid w:val="00FC2E96"/>
    <w:rsid w:val="00FC4C22"/>
    <w:rsid w:val="00FD2223"/>
    <w:rsid w:val="00FD701E"/>
    <w:rsid w:val="00FE2BAB"/>
    <w:rsid w:val="00FE4792"/>
    <w:rsid w:val="00FE6885"/>
    <w:rsid w:val="00FE7731"/>
    <w:rsid w:val="00FF0ACD"/>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7F16E"/>
  <w15:chartTrackingRefBased/>
  <w15:docId w15:val="{90CA97B8-357C-4A84-AD85-F8922372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948"/>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6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unhideWhenUsed/>
    <w:qFormat/>
    <w:rsid w:val="00A16B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5948"/>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character" w:customStyle="1" w:styleId="Ttulo3Car">
    <w:name w:val="Título 3 Car"/>
    <w:basedOn w:val="Fuentedeprrafopredeter"/>
    <w:link w:val="Ttulo3"/>
    <w:uiPriority w:val="9"/>
    <w:rsid w:val="00A16B6C"/>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rsid w:val="00A16B6C"/>
    <w:rPr>
      <w:rFonts w:asciiTheme="majorHAnsi" w:eastAsiaTheme="majorEastAsia" w:hAnsiTheme="majorHAnsi" w:cstheme="majorBidi"/>
      <w:color w:val="1F4D78" w:themeColor="accent1" w:themeShade="7F"/>
    </w:rPr>
  </w:style>
  <w:style w:type="paragraph" w:styleId="Lista">
    <w:name w:val="List"/>
    <w:basedOn w:val="Normal"/>
    <w:uiPriority w:val="99"/>
    <w:unhideWhenUsed/>
    <w:rsid w:val="00A16B6C"/>
    <w:pPr>
      <w:ind w:left="283" w:hanging="283"/>
      <w:contextualSpacing/>
    </w:pPr>
  </w:style>
  <w:style w:type="paragraph" w:styleId="Lista2">
    <w:name w:val="List 2"/>
    <w:basedOn w:val="Normal"/>
    <w:uiPriority w:val="99"/>
    <w:unhideWhenUsed/>
    <w:rsid w:val="00A16B6C"/>
    <w:pPr>
      <w:ind w:left="566" w:hanging="283"/>
      <w:contextualSpacing/>
    </w:pPr>
  </w:style>
  <w:style w:type="paragraph" w:styleId="Listaconvietas2">
    <w:name w:val="List Bullet 2"/>
    <w:basedOn w:val="Normal"/>
    <w:uiPriority w:val="99"/>
    <w:unhideWhenUsed/>
    <w:rsid w:val="00A16B6C"/>
    <w:pPr>
      <w:numPr>
        <w:numId w:val="6"/>
      </w:numPr>
      <w:contextualSpacing/>
    </w:pPr>
  </w:style>
  <w:style w:type="paragraph" w:styleId="Textoindependiente">
    <w:name w:val="Body Text"/>
    <w:basedOn w:val="Normal"/>
    <w:link w:val="TextoindependienteCar"/>
    <w:uiPriority w:val="99"/>
    <w:unhideWhenUsed/>
    <w:rsid w:val="00A16B6C"/>
    <w:pPr>
      <w:spacing w:after="120"/>
    </w:pPr>
  </w:style>
  <w:style w:type="character" w:customStyle="1" w:styleId="TextoindependienteCar">
    <w:name w:val="Texto independiente Car"/>
    <w:basedOn w:val="Fuentedeprrafopredeter"/>
    <w:link w:val="Textoindependiente"/>
    <w:uiPriority w:val="99"/>
    <w:rsid w:val="00A16B6C"/>
  </w:style>
  <w:style w:type="paragraph" w:styleId="Sangradetextonormal">
    <w:name w:val="Body Text Indent"/>
    <w:basedOn w:val="Normal"/>
    <w:link w:val="SangradetextonormalCar"/>
    <w:uiPriority w:val="99"/>
    <w:unhideWhenUsed/>
    <w:rsid w:val="00A16B6C"/>
    <w:pPr>
      <w:spacing w:after="120"/>
      <w:ind w:left="283"/>
    </w:pPr>
  </w:style>
  <w:style w:type="character" w:customStyle="1" w:styleId="SangradetextonormalCar">
    <w:name w:val="Sangría de texto normal Car"/>
    <w:basedOn w:val="Fuentedeprrafopredeter"/>
    <w:link w:val="Sangradetextonormal"/>
    <w:uiPriority w:val="99"/>
    <w:rsid w:val="00A16B6C"/>
  </w:style>
  <w:style w:type="paragraph" w:styleId="Textoindependienteprimerasangra2">
    <w:name w:val="Body Text First Indent 2"/>
    <w:basedOn w:val="Sangradetextonormal"/>
    <w:link w:val="Textoindependienteprimerasangra2Car"/>
    <w:uiPriority w:val="99"/>
    <w:unhideWhenUsed/>
    <w:rsid w:val="00A16B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6B6C"/>
  </w:style>
  <w:style w:type="numbering" w:customStyle="1" w:styleId="Sinlista1">
    <w:name w:val="Sin lista1"/>
    <w:next w:val="Sinlista"/>
    <w:uiPriority w:val="99"/>
    <w:semiHidden/>
    <w:unhideWhenUsed/>
    <w:rsid w:val="00633AF6"/>
  </w:style>
  <w:style w:type="character" w:customStyle="1" w:styleId="Hipervnculovisitado1">
    <w:name w:val="Hipervínculo visitado1"/>
    <w:basedOn w:val="Fuentedeprrafopredeter"/>
    <w:uiPriority w:val="99"/>
    <w:semiHidden/>
    <w:unhideWhenUsed/>
    <w:rsid w:val="00633AF6"/>
    <w:rPr>
      <w:color w:val="954F72"/>
      <w:u w:val="single"/>
    </w:rPr>
  </w:style>
  <w:style w:type="character" w:styleId="Hipervnculovisitado">
    <w:name w:val="FollowedHyperlink"/>
    <w:basedOn w:val="Fuentedeprrafopredeter"/>
    <w:uiPriority w:val="99"/>
    <w:semiHidden/>
    <w:unhideWhenUsed/>
    <w:rsid w:val="00633AF6"/>
    <w:rPr>
      <w:color w:val="954F72" w:themeColor="followedHyperlink"/>
      <w:u w:val="single"/>
    </w:rPr>
  </w:style>
  <w:style w:type="character" w:customStyle="1" w:styleId="UnresolvedMention">
    <w:name w:val="Unresolved Mention"/>
    <w:basedOn w:val="Fuentedeprrafopredeter"/>
    <w:uiPriority w:val="99"/>
    <w:semiHidden/>
    <w:unhideWhenUsed/>
    <w:rsid w:val="0091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23496099">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783621764">
      <w:bodyDiv w:val="1"/>
      <w:marLeft w:val="0"/>
      <w:marRight w:val="0"/>
      <w:marTop w:val="0"/>
      <w:marBottom w:val="0"/>
      <w:divBdr>
        <w:top w:val="none" w:sz="0" w:space="0" w:color="auto"/>
        <w:left w:val="none" w:sz="0" w:space="0" w:color="auto"/>
        <w:bottom w:val="none" w:sz="0" w:space="0" w:color="auto"/>
        <w:right w:val="none" w:sz="0" w:space="0" w:color="auto"/>
      </w:divBdr>
    </w:div>
    <w:div w:id="826021412">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071657101">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369186513">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399865906">
      <w:bodyDiv w:val="1"/>
      <w:marLeft w:val="0"/>
      <w:marRight w:val="0"/>
      <w:marTop w:val="0"/>
      <w:marBottom w:val="0"/>
      <w:divBdr>
        <w:top w:val="none" w:sz="0" w:space="0" w:color="auto"/>
        <w:left w:val="none" w:sz="0" w:space="0" w:color="auto"/>
        <w:bottom w:val="none" w:sz="0" w:space="0" w:color="auto"/>
        <w:right w:val="none" w:sz="0" w:space="0" w:color="auto"/>
      </w:divBdr>
    </w:div>
    <w:div w:id="1406878190">
      <w:bodyDiv w:val="1"/>
      <w:marLeft w:val="0"/>
      <w:marRight w:val="0"/>
      <w:marTop w:val="0"/>
      <w:marBottom w:val="0"/>
      <w:divBdr>
        <w:top w:val="none" w:sz="0" w:space="0" w:color="auto"/>
        <w:left w:val="none" w:sz="0" w:space="0" w:color="auto"/>
        <w:bottom w:val="none" w:sz="0" w:space="0" w:color="auto"/>
        <w:right w:val="none" w:sz="0" w:space="0" w:color="auto"/>
      </w:divBdr>
    </w:div>
    <w:div w:id="1427073694">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225339">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08219941">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FDFB6-F8C4-469C-AAA0-109C49E3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6110</Words>
  <Characters>33610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5</cp:revision>
  <cp:lastPrinted>2020-03-13T23:35:00Z</cp:lastPrinted>
  <dcterms:created xsi:type="dcterms:W3CDTF">2020-06-08T19:59:00Z</dcterms:created>
  <dcterms:modified xsi:type="dcterms:W3CDTF">2020-10-20T02:20:00Z</dcterms:modified>
</cp:coreProperties>
</file>