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680" w:rsidRPr="001B7D93" w:rsidRDefault="009D1680" w:rsidP="009D1680">
      <w:pPr>
        <w:spacing w:before="100" w:beforeAutospacing="1" w:after="100" w:afterAutospacing="1" w:line="360" w:lineRule="auto"/>
        <w:jc w:val="both"/>
        <w:rPr>
          <w:rFonts w:ascii="Palatino Linotype" w:hAnsi="Palatino Linotype"/>
        </w:rPr>
      </w:pPr>
      <w:r w:rsidRPr="001B7D9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95F8B" w:rsidRPr="001B7D93">
        <w:rPr>
          <w:rFonts w:ascii="Palatino Linotype" w:hAnsi="Palatino Linotype"/>
        </w:rPr>
        <w:t xml:space="preserve">nueve </w:t>
      </w:r>
      <w:r w:rsidRPr="001B7D93">
        <w:rPr>
          <w:rFonts w:ascii="Palatino Linotype" w:hAnsi="Palatino Linotype"/>
        </w:rPr>
        <w:t xml:space="preserve">de </w:t>
      </w:r>
      <w:r w:rsidR="00995F8B" w:rsidRPr="001B7D93">
        <w:rPr>
          <w:rFonts w:ascii="Palatino Linotype" w:hAnsi="Palatino Linotype"/>
        </w:rPr>
        <w:t xml:space="preserve">septiembre </w:t>
      </w:r>
      <w:r w:rsidRPr="001B7D93">
        <w:rPr>
          <w:rFonts w:ascii="Palatino Linotype" w:hAnsi="Palatino Linotype"/>
        </w:rPr>
        <w:t xml:space="preserve">de dos mil </w:t>
      </w:r>
      <w:r w:rsidR="00995F8B" w:rsidRPr="001B7D93">
        <w:rPr>
          <w:rFonts w:ascii="Palatino Linotype" w:hAnsi="Palatino Linotype"/>
        </w:rPr>
        <w:t>veinte</w:t>
      </w:r>
      <w:r w:rsidRPr="001B7D93">
        <w:rPr>
          <w:rFonts w:ascii="Palatino Linotype" w:hAnsi="Palatino Linotype"/>
        </w:rPr>
        <w:t>.</w:t>
      </w:r>
    </w:p>
    <w:p w:rsidR="009D1680" w:rsidRPr="001B7D93" w:rsidRDefault="009D1680" w:rsidP="009D1680">
      <w:pPr>
        <w:spacing w:before="100" w:beforeAutospacing="1" w:after="100" w:afterAutospacing="1" w:line="360" w:lineRule="auto"/>
        <w:jc w:val="both"/>
        <w:rPr>
          <w:rFonts w:ascii="Palatino Linotype" w:hAnsi="Palatino Linotype"/>
        </w:rPr>
      </w:pPr>
      <w:r w:rsidRPr="001B7D93">
        <w:rPr>
          <w:rFonts w:ascii="Palatino Linotype" w:hAnsi="Palatino Linotype"/>
          <w:b/>
        </w:rPr>
        <w:t>VISTO</w:t>
      </w:r>
      <w:r w:rsidRPr="001B7D93">
        <w:rPr>
          <w:rFonts w:ascii="Palatino Linotype" w:hAnsi="Palatino Linotype"/>
        </w:rPr>
        <w:t xml:space="preserve"> el expediente formado con motivo del Recurso de Revisión </w:t>
      </w:r>
      <w:r w:rsidRPr="001B7D93">
        <w:rPr>
          <w:rFonts w:ascii="Palatino Linotype" w:hAnsi="Palatino Linotype"/>
          <w:b/>
        </w:rPr>
        <w:t>01522/INFOEM/IP/RR/2020</w:t>
      </w:r>
      <w:r w:rsidRPr="001B7D93">
        <w:rPr>
          <w:rFonts w:ascii="Palatino Linotype" w:hAnsi="Palatino Linotype"/>
        </w:rPr>
        <w:t>, promovido por el C.</w:t>
      </w:r>
      <w:r w:rsidRPr="001B7D93">
        <w:t xml:space="preserve"> </w:t>
      </w:r>
      <w:r w:rsidR="007A4E20">
        <w:t>xxxxxxx</w:t>
      </w:r>
      <w:r w:rsidRPr="001B7D93">
        <w:rPr>
          <w:rFonts w:ascii="Palatino Linotype" w:hAnsi="Palatino Linotype"/>
          <w:b/>
        </w:rPr>
        <w:t xml:space="preserve"> </w:t>
      </w:r>
      <w:r w:rsidR="007A4E20">
        <w:rPr>
          <w:rFonts w:ascii="Palatino Linotype" w:hAnsi="Palatino Linotype"/>
          <w:b/>
        </w:rPr>
        <w:t>xxxxxx</w:t>
      </w:r>
      <w:r w:rsidRPr="001B7D93">
        <w:rPr>
          <w:rFonts w:ascii="Palatino Linotype" w:hAnsi="Palatino Linotype"/>
          <w:b/>
        </w:rPr>
        <w:t xml:space="preserve"> </w:t>
      </w:r>
      <w:r w:rsidR="007A4E20">
        <w:rPr>
          <w:rFonts w:ascii="Palatino Linotype" w:hAnsi="Palatino Linotype"/>
          <w:b/>
        </w:rPr>
        <w:t>xxxxxxxx</w:t>
      </w:r>
      <w:bookmarkStart w:id="0" w:name="_GoBack"/>
      <w:bookmarkEnd w:id="0"/>
      <w:r w:rsidRPr="001B7D93">
        <w:rPr>
          <w:rFonts w:ascii="Palatino Linotype" w:hAnsi="Palatino Linotype" w:cs="Arial"/>
        </w:rPr>
        <w:t>, en lo sucesivo</w:t>
      </w:r>
      <w:r w:rsidRPr="001B7D93">
        <w:rPr>
          <w:rFonts w:ascii="Palatino Linotype" w:hAnsi="Palatino Linotype" w:cs="Arial"/>
          <w:b/>
        </w:rPr>
        <w:t xml:space="preserve"> EL RECURRENTE</w:t>
      </w:r>
      <w:r w:rsidRPr="001B7D93">
        <w:rPr>
          <w:rFonts w:ascii="Palatino Linotype" w:hAnsi="Palatino Linotype"/>
        </w:rPr>
        <w:t xml:space="preserve">, en contra de la respuesta del </w:t>
      </w:r>
      <w:r w:rsidRPr="001B7D93">
        <w:rPr>
          <w:rFonts w:ascii="Palatino Linotype" w:hAnsi="Palatino Linotype"/>
          <w:b/>
          <w:bCs/>
        </w:rPr>
        <w:t>Organismo Público Descentralizado para la Prestación de Los Servicios de Agua Potable Alcantarillado y Saneamiento de Nicolás Romero</w:t>
      </w:r>
      <w:r w:rsidRPr="001B7D93">
        <w:rPr>
          <w:rFonts w:ascii="Palatino Linotype" w:hAnsi="Palatino Linotype"/>
        </w:rPr>
        <w:t xml:space="preserve"> en lo sucesivo </w:t>
      </w:r>
      <w:r w:rsidRPr="001B7D93">
        <w:rPr>
          <w:rFonts w:ascii="Palatino Linotype" w:hAnsi="Palatino Linotype"/>
          <w:b/>
        </w:rPr>
        <w:t>EL SUJETO OBLIGADO</w:t>
      </w:r>
      <w:r w:rsidRPr="001B7D93">
        <w:rPr>
          <w:rFonts w:ascii="Palatino Linotype" w:hAnsi="Palatino Linotype"/>
        </w:rPr>
        <w:t xml:space="preserve">, se procede a dictar la presente resolución con base en lo siguiente: </w:t>
      </w:r>
    </w:p>
    <w:p w:rsidR="009D1680" w:rsidRPr="001B7D93" w:rsidRDefault="009D1680" w:rsidP="009D1680">
      <w:pPr>
        <w:spacing w:before="100" w:beforeAutospacing="1" w:after="100" w:afterAutospacing="1" w:line="360" w:lineRule="auto"/>
        <w:jc w:val="center"/>
        <w:rPr>
          <w:rFonts w:ascii="Palatino Linotype" w:hAnsi="Palatino Linotype"/>
          <w:b/>
          <w:bCs/>
          <w:spacing w:val="60"/>
          <w:sz w:val="28"/>
        </w:rPr>
      </w:pPr>
      <w:r w:rsidRPr="001B7D93">
        <w:rPr>
          <w:rFonts w:ascii="Palatino Linotype" w:hAnsi="Palatino Linotype"/>
          <w:b/>
          <w:bCs/>
          <w:spacing w:val="60"/>
          <w:sz w:val="28"/>
        </w:rPr>
        <w:t>RESULTANDO</w:t>
      </w:r>
    </w:p>
    <w:p w:rsidR="009D1680" w:rsidRPr="001B7D93" w:rsidRDefault="009D1680" w:rsidP="009D1680">
      <w:pPr>
        <w:pStyle w:val="Prrafodelista"/>
        <w:numPr>
          <w:ilvl w:val="0"/>
          <w:numId w:val="2"/>
        </w:numPr>
        <w:tabs>
          <w:tab w:val="left" w:pos="709"/>
        </w:tabs>
        <w:spacing w:before="100" w:beforeAutospacing="1" w:after="100" w:afterAutospacing="1" w:line="360" w:lineRule="auto"/>
        <w:ind w:left="0" w:firstLine="0"/>
        <w:contextualSpacing w:val="0"/>
        <w:jc w:val="both"/>
        <w:rPr>
          <w:rFonts w:ascii="Palatino Linotype" w:hAnsi="Palatino Linotype" w:cs="Arial"/>
        </w:rPr>
      </w:pPr>
      <w:r w:rsidRPr="001B7D93">
        <w:rPr>
          <w:rFonts w:ascii="Palatino Linotype" w:hAnsi="Palatino Linotype"/>
        </w:rPr>
        <w:t xml:space="preserve">En </w:t>
      </w:r>
      <w:r w:rsidRPr="001B7D93">
        <w:rPr>
          <w:rFonts w:ascii="Palatino Linotype" w:hAnsi="Palatino Linotype" w:cs="Arial"/>
        </w:rPr>
        <w:t>fecha</w:t>
      </w:r>
      <w:r w:rsidRPr="001B7D93">
        <w:rPr>
          <w:rFonts w:ascii="Palatino Linotype" w:hAnsi="Palatino Linotype"/>
        </w:rPr>
        <w:t xml:space="preserve"> trece de febrero de dos mil veinte, </w:t>
      </w:r>
      <w:r w:rsidRPr="001B7D93">
        <w:rPr>
          <w:rFonts w:ascii="Palatino Linotype" w:hAnsi="Palatino Linotype" w:cs="Arial"/>
        </w:rPr>
        <w:t>el ahora</w:t>
      </w:r>
      <w:r w:rsidRPr="001B7D93">
        <w:rPr>
          <w:rFonts w:ascii="Palatino Linotype" w:hAnsi="Palatino Linotype" w:cs="Arial"/>
          <w:b/>
        </w:rPr>
        <w:t xml:space="preserve"> RECURRENTE</w:t>
      </w:r>
      <w:r w:rsidRPr="001B7D93">
        <w:rPr>
          <w:rFonts w:ascii="Palatino Linotype" w:hAnsi="Palatino Linotype"/>
        </w:rPr>
        <w:t xml:space="preserve"> presentó a través del </w:t>
      </w:r>
      <w:r w:rsidRPr="001B7D93">
        <w:rPr>
          <w:rFonts w:ascii="Palatino Linotype" w:hAnsi="Palatino Linotype" w:cs="Arial"/>
        </w:rPr>
        <w:t>Sistema</w:t>
      </w:r>
      <w:r w:rsidRPr="001B7D93">
        <w:rPr>
          <w:rFonts w:ascii="Palatino Linotype" w:hAnsi="Palatino Linotype"/>
        </w:rPr>
        <w:t xml:space="preserve"> de Acceso a la Información Mexiquense, en lo subsecuente </w:t>
      </w:r>
      <w:r w:rsidRPr="001B7D93">
        <w:rPr>
          <w:rFonts w:ascii="Palatino Linotype" w:hAnsi="Palatino Linotype"/>
          <w:b/>
        </w:rPr>
        <w:t>EL SAIMEX</w:t>
      </w:r>
      <w:r w:rsidRPr="001B7D93">
        <w:rPr>
          <w:rFonts w:ascii="Palatino Linotype" w:hAnsi="Palatino Linotype"/>
        </w:rPr>
        <w:t xml:space="preserve"> ante </w:t>
      </w:r>
      <w:r w:rsidRPr="001B7D93">
        <w:rPr>
          <w:rFonts w:ascii="Palatino Linotype" w:hAnsi="Palatino Linotype"/>
          <w:b/>
        </w:rPr>
        <w:t>EL SUJETO OBLIGADO</w:t>
      </w:r>
      <w:r w:rsidRPr="001B7D93">
        <w:rPr>
          <w:rFonts w:ascii="Palatino Linotype" w:hAnsi="Palatino Linotype"/>
        </w:rPr>
        <w:t xml:space="preserve">, la solicitud de acceso a la información pública, a la que se le asignó el número </w:t>
      </w:r>
      <w:r w:rsidRPr="001B7D93">
        <w:rPr>
          <w:rFonts w:ascii="Palatino Linotype" w:hAnsi="Palatino Linotype"/>
          <w:b/>
          <w:bCs/>
        </w:rPr>
        <w:t>00008/OASNICOROM/IP/2020</w:t>
      </w:r>
      <w:r w:rsidRPr="001B7D93">
        <w:rPr>
          <w:rFonts w:ascii="Palatino Linotype" w:hAnsi="Palatino Linotype"/>
        </w:rPr>
        <w:t xml:space="preserve">, mediante la cual requirió vía </w:t>
      </w:r>
      <w:r w:rsidRPr="001B7D93">
        <w:rPr>
          <w:rFonts w:ascii="Palatino Linotype" w:hAnsi="Palatino Linotype"/>
          <w:b/>
        </w:rPr>
        <w:t>SAIMEX</w:t>
      </w:r>
      <w:r w:rsidRPr="001B7D93">
        <w:rPr>
          <w:rFonts w:ascii="Palatino Linotype" w:hAnsi="Palatino Linotype"/>
        </w:rPr>
        <w:t>, lo siguiente:</w:t>
      </w:r>
    </w:p>
    <w:p w:rsidR="009D1680" w:rsidRPr="001B7D93" w:rsidRDefault="009D1680" w:rsidP="009D1680">
      <w:pPr>
        <w:spacing w:before="100" w:beforeAutospacing="1" w:after="100" w:afterAutospacing="1"/>
        <w:ind w:left="709" w:right="709"/>
        <w:jc w:val="both"/>
        <w:rPr>
          <w:rFonts w:ascii="Palatino Linotype" w:hAnsi="Palatino Linotype"/>
          <w:sz w:val="22"/>
          <w:szCs w:val="22"/>
        </w:rPr>
      </w:pPr>
      <w:r w:rsidRPr="001B7D93">
        <w:rPr>
          <w:rFonts w:ascii="Palatino Linotype" w:hAnsi="Palatino Linotype" w:cs="Arial"/>
          <w:i/>
          <w:sz w:val="22"/>
          <w:szCs w:val="22"/>
        </w:rPr>
        <w:t xml:space="preserve">“Solicito la carátula del Presupuesto de Egresos de 2019 y del Proyecto de Presupuesto de Egresos de 2020. Asimismo, solicito las carátulas de los capítulos del gasto 1000 al 9000 de esta dependencia. Lo anterior, del Presupuesto de Egresos de 2019 y del Proyecto de Presupuesto de Egresos 2020.” </w:t>
      </w:r>
      <w:r w:rsidRPr="001B7D93">
        <w:rPr>
          <w:rFonts w:ascii="Palatino Linotype" w:hAnsi="Palatino Linotype"/>
          <w:i/>
          <w:sz w:val="22"/>
          <w:szCs w:val="22"/>
        </w:rPr>
        <w:t>(Sic)</w:t>
      </w:r>
    </w:p>
    <w:p w:rsidR="009D1680" w:rsidRPr="001B7D93"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bookmarkStart w:id="1" w:name="_Ref516764469"/>
      <w:bookmarkStart w:id="2" w:name="_Ref531692384"/>
      <w:r w:rsidRPr="001B7D93">
        <w:rPr>
          <w:rFonts w:ascii="Palatino Linotype" w:hAnsi="Palatino Linotype"/>
        </w:rPr>
        <w:lastRenderedPageBreak/>
        <w:t xml:space="preserve">De las constancias que obran en </w:t>
      </w:r>
      <w:r w:rsidRPr="001B7D93">
        <w:rPr>
          <w:rFonts w:ascii="Palatino Linotype" w:hAnsi="Palatino Linotype"/>
          <w:b/>
        </w:rPr>
        <w:t>EL SAIMEX,</w:t>
      </w:r>
      <w:r w:rsidRPr="001B7D93">
        <w:rPr>
          <w:rFonts w:ascii="Palatino Linotype" w:hAnsi="Palatino Linotype"/>
        </w:rPr>
        <w:t xml:space="preserve"> se advierte que,</w:t>
      </w:r>
      <w:r w:rsidRPr="001B7D93">
        <w:rPr>
          <w:rFonts w:ascii="Palatino Linotype" w:hAnsi="Palatino Linotype"/>
          <w:b/>
        </w:rPr>
        <w:t xml:space="preserve"> EL </w:t>
      </w:r>
      <w:r w:rsidRPr="001B7D93">
        <w:rPr>
          <w:rFonts w:ascii="Palatino Linotype" w:hAnsi="Palatino Linotype" w:cs="Arial"/>
          <w:b/>
          <w:lang w:val="es-ES_tradnl"/>
        </w:rPr>
        <w:t xml:space="preserve">SUJETO OBLIGADO </w:t>
      </w:r>
      <w:r w:rsidRPr="001B7D93">
        <w:rPr>
          <w:rFonts w:ascii="Palatino Linotype" w:hAnsi="Palatino Linotype" w:cs="Arial"/>
        </w:rPr>
        <w:t xml:space="preserve">en fecha trece de febrero de dos mil veinte, el Titular de la Unidad de Transparencia del </w:t>
      </w:r>
      <w:r w:rsidRPr="001B7D93">
        <w:rPr>
          <w:rFonts w:ascii="Palatino Linotype" w:hAnsi="Palatino Linotype" w:cs="Arial"/>
          <w:b/>
        </w:rPr>
        <w:t>SUJETO OBLIGADO,</w:t>
      </w:r>
      <w:r w:rsidRPr="001B7D93">
        <w:rPr>
          <w:rFonts w:ascii="Palatino Linotype" w:hAnsi="Palatino Linotype" w:cs="Arial"/>
        </w:rPr>
        <w:t xml:space="preserve"> turnó la solicitud de información a los Servidores Públicos Habilitados que estimó competente, a fin de colmar el derecho de acceso a la información del particular; tal y como, se aprecia en la imagen siguiente:</w:t>
      </w:r>
    </w:p>
    <w:p w:rsidR="009D1680" w:rsidRPr="001B7D93" w:rsidRDefault="009D1680" w:rsidP="009D1680">
      <w:pPr>
        <w:pStyle w:val="Prrafodelista"/>
        <w:spacing w:before="240" w:after="240" w:line="360" w:lineRule="auto"/>
        <w:ind w:left="0"/>
        <w:jc w:val="both"/>
        <w:rPr>
          <w:rFonts w:ascii="Palatino Linotype" w:hAnsi="Palatino Linotype" w:cs="Arial"/>
        </w:rPr>
      </w:pPr>
      <w:r w:rsidRPr="001B7D93">
        <w:rPr>
          <w:noProof/>
          <w:lang w:eastAsia="es-MX"/>
        </w:rPr>
        <w:drawing>
          <wp:inline distT="0" distB="0" distL="0" distR="0">
            <wp:extent cx="5791835" cy="1419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19225"/>
                    </a:xfrm>
                    <a:prstGeom prst="rect">
                      <a:avLst/>
                    </a:prstGeom>
                  </pic:spPr>
                </pic:pic>
              </a:graphicData>
            </a:graphic>
          </wp:inline>
        </w:drawing>
      </w:r>
    </w:p>
    <w:p w:rsidR="009D1680" w:rsidRPr="001B7D93"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1B7D93">
        <w:rPr>
          <w:rFonts w:ascii="Palatino Linotype" w:hAnsi="Palatino Linotype" w:cs="Arial"/>
        </w:rPr>
        <w:t xml:space="preserve">De las constancias que obran en el expediente electrónico del </w:t>
      </w:r>
      <w:r w:rsidRPr="001B7D93">
        <w:rPr>
          <w:rFonts w:ascii="Palatino Linotype" w:hAnsi="Palatino Linotype" w:cs="Arial"/>
          <w:b/>
        </w:rPr>
        <w:t>SAIMEX,</w:t>
      </w:r>
      <w:r w:rsidRPr="001B7D93">
        <w:rPr>
          <w:rFonts w:ascii="Palatino Linotype" w:hAnsi="Palatino Linotype" w:cs="Arial"/>
        </w:rPr>
        <w:t xml:space="preserve"> se advierte que, en fecha cuatro de marzo de dos mil veinte, </w:t>
      </w:r>
      <w:r w:rsidRPr="001B7D93">
        <w:rPr>
          <w:rFonts w:ascii="Palatino Linotype" w:hAnsi="Palatino Linotype" w:cs="Arial"/>
          <w:b/>
        </w:rPr>
        <w:t>EL SUJETO OBLIGADO</w:t>
      </w:r>
      <w:r w:rsidRPr="001B7D93">
        <w:rPr>
          <w:rFonts w:ascii="Palatino Linotype" w:hAnsi="Palatino Linotype" w:cs="Arial"/>
        </w:rPr>
        <w:t xml:space="preserve"> dio respuesta a la solicitud de acceso a la información, en los términos siguientes:</w:t>
      </w:r>
    </w:p>
    <w:p w:rsidR="009D1680" w:rsidRPr="001B7D93" w:rsidRDefault="009D1680" w:rsidP="009D1680">
      <w:pPr>
        <w:pStyle w:val="Prrafodelista"/>
        <w:ind w:left="851" w:right="902"/>
        <w:jc w:val="both"/>
        <w:rPr>
          <w:rFonts w:ascii="Palatino Linotype" w:hAnsi="Palatino Linotype" w:cs="Arial"/>
          <w:i/>
          <w:sz w:val="22"/>
        </w:rPr>
      </w:pPr>
      <w:r w:rsidRPr="001B7D93">
        <w:rPr>
          <w:rFonts w:ascii="Palatino Linotype" w:hAnsi="Palatino Linotype" w:cs="Arial"/>
          <w:i/>
          <w:sz w:val="22"/>
        </w:rPr>
        <w:t>“…</w:t>
      </w:r>
    </w:p>
    <w:p w:rsidR="009D1680" w:rsidRPr="001B7D93" w:rsidRDefault="009D1680" w:rsidP="009D1680">
      <w:pPr>
        <w:pStyle w:val="Prrafodelista"/>
        <w:ind w:left="851" w:right="902"/>
        <w:jc w:val="both"/>
        <w:rPr>
          <w:rFonts w:ascii="Palatino Linotype" w:hAnsi="Palatino Linotype" w:cs="Arial"/>
          <w:i/>
          <w:sz w:val="22"/>
        </w:rPr>
      </w:pPr>
      <w:r w:rsidRPr="001B7D9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1680" w:rsidRPr="001B7D93" w:rsidRDefault="009D1680" w:rsidP="009D1680">
      <w:pPr>
        <w:pStyle w:val="Prrafodelista"/>
        <w:ind w:left="851" w:right="902"/>
        <w:jc w:val="both"/>
        <w:rPr>
          <w:rFonts w:ascii="Palatino Linotype" w:hAnsi="Palatino Linotype" w:cs="Arial"/>
          <w:i/>
          <w:sz w:val="22"/>
        </w:rPr>
      </w:pPr>
      <w:r w:rsidRPr="001B7D93">
        <w:rPr>
          <w:rFonts w:ascii="Palatino Linotype" w:hAnsi="Palatino Linotype" w:cs="Arial"/>
          <w:i/>
          <w:sz w:val="22"/>
        </w:rPr>
        <w:t>MANDO CARATULA DE PRESUPUESTO DE EGRESO 2019 DEL FOLIO 00008/OASNICOROM/IP/2020 MANDO CARATULAS DE PRESUPUESTO DE EGRESOS 2020</w:t>
      </w:r>
    </w:p>
    <w:p w:rsidR="009D1680" w:rsidRPr="001B7D93" w:rsidRDefault="009D1680" w:rsidP="009D1680">
      <w:pPr>
        <w:pStyle w:val="Prrafodelista"/>
        <w:ind w:left="851" w:right="902"/>
        <w:jc w:val="both"/>
        <w:rPr>
          <w:rFonts w:ascii="Palatino Linotype" w:hAnsi="Palatino Linotype" w:cs="Arial"/>
          <w:i/>
          <w:sz w:val="22"/>
        </w:rPr>
      </w:pPr>
    </w:p>
    <w:p w:rsidR="009D1680" w:rsidRPr="001B7D93" w:rsidRDefault="009D1680" w:rsidP="009D1680">
      <w:pPr>
        <w:pStyle w:val="Prrafodelista"/>
        <w:ind w:left="851" w:right="902"/>
        <w:jc w:val="both"/>
        <w:rPr>
          <w:rFonts w:ascii="Palatino Linotype" w:hAnsi="Palatino Linotype" w:cs="Arial"/>
          <w:i/>
          <w:sz w:val="22"/>
        </w:rPr>
      </w:pPr>
      <w:r w:rsidRPr="001B7D93">
        <w:rPr>
          <w:rFonts w:ascii="Palatino Linotype" w:hAnsi="Palatino Linotype" w:cs="Arial"/>
          <w:i/>
          <w:sz w:val="22"/>
        </w:rPr>
        <w:t>ATENTAMENTE</w:t>
      </w:r>
    </w:p>
    <w:p w:rsidR="009D1680" w:rsidRPr="001B7D93" w:rsidRDefault="009D1680" w:rsidP="009D1680">
      <w:pPr>
        <w:pStyle w:val="Prrafodelista"/>
        <w:ind w:left="851" w:right="902"/>
        <w:jc w:val="both"/>
        <w:rPr>
          <w:rFonts w:ascii="Palatino Linotype" w:hAnsi="Palatino Linotype" w:cs="Arial"/>
          <w:i/>
          <w:sz w:val="22"/>
        </w:rPr>
      </w:pPr>
      <w:r w:rsidRPr="001B7D93">
        <w:rPr>
          <w:rFonts w:ascii="Palatino Linotype" w:hAnsi="Palatino Linotype" w:cs="Arial"/>
          <w:i/>
          <w:sz w:val="22"/>
        </w:rPr>
        <w:t>MTRO JORGE CAJIGA CALDERON “(Sic)</w:t>
      </w:r>
    </w:p>
    <w:p w:rsidR="009D1680" w:rsidRPr="001B7D93" w:rsidRDefault="009D1680" w:rsidP="009D1680">
      <w:pPr>
        <w:pStyle w:val="Prrafodelista"/>
        <w:widowControl w:val="0"/>
        <w:numPr>
          <w:ilvl w:val="0"/>
          <w:numId w:val="1"/>
        </w:numPr>
        <w:tabs>
          <w:tab w:val="left" w:pos="0"/>
        </w:tabs>
        <w:autoSpaceDE w:val="0"/>
        <w:autoSpaceDN w:val="0"/>
        <w:adjustRightInd w:val="0"/>
        <w:spacing w:before="100" w:beforeAutospacing="1" w:after="100" w:afterAutospacing="1" w:line="360" w:lineRule="auto"/>
        <w:ind w:left="0" w:firstLine="0"/>
        <w:contextualSpacing w:val="0"/>
        <w:jc w:val="both"/>
        <w:rPr>
          <w:rFonts w:ascii="Palatino Linotype" w:hAnsi="Palatino Linotype" w:cs="Arial"/>
        </w:rPr>
      </w:pPr>
      <w:bookmarkStart w:id="3" w:name="_Ref507070922"/>
      <w:bookmarkEnd w:id="1"/>
      <w:bookmarkEnd w:id="2"/>
      <w:r w:rsidRPr="001B7D93">
        <w:rPr>
          <w:rFonts w:ascii="Palatino Linotype" w:hAnsi="Palatino Linotype"/>
        </w:rPr>
        <w:lastRenderedPageBreak/>
        <w:t xml:space="preserve">Inconforme con la respuesta del </w:t>
      </w:r>
      <w:r w:rsidRPr="001B7D93">
        <w:rPr>
          <w:rFonts w:ascii="Palatino Linotype" w:hAnsi="Palatino Linotype"/>
          <w:b/>
        </w:rPr>
        <w:t>SUJETO OBLIGADO</w:t>
      </w:r>
      <w:r w:rsidRPr="001B7D93">
        <w:rPr>
          <w:rFonts w:ascii="Palatino Linotype" w:hAnsi="Palatino Linotype"/>
        </w:rPr>
        <w:t xml:space="preserve">, en fecha diez de marzo de dos mil veinte, </w:t>
      </w:r>
      <w:r w:rsidRPr="001B7D93">
        <w:rPr>
          <w:rFonts w:ascii="Palatino Linotype" w:hAnsi="Palatino Linotype" w:cs="Arial"/>
          <w:b/>
        </w:rPr>
        <w:t>EL RECURRENTE</w:t>
      </w:r>
      <w:r w:rsidRPr="001B7D93">
        <w:rPr>
          <w:rFonts w:ascii="Palatino Linotype" w:hAnsi="Palatino Linotype"/>
        </w:rPr>
        <w:t>, a través del</w:t>
      </w:r>
      <w:r w:rsidRPr="001B7D93">
        <w:rPr>
          <w:rFonts w:ascii="Palatino Linotype" w:hAnsi="Palatino Linotype"/>
          <w:b/>
        </w:rPr>
        <w:t xml:space="preserve"> SAIMEX, </w:t>
      </w:r>
      <w:r w:rsidRPr="001B7D93">
        <w:rPr>
          <w:rFonts w:ascii="Palatino Linotype" w:hAnsi="Palatino Linotype"/>
        </w:rPr>
        <w:t xml:space="preserve">interpuso el recurso de revisión objeto del </w:t>
      </w:r>
      <w:r w:rsidRPr="001B7D93">
        <w:rPr>
          <w:rFonts w:ascii="Palatino Linotype" w:hAnsi="Palatino Linotype" w:cs="Arial"/>
        </w:rPr>
        <w:t>presente</w:t>
      </w:r>
      <w:r w:rsidRPr="001B7D93">
        <w:rPr>
          <w:rFonts w:ascii="Palatino Linotype" w:hAnsi="Palatino Linotype"/>
        </w:rPr>
        <w:t xml:space="preserve"> estudio, al que se le asignó el </w:t>
      </w:r>
      <w:r w:rsidRPr="001B7D93">
        <w:rPr>
          <w:rFonts w:ascii="Palatino Linotype" w:hAnsi="Palatino Linotype" w:cs="Arial"/>
        </w:rPr>
        <w:t>número al rubro citado, en el que señaló como acto impugnado, lo siguiente:</w:t>
      </w:r>
      <w:bookmarkEnd w:id="3"/>
    </w:p>
    <w:p w:rsidR="009D1680" w:rsidRPr="001B7D93" w:rsidRDefault="009D1680" w:rsidP="009D1680">
      <w:pPr>
        <w:spacing w:before="100" w:beforeAutospacing="1" w:after="100" w:afterAutospacing="1"/>
        <w:ind w:left="709" w:right="709"/>
        <w:jc w:val="both"/>
        <w:rPr>
          <w:rFonts w:ascii="Palatino Linotype" w:hAnsi="Palatino Linotype" w:cs="Arial"/>
          <w:i/>
          <w:sz w:val="22"/>
          <w:szCs w:val="22"/>
          <w:lang w:eastAsia="es-MX"/>
        </w:rPr>
      </w:pPr>
      <w:r w:rsidRPr="001B7D93">
        <w:rPr>
          <w:rFonts w:ascii="Palatino Linotype" w:hAnsi="Palatino Linotype" w:cs="Arial"/>
          <w:i/>
          <w:sz w:val="22"/>
          <w:szCs w:val="22"/>
          <w:lang w:eastAsia="es-MX"/>
        </w:rPr>
        <w:t xml:space="preserve">“Falta de anexo de la información solicitada. </w:t>
      </w:r>
      <w:r w:rsidRPr="001B7D93">
        <w:rPr>
          <w:rFonts w:ascii="Palatino Linotype" w:hAnsi="Palatino Linotype" w:cs="Arial"/>
          <w:sz w:val="22"/>
          <w:szCs w:val="22"/>
          <w:lang w:eastAsia="es-MX"/>
        </w:rPr>
        <w:t>(Sic)</w:t>
      </w:r>
    </w:p>
    <w:p w:rsidR="009D1680" w:rsidRPr="001B7D93" w:rsidRDefault="009D1680" w:rsidP="009D1680">
      <w:pPr>
        <w:pStyle w:val="Prrafodelista"/>
        <w:spacing w:before="100" w:beforeAutospacing="1" w:after="100" w:afterAutospacing="1" w:line="360" w:lineRule="auto"/>
        <w:ind w:left="0"/>
        <w:jc w:val="both"/>
        <w:rPr>
          <w:rFonts w:ascii="Palatino Linotype" w:hAnsi="Palatino Linotype"/>
        </w:rPr>
      </w:pPr>
      <w:r w:rsidRPr="001B7D93">
        <w:rPr>
          <w:rFonts w:ascii="Palatino Linotype" w:hAnsi="Palatino Linotype" w:cs="Arial"/>
        </w:rPr>
        <w:t>Asimismo</w:t>
      </w:r>
      <w:r w:rsidRPr="001B7D93">
        <w:rPr>
          <w:rFonts w:ascii="Palatino Linotype" w:hAnsi="Palatino Linotype"/>
        </w:rPr>
        <w:t xml:space="preserve">, </w:t>
      </w:r>
      <w:r w:rsidRPr="001B7D93">
        <w:rPr>
          <w:rFonts w:ascii="Palatino Linotype" w:hAnsi="Palatino Linotype" w:cs="Arial"/>
          <w:b/>
        </w:rPr>
        <w:t xml:space="preserve">EL RECURRENTE </w:t>
      </w:r>
      <w:r w:rsidRPr="001B7D93">
        <w:rPr>
          <w:rFonts w:ascii="Palatino Linotype" w:hAnsi="Palatino Linotype"/>
        </w:rPr>
        <w:t>indicó como razones o motivos de inconformidad:</w:t>
      </w:r>
    </w:p>
    <w:p w:rsidR="009D1680" w:rsidRPr="001B7D93" w:rsidRDefault="009D1680" w:rsidP="009D1680">
      <w:pPr>
        <w:spacing w:before="100" w:beforeAutospacing="1" w:after="100" w:afterAutospacing="1"/>
        <w:ind w:left="709" w:right="709"/>
        <w:jc w:val="both"/>
        <w:rPr>
          <w:rFonts w:ascii="Palatino Linotype" w:hAnsi="Palatino Linotype" w:cs="Arial"/>
          <w:sz w:val="22"/>
          <w:szCs w:val="22"/>
          <w:lang w:eastAsia="es-MX"/>
        </w:rPr>
      </w:pPr>
      <w:r w:rsidRPr="001B7D93">
        <w:rPr>
          <w:rFonts w:ascii="Palatino Linotype" w:hAnsi="Palatino Linotype" w:cs="Arial"/>
          <w:i/>
          <w:sz w:val="22"/>
          <w:szCs w:val="22"/>
          <w:lang w:eastAsia="es-MX"/>
        </w:rPr>
        <w:t xml:space="preserve">“No anexaron las carátulas solicitadas” </w:t>
      </w:r>
      <w:r w:rsidRPr="001B7D93">
        <w:rPr>
          <w:rFonts w:ascii="Palatino Linotype" w:hAnsi="Palatino Linotype" w:cs="Arial"/>
          <w:sz w:val="22"/>
          <w:szCs w:val="22"/>
          <w:lang w:eastAsia="es-MX"/>
        </w:rPr>
        <w:t>(Sic)</w:t>
      </w:r>
    </w:p>
    <w:p w:rsidR="009D1680" w:rsidRPr="001B7D93"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lang w:val="es-ES_tradnl"/>
        </w:rPr>
      </w:pPr>
      <w:r w:rsidRPr="001B7D93">
        <w:rPr>
          <w:rFonts w:ascii="Palatino Linotype" w:hAnsi="Palatino Linotype" w:cs="Arial"/>
        </w:rPr>
        <w:t xml:space="preserve">En fecha </w:t>
      </w:r>
      <w:r w:rsidRPr="001B7D93">
        <w:rPr>
          <w:rFonts w:ascii="Palatino Linotype" w:hAnsi="Palatino Linotype"/>
        </w:rPr>
        <w:t>diez de marzo de dos mil veinte</w:t>
      </w:r>
      <w:r w:rsidRPr="001B7D93">
        <w:rPr>
          <w:rFonts w:ascii="Palatino Linotype" w:hAnsi="Palatino Linotype" w:cs="Arial"/>
        </w:rPr>
        <w:t>, el recurso de que se trata se envió electrónicamente al Instituto de Transparencia, Acceso a la Información Pública</w:t>
      </w:r>
      <w:r w:rsidRPr="001B7D93">
        <w:rPr>
          <w:rFonts w:ascii="Palatino Linotype" w:hAnsi="Palatino Linotype" w:cs="Arial"/>
          <w:lang w:val="es-ES_tradnl"/>
        </w:rPr>
        <w:t xml:space="preserve"> y </w:t>
      </w:r>
      <w:r w:rsidRPr="001B7D93">
        <w:rPr>
          <w:rFonts w:ascii="Palatino Linotype" w:hAnsi="Palatino Linotype" w:cs="Arial"/>
        </w:rPr>
        <w:t>Protección</w:t>
      </w:r>
      <w:r w:rsidRPr="001B7D93">
        <w:rPr>
          <w:rFonts w:ascii="Palatino Linotype" w:hAnsi="Palatino Linotype" w:cs="Arial"/>
          <w:lang w:val="es-ES_tradnl"/>
        </w:rPr>
        <w:t xml:space="preserve"> </w:t>
      </w:r>
      <w:r w:rsidRPr="001B7D93">
        <w:rPr>
          <w:rFonts w:ascii="Palatino Linotype" w:hAnsi="Palatino Linotype" w:cs="Arial"/>
        </w:rPr>
        <w:t>de</w:t>
      </w:r>
      <w:r w:rsidRPr="001B7D93">
        <w:rPr>
          <w:rFonts w:ascii="Palatino Linotype" w:hAnsi="Palatino Linotype" w:cs="Arial"/>
          <w:lang w:val="es-ES_tradnl"/>
        </w:rPr>
        <w:t xml:space="preserve"> </w:t>
      </w:r>
      <w:r w:rsidRPr="001B7D93">
        <w:rPr>
          <w:rFonts w:ascii="Palatino Linotype" w:hAnsi="Palatino Linotype"/>
        </w:rPr>
        <w:t>Datos</w:t>
      </w:r>
      <w:r w:rsidRPr="001B7D93">
        <w:rPr>
          <w:rFonts w:ascii="Palatino Linotype" w:hAnsi="Palatino Linotype" w:cs="Arial"/>
          <w:lang w:val="es-ES_tradnl"/>
        </w:rPr>
        <w:t xml:space="preserve"> </w:t>
      </w:r>
      <w:r w:rsidRPr="001B7D93">
        <w:rPr>
          <w:rFonts w:ascii="Palatino Linotype" w:hAnsi="Palatino Linotype" w:cs="Arial"/>
        </w:rPr>
        <w:t>Personales</w:t>
      </w:r>
      <w:r w:rsidRPr="001B7D93">
        <w:rPr>
          <w:rFonts w:ascii="Palatino Linotype" w:hAnsi="Palatino Linotype" w:cs="Arial"/>
          <w:lang w:val="es-ES_tradnl"/>
        </w:rPr>
        <w:t xml:space="preserve"> </w:t>
      </w:r>
      <w:r w:rsidRPr="001B7D93">
        <w:rPr>
          <w:rFonts w:ascii="Palatino Linotype" w:hAnsi="Palatino Linotype" w:cs="Arial"/>
        </w:rPr>
        <w:t>del</w:t>
      </w:r>
      <w:r w:rsidRPr="001B7D93">
        <w:rPr>
          <w:rFonts w:ascii="Palatino Linotype" w:hAnsi="Palatino Linotype" w:cs="Arial"/>
          <w:lang w:val="es-ES_tradnl"/>
        </w:rPr>
        <w:t xml:space="preserve"> </w:t>
      </w:r>
      <w:r w:rsidRPr="001B7D93">
        <w:rPr>
          <w:rFonts w:ascii="Palatino Linotype" w:hAnsi="Palatino Linotype"/>
        </w:rPr>
        <w:t>Estado</w:t>
      </w:r>
      <w:r w:rsidRPr="001B7D93">
        <w:rPr>
          <w:rFonts w:ascii="Palatino Linotype" w:hAnsi="Palatino Linotype" w:cs="Arial"/>
          <w:lang w:val="es-ES_tradnl"/>
        </w:rPr>
        <w:t xml:space="preserve"> de México y Municipios y con fundamento en el </w:t>
      </w:r>
      <w:r w:rsidRPr="001B7D93">
        <w:rPr>
          <w:rFonts w:ascii="Palatino Linotype" w:hAnsi="Palatino Linotype" w:cs="Arial"/>
        </w:rPr>
        <w:t>artículo</w:t>
      </w:r>
      <w:r w:rsidRPr="001B7D93">
        <w:rPr>
          <w:rFonts w:ascii="Palatino Linotype" w:hAnsi="Palatino Linotype" w:cs="Arial"/>
          <w:lang w:val="es-ES_tradnl"/>
        </w:rPr>
        <w:t xml:space="preserve"> 185, </w:t>
      </w:r>
      <w:r w:rsidRPr="001B7D93">
        <w:rPr>
          <w:rFonts w:ascii="Palatino Linotype" w:hAnsi="Palatino Linotype" w:cs="Arial"/>
        </w:rPr>
        <w:t>fracción</w:t>
      </w:r>
      <w:r w:rsidRPr="001B7D93">
        <w:rPr>
          <w:rFonts w:ascii="Palatino Linotype" w:hAnsi="Palatino Linotype" w:cs="Arial"/>
          <w:lang w:val="es-ES_tradnl"/>
        </w:rPr>
        <w:t xml:space="preserve"> I de la </w:t>
      </w:r>
      <w:r w:rsidRPr="001B7D93">
        <w:rPr>
          <w:rFonts w:ascii="Palatino Linotype" w:hAnsi="Palatino Linotype"/>
        </w:rPr>
        <w:t>Ley de Transparencia y Acceso a la Información Pública del Estado de México y Municipios</w:t>
      </w:r>
      <w:r w:rsidRPr="001B7D93">
        <w:rPr>
          <w:rFonts w:ascii="Palatino Linotype" w:hAnsi="Palatino Linotype" w:cs="Arial"/>
          <w:lang w:val="es-ES_tradnl"/>
        </w:rPr>
        <w:t>, se turnó, a través del</w:t>
      </w:r>
      <w:r w:rsidRPr="001B7D93">
        <w:rPr>
          <w:rFonts w:ascii="Palatino Linotype" w:eastAsia="Arial Unicode MS" w:hAnsi="Palatino Linotype" w:cs="Arial"/>
          <w:lang w:val="es-ES_tradnl"/>
        </w:rPr>
        <w:t xml:space="preserve"> </w:t>
      </w:r>
      <w:r w:rsidRPr="001B7D93">
        <w:rPr>
          <w:rFonts w:ascii="Palatino Linotype" w:eastAsia="Arial Unicode MS" w:hAnsi="Palatino Linotype" w:cs="Arial"/>
          <w:b/>
          <w:lang w:val="es-ES_tradnl"/>
        </w:rPr>
        <w:t>SAIMEX</w:t>
      </w:r>
      <w:r w:rsidRPr="001B7D93">
        <w:rPr>
          <w:rFonts w:ascii="Palatino Linotype" w:hAnsi="Palatino Linotype"/>
        </w:rPr>
        <w:t xml:space="preserve">, a la </w:t>
      </w:r>
      <w:r w:rsidRPr="001B7D93">
        <w:rPr>
          <w:rFonts w:ascii="Palatino Linotype" w:hAnsi="Palatino Linotype" w:cs="Arial"/>
          <w:lang w:val="es-ES_tradnl"/>
        </w:rPr>
        <w:t xml:space="preserve">Comisionada </w:t>
      </w:r>
      <w:r w:rsidRPr="001B7D93">
        <w:rPr>
          <w:rFonts w:ascii="Palatino Linotype" w:hAnsi="Palatino Linotype" w:cs="Arial"/>
          <w:b/>
          <w:lang w:val="es-ES_tradnl"/>
        </w:rPr>
        <w:t>EVA ABAID YAPUR</w:t>
      </w:r>
      <w:r w:rsidRPr="001B7D93">
        <w:rPr>
          <w:rFonts w:ascii="Palatino Linotype" w:hAnsi="Palatino Linotype" w:cs="Arial"/>
          <w:lang w:val="es-ES_tradnl"/>
        </w:rPr>
        <w:t>, a efecto de que decretara su admisión o desechamiento.</w:t>
      </w:r>
    </w:p>
    <w:p w:rsidR="009D1680" w:rsidRPr="001B7D93" w:rsidRDefault="009D1680" w:rsidP="009D1680">
      <w:pPr>
        <w:pStyle w:val="Prrafodelista"/>
        <w:widowControl w:val="0"/>
        <w:numPr>
          <w:ilvl w:val="0"/>
          <w:numId w:val="1"/>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r w:rsidRPr="001B7D93">
        <w:rPr>
          <w:rFonts w:ascii="Palatino Linotype" w:hAnsi="Palatino Linotype" w:cs="Arial"/>
        </w:rPr>
        <w:t xml:space="preserve">En fecha </w:t>
      </w:r>
      <w:r w:rsidRPr="001B7D93">
        <w:rPr>
          <w:rFonts w:ascii="Palatino Linotype" w:hAnsi="Palatino Linotype"/>
        </w:rPr>
        <w:t>diecisiete de marzo de dos mil veinte</w:t>
      </w:r>
      <w:r w:rsidRPr="001B7D93">
        <w:rPr>
          <w:rFonts w:ascii="Palatino Linotype" w:hAnsi="Palatino Linotype" w:cs="Arial"/>
        </w:rPr>
        <w:t xml:space="preserve">, atento a lo dispuesto en el artículo 185, fracciones I, II y IV, de la </w:t>
      </w:r>
      <w:r w:rsidRPr="001B7D93">
        <w:rPr>
          <w:rFonts w:ascii="Palatino Linotype" w:hAnsi="Palatino Linotype"/>
        </w:rPr>
        <w:t xml:space="preserve">Ley de Transparencia y Acceso a la Información Pública del </w:t>
      </w:r>
      <w:r w:rsidRPr="001B7D93">
        <w:rPr>
          <w:rFonts w:ascii="Palatino Linotype" w:hAnsi="Palatino Linotype" w:cs="Arial"/>
        </w:rPr>
        <w:t>Estado</w:t>
      </w:r>
      <w:r w:rsidRPr="001B7D93">
        <w:rPr>
          <w:rFonts w:ascii="Palatino Linotype" w:hAnsi="Palatino Linotype"/>
        </w:rPr>
        <w:t xml:space="preserve"> de México y </w:t>
      </w:r>
      <w:r w:rsidRPr="001B7D93">
        <w:rPr>
          <w:rFonts w:ascii="Palatino Linotype" w:hAnsi="Palatino Linotype" w:cs="Arial"/>
          <w:lang w:val="es-ES_tradnl"/>
        </w:rPr>
        <w:t>Municipios</w:t>
      </w:r>
      <w:r w:rsidRPr="001B7D93">
        <w:rPr>
          <w:rFonts w:ascii="Palatino Linotype" w:hAnsi="Palatino Linotype"/>
        </w:rPr>
        <w:t>, se a</w:t>
      </w:r>
      <w:r w:rsidRPr="001B7D93">
        <w:rPr>
          <w:rFonts w:ascii="Palatino Linotype" w:hAnsi="Palatino Linotype" w:cs="Arial"/>
        </w:rPr>
        <w:t xml:space="preserve">cordó la admisión a trámite del referido recurso de </w:t>
      </w:r>
      <w:r w:rsidRPr="001B7D93">
        <w:rPr>
          <w:rFonts w:ascii="Palatino Linotype" w:hAnsi="Palatino Linotype" w:cs="Arial"/>
          <w:lang w:val="es-ES_tradnl"/>
        </w:rPr>
        <w:t>revisión;</w:t>
      </w:r>
      <w:r w:rsidRPr="001B7D93">
        <w:rPr>
          <w:rFonts w:ascii="Palatino Linotype" w:hAnsi="Palatino Linotype" w:cs="Arial"/>
        </w:rPr>
        <w:t xml:space="preserve"> así como, la </w:t>
      </w:r>
      <w:r w:rsidRPr="001B7D93">
        <w:rPr>
          <w:rFonts w:ascii="Palatino Linotype" w:hAnsi="Palatino Linotype" w:cs="Arial"/>
          <w:lang w:val="es-ES_tradnl"/>
        </w:rPr>
        <w:t>integración</w:t>
      </w:r>
      <w:r w:rsidRPr="001B7D93">
        <w:rPr>
          <w:rFonts w:ascii="Palatino Linotype" w:hAnsi="Palatino Linotype" w:cs="Arial"/>
        </w:rPr>
        <w:t xml:space="preserve"> del expediente respectivo, mismo que se puso a disposición de las partes, para que en el plazo </w:t>
      </w:r>
      <w:r w:rsidRPr="001B7D93">
        <w:rPr>
          <w:rFonts w:ascii="Palatino Linotype" w:hAnsi="Palatino Linotype" w:cs="Arial"/>
        </w:rPr>
        <w:lastRenderedPageBreak/>
        <w:t xml:space="preserve">máximo de siete días hábiles, </w:t>
      </w:r>
      <w:r w:rsidRPr="001B7D93">
        <w:rPr>
          <w:rFonts w:ascii="Palatino Linotype" w:hAnsi="Palatino Linotype" w:cs="Arial"/>
          <w:b/>
        </w:rPr>
        <w:t>EL RECURRENTE</w:t>
      </w:r>
      <w:r w:rsidRPr="001B7D93">
        <w:rPr>
          <w:rFonts w:ascii="Palatino Linotype" w:hAnsi="Palatino Linotype" w:cs="Arial"/>
        </w:rPr>
        <w:t xml:space="preserve"> realizara manifestaciones, alegatos y ofreciera las pruebas que a su derecho </w:t>
      </w:r>
      <w:r w:rsidRPr="001B7D93">
        <w:rPr>
          <w:rFonts w:ascii="Palatino Linotype" w:hAnsi="Palatino Linotype" w:cs="Arial"/>
          <w:lang w:val="es-ES_tradnl"/>
        </w:rPr>
        <w:t>conviniera</w:t>
      </w:r>
      <w:r w:rsidRPr="001B7D93">
        <w:rPr>
          <w:rFonts w:ascii="Palatino Linotype" w:hAnsi="Palatino Linotype" w:cs="Arial"/>
        </w:rPr>
        <w:t xml:space="preserve"> y, en el caso del</w:t>
      </w:r>
      <w:r w:rsidRPr="001B7D93">
        <w:rPr>
          <w:rFonts w:ascii="Palatino Linotype" w:hAnsi="Palatino Linotype" w:cs="Arial"/>
          <w:b/>
        </w:rPr>
        <w:t xml:space="preserve"> SUJETO OBLIGADO</w:t>
      </w:r>
      <w:r w:rsidRPr="001B7D93">
        <w:rPr>
          <w:rFonts w:ascii="Palatino Linotype" w:hAnsi="Palatino Linotype" w:cs="Arial"/>
        </w:rPr>
        <w:t>, para que exhibiera el Informe Justificado correspondiente.</w:t>
      </w:r>
    </w:p>
    <w:p w:rsidR="009D1680" w:rsidRPr="001B7D93" w:rsidRDefault="009D1680" w:rsidP="009D168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1B7D93">
        <w:rPr>
          <w:rFonts w:ascii="Palatino Linotype" w:hAnsi="Palatino Linotype" w:cs="Arial"/>
        </w:rPr>
        <w:t>De</w:t>
      </w:r>
      <w:r w:rsidRPr="001B7D93">
        <w:rPr>
          <w:rFonts w:ascii="Palatino Linotype" w:hAnsi="Palatino Linotype" w:cs="Arial"/>
          <w:lang w:val="es-ES_tradnl"/>
        </w:rPr>
        <w:t xml:space="preserve"> las </w:t>
      </w:r>
      <w:r w:rsidRPr="001B7D93">
        <w:rPr>
          <w:rFonts w:ascii="Palatino Linotype" w:hAnsi="Palatino Linotype" w:cs="Arial"/>
        </w:rPr>
        <w:t>constancias</w:t>
      </w:r>
      <w:r w:rsidRPr="001B7D93">
        <w:rPr>
          <w:rFonts w:ascii="Palatino Linotype" w:hAnsi="Palatino Linotype" w:cs="Arial"/>
          <w:lang w:val="es-ES_tradnl"/>
        </w:rPr>
        <w:t xml:space="preserve"> que obran en el </w:t>
      </w:r>
      <w:r w:rsidRPr="001B7D93">
        <w:rPr>
          <w:rFonts w:ascii="Palatino Linotype" w:hAnsi="Palatino Linotype" w:cs="Arial"/>
          <w:b/>
          <w:lang w:val="es-ES_tradnl"/>
        </w:rPr>
        <w:t>SAIMEX</w:t>
      </w:r>
      <w:r w:rsidRPr="001B7D93">
        <w:rPr>
          <w:rFonts w:ascii="Palatino Linotype" w:hAnsi="Palatino Linotype" w:cs="Arial"/>
          <w:lang w:val="es-ES_tradnl"/>
        </w:rPr>
        <w:t>, se advierte que</w:t>
      </w:r>
      <w:r w:rsidRPr="001B7D93">
        <w:rPr>
          <w:rFonts w:ascii="Palatino Linotype" w:hAnsi="Palatino Linotype" w:cs="Arial"/>
          <w:b/>
          <w:lang w:val="es-ES_tradnl"/>
        </w:rPr>
        <w:t xml:space="preserve"> </w:t>
      </w:r>
      <w:r w:rsidRPr="001B7D93">
        <w:rPr>
          <w:rFonts w:ascii="Palatino Linotype" w:hAnsi="Palatino Linotype" w:cs="Arial"/>
          <w:b/>
        </w:rPr>
        <w:t>EL RECURRENTE</w:t>
      </w:r>
      <w:r w:rsidRPr="001B7D93">
        <w:rPr>
          <w:rFonts w:ascii="Palatino Linotype" w:hAnsi="Palatino Linotype" w:cs="Arial"/>
        </w:rPr>
        <w:t xml:space="preserve"> omitió</w:t>
      </w:r>
      <w:r w:rsidRPr="001B7D93">
        <w:rPr>
          <w:rFonts w:ascii="Palatino Linotype" w:hAnsi="Palatino Linotype" w:cs="Arial"/>
          <w:lang w:val="es-ES_tradnl"/>
        </w:rPr>
        <w:t xml:space="preserve"> </w:t>
      </w:r>
      <w:r w:rsidRPr="001B7D93">
        <w:rPr>
          <w:rFonts w:ascii="Palatino Linotype" w:hAnsi="Palatino Linotype" w:cs="Arial"/>
        </w:rPr>
        <w:t xml:space="preserve">presentar, </w:t>
      </w:r>
      <w:r w:rsidRPr="001B7D93">
        <w:rPr>
          <w:rFonts w:ascii="Palatino Linotype" w:hAnsi="Palatino Linotype" w:cs="Arial"/>
          <w:lang w:val="es-ES_tradnl"/>
        </w:rPr>
        <w:t xml:space="preserve">manifestaciones y alegatos; así como, ofrecer los medios de prueba que a su </w:t>
      </w:r>
      <w:r w:rsidRPr="001B7D93">
        <w:rPr>
          <w:rFonts w:ascii="Palatino Linotype" w:hAnsi="Palatino Linotype" w:cs="Arial"/>
        </w:rPr>
        <w:t>derecho</w:t>
      </w:r>
      <w:r w:rsidRPr="001B7D93">
        <w:rPr>
          <w:rFonts w:ascii="Palatino Linotype" w:hAnsi="Palatino Linotype" w:cs="Arial"/>
          <w:lang w:val="es-ES_tradnl"/>
        </w:rPr>
        <w:t xml:space="preserve"> convinieran. </w:t>
      </w:r>
      <w:r w:rsidRPr="001B7D93">
        <w:rPr>
          <w:rFonts w:ascii="Palatino Linotype" w:hAnsi="Palatino Linotype" w:cs="Arial"/>
        </w:rPr>
        <w:t>Por</w:t>
      </w:r>
      <w:r w:rsidRPr="001B7D93">
        <w:rPr>
          <w:rFonts w:ascii="Palatino Linotype" w:hAnsi="Palatino Linotype" w:cs="Arial"/>
          <w:lang w:val="es-ES_tradnl"/>
        </w:rPr>
        <w:t xml:space="preserve"> su </w:t>
      </w:r>
      <w:r w:rsidRPr="001B7D93">
        <w:rPr>
          <w:rFonts w:ascii="Palatino Linotype" w:hAnsi="Palatino Linotype" w:cs="Arial"/>
        </w:rPr>
        <w:t>parte</w:t>
      </w:r>
      <w:r w:rsidRPr="001B7D93">
        <w:rPr>
          <w:rFonts w:ascii="Palatino Linotype" w:hAnsi="Palatino Linotype" w:cs="Arial"/>
          <w:lang w:val="es-ES_tradnl"/>
        </w:rPr>
        <w:t xml:space="preserve">, </w:t>
      </w:r>
      <w:r w:rsidRPr="001B7D93">
        <w:rPr>
          <w:rFonts w:ascii="Palatino Linotype" w:hAnsi="Palatino Linotype" w:cs="Arial"/>
          <w:b/>
          <w:lang w:val="es-ES_tradnl"/>
        </w:rPr>
        <w:t>EL SUJETO OBLIGADO</w:t>
      </w:r>
      <w:r w:rsidRPr="001B7D93">
        <w:rPr>
          <w:rFonts w:ascii="Palatino Linotype" w:hAnsi="Palatino Linotype" w:cs="Arial"/>
          <w:lang w:val="es-ES_tradnl"/>
        </w:rPr>
        <w:t xml:space="preserve"> remitió el archivo electrónico denominado </w:t>
      </w:r>
      <w:hyperlink r:id="rId9" w:history="1">
        <w:r w:rsidRPr="001B7D93">
          <w:rPr>
            <w:rStyle w:val="Hipervnculo"/>
            <w:rFonts w:ascii="Palatino Linotype" w:hAnsi="Palatino Linotype" w:cs="Arial"/>
            <w:b/>
            <w:bCs/>
            <w:i/>
          </w:rPr>
          <w:t>00008-OASNICOROM-IP-2020.zip</w:t>
        </w:r>
      </w:hyperlink>
      <w:r w:rsidRPr="001B7D93">
        <w:t xml:space="preserve"> </w:t>
      </w:r>
      <w:r w:rsidRPr="001B7D93">
        <w:rPr>
          <w:rFonts w:ascii="Palatino Linotype" w:hAnsi="Palatino Linotype" w:cs="Arial"/>
          <w:lang w:val="es-ES_tradnl"/>
        </w:rPr>
        <w:t>mismo que se pus</w:t>
      </w:r>
      <w:r w:rsidR="00F41694" w:rsidRPr="001B7D93">
        <w:rPr>
          <w:rFonts w:ascii="Palatino Linotype" w:hAnsi="Palatino Linotype" w:cs="Arial"/>
          <w:lang w:val="es-ES_tradnl"/>
        </w:rPr>
        <w:t>o</w:t>
      </w:r>
      <w:r w:rsidRPr="001B7D93">
        <w:rPr>
          <w:rFonts w:ascii="Palatino Linotype" w:hAnsi="Palatino Linotype" w:cs="Arial"/>
          <w:lang w:val="es-ES_tradnl"/>
        </w:rPr>
        <w:t xml:space="preserve"> a disposición del particular en fecha veinte de agosto de dos mil veinte, en términos del artículo 185, fracción III de la Ley de la materia:</w:t>
      </w:r>
      <w:r w:rsidRPr="001B7D93">
        <w:rPr>
          <w:rFonts w:ascii="Palatino Linotype" w:hAnsi="Palatino Linotype" w:cs="Arial"/>
        </w:rPr>
        <w:br/>
      </w:r>
      <w:r w:rsidRPr="001B7D93">
        <w:rPr>
          <w:noProof/>
          <w:lang w:eastAsia="es-MX"/>
        </w:rPr>
        <w:drawing>
          <wp:inline distT="0" distB="0" distL="0" distR="0">
            <wp:extent cx="5791835" cy="2924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924175"/>
                    </a:xfrm>
                    <a:prstGeom prst="rect">
                      <a:avLst/>
                    </a:prstGeom>
                  </pic:spPr>
                </pic:pic>
              </a:graphicData>
            </a:graphic>
          </wp:inline>
        </w:drawing>
      </w:r>
    </w:p>
    <w:p w:rsidR="009D1680" w:rsidRPr="001B7D93" w:rsidRDefault="009D1680" w:rsidP="009D1680">
      <w:pPr>
        <w:pStyle w:val="Prrafodelista"/>
        <w:numPr>
          <w:ilvl w:val="0"/>
          <w:numId w:val="2"/>
        </w:numPr>
        <w:spacing w:before="240" w:after="240" w:line="360" w:lineRule="auto"/>
        <w:ind w:left="0" w:firstLine="0"/>
        <w:contextualSpacing w:val="0"/>
        <w:jc w:val="both"/>
        <w:rPr>
          <w:rFonts w:ascii="Palatino Linotype" w:hAnsi="Palatino Linotype"/>
        </w:rPr>
      </w:pPr>
      <w:r w:rsidRPr="001B7D93">
        <w:rPr>
          <w:rFonts w:ascii="Palatino Linotype" w:hAnsi="Palatino Linotype" w:cs="Arial"/>
        </w:rPr>
        <w:lastRenderedPageBreak/>
        <w:t xml:space="preserve">Una vez </w:t>
      </w:r>
      <w:r w:rsidRPr="001B7D93">
        <w:rPr>
          <w:rFonts w:ascii="Palatino Linotype" w:hAnsi="Palatino Linotype" w:cs="Arial"/>
          <w:color w:val="000000" w:themeColor="text1"/>
        </w:rPr>
        <w:t>analizado</w:t>
      </w:r>
      <w:r w:rsidRPr="001B7D93">
        <w:rPr>
          <w:rFonts w:ascii="Palatino Linotype" w:hAnsi="Palatino Linotype" w:cs="Arial"/>
        </w:rPr>
        <w:t xml:space="preserve"> el estado procesal que guardaba el expediente, en fecha veintiséis de agosto de dos mil veinte, la Comisionada Ponente acordó el cierre de instrucción; así </w:t>
      </w:r>
      <w:r w:rsidRPr="001B7D93">
        <w:rPr>
          <w:rFonts w:ascii="Palatino Linotype" w:hAnsi="Palatino Linotype" w:cs="Arial"/>
          <w:lang w:val="es-ES_tradnl"/>
        </w:rPr>
        <w:t>como,</w:t>
      </w:r>
      <w:r w:rsidRPr="001B7D93">
        <w:rPr>
          <w:rFonts w:ascii="Palatino Linotype" w:hAnsi="Palatino Linotype" w:cs="Arial"/>
        </w:rPr>
        <w:t xml:space="preserve"> la remisión del mismo a efecto </w:t>
      </w:r>
      <w:r w:rsidRPr="001B7D93">
        <w:rPr>
          <w:rFonts w:ascii="Palatino Linotype" w:hAnsi="Palatino Linotype" w:cs="Arial"/>
          <w:lang w:val="es-ES_tradnl"/>
        </w:rPr>
        <w:t>de</w:t>
      </w:r>
      <w:r w:rsidRPr="001B7D9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285CB4" w:rsidRPr="001B7D93" w:rsidRDefault="00285CB4" w:rsidP="009D1680">
      <w:pPr>
        <w:pStyle w:val="Prrafodelista"/>
        <w:numPr>
          <w:ilvl w:val="0"/>
          <w:numId w:val="2"/>
        </w:numPr>
        <w:spacing w:before="240" w:after="240" w:line="360" w:lineRule="auto"/>
        <w:ind w:left="0" w:firstLine="0"/>
        <w:contextualSpacing w:val="0"/>
        <w:jc w:val="both"/>
        <w:rPr>
          <w:rFonts w:ascii="Palatino Linotype" w:hAnsi="Palatino Linotype"/>
        </w:rPr>
      </w:pPr>
      <w:r w:rsidRPr="001B7D93">
        <w:rPr>
          <w:rFonts w:ascii="Palatino Linotype" w:hAnsi="Palatino Linotype"/>
        </w:rPr>
        <w:t xml:space="preserve">El </w:t>
      </w:r>
      <w:r w:rsidRPr="001B7D93">
        <w:rPr>
          <w:rFonts w:ascii="Palatino Linotype" w:hAnsi="Palatino Linotype" w:cs="Arial"/>
        </w:rPr>
        <w:t>dos de septiembre de dos mil veinte</w:t>
      </w:r>
      <w:r w:rsidRPr="001B7D93">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D1680" w:rsidRPr="001B7D93" w:rsidRDefault="009D1680" w:rsidP="009D168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B7D93">
        <w:rPr>
          <w:rFonts w:ascii="Palatino Linotype" w:hAnsi="Palatino Linotype"/>
          <w:b/>
          <w:bCs/>
          <w:spacing w:val="60"/>
          <w:sz w:val="28"/>
        </w:rPr>
        <w:t>CONSIDERANDO</w:t>
      </w:r>
    </w:p>
    <w:p w:rsidR="009D1680" w:rsidRPr="001B7D93" w:rsidRDefault="009D1680" w:rsidP="009D1680">
      <w:pPr>
        <w:pStyle w:val="Prrafodelista"/>
        <w:widowControl w:val="0"/>
        <w:numPr>
          <w:ilvl w:val="0"/>
          <w:numId w:val="3"/>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1B7D93">
        <w:rPr>
          <w:rFonts w:ascii="Palatino Linotype" w:hAnsi="Palatino Linotype"/>
          <w:b/>
        </w:rPr>
        <w:t>Competencia</w:t>
      </w:r>
      <w:r w:rsidRPr="001B7D93">
        <w:rPr>
          <w:rFonts w:ascii="Palatino Linotype" w:hAnsi="Palatino Linotype"/>
        </w:rPr>
        <w:t>.</w:t>
      </w:r>
      <w:r w:rsidRPr="001B7D93">
        <w:rPr>
          <w:rFonts w:ascii="Palatino Linotype" w:hAnsi="Palatino Linotype"/>
          <w:b/>
        </w:rPr>
        <w:t xml:space="preserve"> </w:t>
      </w:r>
      <w:r w:rsidRPr="001B7D9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w:t>
      </w:r>
      <w:r w:rsidRPr="001B7D93">
        <w:rPr>
          <w:rFonts w:ascii="Palatino Linotype" w:hAnsi="Palatino Linotype"/>
        </w:rPr>
        <w:lastRenderedPageBreak/>
        <w:t>Interior del Instituto de Transparencia, Acceso a la Información Pública y Protección de Datos Personales del Estado de México y Municipios</w:t>
      </w:r>
      <w:r w:rsidRPr="001B7D93">
        <w:rPr>
          <w:rFonts w:ascii="Palatino Linotype" w:hAnsi="Palatino Linotype" w:cs="Arial"/>
        </w:rPr>
        <w:t>.</w:t>
      </w:r>
    </w:p>
    <w:p w:rsidR="009D1680" w:rsidRPr="001B7D93" w:rsidRDefault="009D1680" w:rsidP="009D1680">
      <w:pPr>
        <w:pStyle w:val="Prrafodelista"/>
        <w:widowControl w:val="0"/>
        <w:numPr>
          <w:ilvl w:val="0"/>
          <w:numId w:val="3"/>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1B7D93">
        <w:rPr>
          <w:rFonts w:ascii="Palatino Linotype" w:hAnsi="Palatino Linotype" w:cs="Arial"/>
          <w:b/>
        </w:rPr>
        <w:t xml:space="preserve"> Interés.</w:t>
      </w:r>
      <w:r w:rsidRPr="001B7D93">
        <w:rPr>
          <w:rFonts w:ascii="Palatino Linotype" w:hAnsi="Palatino Linotype" w:cs="Arial"/>
        </w:rPr>
        <w:t xml:space="preserve"> El </w:t>
      </w:r>
      <w:r w:rsidRPr="001B7D93">
        <w:rPr>
          <w:rFonts w:ascii="Palatino Linotype" w:hAnsi="Palatino Linotype"/>
        </w:rPr>
        <w:t>recurso</w:t>
      </w:r>
      <w:r w:rsidRPr="001B7D93">
        <w:rPr>
          <w:rFonts w:ascii="Palatino Linotype" w:hAnsi="Palatino Linotype" w:cs="Arial"/>
        </w:rPr>
        <w:t xml:space="preserve"> de revisión fue </w:t>
      </w:r>
      <w:r w:rsidRPr="001B7D93">
        <w:rPr>
          <w:rFonts w:ascii="Palatino Linotype" w:hAnsi="Palatino Linotype"/>
        </w:rPr>
        <w:t>interpuesto</w:t>
      </w:r>
      <w:r w:rsidRPr="001B7D93">
        <w:rPr>
          <w:rFonts w:ascii="Palatino Linotype" w:hAnsi="Palatino Linotype" w:cs="Arial"/>
        </w:rPr>
        <w:t xml:space="preserve"> por parte legítima en atención a que fue </w:t>
      </w:r>
      <w:r w:rsidRPr="001B7D93">
        <w:rPr>
          <w:rFonts w:ascii="Palatino Linotype" w:hAnsi="Palatino Linotype"/>
        </w:rPr>
        <w:t>presentado</w:t>
      </w:r>
      <w:r w:rsidRPr="001B7D93">
        <w:rPr>
          <w:rFonts w:ascii="Palatino Linotype" w:hAnsi="Palatino Linotype" w:cs="Arial"/>
        </w:rPr>
        <w:t xml:space="preserve"> por </w:t>
      </w:r>
      <w:r w:rsidRPr="001B7D93">
        <w:rPr>
          <w:rFonts w:ascii="Palatino Linotype" w:hAnsi="Palatino Linotype" w:cs="Arial"/>
          <w:b/>
        </w:rPr>
        <w:t>EL RECURRENTE</w:t>
      </w:r>
      <w:r w:rsidRPr="001B7D93">
        <w:rPr>
          <w:rFonts w:ascii="Palatino Linotype" w:hAnsi="Palatino Linotype" w:cs="Arial"/>
          <w:snapToGrid w:val="0"/>
        </w:rPr>
        <w:t xml:space="preserve">, </w:t>
      </w:r>
      <w:r w:rsidRPr="001B7D93">
        <w:rPr>
          <w:rFonts w:ascii="Palatino Linotype" w:hAnsi="Palatino Linotype" w:cs="Arial"/>
        </w:rPr>
        <w:t>quien</w:t>
      </w:r>
      <w:r w:rsidRPr="001B7D93">
        <w:rPr>
          <w:rFonts w:ascii="Palatino Linotype" w:hAnsi="Palatino Linotype" w:cs="Arial"/>
          <w:snapToGrid w:val="0"/>
        </w:rPr>
        <w:t xml:space="preserve"> </w:t>
      </w:r>
      <w:r w:rsidRPr="001B7D93">
        <w:rPr>
          <w:rFonts w:ascii="Palatino Linotype" w:hAnsi="Palatino Linotype"/>
        </w:rPr>
        <w:t>formuló</w:t>
      </w:r>
      <w:r w:rsidRPr="001B7D93">
        <w:rPr>
          <w:rFonts w:ascii="Palatino Linotype" w:hAnsi="Palatino Linotype" w:cs="Arial"/>
          <w:snapToGrid w:val="0"/>
        </w:rPr>
        <w:t xml:space="preserve"> la </w:t>
      </w:r>
      <w:r w:rsidRPr="001B7D93">
        <w:rPr>
          <w:rFonts w:ascii="Palatino Linotype" w:hAnsi="Palatino Linotype" w:cs="Arial"/>
        </w:rPr>
        <w:t>solicitud</w:t>
      </w:r>
      <w:r w:rsidRPr="001B7D93">
        <w:rPr>
          <w:rFonts w:ascii="Palatino Linotype" w:hAnsi="Palatino Linotype" w:cs="Arial"/>
          <w:snapToGrid w:val="0"/>
        </w:rPr>
        <w:t xml:space="preserve"> de información pública </w:t>
      </w:r>
      <w:r w:rsidRPr="001B7D93">
        <w:rPr>
          <w:rFonts w:ascii="Palatino Linotype" w:hAnsi="Palatino Linotype"/>
        </w:rPr>
        <w:t>número</w:t>
      </w:r>
      <w:r w:rsidRPr="001B7D93">
        <w:rPr>
          <w:rFonts w:ascii="Verdana" w:hAnsi="Verdana"/>
          <w:b/>
          <w:bCs/>
          <w:color w:val="FF0000"/>
        </w:rPr>
        <w:t xml:space="preserve"> </w:t>
      </w:r>
      <w:r w:rsidRPr="001B7D93">
        <w:rPr>
          <w:rFonts w:ascii="Palatino Linotype" w:hAnsi="Palatino Linotype"/>
          <w:b/>
          <w:bCs/>
        </w:rPr>
        <w:t>00008/OASNICOROM/IP/2020</w:t>
      </w:r>
      <w:r w:rsidRPr="001B7D93">
        <w:rPr>
          <w:rFonts w:ascii="Palatino Linotype" w:hAnsi="Palatino Linotype" w:cs="Arial"/>
          <w:lang w:val="es-ES_tradnl"/>
        </w:rPr>
        <w:t>.</w:t>
      </w:r>
    </w:p>
    <w:p w:rsidR="009D1680" w:rsidRPr="001B7D93" w:rsidRDefault="009D1680" w:rsidP="009D1680">
      <w:pPr>
        <w:pStyle w:val="Prrafodelista"/>
        <w:widowControl w:val="0"/>
        <w:numPr>
          <w:ilvl w:val="0"/>
          <w:numId w:val="3"/>
        </w:numPr>
        <w:tabs>
          <w:tab w:val="left" w:pos="993"/>
          <w:tab w:val="left" w:pos="1701"/>
        </w:tabs>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1B7D93">
        <w:rPr>
          <w:rFonts w:ascii="Palatino Linotype" w:hAnsi="Palatino Linotype" w:cs="Arial"/>
          <w:b/>
          <w:color w:val="000000"/>
        </w:rPr>
        <w:t>Oportunidad.</w:t>
      </w:r>
      <w:r w:rsidRPr="001B7D93">
        <w:rPr>
          <w:rFonts w:ascii="Palatino Linotype" w:hAnsi="Palatino Linotype" w:cs="Arial"/>
          <w:color w:val="000000"/>
        </w:rPr>
        <w:t xml:space="preserve"> </w:t>
      </w:r>
      <w:r w:rsidRPr="001B7D93">
        <w:rPr>
          <w:rFonts w:ascii="Palatino Linotype" w:hAnsi="Palatino Linotype" w:cs="Arial"/>
        </w:rPr>
        <w:t xml:space="preserve">El recurso de revisión fue interpuesto dentro del plazo de quince días hábiles, contados a partir del día siguiente al en que </w:t>
      </w:r>
      <w:r w:rsidRPr="001B7D93">
        <w:rPr>
          <w:rFonts w:ascii="Palatino Linotype" w:hAnsi="Palatino Linotype" w:cs="Arial"/>
          <w:b/>
        </w:rPr>
        <w:t xml:space="preserve">EL RECURRENTE </w:t>
      </w:r>
      <w:r w:rsidRPr="001B7D9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9D1680" w:rsidRPr="001B7D93" w:rsidRDefault="009D1680" w:rsidP="009D1680">
      <w:pPr>
        <w:spacing w:before="100" w:beforeAutospacing="1" w:after="100" w:afterAutospacing="1"/>
        <w:ind w:left="720" w:right="709"/>
        <w:contextualSpacing/>
        <w:jc w:val="both"/>
        <w:rPr>
          <w:rFonts w:ascii="Palatino Linotype" w:hAnsi="Palatino Linotype" w:cs="Arial"/>
          <w:i/>
          <w:sz w:val="22"/>
        </w:rPr>
      </w:pPr>
      <w:r w:rsidRPr="001B7D93">
        <w:rPr>
          <w:rFonts w:ascii="Palatino Linotype" w:hAnsi="Palatino Linotype" w:cs="Arial"/>
          <w:i/>
          <w:sz w:val="22"/>
        </w:rPr>
        <w:t>“</w:t>
      </w:r>
      <w:r w:rsidRPr="001B7D93">
        <w:rPr>
          <w:rFonts w:ascii="Palatino Linotype" w:hAnsi="Palatino Linotype" w:cs="Arial"/>
          <w:b/>
          <w:i/>
          <w:sz w:val="22"/>
        </w:rPr>
        <w:t>Artículo 178.</w:t>
      </w:r>
      <w:r w:rsidRPr="001B7D9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D1680" w:rsidRPr="001B7D93" w:rsidRDefault="009D1680" w:rsidP="009D1680">
      <w:pPr>
        <w:spacing w:before="100" w:beforeAutospacing="1" w:after="100" w:afterAutospacing="1"/>
        <w:ind w:left="720" w:right="709"/>
        <w:contextualSpacing/>
        <w:jc w:val="both"/>
        <w:rPr>
          <w:rFonts w:ascii="Palatino Linotype" w:hAnsi="Palatino Linotype" w:cs="Arial"/>
          <w:i/>
          <w:sz w:val="22"/>
        </w:rPr>
      </w:pPr>
      <w:r w:rsidRPr="001B7D9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D1680" w:rsidRPr="001B7D93" w:rsidRDefault="009D1680" w:rsidP="009D1680">
      <w:pPr>
        <w:spacing w:before="240" w:after="100" w:afterAutospacing="1"/>
        <w:ind w:left="720" w:right="709"/>
        <w:jc w:val="both"/>
        <w:rPr>
          <w:rFonts w:ascii="Palatino Linotype" w:hAnsi="Palatino Linotype" w:cs="Arial"/>
          <w:i/>
          <w:sz w:val="22"/>
        </w:rPr>
      </w:pPr>
      <w:r w:rsidRPr="001B7D93">
        <w:rPr>
          <w:rFonts w:ascii="Palatino Linotype" w:hAnsi="Palatino Linotype" w:cs="Arial"/>
          <w:i/>
          <w:sz w:val="22"/>
        </w:rPr>
        <w:t xml:space="preserve">En el caso de que se interponga ante la Unidad de Transparencia, ésta deberá remitir el recurso de revisión al Instituto a más tardar al día </w:t>
      </w:r>
      <w:r w:rsidRPr="001B7D93">
        <w:rPr>
          <w:rFonts w:ascii="Palatino Linotype" w:hAnsi="Palatino Linotype" w:cs="Arial"/>
          <w:i/>
          <w:sz w:val="22"/>
          <w:lang w:eastAsia="es-MX"/>
        </w:rPr>
        <w:t>siguiente</w:t>
      </w:r>
      <w:r w:rsidRPr="001B7D93">
        <w:rPr>
          <w:rFonts w:ascii="Palatino Linotype" w:hAnsi="Palatino Linotype" w:cs="Arial"/>
          <w:i/>
          <w:sz w:val="22"/>
        </w:rPr>
        <w:t xml:space="preserve"> de haberlo recibido.”</w:t>
      </w:r>
    </w:p>
    <w:p w:rsidR="009D1680" w:rsidRPr="001B7D93" w:rsidRDefault="009D1680" w:rsidP="009D1680">
      <w:pPr>
        <w:spacing w:before="240" w:after="100" w:afterAutospacing="1" w:line="360" w:lineRule="auto"/>
        <w:jc w:val="both"/>
        <w:rPr>
          <w:rFonts w:ascii="Palatino Linotype" w:hAnsi="Palatino Linotype" w:cs="Arial"/>
        </w:rPr>
      </w:pPr>
      <w:r w:rsidRPr="001B7D93">
        <w:rPr>
          <w:rFonts w:ascii="Palatino Linotype" w:hAnsi="Palatino Linotype" w:cs="Arial"/>
        </w:rPr>
        <w:t xml:space="preserve">En esa tesitura, atendiendo a que </w:t>
      </w:r>
      <w:r w:rsidRPr="001B7D93">
        <w:rPr>
          <w:rFonts w:ascii="Palatino Linotype" w:hAnsi="Palatino Linotype" w:cs="Arial"/>
          <w:b/>
        </w:rPr>
        <w:t>EL SUJETO OBLIGADO</w:t>
      </w:r>
      <w:r w:rsidRPr="001B7D93">
        <w:rPr>
          <w:rFonts w:ascii="Palatino Linotype" w:hAnsi="Palatino Linotype" w:cs="Arial"/>
        </w:rPr>
        <w:t xml:space="preserve"> notificó la respuesta a la solicitud de acceso a la información pública el día</w:t>
      </w:r>
      <w:r w:rsidRPr="001B7D93">
        <w:rPr>
          <w:rFonts w:ascii="Palatino Linotype" w:hAnsi="Palatino Linotype" w:cs="Arial"/>
          <w:b/>
        </w:rPr>
        <w:t xml:space="preserve"> cuatro de marzo de dos mil veinte</w:t>
      </w:r>
      <w:r w:rsidRPr="001B7D93">
        <w:rPr>
          <w:rFonts w:ascii="Palatino Linotype" w:hAnsi="Palatino Linotype" w:cs="Arial"/>
        </w:rPr>
        <w:t xml:space="preserve">; así, el plazo de quince días hábiles que el artículo 178 de la Ley de la materia otorga a </w:t>
      </w:r>
      <w:r w:rsidRPr="001B7D93">
        <w:rPr>
          <w:rFonts w:ascii="Palatino Linotype" w:hAnsi="Palatino Linotype" w:cs="Arial"/>
          <w:b/>
        </w:rPr>
        <w:lastRenderedPageBreak/>
        <w:t>EL RECURRENTE</w:t>
      </w:r>
      <w:r w:rsidRPr="001B7D93">
        <w:rPr>
          <w:rFonts w:ascii="Palatino Linotype" w:hAnsi="Palatino Linotype" w:cs="Arial"/>
        </w:rPr>
        <w:t xml:space="preserve"> para presentar el respectivo recurso de revisión, transcurrió del </w:t>
      </w:r>
      <w:r w:rsidRPr="001B7D93">
        <w:rPr>
          <w:rFonts w:ascii="Palatino Linotype" w:hAnsi="Palatino Linotype" w:cs="Arial"/>
          <w:b/>
        </w:rPr>
        <w:t>cinco de marzo a diez de agosto de dos mil veinte</w:t>
      </w:r>
      <w:r w:rsidRPr="001B7D93">
        <w:rPr>
          <w:rFonts w:ascii="Palatino Linotype" w:hAnsi="Palatino Linotype" w:cs="Arial"/>
        </w:rPr>
        <w:t xml:space="preserve">, sin contemplar en el cómputo los días siete, ocho, catorce, quince, veintiuno, veintidós de marzo, ocho y nueve de agosto, por corresponder a sábados y domingos, considerados como días inhábiles, en términos del artículo 3, fracción X de la </w:t>
      </w:r>
      <w:r w:rsidRPr="001B7D93">
        <w:rPr>
          <w:rFonts w:ascii="Palatino Linotype" w:hAnsi="Palatino Linotype"/>
        </w:rPr>
        <w:t xml:space="preserve">Ley de Transparencia y Acceso a la Información Pública del Estado de México y Municipios, </w:t>
      </w:r>
      <w:r w:rsidRPr="001B7D93">
        <w:rPr>
          <w:rFonts w:ascii="Palatino Linotype" w:hAnsi="Palatino Linotype" w:cs="Arial"/>
        </w:rPr>
        <w:t>así como, los días dos, nueve y dieciséis, por corresponder suspensión de labores, en términos del Calendario Oficial de este Instituto</w:t>
      </w:r>
      <w:r w:rsidR="000E397F" w:rsidRPr="001B7D93">
        <w:rPr>
          <w:rFonts w:ascii="Palatino Linotype" w:hAnsi="Palatino Linotype" w:cs="Arial"/>
        </w:rPr>
        <w:t>.</w:t>
      </w:r>
    </w:p>
    <w:p w:rsidR="009D1680" w:rsidRPr="001B7D93" w:rsidRDefault="009D1680" w:rsidP="009D1680">
      <w:pPr>
        <w:spacing w:before="100" w:beforeAutospacing="1" w:after="100" w:afterAutospacing="1" w:line="360" w:lineRule="auto"/>
        <w:jc w:val="both"/>
        <w:rPr>
          <w:rFonts w:ascii="Palatino Linotype" w:hAnsi="Palatino Linotype" w:cs="Arial"/>
          <w:b/>
          <w:u w:val="single"/>
        </w:rPr>
      </w:pPr>
      <w:r w:rsidRPr="001B7D93">
        <w:rPr>
          <w:rFonts w:ascii="Palatino Linotype" w:hAnsi="Palatino Linotype" w:cs="Arial"/>
        </w:rPr>
        <w:t>En ese tenor, si el recurso de revisión que nos ocupa, se interpuso el</w:t>
      </w:r>
      <w:r w:rsidRPr="001B7D93">
        <w:rPr>
          <w:rFonts w:ascii="Palatino Linotype" w:hAnsi="Palatino Linotype" w:cs="Arial"/>
          <w:b/>
        </w:rPr>
        <w:t xml:space="preserve"> </w:t>
      </w:r>
      <w:r w:rsidRPr="001B7D93">
        <w:rPr>
          <w:rFonts w:ascii="Palatino Linotype" w:hAnsi="Palatino Linotype" w:cs="Arial"/>
          <w:b/>
          <w:u w:val="single"/>
        </w:rPr>
        <w:t>diez de marzo de dos mil veinte</w:t>
      </w:r>
      <w:r w:rsidRPr="001B7D93">
        <w:rPr>
          <w:rFonts w:ascii="Palatino Linotype" w:hAnsi="Palatino Linotype" w:cs="Arial"/>
        </w:rPr>
        <w:t>, éste se encuentra dentro de los márgenes temporales previstos en el precepto legal citado en el párrafo anterior y, por tanto, su interposición se considera oportuna.</w:t>
      </w:r>
    </w:p>
    <w:p w:rsidR="009D1680" w:rsidRPr="001B7D93" w:rsidRDefault="009D1680" w:rsidP="009D1680">
      <w:pPr>
        <w:pStyle w:val="Prrafodelista"/>
        <w:widowControl w:val="0"/>
        <w:numPr>
          <w:ilvl w:val="0"/>
          <w:numId w:val="3"/>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lang w:val="es-ES"/>
        </w:rPr>
      </w:pPr>
      <w:r w:rsidRPr="001B7D93">
        <w:rPr>
          <w:rFonts w:ascii="Palatino Linotype" w:hAnsi="Palatino Linotype" w:cs="Arial"/>
          <w:b/>
        </w:rPr>
        <w:t xml:space="preserve">Procedibilidad. </w:t>
      </w:r>
      <w:r w:rsidRPr="001B7D93">
        <w:rPr>
          <w:rFonts w:ascii="Palatino Linotype" w:hAnsi="Palatino Linotype" w:cs="Arial"/>
        </w:rPr>
        <w:t xml:space="preserve">Del análisis efectuado, se advierte la procedibilidad del presente recurso de revisión, en razón de acreditación </w:t>
      </w:r>
      <w:r w:rsidRPr="001B7D93">
        <w:rPr>
          <w:rFonts w:ascii="Palatino Linotype" w:hAnsi="Palatino Linotype" w:cs="Arial"/>
          <w:snapToGrid w:val="0"/>
        </w:rPr>
        <w:t>plena</w:t>
      </w:r>
      <w:r w:rsidRPr="001B7D93">
        <w:rPr>
          <w:rFonts w:ascii="Palatino Linotype" w:hAnsi="Palatino Linotype" w:cs="Arial"/>
        </w:rPr>
        <w:t xml:space="preserve"> de todos y cada uno de los elementos formales exigidos por el artículo 180 de la Ley de Transparencia y Acceso a la Información Pública</w:t>
      </w:r>
      <w:r w:rsidRPr="001B7D93">
        <w:rPr>
          <w:rFonts w:ascii="Palatino Linotype" w:hAnsi="Palatino Linotype"/>
        </w:rPr>
        <w:t xml:space="preserve"> </w:t>
      </w:r>
      <w:r w:rsidRPr="001B7D93">
        <w:rPr>
          <w:rFonts w:ascii="Palatino Linotype" w:hAnsi="Palatino Linotype" w:cs="Arial"/>
        </w:rPr>
        <w:t>del</w:t>
      </w:r>
      <w:r w:rsidRPr="001B7D93">
        <w:rPr>
          <w:rFonts w:ascii="Palatino Linotype" w:hAnsi="Palatino Linotype"/>
        </w:rPr>
        <w:t xml:space="preserve"> </w:t>
      </w:r>
      <w:r w:rsidRPr="001B7D93">
        <w:rPr>
          <w:rFonts w:ascii="Palatino Linotype" w:hAnsi="Palatino Linotype" w:cs="Arial"/>
        </w:rPr>
        <w:t>Estado</w:t>
      </w:r>
      <w:r w:rsidRPr="001B7D93">
        <w:rPr>
          <w:rFonts w:ascii="Palatino Linotype" w:hAnsi="Palatino Linotype"/>
        </w:rPr>
        <w:t xml:space="preserve"> de México y Municipios, en atención a que fue presentado mediante el formato visible en </w:t>
      </w:r>
      <w:r w:rsidRPr="001B7D93">
        <w:rPr>
          <w:rFonts w:ascii="Palatino Linotype" w:hAnsi="Palatino Linotype"/>
          <w:b/>
        </w:rPr>
        <w:t>EL SAIMEX</w:t>
      </w:r>
      <w:r w:rsidRPr="001B7D93">
        <w:rPr>
          <w:rFonts w:ascii="Palatino Linotype" w:hAnsi="Palatino Linotype"/>
        </w:rPr>
        <w:t>.</w:t>
      </w:r>
    </w:p>
    <w:p w:rsidR="00C32961" w:rsidRPr="001B7D93" w:rsidRDefault="00C32961" w:rsidP="00252BEA">
      <w:pPr>
        <w:pStyle w:val="Prrafodelista"/>
        <w:spacing w:line="360" w:lineRule="auto"/>
        <w:ind w:left="0"/>
        <w:jc w:val="both"/>
        <w:rPr>
          <w:rFonts w:ascii="Palatino Linotype" w:hAnsi="Palatino Linotype"/>
          <w:b/>
        </w:rPr>
      </w:pPr>
    </w:p>
    <w:p w:rsidR="00252BEA" w:rsidRPr="001B7D93" w:rsidRDefault="00252BEA" w:rsidP="00743B1C">
      <w:pPr>
        <w:widowControl w:val="0"/>
        <w:autoSpaceDE w:val="0"/>
        <w:autoSpaceDN w:val="0"/>
        <w:adjustRightInd w:val="0"/>
        <w:spacing w:line="360" w:lineRule="auto"/>
        <w:ind w:right="757"/>
        <w:jc w:val="both"/>
        <w:rPr>
          <w:rFonts w:ascii="Palatino Linotype" w:eastAsia="Arial Unicode MS" w:hAnsi="Palatino Linotype" w:cs="Arial"/>
          <w:b/>
          <w:i/>
          <w:sz w:val="22"/>
          <w:u w:val="single"/>
        </w:rPr>
      </w:pPr>
    </w:p>
    <w:p w:rsidR="00C32961" w:rsidRPr="001B7D93" w:rsidRDefault="000E397F" w:rsidP="00C32961">
      <w:pPr>
        <w:pStyle w:val="Prrafodelista"/>
        <w:widowControl w:val="0"/>
        <w:numPr>
          <w:ilvl w:val="0"/>
          <w:numId w:val="3"/>
        </w:numPr>
        <w:tabs>
          <w:tab w:val="left" w:pos="1276"/>
        </w:tabs>
        <w:autoSpaceDE w:val="0"/>
        <w:autoSpaceDN w:val="0"/>
        <w:adjustRightInd w:val="0"/>
        <w:spacing w:line="360" w:lineRule="auto"/>
        <w:ind w:left="0" w:right="49" w:firstLine="0"/>
        <w:contextualSpacing w:val="0"/>
        <w:jc w:val="both"/>
        <w:textAlignment w:val="baseline"/>
        <w:rPr>
          <w:rFonts w:ascii="Palatino Linotype" w:hAnsi="Palatino Linotype" w:cs="Arial"/>
        </w:rPr>
      </w:pPr>
      <w:r w:rsidRPr="001B7D93">
        <w:rPr>
          <w:rFonts w:ascii="Palatino Linotype" w:hAnsi="Palatino Linotype" w:cs="Arial"/>
          <w:b/>
        </w:rPr>
        <w:t>Estudio y resolución del asunto.</w:t>
      </w:r>
      <w:r w:rsidRPr="001B7D93">
        <w:rPr>
          <w:rFonts w:ascii="Palatino Linotype" w:hAnsi="Palatino Linotype" w:cs="Arial"/>
        </w:rPr>
        <w:t xml:space="preserve"> </w:t>
      </w:r>
      <w:r w:rsidRPr="001B7D93">
        <w:rPr>
          <w:rFonts w:ascii="Palatino Linotype" w:hAnsi="Palatino Linotype"/>
        </w:rPr>
        <w:t xml:space="preserve">Una vez determinada la vía sobre la </w:t>
      </w:r>
      <w:r w:rsidRPr="001B7D93">
        <w:rPr>
          <w:rFonts w:ascii="Palatino Linotype" w:hAnsi="Palatino Linotype"/>
        </w:rPr>
        <w:lastRenderedPageBreak/>
        <w:t xml:space="preserve">que versará el presente recurso y previa revisión del expediente electrónico formado en </w:t>
      </w:r>
      <w:r w:rsidRPr="001B7D93">
        <w:rPr>
          <w:rFonts w:ascii="Palatino Linotype" w:hAnsi="Palatino Linotype"/>
          <w:b/>
        </w:rPr>
        <w:t>EL SAIMEX</w:t>
      </w:r>
      <w:r w:rsidRPr="001B7D93">
        <w:rPr>
          <w:rFonts w:ascii="Palatino Linotype" w:hAnsi="Palatino Linotype"/>
        </w:rPr>
        <w:t xml:space="preserve"> motivo de la solicitud de información se precisa que </w:t>
      </w:r>
      <w:r w:rsidRPr="001B7D93">
        <w:rPr>
          <w:rFonts w:ascii="Palatino Linotype" w:hAnsi="Palatino Linotype"/>
          <w:b/>
        </w:rPr>
        <w:t>EL RECURRENTE</w:t>
      </w:r>
      <w:r w:rsidRPr="001B7D93">
        <w:rPr>
          <w:rFonts w:ascii="Palatino Linotype" w:hAnsi="Palatino Linotype"/>
        </w:rPr>
        <w:t xml:space="preserve"> solicitó al </w:t>
      </w:r>
      <w:r w:rsidRPr="001B7D93">
        <w:rPr>
          <w:rFonts w:ascii="Palatino Linotype" w:hAnsi="Palatino Linotype" w:cs="Arial"/>
          <w:b/>
        </w:rPr>
        <w:t>SUJETO OBLIGADO</w:t>
      </w:r>
      <w:r w:rsidRPr="001B7D93">
        <w:rPr>
          <w:rFonts w:ascii="Palatino Linotype" w:hAnsi="Palatino Linotype"/>
        </w:rPr>
        <w:t xml:space="preserve"> le proporcionara la siguiente información:</w:t>
      </w:r>
    </w:p>
    <w:p w:rsidR="00C32961" w:rsidRPr="001B7D93" w:rsidRDefault="00C32961" w:rsidP="00C32961">
      <w:pPr>
        <w:pStyle w:val="Prrafodelista"/>
        <w:widowControl w:val="0"/>
        <w:tabs>
          <w:tab w:val="left" w:pos="1276"/>
        </w:tabs>
        <w:autoSpaceDE w:val="0"/>
        <w:autoSpaceDN w:val="0"/>
        <w:adjustRightInd w:val="0"/>
        <w:spacing w:line="360" w:lineRule="auto"/>
        <w:ind w:left="0" w:right="49"/>
        <w:jc w:val="both"/>
        <w:textAlignment w:val="baseline"/>
        <w:rPr>
          <w:rFonts w:ascii="Palatino Linotype" w:hAnsi="Palatino Linotype" w:cs="Arial"/>
        </w:rPr>
      </w:pPr>
    </w:p>
    <w:p w:rsidR="00C32961" w:rsidRPr="001B7D93" w:rsidRDefault="00C32961" w:rsidP="00C32961">
      <w:pPr>
        <w:pStyle w:val="Prrafodelista"/>
        <w:widowControl w:val="0"/>
        <w:numPr>
          <w:ilvl w:val="0"/>
          <w:numId w:val="36"/>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1B7D93">
        <w:rPr>
          <w:rFonts w:ascii="Palatino Linotype" w:hAnsi="Palatino Linotype" w:cs="Arial"/>
        </w:rPr>
        <w:t>la carátula del Presupuesto de Egresos de 2019</w:t>
      </w:r>
    </w:p>
    <w:p w:rsidR="00C32961" w:rsidRPr="001B7D93" w:rsidRDefault="00C32961" w:rsidP="00C32961">
      <w:pPr>
        <w:pStyle w:val="Prrafodelista"/>
        <w:widowControl w:val="0"/>
        <w:numPr>
          <w:ilvl w:val="0"/>
          <w:numId w:val="36"/>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1B7D93">
        <w:rPr>
          <w:rFonts w:ascii="Palatino Linotype" w:hAnsi="Palatino Linotype" w:cs="Arial"/>
        </w:rPr>
        <w:t>la carátula del Presupuesto de Egresos de 2020</w:t>
      </w:r>
    </w:p>
    <w:p w:rsidR="00C32961" w:rsidRPr="001B7D93" w:rsidRDefault="00C32961" w:rsidP="00C32961">
      <w:pPr>
        <w:pStyle w:val="Prrafodelista"/>
        <w:widowControl w:val="0"/>
        <w:numPr>
          <w:ilvl w:val="0"/>
          <w:numId w:val="36"/>
        </w:numPr>
        <w:tabs>
          <w:tab w:val="left" w:pos="1276"/>
        </w:tabs>
        <w:autoSpaceDE w:val="0"/>
        <w:autoSpaceDN w:val="0"/>
        <w:adjustRightInd w:val="0"/>
        <w:spacing w:line="360" w:lineRule="auto"/>
        <w:ind w:right="49"/>
        <w:contextualSpacing w:val="0"/>
        <w:jc w:val="both"/>
        <w:textAlignment w:val="baseline"/>
        <w:rPr>
          <w:rFonts w:ascii="Palatino Linotype" w:hAnsi="Palatino Linotype" w:cs="Arial"/>
        </w:rPr>
      </w:pPr>
      <w:r w:rsidRPr="001B7D93">
        <w:rPr>
          <w:rFonts w:ascii="Palatino Linotype" w:hAnsi="Palatino Linotype" w:cs="Arial"/>
        </w:rPr>
        <w:t>Carátulas de los capítulos del gasto 1000 al 9000 del Presupuesto de Egresos del 2019 y del proyecto de Presupuesto de egresos de 2020</w:t>
      </w:r>
    </w:p>
    <w:p w:rsidR="00C32961" w:rsidRPr="001B7D93" w:rsidRDefault="00C32961" w:rsidP="00C32961">
      <w:pPr>
        <w:spacing w:line="360" w:lineRule="auto"/>
        <w:ind w:right="49"/>
        <w:jc w:val="both"/>
        <w:rPr>
          <w:rFonts w:ascii="Palatino Linotype" w:hAnsi="Palatino Linotype" w:cs="Arial"/>
          <w:i/>
          <w:sz w:val="22"/>
          <w:szCs w:val="22"/>
          <w:lang w:eastAsia="es-MX"/>
        </w:rPr>
      </w:pPr>
    </w:p>
    <w:p w:rsidR="00C32961" w:rsidRPr="001B7D93" w:rsidRDefault="00C32961" w:rsidP="00C32961">
      <w:pPr>
        <w:spacing w:line="360" w:lineRule="auto"/>
        <w:ind w:right="49"/>
        <w:jc w:val="both"/>
        <w:rPr>
          <w:rFonts w:ascii="Palatino Linotype" w:hAnsi="Palatino Linotype" w:cs="Arial"/>
        </w:rPr>
      </w:pPr>
      <w:r w:rsidRPr="001B7D93">
        <w:rPr>
          <w:rFonts w:ascii="Palatino Linotype" w:hAnsi="Palatino Linotype" w:cs="Arial"/>
        </w:rPr>
        <w:t xml:space="preserve">Así tenemos que </w:t>
      </w:r>
      <w:r w:rsidRPr="001B7D93">
        <w:rPr>
          <w:rFonts w:ascii="Palatino Linotype" w:hAnsi="Palatino Linotype" w:cs="Arial"/>
          <w:b/>
        </w:rPr>
        <w:t>EL SUJETO OBLIGADO</w:t>
      </w:r>
      <w:r w:rsidRPr="001B7D93">
        <w:rPr>
          <w:rFonts w:ascii="Palatino Linotype" w:hAnsi="Palatino Linotype" w:cs="Arial"/>
        </w:rPr>
        <w:t xml:space="preserve"> señaló en lo conducente de su respuesta que se habían remitido los archivos requeridos por el particular</w:t>
      </w:r>
      <w:r w:rsidR="00F41694" w:rsidRPr="001B7D93">
        <w:rPr>
          <w:rFonts w:ascii="Palatino Linotype" w:hAnsi="Palatino Linotype" w:cs="Arial"/>
        </w:rPr>
        <w:t>;</w:t>
      </w:r>
      <w:r w:rsidRPr="001B7D93">
        <w:rPr>
          <w:rFonts w:ascii="Palatino Linotype" w:hAnsi="Palatino Linotype" w:cs="Arial"/>
        </w:rPr>
        <w:t xml:space="preserve"> sin embargo, no se advierte que efectivamente se hayan remitido documentos junto con la respuesta</w:t>
      </w:r>
      <w:r w:rsidR="00F41694" w:rsidRPr="001B7D93">
        <w:rPr>
          <w:rFonts w:ascii="Palatino Linotype" w:hAnsi="Palatino Linotype" w:cs="Arial"/>
        </w:rPr>
        <w:t>, toda vez que no se desprenden documentos adjuntos a la misma</w:t>
      </w:r>
      <w:r w:rsidRPr="001B7D93">
        <w:rPr>
          <w:rFonts w:ascii="Palatino Linotype" w:hAnsi="Palatino Linotype" w:cs="Arial"/>
        </w:rPr>
        <w:t>.</w:t>
      </w:r>
    </w:p>
    <w:p w:rsidR="00C32961" w:rsidRPr="001B7D93" w:rsidRDefault="00C32961" w:rsidP="00C32961">
      <w:pPr>
        <w:spacing w:line="360" w:lineRule="auto"/>
        <w:ind w:right="616"/>
        <w:jc w:val="both"/>
        <w:rPr>
          <w:rFonts w:ascii="Palatino Linotype" w:hAnsi="Palatino Linotype" w:cs="Arial"/>
        </w:rPr>
      </w:pPr>
    </w:p>
    <w:p w:rsidR="00C32961" w:rsidRPr="001B7D93" w:rsidRDefault="00C32961" w:rsidP="00C32961">
      <w:pPr>
        <w:spacing w:line="360" w:lineRule="auto"/>
        <w:ind w:right="616"/>
        <w:jc w:val="both"/>
        <w:rPr>
          <w:rFonts w:ascii="Palatino Linotype" w:hAnsi="Palatino Linotype" w:cs="Arial"/>
        </w:rPr>
      </w:pPr>
      <w:r w:rsidRPr="001B7D93">
        <w:rPr>
          <w:rFonts w:ascii="Palatino Linotype" w:hAnsi="Palatino Linotype" w:cs="Arial"/>
        </w:rPr>
        <w:t xml:space="preserve">Por su parte, </w:t>
      </w:r>
      <w:r w:rsidRPr="001B7D93">
        <w:rPr>
          <w:rFonts w:ascii="Palatino Linotype" w:hAnsi="Palatino Linotype" w:cs="Arial"/>
          <w:b/>
        </w:rPr>
        <w:t xml:space="preserve">EL </w:t>
      </w:r>
      <w:r w:rsidRPr="001B7D93">
        <w:rPr>
          <w:rFonts w:ascii="Palatino Linotype" w:hAnsi="Palatino Linotype" w:cs="Arial"/>
          <w:b/>
          <w:lang w:eastAsia="es-MX"/>
        </w:rPr>
        <w:t>RECURRENTE</w:t>
      </w:r>
      <w:r w:rsidRPr="001B7D93">
        <w:rPr>
          <w:rFonts w:ascii="Palatino Linotype" w:hAnsi="Palatino Linotype" w:cs="Arial"/>
        </w:rPr>
        <w:t xml:space="preserve"> señaló como acto impugnado:</w:t>
      </w:r>
    </w:p>
    <w:p w:rsidR="00C32961" w:rsidRPr="001B7D93" w:rsidRDefault="00C32961" w:rsidP="00C32961">
      <w:pPr>
        <w:spacing w:before="120" w:after="120"/>
        <w:ind w:left="567" w:right="616"/>
        <w:jc w:val="both"/>
        <w:rPr>
          <w:rFonts w:ascii="Palatino Linotype" w:hAnsi="Palatino Linotype"/>
          <w:i/>
        </w:rPr>
      </w:pPr>
      <w:r w:rsidRPr="001B7D93">
        <w:rPr>
          <w:rFonts w:ascii="Palatino Linotype" w:hAnsi="Palatino Linotype" w:cs="Arial"/>
          <w:i/>
          <w:sz w:val="22"/>
          <w:szCs w:val="22"/>
        </w:rPr>
        <w:t>“</w:t>
      </w:r>
      <w:r w:rsidRPr="001B7D93">
        <w:rPr>
          <w:rFonts w:ascii="Palatino Linotype" w:hAnsi="Palatino Linotype" w:cs="Arial"/>
          <w:i/>
          <w:sz w:val="22"/>
          <w:szCs w:val="22"/>
          <w:lang w:eastAsia="es-MX"/>
        </w:rPr>
        <w:t>Falta de anexo de la información solicitada</w:t>
      </w:r>
      <w:r w:rsidRPr="001B7D93">
        <w:rPr>
          <w:rFonts w:ascii="Palatino Linotype" w:hAnsi="Palatino Linotype" w:cs="Arial"/>
          <w:i/>
          <w:sz w:val="22"/>
          <w:szCs w:val="22"/>
        </w:rPr>
        <w:t>” (Sic)</w:t>
      </w:r>
      <w:r w:rsidRPr="001B7D93">
        <w:rPr>
          <w:rFonts w:ascii="Palatino Linotype" w:hAnsi="Palatino Linotype"/>
          <w:i/>
        </w:rPr>
        <w:t xml:space="preserve">” </w:t>
      </w:r>
    </w:p>
    <w:p w:rsidR="00C32961" w:rsidRPr="001B7D93" w:rsidRDefault="00C32961" w:rsidP="00C32961">
      <w:pPr>
        <w:autoSpaceDE w:val="0"/>
        <w:autoSpaceDN w:val="0"/>
        <w:adjustRightInd w:val="0"/>
        <w:spacing w:before="240" w:after="240" w:line="360" w:lineRule="auto"/>
        <w:jc w:val="both"/>
        <w:rPr>
          <w:rFonts w:ascii="Palatino Linotype" w:hAnsi="Palatino Linotype"/>
        </w:rPr>
      </w:pPr>
      <w:r w:rsidRPr="001B7D93">
        <w:rPr>
          <w:rFonts w:ascii="Palatino Linotype" w:hAnsi="Palatino Linotype"/>
        </w:rPr>
        <w:t>Asimismo, señaló como razones o motivos de la inconformidad, lo siguiente:</w:t>
      </w:r>
    </w:p>
    <w:p w:rsidR="00C32961" w:rsidRPr="001B7D93" w:rsidRDefault="00C32961" w:rsidP="00C32961">
      <w:pPr>
        <w:spacing w:before="120" w:after="120"/>
        <w:ind w:left="567" w:right="616"/>
        <w:jc w:val="both"/>
        <w:rPr>
          <w:rFonts w:ascii="Palatino Linotype" w:hAnsi="Palatino Linotype" w:cs="Arial"/>
          <w:i/>
          <w:sz w:val="22"/>
          <w:szCs w:val="22"/>
        </w:rPr>
      </w:pPr>
      <w:r w:rsidRPr="001B7D93">
        <w:rPr>
          <w:rFonts w:ascii="Palatino Linotype" w:hAnsi="Palatino Linotype" w:cs="Arial"/>
          <w:i/>
          <w:sz w:val="22"/>
          <w:szCs w:val="22"/>
        </w:rPr>
        <w:t>“</w:t>
      </w:r>
      <w:r w:rsidRPr="001B7D93">
        <w:rPr>
          <w:rFonts w:ascii="Palatino Linotype" w:hAnsi="Palatino Linotype" w:cs="Arial"/>
          <w:i/>
          <w:sz w:val="22"/>
          <w:szCs w:val="22"/>
          <w:lang w:eastAsia="es-MX"/>
        </w:rPr>
        <w:t>No anexaron las carátulas solicitadas</w:t>
      </w:r>
      <w:r w:rsidRPr="001B7D93">
        <w:rPr>
          <w:rFonts w:ascii="Palatino Linotype" w:hAnsi="Palatino Linotype" w:cs="Arial"/>
          <w:i/>
          <w:sz w:val="22"/>
          <w:szCs w:val="22"/>
        </w:rPr>
        <w:t>” (Sic)</w:t>
      </w:r>
    </w:p>
    <w:p w:rsidR="00C32961" w:rsidRPr="001B7D93" w:rsidRDefault="00C32961" w:rsidP="00C3296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1B7D93">
        <w:rPr>
          <w:rFonts w:ascii="Palatino Linotype" w:hAnsi="Palatino Linotype"/>
        </w:rPr>
        <w:t xml:space="preserve">En un acto procesal posterior, </w:t>
      </w:r>
      <w:r w:rsidRPr="001B7D93">
        <w:rPr>
          <w:rFonts w:ascii="Palatino Linotype" w:hAnsi="Palatino Linotype"/>
          <w:b/>
        </w:rPr>
        <w:t xml:space="preserve">EL SUJETO OBLIGADO, </w:t>
      </w:r>
      <w:r w:rsidRPr="001B7D93">
        <w:rPr>
          <w:rFonts w:ascii="Palatino Linotype" w:hAnsi="Palatino Linotype"/>
        </w:rPr>
        <w:t xml:space="preserve">rindió su Informe </w:t>
      </w:r>
      <w:r w:rsidRPr="001B7D93">
        <w:rPr>
          <w:rFonts w:ascii="Palatino Linotype" w:hAnsi="Palatino Linotype"/>
        </w:rPr>
        <w:lastRenderedPageBreak/>
        <w:t xml:space="preserve">Justificado adjuntando el documento electrónico denominado </w:t>
      </w:r>
      <w:r w:rsidRPr="001B7D93">
        <w:rPr>
          <w:rFonts w:ascii="Palatino Linotype" w:hAnsi="Palatino Linotype" w:cs="Arial"/>
          <w:b/>
          <w:i/>
          <w:lang w:val="es-ES_tradnl"/>
        </w:rPr>
        <w:t xml:space="preserve">00008-OASNICOROM-IP-2020.zip, </w:t>
      </w:r>
      <w:r w:rsidRPr="001B7D93">
        <w:rPr>
          <w:rFonts w:ascii="Palatino Linotype" w:hAnsi="Palatino Linotype" w:cs="Arial"/>
          <w:lang w:val="es-ES_tradnl"/>
        </w:rPr>
        <w:t>mismo que es del contenido siguiente:</w:t>
      </w:r>
    </w:p>
    <w:p w:rsidR="00C32961" w:rsidRPr="001B7D93" w:rsidRDefault="007A4E20" w:rsidP="00C3296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4406265</wp:posOffset>
                </wp:positionH>
                <wp:positionV relativeFrom="paragraph">
                  <wp:posOffset>551180</wp:posOffset>
                </wp:positionV>
                <wp:extent cx="952500" cy="266700"/>
                <wp:effectExtent l="19050" t="19050" r="0" b="0"/>
                <wp:wrapNone/>
                <wp:docPr id="23"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667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16D925" id="Rectángulo 8" o:spid="_x0000_s1026" style="position:absolute;margin-left:346.95pt;margin-top:43.4pt;width: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" filled="f" strokecolor="red" strokeweight="3pt">
                <v:path arrowok="t"/>
              </v: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796290</wp:posOffset>
                </wp:positionH>
                <wp:positionV relativeFrom="paragraph">
                  <wp:posOffset>551180</wp:posOffset>
                </wp:positionV>
                <wp:extent cx="1981200" cy="190500"/>
                <wp:effectExtent l="19050" t="19050" r="0" b="0"/>
                <wp:wrapNone/>
                <wp:docPr id="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905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6DEC40" id="Rectángulo 7" o:spid="_x0000_s1026" style="position:absolute;margin-left:62.7pt;margin-top:43.4pt;width:156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" filled="f" strokecolor="red" strokeweight="3pt">
                <v:path arrowok="t"/>
              </v:rect>
            </w:pict>
          </mc:Fallback>
        </mc:AlternateContent>
      </w:r>
      <w:r w:rsidR="00C32961" w:rsidRPr="001B7D93">
        <w:rPr>
          <w:noProof/>
          <w:lang w:eastAsia="es-MX"/>
        </w:rPr>
        <w:drawing>
          <wp:inline distT="0" distB="0" distL="0" distR="0">
            <wp:extent cx="6343650" cy="4234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3650" cy="4234815"/>
                    </a:xfrm>
                    <a:prstGeom prst="rect">
                      <a:avLst/>
                    </a:prstGeom>
                  </pic:spPr>
                </pic:pic>
              </a:graphicData>
            </a:graphic>
          </wp:inline>
        </w:drawing>
      </w:r>
    </w:p>
    <w:p w:rsidR="00C32961" w:rsidRPr="001B7D93" w:rsidRDefault="007A4E20" w:rsidP="00C3296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1046480</wp:posOffset>
                </wp:positionV>
                <wp:extent cx="714375" cy="2114550"/>
                <wp:effectExtent l="19050" t="19050" r="28575"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1145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91A5E" id="Rectángulo 9" o:spid="_x0000_s1026" style="position:absolute;margin-left:3.45pt;margin-top:82.4pt;width:56.2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" filled="f" strokecolor="red" strokeweight="4.5pt">
                <v:path arrowok="t"/>
              </v:rect>
            </w:pict>
          </mc:Fallback>
        </mc:AlternateContent>
      </w:r>
      <w:r w:rsidR="00C32961" w:rsidRPr="001B7D93">
        <w:rPr>
          <w:noProof/>
          <w:lang w:eastAsia="es-MX"/>
        </w:rPr>
        <w:drawing>
          <wp:inline distT="0" distB="0" distL="0" distR="0">
            <wp:extent cx="6124575" cy="3695065"/>
            <wp:effectExtent l="0" t="0" r="952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4575" cy="3695065"/>
                    </a:xfrm>
                    <a:prstGeom prst="rect">
                      <a:avLst/>
                    </a:prstGeom>
                  </pic:spPr>
                </pic:pic>
              </a:graphicData>
            </a:graphic>
          </wp:inline>
        </w:drawing>
      </w:r>
    </w:p>
    <w:p w:rsidR="00C32961" w:rsidRPr="001B7D93" w:rsidRDefault="007A4E20" w:rsidP="00C3296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1087755</wp:posOffset>
                </wp:positionV>
                <wp:extent cx="691515" cy="1749425"/>
                <wp:effectExtent l="19050" t="19050" r="13335" b="2222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17494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25DF2" id="Rectángulo 13" o:spid="_x0000_s1026" style="position:absolute;margin-left:20.15pt;margin-top:85.65pt;width:54.45pt;height:1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" filled="f" strokecolor="red" strokeweight="4.5pt">
                <v:path arrowok="t"/>
              </v:rect>
            </w:pict>
          </mc:Fallback>
        </mc:AlternateContent>
      </w:r>
      <w:r w:rsidR="00C32961" w:rsidRPr="001B7D93">
        <w:rPr>
          <w:noProof/>
          <w:lang w:eastAsia="es-MX"/>
        </w:rPr>
        <w:drawing>
          <wp:inline distT="0" distB="0" distL="0" distR="0">
            <wp:extent cx="6124575" cy="4681220"/>
            <wp:effectExtent l="0" t="0" r="952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4575" cy="4681220"/>
                    </a:xfrm>
                    <a:prstGeom prst="rect">
                      <a:avLst/>
                    </a:prstGeom>
                  </pic:spPr>
                </pic:pic>
              </a:graphicData>
            </a:graphic>
          </wp:inline>
        </w:drawing>
      </w:r>
    </w:p>
    <w:p w:rsidR="00C32961" w:rsidRPr="001B7D93" w:rsidRDefault="00C32961" w:rsidP="00C3296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C32961" w:rsidRPr="001B7D93" w:rsidRDefault="007A4E20" w:rsidP="00C3296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215900</wp:posOffset>
                </wp:positionH>
                <wp:positionV relativeFrom="paragraph">
                  <wp:posOffset>809625</wp:posOffset>
                </wp:positionV>
                <wp:extent cx="5454650" cy="318135"/>
                <wp:effectExtent l="19050" t="19050" r="12700" b="247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31813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8520E0" id="Rectángulo 15" o:spid="_x0000_s1026" style="position:absolute;margin-left:17pt;margin-top:63.75pt;width:429.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" filled="f" strokecolor="red" strokeweight="4.5pt">
                <v:path arrowok="t"/>
              </v:rect>
            </w:pict>
          </mc:Fallback>
        </mc:AlternateContent>
      </w:r>
      <w:r w:rsidR="00C32961" w:rsidRPr="001B7D93">
        <w:rPr>
          <w:noProof/>
          <w:lang w:eastAsia="es-MX"/>
        </w:rPr>
        <w:drawing>
          <wp:inline distT="0" distB="0" distL="0" distR="0">
            <wp:extent cx="5791835" cy="51676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167630"/>
                    </a:xfrm>
                    <a:prstGeom prst="rect">
                      <a:avLst/>
                    </a:prstGeom>
                  </pic:spPr>
                </pic:pic>
              </a:graphicData>
            </a:graphic>
          </wp:inline>
        </w:drawing>
      </w:r>
    </w:p>
    <w:p w:rsidR="00AB6A55" w:rsidRPr="001B7D93" w:rsidRDefault="00AB6A55" w:rsidP="00AB6A55">
      <w:pPr>
        <w:widowControl w:val="0"/>
        <w:autoSpaceDE w:val="0"/>
        <w:autoSpaceDN w:val="0"/>
        <w:adjustRightInd w:val="0"/>
        <w:ind w:left="709" w:right="757"/>
        <w:jc w:val="both"/>
        <w:rPr>
          <w:rFonts w:ascii="Palatino Linotype" w:eastAsia="Arial Unicode MS" w:hAnsi="Palatino Linotype" w:cs="Arial"/>
          <w:sz w:val="22"/>
        </w:rPr>
      </w:pPr>
    </w:p>
    <w:p w:rsidR="00AB6A55" w:rsidRPr="001B7D93" w:rsidRDefault="00C32961" w:rsidP="00AB6A55">
      <w:pPr>
        <w:widowControl w:val="0"/>
        <w:autoSpaceDE w:val="0"/>
        <w:autoSpaceDN w:val="0"/>
        <w:adjustRightInd w:val="0"/>
        <w:spacing w:line="360" w:lineRule="auto"/>
        <w:jc w:val="both"/>
        <w:rPr>
          <w:rFonts w:ascii="Palatino Linotype" w:eastAsia="Arial Unicode MS" w:hAnsi="Palatino Linotype" w:cs="Arial"/>
        </w:rPr>
      </w:pPr>
      <w:r w:rsidRPr="001B7D93">
        <w:rPr>
          <w:rFonts w:ascii="Palatino Linotype" w:eastAsia="Arial Unicode MS" w:hAnsi="Palatino Linotype" w:cs="Arial"/>
        </w:rPr>
        <w:t xml:space="preserve">Es de lo anteriormente señalado, que se obvia lo posesión de la información requerida por parte del </w:t>
      </w:r>
      <w:r w:rsidRPr="001B7D93">
        <w:rPr>
          <w:rFonts w:ascii="Palatino Linotype" w:eastAsia="Arial Unicode MS" w:hAnsi="Palatino Linotype" w:cs="Arial"/>
          <w:b/>
        </w:rPr>
        <w:t xml:space="preserve">SUJETO OBLIGADO, </w:t>
      </w:r>
      <w:r w:rsidRPr="001B7D93">
        <w:rPr>
          <w:rFonts w:ascii="Palatino Linotype" w:eastAsia="Arial Unicode MS" w:hAnsi="Palatino Linotype" w:cs="Arial"/>
        </w:rPr>
        <w:t xml:space="preserve">toda vez que su Informe Justificado fue encaminado a satisfacer la documentación requerida, es por ello que no es necesario </w:t>
      </w:r>
      <w:r w:rsidRPr="001B7D93">
        <w:rPr>
          <w:rFonts w:ascii="Palatino Linotype" w:eastAsia="Arial Unicode MS" w:hAnsi="Palatino Linotype" w:cs="Arial"/>
        </w:rPr>
        <w:lastRenderedPageBreak/>
        <w:t>estudiar la naturaleza jurídica de la información en cuestión.</w:t>
      </w:r>
    </w:p>
    <w:p w:rsidR="00C32961" w:rsidRPr="001B7D93" w:rsidRDefault="00C32961" w:rsidP="00AB6A55">
      <w:pPr>
        <w:widowControl w:val="0"/>
        <w:autoSpaceDE w:val="0"/>
        <w:autoSpaceDN w:val="0"/>
        <w:adjustRightInd w:val="0"/>
        <w:spacing w:line="360" w:lineRule="auto"/>
        <w:jc w:val="both"/>
        <w:rPr>
          <w:rFonts w:ascii="Palatino Linotype" w:eastAsia="Arial Unicode MS" w:hAnsi="Palatino Linotype" w:cs="Arial"/>
        </w:rPr>
      </w:pPr>
    </w:p>
    <w:p w:rsidR="00854753" w:rsidRPr="001B7D93" w:rsidRDefault="00854753" w:rsidP="00854753">
      <w:pPr>
        <w:spacing w:line="360" w:lineRule="auto"/>
        <w:jc w:val="both"/>
        <w:rPr>
          <w:rFonts w:ascii="Palatino Linotype" w:hAnsi="Palatino Linotype" w:cs="Arial"/>
          <w:lang w:eastAsia="es-MX"/>
        </w:rPr>
      </w:pPr>
      <w:r w:rsidRPr="001B7D93">
        <w:rPr>
          <w:rFonts w:ascii="Palatino Linotype" w:hAnsi="Palatino Linotype" w:cs="Arial"/>
          <w:lang w:eastAsia="es-MX"/>
        </w:rPr>
        <w:t xml:space="preserve">En este contexto, resulta conveniente </w:t>
      </w:r>
      <w:r w:rsidR="00786CE7" w:rsidRPr="001B7D93">
        <w:rPr>
          <w:rFonts w:ascii="Palatino Linotype" w:hAnsi="Palatino Linotype" w:cs="Arial"/>
          <w:lang w:eastAsia="es-MX"/>
        </w:rPr>
        <w:t>analizar los documentos remitidos a través del Informe justificado rendido por</w:t>
      </w:r>
      <w:r w:rsidRPr="001B7D93">
        <w:rPr>
          <w:rFonts w:ascii="Palatino Linotype" w:hAnsi="Palatino Linotype" w:cs="Arial"/>
          <w:lang w:eastAsia="es-MX"/>
        </w:rPr>
        <w:t xml:space="preserve"> </w:t>
      </w:r>
      <w:r w:rsidRPr="001B7D93">
        <w:rPr>
          <w:rFonts w:ascii="Palatino Linotype" w:hAnsi="Palatino Linotype" w:cs="Arial"/>
          <w:b/>
          <w:lang w:eastAsia="es-MX"/>
        </w:rPr>
        <w:t xml:space="preserve">EL SUJETO OBLIGADO </w:t>
      </w:r>
      <w:r w:rsidRPr="001B7D93">
        <w:rPr>
          <w:rFonts w:ascii="Palatino Linotype" w:hAnsi="Palatino Linotype" w:cs="Arial"/>
          <w:lang w:eastAsia="es-MX"/>
        </w:rPr>
        <w:t xml:space="preserve">a fin de verificar </w:t>
      </w:r>
      <w:r w:rsidR="00922D5A" w:rsidRPr="001B7D93">
        <w:rPr>
          <w:rFonts w:ascii="Palatino Linotype" w:hAnsi="Palatino Linotype" w:cs="Arial"/>
          <w:lang w:eastAsia="es-MX"/>
        </w:rPr>
        <w:t>si el requerimiento ha</w:t>
      </w:r>
      <w:r w:rsidRPr="001B7D93">
        <w:rPr>
          <w:rFonts w:ascii="Palatino Linotype" w:hAnsi="Palatino Linotype" w:cs="Arial"/>
          <w:lang w:eastAsia="es-MX"/>
        </w:rPr>
        <w:t xml:space="preserve"> sido colmado</w:t>
      </w:r>
      <w:r w:rsidR="00922D5A" w:rsidRPr="001B7D93">
        <w:rPr>
          <w:rFonts w:ascii="Palatino Linotype" w:hAnsi="Palatino Linotype" w:cs="Arial"/>
          <w:lang w:eastAsia="es-MX"/>
        </w:rPr>
        <w:t xml:space="preserve"> total o parcialmente </w:t>
      </w:r>
      <w:r w:rsidRPr="001B7D93">
        <w:rPr>
          <w:rFonts w:ascii="Palatino Linotype" w:hAnsi="Palatino Linotype" w:cs="Arial"/>
          <w:lang w:eastAsia="es-MX"/>
        </w:rPr>
        <w:t xml:space="preserve">por éste y entonces de aquellos </w:t>
      </w:r>
      <w:r w:rsidR="00922D5A" w:rsidRPr="001B7D93">
        <w:rPr>
          <w:rFonts w:ascii="Palatino Linotype" w:hAnsi="Palatino Linotype" w:cs="Arial"/>
          <w:lang w:eastAsia="es-MX"/>
        </w:rPr>
        <w:t xml:space="preserve">puntos </w:t>
      </w:r>
      <w:r w:rsidRPr="001B7D93">
        <w:rPr>
          <w:rFonts w:ascii="Palatino Linotype" w:hAnsi="Palatino Linotype" w:cs="Arial"/>
          <w:lang w:eastAsia="es-MX"/>
        </w:rPr>
        <w:t>que no hayan sido atendidos, analizar la procedencia o no de la entrega de los documentos así como los términos en que se deberá realizar la misma.</w:t>
      </w:r>
    </w:p>
    <w:p w:rsidR="006B3431" w:rsidRPr="001B7D93" w:rsidRDefault="006B3431" w:rsidP="00FD739B">
      <w:pPr>
        <w:widowControl w:val="0"/>
        <w:autoSpaceDE w:val="0"/>
        <w:autoSpaceDN w:val="0"/>
        <w:adjustRightInd w:val="0"/>
        <w:spacing w:line="360" w:lineRule="auto"/>
        <w:jc w:val="both"/>
        <w:rPr>
          <w:rFonts w:ascii="Palatino Linotype" w:eastAsia="Arial Unicode MS" w:hAnsi="Palatino Linotype" w:cs="Arial"/>
        </w:rPr>
      </w:pPr>
    </w:p>
    <w:p w:rsidR="00922D5A" w:rsidRPr="001B7D93" w:rsidRDefault="004E2FEA" w:rsidP="00922D5A">
      <w:pPr>
        <w:spacing w:line="360" w:lineRule="auto"/>
        <w:jc w:val="both"/>
        <w:rPr>
          <w:rFonts w:ascii="Palatino Linotype" w:eastAsia="Arial Unicode MS" w:hAnsi="Palatino Linotype" w:cs="Arial"/>
        </w:rPr>
      </w:pPr>
      <w:r w:rsidRPr="001B7D93">
        <w:rPr>
          <w:rFonts w:ascii="Palatino Linotype" w:eastAsia="Arial Unicode MS" w:hAnsi="Palatino Linotype" w:cs="Arial"/>
        </w:rPr>
        <w:t xml:space="preserve">Precisado lo anterior, </w:t>
      </w:r>
      <w:r w:rsidR="008F548B" w:rsidRPr="001B7D93">
        <w:rPr>
          <w:rFonts w:ascii="Palatino Linotype" w:eastAsia="Arial Unicode MS" w:hAnsi="Palatino Linotype" w:cs="Arial"/>
        </w:rPr>
        <w:t>es menester pronunciarse respecto a l</w:t>
      </w:r>
      <w:r w:rsidR="00922D5A" w:rsidRPr="001B7D93">
        <w:rPr>
          <w:rFonts w:ascii="Palatino Linotype" w:eastAsia="Arial Unicode MS" w:hAnsi="Palatino Linotype" w:cs="Arial"/>
        </w:rPr>
        <w:t>a</w:t>
      </w:r>
      <w:r w:rsidR="00786CE7" w:rsidRPr="001B7D93">
        <w:rPr>
          <w:rFonts w:ascii="Palatino Linotype" w:eastAsia="Arial Unicode MS" w:hAnsi="Palatino Linotype" w:cs="Arial"/>
        </w:rPr>
        <w:t>s</w:t>
      </w:r>
      <w:r w:rsidR="00922D5A" w:rsidRPr="001B7D93">
        <w:rPr>
          <w:rFonts w:ascii="Palatino Linotype" w:eastAsia="Arial Unicode MS" w:hAnsi="Palatino Linotype" w:cs="Arial"/>
        </w:rPr>
        <w:t xml:space="preserve"> </w:t>
      </w:r>
      <w:r w:rsidR="00786CE7" w:rsidRPr="001B7D93">
        <w:rPr>
          <w:rFonts w:ascii="Palatino Linotype" w:eastAsia="Arial Unicode MS" w:hAnsi="Palatino Linotype" w:cs="Arial"/>
        </w:rPr>
        <w:t>car</w:t>
      </w:r>
      <w:r w:rsidR="00F41694" w:rsidRPr="001B7D93">
        <w:rPr>
          <w:rFonts w:ascii="Palatino Linotype" w:eastAsia="Arial Unicode MS" w:hAnsi="Palatino Linotype" w:cs="Arial"/>
        </w:rPr>
        <w:t>á</w:t>
      </w:r>
      <w:r w:rsidR="00786CE7" w:rsidRPr="001B7D93">
        <w:rPr>
          <w:rFonts w:ascii="Palatino Linotype" w:eastAsia="Arial Unicode MS" w:hAnsi="Palatino Linotype" w:cs="Arial"/>
        </w:rPr>
        <w:t>tulas</w:t>
      </w:r>
      <w:r w:rsidR="00922D5A" w:rsidRPr="001B7D93">
        <w:rPr>
          <w:rFonts w:ascii="Palatino Linotype" w:eastAsia="Arial Unicode MS" w:hAnsi="Palatino Linotype" w:cs="Arial"/>
        </w:rPr>
        <w:t xml:space="preserve"> proporcionada</w:t>
      </w:r>
      <w:r w:rsidR="00786CE7" w:rsidRPr="001B7D93">
        <w:rPr>
          <w:rFonts w:ascii="Palatino Linotype" w:eastAsia="Arial Unicode MS" w:hAnsi="Palatino Linotype" w:cs="Arial"/>
        </w:rPr>
        <w:t>s</w:t>
      </w:r>
      <w:r w:rsidR="00922D5A" w:rsidRPr="001B7D93">
        <w:rPr>
          <w:rFonts w:ascii="Palatino Linotype" w:eastAsia="Arial Unicode MS" w:hAnsi="Palatino Linotype" w:cs="Arial"/>
        </w:rPr>
        <w:t xml:space="preserve"> por </w:t>
      </w:r>
      <w:r w:rsidR="00922D5A" w:rsidRPr="001B7D93">
        <w:rPr>
          <w:rFonts w:ascii="Palatino Linotype" w:eastAsia="Arial Unicode MS" w:hAnsi="Palatino Linotype" w:cs="Arial"/>
          <w:b/>
        </w:rPr>
        <w:t>EL</w:t>
      </w:r>
      <w:r w:rsidR="00922D5A" w:rsidRPr="001B7D93">
        <w:rPr>
          <w:rFonts w:ascii="Palatino Linotype" w:eastAsia="Arial Unicode MS" w:hAnsi="Palatino Linotype" w:cs="Arial"/>
        </w:rPr>
        <w:t xml:space="preserve"> </w:t>
      </w:r>
      <w:r w:rsidR="00922D5A" w:rsidRPr="001B7D93">
        <w:rPr>
          <w:rFonts w:ascii="Palatino Linotype" w:eastAsia="Arial Unicode MS" w:hAnsi="Palatino Linotype" w:cs="Arial"/>
          <w:b/>
        </w:rPr>
        <w:t xml:space="preserve">SUJETO OBLIGADO </w:t>
      </w:r>
      <w:r w:rsidR="00786CE7" w:rsidRPr="001B7D93">
        <w:rPr>
          <w:rFonts w:ascii="Palatino Linotype" w:eastAsia="Arial Unicode MS" w:hAnsi="Palatino Linotype" w:cs="Arial"/>
        </w:rPr>
        <w:t>que como ya pudimos observar se trata de la car</w:t>
      </w:r>
      <w:r w:rsidR="00F41694" w:rsidRPr="001B7D93">
        <w:rPr>
          <w:rFonts w:ascii="Palatino Linotype" w:eastAsia="Arial Unicode MS" w:hAnsi="Palatino Linotype" w:cs="Arial"/>
        </w:rPr>
        <w:t>á</w:t>
      </w:r>
      <w:r w:rsidR="00786CE7" w:rsidRPr="001B7D93">
        <w:rPr>
          <w:rFonts w:ascii="Palatino Linotype" w:eastAsia="Arial Unicode MS" w:hAnsi="Palatino Linotype" w:cs="Arial"/>
        </w:rPr>
        <w:t>tula del presupuesto de egresos de los años 2020 y 2019, así como las car</w:t>
      </w:r>
      <w:r w:rsidR="00F41694" w:rsidRPr="001B7D93">
        <w:rPr>
          <w:rFonts w:ascii="Palatino Linotype" w:eastAsia="Arial Unicode MS" w:hAnsi="Palatino Linotype" w:cs="Arial"/>
        </w:rPr>
        <w:t>á</w:t>
      </w:r>
      <w:r w:rsidR="00786CE7" w:rsidRPr="001B7D93">
        <w:rPr>
          <w:rFonts w:ascii="Palatino Linotype" w:eastAsia="Arial Unicode MS" w:hAnsi="Palatino Linotype" w:cs="Arial"/>
        </w:rPr>
        <w:t>tulas en donde viene desglosado el capítulo 4000 del presupuesto de ingresos pertenecientes a los años 2020 y 2019.</w:t>
      </w:r>
    </w:p>
    <w:p w:rsidR="00786CE7" w:rsidRPr="001B7D93" w:rsidRDefault="00786CE7" w:rsidP="00922D5A">
      <w:pPr>
        <w:spacing w:line="360" w:lineRule="auto"/>
        <w:jc w:val="both"/>
        <w:rPr>
          <w:rFonts w:ascii="Palatino Linotype" w:eastAsia="Arial Unicode MS" w:hAnsi="Palatino Linotype" w:cs="Arial"/>
        </w:rPr>
      </w:pPr>
    </w:p>
    <w:p w:rsidR="00786CE7" w:rsidRPr="001B7D93" w:rsidRDefault="00536222" w:rsidP="00922D5A">
      <w:pPr>
        <w:spacing w:line="360" w:lineRule="auto"/>
        <w:jc w:val="both"/>
        <w:rPr>
          <w:rFonts w:ascii="Palatino Linotype" w:eastAsia="Arial Unicode MS" w:hAnsi="Palatino Linotype" w:cs="Arial"/>
        </w:rPr>
      </w:pPr>
      <w:r w:rsidRPr="001B7D93">
        <w:rPr>
          <w:rFonts w:ascii="Palatino Linotype" w:eastAsia="Arial Unicode MS" w:hAnsi="Palatino Linotype" w:cs="Arial"/>
        </w:rPr>
        <w:t>Es así que analizando y cotejando el requerimiento de las car</w:t>
      </w:r>
      <w:r w:rsidR="00F41694" w:rsidRPr="001B7D93">
        <w:rPr>
          <w:rFonts w:ascii="Palatino Linotype" w:eastAsia="Arial Unicode MS" w:hAnsi="Palatino Linotype" w:cs="Arial"/>
        </w:rPr>
        <w:t>á</w:t>
      </w:r>
      <w:r w:rsidRPr="001B7D93">
        <w:rPr>
          <w:rFonts w:ascii="Palatino Linotype" w:eastAsia="Arial Unicode MS" w:hAnsi="Palatino Linotype" w:cs="Arial"/>
        </w:rPr>
        <w:t xml:space="preserve">tulas del Presupuesto de Egresos de los años 2019 y 2020 con la información remitida por </w:t>
      </w:r>
      <w:r w:rsidR="000E397F" w:rsidRPr="001B7D93">
        <w:rPr>
          <w:rFonts w:ascii="Palatino Linotype" w:eastAsia="Arial Unicode MS" w:hAnsi="Palatino Linotype" w:cs="Arial"/>
          <w:b/>
        </w:rPr>
        <w:t xml:space="preserve">EL SUJETO OBLIGADO </w:t>
      </w:r>
      <w:r w:rsidRPr="001B7D93">
        <w:rPr>
          <w:rFonts w:ascii="Palatino Linotype" w:eastAsia="Arial Unicode MS" w:hAnsi="Palatino Linotype" w:cs="Arial"/>
        </w:rPr>
        <w:t>mediante su Informe Justificado, podemos advertir que efectivamente satisface dicha pretensión tal y como lo vemos a continuación.</w:t>
      </w:r>
    </w:p>
    <w:p w:rsidR="00536222" w:rsidRPr="001B7D93" w:rsidRDefault="007A4E20" w:rsidP="0053622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4291965</wp:posOffset>
                </wp:positionH>
                <wp:positionV relativeFrom="paragraph">
                  <wp:posOffset>600710</wp:posOffset>
                </wp:positionV>
                <wp:extent cx="1285875" cy="314325"/>
                <wp:effectExtent l="19050" t="19050" r="952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48B33" id="Rectángulo 17" o:spid="_x0000_s1026" style="position:absolute;margin-left:337.95pt;margin-top:47.3pt;width:101.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" filled="f" strokecolor="red" strokeweight="3pt">
                <v:path arrowok="t"/>
              </v:rec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43815</wp:posOffset>
                </wp:positionH>
                <wp:positionV relativeFrom="paragraph">
                  <wp:posOffset>1046480</wp:posOffset>
                </wp:positionV>
                <wp:extent cx="714375" cy="2114550"/>
                <wp:effectExtent l="19050" t="19050" r="28575" b="19050"/>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1145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B4FC4" id="Rectángulo 3" o:spid="_x0000_s1026" style="position:absolute;margin-left:3.45pt;margin-top:82.4pt;width:56.2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" filled="f" strokecolor="red" strokeweight="4.5pt">
                <v:path arrowok="t"/>
              </v:rect>
            </w:pict>
          </mc:Fallback>
        </mc:AlternateContent>
      </w:r>
      <w:r w:rsidR="00536222" w:rsidRPr="001B7D93">
        <w:rPr>
          <w:noProof/>
          <w:lang w:eastAsia="es-MX"/>
        </w:rPr>
        <w:drawing>
          <wp:inline distT="0" distB="0" distL="0" distR="0">
            <wp:extent cx="6124575" cy="3695065"/>
            <wp:effectExtent l="0" t="0" r="952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4575" cy="3695065"/>
                    </a:xfrm>
                    <a:prstGeom prst="rect">
                      <a:avLst/>
                    </a:prstGeom>
                  </pic:spPr>
                </pic:pic>
              </a:graphicData>
            </a:graphic>
          </wp:inline>
        </w:drawing>
      </w:r>
    </w:p>
    <w:p w:rsidR="00536222" w:rsidRPr="001B7D93" w:rsidRDefault="007A4E20" w:rsidP="00536222">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4339590</wp:posOffset>
                </wp:positionH>
                <wp:positionV relativeFrom="paragraph">
                  <wp:posOffset>686435</wp:posOffset>
                </wp:positionV>
                <wp:extent cx="1190625" cy="257175"/>
                <wp:effectExtent l="19050" t="19050" r="28575" b="2857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2571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19C83" id="Rectángulo 18" o:spid="_x0000_s1026" style="position:absolute;margin-left:341.7pt;margin-top:54.05pt;width:93.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" filled="f" strokecolor="red" strokeweight="4.5pt">
                <v:path arrowok="t"/>
              </v:rec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255905</wp:posOffset>
                </wp:positionH>
                <wp:positionV relativeFrom="paragraph">
                  <wp:posOffset>1087755</wp:posOffset>
                </wp:positionV>
                <wp:extent cx="691515" cy="1749425"/>
                <wp:effectExtent l="19050" t="19050" r="13335" b="222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17494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6AAA7" id="Rectángulo 10" o:spid="_x0000_s1026" style="position:absolute;margin-left:20.15pt;margin-top:85.65pt;width:54.45pt;height:1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" filled="f" strokecolor="red" strokeweight="4.5pt">
                <v:path arrowok="t"/>
              </v:rect>
            </w:pict>
          </mc:Fallback>
        </mc:AlternateContent>
      </w:r>
      <w:r w:rsidR="00536222" w:rsidRPr="001B7D93">
        <w:rPr>
          <w:noProof/>
          <w:lang w:eastAsia="es-MX"/>
        </w:rPr>
        <w:drawing>
          <wp:inline distT="0" distB="0" distL="0" distR="0">
            <wp:extent cx="6124575" cy="4681220"/>
            <wp:effectExtent l="0" t="0" r="952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4575" cy="4681220"/>
                    </a:xfrm>
                    <a:prstGeom prst="rect">
                      <a:avLst/>
                    </a:prstGeom>
                  </pic:spPr>
                </pic:pic>
              </a:graphicData>
            </a:graphic>
          </wp:inline>
        </w:drawing>
      </w:r>
    </w:p>
    <w:p w:rsidR="00536222" w:rsidRPr="001B7D93" w:rsidRDefault="00536222" w:rsidP="00922D5A">
      <w:pPr>
        <w:spacing w:line="360" w:lineRule="auto"/>
        <w:jc w:val="both"/>
        <w:rPr>
          <w:rFonts w:ascii="Palatino Linotype" w:eastAsia="Arial Unicode MS" w:hAnsi="Palatino Linotype" w:cs="Arial"/>
        </w:rPr>
      </w:pPr>
    </w:p>
    <w:p w:rsidR="00536222" w:rsidRPr="001B7D93" w:rsidRDefault="00536222" w:rsidP="00922D5A">
      <w:pPr>
        <w:spacing w:line="360" w:lineRule="auto"/>
        <w:jc w:val="both"/>
        <w:rPr>
          <w:rFonts w:ascii="Palatino Linotype" w:hAnsi="Palatino Linotype" w:cs="Arial"/>
        </w:rPr>
      </w:pPr>
    </w:p>
    <w:p w:rsidR="00922D5A" w:rsidRPr="001B7D93" w:rsidRDefault="00536222" w:rsidP="00922D5A">
      <w:pPr>
        <w:spacing w:line="360" w:lineRule="auto"/>
        <w:jc w:val="both"/>
        <w:rPr>
          <w:rFonts w:ascii="Palatino Linotype" w:hAnsi="Palatino Linotype" w:cs="Arial"/>
        </w:rPr>
      </w:pPr>
      <w:r w:rsidRPr="001B7D93">
        <w:rPr>
          <w:rFonts w:ascii="Palatino Linotype" w:hAnsi="Palatino Linotype" w:cs="Arial"/>
        </w:rPr>
        <w:t xml:space="preserve">Como podemos advertir de las imágenes anteriores, </w:t>
      </w:r>
      <w:r w:rsidRPr="001B7D93">
        <w:rPr>
          <w:rFonts w:ascii="Palatino Linotype" w:hAnsi="Palatino Linotype" w:cs="Arial"/>
          <w:b/>
        </w:rPr>
        <w:t xml:space="preserve">EL SUJETO OBLIGADO, </w:t>
      </w:r>
      <w:r w:rsidRPr="001B7D93">
        <w:rPr>
          <w:rFonts w:ascii="Palatino Linotype" w:hAnsi="Palatino Linotype" w:cs="Arial"/>
        </w:rPr>
        <w:t>colmó esta la pretensión del particular</w:t>
      </w:r>
      <w:r w:rsidR="002B327D" w:rsidRPr="001B7D93">
        <w:rPr>
          <w:rFonts w:ascii="Palatino Linotype" w:hAnsi="Palatino Linotype" w:cs="Arial"/>
        </w:rPr>
        <w:t xml:space="preserve"> consistente en conocer la</w:t>
      </w:r>
      <w:r w:rsidRPr="001B7D93">
        <w:rPr>
          <w:rFonts w:ascii="Palatino Linotype" w:hAnsi="Palatino Linotype" w:cs="Arial"/>
        </w:rPr>
        <w:t xml:space="preserve"> car</w:t>
      </w:r>
      <w:r w:rsidR="00F41694" w:rsidRPr="001B7D93">
        <w:rPr>
          <w:rFonts w:ascii="Palatino Linotype" w:hAnsi="Palatino Linotype" w:cs="Arial"/>
        </w:rPr>
        <w:t>á</w:t>
      </w:r>
      <w:r w:rsidRPr="001B7D93">
        <w:rPr>
          <w:rFonts w:ascii="Palatino Linotype" w:hAnsi="Palatino Linotype" w:cs="Arial"/>
        </w:rPr>
        <w:t xml:space="preserve">tula del Presupuesto de </w:t>
      </w:r>
      <w:r w:rsidRPr="001B7D93">
        <w:rPr>
          <w:rFonts w:ascii="Palatino Linotype" w:hAnsi="Palatino Linotype" w:cs="Arial"/>
        </w:rPr>
        <w:lastRenderedPageBreak/>
        <w:t>Egresos del año 2019</w:t>
      </w:r>
      <w:r w:rsidR="00285CB4" w:rsidRPr="001B7D93">
        <w:rPr>
          <w:rFonts w:ascii="Palatino Linotype" w:hAnsi="Palatino Linotype" w:cs="Arial"/>
        </w:rPr>
        <w:t xml:space="preserve"> y 2020</w:t>
      </w:r>
      <w:r w:rsidR="002B327D" w:rsidRPr="001B7D93">
        <w:rPr>
          <w:rFonts w:ascii="Palatino Linotype" w:hAnsi="Palatino Linotype" w:cs="Arial"/>
        </w:rPr>
        <w:t>,</w:t>
      </w:r>
      <w:r w:rsidRPr="001B7D93">
        <w:rPr>
          <w:rFonts w:ascii="Palatino Linotype" w:hAnsi="Palatino Linotype" w:cs="Arial"/>
        </w:rPr>
        <w:t xml:space="preserve"> es por ello que esta Ponencia considera colmada dicha </w:t>
      </w:r>
      <w:r w:rsidR="004920F5" w:rsidRPr="001B7D93">
        <w:rPr>
          <w:rFonts w:ascii="Palatino Linotype" w:hAnsi="Palatino Linotype" w:cs="Arial"/>
        </w:rPr>
        <w:t>pretensión</w:t>
      </w:r>
      <w:r w:rsidRPr="001B7D93">
        <w:rPr>
          <w:rFonts w:ascii="Palatino Linotype" w:hAnsi="Palatino Linotype" w:cs="Arial"/>
        </w:rPr>
        <w:t>.</w:t>
      </w:r>
    </w:p>
    <w:p w:rsidR="002B327D" w:rsidRPr="001B7D93" w:rsidRDefault="002B327D" w:rsidP="00922D5A">
      <w:pPr>
        <w:spacing w:line="360" w:lineRule="auto"/>
        <w:jc w:val="both"/>
        <w:rPr>
          <w:rFonts w:ascii="Palatino Linotype" w:hAnsi="Palatino Linotype" w:cs="Arial"/>
        </w:rPr>
      </w:pPr>
    </w:p>
    <w:p w:rsidR="002B327D" w:rsidRPr="001B7D93" w:rsidRDefault="00285CB4" w:rsidP="00922D5A">
      <w:pPr>
        <w:spacing w:line="360" w:lineRule="auto"/>
        <w:jc w:val="both"/>
        <w:rPr>
          <w:rFonts w:ascii="Palatino Linotype" w:hAnsi="Palatino Linotype" w:cs="Arial"/>
        </w:rPr>
      </w:pPr>
      <w:r w:rsidRPr="001B7D93">
        <w:rPr>
          <w:rFonts w:ascii="Palatino Linotype" w:hAnsi="Palatino Linotype" w:cs="Arial"/>
        </w:rPr>
        <w:t>Ahora bien, se considera importante aclarar el</w:t>
      </w:r>
      <w:r w:rsidR="00B41EBF" w:rsidRPr="001B7D93">
        <w:rPr>
          <w:rFonts w:ascii="Palatino Linotype" w:hAnsi="Palatino Linotype" w:cs="Arial"/>
        </w:rPr>
        <w:t xml:space="preserve"> motivo por el cual se toma por colmada la pretensión del particular de acceder al proyecto de Presupuesto de Egresos del año 2020,</w:t>
      </w:r>
      <w:r w:rsidR="00CF7058" w:rsidRPr="001B7D93">
        <w:rPr>
          <w:rFonts w:ascii="Palatino Linotype" w:hAnsi="Palatino Linotype" w:cs="Arial"/>
        </w:rPr>
        <w:t xml:space="preserve"> ya que si bien se requiere el antep</w:t>
      </w:r>
      <w:r w:rsidR="00B41EBF" w:rsidRPr="001B7D93">
        <w:rPr>
          <w:rFonts w:ascii="Palatino Linotype" w:hAnsi="Palatino Linotype" w:cs="Arial"/>
        </w:rPr>
        <w:t xml:space="preserve">royecto, se puede advertir que dicha solicitud fue ingresada en el día 13 de febrero de 2020, fecha en la que posiblemente </w:t>
      </w:r>
      <w:r w:rsidR="00B41EBF" w:rsidRPr="001B7D93">
        <w:rPr>
          <w:rFonts w:ascii="Palatino Linotype" w:hAnsi="Palatino Linotype" w:cs="Arial"/>
          <w:b/>
        </w:rPr>
        <w:t>EL SUJETO OBLIGADO</w:t>
      </w:r>
      <w:r w:rsidR="00CF7058" w:rsidRPr="001B7D93">
        <w:rPr>
          <w:rFonts w:ascii="Palatino Linotype" w:hAnsi="Palatino Linotype" w:cs="Arial"/>
        </w:rPr>
        <w:t>, aun no contaba con la Cará</w:t>
      </w:r>
      <w:r w:rsidR="00B41EBF" w:rsidRPr="001B7D93">
        <w:rPr>
          <w:rFonts w:ascii="Palatino Linotype" w:hAnsi="Palatino Linotype" w:cs="Arial"/>
        </w:rPr>
        <w:t>tula aprobada del Presupuesto de Egresos del año en cuestión</w:t>
      </w:r>
      <w:r w:rsidR="00CF7058" w:rsidRPr="001B7D93">
        <w:rPr>
          <w:rFonts w:ascii="Palatino Linotype" w:hAnsi="Palatino Linotype" w:cs="Arial"/>
        </w:rPr>
        <w:t xml:space="preserve">, es por ello que en aras de garantizar el derecho de acceso a la información y abonar a la transparencia </w:t>
      </w:r>
      <w:r w:rsidR="00CF7058" w:rsidRPr="001B7D93">
        <w:rPr>
          <w:rFonts w:ascii="Palatino Linotype" w:hAnsi="Palatino Linotype" w:cs="Arial"/>
          <w:b/>
        </w:rPr>
        <w:t xml:space="preserve">EL SUJETO OBLIGADO </w:t>
      </w:r>
      <w:r w:rsidR="00CF7058" w:rsidRPr="001B7D93">
        <w:rPr>
          <w:rFonts w:ascii="Palatino Linotype" w:hAnsi="Palatino Linotype" w:cs="Arial"/>
        </w:rPr>
        <w:t xml:space="preserve">proporcionó el documento </w:t>
      </w:r>
      <w:r w:rsidR="007137B2" w:rsidRPr="001B7D93">
        <w:rPr>
          <w:rFonts w:ascii="Palatino Linotype" w:hAnsi="Palatino Linotype" w:cs="Arial"/>
        </w:rPr>
        <w:t xml:space="preserve">definitivo </w:t>
      </w:r>
      <w:r w:rsidR="00CF7058" w:rsidRPr="001B7D93">
        <w:rPr>
          <w:rFonts w:ascii="Palatino Linotype" w:hAnsi="Palatino Linotype" w:cs="Arial"/>
        </w:rPr>
        <w:t xml:space="preserve">del proyecto, asimismo es menester mencionar que en el </w:t>
      </w:r>
      <w:r w:rsidR="007137B2" w:rsidRPr="001B7D93">
        <w:rPr>
          <w:rFonts w:ascii="Palatino Linotype" w:hAnsi="Palatino Linotype" w:cs="Arial"/>
        </w:rPr>
        <w:t>m</w:t>
      </w:r>
      <w:r w:rsidR="00CF7058" w:rsidRPr="001B7D93">
        <w:rPr>
          <w:rFonts w:ascii="Palatino Linotype" w:hAnsi="Palatino Linotype" w:cs="Arial"/>
        </w:rPr>
        <w:t xml:space="preserve">omento en que el anteproyecto es aprobado, deja de denominarse de esa manera, es por ello que esta Ponencia resolutora considera </w:t>
      </w:r>
      <w:r w:rsidR="00102FB6" w:rsidRPr="001B7D93">
        <w:rPr>
          <w:rFonts w:ascii="Palatino Linotype" w:hAnsi="Palatino Linotype" w:cs="Arial"/>
        </w:rPr>
        <w:t>que fue satisfecho dicho requerimiento.</w:t>
      </w:r>
    </w:p>
    <w:p w:rsidR="004920F5" w:rsidRPr="001B7D93" w:rsidRDefault="004920F5" w:rsidP="00922D5A">
      <w:pPr>
        <w:spacing w:line="360" w:lineRule="auto"/>
        <w:jc w:val="both"/>
        <w:rPr>
          <w:rFonts w:ascii="Palatino Linotype" w:hAnsi="Palatino Linotype" w:cs="Arial"/>
        </w:rPr>
      </w:pPr>
    </w:p>
    <w:p w:rsidR="004920F5" w:rsidRPr="001B7D93" w:rsidRDefault="004920F5" w:rsidP="00922D5A">
      <w:pPr>
        <w:spacing w:line="360" w:lineRule="auto"/>
        <w:jc w:val="both"/>
        <w:rPr>
          <w:rFonts w:ascii="Palatino Linotype" w:hAnsi="Palatino Linotype" w:cs="Arial"/>
        </w:rPr>
      </w:pPr>
      <w:r w:rsidRPr="001B7D93">
        <w:rPr>
          <w:rFonts w:ascii="Palatino Linotype" w:hAnsi="Palatino Linotype" w:cs="Arial"/>
        </w:rPr>
        <w:t xml:space="preserve">Ahora bien, por lo que hace a la segunda parte de la solicitud formulada por el particular consistente en conocer </w:t>
      </w:r>
      <w:r w:rsidR="009D6C7B" w:rsidRPr="001B7D93">
        <w:rPr>
          <w:rFonts w:ascii="Palatino Linotype" w:hAnsi="Palatino Linotype" w:cs="Arial"/>
        </w:rPr>
        <w:t xml:space="preserve">las carátulas de los capítulos del gasto 1000 al 9000 del Presupuesto de Egresos del 2019 y del proyecto de Presupuesto de egresos de 2020, podemos advertir que </w:t>
      </w:r>
      <w:r w:rsidR="009D6C7B" w:rsidRPr="001B7D93">
        <w:rPr>
          <w:rFonts w:ascii="Palatino Linotype" w:hAnsi="Palatino Linotype" w:cs="Arial"/>
          <w:b/>
        </w:rPr>
        <w:t xml:space="preserve">EL SUJETO OBLIGADO, </w:t>
      </w:r>
      <w:r w:rsidR="009D6C7B" w:rsidRPr="001B7D93">
        <w:rPr>
          <w:rFonts w:ascii="Palatino Linotype" w:hAnsi="Palatino Linotype" w:cs="Arial"/>
        </w:rPr>
        <w:t>a través de su Informe Justificado remitió los siguientes archivos encaminados a satisfacer dicha pretensión.</w:t>
      </w:r>
    </w:p>
    <w:p w:rsidR="009D6C7B" w:rsidRPr="001B7D93" w:rsidRDefault="009D6C7B" w:rsidP="00922D5A">
      <w:pPr>
        <w:spacing w:line="360" w:lineRule="auto"/>
        <w:jc w:val="both"/>
        <w:rPr>
          <w:rFonts w:ascii="Palatino Linotype" w:hAnsi="Palatino Linotype" w:cs="Arial"/>
        </w:rPr>
      </w:pPr>
      <w:r w:rsidRPr="001B7D93">
        <w:rPr>
          <w:noProof/>
          <w:lang w:eastAsia="es-MX"/>
        </w:rPr>
        <w:lastRenderedPageBreak/>
        <w:drawing>
          <wp:inline distT="0" distB="0" distL="0" distR="0">
            <wp:extent cx="5791835" cy="31045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104515"/>
                    </a:xfrm>
                    <a:prstGeom prst="rect">
                      <a:avLst/>
                    </a:prstGeom>
                  </pic:spPr>
                </pic:pic>
              </a:graphicData>
            </a:graphic>
          </wp:inline>
        </w:drawing>
      </w:r>
    </w:p>
    <w:p w:rsidR="009D6C7B" w:rsidRPr="001B7D93" w:rsidRDefault="007A4E20" w:rsidP="00922D5A">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309245</wp:posOffset>
                </wp:positionV>
                <wp:extent cx="6057900" cy="2857500"/>
                <wp:effectExtent l="22860" t="24130" r="24765" b="52070"/>
                <wp:wrapTight wrapText="bothSides">
                  <wp:wrapPolygon edited="0">
                    <wp:start x="-34" y="-144"/>
                    <wp:lineTo x="-136" y="432"/>
                    <wp:lineTo x="-102" y="648"/>
                    <wp:lineTo x="170" y="1008"/>
                    <wp:lineTo x="21328" y="22176"/>
                    <wp:lineTo x="21770" y="22176"/>
                    <wp:lineTo x="21838" y="21528"/>
                    <wp:lineTo x="170" y="-144"/>
                    <wp:lineTo x="-34" y="-144"/>
                  </wp:wrapPolygon>
                </wp:wrapTight>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28575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BBD7"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4.35pt" to="468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" strokecolor="#4a7ebb" strokeweight="3.5pt">
                <v:fill o:detectmouseclick="t"/>
                <v:shadow on="t" opacity="22938f" offset="0"/>
                <w10:wrap type="tight"/>
              </v:line>
            </w:pict>
          </mc:Fallback>
        </mc:AlternateContent>
      </w:r>
    </w:p>
    <w:p w:rsidR="00922D5A" w:rsidRPr="001B7D93" w:rsidRDefault="009D6C7B" w:rsidP="00922D5A">
      <w:pPr>
        <w:ind w:left="709" w:right="757"/>
        <w:jc w:val="both"/>
        <w:rPr>
          <w:rFonts w:ascii="Palatino Linotype" w:hAnsi="Palatino Linotype"/>
          <w:i/>
          <w:sz w:val="22"/>
        </w:rPr>
      </w:pPr>
      <w:r w:rsidRPr="001B7D93">
        <w:rPr>
          <w:noProof/>
          <w:lang w:eastAsia="es-MX"/>
        </w:rPr>
        <w:lastRenderedPageBreak/>
        <w:drawing>
          <wp:inline distT="0" distB="0" distL="0" distR="0">
            <wp:extent cx="5791835" cy="3866441"/>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866441"/>
                    </a:xfrm>
                    <a:prstGeom prst="rect">
                      <a:avLst/>
                    </a:prstGeom>
                  </pic:spPr>
                </pic:pic>
              </a:graphicData>
            </a:graphic>
          </wp:inline>
        </w:drawing>
      </w:r>
    </w:p>
    <w:p w:rsidR="00922D5A" w:rsidRPr="001B7D93" w:rsidRDefault="00922D5A" w:rsidP="00922D5A">
      <w:pPr>
        <w:spacing w:line="360" w:lineRule="auto"/>
        <w:jc w:val="both"/>
        <w:rPr>
          <w:rFonts w:ascii="Palatino Linotype" w:hAnsi="Palatino Linotype" w:cs="Arial"/>
          <w:color w:val="000000" w:themeColor="text1"/>
        </w:rPr>
      </w:pPr>
    </w:p>
    <w:p w:rsidR="00922D5A" w:rsidRPr="001B7D93" w:rsidRDefault="009D6C7B" w:rsidP="00922D5A">
      <w:pPr>
        <w:spacing w:line="360" w:lineRule="auto"/>
        <w:jc w:val="both"/>
        <w:rPr>
          <w:rFonts w:ascii="Palatino Linotype" w:hAnsi="Palatino Linotype" w:cs="Arial"/>
          <w:color w:val="000000" w:themeColor="text1"/>
        </w:rPr>
      </w:pPr>
      <w:r w:rsidRPr="001B7D93">
        <w:rPr>
          <w:rFonts w:ascii="Palatino Linotype" w:hAnsi="Palatino Linotype" w:cs="Arial"/>
          <w:color w:val="000000" w:themeColor="text1"/>
        </w:rPr>
        <w:t>En de las imágenes anteriores, que podemos observar que</w:t>
      </w:r>
      <w:r w:rsidRPr="001B7D93">
        <w:rPr>
          <w:rFonts w:ascii="Palatino Linotype" w:hAnsi="Palatino Linotype" w:cs="Arial"/>
          <w:b/>
          <w:color w:val="000000" w:themeColor="text1"/>
        </w:rPr>
        <w:t xml:space="preserve"> EL SUJETO OBLIGADO, </w:t>
      </w:r>
      <w:r w:rsidRPr="001B7D93">
        <w:rPr>
          <w:rFonts w:ascii="Palatino Linotype" w:hAnsi="Palatino Linotype" w:cs="Arial"/>
          <w:color w:val="000000" w:themeColor="text1"/>
        </w:rPr>
        <w:t>remitió de manera desglosada el capítulo 4000 del Presupuesto de Ingresos, información que no fue requerida por el particular.</w:t>
      </w:r>
    </w:p>
    <w:p w:rsidR="009D6C7B" w:rsidRPr="001B7D93" w:rsidRDefault="009D6C7B" w:rsidP="00922D5A">
      <w:pPr>
        <w:spacing w:line="360" w:lineRule="auto"/>
        <w:jc w:val="both"/>
        <w:rPr>
          <w:rFonts w:ascii="Palatino Linotype" w:hAnsi="Palatino Linotype" w:cs="Arial"/>
          <w:color w:val="000000" w:themeColor="text1"/>
        </w:rPr>
      </w:pPr>
    </w:p>
    <w:p w:rsidR="009D6C7B" w:rsidRPr="001B7D93" w:rsidRDefault="009D6C7B" w:rsidP="00922D5A">
      <w:pPr>
        <w:spacing w:line="360" w:lineRule="auto"/>
        <w:jc w:val="both"/>
        <w:rPr>
          <w:rFonts w:ascii="Palatino Linotype" w:hAnsi="Palatino Linotype" w:cs="Arial"/>
          <w:color w:val="000000" w:themeColor="text1"/>
        </w:rPr>
      </w:pPr>
      <w:r w:rsidRPr="001B7D93">
        <w:rPr>
          <w:rFonts w:ascii="Palatino Linotype" w:hAnsi="Palatino Linotype" w:cs="Arial"/>
          <w:color w:val="000000" w:themeColor="text1"/>
        </w:rPr>
        <w:t xml:space="preserve">Asimismo, se puede asumir que como se cuenta con el capítulo 4000 de manera desglosada del presupuesto de ingresos, </w:t>
      </w:r>
      <w:r w:rsidR="003E79B5" w:rsidRPr="001B7D93">
        <w:rPr>
          <w:rFonts w:ascii="Palatino Linotype" w:hAnsi="Palatino Linotype" w:cs="Arial"/>
          <w:color w:val="000000" w:themeColor="text1"/>
        </w:rPr>
        <w:t xml:space="preserve">debe </w:t>
      </w:r>
      <w:r w:rsidRPr="001B7D93">
        <w:rPr>
          <w:rFonts w:ascii="Palatino Linotype" w:hAnsi="Palatino Linotype" w:cs="Arial"/>
          <w:color w:val="000000" w:themeColor="text1"/>
        </w:rPr>
        <w:t xml:space="preserve">obrar dentro de los archivos del </w:t>
      </w:r>
      <w:r w:rsidRPr="001B7D93">
        <w:rPr>
          <w:rFonts w:ascii="Palatino Linotype" w:hAnsi="Palatino Linotype" w:cs="Arial"/>
          <w:color w:val="000000" w:themeColor="text1"/>
        </w:rPr>
        <w:lastRenderedPageBreak/>
        <w:t>SUJETO OBLIGADO, los capítulos del 1000 al 9000 de manera desglosada del Presupuesto de Egresos</w:t>
      </w:r>
      <w:r w:rsidR="003E79B5" w:rsidRPr="001B7D93">
        <w:rPr>
          <w:rFonts w:ascii="Palatino Linotype" w:hAnsi="Palatino Linotype" w:cs="Arial"/>
          <w:color w:val="000000" w:themeColor="text1"/>
        </w:rPr>
        <w:t>.</w:t>
      </w:r>
    </w:p>
    <w:p w:rsidR="00922D5A" w:rsidRPr="001B7D93" w:rsidRDefault="00922D5A" w:rsidP="00922D5A">
      <w:pPr>
        <w:spacing w:line="360" w:lineRule="auto"/>
        <w:jc w:val="both"/>
        <w:rPr>
          <w:rFonts w:ascii="Palatino Linotype" w:hAnsi="Palatino Linotype" w:cs="Arial"/>
        </w:rPr>
      </w:pPr>
    </w:p>
    <w:p w:rsidR="009D6C7B" w:rsidRPr="001B7D93" w:rsidRDefault="009D6C7B" w:rsidP="009D6C7B">
      <w:pPr>
        <w:spacing w:line="360" w:lineRule="auto"/>
        <w:jc w:val="both"/>
        <w:textAlignment w:val="baseline"/>
        <w:rPr>
          <w:rFonts w:ascii="Palatino Linotype" w:eastAsia="Calibri" w:hAnsi="Palatino Linotype" w:cs="Arial"/>
          <w:lang w:eastAsia="es-MX"/>
        </w:rPr>
      </w:pPr>
      <w:r w:rsidRPr="001B7D93">
        <w:rPr>
          <w:rFonts w:ascii="Palatino Linotype" w:eastAsia="Arial Unicode MS" w:hAnsi="Palatino Linotype" w:cs="Arial"/>
          <w:lang w:eastAsia="es-MX"/>
        </w:rPr>
        <w:t xml:space="preserve">Atento a ello, y en razón de que la información solicitada por el particular se encuentra relacionada con presupuesto, es </w:t>
      </w:r>
      <w:r w:rsidRPr="001B7D93">
        <w:rPr>
          <w:rFonts w:ascii="Palatino Linotype" w:eastAsia="Calibri" w:hAnsi="Palatino Linotype"/>
          <w:lang w:eastAsia="es-MX"/>
        </w:rPr>
        <w:t xml:space="preserve">necesario señalar </w:t>
      </w:r>
      <w:r w:rsidRPr="001B7D93">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9D6C7B" w:rsidRPr="001B7D93" w:rsidRDefault="009D6C7B" w:rsidP="009D6C7B">
      <w:pPr>
        <w:autoSpaceDE w:val="0"/>
        <w:autoSpaceDN w:val="0"/>
        <w:adjustRightInd w:val="0"/>
        <w:jc w:val="both"/>
        <w:rPr>
          <w:rFonts w:ascii="Palatino Linotype" w:eastAsia="Calibri" w:hAnsi="Palatino Linotype" w:cs="Arial"/>
        </w:rPr>
      </w:pPr>
    </w:p>
    <w:p w:rsidR="009D6C7B" w:rsidRPr="001B7D93" w:rsidRDefault="009D6C7B" w:rsidP="009D6C7B">
      <w:pPr>
        <w:tabs>
          <w:tab w:val="left" w:pos="8222"/>
        </w:tabs>
        <w:ind w:left="851" w:right="1134"/>
        <w:jc w:val="both"/>
        <w:rPr>
          <w:rFonts w:ascii="Palatino Linotype" w:eastAsia="Calibri" w:hAnsi="Palatino Linotype" w:cs="Arial"/>
          <w:b/>
        </w:rPr>
      </w:pPr>
      <w:r w:rsidRPr="001B7D93">
        <w:rPr>
          <w:rFonts w:ascii="Palatino Linotype" w:eastAsia="Calibri" w:hAnsi="Palatino Linotype" w:cs="Arial"/>
          <w:b/>
        </w:rPr>
        <w:t>“</w:t>
      </w:r>
      <w:r w:rsidRPr="001B7D93">
        <w:rPr>
          <w:rFonts w:ascii="Palatino Linotype" w:hAnsi="Palatino Linotype"/>
          <w:b/>
          <w:i/>
          <w:sz w:val="22"/>
          <w:szCs w:val="22"/>
        </w:rPr>
        <w:t>PRESUPUESTO</w:t>
      </w:r>
    </w:p>
    <w:p w:rsidR="009D6C7B" w:rsidRPr="001B7D93" w:rsidRDefault="009D6C7B" w:rsidP="009D6C7B">
      <w:pPr>
        <w:tabs>
          <w:tab w:val="left" w:pos="8222"/>
        </w:tabs>
        <w:ind w:left="851" w:right="1134"/>
        <w:jc w:val="both"/>
        <w:rPr>
          <w:rFonts w:ascii="Palatino Linotype" w:eastAsia="Calibri" w:hAnsi="Palatino Linotype" w:cs="Arial"/>
          <w:i/>
          <w:sz w:val="22"/>
          <w:szCs w:val="22"/>
        </w:rPr>
      </w:pPr>
      <w:r w:rsidRPr="001B7D93">
        <w:rPr>
          <w:rFonts w:ascii="Palatino Linotype" w:eastAsia="Calibri" w:hAnsi="Palatino Linotype" w:cs="Arial"/>
          <w:i/>
          <w:sz w:val="22"/>
          <w:szCs w:val="22"/>
        </w:rPr>
        <w:t xml:space="preserve">Estimación </w:t>
      </w:r>
      <w:r w:rsidRPr="001B7D93">
        <w:rPr>
          <w:rFonts w:ascii="Palatino Linotype" w:hAnsi="Palatino Linotype"/>
          <w:i/>
          <w:sz w:val="22"/>
          <w:szCs w:val="22"/>
        </w:rPr>
        <w:t>programada</w:t>
      </w:r>
      <w:r w:rsidRPr="001B7D93">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9D6C7B" w:rsidRPr="001B7D93" w:rsidRDefault="009D6C7B" w:rsidP="009D6C7B">
      <w:pPr>
        <w:autoSpaceDE w:val="0"/>
        <w:autoSpaceDN w:val="0"/>
        <w:adjustRightInd w:val="0"/>
        <w:ind w:right="51"/>
        <w:jc w:val="both"/>
        <w:rPr>
          <w:rFonts w:ascii="Palatino Linotype" w:eastAsia="Calibri" w:hAnsi="Palatino Linotype" w:cs="Arial"/>
        </w:rPr>
      </w:pPr>
    </w:p>
    <w:p w:rsidR="009D6C7B" w:rsidRPr="001B7D93" w:rsidRDefault="009D6C7B" w:rsidP="009D6C7B">
      <w:pPr>
        <w:autoSpaceDE w:val="0"/>
        <w:autoSpaceDN w:val="0"/>
        <w:adjustRightInd w:val="0"/>
        <w:spacing w:line="360" w:lineRule="auto"/>
        <w:ind w:right="51"/>
        <w:jc w:val="both"/>
        <w:rPr>
          <w:rFonts w:ascii="Palatino Linotype" w:eastAsia="Calibri" w:hAnsi="Palatino Linotype" w:cs="Arial"/>
        </w:rPr>
      </w:pPr>
      <w:r w:rsidRPr="001B7D93">
        <w:rPr>
          <w:rFonts w:ascii="Palatino Linotype" w:eastAsia="Calibri" w:hAnsi="Palatino Linotype" w:cs="Arial"/>
        </w:rPr>
        <w:t xml:space="preserve">Por su parte, </w:t>
      </w:r>
      <w:r w:rsidRPr="001B7D93">
        <w:rPr>
          <w:rFonts w:ascii="Palatino Linotype" w:hAnsi="Palatino Linotype" w:cs="Arial"/>
        </w:rPr>
        <w:t>el artículo 285 del Código Financiero del Estado de México y Municipios, prevé que el presupuesto es</w:t>
      </w:r>
      <w:r w:rsidRPr="001B7D93">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9D6C7B" w:rsidRPr="001B7D93" w:rsidRDefault="009D6C7B" w:rsidP="009D6C7B">
      <w:pPr>
        <w:autoSpaceDE w:val="0"/>
        <w:autoSpaceDN w:val="0"/>
        <w:adjustRightInd w:val="0"/>
        <w:ind w:right="51"/>
        <w:jc w:val="both"/>
        <w:rPr>
          <w:rFonts w:ascii="Palatino Linotype" w:eastAsia="Calibri" w:hAnsi="Palatino Linotype" w:cs="Arial"/>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r w:rsidRPr="001B7D93">
        <w:rPr>
          <w:rFonts w:ascii="Palatino Linotype" w:eastAsia="Calibri" w:hAnsi="Palatino Linotype" w:cs="Arial"/>
          <w:i/>
          <w:sz w:val="22"/>
          <w:szCs w:val="22"/>
          <w:lang w:val="es-AR"/>
        </w:rPr>
        <w:t>“</w:t>
      </w:r>
      <w:r w:rsidRPr="001B7D93">
        <w:rPr>
          <w:rFonts w:ascii="Palatino Linotype" w:eastAsia="Calibri" w:hAnsi="Palatino Linotype" w:cs="Arial"/>
          <w:b/>
          <w:i/>
          <w:sz w:val="22"/>
          <w:szCs w:val="22"/>
          <w:lang w:val="es-AR"/>
        </w:rPr>
        <w:t>Artículo 285</w:t>
      </w:r>
      <w:r w:rsidRPr="001B7D93">
        <w:rPr>
          <w:rFonts w:ascii="Palatino Linotype" w:eastAsia="Calibri" w:hAnsi="Palatino Linotype" w:cs="Arial"/>
          <w:i/>
          <w:sz w:val="22"/>
          <w:szCs w:val="22"/>
          <w:lang w:val="es-AR"/>
        </w:rPr>
        <w:t xml:space="preserve">.- </w:t>
      </w:r>
      <w:r w:rsidRPr="001B7D93">
        <w:rPr>
          <w:rFonts w:ascii="Palatino Linotype" w:eastAsia="Calibri" w:hAnsi="Palatino Linotype" w:cs="Arial"/>
          <w:b/>
          <w:i/>
          <w:sz w:val="22"/>
          <w:szCs w:val="22"/>
          <w:lang w:val="es-AR"/>
        </w:rPr>
        <w:t xml:space="preserve">El Presupuesto de Egresos del Estado </w:t>
      </w:r>
      <w:r w:rsidRPr="001B7D93">
        <w:rPr>
          <w:rFonts w:ascii="Palatino Linotype" w:eastAsia="Calibri" w:hAnsi="Palatino Linotype" w:cs="Arial"/>
          <w:i/>
          <w:sz w:val="22"/>
          <w:szCs w:val="22"/>
          <w:lang w:val="es-AR"/>
        </w:rPr>
        <w:t xml:space="preserve">es el instrumento jurídico, de política económica y de política </w:t>
      </w:r>
      <w:r w:rsidRPr="001B7D93">
        <w:rPr>
          <w:rFonts w:ascii="Palatino Linotype" w:hAnsi="Palatino Linotype"/>
          <w:i/>
          <w:sz w:val="22"/>
          <w:szCs w:val="22"/>
        </w:rPr>
        <w:t>de</w:t>
      </w:r>
      <w:r w:rsidRPr="001B7D93">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w:t>
      </w:r>
      <w:r w:rsidRPr="001B7D93">
        <w:rPr>
          <w:rFonts w:ascii="Palatino Linotype" w:eastAsia="Calibri" w:hAnsi="Palatino Linotype" w:cs="Arial"/>
          <w:i/>
          <w:sz w:val="22"/>
          <w:szCs w:val="22"/>
          <w:lang w:val="es-AR"/>
        </w:rPr>
        <w:lastRenderedPageBreak/>
        <w:t>Desarrollo del Estado de México, durante el ejercicio fiscal correspondiente, así como de aquellos de naturaleza multianual propuestos por la Secretaría.</w:t>
      </w:r>
    </w:p>
    <w:p w:rsidR="009D6C7B" w:rsidRPr="001B7D93" w:rsidRDefault="009D6C7B" w:rsidP="009D6C7B">
      <w:pPr>
        <w:autoSpaceDE w:val="0"/>
        <w:autoSpaceDN w:val="0"/>
        <w:adjustRightInd w:val="0"/>
        <w:ind w:left="1134" w:right="1043"/>
        <w:jc w:val="both"/>
        <w:rPr>
          <w:rFonts w:ascii="Palatino Linotype" w:eastAsia="Calibri" w:hAnsi="Palatino Linotype" w:cs="Arial"/>
          <w:i/>
          <w:sz w:val="22"/>
          <w:szCs w:val="22"/>
          <w:lang w:val="es-AR"/>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r w:rsidRPr="001B7D93">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9D6C7B" w:rsidRPr="001B7D93" w:rsidRDefault="009D6C7B" w:rsidP="009D6C7B">
      <w:pPr>
        <w:autoSpaceDE w:val="0"/>
        <w:autoSpaceDN w:val="0"/>
        <w:adjustRightInd w:val="0"/>
        <w:ind w:left="1134" w:right="1043"/>
        <w:jc w:val="both"/>
        <w:rPr>
          <w:rFonts w:ascii="Palatino Linotype" w:eastAsia="Calibri" w:hAnsi="Palatino Linotype" w:cs="Arial"/>
          <w:i/>
          <w:sz w:val="22"/>
          <w:szCs w:val="22"/>
          <w:lang w:val="es-AR"/>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r w:rsidRPr="001B7D93">
        <w:rPr>
          <w:rFonts w:ascii="Palatino Linotype" w:eastAsia="Calibri" w:hAnsi="Palatino Linotype" w:cs="Arial"/>
          <w:b/>
          <w:i/>
          <w:sz w:val="22"/>
          <w:szCs w:val="22"/>
          <w:lang w:val="es-AR"/>
        </w:rPr>
        <w:t>En el caso de los municipios, el Presupuesto de Egresos, será el que se apruebe por el Ayuntamiento</w:t>
      </w:r>
      <w:r w:rsidRPr="001B7D93">
        <w:rPr>
          <w:rFonts w:ascii="Palatino Linotype" w:eastAsia="Calibri" w:hAnsi="Palatino Linotype" w:cs="Arial"/>
          <w:i/>
          <w:sz w:val="22"/>
          <w:szCs w:val="22"/>
          <w:lang w:val="es-AR"/>
        </w:rPr>
        <w:t>.</w:t>
      </w: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r w:rsidRPr="001B7D93">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9D6C7B" w:rsidRPr="001B7D93" w:rsidRDefault="009D6C7B" w:rsidP="009D6C7B">
      <w:pPr>
        <w:autoSpaceDE w:val="0"/>
        <w:autoSpaceDN w:val="0"/>
        <w:adjustRightInd w:val="0"/>
        <w:ind w:left="1134" w:right="1043"/>
        <w:jc w:val="both"/>
        <w:rPr>
          <w:rFonts w:ascii="Palatino Linotype" w:eastAsia="Calibri" w:hAnsi="Palatino Linotype" w:cs="Arial"/>
          <w:b/>
          <w:i/>
          <w:sz w:val="22"/>
          <w:szCs w:val="22"/>
          <w:lang w:val="es-AR"/>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val="es-AR"/>
        </w:rPr>
      </w:pPr>
      <w:r w:rsidRPr="001B7D93">
        <w:rPr>
          <w:rFonts w:ascii="Palatino Linotype" w:eastAsia="Calibri" w:hAnsi="Palatino Linotype" w:cs="Arial"/>
          <w:i/>
          <w:sz w:val="22"/>
          <w:szCs w:val="22"/>
          <w:lang w:val="es-AR"/>
        </w:rPr>
        <w:t xml:space="preserve"> (…)”</w:t>
      </w:r>
    </w:p>
    <w:p w:rsidR="009D6C7B" w:rsidRPr="001B7D93" w:rsidRDefault="009D6C7B" w:rsidP="009D6C7B">
      <w:pPr>
        <w:tabs>
          <w:tab w:val="left" w:pos="709"/>
        </w:tabs>
        <w:ind w:left="851" w:right="900"/>
        <w:jc w:val="both"/>
        <w:rPr>
          <w:rFonts w:ascii="Palatino Linotype" w:eastAsia="Calibri" w:hAnsi="Palatino Linotype" w:cs="Arial"/>
          <w:i/>
          <w:sz w:val="22"/>
          <w:szCs w:val="22"/>
          <w:lang w:val="es-AR"/>
        </w:rPr>
      </w:pPr>
    </w:p>
    <w:p w:rsidR="009D6C7B" w:rsidRPr="001B7D93" w:rsidRDefault="009D6C7B" w:rsidP="009D6C7B">
      <w:pPr>
        <w:autoSpaceDE w:val="0"/>
        <w:autoSpaceDN w:val="0"/>
        <w:adjustRightInd w:val="0"/>
        <w:spacing w:line="360" w:lineRule="auto"/>
        <w:ind w:right="51"/>
        <w:jc w:val="both"/>
        <w:rPr>
          <w:rFonts w:ascii="Palatino Linotype" w:eastAsia="Calibri" w:hAnsi="Palatino Linotype" w:cs="Arial"/>
        </w:rPr>
      </w:pPr>
      <w:r w:rsidRPr="001B7D93">
        <w:rPr>
          <w:rFonts w:ascii="Palatino Linotype" w:eastAsia="Calibri" w:hAnsi="Palatino Linotype" w:cs="Arial"/>
        </w:rPr>
        <w:t xml:space="preserve">En el mismo sentido, </w:t>
      </w:r>
      <w:r w:rsidRPr="001B7D93">
        <w:rPr>
          <w:rFonts w:ascii="Palatino Linotype" w:hAnsi="Palatino Linotype" w:cs="Arial"/>
        </w:rPr>
        <w:t>el Manual para la Planeación, Programación y Presupuestación Municipal para el ejercicio fiscal 2019</w:t>
      </w:r>
      <w:r w:rsidRPr="001B7D93">
        <w:rPr>
          <w:rStyle w:val="Refdenotaalpie"/>
          <w:rFonts w:ascii="Palatino Linotype" w:hAnsi="Palatino Linotype" w:cs="Arial"/>
        </w:rPr>
        <w:footnoteReference w:id="1"/>
      </w:r>
      <w:r w:rsidRPr="001B7D93">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9D6C7B" w:rsidRPr="001B7D93" w:rsidRDefault="009D6C7B" w:rsidP="009D6C7B">
      <w:pPr>
        <w:jc w:val="both"/>
        <w:rPr>
          <w:rFonts w:ascii="Palatino Linotype" w:hAnsi="Palatino Linotype" w:cs="Arial"/>
        </w:rPr>
      </w:pPr>
    </w:p>
    <w:p w:rsidR="009D6C7B" w:rsidRPr="001B7D93" w:rsidRDefault="009D6C7B" w:rsidP="009D6C7B">
      <w:pPr>
        <w:tabs>
          <w:tab w:val="left" w:pos="8222"/>
        </w:tabs>
        <w:ind w:left="851" w:right="1134"/>
        <w:jc w:val="both"/>
        <w:rPr>
          <w:rFonts w:ascii="Palatino Linotype" w:eastAsia="Calibri" w:hAnsi="Palatino Linotype" w:cs="Arial"/>
          <w:i/>
          <w:sz w:val="22"/>
          <w:szCs w:val="22"/>
          <w:lang w:eastAsia="es-MX"/>
        </w:rPr>
      </w:pPr>
      <w:r w:rsidRPr="001B7D93">
        <w:rPr>
          <w:rFonts w:ascii="Palatino Linotype" w:hAnsi="Palatino Linotype" w:cs="Arial"/>
          <w:i/>
          <w:sz w:val="22"/>
          <w:szCs w:val="22"/>
        </w:rPr>
        <w:t>“</w:t>
      </w:r>
      <w:r w:rsidRPr="001B7D93">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9D6C7B" w:rsidRPr="001B7D93" w:rsidRDefault="009D6C7B" w:rsidP="009D6C7B">
      <w:pPr>
        <w:tabs>
          <w:tab w:val="left" w:pos="8222"/>
        </w:tabs>
        <w:ind w:left="851" w:right="1134"/>
        <w:jc w:val="both"/>
        <w:rPr>
          <w:rFonts w:ascii="Palatino Linotype" w:eastAsia="Calibri" w:hAnsi="Palatino Linotype" w:cs="Arial"/>
          <w:b/>
          <w:i/>
          <w:sz w:val="22"/>
          <w:szCs w:val="22"/>
          <w:lang w:eastAsia="es-MX"/>
        </w:rPr>
      </w:pPr>
      <w:r w:rsidRPr="001B7D93">
        <w:rPr>
          <w:rFonts w:ascii="Palatino Linotype" w:eastAsia="Calibri" w:hAnsi="Palatino Linotype" w:cs="Arial"/>
          <w:i/>
          <w:sz w:val="22"/>
          <w:szCs w:val="22"/>
          <w:lang w:eastAsia="es-MX"/>
        </w:rPr>
        <w:lastRenderedPageBreak/>
        <w:t xml:space="preserve">En otra perspectiva, </w:t>
      </w:r>
      <w:r w:rsidRPr="001B7D93">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9D6C7B" w:rsidRPr="001B7D93" w:rsidRDefault="009D6C7B" w:rsidP="009D6C7B">
      <w:pPr>
        <w:tabs>
          <w:tab w:val="left" w:pos="8222"/>
        </w:tabs>
        <w:ind w:left="851" w:right="1134"/>
        <w:jc w:val="both"/>
        <w:rPr>
          <w:rFonts w:ascii="Palatino Linotype" w:eastAsia="Calibri" w:hAnsi="Palatino Linotype" w:cs="Arial"/>
          <w:b/>
          <w:i/>
          <w:sz w:val="22"/>
          <w:szCs w:val="22"/>
          <w:lang w:eastAsia="es-MX"/>
        </w:rPr>
      </w:pPr>
      <w:r w:rsidRPr="001B7D93">
        <w:rPr>
          <w:rFonts w:ascii="Palatino Linotype" w:eastAsia="Calibri" w:hAnsi="Palatino Linotype" w:cs="Arial"/>
          <w:i/>
          <w:sz w:val="22"/>
          <w:szCs w:val="22"/>
          <w:lang w:eastAsia="es-MX"/>
        </w:rPr>
        <w:t xml:space="preserve">Para efecto de este manual, </w:t>
      </w:r>
      <w:r w:rsidRPr="001B7D93">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9D6C7B" w:rsidRPr="001B7D93" w:rsidRDefault="009D6C7B" w:rsidP="009D6C7B">
      <w:pPr>
        <w:tabs>
          <w:tab w:val="left" w:pos="8222"/>
        </w:tabs>
        <w:ind w:left="851" w:right="1134"/>
        <w:jc w:val="both"/>
        <w:rPr>
          <w:rFonts w:ascii="Palatino Linotype" w:eastAsia="Calibri" w:hAnsi="Palatino Linotype" w:cs="Arial"/>
          <w:i/>
          <w:sz w:val="22"/>
          <w:szCs w:val="22"/>
          <w:lang w:eastAsia="es-MX"/>
        </w:rPr>
      </w:pPr>
      <w:r w:rsidRPr="001B7D93">
        <w:rPr>
          <w:rFonts w:ascii="Palatino Linotype" w:eastAsia="Calibri" w:hAnsi="Palatino Linotype" w:cs="Arial"/>
          <w:i/>
          <w:sz w:val="22"/>
          <w:szCs w:val="22"/>
          <w:lang w:eastAsia="es-MX"/>
        </w:rPr>
        <w:t xml:space="preserve">El presupuesto público involucra los </w:t>
      </w:r>
      <w:r w:rsidRPr="001B7D93">
        <w:rPr>
          <w:rFonts w:ascii="Palatino Linotype" w:eastAsia="Calibri" w:hAnsi="Palatino Linotype" w:cs="Arial"/>
          <w:b/>
          <w:i/>
          <w:sz w:val="22"/>
          <w:szCs w:val="22"/>
          <w:lang w:eastAsia="es-MX"/>
        </w:rPr>
        <w:t>planes, políticas, programas, proyectos, estrategias y objetivos del municipio,</w:t>
      </w:r>
      <w:r w:rsidRPr="001B7D93">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9D6C7B" w:rsidRPr="001B7D93" w:rsidRDefault="009D6C7B" w:rsidP="009D6C7B">
      <w:pPr>
        <w:tabs>
          <w:tab w:val="left" w:pos="8222"/>
        </w:tabs>
        <w:ind w:left="851" w:right="1134"/>
        <w:jc w:val="both"/>
        <w:rPr>
          <w:rFonts w:ascii="Palatino Linotype" w:eastAsia="Calibri" w:hAnsi="Palatino Linotype" w:cs="Arial"/>
          <w:i/>
          <w:sz w:val="22"/>
          <w:szCs w:val="22"/>
          <w:lang w:eastAsia="es-MX"/>
        </w:rPr>
      </w:pPr>
      <w:r w:rsidRPr="001B7D93">
        <w:rPr>
          <w:rFonts w:ascii="Palatino Linotype" w:eastAsia="Calibri" w:hAnsi="Palatino Linotype" w:cs="Arial"/>
          <w:i/>
          <w:sz w:val="22"/>
          <w:szCs w:val="22"/>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9D6C7B" w:rsidRPr="001B7D93" w:rsidRDefault="009D6C7B" w:rsidP="009D6C7B">
      <w:pPr>
        <w:tabs>
          <w:tab w:val="left" w:pos="8222"/>
        </w:tabs>
        <w:ind w:left="851" w:right="1134"/>
        <w:jc w:val="both"/>
        <w:rPr>
          <w:rFonts w:ascii="Palatino Linotype" w:eastAsia="Calibri" w:hAnsi="Palatino Linotype" w:cs="Arial"/>
          <w:i/>
          <w:sz w:val="22"/>
          <w:szCs w:val="22"/>
          <w:lang w:eastAsia="es-MX"/>
        </w:rPr>
      </w:pPr>
      <w:r w:rsidRPr="001B7D93">
        <w:rPr>
          <w:rFonts w:ascii="Palatino Linotype" w:eastAsia="Calibri" w:hAnsi="Palatino Linotype" w:cs="Arial"/>
          <w:i/>
          <w:sz w:val="22"/>
          <w:szCs w:val="22"/>
          <w:lang w:eastAsia="es-MX"/>
        </w:rPr>
        <w:t>…”</w:t>
      </w:r>
    </w:p>
    <w:p w:rsidR="009D6C7B" w:rsidRPr="001B7D93" w:rsidRDefault="009D6C7B" w:rsidP="009D6C7B">
      <w:pPr>
        <w:tabs>
          <w:tab w:val="left" w:pos="8222"/>
        </w:tabs>
        <w:ind w:left="851" w:right="1134"/>
        <w:jc w:val="both"/>
        <w:rPr>
          <w:rFonts w:ascii="Palatino Linotype" w:eastAsia="Calibri" w:hAnsi="Palatino Linotype" w:cs="Arial"/>
          <w:i/>
          <w:sz w:val="22"/>
          <w:szCs w:val="22"/>
          <w:lang w:eastAsia="es-MX"/>
        </w:rPr>
      </w:pPr>
      <w:r w:rsidRPr="001B7D93">
        <w:rPr>
          <w:rFonts w:ascii="Palatino Linotype" w:eastAsia="Calibri" w:hAnsi="Palatino Linotype" w:cs="Arial"/>
          <w:i/>
          <w:sz w:val="22"/>
          <w:szCs w:val="22"/>
          <w:lang w:eastAsia="es-MX"/>
        </w:rPr>
        <w:t>(Énfasis añadido)</w:t>
      </w:r>
    </w:p>
    <w:p w:rsidR="009D6C7B" w:rsidRPr="001B7D93" w:rsidRDefault="009D6C7B" w:rsidP="009D6C7B">
      <w:pPr>
        <w:tabs>
          <w:tab w:val="left" w:pos="8222"/>
        </w:tabs>
        <w:ind w:left="851" w:right="1134"/>
        <w:jc w:val="both"/>
        <w:rPr>
          <w:rFonts w:ascii="Palatino Linotype" w:eastAsia="Calibri" w:hAnsi="Palatino Linotype" w:cs="Arial"/>
          <w:sz w:val="22"/>
          <w:szCs w:val="22"/>
          <w:lang w:eastAsia="es-MX"/>
        </w:rPr>
      </w:pPr>
    </w:p>
    <w:p w:rsidR="009D6C7B" w:rsidRPr="001B7D93" w:rsidRDefault="009D6C7B" w:rsidP="009D6C7B">
      <w:pPr>
        <w:autoSpaceDE w:val="0"/>
        <w:autoSpaceDN w:val="0"/>
        <w:adjustRightInd w:val="0"/>
        <w:spacing w:line="360" w:lineRule="auto"/>
        <w:ind w:right="51"/>
        <w:jc w:val="both"/>
        <w:rPr>
          <w:rFonts w:ascii="Palatino Linotype" w:hAnsi="Palatino Linotype" w:cs="Arial"/>
        </w:rPr>
      </w:pPr>
      <w:r w:rsidRPr="001B7D93">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9D6C7B" w:rsidRPr="001B7D93" w:rsidRDefault="009D6C7B" w:rsidP="009D6C7B">
      <w:pPr>
        <w:autoSpaceDE w:val="0"/>
        <w:autoSpaceDN w:val="0"/>
        <w:adjustRightInd w:val="0"/>
        <w:spacing w:line="360" w:lineRule="auto"/>
        <w:jc w:val="both"/>
        <w:rPr>
          <w:rFonts w:ascii="Palatino Linotype" w:eastAsia="Calibri" w:hAnsi="Palatino Linotype"/>
          <w:lang w:eastAsia="en-US"/>
        </w:rPr>
      </w:pPr>
    </w:p>
    <w:p w:rsidR="00CC6863" w:rsidRPr="001B7D93" w:rsidRDefault="009D6C7B" w:rsidP="009D6C7B">
      <w:pPr>
        <w:spacing w:line="360" w:lineRule="auto"/>
        <w:jc w:val="both"/>
        <w:rPr>
          <w:rFonts w:ascii="Palatino Linotype" w:hAnsi="Palatino Linotype" w:cs="Arial"/>
        </w:rPr>
      </w:pPr>
      <w:r w:rsidRPr="001B7D93">
        <w:rPr>
          <w:rFonts w:ascii="Palatino Linotype" w:hAnsi="Palatino Linotype" w:cs="Arial"/>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9D6C7B" w:rsidRPr="001B7D93" w:rsidRDefault="009D6C7B" w:rsidP="009D6C7B">
      <w:pPr>
        <w:spacing w:line="360" w:lineRule="auto"/>
        <w:jc w:val="both"/>
        <w:rPr>
          <w:rFonts w:ascii="Palatino Linotype" w:hAnsi="Palatino Linotype" w:cs="Arial"/>
        </w:rPr>
      </w:pPr>
    </w:p>
    <w:p w:rsidR="009D6C7B" w:rsidRPr="001B7D93" w:rsidRDefault="009D6C7B" w:rsidP="009D6C7B">
      <w:pPr>
        <w:spacing w:line="360" w:lineRule="auto"/>
        <w:jc w:val="both"/>
        <w:rPr>
          <w:rFonts w:ascii="Palatino Linotype" w:eastAsia="Calibri" w:hAnsi="Palatino Linotype" w:cs="Tahoma"/>
          <w:bCs/>
          <w:lang w:eastAsia="en-US"/>
        </w:rPr>
      </w:pPr>
      <w:r w:rsidRPr="001B7D93">
        <w:rPr>
          <w:rFonts w:ascii="Palatino Linotype" w:hAnsi="Palatino Linotype"/>
        </w:rPr>
        <w:t xml:space="preserve">Al respecto, </w:t>
      </w:r>
      <w:r w:rsidRPr="001B7D93">
        <w:rPr>
          <w:rFonts w:ascii="Palatino Linotype" w:eastAsia="Calibri" w:hAnsi="Palatino Linotype" w:cs="Tahoma"/>
          <w:bCs/>
          <w:lang w:eastAsia="en-US"/>
        </w:rPr>
        <w:t xml:space="preserve">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9D6C7B" w:rsidRPr="001B7D93" w:rsidRDefault="009D6C7B" w:rsidP="009D6C7B">
      <w:pPr>
        <w:jc w:val="both"/>
        <w:rPr>
          <w:rFonts w:ascii="Palatino Linotype" w:eastAsia="Calibri" w:hAnsi="Palatino Linotype" w:cs="Tahoma"/>
          <w:bCs/>
          <w:sz w:val="22"/>
          <w:szCs w:val="22"/>
          <w:lang w:eastAsia="en-US"/>
        </w:rPr>
      </w:pP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r w:rsidRPr="001B7D93">
        <w:rPr>
          <w:rFonts w:ascii="Palatino Linotype" w:eastAsia="Calibri" w:hAnsi="Palatino Linotype"/>
          <w:i/>
          <w:sz w:val="22"/>
          <w:szCs w:val="22"/>
          <w:lang w:eastAsia="en-US"/>
        </w:rPr>
        <w:lastRenderedPageBreak/>
        <w:t>“</w:t>
      </w:r>
      <w:r w:rsidRPr="001B7D93">
        <w:rPr>
          <w:rFonts w:ascii="Palatino Linotype" w:eastAsia="Calibri" w:hAnsi="Palatino Linotype"/>
          <w:b/>
          <w:i/>
          <w:sz w:val="22"/>
          <w:szCs w:val="22"/>
          <w:lang w:eastAsia="en-US"/>
        </w:rPr>
        <w:t>V. Informe Mensual Presupuestal</w:t>
      </w:r>
      <w:r w:rsidRPr="001B7D93">
        <w:rPr>
          <w:rFonts w:ascii="Palatino Linotype" w:eastAsia="Calibri" w:hAnsi="Palatino Linotype"/>
          <w:i/>
          <w:sz w:val="22"/>
          <w:szCs w:val="22"/>
          <w:lang w:eastAsia="en-US"/>
        </w:rPr>
        <w:t xml:space="preserve"> </w:t>
      </w: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r w:rsidRPr="001B7D93">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r w:rsidRPr="001B7D93">
        <w:rPr>
          <w:rFonts w:ascii="Palatino Linotype" w:eastAsia="Calibri" w:hAnsi="Palatino Linotype"/>
          <w:i/>
          <w:sz w:val="22"/>
          <w:szCs w:val="22"/>
          <w:lang w:eastAsia="en-US"/>
        </w:rPr>
        <w:t xml:space="preserve">Este informe debe contener los siguientes formatos: </w:t>
      </w: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p>
    <w:p w:rsidR="009D6C7B" w:rsidRPr="001B7D93" w:rsidRDefault="009D6C7B" w:rsidP="009D6C7B">
      <w:pPr>
        <w:tabs>
          <w:tab w:val="left" w:pos="8222"/>
        </w:tabs>
        <w:ind w:left="851" w:right="1134"/>
        <w:jc w:val="both"/>
        <w:rPr>
          <w:rFonts w:ascii="Palatino Linotype" w:eastAsia="Calibri" w:hAnsi="Palatino Linotype"/>
          <w:i/>
          <w:sz w:val="22"/>
          <w:szCs w:val="22"/>
          <w:lang w:eastAsia="en-US"/>
        </w:rPr>
      </w:pPr>
      <w:r w:rsidRPr="001B7D93">
        <w:rPr>
          <w:rFonts w:ascii="Palatino Linotype" w:eastAsia="Calibri" w:hAnsi="Palatino Linotype"/>
          <w:i/>
          <w:sz w:val="22"/>
          <w:szCs w:val="22"/>
          <w:lang w:eastAsia="en-US"/>
        </w:rPr>
        <w:t>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9D6C7B" w:rsidRPr="001B7D93" w:rsidRDefault="009D6C7B" w:rsidP="009D6C7B">
      <w:pPr>
        <w:spacing w:line="360" w:lineRule="auto"/>
        <w:jc w:val="both"/>
        <w:rPr>
          <w:rFonts w:ascii="Palatino Linotype" w:hAnsi="Palatino Linotype" w:cs="Arial"/>
        </w:rPr>
      </w:pPr>
      <w:r w:rsidRPr="001B7D93">
        <w:rPr>
          <w:rFonts w:ascii="Palatino Linotype" w:eastAsia="Calibri" w:hAnsi="Palatino Linotype"/>
          <w:i/>
          <w:sz w:val="22"/>
          <w:szCs w:val="22"/>
          <w:lang w:eastAsia="en-US"/>
        </w:rPr>
        <w:t>(Énfasis añadido)</w:t>
      </w:r>
    </w:p>
    <w:p w:rsidR="005108FE" w:rsidRPr="001B7D93" w:rsidRDefault="005108FE" w:rsidP="009D6C7B">
      <w:pPr>
        <w:spacing w:line="360" w:lineRule="auto"/>
        <w:jc w:val="both"/>
        <w:rPr>
          <w:rFonts w:ascii="Palatino Linotype" w:hAnsi="Palatino Linotype" w:cs="Arial"/>
        </w:rPr>
      </w:pPr>
    </w:p>
    <w:p w:rsidR="005108FE" w:rsidRPr="001B7D93" w:rsidRDefault="005108FE" w:rsidP="009D6C7B">
      <w:pPr>
        <w:spacing w:line="360" w:lineRule="auto"/>
        <w:jc w:val="both"/>
        <w:rPr>
          <w:rFonts w:ascii="Palatino Linotype" w:hAnsi="Palatino Linotype" w:cs="Arial"/>
        </w:rPr>
      </w:pPr>
      <w:r w:rsidRPr="001B7D93">
        <w:rPr>
          <w:rFonts w:ascii="Palatino Linotype" w:hAnsi="Palatino Linotype" w:cs="Arial"/>
        </w:rPr>
        <w:t>Es así, que se considera menester remitirse al Manual para la Planeación, Programación y Presupuesto de Egresos Municipal, mismo en donde nos mandata lo siguiente:</w:t>
      </w:r>
    </w:p>
    <w:p w:rsidR="009D6C7B" w:rsidRPr="001B7D93" w:rsidRDefault="005108FE" w:rsidP="009D6C7B">
      <w:pPr>
        <w:spacing w:line="360" w:lineRule="auto"/>
        <w:jc w:val="both"/>
        <w:rPr>
          <w:rFonts w:ascii="Palatino Linotype" w:hAnsi="Palatino Linotype" w:cs="Arial"/>
        </w:rPr>
      </w:pPr>
      <w:r w:rsidRPr="001B7D93">
        <w:rPr>
          <w:rFonts w:ascii="Palatino Linotype" w:hAnsi="Palatino Linotype" w:cs="Arial"/>
        </w:rPr>
        <w:t xml:space="preserve">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Los anteproyectos de presupuesto deben identificar los recursos necesarios para: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sym w:font="Symbol" w:char="F0B7"/>
      </w:r>
      <w:r w:rsidRPr="001B7D93">
        <w:rPr>
          <w:rFonts w:ascii="Palatino Linotype" w:hAnsi="Palatino Linotype"/>
          <w:i/>
          <w:sz w:val="22"/>
          <w:szCs w:val="22"/>
        </w:rPr>
        <w:t xml:space="preserve"> Atender el costo de las plantillas de personal autorizadas de cada Dependencia General, Auxiliar u Organismo Municipal, para lo cual deberán considerar las partidas específicas del gasto, que permitan dar cumplimiento a los compromisos laborales; es decir, aquellos que por ley deben pagarse a cada servidor público, además </w:t>
      </w:r>
      <w:r w:rsidRPr="001B7D93">
        <w:rPr>
          <w:rFonts w:ascii="Palatino Linotype" w:hAnsi="Palatino Linotype"/>
          <w:i/>
          <w:sz w:val="22"/>
          <w:szCs w:val="22"/>
        </w:rPr>
        <w:lastRenderedPageBreak/>
        <w:t xml:space="preserve">de los que a través de la firma de los convenios con el Sindicato Único de Trabajadores del Estado y Municipios se realicen;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sym w:font="Symbol" w:char="F0B7"/>
      </w:r>
      <w:r w:rsidRPr="001B7D93">
        <w:rPr>
          <w:rFonts w:ascii="Palatino Linotype" w:hAnsi="Palatino Linotype"/>
          <w:i/>
          <w:sz w:val="22"/>
          <w:szCs w:val="22"/>
        </w:rPr>
        <w:t xml:space="preserve"> Cubrir los gastos directos de las Dependencias Generales, Auxiliares y Organismos Municipales;</w:t>
      </w:r>
    </w:p>
    <w:p w:rsidR="00F96ED9" w:rsidRPr="001B7D93" w:rsidRDefault="001736BA" w:rsidP="005108FE">
      <w:pPr>
        <w:widowControl w:val="0"/>
        <w:autoSpaceDE w:val="0"/>
        <w:autoSpaceDN w:val="0"/>
        <w:adjustRightInd w:val="0"/>
        <w:ind w:left="709" w:right="757"/>
        <w:jc w:val="both"/>
        <w:rPr>
          <w:rFonts w:ascii="Palatino Linotype" w:eastAsia="Calibri" w:hAnsi="Palatino Linotype" w:cs="Arial"/>
          <w:i/>
          <w:sz w:val="22"/>
          <w:szCs w:val="22"/>
        </w:rPr>
      </w:pPr>
      <w:r w:rsidRPr="001B7D93">
        <w:rPr>
          <w:rFonts w:ascii="Palatino Linotype" w:hAnsi="Palatino Linotype"/>
          <w:i/>
          <w:sz w:val="22"/>
          <w:szCs w:val="22"/>
        </w:rPr>
        <w:t xml:space="preserve"> </w:t>
      </w:r>
      <w:r w:rsidRPr="001B7D93">
        <w:rPr>
          <w:rFonts w:ascii="Palatino Linotype" w:hAnsi="Palatino Linotype"/>
          <w:i/>
          <w:sz w:val="22"/>
          <w:szCs w:val="22"/>
        </w:rPr>
        <w:sym w:font="Symbol" w:char="F0B7"/>
      </w:r>
      <w:r w:rsidRPr="001B7D93">
        <w:rPr>
          <w:rFonts w:ascii="Palatino Linotype" w:hAnsi="Palatino Linotype"/>
          <w:i/>
          <w:sz w:val="22"/>
          <w:szCs w:val="22"/>
        </w:rPr>
        <w:t xml:space="preserve"> Presupuestar de ser necesario, los recursos para otorgar donativos y ayudas a terceros, así como los subsidios que se tenga contemplado otorgar;</w:t>
      </w:r>
      <w:r w:rsidR="00F96ED9" w:rsidRPr="001B7D93">
        <w:rPr>
          <w:rFonts w:ascii="Palatino Linotype" w:eastAsia="Calibri" w:hAnsi="Palatino Linotype" w:cs="Arial"/>
          <w:i/>
          <w:sz w:val="22"/>
          <w:szCs w:val="22"/>
        </w:rPr>
        <w:t xml:space="preserve">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sym w:font="Symbol" w:char="F0B7"/>
      </w:r>
      <w:r w:rsidRPr="001B7D93">
        <w:rPr>
          <w:rFonts w:ascii="Palatino Linotype" w:hAnsi="Palatino Linotype"/>
          <w:i/>
          <w:sz w:val="22"/>
          <w:szCs w:val="22"/>
        </w:rPr>
        <w:t xml:space="preserve"> Identificar los gastos indirectos o generales a nivel de proyecto y objeto del gasto y aplicar a éstos el sistema de prorrateo; y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sym w:font="Symbol" w:char="F0B7"/>
      </w:r>
      <w:r w:rsidRPr="001B7D93">
        <w:rPr>
          <w:rFonts w:ascii="Palatino Linotype" w:hAnsi="Palatino Linotype"/>
          <w:i/>
          <w:sz w:val="22"/>
          <w:szCs w:val="22"/>
        </w:rPr>
        <w:t xml:space="preserve"> Establecer las fuentes de recursos financieros. Para la elaboración del Anteproyecto de Presupuesto de Egresos Municipal, las Dependencias Generales, Auxiliares y Organismos deben observar lo siguiente:</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w:t>
      </w:r>
      <w:r w:rsidRPr="001B7D93">
        <w:rPr>
          <w:rFonts w:ascii="Palatino Linotype" w:hAnsi="Palatino Linotype"/>
          <w:i/>
          <w:sz w:val="22"/>
          <w:szCs w:val="22"/>
        </w:rPr>
        <w:sym w:font="Symbol" w:char="F0B7"/>
      </w:r>
      <w:r w:rsidRPr="001B7D93">
        <w:rPr>
          <w:rFonts w:ascii="Palatino Linotype" w:hAnsi="Palatino Linotype"/>
          <w:i/>
          <w:sz w:val="22"/>
          <w:szCs w:val="22"/>
        </w:rPr>
        <w:t xml:space="preserve"> Realizar su costeo a precios corrientes;</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w:t>
      </w:r>
      <w:r w:rsidRPr="001B7D93">
        <w:rPr>
          <w:rFonts w:ascii="Palatino Linotype" w:hAnsi="Palatino Linotype"/>
          <w:i/>
          <w:sz w:val="22"/>
          <w:szCs w:val="22"/>
        </w:rPr>
        <w:sym w:font="Symbol" w:char="F0B7"/>
      </w:r>
      <w:r w:rsidRPr="001B7D93">
        <w:rPr>
          <w:rFonts w:ascii="Palatino Linotype" w:hAnsi="Palatino Linotype"/>
          <w:i/>
          <w:sz w:val="22"/>
          <w:szCs w:val="22"/>
        </w:rPr>
        <w:t xml:space="preserve"> Las cifras deberán cerrarse a pesos;</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w:t>
      </w:r>
      <w:r w:rsidRPr="001B7D93">
        <w:rPr>
          <w:rFonts w:ascii="Palatino Linotype" w:hAnsi="Palatino Linotype"/>
          <w:i/>
          <w:sz w:val="22"/>
          <w:szCs w:val="22"/>
        </w:rPr>
        <w:sym w:font="Symbol" w:char="F0B7"/>
      </w:r>
      <w:r w:rsidRPr="001B7D93">
        <w:rPr>
          <w:rFonts w:ascii="Palatino Linotype" w:hAnsi="Palatino Linotype"/>
          <w:i/>
          <w:sz w:val="22"/>
          <w:szCs w:val="22"/>
        </w:rPr>
        <w:t xml:space="preserve"> Es necesario identificar todas las partidas de gastos que inciden en cada capítulo, según el clasificador por objeto del gasto vigente, para considerar aquellas que se requieran y evitar la asignación de recursos en partidas en las que no exista la necesidad de asignación.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Cabe mencionar que la Tesorería, recibirá los Anteproyectos de Presupuesto de Egresos de las Dependencias Generales, Auxiliares y Organismos e integrará el proyecto de forma conjunta con la Unidad de Información, Planeación, Programación y Evaluación municipal o equivalente con la respectiva validación de las dependencias y organismos.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Para la integración del Anteproyecto de Presupuesto de Egresos Municipal, las Dependencias Generales, Auxiliares y Organismos Municipales deberán cumplir con los lineamientos contenidos en este manual.</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La propuesta de presupuesto deberá integrarse en los formatos PbRM-03 al PbRM-07 en todas sus series, para ello, es necesario tener la plantilla de personal autorizada que incluya el desglose sobre el total de percepciones ordinarias y extraordinarias, un estudio actuarial de las pensiones de sus trabajadores, una propuesta de insumos y requerimientos a nivel de cada una de las Dependencias Generales, Auxiliares y </w:t>
      </w:r>
      <w:r w:rsidRPr="001B7D93">
        <w:rPr>
          <w:rFonts w:ascii="Palatino Linotype" w:hAnsi="Palatino Linotype"/>
          <w:i/>
          <w:sz w:val="22"/>
          <w:szCs w:val="22"/>
        </w:rPr>
        <w:lastRenderedPageBreak/>
        <w:t xml:space="preserve">Organismos Municipales, así como los catálogos y anexos que se presentan en este manual.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De forma específica, las Dependencias y Organismos Municipales en su Anteproyecto de Presupuesto de Egresos integrarán además de los formatos PbRM-01a al 01e, el formato PbRM-04a “Presupuesto de Egresos Detallado”. Para la asignación de los recursos del Capítulo 1000 “Servicios Personales”, es necesario identificar el costo de la plantilla de personal actual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Los recursos que se presupuesten dentro del Capítulo 2000 “Materiales y Suministros”, deberán estar sujetos a los criterios de racionalidad y austeridad que cada Ayuntamiento especifique, como forma complementaria en este manual, con lo que se elabora el Programa Anual de Adquisiciones. </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La asignación de recursos al Capítulo 3000 “Servicios Generales”, deberá estar sujeta a la normatividad que establezca la Tesorería y el área administrativa en materia de racionalidad, austeridad y disciplina presupuestaria. Para distribuir la asignación de recursos, se deberán identificar gastos directos e indirectos.</w:t>
      </w: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p>
    <w:p w:rsidR="001736BA" w:rsidRPr="001B7D93" w:rsidRDefault="001736BA"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La identificación del gasto directo de los capítulos 2000 y 3000, para cada proyecto de la estructura programática municipal, lo hará cada dependencia y deberá tener referencia a las distintas partidas de gasto específicas que así correspondan. Los gastos directos son aquellos que inciden directamente en la producción de un bien o servicio gubernamental, es decir, es posible relacionar plenamente una actividad con un producto. Es prioritario hacer un análisis exhaustivo del costo de las metas de actividad. Por otra parte, la precisión en este proceso apoya a mejorar el seguimiento y control del presupuesto, por lo que se recomienda en la medida de lo posible, evitar que estos montos se prorrateen y se genere una deficiencia presupuestal a las partidas específicas, y por tanto al proyecto, ya que no es lo mismo prorratear el gasto en un monto fijo e identificado de papelería, a un proyecto que tiene programada la edición, </w:t>
      </w:r>
      <w:r w:rsidRPr="001B7D93">
        <w:rPr>
          <w:rFonts w:ascii="Palatino Linotype" w:hAnsi="Palatino Linotype"/>
          <w:i/>
          <w:sz w:val="22"/>
          <w:szCs w:val="22"/>
        </w:rPr>
        <w:lastRenderedPageBreak/>
        <w:t>reproducción y difusión de un documento</w:t>
      </w:r>
    </w:p>
    <w:p w:rsidR="005108FE" w:rsidRPr="001B7D93" w:rsidRDefault="005108FE" w:rsidP="00CC6863">
      <w:pPr>
        <w:widowControl w:val="0"/>
        <w:autoSpaceDE w:val="0"/>
        <w:autoSpaceDN w:val="0"/>
        <w:adjustRightInd w:val="0"/>
        <w:spacing w:line="360" w:lineRule="auto"/>
        <w:jc w:val="both"/>
      </w:pPr>
      <w:r w:rsidRPr="001B7D93">
        <w:t>“</w:t>
      </w:r>
      <w:r w:rsidRPr="001B7D93">
        <w:rPr>
          <w:noProof/>
          <w:lang w:eastAsia="es-MX"/>
        </w:rPr>
        <w:drawing>
          <wp:inline distT="0" distB="0" distL="0" distR="0">
            <wp:extent cx="5791835" cy="15817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581785"/>
                    </a:xfrm>
                    <a:prstGeom prst="rect">
                      <a:avLst/>
                    </a:prstGeom>
                  </pic:spPr>
                </pic:pic>
              </a:graphicData>
            </a:graphic>
          </wp:inline>
        </w:drawing>
      </w:r>
    </w:p>
    <w:p w:rsidR="005108FE" w:rsidRPr="001B7D93" w:rsidRDefault="005108FE" w:rsidP="00CC6863">
      <w:pPr>
        <w:widowControl w:val="0"/>
        <w:autoSpaceDE w:val="0"/>
        <w:autoSpaceDN w:val="0"/>
        <w:adjustRightInd w:val="0"/>
        <w:spacing w:line="360" w:lineRule="auto"/>
        <w:jc w:val="both"/>
      </w:pPr>
    </w:p>
    <w:p w:rsidR="005108FE" w:rsidRPr="001B7D93" w:rsidRDefault="005108FE" w:rsidP="005108FE">
      <w:pPr>
        <w:widowControl w:val="0"/>
        <w:autoSpaceDE w:val="0"/>
        <w:autoSpaceDN w:val="0"/>
        <w:adjustRightInd w:val="0"/>
        <w:ind w:left="709" w:right="757"/>
        <w:jc w:val="both"/>
        <w:rPr>
          <w:rFonts w:ascii="Palatino Linotype" w:eastAsia="Calibri" w:hAnsi="Palatino Linotype" w:cs="Arial"/>
          <w:i/>
          <w:sz w:val="22"/>
          <w:szCs w:val="22"/>
        </w:rPr>
      </w:pPr>
      <w:r w:rsidRPr="001B7D93">
        <w:rPr>
          <w:rFonts w:ascii="Palatino Linotype" w:hAnsi="Palatino Linotype"/>
          <w:i/>
          <w:sz w:val="22"/>
          <w:szCs w:val="22"/>
        </w:rPr>
        <w:t>De acuerdo a este nivel de desagregación del “Clasificador por Objeto del Gasto Estatal y Municipal”, la definición de los Capítulos de gasto es la siguiente:</w:t>
      </w:r>
    </w:p>
    <w:p w:rsidR="00F96ED9" w:rsidRPr="001B7D93" w:rsidRDefault="00F96ED9" w:rsidP="005108FE">
      <w:pPr>
        <w:widowControl w:val="0"/>
        <w:autoSpaceDE w:val="0"/>
        <w:autoSpaceDN w:val="0"/>
        <w:adjustRightInd w:val="0"/>
        <w:ind w:left="709" w:right="757"/>
        <w:jc w:val="both"/>
        <w:rPr>
          <w:rFonts w:ascii="Palatino Linotype" w:eastAsia="Calibri" w:hAnsi="Palatino Linotype" w:cs="Arial"/>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2000 MATERIALES Y SUMINISTROS. Agrupa las asignaciones destinadas a la adquisición de toda clase de insumos y suministros requeridos para la prestación de bienes y servicios públicos y para el desempeño de las actividades administrativas. </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4000 TRANSFERENCIAS, ASIGNACIONES, SUBSIDIOS Y OTRAS AYUDAS. Asignaciones destinadas en forma directa o indirecta a los sectores público, privado y externo, organismos y empresas paraestatales y apoyos como parte de su política </w:t>
      </w:r>
      <w:r w:rsidRPr="001B7D93">
        <w:rPr>
          <w:rFonts w:ascii="Palatino Linotype" w:hAnsi="Palatino Linotype"/>
          <w:i/>
          <w:sz w:val="22"/>
          <w:szCs w:val="22"/>
        </w:rPr>
        <w:lastRenderedPageBreak/>
        <w:t xml:space="preserve">económica y social, de acuerdo a las estrategias y prioridades de desarrollo para el sostenimiento y desempeño de sus actividades. </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5000 BIENES MUEBLES, INMUEBLES E INTANGIBLES.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6000 INVERSIÓN PÚBLICA. Asignaciones destinadas a obras por contrato y proyectos productivos y acciones de fomento. Incluye los gastos en estudios de pre‐inversión y preparación del proyecto. </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7000 INVERSIONES FINANCIERAS Y OTRAS PROVISIONES.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 xml:space="preserve"> 8000 PARTICIPACIONES Y APORTACIONES.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p>
    <w:p w:rsidR="005108FE" w:rsidRPr="001B7D93" w:rsidRDefault="005108FE" w:rsidP="005108FE">
      <w:pPr>
        <w:widowControl w:val="0"/>
        <w:autoSpaceDE w:val="0"/>
        <w:autoSpaceDN w:val="0"/>
        <w:adjustRightInd w:val="0"/>
        <w:ind w:left="709" w:right="757"/>
        <w:jc w:val="both"/>
        <w:rPr>
          <w:rFonts w:ascii="Palatino Linotype" w:hAnsi="Palatino Linotype"/>
          <w:i/>
          <w:sz w:val="22"/>
          <w:szCs w:val="22"/>
        </w:rPr>
      </w:pPr>
      <w:r w:rsidRPr="001B7D93">
        <w:rPr>
          <w:rFonts w:ascii="Palatino Linotype" w:hAnsi="Palatino Linotype"/>
          <w:i/>
          <w:sz w:val="22"/>
          <w:szCs w:val="22"/>
        </w:rPr>
        <w:t>9000 DEUDA PÚBLICA.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5108FE" w:rsidRPr="001B7D93" w:rsidRDefault="005108FE" w:rsidP="005108FE">
      <w:pPr>
        <w:widowControl w:val="0"/>
        <w:autoSpaceDE w:val="0"/>
        <w:autoSpaceDN w:val="0"/>
        <w:adjustRightInd w:val="0"/>
        <w:ind w:left="709" w:right="757"/>
        <w:jc w:val="both"/>
        <w:rPr>
          <w:rFonts w:ascii="Palatino Linotype" w:eastAsia="Calibri" w:hAnsi="Palatino Linotype" w:cs="Arial"/>
        </w:rPr>
      </w:pPr>
    </w:p>
    <w:p w:rsidR="005108FE" w:rsidRPr="001B7D93" w:rsidRDefault="005108FE" w:rsidP="00CC6863">
      <w:pPr>
        <w:widowControl w:val="0"/>
        <w:autoSpaceDE w:val="0"/>
        <w:autoSpaceDN w:val="0"/>
        <w:adjustRightInd w:val="0"/>
        <w:spacing w:line="360" w:lineRule="auto"/>
        <w:jc w:val="both"/>
        <w:rPr>
          <w:rFonts w:ascii="Palatino Linotype" w:eastAsia="Calibri" w:hAnsi="Palatino Linotype" w:cs="Arial"/>
        </w:rPr>
      </w:pPr>
      <w:r w:rsidRPr="001B7D93">
        <w:rPr>
          <w:rFonts w:ascii="Palatino Linotype" w:eastAsia="Calibri" w:hAnsi="Palatino Linotype" w:cs="Arial"/>
        </w:rPr>
        <w:t xml:space="preserve">Es de lo anterior, que podemos advertir que como fue previsto en el ejemplo anterior </w:t>
      </w:r>
      <w:r w:rsidRPr="001B7D93">
        <w:rPr>
          <w:rFonts w:ascii="Palatino Linotype" w:eastAsia="Calibri" w:hAnsi="Palatino Linotype" w:cs="Arial"/>
        </w:rPr>
        <w:lastRenderedPageBreak/>
        <w:t xml:space="preserve">el </w:t>
      </w:r>
      <w:r w:rsidRPr="001B7D93">
        <w:rPr>
          <w:rFonts w:ascii="Palatino Linotype" w:eastAsia="Calibri" w:hAnsi="Palatino Linotype" w:cs="Arial"/>
          <w:b/>
        </w:rPr>
        <w:t xml:space="preserve">SUJETO OBLIGADO, </w:t>
      </w:r>
      <w:r w:rsidRPr="001B7D93">
        <w:rPr>
          <w:rFonts w:ascii="Palatino Linotype" w:eastAsia="Calibri" w:hAnsi="Palatino Linotype" w:cs="Arial"/>
        </w:rPr>
        <w:t xml:space="preserve">esta constreñido a desglosar cada </w:t>
      </w:r>
      <w:r w:rsidR="001E579E" w:rsidRPr="001B7D93">
        <w:rPr>
          <w:rFonts w:ascii="Palatino Linotype" w:eastAsia="Calibri" w:hAnsi="Palatino Linotype" w:cs="Arial"/>
        </w:rPr>
        <w:t>capítulo</w:t>
      </w:r>
      <w:r w:rsidRPr="001B7D93">
        <w:rPr>
          <w:rFonts w:ascii="Palatino Linotype" w:eastAsia="Calibri" w:hAnsi="Palatino Linotype" w:cs="Arial"/>
        </w:rPr>
        <w:t xml:space="preserve"> del Presupuesto de Egresos con las partidas anteriormente señaladas, lo anterior, con finalidad de presentar el anteproyecto del Presupuesto de Egresos Municipal.</w:t>
      </w:r>
    </w:p>
    <w:p w:rsidR="005108FE" w:rsidRPr="001B7D93" w:rsidRDefault="005108FE" w:rsidP="00CC6863">
      <w:pPr>
        <w:widowControl w:val="0"/>
        <w:autoSpaceDE w:val="0"/>
        <w:autoSpaceDN w:val="0"/>
        <w:adjustRightInd w:val="0"/>
        <w:spacing w:line="360" w:lineRule="auto"/>
        <w:jc w:val="both"/>
        <w:rPr>
          <w:rFonts w:ascii="Palatino Linotype" w:eastAsia="Calibri" w:hAnsi="Palatino Linotype" w:cs="Arial"/>
        </w:rPr>
      </w:pPr>
    </w:p>
    <w:p w:rsidR="005108FE" w:rsidRPr="001B7D93" w:rsidRDefault="005108FE" w:rsidP="00CC6863">
      <w:pPr>
        <w:widowControl w:val="0"/>
        <w:autoSpaceDE w:val="0"/>
        <w:autoSpaceDN w:val="0"/>
        <w:adjustRightInd w:val="0"/>
        <w:spacing w:line="360" w:lineRule="auto"/>
        <w:jc w:val="both"/>
        <w:rPr>
          <w:rFonts w:ascii="Palatino Linotype" w:eastAsia="Calibri" w:hAnsi="Palatino Linotype" w:cs="Arial"/>
        </w:rPr>
      </w:pPr>
      <w:r w:rsidRPr="001B7D93">
        <w:rPr>
          <w:rFonts w:ascii="Palatino Linotype" w:eastAsia="Calibri" w:hAnsi="Palatino Linotype" w:cs="Arial"/>
        </w:rPr>
        <w:t xml:space="preserve">Es así, que esta Ponencia considera que </w:t>
      </w:r>
      <w:r w:rsidRPr="001B7D93">
        <w:rPr>
          <w:rFonts w:ascii="Palatino Linotype" w:eastAsia="Calibri" w:hAnsi="Palatino Linotype" w:cs="Arial"/>
          <w:b/>
        </w:rPr>
        <w:t xml:space="preserve">EL SUJETO OBLIGADO, </w:t>
      </w:r>
      <w:r w:rsidRPr="001B7D93">
        <w:rPr>
          <w:rFonts w:ascii="Palatino Linotype" w:eastAsia="Calibri" w:hAnsi="Palatino Linotype" w:cs="Arial"/>
        </w:rPr>
        <w:t xml:space="preserve">deberá hacer entrega al particular </w:t>
      </w:r>
      <w:r w:rsidR="001E579E" w:rsidRPr="001B7D93">
        <w:rPr>
          <w:rFonts w:ascii="Palatino Linotype" w:eastAsia="Calibri" w:hAnsi="Palatino Linotype" w:cs="Arial"/>
        </w:rPr>
        <w:t>del desglose</w:t>
      </w:r>
      <w:r w:rsidR="00940AA1" w:rsidRPr="001B7D93">
        <w:rPr>
          <w:rFonts w:ascii="Palatino Linotype" w:eastAsia="Calibri" w:hAnsi="Palatino Linotype" w:cs="Arial"/>
        </w:rPr>
        <w:t xml:space="preserve"> de</w:t>
      </w:r>
      <w:r w:rsidR="001E579E" w:rsidRPr="001B7D93">
        <w:rPr>
          <w:rFonts w:ascii="Palatino Linotype" w:eastAsia="Calibri" w:hAnsi="Palatino Linotype" w:cs="Arial"/>
        </w:rPr>
        <w:t xml:space="preserve"> </w:t>
      </w:r>
      <w:r w:rsidR="00940AA1" w:rsidRPr="001B7D93">
        <w:rPr>
          <w:rFonts w:ascii="Palatino Linotype" w:hAnsi="Palatino Linotype" w:cs="Arial"/>
        </w:rPr>
        <w:t>los capítulos del gasto 1000 al 9000 del Presupuesto de Egresos del 2019 y del proyecto de Presupuesto de egresos de 2020.</w:t>
      </w:r>
    </w:p>
    <w:p w:rsidR="005108FE" w:rsidRPr="001B7D93" w:rsidRDefault="005108FE" w:rsidP="00CC6863">
      <w:pPr>
        <w:widowControl w:val="0"/>
        <w:autoSpaceDE w:val="0"/>
        <w:autoSpaceDN w:val="0"/>
        <w:adjustRightInd w:val="0"/>
        <w:spacing w:line="360" w:lineRule="auto"/>
        <w:jc w:val="both"/>
        <w:rPr>
          <w:rFonts w:ascii="Palatino Linotype" w:eastAsia="Calibri" w:hAnsi="Palatino Linotype" w:cs="Arial"/>
        </w:rPr>
      </w:pPr>
    </w:p>
    <w:p w:rsidR="00CC6863" w:rsidRPr="001B7D93" w:rsidRDefault="00CC6863" w:rsidP="00CC6863">
      <w:pPr>
        <w:widowControl w:val="0"/>
        <w:autoSpaceDE w:val="0"/>
        <w:autoSpaceDN w:val="0"/>
        <w:adjustRightInd w:val="0"/>
        <w:spacing w:line="360" w:lineRule="auto"/>
        <w:jc w:val="both"/>
        <w:rPr>
          <w:rFonts w:ascii="Palatino Linotype" w:eastAsia="Calibri" w:hAnsi="Palatino Linotype" w:cs="Arial"/>
        </w:rPr>
      </w:pPr>
      <w:r w:rsidRPr="001B7D93">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EF3CFA" w:rsidRPr="001B7D93">
        <w:rPr>
          <w:rFonts w:ascii="Palatino Linotype" w:eastAsia="Calibri" w:hAnsi="Palatino Linotype" w:cs="Arial"/>
          <w:b/>
        </w:rPr>
        <w:t>REVOCAR</w:t>
      </w:r>
      <w:r w:rsidRPr="001B7D93">
        <w:rPr>
          <w:rFonts w:ascii="Palatino Linotype" w:eastAsia="Calibri" w:hAnsi="Palatino Linotype" w:cs="Arial"/>
        </w:rPr>
        <w:t xml:space="preserve"> la respuesta del </w:t>
      </w:r>
      <w:r w:rsidRPr="001B7D93">
        <w:rPr>
          <w:rFonts w:ascii="Palatino Linotype" w:eastAsia="Calibri" w:hAnsi="Palatino Linotype" w:cs="Arial"/>
          <w:b/>
        </w:rPr>
        <w:t>SUJETO OBLIGADO</w:t>
      </w:r>
      <w:r w:rsidRPr="001B7D93">
        <w:rPr>
          <w:rFonts w:ascii="Palatino Linotype" w:eastAsia="Calibri" w:hAnsi="Palatino Linotype" w:cs="Arial"/>
        </w:rPr>
        <w:t xml:space="preserve"> y ordenar la entrega de la información en los términos descritos en el cuerpo de la resolución del recurso de revisión que nos ocupa.</w:t>
      </w:r>
    </w:p>
    <w:p w:rsidR="00CC6863" w:rsidRPr="001B7D93" w:rsidRDefault="00CC6863" w:rsidP="00CC6863">
      <w:pPr>
        <w:widowControl w:val="0"/>
        <w:autoSpaceDE w:val="0"/>
        <w:autoSpaceDN w:val="0"/>
        <w:adjustRightInd w:val="0"/>
        <w:spacing w:line="360" w:lineRule="auto"/>
        <w:jc w:val="both"/>
        <w:rPr>
          <w:rFonts w:ascii="Palatino Linotype" w:eastAsia="Calibri" w:hAnsi="Palatino Linotype" w:cs="Arial"/>
        </w:rPr>
      </w:pPr>
    </w:p>
    <w:p w:rsidR="00CC6863" w:rsidRPr="001B7D93" w:rsidRDefault="00CC6863" w:rsidP="00CC6863">
      <w:pPr>
        <w:spacing w:line="360" w:lineRule="auto"/>
        <w:jc w:val="both"/>
        <w:rPr>
          <w:rFonts w:ascii="Palatino Linotype" w:eastAsia="Calibri" w:hAnsi="Palatino Linotype" w:cs="Arial"/>
        </w:rPr>
      </w:pPr>
      <w:r w:rsidRPr="001B7D93">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404580" w:rsidRPr="001B7D93" w:rsidRDefault="00404580" w:rsidP="00CC6863">
      <w:pPr>
        <w:spacing w:line="360" w:lineRule="auto"/>
        <w:jc w:val="both"/>
        <w:rPr>
          <w:rFonts w:ascii="Palatino Linotype" w:eastAsia="Calibri" w:hAnsi="Palatino Linotype" w:cs="Arial"/>
        </w:rPr>
      </w:pPr>
    </w:p>
    <w:p w:rsidR="00CC6863" w:rsidRPr="001B7D93" w:rsidRDefault="00CC6863" w:rsidP="00CC6863">
      <w:pPr>
        <w:spacing w:line="360" w:lineRule="auto"/>
        <w:jc w:val="center"/>
        <w:rPr>
          <w:rFonts w:ascii="Palatino Linotype" w:eastAsia="Calibri" w:hAnsi="Palatino Linotype" w:cs="Arial"/>
          <w:b/>
          <w:sz w:val="28"/>
        </w:rPr>
      </w:pPr>
    </w:p>
    <w:p w:rsidR="00CC6863" w:rsidRPr="001B7D93" w:rsidRDefault="00CC6863" w:rsidP="00CC6863">
      <w:pPr>
        <w:spacing w:line="360" w:lineRule="auto"/>
        <w:jc w:val="center"/>
        <w:rPr>
          <w:rFonts w:ascii="Palatino Linotype" w:eastAsia="Calibri" w:hAnsi="Palatino Linotype" w:cs="Arial"/>
          <w:b/>
          <w:sz w:val="28"/>
        </w:rPr>
      </w:pPr>
      <w:r w:rsidRPr="001B7D93">
        <w:rPr>
          <w:rFonts w:ascii="Palatino Linotype" w:eastAsia="Calibri" w:hAnsi="Palatino Linotype" w:cs="Arial"/>
          <w:b/>
          <w:sz w:val="28"/>
        </w:rPr>
        <w:lastRenderedPageBreak/>
        <w:t>R E S U E L V E</w:t>
      </w:r>
    </w:p>
    <w:p w:rsidR="00CC6863" w:rsidRPr="001B7D93" w:rsidRDefault="00CC6863" w:rsidP="00CC6863">
      <w:pPr>
        <w:spacing w:line="360" w:lineRule="auto"/>
        <w:jc w:val="center"/>
        <w:rPr>
          <w:rFonts w:ascii="Palatino Linotype" w:eastAsia="Calibri" w:hAnsi="Palatino Linotype" w:cs="Arial"/>
          <w:b/>
          <w:sz w:val="28"/>
        </w:rPr>
      </w:pPr>
    </w:p>
    <w:p w:rsidR="00CC6863" w:rsidRPr="001B7D93" w:rsidRDefault="00CC6863" w:rsidP="00CC6863">
      <w:pPr>
        <w:spacing w:line="360" w:lineRule="auto"/>
        <w:jc w:val="both"/>
        <w:rPr>
          <w:rFonts w:ascii="Palatino Linotype" w:eastAsia="Calibri" w:hAnsi="Palatino Linotype" w:cs="Arial"/>
        </w:rPr>
      </w:pPr>
      <w:r w:rsidRPr="001B7D93">
        <w:rPr>
          <w:rFonts w:ascii="Palatino Linotype" w:eastAsia="Calibri" w:hAnsi="Palatino Linotype" w:cs="Arial"/>
          <w:b/>
          <w:sz w:val="28"/>
        </w:rPr>
        <w:t>PRIMERO</w:t>
      </w:r>
      <w:r w:rsidRPr="001B7D93">
        <w:rPr>
          <w:rFonts w:ascii="Palatino Linotype" w:eastAsia="Calibri" w:hAnsi="Palatino Linotype" w:cs="Arial"/>
        </w:rPr>
        <w:t xml:space="preserve">. Resultan </w:t>
      </w:r>
      <w:r w:rsidRPr="001B7D93">
        <w:rPr>
          <w:rFonts w:ascii="Palatino Linotype" w:eastAsia="Calibri" w:hAnsi="Palatino Linotype" w:cs="Arial"/>
          <w:b/>
        </w:rPr>
        <w:t>fundadas</w:t>
      </w:r>
      <w:r w:rsidRPr="001B7D93">
        <w:rPr>
          <w:rFonts w:ascii="Palatino Linotype" w:eastAsia="Calibri" w:hAnsi="Palatino Linotype" w:cs="Arial"/>
        </w:rPr>
        <w:t xml:space="preserve"> las razones o motivos de inconformidad planteadas por </w:t>
      </w:r>
      <w:r w:rsidRPr="001B7D93">
        <w:rPr>
          <w:rFonts w:ascii="Palatino Linotype" w:eastAsia="Calibri" w:hAnsi="Palatino Linotype" w:cs="Arial"/>
          <w:b/>
        </w:rPr>
        <w:t>EL RECURRENTE</w:t>
      </w:r>
      <w:r w:rsidRPr="001B7D93">
        <w:rPr>
          <w:rFonts w:ascii="Palatino Linotype" w:eastAsia="Calibri" w:hAnsi="Palatino Linotype" w:cs="Arial"/>
        </w:rPr>
        <w:t xml:space="preserve">, en términos del Considerando </w:t>
      </w:r>
      <w:r w:rsidRPr="001B7D93">
        <w:rPr>
          <w:rFonts w:ascii="Palatino Linotype" w:eastAsia="Calibri" w:hAnsi="Palatino Linotype" w:cs="Arial"/>
          <w:b/>
        </w:rPr>
        <w:t>QUINTO</w:t>
      </w:r>
      <w:r w:rsidRPr="001B7D93">
        <w:rPr>
          <w:rFonts w:ascii="Palatino Linotype" w:eastAsia="Calibri" w:hAnsi="Palatino Linotype" w:cs="Arial"/>
        </w:rPr>
        <w:t xml:space="preserve"> de la presente resolución.</w:t>
      </w:r>
    </w:p>
    <w:p w:rsidR="00CC6863" w:rsidRPr="001B7D93" w:rsidRDefault="00CC6863" w:rsidP="00CC6863">
      <w:pPr>
        <w:spacing w:line="360" w:lineRule="auto"/>
        <w:jc w:val="both"/>
        <w:rPr>
          <w:rFonts w:ascii="Palatino Linotype" w:eastAsia="Calibri" w:hAnsi="Palatino Linotype" w:cs="Arial"/>
        </w:rPr>
      </w:pPr>
    </w:p>
    <w:p w:rsidR="00B06D8A" w:rsidRPr="001B7D93" w:rsidRDefault="00B06D8A" w:rsidP="00B06D8A">
      <w:pPr>
        <w:spacing w:line="360" w:lineRule="auto"/>
        <w:jc w:val="both"/>
        <w:rPr>
          <w:rFonts w:ascii="Palatino Linotype" w:eastAsia="Calibri" w:hAnsi="Palatino Linotype" w:cs="Arial"/>
        </w:rPr>
      </w:pPr>
      <w:r w:rsidRPr="001B7D93">
        <w:rPr>
          <w:rFonts w:ascii="Palatino Linotype" w:eastAsia="Calibri" w:hAnsi="Palatino Linotype" w:cs="Arial"/>
          <w:b/>
          <w:sz w:val="28"/>
        </w:rPr>
        <w:t>SEGUNDO</w:t>
      </w:r>
      <w:r w:rsidRPr="001B7D93">
        <w:rPr>
          <w:rFonts w:ascii="Palatino Linotype" w:eastAsia="Calibri" w:hAnsi="Palatino Linotype" w:cs="Arial"/>
        </w:rPr>
        <w:t xml:space="preserve">. Se </w:t>
      </w:r>
      <w:r w:rsidR="00DA28AA" w:rsidRPr="001B7D93">
        <w:rPr>
          <w:rFonts w:ascii="Palatino Linotype" w:eastAsia="Calibri" w:hAnsi="Palatino Linotype" w:cs="Arial"/>
          <w:b/>
        </w:rPr>
        <w:t>REVOCA</w:t>
      </w:r>
      <w:r w:rsidR="00A25B32" w:rsidRPr="001B7D93">
        <w:rPr>
          <w:rFonts w:ascii="Palatino Linotype" w:eastAsia="Calibri" w:hAnsi="Palatino Linotype" w:cs="Arial"/>
          <w:b/>
        </w:rPr>
        <w:t xml:space="preserve"> </w:t>
      </w:r>
      <w:r w:rsidRPr="001B7D93">
        <w:rPr>
          <w:rFonts w:ascii="Palatino Linotype" w:eastAsia="Calibri" w:hAnsi="Palatino Linotype" w:cs="Arial"/>
        </w:rPr>
        <w:t xml:space="preserve">la respuesta otorgada por </w:t>
      </w:r>
      <w:r w:rsidRPr="001B7D93">
        <w:rPr>
          <w:rFonts w:ascii="Palatino Linotype" w:eastAsia="Calibri" w:hAnsi="Palatino Linotype" w:cs="Arial"/>
          <w:b/>
        </w:rPr>
        <w:t>EL SUJETO OBLIGADO</w:t>
      </w:r>
      <w:r w:rsidRPr="001B7D93">
        <w:rPr>
          <w:rFonts w:ascii="Palatino Linotype" w:eastAsia="Calibri" w:hAnsi="Palatino Linotype" w:cs="Arial"/>
        </w:rPr>
        <w:t xml:space="preserve"> a la solicitud de información </w:t>
      </w:r>
      <w:r w:rsidR="00940AA1" w:rsidRPr="001B7D93">
        <w:rPr>
          <w:rFonts w:ascii="Palatino Linotype" w:hAnsi="Palatino Linotype"/>
          <w:b/>
          <w:bCs/>
        </w:rPr>
        <w:t>00008/OASNICOROM/IP/2020</w:t>
      </w:r>
      <w:r w:rsidR="006F132E" w:rsidRPr="001B7D93">
        <w:rPr>
          <w:rFonts w:ascii="Palatino Linotype" w:eastAsia="Calibri" w:hAnsi="Palatino Linotype" w:cs="Arial"/>
          <w:b/>
          <w:bCs/>
        </w:rPr>
        <w:t xml:space="preserve"> </w:t>
      </w:r>
      <w:r w:rsidRPr="001B7D93">
        <w:rPr>
          <w:rFonts w:ascii="Palatino Linotype" w:eastAsia="Calibri" w:hAnsi="Palatino Linotype" w:cs="Arial"/>
        </w:rPr>
        <w:t xml:space="preserve">y se le ordena en términos del Considerando </w:t>
      </w:r>
      <w:r w:rsidRPr="001B7D93">
        <w:rPr>
          <w:rFonts w:ascii="Palatino Linotype" w:eastAsia="Calibri" w:hAnsi="Palatino Linotype" w:cs="Arial"/>
          <w:b/>
        </w:rPr>
        <w:t>QUINTO</w:t>
      </w:r>
      <w:r w:rsidRPr="001B7D93">
        <w:rPr>
          <w:rFonts w:ascii="Palatino Linotype" w:eastAsia="Calibri" w:hAnsi="Palatino Linotype" w:cs="Arial"/>
        </w:rPr>
        <w:t xml:space="preserve"> de la presente resolución, entregue a</w:t>
      </w:r>
      <w:r w:rsidR="00EF3CFA" w:rsidRPr="001B7D93">
        <w:rPr>
          <w:rFonts w:ascii="Palatino Linotype" w:eastAsia="Calibri" w:hAnsi="Palatino Linotype" w:cs="Arial"/>
        </w:rPr>
        <w:t>l</w:t>
      </w:r>
      <w:r w:rsidR="00824D41" w:rsidRPr="001B7D93">
        <w:rPr>
          <w:rFonts w:ascii="Palatino Linotype" w:eastAsia="Calibri" w:hAnsi="Palatino Linotype" w:cs="Arial"/>
          <w:b/>
        </w:rPr>
        <w:t xml:space="preserve"> RECURRENTE</w:t>
      </w:r>
      <w:r w:rsidRPr="001B7D93">
        <w:rPr>
          <w:rFonts w:ascii="Palatino Linotype" w:eastAsia="Calibri" w:hAnsi="Palatino Linotype" w:cs="Arial"/>
        </w:rPr>
        <w:t xml:space="preserve"> vía </w:t>
      </w:r>
      <w:r w:rsidR="00CC6863" w:rsidRPr="001B7D93">
        <w:rPr>
          <w:rFonts w:ascii="Palatino Linotype" w:eastAsia="Calibri" w:hAnsi="Palatino Linotype" w:cs="Arial"/>
          <w:b/>
        </w:rPr>
        <w:t>SAIMEX</w:t>
      </w:r>
      <w:r w:rsidRPr="001B7D93">
        <w:rPr>
          <w:rFonts w:ascii="Palatino Linotype" w:eastAsia="Calibri" w:hAnsi="Palatino Linotype" w:cs="Arial"/>
        </w:rPr>
        <w:t>,</w:t>
      </w:r>
      <w:r w:rsidR="00CA2ED7" w:rsidRPr="001B7D93">
        <w:rPr>
          <w:rFonts w:ascii="Palatino Linotype" w:eastAsia="Calibri" w:hAnsi="Palatino Linotype" w:cs="Arial"/>
        </w:rPr>
        <w:t xml:space="preserve"> en </w:t>
      </w:r>
      <w:r w:rsidRPr="001B7D93">
        <w:rPr>
          <w:rFonts w:ascii="Palatino Linotype" w:eastAsia="Calibri" w:hAnsi="Palatino Linotype" w:cs="Arial"/>
        </w:rPr>
        <w:t>lo siguiente:</w:t>
      </w:r>
    </w:p>
    <w:p w:rsidR="00B06D8A" w:rsidRPr="001B7D93" w:rsidRDefault="00B06D8A" w:rsidP="00B06D8A">
      <w:pPr>
        <w:spacing w:line="360" w:lineRule="auto"/>
        <w:jc w:val="both"/>
        <w:rPr>
          <w:rFonts w:ascii="Palatino Linotype" w:eastAsia="Calibri" w:hAnsi="Palatino Linotype" w:cs="Arial"/>
          <w:sz w:val="22"/>
        </w:rPr>
      </w:pPr>
    </w:p>
    <w:p w:rsidR="003146AF" w:rsidRPr="001B7D93" w:rsidRDefault="0097209C" w:rsidP="008344B7">
      <w:pPr>
        <w:ind w:left="709" w:right="757"/>
        <w:jc w:val="both"/>
        <w:rPr>
          <w:rFonts w:ascii="Palatino Linotype" w:eastAsia="Calibri" w:hAnsi="Palatino Linotype" w:cs="Arial"/>
          <w:i/>
          <w:sz w:val="22"/>
        </w:rPr>
      </w:pPr>
      <w:r w:rsidRPr="001B7D93">
        <w:rPr>
          <w:rFonts w:ascii="Palatino Linotype" w:eastAsia="Calibri" w:hAnsi="Palatino Linotype" w:cs="Arial"/>
          <w:i/>
          <w:sz w:val="22"/>
        </w:rPr>
        <w:t>“</w:t>
      </w:r>
      <w:r w:rsidR="00102FB6" w:rsidRPr="001B7D93">
        <w:rPr>
          <w:rFonts w:ascii="Palatino Linotype" w:eastAsia="Calibri" w:hAnsi="Palatino Linotype" w:cs="Arial"/>
          <w:i/>
          <w:sz w:val="22"/>
        </w:rPr>
        <w:t>El Presupuesto de Egresos detallado de</w:t>
      </w:r>
      <w:r w:rsidR="007137B2" w:rsidRPr="001B7D93">
        <w:rPr>
          <w:rFonts w:ascii="Palatino Linotype" w:eastAsia="Calibri" w:hAnsi="Palatino Linotype" w:cs="Arial"/>
          <w:i/>
          <w:sz w:val="22"/>
        </w:rPr>
        <w:t xml:space="preserve"> </w:t>
      </w:r>
      <w:r w:rsidR="00102FB6" w:rsidRPr="001B7D93">
        <w:rPr>
          <w:rFonts w:ascii="Palatino Linotype" w:eastAsia="Calibri" w:hAnsi="Palatino Linotype" w:cs="Arial"/>
          <w:i/>
          <w:sz w:val="22"/>
        </w:rPr>
        <w:t>l</w:t>
      </w:r>
      <w:r w:rsidR="007137B2" w:rsidRPr="001B7D93">
        <w:rPr>
          <w:rFonts w:ascii="Palatino Linotype" w:eastAsia="Calibri" w:hAnsi="Palatino Linotype" w:cs="Arial"/>
          <w:i/>
          <w:sz w:val="22"/>
        </w:rPr>
        <w:t>os</w:t>
      </w:r>
      <w:r w:rsidR="00102FB6" w:rsidRPr="001B7D93">
        <w:rPr>
          <w:rFonts w:ascii="Palatino Linotype" w:eastAsia="Calibri" w:hAnsi="Palatino Linotype" w:cs="Arial"/>
          <w:i/>
          <w:sz w:val="22"/>
        </w:rPr>
        <w:t xml:space="preserve"> ejercicio</w:t>
      </w:r>
      <w:r w:rsidR="007137B2" w:rsidRPr="001B7D93">
        <w:rPr>
          <w:rFonts w:ascii="Palatino Linotype" w:eastAsia="Calibri" w:hAnsi="Palatino Linotype" w:cs="Arial"/>
          <w:i/>
          <w:sz w:val="22"/>
        </w:rPr>
        <w:t>s</w:t>
      </w:r>
      <w:r w:rsidR="00102FB6" w:rsidRPr="001B7D93">
        <w:rPr>
          <w:rFonts w:ascii="Palatino Linotype" w:eastAsia="Calibri" w:hAnsi="Palatino Linotype" w:cs="Arial"/>
          <w:i/>
          <w:sz w:val="22"/>
        </w:rPr>
        <w:t xml:space="preserve"> fiscal</w:t>
      </w:r>
      <w:r w:rsidR="007137B2" w:rsidRPr="001B7D93">
        <w:rPr>
          <w:rFonts w:ascii="Palatino Linotype" w:eastAsia="Calibri" w:hAnsi="Palatino Linotype" w:cs="Arial"/>
          <w:i/>
          <w:sz w:val="22"/>
        </w:rPr>
        <w:t>es</w:t>
      </w:r>
      <w:r w:rsidR="00102FB6" w:rsidRPr="001B7D93">
        <w:rPr>
          <w:rFonts w:ascii="Palatino Linotype" w:eastAsia="Calibri" w:hAnsi="Palatino Linotype" w:cs="Arial"/>
          <w:i/>
          <w:sz w:val="22"/>
        </w:rPr>
        <w:t xml:space="preserve"> 2019</w:t>
      </w:r>
      <w:r w:rsidR="007137B2" w:rsidRPr="001B7D93">
        <w:rPr>
          <w:rFonts w:ascii="Palatino Linotype" w:eastAsia="Calibri" w:hAnsi="Palatino Linotype" w:cs="Arial"/>
          <w:i/>
          <w:sz w:val="22"/>
        </w:rPr>
        <w:t xml:space="preserve"> y 2020</w:t>
      </w:r>
      <w:r w:rsidR="00102FB6" w:rsidRPr="001B7D93">
        <w:rPr>
          <w:rFonts w:ascii="Palatino Linotype" w:eastAsia="Calibri" w:hAnsi="Palatino Linotype" w:cs="Arial"/>
          <w:i/>
          <w:sz w:val="22"/>
        </w:rPr>
        <w:t>.</w:t>
      </w:r>
      <w:r w:rsidR="007137B2" w:rsidRPr="001B7D93">
        <w:rPr>
          <w:rFonts w:ascii="Palatino Linotype" w:eastAsia="Calibri" w:hAnsi="Palatino Linotype" w:cs="Arial"/>
          <w:i/>
          <w:sz w:val="22"/>
        </w:rPr>
        <w:t>”</w:t>
      </w:r>
    </w:p>
    <w:p w:rsidR="00102FB6" w:rsidRPr="001B7D93" w:rsidRDefault="00102FB6" w:rsidP="008344B7">
      <w:pPr>
        <w:ind w:left="709" w:right="757"/>
        <w:jc w:val="both"/>
        <w:rPr>
          <w:rFonts w:ascii="Palatino Linotype" w:eastAsia="Calibri" w:hAnsi="Palatino Linotype" w:cs="Arial"/>
          <w:i/>
          <w:sz w:val="22"/>
        </w:rPr>
      </w:pPr>
    </w:p>
    <w:p w:rsidR="003146AF" w:rsidRPr="001B7D93" w:rsidRDefault="003146AF" w:rsidP="00692E5E">
      <w:pPr>
        <w:spacing w:line="360" w:lineRule="auto"/>
        <w:ind w:left="709" w:right="757"/>
        <w:jc w:val="both"/>
        <w:rPr>
          <w:rFonts w:ascii="Palatino Linotype" w:eastAsia="Calibri" w:hAnsi="Palatino Linotype" w:cs="Arial"/>
          <w:i/>
          <w:sz w:val="22"/>
        </w:rPr>
      </w:pPr>
    </w:p>
    <w:p w:rsidR="00B06D8A" w:rsidRPr="001B7D93" w:rsidRDefault="00B06D8A" w:rsidP="00692E5E">
      <w:pPr>
        <w:spacing w:line="360" w:lineRule="auto"/>
        <w:jc w:val="both"/>
        <w:rPr>
          <w:rFonts w:ascii="Palatino Linotype" w:eastAsia="Calibri" w:hAnsi="Palatino Linotype" w:cs="Arial"/>
        </w:rPr>
      </w:pPr>
      <w:r w:rsidRPr="001B7D93">
        <w:rPr>
          <w:rFonts w:ascii="Palatino Linotype" w:eastAsia="Calibri" w:hAnsi="Palatino Linotype" w:cs="Arial"/>
          <w:b/>
          <w:sz w:val="28"/>
        </w:rPr>
        <w:t>TERCERO</w:t>
      </w:r>
      <w:r w:rsidRPr="001B7D93">
        <w:rPr>
          <w:rFonts w:ascii="Palatino Linotype" w:eastAsia="Calibri" w:hAnsi="Palatino Linotype" w:cs="Arial"/>
        </w:rPr>
        <w:t xml:space="preserve">. </w:t>
      </w:r>
      <w:r w:rsidRPr="001B7D93">
        <w:rPr>
          <w:rFonts w:ascii="Palatino Linotype" w:eastAsia="Calibri" w:hAnsi="Palatino Linotype" w:cs="Arial"/>
          <w:b/>
        </w:rPr>
        <w:t>Notifíquese</w:t>
      </w:r>
      <w:r w:rsidRPr="001B7D93">
        <w:rPr>
          <w:rFonts w:ascii="Palatino Linotype" w:eastAsia="Calibri" w:hAnsi="Palatino Linotype" w:cs="Arial"/>
        </w:rPr>
        <w:t xml:space="preserve"> al Titular de la Unidad de Transparencia del </w:t>
      </w:r>
      <w:r w:rsidRPr="001B7D93">
        <w:rPr>
          <w:rFonts w:ascii="Palatino Linotype" w:eastAsia="Calibri" w:hAnsi="Palatino Linotype" w:cs="Arial"/>
          <w:b/>
        </w:rPr>
        <w:t>SUJETO OBLIGADO</w:t>
      </w:r>
      <w:r w:rsidRPr="001B7D93">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02FB6" w:rsidRPr="001B7D93" w:rsidRDefault="00102FB6" w:rsidP="00692E5E">
      <w:pPr>
        <w:spacing w:line="360" w:lineRule="auto"/>
        <w:jc w:val="both"/>
        <w:rPr>
          <w:rFonts w:ascii="Palatino Linotype" w:eastAsia="Calibri" w:hAnsi="Palatino Linotype" w:cs="Arial"/>
        </w:rPr>
      </w:pPr>
    </w:p>
    <w:p w:rsidR="00102FB6" w:rsidRPr="001B7D93" w:rsidRDefault="00102FB6" w:rsidP="00102FB6">
      <w:pPr>
        <w:spacing w:line="360" w:lineRule="auto"/>
        <w:jc w:val="both"/>
        <w:rPr>
          <w:rFonts w:ascii="Palatino Linotype" w:hAnsi="Palatino Linotype"/>
          <w:color w:val="222222"/>
          <w:shd w:val="clear" w:color="auto" w:fill="FFFFFF"/>
        </w:rPr>
      </w:pPr>
      <w:r w:rsidRPr="001B7D93">
        <w:rPr>
          <w:rFonts w:ascii="Palatino Linotype" w:eastAsia="Calibri" w:hAnsi="Palatino Linotype" w:cs="Arial"/>
          <w:b/>
          <w:sz w:val="28"/>
          <w:szCs w:val="28"/>
        </w:rPr>
        <w:lastRenderedPageBreak/>
        <w:t xml:space="preserve">CUARTO. </w:t>
      </w:r>
      <w:r w:rsidRPr="001B7D93">
        <w:rPr>
          <w:rFonts w:ascii="Palatino Linotype" w:eastAsia="Calibri" w:hAnsi="Palatino Linotype" w:cs="Arial"/>
        </w:rPr>
        <w:t xml:space="preserve">Con fundamento en el artículo 198 de la Ley de Transparencia y Acceso a la Información Pública del Estado de México y Municipios, se apercibe al </w:t>
      </w:r>
      <w:r w:rsidRPr="001B7D93">
        <w:rPr>
          <w:rFonts w:ascii="Palatino Linotype" w:eastAsia="Calibri" w:hAnsi="Palatino Linotype" w:cs="Arial"/>
          <w:b/>
        </w:rPr>
        <w:t xml:space="preserve">SUJETO OBLIGADO </w:t>
      </w:r>
      <w:r w:rsidRPr="001B7D93">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rsidR="00102FB6" w:rsidRPr="001B7D93" w:rsidRDefault="00102FB6" w:rsidP="00692E5E">
      <w:pPr>
        <w:spacing w:line="360" w:lineRule="auto"/>
        <w:jc w:val="both"/>
        <w:rPr>
          <w:rFonts w:ascii="Palatino Linotype" w:eastAsia="Calibri" w:hAnsi="Palatino Linotype" w:cs="Arial"/>
        </w:rPr>
      </w:pPr>
    </w:p>
    <w:p w:rsidR="00B06D8A" w:rsidRPr="001B7D93" w:rsidRDefault="00102FB6" w:rsidP="00B06D8A">
      <w:pPr>
        <w:spacing w:line="360" w:lineRule="auto"/>
        <w:jc w:val="both"/>
        <w:rPr>
          <w:rFonts w:ascii="Palatino Linotype" w:eastAsia="Calibri" w:hAnsi="Palatino Linotype" w:cs="Arial"/>
        </w:rPr>
      </w:pPr>
      <w:r w:rsidRPr="001B7D93">
        <w:rPr>
          <w:rFonts w:ascii="Palatino Linotype" w:eastAsia="Calibri" w:hAnsi="Palatino Linotype" w:cs="Arial"/>
          <w:b/>
          <w:sz w:val="28"/>
        </w:rPr>
        <w:t>QUINTO</w:t>
      </w:r>
      <w:r w:rsidR="00B06D8A" w:rsidRPr="001B7D93">
        <w:rPr>
          <w:rFonts w:ascii="Palatino Linotype" w:eastAsia="Calibri" w:hAnsi="Palatino Linotype" w:cs="Arial"/>
        </w:rPr>
        <w:t xml:space="preserve">. </w:t>
      </w:r>
      <w:r w:rsidR="00B06D8A" w:rsidRPr="001B7D93">
        <w:rPr>
          <w:rFonts w:ascii="Palatino Linotype" w:eastAsia="Calibri" w:hAnsi="Palatino Linotype" w:cs="Arial"/>
          <w:b/>
        </w:rPr>
        <w:t>Notif</w:t>
      </w:r>
      <w:r w:rsidR="00C800D3" w:rsidRPr="001B7D93">
        <w:rPr>
          <w:rFonts w:ascii="Palatino Linotype" w:eastAsia="Calibri" w:hAnsi="Palatino Linotype" w:cs="Arial"/>
          <w:b/>
        </w:rPr>
        <w:t>íquese</w:t>
      </w:r>
      <w:r w:rsidR="00C800D3" w:rsidRPr="001B7D93">
        <w:rPr>
          <w:rFonts w:ascii="Palatino Linotype" w:eastAsia="Calibri" w:hAnsi="Palatino Linotype" w:cs="Arial"/>
        </w:rPr>
        <w:t xml:space="preserve"> a</w:t>
      </w:r>
      <w:r w:rsidR="00DA28AA" w:rsidRPr="001B7D93">
        <w:rPr>
          <w:rFonts w:ascii="Palatino Linotype" w:eastAsia="Calibri" w:hAnsi="Palatino Linotype" w:cs="Arial"/>
        </w:rPr>
        <w:t>l</w:t>
      </w:r>
      <w:r w:rsidR="00824D41" w:rsidRPr="001B7D93">
        <w:rPr>
          <w:rFonts w:ascii="Palatino Linotype" w:eastAsia="Calibri" w:hAnsi="Palatino Linotype" w:cs="Arial"/>
          <w:b/>
        </w:rPr>
        <w:t xml:space="preserve"> RECURRENTE</w:t>
      </w:r>
      <w:r w:rsidR="00B06D8A" w:rsidRPr="001B7D93">
        <w:rPr>
          <w:rFonts w:ascii="Palatino Linotype" w:eastAsia="Calibri" w:hAnsi="Palatino Linotype" w:cs="Arial"/>
        </w:rPr>
        <w:t xml:space="preserve"> la presente resolución</w:t>
      </w:r>
      <w:r w:rsidR="00924FFC" w:rsidRPr="001B7D93">
        <w:rPr>
          <w:rFonts w:ascii="Palatino Linotype" w:eastAsia="Calibri" w:hAnsi="Palatino Linotype" w:cs="Arial"/>
        </w:rPr>
        <w:t>.</w:t>
      </w:r>
    </w:p>
    <w:p w:rsidR="00924FFC" w:rsidRPr="001B7D93" w:rsidRDefault="00924FFC" w:rsidP="00B06D8A">
      <w:pPr>
        <w:spacing w:line="360" w:lineRule="auto"/>
        <w:jc w:val="both"/>
        <w:rPr>
          <w:rFonts w:ascii="Palatino Linotype" w:eastAsia="Calibri" w:hAnsi="Palatino Linotype" w:cs="Arial"/>
        </w:rPr>
      </w:pPr>
    </w:p>
    <w:p w:rsidR="003146AF" w:rsidRDefault="00102FB6" w:rsidP="003146AF">
      <w:pPr>
        <w:spacing w:line="360" w:lineRule="auto"/>
        <w:jc w:val="both"/>
        <w:rPr>
          <w:rFonts w:ascii="Palatino Linotype" w:eastAsia="Calibri" w:hAnsi="Palatino Linotype" w:cs="Arial"/>
        </w:rPr>
      </w:pPr>
      <w:r w:rsidRPr="001B7D93">
        <w:rPr>
          <w:rFonts w:ascii="Palatino Linotype" w:eastAsia="Calibri" w:hAnsi="Palatino Linotype" w:cs="Arial"/>
          <w:b/>
          <w:sz w:val="28"/>
        </w:rPr>
        <w:t>SEXTO</w:t>
      </w:r>
      <w:r w:rsidR="00B06D8A" w:rsidRPr="001B7D93">
        <w:rPr>
          <w:rFonts w:ascii="Palatino Linotype" w:eastAsia="Calibri" w:hAnsi="Palatino Linotype" w:cs="Arial"/>
        </w:rPr>
        <w:t xml:space="preserve">. </w:t>
      </w:r>
      <w:r w:rsidR="00B06D8A" w:rsidRPr="001B7D93">
        <w:rPr>
          <w:rFonts w:ascii="Palatino Linotype" w:eastAsia="Calibri" w:hAnsi="Palatino Linotype" w:cs="Arial"/>
          <w:b/>
        </w:rPr>
        <w:t>Hágase</w:t>
      </w:r>
      <w:r w:rsidR="00B06D8A" w:rsidRPr="001B7D93">
        <w:rPr>
          <w:rFonts w:ascii="Palatino Linotype" w:eastAsia="Calibri" w:hAnsi="Palatino Linotype" w:cs="Arial"/>
        </w:rPr>
        <w:t xml:space="preserve"> </w:t>
      </w:r>
      <w:r w:rsidR="00B06D8A" w:rsidRPr="001B7D93">
        <w:rPr>
          <w:rFonts w:ascii="Palatino Linotype" w:eastAsia="Calibri" w:hAnsi="Palatino Linotype" w:cs="Arial"/>
          <w:b/>
        </w:rPr>
        <w:t>del conocimiento</w:t>
      </w:r>
      <w:r w:rsidR="00B06D8A" w:rsidRPr="001B7D93">
        <w:rPr>
          <w:rFonts w:ascii="Palatino Linotype" w:eastAsia="Calibri" w:hAnsi="Palatino Linotype" w:cs="Arial"/>
        </w:rPr>
        <w:t xml:space="preserve"> d</w:t>
      </w:r>
      <w:r w:rsidR="00924FFC" w:rsidRPr="001B7D93">
        <w:rPr>
          <w:rFonts w:ascii="Palatino Linotype" w:eastAsia="Calibri" w:hAnsi="Palatino Linotype" w:cs="Arial"/>
        </w:rPr>
        <w:t xml:space="preserve">e </w:t>
      </w:r>
      <w:r w:rsidR="00824D41" w:rsidRPr="001B7D93">
        <w:rPr>
          <w:rFonts w:ascii="Palatino Linotype" w:eastAsia="Calibri" w:hAnsi="Palatino Linotype" w:cs="Arial"/>
          <w:b/>
        </w:rPr>
        <w:t>EL RECURRENTE</w:t>
      </w:r>
      <w:r w:rsidR="00B06D8A" w:rsidRPr="001B7D93">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146AF" w:rsidRDefault="003146AF" w:rsidP="003146AF">
      <w:pPr>
        <w:spacing w:line="360" w:lineRule="auto"/>
        <w:jc w:val="both"/>
        <w:rPr>
          <w:rFonts w:ascii="Palatino Linotype" w:eastAsia="Calibri" w:hAnsi="Palatino Linotype" w:cs="Arial"/>
        </w:rPr>
      </w:pPr>
    </w:p>
    <w:p w:rsidR="008D0468" w:rsidRPr="003146AF" w:rsidRDefault="008D0468" w:rsidP="003146AF">
      <w:pPr>
        <w:spacing w:line="360" w:lineRule="auto"/>
        <w:jc w:val="both"/>
        <w:rPr>
          <w:rFonts w:ascii="Palatino Linotype" w:eastAsia="Calibri" w:hAnsi="Palatino Linotype" w:cs="Arial"/>
        </w:rPr>
      </w:pPr>
      <w:r w:rsidRPr="000C2C5B">
        <w:rPr>
          <w:rFonts w:ascii="Palatino Linotype" w:hAnsi="Palatino Linotype" w:cs="Arial"/>
        </w:rPr>
        <w:t xml:space="preserve">ASÍ LO RESUELVE, </w:t>
      </w:r>
      <w:r w:rsidRPr="00177AF0">
        <w:rPr>
          <w:rFonts w:ascii="Palatino Linotype" w:hAnsi="Palatino Linotype" w:cs="Arial"/>
        </w:rPr>
        <w:t>POR UNANIMIDAD DE</w:t>
      </w:r>
      <w:r w:rsidRPr="000C2C5B">
        <w:rPr>
          <w:rFonts w:ascii="Palatino Linotype" w:hAnsi="Palatino Linotype" w:cs="Arial"/>
        </w:rPr>
        <w:t xml:space="preserv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00993C38">
        <w:rPr>
          <w:rFonts w:ascii="Palatino Linotype" w:hAnsi="Palatino Linotype" w:cs="Arial"/>
        </w:rPr>
        <w:t>DÉCIMA</w:t>
      </w:r>
      <w:r w:rsidRPr="000C2C5B">
        <w:rPr>
          <w:rFonts w:ascii="Palatino Linotype" w:hAnsi="Palatino Linotype" w:cs="Arial"/>
        </w:rPr>
        <w:t xml:space="preserve"> </w:t>
      </w:r>
      <w:r w:rsidR="00993C38">
        <w:rPr>
          <w:rFonts w:ascii="Palatino Linotype" w:hAnsi="Palatino Linotype" w:cs="Arial"/>
        </w:rPr>
        <w:t>SÉPTIMA</w:t>
      </w:r>
      <w:r w:rsidR="00B10FAF">
        <w:rPr>
          <w:rFonts w:ascii="Palatino Linotype" w:hAnsi="Palatino Linotype" w:cs="Arial"/>
        </w:rPr>
        <w:t xml:space="preserve"> </w:t>
      </w:r>
      <w:r w:rsidRPr="000C2C5B">
        <w:rPr>
          <w:rFonts w:ascii="Palatino Linotype" w:hAnsi="Palatino Linotype" w:cs="Arial"/>
        </w:rPr>
        <w:t xml:space="preserve">SESIÓN ORDINARIA CELEBRADA EL </w:t>
      </w:r>
      <w:r w:rsidR="00D40EFB">
        <w:rPr>
          <w:rFonts w:ascii="Palatino Linotype" w:hAnsi="Palatino Linotype" w:cs="Arial"/>
        </w:rPr>
        <w:t>NUEVE DE SEPTIEM</w:t>
      </w:r>
      <w:r w:rsidR="000610D5">
        <w:rPr>
          <w:rFonts w:ascii="Palatino Linotype" w:hAnsi="Palatino Linotype" w:cs="Arial"/>
        </w:rPr>
        <w:t>B</w:t>
      </w:r>
      <w:r w:rsidR="00D40EFB">
        <w:rPr>
          <w:rFonts w:ascii="Palatino Linotype" w:hAnsi="Palatino Linotype" w:cs="Arial"/>
        </w:rPr>
        <w:t>RE</w:t>
      </w:r>
      <w:r w:rsidR="00404580">
        <w:rPr>
          <w:rFonts w:ascii="Palatino Linotype" w:hAnsi="Palatino Linotype" w:cs="Arial"/>
        </w:rPr>
        <w:t xml:space="preserve"> DE </w:t>
      </w:r>
      <w:r w:rsidR="00404580">
        <w:rPr>
          <w:rFonts w:ascii="Palatino Linotype" w:hAnsi="Palatino Linotype" w:cs="Arial"/>
        </w:rPr>
        <w:lastRenderedPageBreak/>
        <w:t>DOS MIL VEINTE</w:t>
      </w:r>
      <w:r w:rsidRPr="000C2C5B">
        <w:rPr>
          <w:rFonts w:ascii="Palatino Linotype" w:hAnsi="Palatino Linotype" w:cs="Arial"/>
        </w:rPr>
        <w:t xml:space="preser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D0468" w:rsidRPr="00DB021F">
        <w:trPr>
          <w:jc w:val="center"/>
        </w:trPr>
        <w:tc>
          <w:tcPr>
            <w:tcW w:w="10365" w:type="dxa"/>
            <w:gridSpan w:val="2"/>
          </w:tcPr>
          <w:p w:rsidR="008D0468" w:rsidRDefault="008D0468" w:rsidP="004605D4">
            <w:pPr>
              <w:jc w:val="center"/>
              <w:rPr>
                <w:rFonts w:ascii="Palatino Linotype" w:hAnsi="Palatino Linotype" w:cs="Arial"/>
                <w:b/>
              </w:rPr>
            </w:pPr>
          </w:p>
          <w:p w:rsidR="008D0468" w:rsidRDefault="008D0468" w:rsidP="004605D4">
            <w:pP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Zulema Martínez Sánchez</w:t>
            </w:r>
          </w:p>
          <w:p w:rsidR="008D0468" w:rsidRPr="00DB021F" w:rsidRDefault="008D0468" w:rsidP="004605D4">
            <w:pPr>
              <w:jc w:val="center"/>
              <w:rPr>
                <w:rFonts w:ascii="Palatino Linotype" w:hAnsi="Palatino Linotype" w:cs="Arial"/>
                <w:b/>
              </w:rPr>
            </w:pPr>
            <w:r w:rsidRPr="00DB021F">
              <w:rPr>
                <w:rFonts w:ascii="Palatino Linotype" w:hAnsi="Palatino Linotype" w:cs="Arial"/>
              </w:rPr>
              <w:t>Comisionada Presidenta</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 xml:space="preserve">(RÚBRICA) </w:t>
            </w:r>
          </w:p>
        </w:tc>
      </w:tr>
      <w:tr w:rsidR="008D0468" w:rsidRPr="00DB021F">
        <w:trPr>
          <w:jc w:val="center"/>
        </w:trPr>
        <w:tc>
          <w:tcPr>
            <w:tcW w:w="5182" w:type="dxa"/>
          </w:tcPr>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Eva Abaid Yapur</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Comisionada</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(RÚBRICA)</w:t>
            </w:r>
          </w:p>
        </w:tc>
        <w:tc>
          <w:tcPr>
            <w:tcW w:w="5183" w:type="dxa"/>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José Guadalupe Luna Hernández</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252061" w:rsidRDefault="00315D5D" w:rsidP="004605D4">
            <w:pPr>
              <w:jc w:val="center"/>
              <w:rPr>
                <w:rFonts w:ascii="Palatino Linotype" w:hAnsi="Palatino Linotype" w:cs="Arial"/>
                <w:b/>
              </w:rPr>
            </w:pPr>
            <w:r w:rsidRPr="00DB021F">
              <w:rPr>
                <w:rFonts w:ascii="Palatino Linotype" w:hAnsi="Palatino Linotype" w:cs="Arial"/>
                <w:b/>
              </w:rPr>
              <w:t>(RÚBRICA)</w:t>
            </w:r>
          </w:p>
        </w:tc>
      </w:tr>
      <w:tr w:rsidR="008D0468" w:rsidRPr="00DB021F">
        <w:trPr>
          <w:jc w:val="center"/>
        </w:trPr>
        <w:tc>
          <w:tcPr>
            <w:tcW w:w="5182" w:type="dxa"/>
          </w:tcPr>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315D5D" w:rsidRDefault="00315D5D"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Javier Martínez Cruz</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4605D4">
            <w:pPr>
              <w:jc w:val="center"/>
              <w:rPr>
                <w:rFonts w:ascii="Palatino Linotype" w:hAnsi="Palatino Linotype" w:cs="Arial"/>
              </w:rPr>
            </w:pPr>
            <w:r w:rsidRPr="00DB021F">
              <w:rPr>
                <w:rFonts w:ascii="Palatino Linotype" w:hAnsi="Palatino Linotype" w:cs="Arial"/>
                <w:b/>
              </w:rPr>
              <w:t>(RÚBRICA)</w:t>
            </w:r>
          </w:p>
        </w:tc>
        <w:tc>
          <w:tcPr>
            <w:tcW w:w="5183" w:type="dxa"/>
          </w:tcPr>
          <w:p w:rsidR="008D0468" w:rsidRDefault="008D0468"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Luis Gustavo Parra Noriega</w:t>
            </w:r>
          </w:p>
          <w:p w:rsidR="008D0468" w:rsidRPr="00DB021F" w:rsidRDefault="008D0468" w:rsidP="004605D4">
            <w:pPr>
              <w:jc w:val="center"/>
              <w:rPr>
                <w:rFonts w:ascii="Palatino Linotype" w:hAnsi="Palatino Linotype" w:cs="Arial"/>
              </w:rPr>
            </w:pPr>
            <w:r w:rsidRPr="00DB021F">
              <w:rPr>
                <w:rFonts w:ascii="Palatino Linotype" w:hAnsi="Palatino Linotype" w:cs="Arial"/>
              </w:rPr>
              <w:t>Comisionado</w:t>
            </w: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(RÚBRICA)</w:t>
            </w:r>
          </w:p>
        </w:tc>
      </w:tr>
      <w:tr w:rsidR="008D0468" w:rsidRPr="00DB021F">
        <w:trPr>
          <w:jc w:val="center"/>
        </w:trPr>
        <w:tc>
          <w:tcPr>
            <w:tcW w:w="10365" w:type="dxa"/>
            <w:gridSpan w:val="2"/>
          </w:tcPr>
          <w:p w:rsidR="008D0468" w:rsidRDefault="008D0468" w:rsidP="004605D4">
            <w:pPr>
              <w:jc w:val="center"/>
              <w:rPr>
                <w:rFonts w:ascii="Palatino Linotype" w:hAnsi="Palatino Linotype" w:cs="Arial"/>
                <w:b/>
              </w:rPr>
            </w:pPr>
          </w:p>
          <w:p w:rsidR="008D0468" w:rsidRDefault="008D0468" w:rsidP="004605D4">
            <w:pPr>
              <w:jc w:val="center"/>
              <w:rPr>
                <w:rFonts w:ascii="Palatino Linotype" w:hAnsi="Palatino Linotype" w:cs="Arial"/>
                <w:b/>
              </w:rPr>
            </w:pPr>
          </w:p>
          <w:p w:rsidR="00315D5D" w:rsidRDefault="00315D5D"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692E5E" w:rsidRDefault="00692E5E" w:rsidP="004605D4">
            <w:pPr>
              <w:jc w:val="center"/>
              <w:rPr>
                <w:rFonts w:ascii="Palatino Linotype" w:hAnsi="Palatino Linotype" w:cs="Arial"/>
                <w:b/>
              </w:rPr>
            </w:pPr>
          </w:p>
          <w:p w:rsidR="008D0468" w:rsidRPr="00DB021F" w:rsidRDefault="008D0468" w:rsidP="004605D4">
            <w:pPr>
              <w:jc w:val="center"/>
              <w:rPr>
                <w:rFonts w:ascii="Palatino Linotype" w:hAnsi="Palatino Linotype" w:cs="Arial"/>
                <w:b/>
              </w:rPr>
            </w:pPr>
            <w:r w:rsidRPr="00DB021F">
              <w:rPr>
                <w:rFonts w:ascii="Palatino Linotype" w:hAnsi="Palatino Linotype" w:cs="Arial"/>
                <w:b/>
              </w:rPr>
              <w:t>Alexis Tapia Ramírez</w:t>
            </w:r>
          </w:p>
          <w:p w:rsidR="008D0468" w:rsidRPr="00DB021F" w:rsidRDefault="008D0468" w:rsidP="004605D4">
            <w:pPr>
              <w:jc w:val="center"/>
              <w:rPr>
                <w:rFonts w:ascii="Palatino Linotype" w:hAnsi="Palatino Linotype" w:cs="Arial"/>
              </w:rPr>
            </w:pPr>
            <w:r w:rsidRPr="00DB021F">
              <w:rPr>
                <w:rFonts w:ascii="Palatino Linotype" w:hAnsi="Palatino Linotype" w:cs="Arial"/>
              </w:rPr>
              <w:t>Secretario Técnico del Pleno</w:t>
            </w:r>
          </w:p>
          <w:p w:rsidR="008D0468" w:rsidRPr="00DB021F" w:rsidRDefault="008D0468" w:rsidP="004605D4">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692E5E" w:rsidRDefault="00B06D8A" w:rsidP="00502CD3">
      <w:pPr>
        <w:jc w:val="both"/>
        <w:rPr>
          <w:rFonts w:ascii="Palatino Linotype" w:hAnsi="Palatino Linotype" w:cs="Arial"/>
          <w:sz w:val="22"/>
        </w:rPr>
      </w:pPr>
      <w:r w:rsidRPr="00315D5D">
        <w:rPr>
          <w:rFonts w:ascii="Palatino Linotype" w:hAnsi="Palatino Linotype" w:cs="Arial"/>
          <w:sz w:val="22"/>
        </w:rPr>
        <w:t xml:space="preserve">Esta hoja corresponde a la resolución de fecha </w:t>
      </w:r>
      <w:r w:rsidR="00102FB6">
        <w:rPr>
          <w:rFonts w:ascii="Palatino Linotype" w:hAnsi="Palatino Linotype" w:cs="Arial"/>
          <w:sz w:val="22"/>
        </w:rPr>
        <w:t>nueve de septiembre</w:t>
      </w:r>
      <w:r w:rsidR="00404580">
        <w:rPr>
          <w:rFonts w:ascii="Palatino Linotype" w:hAnsi="Palatino Linotype" w:cs="Arial"/>
          <w:sz w:val="22"/>
        </w:rPr>
        <w:t xml:space="preserve"> de dos mil veinte</w:t>
      </w:r>
      <w:r w:rsidRPr="00315D5D">
        <w:rPr>
          <w:rFonts w:ascii="Palatino Linotype" w:hAnsi="Palatino Linotype" w:cs="Arial"/>
          <w:sz w:val="22"/>
        </w:rPr>
        <w:t>, emitida en</w:t>
      </w:r>
      <w:r w:rsidR="00AF4C71">
        <w:rPr>
          <w:rFonts w:ascii="Palatino Linotype" w:hAnsi="Palatino Linotype" w:cs="Arial"/>
          <w:sz w:val="22"/>
        </w:rPr>
        <w:t xml:space="preserve"> el recurso de revisión número </w:t>
      </w:r>
      <w:r w:rsidR="00102FB6">
        <w:rPr>
          <w:rFonts w:ascii="Palatino Linotype" w:hAnsi="Palatino Linotype" w:cs="Arial"/>
          <w:sz w:val="22"/>
        </w:rPr>
        <w:t>01522</w:t>
      </w:r>
      <w:r w:rsidRPr="00315D5D">
        <w:rPr>
          <w:rFonts w:ascii="Palatino Linotype" w:hAnsi="Palatino Linotype" w:cs="Arial"/>
          <w:sz w:val="22"/>
        </w:rPr>
        <w:t>/INFOEM/IP/RR/20</w:t>
      </w:r>
      <w:r w:rsidR="00102FB6">
        <w:rPr>
          <w:rFonts w:ascii="Palatino Linotype" w:hAnsi="Palatino Linotype" w:cs="Arial"/>
          <w:sz w:val="22"/>
        </w:rPr>
        <w:t>20</w:t>
      </w:r>
      <w:r w:rsidRPr="00315D5D">
        <w:rPr>
          <w:rFonts w:ascii="Palatino Linotype" w:hAnsi="Palatino Linotype" w:cs="Arial"/>
          <w:sz w:val="22"/>
        </w:rPr>
        <w:t xml:space="preserve">.  </w:t>
      </w:r>
    </w:p>
    <w:p w:rsidR="006E2A57" w:rsidRPr="00692E5E" w:rsidRDefault="00AF4C71" w:rsidP="00502CD3">
      <w:pPr>
        <w:jc w:val="both"/>
        <w:rPr>
          <w:rFonts w:ascii="Palatino Linotype" w:hAnsi="Palatino Linotype" w:cs="Arial"/>
          <w:sz w:val="22"/>
        </w:rPr>
      </w:pPr>
      <w:r>
        <w:rPr>
          <w:rFonts w:ascii="Palatino Linotype" w:hAnsi="Palatino Linotype" w:cs="Arial"/>
          <w:sz w:val="22"/>
        </w:rPr>
        <w:t>YSM/EJCA</w:t>
      </w:r>
    </w:p>
    <w:sectPr w:rsidR="006E2A57" w:rsidRPr="00692E5E" w:rsidSect="00EF2542">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458" w:rsidRDefault="00EB4458" w:rsidP="00502CD3">
      <w:r>
        <w:separator/>
      </w:r>
    </w:p>
  </w:endnote>
  <w:endnote w:type="continuationSeparator" w:id="0">
    <w:p w:rsidR="00EB4458" w:rsidRDefault="00EB4458"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4D"/>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1103"/>
      <w:docPartObj>
        <w:docPartGallery w:val="Page Numbers (Bottom of Page)"/>
        <w:docPartUnique/>
      </w:docPartObj>
    </w:sdtPr>
    <w:sdtEndPr/>
    <w:sdtContent>
      <w:sdt>
        <w:sdtPr>
          <w:id w:val="-1769616900"/>
          <w:docPartObj>
            <w:docPartGallery w:val="Page Numbers (Top of Page)"/>
            <w:docPartUnique/>
          </w:docPartObj>
        </w:sdtPr>
        <w:sdtEndPr/>
        <w:sdtContent>
          <w:p w:rsidR="00AF4C71" w:rsidRDefault="00AF4C71">
            <w:pPr>
              <w:pStyle w:val="Piedepgina"/>
              <w:jc w:val="right"/>
            </w:pPr>
            <w:r>
              <w:rPr>
                <w:lang w:val="es-ES"/>
              </w:rPr>
              <w:t xml:space="preserve">Página </w:t>
            </w:r>
            <w:r w:rsidR="00470474">
              <w:rPr>
                <w:b/>
                <w:bCs/>
              </w:rPr>
              <w:fldChar w:fldCharType="begin"/>
            </w:r>
            <w:r>
              <w:rPr>
                <w:b/>
                <w:bCs/>
              </w:rPr>
              <w:instrText>PAGE</w:instrText>
            </w:r>
            <w:r w:rsidR="00470474">
              <w:rPr>
                <w:b/>
                <w:bCs/>
              </w:rPr>
              <w:fldChar w:fldCharType="separate"/>
            </w:r>
            <w:r w:rsidR="007A4E20">
              <w:rPr>
                <w:b/>
                <w:bCs/>
                <w:noProof/>
              </w:rPr>
              <w:t>2</w:t>
            </w:r>
            <w:r w:rsidR="00470474">
              <w:rPr>
                <w:b/>
                <w:bCs/>
              </w:rPr>
              <w:fldChar w:fldCharType="end"/>
            </w:r>
            <w:r>
              <w:rPr>
                <w:lang w:val="es-ES"/>
              </w:rPr>
              <w:t xml:space="preserve"> de </w:t>
            </w:r>
            <w:r w:rsidR="00470474">
              <w:rPr>
                <w:b/>
                <w:bCs/>
              </w:rPr>
              <w:fldChar w:fldCharType="begin"/>
            </w:r>
            <w:r>
              <w:rPr>
                <w:b/>
                <w:bCs/>
              </w:rPr>
              <w:instrText>NUMPAGES</w:instrText>
            </w:r>
            <w:r w:rsidR="00470474">
              <w:rPr>
                <w:b/>
                <w:bCs/>
              </w:rPr>
              <w:fldChar w:fldCharType="separate"/>
            </w:r>
            <w:r w:rsidR="007A4E20">
              <w:rPr>
                <w:b/>
                <w:bCs/>
                <w:noProof/>
              </w:rPr>
              <w:t>31</w:t>
            </w:r>
            <w:r w:rsidR="00470474">
              <w:rPr>
                <w:b/>
                <w:bCs/>
              </w:rPr>
              <w:fldChar w:fldCharType="end"/>
            </w:r>
          </w:p>
        </w:sdtContent>
      </w:sdt>
    </w:sdtContent>
  </w:sdt>
  <w:p w:rsidR="00AF4C71" w:rsidRDefault="00AF4C7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727601"/>
      <w:docPartObj>
        <w:docPartGallery w:val="Page Numbers (Bottom of Page)"/>
        <w:docPartUnique/>
      </w:docPartObj>
    </w:sdtPr>
    <w:sdtEndPr/>
    <w:sdtContent>
      <w:sdt>
        <w:sdtPr>
          <w:id w:val="-1656062083"/>
          <w:docPartObj>
            <w:docPartGallery w:val="Page Numbers (Top of Page)"/>
            <w:docPartUnique/>
          </w:docPartObj>
        </w:sdtPr>
        <w:sdtEndPr/>
        <w:sdtContent>
          <w:p w:rsidR="00AF4C71" w:rsidRDefault="00AF4C71">
            <w:pPr>
              <w:pStyle w:val="Piedepgina"/>
              <w:jc w:val="right"/>
            </w:pPr>
            <w:r>
              <w:rPr>
                <w:lang w:val="es-ES"/>
              </w:rPr>
              <w:t xml:space="preserve">Página </w:t>
            </w:r>
            <w:r w:rsidR="00470474">
              <w:rPr>
                <w:b/>
                <w:bCs/>
              </w:rPr>
              <w:fldChar w:fldCharType="begin"/>
            </w:r>
            <w:r>
              <w:rPr>
                <w:b/>
                <w:bCs/>
              </w:rPr>
              <w:instrText>PAGE</w:instrText>
            </w:r>
            <w:r w:rsidR="00470474">
              <w:rPr>
                <w:b/>
                <w:bCs/>
              </w:rPr>
              <w:fldChar w:fldCharType="separate"/>
            </w:r>
            <w:r w:rsidR="007A4E20">
              <w:rPr>
                <w:b/>
                <w:bCs/>
                <w:noProof/>
              </w:rPr>
              <w:t>1</w:t>
            </w:r>
            <w:r w:rsidR="00470474">
              <w:rPr>
                <w:b/>
                <w:bCs/>
              </w:rPr>
              <w:fldChar w:fldCharType="end"/>
            </w:r>
            <w:r>
              <w:rPr>
                <w:lang w:val="es-ES"/>
              </w:rPr>
              <w:t xml:space="preserve"> de </w:t>
            </w:r>
            <w:r w:rsidR="00470474">
              <w:rPr>
                <w:b/>
                <w:bCs/>
              </w:rPr>
              <w:fldChar w:fldCharType="begin"/>
            </w:r>
            <w:r>
              <w:rPr>
                <w:b/>
                <w:bCs/>
              </w:rPr>
              <w:instrText>NUMPAGES</w:instrText>
            </w:r>
            <w:r w:rsidR="00470474">
              <w:rPr>
                <w:b/>
                <w:bCs/>
              </w:rPr>
              <w:fldChar w:fldCharType="separate"/>
            </w:r>
            <w:r w:rsidR="007A4E20">
              <w:rPr>
                <w:b/>
                <w:bCs/>
                <w:noProof/>
              </w:rPr>
              <w:t>31</w:t>
            </w:r>
            <w:r w:rsidR="00470474">
              <w:rPr>
                <w:b/>
                <w:bCs/>
              </w:rPr>
              <w:fldChar w:fldCharType="end"/>
            </w:r>
          </w:p>
        </w:sdtContent>
      </w:sdt>
    </w:sdtContent>
  </w:sdt>
  <w:p w:rsidR="00AF4C71" w:rsidRDefault="00AF4C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458" w:rsidRDefault="00EB4458" w:rsidP="00502CD3">
      <w:r>
        <w:separator/>
      </w:r>
    </w:p>
  </w:footnote>
  <w:footnote w:type="continuationSeparator" w:id="0">
    <w:p w:rsidR="00EB4458" w:rsidRDefault="00EB4458" w:rsidP="00502CD3">
      <w:r>
        <w:continuationSeparator/>
      </w:r>
    </w:p>
  </w:footnote>
  <w:footnote w:id="1">
    <w:p w:rsidR="009D6C7B" w:rsidRPr="008F7632" w:rsidRDefault="009D6C7B" w:rsidP="009D6C7B">
      <w:pPr>
        <w:pStyle w:val="Textonotapie"/>
        <w:rPr>
          <w:rFonts w:ascii="Palatino Linotype" w:hAnsi="Palatino Linotype"/>
        </w:rPr>
      </w:pPr>
      <w:r>
        <w:rPr>
          <w:rStyle w:val="Refdenotaalpie"/>
        </w:rPr>
        <w:footnoteRef/>
      </w:r>
      <w:r>
        <w:t xml:space="preserve"> </w:t>
      </w:r>
      <w:hyperlink r:id="rId1" w:history="1">
        <w:r w:rsidRPr="008F7632">
          <w:rPr>
            <w:rStyle w:val="Hipervnculo"/>
            <w:rFonts w:ascii="Palatino Linotype" w:hAnsi="Palatino Linotype"/>
          </w:rPr>
          <w:t>https://legislacion.edomex.gob.mx/sites/legislacion.edomex.gob.mx/files/files/pdf/gct/2018/nov065.pdf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C3" w:rsidRPr="00BD798B" w:rsidRDefault="008C19C3" w:rsidP="008C19C3">
    <w:pPr>
      <w:pStyle w:val="Encabezado"/>
      <w:tabs>
        <w:tab w:val="clear" w:pos="4252"/>
        <w:tab w:val="clear" w:pos="8504"/>
        <w:tab w:val="left" w:pos="2326"/>
      </w:tabs>
      <w:rPr>
        <w:rFonts w:ascii="Palatino Linotype" w:hAnsi="Palatino Linotype"/>
        <w:sz w:val="18"/>
        <w:szCs w:val="22"/>
      </w:rPr>
    </w:pPr>
    <w:r>
      <w:rPr>
        <w:rFonts w:ascii="Palatino Linotype" w:hAnsi="Palatino Linotype"/>
        <w:noProof/>
        <w:sz w:val="28"/>
        <w:szCs w:val="28"/>
        <w:lang w:val="es-MX" w:eastAsia="es-MX"/>
      </w:rPr>
      <w:drawing>
        <wp:anchor distT="0" distB="0" distL="114300" distR="114300" simplePos="0" relativeHeight="251659264" behindDoc="1" locked="0" layoutInCell="1" allowOverlap="1">
          <wp:simplePos x="0" y="0"/>
          <wp:positionH relativeFrom="column">
            <wp:posOffset>-189755</wp:posOffset>
          </wp:positionH>
          <wp:positionV relativeFrom="paragraph">
            <wp:posOffset>2651</wp:posOffset>
          </wp:positionV>
          <wp:extent cx="1663065" cy="838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anchor>
      </w:drawing>
    </w:r>
  </w:p>
  <w:tbl>
    <w:tblPr>
      <w:tblW w:w="5670" w:type="dxa"/>
      <w:tblInd w:w="4116" w:type="dxa"/>
      <w:tblLayout w:type="fixed"/>
      <w:tblLook w:val="04A0" w:firstRow="1" w:lastRow="0" w:firstColumn="1" w:lastColumn="0" w:noHBand="0" w:noVBand="1"/>
    </w:tblPr>
    <w:tblGrid>
      <w:gridCol w:w="2693"/>
      <w:gridCol w:w="2977"/>
    </w:tblGrid>
    <w:tr w:rsidR="008C19C3" w:rsidRPr="007769F3">
      <w:tc>
        <w:tcPr>
          <w:tcW w:w="2693" w:type="dxa"/>
          <w:shd w:val="clear" w:color="auto" w:fill="auto"/>
        </w:tcPr>
        <w:p w:rsidR="008C19C3" w:rsidRPr="007769F3" w:rsidRDefault="008C19C3" w:rsidP="008C19C3">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8C19C3" w:rsidRPr="007769F3" w:rsidRDefault="008C19C3" w:rsidP="008C19C3">
          <w:pPr>
            <w:jc w:val="both"/>
            <w:rPr>
              <w:rFonts w:ascii="Palatino Linotype" w:hAnsi="Palatino Linotype"/>
              <w:b/>
              <w:lang w:val="es-ES_tradnl"/>
            </w:rPr>
          </w:pPr>
          <w:r>
            <w:rPr>
              <w:rFonts w:ascii="Palatino Linotype" w:hAnsi="Palatino Linotype"/>
              <w:b/>
              <w:sz w:val="22"/>
              <w:szCs w:val="22"/>
              <w:lang w:val="es-ES_tradnl"/>
            </w:rPr>
            <w:t>01522/INFOEM/IP/RR/2020</w:t>
          </w:r>
        </w:p>
      </w:tc>
    </w:tr>
    <w:tr w:rsidR="008C19C3" w:rsidRPr="007769F3">
      <w:tc>
        <w:tcPr>
          <w:tcW w:w="2693" w:type="dxa"/>
          <w:shd w:val="clear" w:color="auto" w:fill="auto"/>
        </w:tcPr>
        <w:p w:rsidR="008C19C3" w:rsidRPr="007769F3" w:rsidRDefault="008C19C3" w:rsidP="008C19C3">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8C19C3" w:rsidRPr="007769F3" w:rsidRDefault="008C19C3" w:rsidP="008C19C3">
          <w:pPr>
            <w:ind w:right="34"/>
            <w:jc w:val="both"/>
            <w:rPr>
              <w:rFonts w:ascii="Palatino Linotype" w:hAnsi="Palatino Linotype"/>
              <w:b/>
            </w:rPr>
          </w:pPr>
          <w:r w:rsidRPr="00102FB6">
            <w:rPr>
              <w:rFonts w:ascii="Palatino Linotype" w:hAnsi="Palatino Linotype"/>
              <w:b/>
              <w:sz w:val="22"/>
              <w:szCs w:val="22"/>
            </w:rPr>
            <w:t>Organismo Público Descentralizado para la Prestación de Los Servicios de Agua Potable Alcantarillado y Saneamiento de Nicolás Romero</w:t>
          </w:r>
        </w:p>
      </w:tc>
    </w:tr>
    <w:tr w:rsidR="008C19C3" w:rsidRPr="007769F3">
      <w:trPr>
        <w:trHeight w:val="228"/>
      </w:trPr>
      <w:tc>
        <w:tcPr>
          <w:tcW w:w="2693" w:type="dxa"/>
          <w:shd w:val="clear" w:color="auto" w:fill="auto"/>
        </w:tcPr>
        <w:p w:rsidR="008C19C3" w:rsidRPr="007769F3" w:rsidRDefault="008C19C3" w:rsidP="008C19C3">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8C19C3" w:rsidRPr="007769F3" w:rsidRDefault="008C19C3" w:rsidP="008C19C3">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8C19C3" w:rsidRPr="00BD798B" w:rsidRDefault="008C19C3" w:rsidP="008C19C3">
    <w:pPr>
      <w:pStyle w:val="Encabezado"/>
      <w:tabs>
        <w:tab w:val="clear" w:pos="4252"/>
        <w:tab w:val="clear" w:pos="8504"/>
        <w:tab w:val="left" w:pos="2326"/>
      </w:tabs>
      <w:rPr>
        <w:rFonts w:ascii="Palatino Linotype" w:hAnsi="Palatino Linotype"/>
        <w:sz w:val="18"/>
        <w:szCs w:val="22"/>
      </w:rPr>
    </w:pPr>
  </w:p>
  <w:p w:rsidR="00AF4C71" w:rsidRDefault="00AF4C71" w:rsidP="00502CD3">
    <w:pPr>
      <w:pStyle w:val="Encabezado"/>
      <w:ind w:right="-9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9C3" w:rsidRPr="00463339" w:rsidRDefault="008C19C3" w:rsidP="008C19C3">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8C19C3" w:rsidRPr="008F2CCC">
      <w:tc>
        <w:tcPr>
          <w:tcW w:w="3970" w:type="dxa"/>
          <w:vMerge w:val="restart"/>
        </w:tcPr>
        <w:p w:rsidR="008C19C3" w:rsidRPr="008F2CCC" w:rsidRDefault="008C19C3" w:rsidP="008C19C3">
          <w:pPr>
            <w:ind w:right="34"/>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8C19C3" w:rsidRPr="008F2CCC" w:rsidRDefault="008C19C3" w:rsidP="008C19C3">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C19C3" w:rsidRPr="008F2CCC" w:rsidRDefault="008C19C3" w:rsidP="008C19C3">
          <w:pPr>
            <w:jc w:val="both"/>
            <w:rPr>
              <w:rFonts w:ascii="Palatino Linotype" w:hAnsi="Palatino Linotype"/>
              <w:b/>
              <w:lang w:val="es-ES_tradnl"/>
            </w:rPr>
          </w:pPr>
          <w:r>
            <w:rPr>
              <w:rFonts w:ascii="Palatino Linotype" w:hAnsi="Palatino Linotype"/>
              <w:b/>
              <w:sz w:val="22"/>
              <w:szCs w:val="22"/>
              <w:lang w:val="es-ES_tradnl"/>
            </w:rPr>
            <w:t>01522/INFOEM/IP/RR/2020</w:t>
          </w:r>
        </w:p>
      </w:tc>
    </w:tr>
    <w:tr w:rsidR="008C19C3" w:rsidRPr="008F2CCC">
      <w:tc>
        <w:tcPr>
          <w:tcW w:w="3970" w:type="dxa"/>
          <w:vMerge/>
        </w:tcPr>
        <w:p w:rsidR="008C19C3" w:rsidRPr="008F2CCC" w:rsidRDefault="008C19C3" w:rsidP="008C19C3">
          <w:pPr>
            <w:rPr>
              <w:rFonts w:ascii="Palatino Linotype" w:hAnsi="Palatino Linotype"/>
              <w:b/>
              <w:lang w:val="es-ES_tradnl"/>
            </w:rPr>
          </w:pPr>
        </w:p>
      </w:tc>
      <w:tc>
        <w:tcPr>
          <w:tcW w:w="2551" w:type="dxa"/>
          <w:shd w:val="clear" w:color="auto" w:fill="auto"/>
        </w:tcPr>
        <w:p w:rsidR="008C19C3" w:rsidRPr="008F2CCC" w:rsidRDefault="008C19C3" w:rsidP="008C19C3">
          <w:pPr>
            <w:rPr>
              <w:rFonts w:ascii="Palatino Linotype" w:hAnsi="Palatino Linotype"/>
              <w:b/>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C19C3" w:rsidRPr="008F2CCC" w:rsidRDefault="007A4E20" w:rsidP="007A4E20">
          <w:pPr>
            <w:ind w:right="34"/>
            <w:jc w:val="both"/>
            <w:rPr>
              <w:rFonts w:ascii="Palatino Linotype" w:hAnsi="Palatino Linotype"/>
              <w:b/>
              <w:lang w:val="es-ES_tradnl"/>
            </w:rPr>
          </w:pPr>
          <w:r>
            <w:rPr>
              <w:rFonts w:ascii="Palatino Linotype" w:hAnsi="Palatino Linotype"/>
              <w:b/>
            </w:rPr>
            <w:t>xxxxxxx</w:t>
          </w:r>
          <w:r w:rsidR="008C19C3" w:rsidRPr="001B7D93">
            <w:rPr>
              <w:rFonts w:ascii="Palatino Linotype" w:hAnsi="Palatino Linotype"/>
              <w:b/>
            </w:rPr>
            <w:t xml:space="preserve"> </w:t>
          </w:r>
          <w:r>
            <w:rPr>
              <w:rFonts w:ascii="Palatino Linotype" w:hAnsi="Palatino Linotype"/>
              <w:b/>
            </w:rPr>
            <w:t>xxxxxx</w:t>
          </w:r>
          <w:r w:rsidR="008C19C3" w:rsidRPr="001B7D93">
            <w:rPr>
              <w:rFonts w:ascii="Palatino Linotype" w:hAnsi="Palatino Linotype"/>
              <w:b/>
            </w:rPr>
            <w:t xml:space="preserve"> </w:t>
          </w:r>
          <w:r>
            <w:rPr>
              <w:rFonts w:ascii="Palatino Linotype" w:hAnsi="Palatino Linotype"/>
              <w:b/>
            </w:rPr>
            <w:t>xxxxxxxx</w:t>
          </w:r>
        </w:p>
      </w:tc>
    </w:tr>
    <w:tr w:rsidR="008C19C3" w:rsidRPr="008F2CCC">
      <w:trPr>
        <w:trHeight w:val="228"/>
      </w:trPr>
      <w:tc>
        <w:tcPr>
          <w:tcW w:w="3970" w:type="dxa"/>
          <w:vMerge/>
        </w:tcPr>
        <w:p w:rsidR="008C19C3" w:rsidRPr="008F2CCC" w:rsidRDefault="008C19C3" w:rsidP="008C19C3">
          <w:pPr>
            <w:rPr>
              <w:rFonts w:ascii="Palatino Linotype" w:hAnsi="Palatino Linotype"/>
              <w:b/>
              <w:lang w:val="es-ES_tradnl"/>
            </w:rPr>
          </w:pPr>
        </w:p>
      </w:tc>
      <w:tc>
        <w:tcPr>
          <w:tcW w:w="2551" w:type="dxa"/>
          <w:shd w:val="clear" w:color="auto" w:fill="auto"/>
        </w:tcPr>
        <w:p w:rsidR="008C19C3" w:rsidRPr="008F2CCC" w:rsidRDefault="008C19C3" w:rsidP="008C19C3">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C19C3" w:rsidRPr="004C1DCD" w:rsidRDefault="008C19C3" w:rsidP="008C19C3">
          <w:pPr>
            <w:jc w:val="both"/>
            <w:rPr>
              <w:rFonts w:ascii="Palatino Linotype" w:hAnsi="Palatino Linotype"/>
              <w:b/>
              <w:lang w:val="es-ES_tradnl"/>
            </w:rPr>
          </w:pPr>
          <w:r w:rsidRPr="00102FB6">
            <w:rPr>
              <w:rFonts w:ascii="Palatino Linotype" w:hAnsi="Palatino Linotype"/>
              <w:b/>
              <w:sz w:val="22"/>
              <w:szCs w:val="22"/>
            </w:rPr>
            <w:t>Organismo Público Descentralizado para la Prestación de Los Servicios de Agua Potable Alcantarillado y Saneamiento de Nicolás Romero</w:t>
          </w:r>
        </w:p>
      </w:tc>
    </w:tr>
    <w:tr w:rsidR="008C19C3" w:rsidRPr="008F2CCC">
      <w:tc>
        <w:tcPr>
          <w:tcW w:w="3970" w:type="dxa"/>
          <w:vMerge/>
        </w:tcPr>
        <w:p w:rsidR="008C19C3" w:rsidRPr="008F2CCC" w:rsidRDefault="008C19C3" w:rsidP="008C19C3">
          <w:pPr>
            <w:rPr>
              <w:rFonts w:ascii="Palatino Linotype" w:hAnsi="Palatino Linotype"/>
              <w:b/>
              <w:lang w:val="es-ES_tradnl"/>
            </w:rPr>
          </w:pPr>
        </w:p>
      </w:tc>
      <w:tc>
        <w:tcPr>
          <w:tcW w:w="2551" w:type="dxa"/>
          <w:shd w:val="clear" w:color="auto" w:fill="auto"/>
        </w:tcPr>
        <w:p w:rsidR="008C19C3" w:rsidRPr="008F2CCC" w:rsidRDefault="008C19C3" w:rsidP="008C19C3">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C19C3" w:rsidRPr="008F2CCC" w:rsidRDefault="008C19C3" w:rsidP="008C19C3">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F4C71" w:rsidRDefault="00AF4C71" w:rsidP="00EF2542">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632F"/>
    <w:multiLevelType w:val="hybridMultilevel"/>
    <w:tmpl w:val="9F16A926"/>
    <w:lvl w:ilvl="0" w:tplc="B61A8E2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8C810E9"/>
    <w:multiLevelType w:val="hybridMultilevel"/>
    <w:tmpl w:val="23F03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726B0A"/>
    <w:multiLevelType w:val="hybridMultilevel"/>
    <w:tmpl w:val="6200F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50298E"/>
    <w:multiLevelType w:val="hybridMultilevel"/>
    <w:tmpl w:val="C03E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6" w15:restartNumberingAfterBreak="0">
    <w:nsid w:val="15C67A5D"/>
    <w:multiLevelType w:val="hybridMultilevel"/>
    <w:tmpl w:val="5432603C"/>
    <w:lvl w:ilvl="0" w:tplc="0628AA28">
      <w:start w:val="6"/>
      <w:numFmt w:val="bullet"/>
      <w:lvlText w:val="-"/>
      <w:lvlJc w:val="left"/>
      <w:pPr>
        <w:ind w:left="1069" w:hanging="360"/>
      </w:pPr>
      <w:rPr>
        <w:rFonts w:ascii="Palatino Linotype" w:eastAsia="Calibri"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88D0CAC"/>
    <w:multiLevelType w:val="hybridMultilevel"/>
    <w:tmpl w:val="AE10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1C2D58"/>
    <w:multiLevelType w:val="hybridMultilevel"/>
    <w:tmpl w:val="6D26B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D62E64"/>
    <w:multiLevelType w:val="hybridMultilevel"/>
    <w:tmpl w:val="F4341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9646E63"/>
    <w:multiLevelType w:val="hybridMultilevel"/>
    <w:tmpl w:val="B53649A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35754A"/>
    <w:multiLevelType w:val="hybridMultilevel"/>
    <w:tmpl w:val="D278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47525FD7"/>
    <w:multiLevelType w:val="hybridMultilevel"/>
    <w:tmpl w:val="AA96E97C"/>
    <w:lvl w:ilvl="0" w:tplc="24CC14C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9D07241"/>
    <w:multiLevelType w:val="hybridMultilevel"/>
    <w:tmpl w:val="15C475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C31070"/>
    <w:multiLevelType w:val="hybridMultilevel"/>
    <w:tmpl w:val="911EA994"/>
    <w:lvl w:ilvl="0" w:tplc="17706DB8">
      <w:start w:val="5"/>
      <w:numFmt w:val="ordinalText"/>
      <w:suff w:val="space"/>
      <w:lvlText w:val="%1."/>
      <w:lvlJc w:val="left"/>
      <w:pPr>
        <w:ind w:left="5889" w:hanging="360"/>
      </w:pPr>
      <w:rPr>
        <w:rFonts w:hint="default"/>
        <w:b/>
        <w:caps/>
        <w:sz w:val="28"/>
      </w:rPr>
    </w:lvl>
    <w:lvl w:ilvl="1" w:tplc="080A0019" w:tentative="1">
      <w:start w:val="1"/>
      <w:numFmt w:val="lowerLetter"/>
      <w:lvlText w:val="%2."/>
      <w:lvlJc w:val="left"/>
      <w:pPr>
        <w:ind w:left="5409" w:hanging="360"/>
      </w:pPr>
    </w:lvl>
    <w:lvl w:ilvl="2" w:tplc="080A001B" w:tentative="1">
      <w:start w:val="1"/>
      <w:numFmt w:val="lowerRoman"/>
      <w:lvlText w:val="%3."/>
      <w:lvlJc w:val="right"/>
      <w:pPr>
        <w:ind w:left="6129" w:hanging="180"/>
      </w:pPr>
    </w:lvl>
    <w:lvl w:ilvl="3" w:tplc="080A000F" w:tentative="1">
      <w:start w:val="1"/>
      <w:numFmt w:val="decimal"/>
      <w:lvlText w:val="%4."/>
      <w:lvlJc w:val="left"/>
      <w:pPr>
        <w:ind w:left="6849" w:hanging="360"/>
      </w:pPr>
    </w:lvl>
    <w:lvl w:ilvl="4" w:tplc="080A0019" w:tentative="1">
      <w:start w:val="1"/>
      <w:numFmt w:val="lowerLetter"/>
      <w:lvlText w:val="%5."/>
      <w:lvlJc w:val="left"/>
      <w:pPr>
        <w:ind w:left="7569" w:hanging="360"/>
      </w:pPr>
    </w:lvl>
    <w:lvl w:ilvl="5" w:tplc="080A001B" w:tentative="1">
      <w:start w:val="1"/>
      <w:numFmt w:val="lowerRoman"/>
      <w:lvlText w:val="%6."/>
      <w:lvlJc w:val="right"/>
      <w:pPr>
        <w:ind w:left="8289" w:hanging="180"/>
      </w:pPr>
    </w:lvl>
    <w:lvl w:ilvl="6" w:tplc="080A000F" w:tentative="1">
      <w:start w:val="1"/>
      <w:numFmt w:val="decimal"/>
      <w:lvlText w:val="%7."/>
      <w:lvlJc w:val="left"/>
      <w:pPr>
        <w:ind w:left="9009" w:hanging="360"/>
      </w:pPr>
    </w:lvl>
    <w:lvl w:ilvl="7" w:tplc="080A0019" w:tentative="1">
      <w:start w:val="1"/>
      <w:numFmt w:val="lowerLetter"/>
      <w:lvlText w:val="%8."/>
      <w:lvlJc w:val="left"/>
      <w:pPr>
        <w:ind w:left="9729" w:hanging="360"/>
      </w:pPr>
    </w:lvl>
    <w:lvl w:ilvl="8" w:tplc="080A001B" w:tentative="1">
      <w:start w:val="1"/>
      <w:numFmt w:val="lowerRoman"/>
      <w:lvlText w:val="%9."/>
      <w:lvlJc w:val="right"/>
      <w:pPr>
        <w:ind w:left="10449" w:hanging="180"/>
      </w:pPr>
    </w:lvl>
  </w:abstractNum>
  <w:abstractNum w:abstractNumId="17" w15:restartNumberingAfterBreak="0">
    <w:nsid w:val="4EB64F69"/>
    <w:multiLevelType w:val="hybridMultilevel"/>
    <w:tmpl w:val="5E6CD1F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8" w15:restartNumberingAfterBreak="0">
    <w:nsid w:val="525D06FD"/>
    <w:multiLevelType w:val="hybridMultilevel"/>
    <w:tmpl w:val="94482562"/>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19" w15:restartNumberingAfterBreak="0">
    <w:nsid w:val="586A1134"/>
    <w:multiLevelType w:val="hybridMultilevel"/>
    <w:tmpl w:val="32D0C1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402C62"/>
    <w:multiLevelType w:val="hybridMultilevel"/>
    <w:tmpl w:val="C8E81742"/>
    <w:lvl w:ilvl="0" w:tplc="080A0001">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cs="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cs="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cs="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21" w15:restartNumberingAfterBreak="0">
    <w:nsid w:val="5A2627A4"/>
    <w:multiLevelType w:val="hybridMultilevel"/>
    <w:tmpl w:val="2CAE7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661AFB"/>
    <w:multiLevelType w:val="hybridMultilevel"/>
    <w:tmpl w:val="7A6C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F165A2"/>
    <w:multiLevelType w:val="hybridMultilevel"/>
    <w:tmpl w:val="372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95EEB"/>
    <w:multiLevelType w:val="hybridMultilevel"/>
    <w:tmpl w:val="8506BD6E"/>
    <w:lvl w:ilvl="0" w:tplc="D5ACA32E">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B4B4206"/>
    <w:multiLevelType w:val="hybridMultilevel"/>
    <w:tmpl w:val="3E06F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856113"/>
    <w:multiLevelType w:val="hybridMultilevel"/>
    <w:tmpl w:val="BCF23D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num>
  <w:num w:numId="5">
    <w:abstractNumId w:val="5"/>
  </w:num>
  <w:num w:numId="6">
    <w:abstractNumId w:val="5"/>
  </w:num>
  <w:num w:numId="7">
    <w:abstractNumId w:val="10"/>
  </w:num>
  <w:num w:numId="8">
    <w:abstractNumId w:val="10"/>
  </w:num>
  <w:num w:numId="9">
    <w:abstractNumId w:val="12"/>
  </w:num>
  <w:num w:numId="10">
    <w:abstractNumId w:val="0"/>
  </w:num>
  <w:num w:numId="11">
    <w:abstractNumId w:val="19"/>
  </w:num>
  <w:num w:numId="12">
    <w:abstractNumId w:val="1"/>
  </w:num>
  <w:num w:numId="13">
    <w:abstractNumId w:val="7"/>
  </w:num>
  <w:num w:numId="14">
    <w:abstractNumId w:val="9"/>
  </w:num>
  <w:num w:numId="15">
    <w:abstractNumId w:val="8"/>
  </w:num>
  <w:num w:numId="16">
    <w:abstractNumId w:val="29"/>
  </w:num>
  <w:num w:numId="17">
    <w:abstractNumId w:val="21"/>
  </w:num>
  <w:num w:numId="18">
    <w:abstractNumId w:val="18"/>
  </w:num>
  <w:num w:numId="19">
    <w:abstractNumId w:val="6"/>
  </w:num>
  <w:num w:numId="20">
    <w:abstractNumId w:val="11"/>
  </w:num>
  <w:num w:numId="21">
    <w:abstractNumId w:val="30"/>
  </w:num>
  <w:num w:numId="22">
    <w:abstractNumId w:val="20"/>
  </w:num>
  <w:num w:numId="23">
    <w:abstractNumId w:val="4"/>
  </w:num>
  <w:num w:numId="24">
    <w:abstractNumId w:val="3"/>
  </w:num>
  <w:num w:numId="25">
    <w:abstractNumId w:val="23"/>
  </w:num>
  <w:num w:numId="26">
    <w:abstractNumId w:val="15"/>
  </w:num>
  <w:num w:numId="27">
    <w:abstractNumId w:val="22"/>
  </w:num>
  <w:num w:numId="28">
    <w:abstractNumId w:val="17"/>
  </w:num>
  <w:num w:numId="29">
    <w:abstractNumId w:val="24"/>
  </w:num>
  <w:num w:numId="30">
    <w:abstractNumId w:val="26"/>
  </w:num>
  <w:num w:numId="31">
    <w:abstractNumId w:val="14"/>
  </w:num>
  <w:num w:numId="32">
    <w:abstractNumId w:val="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06F41"/>
    <w:rsid w:val="00030B42"/>
    <w:rsid w:val="00031655"/>
    <w:rsid w:val="00037E21"/>
    <w:rsid w:val="0004112D"/>
    <w:rsid w:val="00042D5F"/>
    <w:rsid w:val="00047E6B"/>
    <w:rsid w:val="00054747"/>
    <w:rsid w:val="0005634E"/>
    <w:rsid w:val="000610D5"/>
    <w:rsid w:val="00070BA7"/>
    <w:rsid w:val="00082FC5"/>
    <w:rsid w:val="0008374D"/>
    <w:rsid w:val="0009100E"/>
    <w:rsid w:val="000934FF"/>
    <w:rsid w:val="000A7B2F"/>
    <w:rsid w:val="000B1467"/>
    <w:rsid w:val="000B197B"/>
    <w:rsid w:val="000B5283"/>
    <w:rsid w:val="000B6DC0"/>
    <w:rsid w:val="000C1DD5"/>
    <w:rsid w:val="000D7F45"/>
    <w:rsid w:val="000E397F"/>
    <w:rsid w:val="000E47B1"/>
    <w:rsid w:val="00102FB6"/>
    <w:rsid w:val="0010394A"/>
    <w:rsid w:val="001076CD"/>
    <w:rsid w:val="001079CD"/>
    <w:rsid w:val="001177F8"/>
    <w:rsid w:val="00127212"/>
    <w:rsid w:val="001736BA"/>
    <w:rsid w:val="00177AF0"/>
    <w:rsid w:val="00184AF3"/>
    <w:rsid w:val="00185F65"/>
    <w:rsid w:val="001A232E"/>
    <w:rsid w:val="001B6042"/>
    <w:rsid w:val="001B7D93"/>
    <w:rsid w:val="001C7F87"/>
    <w:rsid w:val="001C7FE8"/>
    <w:rsid w:val="001E579E"/>
    <w:rsid w:val="001F042F"/>
    <w:rsid w:val="001F0453"/>
    <w:rsid w:val="001F10D4"/>
    <w:rsid w:val="001F6AED"/>
    <w:rsid w:val="00205EA4"/>
    <w:rsid w:val="00215B89"/>
    <w:rsid w:val="002165D0"/>
    <w:rsid w:val="00231B9D"/>
    <w:rsid w:val="00242199"/>
    <w:rsid w:val="002442E4"/>
    <w:rsid w:val="00244A46"/>
    <w:rsid w:val="002463C0"/>
    <w:rsid w:val="00252BEA"/>
    <w:rsid w:val="00257642"/>
    <w:rsid w:val="00277B65"/>
    <w:rsid w:val="00285448"/>
    <w:rsid w:val="00285CB4"/>
    <w:rsid w:val="002A0AD5"/>
    <w:rsid w:val="002B16F9"/>
    <w:rsid w:val="002B2E23"/>
    <w:rsid w:val="002B327D"/>
    <w:rsid w:val="002D2666"/>
    <w:rsid w:val="00313A03"/>
    <w:rsid w:val="003146AF"/>
    <w:rsid w:val="00315D5D"/>
    <w:rsid w:val="00321E88"/>
    <w:rsid w:val="00322CE0"/>
    <w:rsid w:val="00355E78"/>
    <w:rsid w:val="003A0DD9"/>
    <w:rsid w:val="003B09B3"/>
    <w:rsid w:val="003E0149"/>
    <w:rsid w:val="003E01CB"/>
    <w:rsid w:val="003E0BFC"/>
    <w:rsid w:val="003E79B5"/>
    <w:rsid w:val="003F5028"/>
    <w:rsid w:val="00404580"/>
    <w:rsid w:val="0040478B"/>
    <w:rsid w:val="0042005F"/>
    <w:rsid w:val="004311E3"/>
    <w:rsid w:val="004605D4"/>
    <w:rsid w:val="00470474"/>
    <w:rsid w:val="004920F5"/>
    <w:rsid w:val="004966F0"/>
    <w:rsid w:val="00497CE4"/>
    <w:rsid w:val="004A36FC"/>
    <w:rsid w:val="004D4953"/>
    <w:rsid w:val="004D5E10"/>
    <w:rsid w:val="004E2FEA"/>
    <w:rsid w:val="004E3318"/>
    <w:rsid w:val="004E447E"/>
    <w:rsid w:val="004E6181"/>
    <w:rsid w:val="00502CD3"/>
    <w:rsid w:val="0050631D"/>
    <w:rsid w:val="00510201"/>
    <w:rsid w:val="005108FE"/>
    <w:rsid w:val="00516440"/>
    <w:rsid w:val="00536222"/>
    <w:rsid w:val="0055586B"/>
    <w:rsid w:val="00562E25"/>
    <w:rsid w:val="00570419"/>
    <w:rsid w:val="00573135"/>
    <w:rsid w:val="00577047"/>
    <w:rsid w:val="00583F9D"/>
    <w:rsid w:val="005B0A9B"/>
    <w:rsid w:val="005B3156"/>
    <w:rsid w:val="005D2483"/>
    <w:rsid w:val="005F2A07"/>
    <w:rsid w:val="005F3FA7"/>
    <w:rsid w:val="00610EA8"/>
    <w:rsid w:val="00612DA1"/>
    <w:rsid w:val="0061338B"/>
    <w:rsid w:val="00657793"/>
    <w:rsid w:val="0066258F"/>
    <w:rsid w:val="006724A1"/>
    <w:rsid w:val="006917E8"/>
    <w:rsid w:val="00692E5E"/>
    <w:rsid w:val="006B266C"/>
    <w:rsid w:val="006B3431"/>
    <w:rsid w:val="006C016F"/>
    <w:rsid w:val="006C3FD5"/>
    <w:rsid w:val="006E0E48"/>
    <w:rsid w:val="006E2A57"/>
    <w:rsid w:val="006F132E"/>
    <w:rsid w:val="007005BE"/>
    <w:rsid w:val="007137B2"/>
    <w:rsid w:val="007203FC"/>
    <w:rsid w:val="0072503A"/>
    <w:rsid w:val="0072530E"/>
    <w:rsid w:val="00727471"/>
    <w:rsid w:val="00743487"/>
    <w:rsid w:val="00743B1C"/>
    <w:rsid w:val="00760BDD"/>
    <w:rsid w:val="00766FA0"/>
    <w:rsid w:val="00786CE7"/>
    <w:rsid w:val="00790AB0"/>
    <w:rsid w:val="007A1E49"/>
    <w:rsid w:val="007A4E20"/>
    <w:rsid w:val="007A5438"/>
    <w:rsid w:val="007A6AF3"/>
    <w:rsid w:val="007B492D"/>
    <w:rsid w:val="007C7008"/>
    <w:rsid w:val="007C7311"/>
    <w:rsid w:val="007F5C08"/>
    <w:rsid w:val="00811D6C"/>
    <w:rsid w:val="008158A6"/>
    <w:rsid w:val="0082065F"/>
    <w:rsid w:val="00824D41"/>
    <w:rsid w:val="00824D63"/>
    <w:rsid w:val="00825AE3"/>
    <w:rsid w:val="00826285"/>
    <w:rsid w:val="008344B7"/>
    <w:rsid w:val="00850ABD"/>
    <w:rsid w:val="00854753"/>
    <w:rsid w:val="00855BF6"/>
    <w:rsid w:val="00865B27"/>
    <w:rsid w:val="00875CB6"/>
    <w:rsid w:val="00895E02"/>
    <w:rsid w:val="008A43CB"/>
    <w:rsid w:val="008C19C3"/>
    <w:rsid w:val="008D0468"/>
    <w:rsid w:val="008D27E8"/>
    <w:rsid w:val="008F12C5"/>
    <w:rsid w:val="008F548B"/>
    <w:rsid w:val="008F67F7"/>
    <w:rsid w:val="00903348"/>
    <w:rsid w:val="00922D5A"/>
    <w:rsid w:val="00924FFC"/>
    <w:rsid w:val="0093105D"/>
    <w:rsid w:val="0093695A"/>
    <w:rsid w:val="00940AA1"/>
    <w:rsid w:val="00946219"/>
    <w:rsid w:val="00953110"/>
    <w:rsid w:val="0097209C"/>
    <w:rsid w:val="00986DBF"/>
    <w:rsid w:val="00990019"/>
    <w:rsid w:val="00993C38"/>
    <w:rsid w:val="00995F8B"/>
    <w:rsid w:val="0099654A"/>
    <w:rsid w:val="009B59A0"/>
    <w:rsid w:val="009D1680"/>
    <w:rsid w:val="009D6C7B"/>
    <w:rsid w:val="00A01FCA"/>
    <w:rsid w:val="00A25B32"/>
    <w:rsid w:val="00A42E25"/>
    <w:rsid w:val="00A55A3A"/>
    <w:rsid w:val="00A676B6"/>
    <w:rsid w:val="00A8048E"/>
    <w:rsid w:val="00A82B31"/>
    <w:rsid w:val="00AB6A55"/>
    <w:rsid w:val="00AC52F7"/>
    <w:rsid w:val="00AC7F39"/>
    <w:rsid w:val="00AD0EAA"/>
    <w:rsid w:val="00AD176B"/>
    <w:rsid w:val="00AD2D08"/>
    <w:rsid w:val="00AE46F1"/>
    <w:rsid w:val="00AF4C71"/>
    <w:rsid w:val="00B04729"/>
    <w:rsid w:val="00B06D8A"/>
    <w:rsid w:val="00B07BB3"/>
    <w:rsid w:val="00B10FAF"/>
    <w:rsid w:val="00B11DF9"/>
    <w:rsid w:val="00B12677"/>
    <w:rsid w:val="00B1455F"/>
    <w:rsid w:val="00B30B0B"/>
    <w:rsid w:val="00B338A0"/>
    <w:rsid w:val="00B36EE8"/>
    <w:rsid w:val="00B41E2B"/>
    <w:rsid w:val="00B41EBF"/>
    <w:rsid w:val="00B431D9"/>
    <w:rsid w:val="00B50F6A"/>
    <w:rsid w:val="00B558F9"/>
    <w:rsid w:val="00B67434"/>
    <w:rsid w:val="00B75C72"/>
    <w:rsid w:val="00B75CE5"/>
    <w:rsid w:val="00B87CDB"/>
    <w:rsid w:val="00B916A4"/>
    <w:rsid w:val="00BA7CFB"/>
    <w:rsid w:val="00BB11A4"/>
    <w:rsid w:val="00BB57FA"/>
    <w:rsid w:val="00BB7DB9"/>
    <w:rsid w:val="00BC1CA8"/>
    <w:rsid w:val="00BE0B01"/>
    <w:rsid w:val="00BF2DDA"/>
    <w:rsid w:val="00C01A1F"/>
    <w:rsid w:val="00C021C0"/>
    <w:rsid w:val="00C150CA"/>
    <w:rsid w:val="00C16163"/>
    <w:rsid w:val="00C17FD3"/>
    <w:rsid w:val="00C32961"/>
    <w:rsid w:val="00C37B64"/>
    <w:rsid w:val="00C438A4"/>
    <w:rsid w:val="00C57DCB"/>
    <w:rsid w:val="00C61610"/>
    <w:rsid w:val="00C64B3E"/>
    <w:rsid w:val="00C71705"/>
    <w:rsid w:val="00C800D3"/>
    <w:rsid w:val="00C80812"/>
    <w:rsid w:val="00C87AF5"/>
    <w:rsid w:val="00CA22EC"/>
    <w:rsid w:val="00CA2ED7"/>
    <w:rsid w:val="00CC6542"/>
    <w:rsid w:val="00CC6863"/>
    <w:rsid w:val="00CD5ACF"/>
    <w:rsid w:val="00CF7058"/>
    <w:rsid w:val="00D02BA9"/>
    <w:rsid w:val="00D0717C"/>
    <w:rsid w:val="00D13A5F"/>
    <w:rsid w:val="00D14FC6"/>
    <w:rsid w:val="00D3211E"/>
    <w:rsid w:val="00D33CB5"/>
    <w:rsid w:val="00D40EFB"/>
    <w:rsid w:val="00D44DB1"/>
    <w:rsid w:val="00D65022"/>
    <w:rsid w:val="00D705CC"/>
    <w:rsid w:val="00D8489F"/>
    <w:rsid w:val="00D9098C"/>
    <w:rsid w:val="00DA28AA"/>
    <w:rsid w:val="00DB0082"/>
    <w:rsid w:val="00DB1CBF"/>
    <w:rsid w:val="00DB344D"/>
    <w:rsid w:val="00DC31DD"/>
    <w:rsid w:val="00DC71D1"/>
    <w:rsid w:val="00DD286B"/>
    <w:rsid w:val="00DD2E16"/>
    <w:rsid w:val="00DD520B"/>
    <w:rsid w:val="00DE3DEA"/>
    <w:rsid w:val="00DE779A"/>
    <w:rsid w:val="00DF4894"/>
    <w:rsid w:val="00DF53FF"/>
    <w:rsid w:val="00E215FB"/>
    <w:rsid w:val="00E23ADE"/>
    <w:rsid w:val="00E26513"/>
    <w:rsid w:val="00E325F8"/>
    <w:rsid w:val="00E35900"/>
    <w:rsid w:val="00E371CF"/>
    <w:rsid w:val="00E55892"/>
    <w:rsid w:val="00E8540B"/>
    <w:rsid w:val="00E9162F"/>
    <w:rsid w:val="00EA72EA"/>
    <w:rsid w:val="00EB4458"/>
    <w:rsid w:val="00EB6B1D"/>
    <w:rsid w:val="00EC30F4"/>
    <w:rsid w:val="00EC3AA8"/>
    <w:rsid w:val="00EE6C38"/>
    <w:rsid w:val="00EF0C92"/>
    <w:rsid w:val="00EF2542"/>
    <w:rsid w:val="00EF3CFA"/>
    <w:rsid w:val="00F135A7"/>
    <w:rsid w:val="00F36104"/>
    <w:rsid w:val="00F36F6C"/>
    <w:rsid w:val="00F41694"/>
    <w:rsid w:val="00F44FC8"/>
    <w:rsid w:val="00F45410"/>
    <w:rsid w:val="00F52F9B"/>
    <w:rsid w:val="00F56C4C"/>
    <w:rsid w:val="00F64EE6"/>
    <w:rsid w:val="00F728B1"/>
    <w:rsid w:val="00F96ED9"/>
    <w:rsid w:val="00FB06F4"/>
    <w:rsid w:val="00FB7347"/>
    <w:rsid w:val="00FC1ACD"/>
    <w:rsid w:val="00FD492C"/>
    <w:rsid w:val="00FD739B"/>
    <w:rsid w:val="00FE7304"/>
    <w:rsid w:val="00FF6CE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70B2F0"/>
  <w15:docId w15:val="{A2BCA9EB-7E45-4E9F-91E6-4631453F3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INAI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rPr>
  </w:style>
  <w:style w:type="paragraph" w:customStyle="1" w:styleId="ANOTACION">
    <w:name w:val="ANOTACION"/>
    <w:basedOn w:val="Normal"/>
    <w:link w:val="ANOTACIONCar"/>
    <w:rsid w:val="00B06D8A"/>
    <w:pPr>
      <w:spacing w:before="101" w:after="101"/>
      <w:jc w:val="center"/>
    </w:pPr>
    <w:rPr>
      <w:b/>
      <w:sz w:val="18"/>
      <w:szCs w:val="18"/>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C1DD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4105">
      <w:bodyDiv w:val="1"/>
      <w:marLeft w:val="0"/>
      <w:marRight w:val="0"/>
      <w:marTop w:val="0"/>
      <w:marBottom w:val="0"/>
      <w:divBdr>
        <w:top w:val="none" w:sz="0" w:space="0" w:color="auto"/>
        <w:left w:val="none" w:sz="0" w:space="0" w:color="auto"/>
        <w:bottom w:val="none" w:sz="0" w:space="0" w:color="auto"/>
        <w:right w:val="none" w:sz="0" w:space="0" w:color="auto"/>
      </w:divBdr>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35667378">
      <w:bodyDiv w:val="1"/>
      <w:marLeft w:val="0"/>
      <w:marRight w:val="0"/>
      <w:marTop w:val="0"/>
      <w:marBottom w:val="0"/>
      <w:divBdr>
        <w:top w:val="none" w:sz="0" w:space="0" w:color="auto"/>
        <w:left w:val="none" w:sz="0" w:space="0" w:color="auto"/>
        <w:bottom w:val="none" w:sz="0" w:space="0" w:color="auto"/>
        <w:right w:val="none" w:sz="0" w:space="0" w:color="auto"/>
      </w:divBdr>
      <w:divsChild>
        <w:div w:id="21521426">
          <w:marLeft w:val="0"/>
          <w:marRight w:val="0"/>
          <w:marTop w:val="0"/>
          <w:marBottom w:val="101"/>
          <w:divBdr>
            <w:top w:val="none" w:sz="0" w:space="0" w:color="auto"/>
            <w:left w:val="none" w:sz="0" w:space="0" w:color="auto"/>
            <w:bottom w:val="none" w:sz="0" w:space="0" w:color="auto"/>
            <w:right w:val="none" w:sz="0" w:space="0" w:color="auto"/>
          </w:divBdr>
        </w:div>
        <w:div w:id="566189048">
          <w:marLeft w:val="0"/>
          <w:marRight w:val="0"/>
          <w:marTop w:val="0"/>
          <w:marBottom w:val="101"/>
          <w:divBdr>
            <w:top w:val="none" w:sz="0" w:space="0" w:color="auto"/>
            <w:left w:val="none" w:sz="0" w:space="0" w:color="auto"/>
            <w:bottom w:val="none" w:sz="0" w:space="0" w:color="auto"/>
            <w:right w:val="none" w:sz="0" w:space="0" w:color="auto"/>
          </w:divBdr>
        </w:div>
        <w:div w:id="1797260985">
          <w:marLeft w:val="0"/>
          <w:marRight w:val="0"/>
          <w:marTop w:val="0"/>
          <w:marBottom w:val="101"/>
          <w:divBdr>
            <w:top w:val="none" w:sz="0" w:space="0" w:color="auto"/>
            <w:left w:val="none" w:sz="0" w:space="0" w:color="auto"/>
            <w:bottom w:val="none" w:sz="0" w:space="0" w:color="auto"/>
            <w:right w:val="none" w:sz="0" w:space="0" w:color="auto"/>
          </w:divBdr>
        </w:div>
        <w:div w:id="1802965504">
          <w:marLeft w:val="0"/>
          <w:marRight w:val="0"/>
          <w:marTop w:val="0"/>
          <w:marBottom w:val="101"/>
          <w:divBdr>
            <w:top w:val="none" w:sz="0" w:space="0" w:color="auto"/>
            <w:left w:val="none" w:sz="0" w:space="0" w:color="auto"/>
            <w:bottom w:val="none" w:sz="0" w:space="0" w:color="auto"/>
            <w:right w:val="none" w:sz="0" w:space="0" w:color="auto"/>
          </w:divBdr>
        </w:div>
        <w:div w:id="167141922">
          <w:marLeft w:val="0"/>
          <w:marRight w:val="0"/>
          <w:marTop w:val="0"/>
          <w:marBottom w:val="101"/>
          <w:divBdr>
            <w:top w:val="none" w:sz="0" w:space="0" w:color="auto"/>
            <w:left w:val="none" w:sz="0" w:space="0" w:color="auto"/>
            <w:bottom w:val="none" w:sz="0" w:space="0" w:color="auto"/>
            <w:right w:val="none" w:sz="0" w:space="0" w:color="auto"/>
          </w:divBdr>
        </w:div>
        <w:div w:id="1773818566">
          <w:marLeft w:val="0"/>
          <w:marRight w:val="0"/>
          <w:marTop w:val="0"/>
          <w:marBottom w:val="101"/>
          <w:divBdr>
            <w:top w:val="none" w:sz="0" w:space="0" w:color="auto"/>
            <w:left w:val="none" w:sz="0" w:space="0" w:color="auto"/>
            <w:bottom w:val="none" w:sz="0" w:space="0" w:color="auto"/>
            <w:right w:val="none" w:sz="0" w:space="0" w:color="auto"/>
          </w:divBdr>
        </w:div>
        <w:div w:id="200898096">
          <w:marLeft w:val="0"/>
          <w:marRight w:val="0"/>
          <w:marTop w:val="0"/>
          <w:marBottom w:val="101"/>
          <w:divBdr>
            <w:top w:val="none" w:sz="0" w:space="0" w:color="auto"/>
            <w:left w:val="none" w:sz="0" w:space="0" w:color="auto"/>
            <w:bottom w:val="none" w:sz="0" w:space="0" w:color="auto"/>
            <w:right w:val="none" w:sz="0" w:space="0" w:color="auto"/>
          </w:divBdr>
        </w:div>
        <w:div w:id="914507353">
          <w:marLeft w:val="0"/>
          <w:marRight w:val="0"/>
          <w:marTop w:val="0"/>
          <w:marBottom w:val="101"/>
          <w:divBdr>
            <w:top w:val="none" w:sz="0" w:space="0" w:color="auto"/>
            <w:left w:val="none" w:sz="0" w:space="0" w:color="auto"/>
            <w:bottom w:val="none" w:sz="0" w:space="0" w:color="auto"/>
            <w:right w:val="none" w:sz="0" w:space="0" w:color="auto"/>
          </w:divBdr>
        </w:div>
        <w:div w:id="1704792459">
          <w:marLeft w:val="0"/>
          <w:marRight w:val="0"/>
          <w:marTop w:val="0"/>
          <w:marBottom w:val="101"/>
          <w:divBdr>
            <w:top w:val="none" w:sz="0" w:space="0" w:color="auto"/>
            <w:left w:val="none" w:sz="0" w:space="0" w:color="auto"/>
            <w:bottom w:val="none" w:sz="0" w:space="0" w:color="auto"/>
            <w:right w:val="none" w:sz="0" w:space="0" w:color="auto"/>
          </w:divBdr>
        </w:div>
        <w:div w:id="2121412884">
          <w:marLeft w:val="0"/>
          <w:marRight w:val="0"/>
          <w:marTop w:val="0"/>
          <w:marBottom w:val="101"/>
          <w:divBdr>
            <w:top w:val="none" w:sz="0" w:space="0" w:color="auto"/>
            <w:left w:val="none" w:sz="0" w:space="0" w:color="auto"/>
            <w:bottom w:val="none" w:sz="0" w:space="0" w:color="auto"/>
            <w:right w:val="none" w:sz="0" w:space="0" w:color="auto"/>
          </w:divBdr>
        </w:div>
        <w:div w:id="1489245953">
          <w:marLeft w:val="0"/>
          <w:marRight w:val="0"/>
          <w:marTop w:val="0"/>
          <w:marBottom w:val="101"/>
          <w:divBdr>
            <w:top w:val="none" w:sz="0" w:space="0" w:color="auto"/>
            <w:left w:val="none" w:sz="0" w:space="0" w:color="auto"/>
            <w:bottom w:val="none" w:sz="0" w:space="0" w:color="auto"/>
            <w:right w:val="none" w:sz="0" w:space="0" w:color="auto"/>
          </w:divBdr>
        </w:div>
        <w:div w:id="503710735">
          <w:marLeft w:val="0"/>
          <w:marRight w:val="0"/>
          <w:marTop w:val="0"/>
          <w:marBottom w:val="101"/>
          <w:divBdr>
            <w:top w:val="none" w:sz="0" w:space="0" w:color="auto"/>
            <w:left w:val="none" w:sz="0" w:space="0" w:color="auto"/>
            <w:bottom w:val="none" w:sz="0" w:space="0" w:color="auto"/>
            <w:right w:val="none" w:sz="0" w:space="0" w:color="auto"/>
          </w:divBdr>
        </w:div>
        <w:div w:id="1127628642">
          <w:marLeft w:val="0"/>
          <w:marRight w:val="0"/>
          <w:marTop w:val="0"/>
          <w:marBottom w:val="101"/>
          <w:divBdr>
            <w:top w:val="none" w:sz="0" w:space="0" w:color="auto"/>
            <w:left w:val="none" w:sz="0" w:space="0" w:color="auto"/>
            <w:bottom w:val="none" w:sz="0" w:space="0" w:color="auto"/>
            <w:right w:val="none" w:sz="0" w:space="0" w:color="auto"/>
          </w:divBdr>
        </w:div>
        <w:div w:id="490877142">
          <w:marLeft w:val="0"/>
          <w:marRight w:val="0"/>
          <w:marTop w:val="0"/>
          <w:marBottom w:val="101"/>
          <w:divBdr>
            <w:top w:val="none" w:sz="0" w:space="0" w:color="auto"/>
            <w:left w:val="none" w:sz="0" w:space="0" w:color="auto"/>
            <w:bottom w:val="none" w:sz="0" w:space="0" w:color="auto"/>
            <w:right w:val="none" w:sz="0" w:space="0" w:color="auto"/>
          </w:divBdr>
        </w:div>
        <w:div w:id="340939980">
          <w:marLeft w:val="0"/>
          <w:marRight w:val="0"/>
          <w:marTop w:val="0"/>
          <w:marBottom w:val="101"/>
          <w:divBdr>
            <w:top w:val="none" w:sz="0" w:space="0" w:color="auto"/>
            <w:left w:val="none" w:sz="0" w:space="0" w:color="auto"/>
            <w:bottom w:val="none" w:sz="0" w:space="0" w:color="auto"/>
            <w:right w:val="none" w:sz="0" w:space="0" w:color="auto"/>
          </w:divBdr>
        </w:div>
        <w:div w:id="869150871">
          <w:marLeft w:val="0"/>
          <w:marRight w:val="0"/>
          <w:marTop w:val="0"/>
          <w:marBottom w:val="101"/>
          <w:divBdr>
            <w:top w:val="none" w:sz="0" w:space="0" w:color="auto"/>
            <w:left w:val="none" w:sz="0" w:space="0" w:color="auto"/>
            <w:bottom w:val="none" w:sz="0" w:space="0" w:color="auto"/>
            <w:right w:val="none" w:sz="0" w:space="0" w:color="auto"/>
          </w:divBdr>
        </w:div>
        <w:div w:id="394163857">
          <w:marLeft w:val="0"/>
          <w:marRight w:val="0"/>
          <w:marTop w:val="0"/>
          <w:marBottom w:val="101"/>
          <w:divBdr>
            <w:top w:val="none" w:sz="0" w:space="0" w:color="auto"/>
            <w:left w:val="none" w:sz="0" w:space="0" w:color="auto"/>
            <w:bottom w:val="none" w:sz="0" w:space="0" w:color="auto"/>
            <w:right w:val="none" w:sz="0" w:space="0" w:color="auto"/>
          </w:divBdr>
        </w:div>
        <w:div w:id="1209683557">
          <w:marLeft w:val="0"/>
          <w:marRight w:val="0"/>
          <w:marTop w:val="0"/>
          <w:marBottom w:val="101"/>
          <w:divBdr>
            <w:top w:val="none" w:sz="0" w:space="0" w:color="auto"/>
            <w:left w:val="none" w:sz="0" w:space="0" w:color="auto"/>
            <w:bottom w:val="none" w:sz="0" w:space="0" w:color="auto"/>
            <w:right w:val="none" w:sz="0" w:space="0" w:color="auto"/>
          </w:divBdr>
        </w:div>
        <w:div w:id="406222432">
          <w:marLeft w:val="0"/>
          <w:marRight w:val="0"/>
          <w:marTop w:val="0"/>
          <w:marBottom w:val="101"/>
          <w:divBdr>
            <w:top w:val="none" w:sz="0" w:space="0" w:color="auto"/>
            <w:left w:val="none" w:sz="0" w:space="0" w:color="auto"/>
            <w:bottom w:val="none" w:sz="0" w:space="0" w:color="auto"/>
            <w:right w:val="none" w:sz="0" w:space="0" w:color="auto"/>
          </w:divBdr>
        </w:div>
        <w:div w:id="1974948148">
          <w:marLeft w:val="0"/>
          <w:marRight w:val="0"/>
          <w:marTop w:val="0"/>
          <w:marBottom w:val="101"/>
          <w:divBdr>
            <w:top w:val="none" w:sz="0" w:space="0" w:color="auto"/>
            <w:left w:val="none" w:sz="0" w:space="0" w:color="auto"/>
            <w:bottom w:val="none" w:sz="0" w:space="0" w:color="auto"/>
            <w:right w:val="none" w:sz="0" w:space="0" w:color="auto"/>
          </w:divBdr>
        </w:div>
        <w:div w:id="1518420672">
          <w:marLeft w:val="0"/>
          <w:marRight w:val="0"/>
          <w:marTop w:val="0"/>
          <w:marBottom w:val="101"/>
          <w:divBdr>
            <w:top w:val="none" w:sz="0" w:space="0" w:color="auto"/>
            <w:left w:val="none" w:sz="0" w:space="0" w:color="auto"/>
            <w:bottom w:val="none" w:sz="0" w:space="0" w:color="auto"/>
            <w:right w:val="none" w:sz="0" w:space="0" w:color="auto"/>
          </w:divBdr>
        </w:div>
        <w:div w:id="1593271492">
          <w:marLeft w:val="0"/>
          <w:marRight w:val="0"/>
          <w:marTop w:val="0"/>
          <w:marBottom w:val="101"/>
          <w:divBdr>
            <w:top w:val="none" w:sz="0" w:space="0" w:color="auto"/>
            <w:left w:val="none" w:sz="0" w:space="0" w:color="auto"/>
            <w:bottom w:val="none" w:sz="0" w:space="0" w:color="auto"/>
            <w:right w:val="none" w:sz="0" w:space="0" w:color="auto"/>
          </w:divBdr>
        </w:div>
        <w:div w:id="1642881542">
          <w:marLeft w:val="0"/>
          <w:marRight w:val="0"/>
          <w:marTop w:val="0"/>
          <w:marBottom w:val="101"/>
          <w:divBdr>
            <w:top w:val="none" w:sz="0" w:space="0" w:color="auto"/>
            <w:left w:val="none" w:sz="0" w:space="0" w:color="auto"/>
            <w:bottom w:val="none" w:sz="0" w:space="0" w:color="auto"/>
            <w:right w:val="none" w:sz="0" w:space="0" w:color="auto"/>
          </w:divBdr>
        </w:div>
        <w:div w:id="608781153">
          <w:marLeft w:val="0"/>
          <w:marRight w:val="0"/>
          <w:marTop w:val="0"/>
          <w:marBottom w:val="101"/>
          <w:divBdr>
            <w:top w:val="none" w:sz="0" w:space="0" w:color="auto"/>
            <w:left w:val="none" w:sz="0" w:space="0" w:color="auto"/>
            <w:bottom w:val="none" w:sz="0" w:space="0" w:color="auto"/>
            <w:right w:val="none" w:sz="0" w:space="0" w:color="auto"/>
          </w:divBdr>
        </w:div>
        <w:div w:id="2000645163">
          <w:marLeft w:val="0"/>
          <w:marRight w:val="0"/>
          <w:marTop w:val="0"/>
          <w:marBottom w:val="101"/>
          <w:divBdr>
            <w:top w:val="none" w:sz="0" w:space="0" w:color="auto"/>
            <w:left w:val="none" w:sz="0" w:space="0" w:color="auto"/>
            <w:bottom w:val="none" w:sz="0" w:space="0" w:color="auto"/>
            <w:right w:val="none" w:sz="0" w:space="0" w:color="auto"/>
          </w:divBdr>
        </w:div>
        <w:div w:id="1761674743">
          <w:marLeft w:val="0"/>
          <w:marRight w:val="0"/>
          <w:marTop w:val="0"/>
          <w:marBottom w:val="101"/>
          <w:divBdr>
            <w:top w:val="none" w:sz="0" w:space="0" w:color="auto"/>
            <w:left w:val="none" w:sz="0" w:space="0" w:color="auto"/>
            <w:bottom w:val="none" w:sz="0" w:space="0" w:color="auto"/>
            <w:right w:val="none" w:sz="0" w:space="0" w:color="auto"/>
          </w:divBdr>
        </w:div>
        <w:div w:id="1315791716">
          <w:marLeft w:val="0"/>
          <w:marRight w:val="0"/>
          <w:marTop w:val="0"/>
          <w:marBottom w:val="101"/>
          <w:divBdr>
            <w:top w:val="none" w:sz="0" w:space="0" w:color="auto"/>
            <w:left w:val="none" w:sz="0" w:space="0" w:color="auto"/>
            <w:bottom w:val="none" w:sz="0" w:space="0" w:color="auto"/>
            <w:right w:val="none" w:sz="0" w:space="0" w:color="auto"/>
          </w:divBdr>
        </w:div>
        <w:div w:id="703750323">
          <w:marLeft w:val="0"/>
          <w:marRight w:val="0"/>
          <w:marTop w:val="0"/>
          <w:marBottom w:val="101"/>
          <w:divBdr>
            <w:top w:val="none" w:sz="0" w:space="0" w:color="auto"/>
            <w:left w:val="none" w:sz="0" w:space="0" w:color="auto"/>
            <w:bottom w:val="none" w:sz="0" w:space="0" w:color="auto"/>
            <w:right w:val="none" w:sz="0" w:space="0" w:color="auto"/>
          </w:divBdr>
        </w:div>
        <w:div w:id="1210847981">
          <w:marLeft w:val="0"/>
          <w:marRight w:val="0"/>
          <w:marTop w:val="0"/>
          <w:marBottom w:val="101"/>
          <w:divBdr>
            <w:top w:val="none" w:sz="0" w:space="0" w:color="auto"/>
            <w:left w:val="none" w:sz="0" w:space="0" w:color="auto"/>
            <w:bottom w:val="none" w:sz="0" w:space="0" w:color="auto"/>
            <w:right w:val="none" w:sz="0" w:space="0" w:color="auto"/>
          </w:divBdr>
        </w:div>
        <w:div w:id="322395917">
          <w:marLeft w:val="0"/>
          <w:marRight w:val="0"/>
          <w:marTop w:val="0"/>
          <w:marBottom w:val="101"/>
          <w:divBdr>
            <w:top w:val="none" w:sz="0" w:space="0" w:color="auto"/>
            <w:left w:val="none" w:sz="0" w:space="0" w:color="auto"/>
            <w:bottom w:val="none" w:sz="0" w:space="0" w:color="auto"/>
            <w:right w:val="none" w:sz="0" w:space="0" w:color="auto"/>
          </w:divBdr>
        </w:div>
      </w:divsChild>
    </w:div>
    <w:div w:id="1434323370">
      <w:bodyDiv w:val="1"/>
      <w:marLeft w:val="0"/>
      <w:marRight w:val="0"/>
      <w:marTop w:val="0"/>
      <w:marBottom w:val="0"/>
      <w:divBdr>
        <w:top w:val="none" w:sz="0" w:space="0" w:color="auto"/>
        <w:left w:val="none" w:sz="0" w:space="0" w:color="auto"/>
        <w:bottom w:val="none" w:sz="0" w:space="0" w:color="auto"/>
        <w:right w:val="none" w:sz="0" w:space="0" w:color="auto"/>
      </w:divBdr>
    </w:div>
    <w:div w:id="1543514445">
      <w:bodyDiv w:val="1"/>
      <w:marLeft w:val="0"/>
      <w:marRight w:val="0"/>
      <w:marTop w:val="0"/>
      <w:marBottom w:val="0"/>
      <w:divBdr>
        <w:top w:val="none" w:sz="0" w:space="0" w:color="auto"/>
        <w:left w:val="none" w:sz="0" w:space="0" w:color="auto"/>
        <w:bottom w:val="none" w:sz="0" w:space="0" w:color="auto"/>
        <w:right w:val="none" w:sz="0" w:space="0" w:color="auto"/>
      </w:divBdr>
    </w:div>
    <w:div w:id="1617785565">
      <w:bodyDiv w:val="1"/>
      <w:marLeft w:val="0"/>
      <w:marRight w:val="0"/>
      <w:marTop w:val="0"/>
      <w:marBottom w:val="0"/>
      <w:divBdr>
        <w:top w:val="none" w:sz="0" w:space="0" w:color="auto"/>
        <w:left w:val="none" w:sz="0" w:space="0" w:color="auto"/>
        <w:bottom w:val="none" w:sz="0" w:space="0" w:color="auto"/>
        <w:right w:val="none" w:sz="0" w:space="0" w:color="auto"/>
      </w:divBdr>
      <w:divsChild>
        <w:div w:id="525215524">
          <w:marLeft w:val="0"/>
          <w:marRight w:val="850"/>
          <w:marTop w:val="0"/>
          <w:marBottom w:val="101"/>
          <w:divBdr>
            <w:top w:val="none" w:sz="0" w:space="0" w:color="auto"/>
            <w:left w:val="none" w:sz="0" w:space="0" w:color="auto"/>
            <w:bottom w:val="none" w:sz="0" w:space="0" w:color="auto"/>
            <w:right w:val="none" w:sz="0" w:space="0" w:color="auto"/>
          </w:divBdr>
        </w:div>
        <w:div w:id="376047255">
          <w:marLeft w:val="1701"/>
          <w:marRight w:val="850"/>
          <w:marTop w:val="0"/>
          <w:marBottom w:val="101"/>
          <w:divBdr>
            <w:top w:val="none" w:sz="0" w:space="0" w:color="auto"/>
            <w:left w:val="none" w:sz="0" w:space="0" w:color="auto"/>
            <w:bottom w:val="none" w:sz="0" w:space="0" w:color="auto"/>
            <w:right w:val="none" w:sz="0" w:space="0" w:color="auto"/>
          </w:divBdr>
        </w:div>
        <w:div w:id="1499883983">
          <w:marLeft w:val="1701"/>
          <w:marRight w:val="850"/>
          <w:marTop w:val="0"/>
          <w:marBottom w:val="101"/>
          <w:divBdr>
            <w:top w:val="none" w:sz="0" w:space="0" w:color="auto"/>
            <w:left w:val="none" w:sz="0" w:space="0" w:color="auto"/>
            <w:bottom w:val="none" w:sz="0" w:space="0" w:color="auto"/>
            <w:right w:val="none" w:sz="0" w:space="0" w:color="auto"/>
          </w:divBdr>
        </w:div>
        <w:div w:id="1630166452">
          <w:marLeft w:val="567"/>
          <w:marRight w:val="850"/>
          <w:marTop w:val="0"/>
          <w:marBottom w:val="101"/>
          <w:divBdr>
            <w:top w:val="none" w:sz="0" w:space="0" w:color="auto"/>
            <w:left w:val="none" w:sz="0" w:space="0" w:color="auto"/>
            <w:bottom w:val="none" w:sz="0" w:space="0" w:color="auto"/>
            <w:right w:val="none" w:sz="0" w:space="0" w:color="auto"/>
          </w:divBdr>
        </w:div>
        <w:div w:id="1582523096">
          <w:marLeft w:val="1701"/>
          <w:marRight w:val="850"/>
          <w:marTop w:val="0"/>
          <w:marBottom w:val="101"/>
          <w:divBdr>
            <w:top w:val="none" w:sz="0" w:space="0" w:color="auto"/>
            <w:left w:val="none" w:sz="0" w:space="0" w:color="auto"/>
            <w:bottom w:val="none" w:sz="0" w:space="0" w:color="auto"/>
            <w:right w:val="none" w:sz="0" w:space="0" w:color="auto"/>
          </w:divBdr>
        </w:div>
        <w:div w:id="362561788">
          <w:marLeft w:val="1701"/>
          <w:marRight w:val="850"/>
          <w:marTop w:val="0"/>
          <w:marBottom w:val="101"/>
          <w:divBdr>
            <w:top w:val="none" w:sz="0" w:space="0" w:color="auto"/>
            <w:left w:val="none" w:sz="0" w:space="0" w:color="auto"/>
            <w:bottom w:val="none" w:sz="0" w:space="0" w:color="auto"/>
            <w:right w:val="none" w:sz="0" w:space="0" w:color="auto"/>
          </w:divBdr>
        </w:div>
        <w:div w:id="560873954">
          <w:marLeft w:val="1701"/>
          <w:marRight w:val="850"/>
          <w:marTop w:val="0"/>
          <w:marBottom w:val="101"/>
          <w:divBdr>
            <w:top w:val="none" w:sz="0" w:space="0" w:color="auto"/>
            <w:left w:val="none" w:sz="0" w:space="0" w:color="auto"/>
            <w:bottom w:val="none" w:sz="0" w:space="0" w:color="auto"/>
            <w:right w:val="none" w:sz="0" w:space="0" w:color="auto"/>
          </w:divBdr>
        </w:div>
        <w:div w:id="662851193">
          <w:marLeft w:val="1701"/>
          <w:marRight w:val="850"/>
          <w:marTop w:val="0"/>
          <w:marBottom w:val="101"/>
          <w:divBdr>
            <w:top w:val="none" w:sz="0" w:space="0" w:color="auto"/>
            <w:left w:val="none" w:sz="0" w:space="0" w:color="auto"/>
            <w:bottom w:val="none" w:sz="0" w:space="0" w:color="auto"/>
            <w:right w:val="none" w:sz="0" w:space="0" w:color="auto"/>
          </w:divBdr>
        </w:div>
        <w:div w:id="590435316">
          <w:marLeft w:val="1701"/>
          <w:marRight w:val="850"/>
          <w:marTop w:val="0"/>
          <w:marBottom w:val="101"/>
          <w:divBdr>
            <w:top w:val="none" w:sz="0" w:space="0" w:color="auto"/>
            <w:left w:val="none" w:sz="0" w:space="0" w:color="auto"/>
            <w:bottom w:val="none" w:sz="0" w:space="0" w:color="auto"/>
            <w:right w:val="none" w:sz="0" w:space="0" w:color="auto"/>
          </w:divBdr>
        </w:div>
        <w:div w:id="1174995003">
          <w:marLeft w:val="1701"/>
          <w:marRight w:val="850"/>
          <w:marTop w:val="0"/>
          <w:marBottom w:val="101"/>
          <w:divBdr>
            <w:top w:val="none" w:sz="0" w:space="0" w:color="auto"/>
            <w:left w:val="none" w:sz="0" w:space="0" w:color="auto"/>
            <w:bottom w:val="none" w:sz="0" w:space="0" w:color="auto"/>
            <w:right w:val="none" w:sz="0" w:space="0" w:color="auto"/>
          </w:divBdr>
        </w:div>
        <w:div w:id="1915511373">
          <w:marLeft w:val="1701"/>
          <w:marRight w:val="850"/>
          <w:marTop w:val="0"/>
          <w:marBottom w:val="101"/>
          <w:divBdr>
            <w:top w:val="none" w:sz="0" w:space="0" w:color="auto"/>
            <w:left w:val="none" w:sz="0" w:space="0" w:color="auto"/>
            <w:bottom w:val="none" w:sz="0" w:space="0" w:color="auto"/>
            <w:right w:val="none" w:sz="0" w:space="0" w:color="auto"/>
          </w:divBdr>
        </w:div>
        <w:div w:id="945498394">
          <w:marLeft w:val="1701"/>
          <w:marRight w:val="850"/>
          <w:marTop w:val="0"/>
          <w:marBottom w:val="101"/>
          <w:divBdr>
            <w:top w:val="none" w:sz="0" w:space="0" w:color="auto"/>
            <w:left w:val="none" w:sz="0" w:space="0" w:color="auto"/>
            <w:bottom w:val="none" w:sz="0" w:space="0" w:color="auto"/>
            <w:right w:val="none" w:sz="0" w:space="0" w:color="auto"/>
          </w:divBdr>
        </w:div>
        <w:div w:id="1723599559">
          <w:marLeft w:val="1701"/>
          <w:marRight w:val="850"/>
          <w:marTop w:val="0"/>
          <w:marBottom w:val="101"/>
          <w:divBdr>
            <w:top w:val="none" w:sz="0" w:space="0" w:color="auto"/>
            <w:left w:val="none" w:sz="0" w:space="0" w:color="auto"/>
            <w:bottom w:val="none" w:sz="0" w:space="0" w:color="auto"/>
            <w:right w:val="none" w:sz="0" w:space="0" w:color="auto"/>
          </w:divBdr>
        </w:div>
        <w:div w:id="140654570">
          <w:marLeft w:val="1701"/>
          <w:marRight w:val="850"/>
          <w:marTop w:val="0"/>
          <w:marBottom w:val="101"/>
          <w:divBdr>
            <w:top w:val="none" w:sz="0" w:space="0" w:color="auto"/>
            <w:left w:val="none" w:sz="0" w:space="0" w:color="auto"/>
            <w:bottom w:val="none" w:sz="0" w:space="0" w:color="auto"/>
            <w:right w:val="none" w:sz="0" w:space="0" w:color="auto"/>
          </w:divBdr>
        </w:div>
        <w:div w:id="397748602">
          <w:marLeft w:val="1701"/>
          <w:marRight w:val="850"/>
          <w:marTop w:val="0"/>
          <w:marBottom w:val="101"/>
          <w:divBdr>
            <w:top w:val="none" w:sz="0" w:space="0" w:color="auto"/>
            <w:left w:val="none" w:sz="0" w:space="0" w:color="auto"/>
            <w:bottom w:val="none" w:sz="0" w:space="0" w:color="auto"/>
            <w:right w:val="none" w:sz="0" w:space="0" w:color="auto"/>
          </w:divBdr>
        </w:div>
        <w:div w:id="1303850002">
          <w:marLeft w:val="1701"/>
          <w:marRight w:val="850"/>
          <w:marTop w:val="0"/>
          <w:marBottom w:val="101"/>
          <w:divBdr>
            <w:top w:val="none" w:sz="0" w:space="0" w:color="auto"/>
            <w:left w:val="none" w:sz="0" w:space="0" w:color="auto"/>
            <w:bottom w:val="none" w:sz="0" w:space="0" w:color="auto"/>
            <w:right w:val="none" w:sz="0" w:space="0" w:color="auto"/>
          </w:divBdr>
        </w:div>
        <w:div w:id="907961557">
          <w:marLeft w:val="1701"/>
          <w:marRight w:val="850"/>
          <w:marTop w:val="0"/>
          <w:marBottom w:val="101"/>
          <w:divBdr>
            <w:top w:val="none" w:sz="0" w:space="0" w:color="auto"/>
            <w:left w:val="none" w:sz="0" w:space="0" w:color="auto"/>
            <w:bottom w:val="none" w:sz="0" w:space="0" w:color="auto"/>
            <w:right w:val="none" w:sz="0" w:space="0" w:color="auto"/>
          </w:divBdr>
        </w:div>
        <w:div w:id="1793940727">
          <w:marLeft w:val="1701"/>
          <w:marRight w:val="850"/>
          <w:marTop w:val="0"/>
          <w:marBottom w:val="101"/>
          <w:divBdr>
            <w:top w:val="none" w:sz="0" w:space="0" w:color="auto"/>
            <w:left w:val="none" w:sz="0" w:space="0" w:color="auto"/>
            <w:bottom w:val="none" w:sz="0" w:space="0" w:color="auto"/>
            <w:right w:val="none" w:sz="0" w:space="0" w:color="auto"/>
          </w:divBdr>
        </w:div>
        <w:div w:id="530608258">
          <w:marLeft w:val="1701"/>
          <w:marRight w:val="850"/>
          <w:marTop w:val="0"/>
          <w:marBottom w:val="101"/>
          <w:divBdr>
            <w:top w:val="none" w:sz="0" w:space="0" w:color="auto"/>
            <w:left w:val="none" w:sz="0" w:space="0" w:color="auto"/>
            <w:bottom w:val="none" w:sz="0" w:space="0" w:color="auto"/>
            <w:right w:val="none" w:sz="0" w:space="0" w:color="auto"/>
          </w:divBdr>
        </w:div>
        <w:div w:id="1569725797">
          <w:marLeft w:val="567"/>
          <w:marRight w:val="850"/>
          <w:marTop w:val="0"/>
          <w:marBottom w:val="84"/>
          <w:divBdr>
            <w:top w:val="none" w:sz="0" w:space="0" w:color="auto"/>
            <w:left w:val="none" w:sz="0" w:space="0" w:color="auto"/>
            <w:bottom w:val="none" w:sz="0" w:space="0" w:color="auto"/>
            <w:right w:val="none" w:sz="0" w:space="0" w:color="auto"/>
          </w:divBdr>
        </w:div>
        <w:div w:id="1211921668">
          <w:marLeft w:val="1701"/>
          <w:marRight w:val="850"/>
          <w:marTop w:val="0"/>
          <w:marBottom w:val="84"/>
          <w:divBdr>
            <w:top w:val="none" w:sz="0" w:space="0" w:color="auto"/>
            <w:left w:val="none" w:sz="0" w:space="0" w:color="auto"/>
            <w:bottom w:val="none" w:sz="0" w:space="0" w:color="auto"/>
            <w:right w:val="none" w:sz="0" w:space="0" w:color="auto"/>
          </w:divBdr>
        </w:div>
        <w:div w:id="1419213629">
          <w:marLeft w:val="1701"/>
          <w:marRight w:val="850"/>
          <w:marTop w:val="0"/>
          <w:marBottom w:val="84"/>
          <w:divBdr>
            <w:top w:val="none" w:sz="0" w:space="0" w:color="auto"/>
            <w:left w:val="none" w:sz="0" w:space="0" w:color="auto"/>
            <w:bottom w:val="none" w:sz="0" w:space="0" w:color="auto"/>
            <w:right w:val="none" w:sz="0" w:space="0" w:color="auto"/>
          </w:divBdr>
        </w:div>
        <w:div w:id="1912234991">
          <w:marLeft w:val="1701"/>
          <w:marRight w:val="850"/>
          <w:marTop w:val="0"/>
          <w:marBottom w:val="84"/>
          <w:divBdr>
            <w:top w:val="none" w:sz="0" w:space="0" w:color="auto"/>
            <w:left w:val="none" w:sz="0" w:space="0" w:color="auto"/>
            <w:bottom w:val="none" w:sz="0" w:space="0" w:color="auto"/>
            <w:right w:val="none" w:sz="0" w:space="0" w:color="auto"/>
          </w:divBdr>
        </w:div>
        <w:div w:id="8027549">
          <w:marLeft w:val="1701"/>
          <w:marRight w:val="850"/>
          <w:marTop w:val="0"/>
          <w:marBottom w:val="84"/>
          <w:divBdr>
            <w:top w:val="none" w:sz="0" w:space="0" w:color="auto"/>
            <w:left w:val="none" w:sz="0" w:space="0" w:color="auto"/>
            <w:bottom w:val="none" w:sz="0" w:space="0" w:color="auto"/>
            <w:right w:val="none" w:sz="0" w:space="0" w:color="auto"/>
          </w:divBdr>
        </w:div>
        <w:div w:id="404573873">
          <w:marLeft w:val="1701"/>
          <w:marRight w:val="850"/>
          <w:marTop w:val="0"/>
          <w:marBottom w:val="84"/>
          <w:divBdr>
            <w:top w:val="none" w:sz="0" w:space="0" w:color="auto"/>
            <w:left w:val="none" w:sz="0" w:space="0" w:color="auto"/>
            <w:bottom w:val="none" w:sz="0" w:space="0" w:color="auto"/>
            <w:right w:val="none" w:sz="0" w:space="0" w:color="auto"/>
          </w:divBdr>
        </w:div>
        <w:div w:id="2088841248">
          <w:marLeft w:val="1701"/>
          <w:marRight w:val="850"/>
          <w:marTop w:val="0"/>
          <w:marBottom w:val="84"/>
          <w:divBdr>
            <w:top w:val="none" w:sz="0" w:space="0" w:color="auto"/>
            <w:left w:val="none" w:sz="0" w:space="0" w:color="auto"/>
            <w:bottom w:val="none" w:sz="0" w:space="0" w:color="auto"/>
            <w:right w:val="none" w:sz="0" w:space="0" w:color="auto"/>
          </w:divBdr>
        </w:div>
        <w:div w:id="1326057796">
          <w:marLeft w:val="1701"/>
          <w:marRight w:val="850"/>
          <w:marTop w:val="0"/>
          <w:marBottom w:val="84"/>
          <w:divBdr>
            <w:top w:val="none" w:sz="0" w:space="0" w:color="auto"/>
            <w:left w:val="none" w:sz="0" w:space="0" w:color="auto"/>
            <w:bottom w:val="none" w:sz="0" w:space="0" w:color="auto"/>
            <w:right w:val="none" w:sz="0" w:space="0" w:color="auto"/>
          </w:divBdr>
        </w:div>
        <w:div w:id="283075708">
          <w:marLeft w:val="567"/>
          <w:marRight w:val="850"/>
          <w:marTop w:val="0"/>
          <w:marBottom w:val="84"/>
          <w:divBdr>
            <w:top w:val="none" w:sz="0" w:space="0" w:color="auto"/>
            <w:left w:val="none" w:sz="0" w:space="0" w:color="auto"/>
            <w:bottom w:val="none" w:sz="0" w:space="0" w:color="auto"/>
            <w:right w:val="none" w:sz="0" w:space="0" w:color="auto"/>
          </w:divBdr>
        </w:div>
        <w:div w:id="508957097">
          <w:marLeft w:val="1701"/>
          <w:marRight w:val="850"/>
          <w:marTop w:val="0"/>
          <w:marBottom w:val="84"/>
          <w:divBdr>
            <w:top w:val="none" w:sz="0" w:space="0" w:color="auto"/>
            <w:left w:val="none" w:sz="0" w:space="0" w:color="auto"/>
            <w:bottom w:val="none" w:sz="0" w:space="0" w:color="auto"/>
            <w:right w:val="none" w:sz="0" w:space="0" w:color="auto"/>
          </w:divBdr>
        </w:div>
        <w:div w:id="17171283">
          <w:marLeft w:val="1701"/>
          <w:marRight w:val="850"/>
          <w:marTop w:val="0"/>
          <w:marBottom w:val="84"/>
          <w:divBdr>
            <w:top w:val="none" w:sz="0" w:space="0" w:color="auto"/>
            <w:left w:val="none" w:sz="0" w:space="0" w:color="auto"/>
            <w:bottom w:val="none" w:sz="0" w:space="0" w:color="auto"/>
            <w:right w:val="none" w:sz="0" w:space="0" w:color="auto"/>
          </w:divBdr>
        </w:div>
        <w:div w:id="301159815">
          <w:marLeft w:val="1701"/>
          <w:marRight w:val="850"/>
          <w:marTop w:val="0"/>
          <w:marBottom w:val="84"/>
          <w:divBdr>
            <w:top w:val="none" w:sz="0" w:space="0" w:color="auto"/>
            <w:left w:val="none" w:sz="0" w:space="0" w:color="auto"/>
            <w:bottom w:val="none" w:sz="0" w:space="0" w:color="auto"/>
            <w:right w:val="none" w:sz="0" w:space="0" w:color="auto"/>
          </w:divBdr>
        </w:div>
        <w:div w:id="725223893">
          <w:marLeft w:val="1701"/>
          <w:marRight w:val="850"/>
          <w:marTop w:val="0"/>
          <w:marBottom w:val="84"/>
          <w:divBdr>
            <w:top w:val="none" w:sz="0" w:space="0" w:color="auto"/>
            <w:left w:val="none" w:sz="0" w:space="0" w:color="auto"/>
            <w:bottom w:val="none" w:sz="0" w:space="0" w:color="auto"/>
            <w:right w:val="none" w:sz="0" w:space="0" w:color="auto"/>
          </w:divBdr>
        </w:div>
        <w:div w:id="1099638213">
          <w:marLeft w:val="1701"/>
          <w:marRight w:val="850"/>
          <w:marTop w:val="0"/>
          <w:marBottom w:val="84"/>
          <w:divBdr>
            <w:top w:val="none" w:sz="0" w:space="0" w:color="auto"/>
            <w:left w:val="none" w:sz="0" w:space="0" w:color="auto"/>
            <w:bottom w:val="none" w:sz="0" w:space="0" w:color="auto"/>
            <w:right w:val="none" w:sz="0" w:space="0" w:color="auto"/>
          </w:divBdr>
        </w:div>
        <w:div w:id="2103337720">
          <w:marLeft w:val="1701"/>
          <w:marRight w:val="850"/>
          <w:marTop w:val="0"/>
          <w:marBottom w:val="84"/>
          <w:divBdr>
            <w:top w:val="none" w:sz="0" w:space="0" w:color="auto"/>
            <w:left w:val="none" w:sz="0" w:space="0" w:color="auto"/>
            <w:bottom w:val="none" w:sz="0" w:space="0" w:color="auto"/>
            <w:right w:val="none" w:sz="0" w:space="0" w:color="auto"/>
          </w:divBdr>
        </w:div>
        <w:div w:id="1691838212">
          <w:marLeft w:val="1701"/>
          <w:marRight w:val="850"/>
          <w:marTop w:val="0"/>
          <w:marBottom w:val="84"/>
          <w:divBdr>
            <w:top w:val="none" w:sz="0" w:space="0" w:color="auto"/>
            <w:left w:val="none" w:sz="0" w:space="0" w:color="auto"/>
            <w:bottom w:val="none" w:sz="0" w:space="0" w:color="auto"/>
            <w:right w:val="none" w:sz="0" w:space="0" w:color="auto"/>
          </w:divBdr>
        </w:div>
        <w:div w:id="682056154">
          <w:marLeft w:val="567"/>
          <w:marRight w:val="850"/>
          <w:marTop w:val="0"/>
          <w:marBottom w:val="84"/>
          <w:divBdr>
            <w:top w:val="none" w:sz="0" w:space="0" w:color="auto"/>
            <w:left w:val="none" w:sz="0" w:space="0" w:color="auto"/>
            <w:bottom w:val="none" w:sz="0" w:space="0" w:color="auto"/>
            <w:right w:val="none" w:sz="0" w:space="0" w:color="auto"/>
          </w:divBdr>
        </w:div>
        <w:div w:id="403258459">
          <w:marLeft w:val="1701"/>
          <w:marRight w:val="850"/>
          <w:marTop w:val="0"/>
          <w:marBottom w:val="84"/>
          <w:divBdr>
            <w:top w:val="none" w:sz="0" w:space="0" w:color="auto"/>
            <w:left w:val="none" w:sz="0" w:space="0" w:color="auto"/>
            <w:bottom w:val="none" w:sz="0" w:space="0" w:color="auto"/>
            <w:right w:val="none" w:sz="0" w:space="0" w:color="auto"/>
          </w:divBdr>
        </w:div>
        <w:div w:id="272321572">
          <w:marLeft w:val="1701"/>
          <w:marRight w:val="850"/>
          <w:marTop w:val="0"/>
          <w:marBottom w:val="84"/>
          <w:divBdr>
            <w:top w:val="none" w:sz="0" w:space="0" w:color="auto"/>
            <w:left w:val="none" w:sz="0" w:space="0" w:color="auto"/>
            <w:bottom w:val="none" w:sz="0" w:space="0" w:color="auto"/>
            <w:right w:val="none" w:sz="0" w:space="0" w:color="auto"/>
          </w:divBdr>
        </w:div>
        <w:div w:id="339233389">
          <w:marLeft w:val="1701"/>
          <w:marRight w:val="850"/>
          <w:marTop w:val="0"/>
          <w:marBottom w:val="84"/>
          <w:divBdr>
            <w:top w:val="none" w:sz="0" w:space="0" w:color="auto"/>
            <w:left w:val="none" w:sz="0" w:space="0" w:color="auto"/>
            <w:bottom w:val="none" w:sz="0" w:space="0" w:color="auto"/>
            <w:right w:val="none" w:sz="0" w:space="0" w:color="auto"/>
          </w:divBdr>
        </w:div>
        <w:div w:id="1667786943">
          <w:marLeft w:val="1701"/>
          <w:marRight w:val="850"/>
          <w:marTop w:val="0"/>
          <w:marBottom w:val="84"/>
          <w:divBdr>
            <w:top w:val="none" w:sz="0" w:space="0" w:color="auto"/>
            <w:left w:val="none" w:sz="0" w:space="0" w:color="auto"/>
            <w:bottom w:val="none" w:sz="0" w:space="0" w:color="auto"/>
            <w:right w:val="none" w:sz="0" w:space="0" w:color="auto"/>
          </w:divBdr>
        </w:div>
        <w:div w:id="2138374480">
          <w:marLeft w:val="1701"/>
          <w:marRight w:val="850"/>
          <w:marTop w:val="0"/>
          <w:marBottom w:val="84"/>
          <w:divBdr>
            <w:top w:val="none" w:sz="0" w:space="0" w:color="auto"/>
            <w:left w:val="none" w:sz="0" w:space="0" w:color="auto"/>
            <w:bottom w:val="none" w:sz="0" w:space="0" w:color="auto"/>
            <w:right w:val="none" w:sz="0" w:space="0" w:color="auto"/>
          </w:divBdr>
        </w:div>
        <w:div w:id="1581062360">
          <w:marLeft w:val="567"/>
          <w:marRight w:val="850"/>
          <w:marTop w:val="0"/>
          <w:marBottom w:val="84"/>
          <w:divBdr>
            <w:top w:val="none" w:sz="0" w:space="0" w:color="auto"/>
            <w:left w:val="none" w:sz="0" w:space="0" w:color="auto"/>
            <w:bottom w:val="none" w:sz="0" w:space="0" w:color="auto"/>
            <w:right w:val="none" w:sz="0" w:space="0" w:color="auto"/>
          </w:divBdr>
        </w:div>
        <w:div w:id="649597305">
          <w:marLeft w:val="1701"/>
          <w:marRight w:val="850"/>
          <w:marTop w:val="0"/>
          <w:marBottom w:val="84"/>
          <w:divBdr>
            <w:top w:val="none" w:sz="0" w:space="0" w:color="auto"/>
            <w:left w:val="none" w:sz="0" w:space="0" w:color="auto"/>
            <w:bottom w:val="none" w:sz="0" w:space="0" w:color="auto"/>
            <w:right w:val="none" w:sz="0" w:space="0" w:color="auto"/>
          </w:divBdr>
        </w:div>
        <w:div w:id="1549418577">
          <w:marLeft w:val="1701"/>
          <w:marRight w:val="850"/>
          <w:marTop w:val="0"/>
          <w:marBottom w:val="84"/>
          <w:divBdr>
            <w:top w:val="none" w:sz="0" w:space="0" w:color="auto"/>
            <w:left w:val="none" w:sz="0" w:space="0" w:color="auto"/>
            <w:bottom w:val="none" w:sz="0" w:space="0" w:color="auto"/>
            <w:right w:val="none" w:sz="0" w:space="0" w:color="auto"/>
          </w:divBdr>
        </w:div>
        <w:div w:id="194773985">
          <w:marLeft w:val="1701"/>
          <w:marRight w:val="850"/>
          <w:marTop w:val="0"/>
          <w:marBottom w:val="84"/>
          <w:divBdr>
            <w:top w:val="none" w:sz="0" w:space="0" w:color="auto"/>
            <w:left w:val="none" w:sz="0" w:space="0" w:color="auto"/>
            <w:bottom w:val="none" w:sz="0" w:space="0" w:color="auto"/>
            <w:right w:val="none" w:sz="0" w:space="0" w:color="auto"/>
          </w:divBdr>
        </w:div>
        <w:div w:id="1472166286">
          <w:marLeft w:val="1701"/>
          <w:marRight w:val="850"/>
          <w:marTop w:val="0"/>
          <w:marBottom w:val="84"/>
          <w:divBdr>
            <w:top w:val="none" w:sz="0" w:space="0" w:color="auto"/>
            <w:left w:val="none" w:sz="0" w:space="0" w:color="auto"/>
            <w:bottom w:val="none" w:sz="0" w:space="0" w:color="auto"/>
            <w:right w:val="none" w:sz="0" w:space="0" w:color="auto"/>
          </w:divBdr>
        </w:div>
        <w:div w:id="1621649290">
          <w:marLeft w:val="1701"/>
          <w:marRight w:val="850"/>
          <w:marTop w:val="0"/>
          <w:marBottom w:val="84"/>
          <w:divBdr>
            <w:top w:val="none" w:sz="0" w:space="0" w:color="auto"/>
            <w:left w:val="none" w:sz="0" w:space="0" w:color="auto"/>
            <w:bottom w:val="none" w:sz="0" w:space="0" w:color="auto"/>
            <w:right w:val="none" w:sz="0" w:space="0" w:color="auto"/>
          </w:divBdr>
        </w:div>
        <w:div w:id="914245999">
          <w:marLeft w:val="1701"/>
          <w:marRight w:val="850"/>
          <w:marTop w:val="0"/>
          <w:marBottom w:val="84"/>
          <w:divBdr>
            <w:top w:val="none" w:sz="0" w:space="0" w:color="auto"/>
            <w:left w:val="none" w:sz="0" w:space="0" w:color="auto"/>
            <w:bottom w:val="none" w:sz="0" w:space="0" w:color="auto"/>
            <w:right w:val="none" w:sz="0" w:space="0" w:color="auto"/>
          </w:divBdr>
        </w:div>
        <w:div w:id="841745408">
          <w:marLeft w:val="1701"/>
          <w:marRight w:val="850"/>
          <w:marTop w:val="0"/>
          <w:marBottom w:val="84"/>
          <w:divBdr>
            <w:top w:val="none" w:sz="0" w:space="0" w:color="auto"/>
            <w:left w:val="none" w:sz="0" w:space="0" w:color="auto"/>
            <w:bottom w:val="none" w:sz="0" w:space="0" w:color="auto"/>
            <w:right w:val="none" w:sz="0" w:space="0" w:color="auto"/>
          </w:divBdr>
        </w:div>
        <w:div w:id="1861580834">
          <w:marLeft w:val="1701"/>
          <w:marRight w:val="850"/>
          <w:marTop w:val="0"/>
          <w:marBottom w:val="101"/>
          <w:divBdr>
            <w:top w:val="none" w:sz="0" w:space="0" w:color="auto"/>
            <w:left w:val="none" w:sz="0" w:space="0" w:color="auto"/>
            <w:bottom w:val="none" w:sz="0" w:space="0" w:color="auto"/>
            <w:right w:val="none" w:sz="0" w:space="0" w:color="auto"/>
          </w:divBdr>
        </w:div>
        <w:div w:id="1813478627">
          <w:marLeft w:val="1701"/>
          <w:marRight w:val="850"/>
          <w:marTop w:val="0"/>
          <w:marBottom w:val="101"/>
          <w:divBdr>
            <w:top w:val="none" w:sz="0" w:space="0" w:color="auto"/>
            <w:left w:val="none" w:sz="0" w:space="0" w:color="auto"/>
            <w:bottom w:val="none" w:sz="0" w:space="0" w:color="auto"/>
            <w:right w:val="none" w:sz="0" w:space="0" w:color="auto"/>
          </w:divBdr>
        </w:div>
        <w:div w:id="999190112">
          <w:marLeft w:val="1701"/>
          <w:marRight w:val="850"/>
          <w:marTop w:val="0"/>
          <w:marBottom w:val="101"/>
          <w:divBdr>
            <w:top w:val="none" w:sz="0" w:space="0" w:color="auto"/>
            <w:left w:val="none" w:sz="0" w:space="0" w:color="auto"/>
            <w:bottom w:val="none" w:sz="0" w:space="0" w:color="auto"/>
            <w:right w:val="none" w:sz="0" w:space="0" w:color="auto"/>
          </w:divBdr>
        </w:div>
        <w:div w:id="205063795">
          <w:marLeft w:val="1701"/>
          <w:marRight w:val="850"/>
          <w:marTop w:val="0"/>
          <w:marBottom w:val="101"/>
          <w:divBdr>
            <w:top w:val="none" w:sz="0" w:space="0" w:color="auto"/>
            <w:left w:val="none" w:sz="0" w:space="0" w:color="auto"/>
            <w:bottom w:val="none" w:sz="0" w:space="0" w:color="auto"/>
            <w:right w:val="none" w:sz="0" w:space="0" w:color="auto"/>
          </w:divBdr>
        </w:div>
        <w:div w:id="1640256714">
          <w:marLeft w:val="1701"/>
          <w:marRight w:val="850"/>
          <w:marTop w:val="0"/>
          <w:marBottom w:val="101"/>
          <w:divBdr>
            <w:top w:val="none" w:sz="0" w:space="0" w:color="auto"/>
            <w:left w:val="none" w:sz="0" w:space="0" w:color="auto"/>
            <w:bottom w:val="none" w:sz="0" w:space="0" w:color="auto"/>
            <w:right w:val="none" w:sz="0" w:space="0" w:color="auto"/>
          </w:divBdr>
        </w:div>
        <w:div w:id="1648247091">
          <w:marLeft w:val="1701"/>
          <w:marRight w:val="850"/>
          <w:marTop w:val="0"/>
          <w:marBottom w:val="101"/>
          <w:divBdr>
            <w:top w:val="none" w:sz="0" w:space="0" w:color="auto"/>
            <w:left w:val="none" w:sz="0" w:space="0" w:color="auto"/>
            <w:bottom w:val="none" w:sz="0" w:space="0" w:color="auto"/>
            <w:right w:val="none" w:sz="0" w:space="0" w:color="auto"/>
          </w:divBdr>
        </w:div>
        <w:div w:id="1436515844">
          <w:marLeft w:val="1701"/>
          <w:marRight w:val="850"/>
          <w:marTop w:val="0"/>
          <w:marBottom w:val="101"/>
          <w:divBdr>
            <w:top w:val="none" w:sz="0" w:space="0" w:color="auto"/>
            <w:left w:val="none" w:sz="0" w:space="0" w:color="auto"/>
            <w:bottom w:val="none" w:sz="0" w:space="0" w:color="auto"/>
            <w:right w:val="none" w:sz="0" w:space="0" w:color="auto"/>
          </w:divBdr>
        </w:div>
        <w:div w:id="8718879">
          <w:marLeft w:val="567"/>
          <w:marRight w:val="850"/>
          <w:marTop w:val="0"/>
          <w:marBottom w:val="101"/>
          <w:divBdr>
            <w:top w:val="none" w:sz="0" w:space="0" w:color="auto"/>
            <w:left w:val="none" w:sz="0" w:space="0" w:color="auto"/>
            <w:bottom w:val="none" w:sz="0" w:space="0" w:color="auto"/>
            <w:right w:val="none" w:sz="0" w:space="0" w:color="auto"/>
          </w:divBdr>
        </w:div>
        <w:div w:id="1598634494">
          <w:marLeft w:val="1701"/>
          <w:marRight w:val="850"/>
          <w:marTop w:val="0"/>
          <w:marBottom w:val="101"/>
          <w:divBdr>
            <w:top w:val="none" w:sz="0" w:space="0" w:color="auto"/>
            <w:left w:val="none" w:sz="0" w:space="0" w:color="auto"/>
            <w:bottom w:val="none" w:sz="0" w:space="0" w:color="auto"/>
            <w:right w:val="none" w:sz="0" w:space="0" w:color="auto"/>
          </w:divBdr>
        </w:div>
        <w:div w:id="1278561143">
          <w:marLeft w:val="1701"/>
          <w:marRight w:val="850"/>
          <w:marTop w:val="0"/>
          <w:marBottom w:val="101"/>
          <w:divBdr>
            <w:top w:val="none" w:sz="0" w:space="0" w:color="auto"/>
            <w:left w:val="none" w:sz="0" w:space="0" w:color="auto"/>
            <w:bottom w:val="none" w:sz="0" w:space="0" w:color="auto"/>
            <w:right w:val="none" w:sz="0" w:space="0" w:color="auto"/>
          </w:divBdr>
        </w:div>
        <w:div w:id="974603153">
          <w:marLeft w:val="1701"/>
          <w:marRight w:val="850"/>
          <w:marTop w:val="0"/>
          <w:marBottom w:val="101"/>
          <w:divBdr>
            <w:top w:val="none" w:sz="0" w:space="0" w:color="auto"/>
            <w:left w:val="none" w:sz="0" w:space="0" w:color="auto"/>
            <w:bottom w:val="none" w:sz="0" w:space="0" w:color="auto"/>
            <w:right w:val="none" w:sz="0" w:space="0" w:color="auto"/>
          </w:divBdr>
        </w:div>
        <w:div w:id="931816529">
          <w:marLeft w:val="1701"/>
          <w:marRight w:val="850"/>
          <w:marTop w:val="0"/>
          <w:marBottom w:val="101"/>
          <w:divBdr>
            <w:top w:val="none" w:sz="0" w:space="0" w:color="auto"/>
            <w:left w:val="none" w:sz="0" w:space="0" w:color="auto"/>
            <w:bottom w:val="none" w:sz="0" w:space="0" w:color="auto"/>
            <w:right w:val="none" w:sz="0" w:space="0" w:color="auto"/>
          </w:divBdr>
        </w:div>
        <w:div w:id="623463713">
          <w:marLeft w:val="567"/>
          <w:marRight w:val="850"/>
          <w:marTop w:val="0"/>
          <w:marBottom w:val="101"/>
          <w:divBdr>
            <w:top w:val="none" w:sz="0" w:space="0" w:color="auto"/>
            <w:left w:val="none" w:sz="0" w:space="0" w:color="auto"/>
            <w:bottom w:val="none" w:sz="0" w:space="0" w:color="auto"/>
            <w:right w:val="none" w:sz="0" w:space="0" w:color="auto"/>
          </w:divBdr>
        </w:div>
        <w:div w:id="445152566">
          <w:marLeft w:val="1701"/>
          <w:marRight w:val="850"/>
          <w:marTop w:val="0"/>
          <w:marBottom w:val="101"/>
          <w:divBdr>
            <w:top w:val="none" w:sz="0" w:space="0" w:color="auto"/>
            <w:left w:val="none" w:sz="0" w:space="0" w:color="auto"/>
            <w:bottom w:val="none" w:sz="0" w:space="0" w:color="auto"/>
            <w:right w:val="none" w:sz="0" w:space="0" w:color="auto"/>
          </w:divBdr>
        </w:div>
        <w:div w:id="948508369">
          <w:marLeft w:val="1701"/>
          <w:marRight w:val="850"/>
          <w:marTop w:val="0"/>
          <w:marBottom w:val="101"/>
          <w:divBdr>
            <w:top w:val="none" w:sz="0" w:space="0" w:color="auto"/>
            <w:left w:val="none" w:sz="0" w:space="0" w:color="auto"/>
            <w:bottom w:val="none" w:sz="0" w:space="0" w:color="auto"/>
            <w:right w:val="none" w:sz="0" w:space="0" w:color="auto"/>
          </w:divBdr>
        </w:div>
        <w:div w:id="1391541144">
          <w:marLeft w:val="1701"/>
          <w:marRight w:val="850"/>
          <w:marTop w:val="0"/>
          <w:marBottom w:val="101"/>
          <w:divBdr>
            <w:top w:val="none" w:sz="0" w:space="0" w:color="auto"/>
            <w:left w:val="none" w:sz="0" w:space="0" w:color="auto"/>
            <w:bottom w:val="none" w:sz="0" w:space="0" w:color="auto"/>
            <w:right w:val="none" w:sz="0" w:space="0" w:color="auto"/>
          </w:divBdr>
        </w:div>
        <w:div w:id="1185165945">
          <w:marLeft w:val="567"/>
          <w:marRight w:val="850"/>
          <w:marTop w:val="0"/>
          <w:marBottom w:val="101"/>
          <w:divBdr>
            <w:top w:val="none" w:sz="0" w:space="0" w:color="auto"/>
            <w:left w:val="none" w:sz="0" w:space="0" w:color="auto"/>
            <w:bottom w:val="none" w:sz="0" w:space="0" w:color="auto"/>
            <w:right w:val="none" w:sz="0" w:space="0" w:color="auto"/>
          </w:divBdr>
        </w:div>
        <w:div w:id="1366714730">
          <w:marLeft w:val="1701"/>
          <w:marRight w:val="850"/>
          <w:marTop w:val="0"/>
          <w:marBottom w:val="101"/>
          <w:divBdr>
            <w:top w:val="none" w:sz="0" w:space="0" w:color="auto"/>
            <w:left w:val="none" w:sz="0" w:space="0" w:color="auto"/>
            <w:bottom w:val="none" w:sz="0" w:space="0" w:color="auto"/>
            <w:right w:val="none" w:sz="0" w:space="0" w:color="auto"/>
          </w:divBdr>
        </w:div>
        <w:div w:id="615912652">
          <w:marLeft w:val="1701"/>
          <w:marRight w:val="850"/>
          <w:marTop w:val="0"/>
          <w:marBottom w:val="101"/>
          <w:divBdr>
            <w:top w:val="none" w:sz="0" w:space="0" w:color="auto"/>
            <w:left w:val="none" w:sz="0" w:space="0" w:color="auto"/>
            <w:bottom w:val="none" w:sz="0" w:space="0" w:color="auto"/>
            <w:right w:val="none" w:sz="0" w:space="0" w:color="auto"/>
          </w:divBdr>
        </w:div>
        <w:div w:id="1925140693">
          <w:marLeft w:val="1701"/>
          <w:marRight w:val="850"/>
          <w:marTop w:val="0"/>
          <w:marBottom w:val="101"/>
          <w:divBdr>
            <w:top w:val="none" w:sz="0" w:space="0" w:color="auto"/>
            <w:left w:val="none" w:sz="0" w:space="0" w:color="auto"/>
            <w:bottom w:val="none" w:sz="0" w:space="0" w:color="auto"/>
            <w:right w:val="none" w:sz="0" w:space="0" w:color="auto"/>
          </w:divBdr>
        </w:div>
        <w:div w:id="689332879">
          <w:marLeft w:val="567"/>
          <w:marRight w:val="850"/>
          <w:marTop w:val="0"/>
          <w:marBottom w:val="101"/>
          <w:divBdr>
            <w:top w:val="none" w:sz="0" w:space="0" w:color="auto"/>
            <w:left w:val="none" w:sz="0" w:space="0" w:color="auto"/>
            <w:bottom w:val="none" w:sz="0" w:space="0" w:color="auto"/>
            <w:right w:val="none" w:sz="0" w:space="0" w:color="auto"/>
          </w:divBdr>
        </w:div>
        <w:div w:id="906498588">
          <w:marLeft w:val="1701"/>
          <w:marRight w:val="850"/>
          <w:marTop w:val="0"/>
          <w:marBottom w:val="101"/>
          <w:divBdr>
            <w:top w:val="none" w:sz="0" w:space="0" w:color="auto"/>
            <w:left w:val="none" w:sz="0" w:space="0" w:color="auto"/>
            <w:bottom w:val="none" w:sz="0" w:space="0" w:color="auto"/>
            <w:right w:val="none" w:sz="0" w:space="0" w:color="auto"/>
          </w:divBdr>
        </w:div>
        <w:div w:id="1365011592">
          <w:marLeft w:val="0"/>
          <w:marRight w:val="850"/>
          <w:marTop w:val="0"/>
          <w:marBottom w:val="101"/>
          <w:divBdr>
            <w:top w:val="none" w:sz="0" w:space="0" w:color="auto"/>
            <w:left w:val="none" w:sz="0" w:space="0" w:color="auto"/>
            <w:bottom w:val="none" w:sz="0" w:space="0" w:color="auto"/>
            <w:right w:val="none" w:sz="0" w:space="0" w:color="auto"/>
          </w:divBdr>
        </w:div>
        <w:div w:id="859901876">
          <w:marLeft w:val="1701"/>
          <w:marRight w:val="850"/>
          <w:marTop w:val="0"/>
          <w:marBottom w:val="101"/>
          <w:divBdr>
            <w:top w:val="none" w:sz="0" w:space="0" w:color="auto"/>
            <w:left w:val="none" w:sz="0" w:space="0" w:color="auto"/>
            <w:bottom w:val="none" w:sz="0" w:space="0" w:color="auto"/>
            <w:right w:val="none" w:sz="0" w:space="0" w:color="auto"/>
          </w:divBdr>
        </w:div>
        <w:div w:id="110439176">
          <w:marLeft w:val="1701"/>
          <w:marRight w:val="850"/>
          <w:marTop w:val="0"/>
          <w:marBottom w:val="101"/>
          <w:divBdr>
            <w:top w:val="none" w:sz="0" w:space="0" w:color="auto"/>
            <w:left w:val="none" w:sz="0" w:space="0" w:color="auto"/>
            <w:bottom w:val="none" w:sz="0" w:space="0" w:color="auto"/>
            <w:right w:val="none" w:sz="0" w:space="0" w:color="auto"/>
          </w:divBdr>
        </w:div>
        <w:div w:id="2042629070">
          <w:marLeft w:val="1701"/>
          <w:marRight w:val="850"/>
          <w:marTop w:val="0"/>
          <w:marBottom w:val="101"/>
          <w:divBdr>
            <w:top w:val="none" w:sz="0" w:space="0" w:color="auto"/>
            <w:left w:val="none" w:sz="0" w:space="0" w:color="auto"/>
            <w:bottom w:val="none" w:sz="0" w:space="0" w:color="auto"/>
            <w:right w:val="none" w:sz="0" w:space="0" w:color="auto"/>
          </w:divBdr>
        </w:div>
        <w:div w:id="1978874495">
          <w:marLeft w:val="0"/>
          <w:marRight w:val="850"/>
          <w:marTop w:val="0"/>
          <w:marBottom w:val="101"/>
          <w:divBdr>
            <w:top w:val="none" w:sz="0" w:space="0" w:color="auto"/>
            <w:left w:val="none" w:sz="0" w:space="0" w:color="auto"/>
            <w:bottom w:val="none" w:sz="0" w:space="0" w:color="auto"/>
            <w:right w:val="none" w:sz="0" w:space="0" w:color="auto"/>
          </w:divBdr>
        </w:div>
        <w:div w:id="1030185357">
          <w:marLeft w:val="1701"/>
          <w:marRight w:val="850"/>
          <w:marTop w:val="0"/>
          <w:marBottom w:val="101"/>
          <w:divBdr>
            <w:top w:val="none" w:sz="0" w:space="0" w:color="auto"/>
            <w:left w:val="none" w:sz="0" w:space="0" w:color="auto"/>
            <w:bottom w:val="none" w:sz="0" w:space="0" w:color="auto"/>
            <w:right w:val="none" w:sz="0" w:space="0" w:color="auto"/>
          </w:divBdr>
        </w:div>
        <w:div w:id="61802133">
          <w:marLeft w:val="1701"/>
          <w:marRight w:val="850"/>
          <w:marTop w:val="0"/>
          <w:marBottom w:val="101"/>
          <w:divBdr>
            <w:top w:val="none" w:sz="0" w:space="0" w:color="auto"/>
            <w:left w:val="none" w:sz="0" w:space="0" w:color="auto"/>
            <w:bottom w:val="none" w:sz="0" w:space="0" w:color="auto"/>
            <w:right w:val="none" w:sz="0" w:space="0" w:color="auto"/>
          </w:divBdr>
        </w:div>
        <w:div w:id="407503231">
          <w:marLeft w:val="1701"/>
          <w:marRight w:val="850"/>
          <w:marTop w:val="0"/>
          <w:marBottom w:val="101"/>
          <w:divBdr>
            <w:top w:val="none" w:sz="0" w:space="0" w:color="auto"/>
            <w:left w:val="none" w:sz="0" w:space="0" w:color="auto"/>
            <w:bottom w:val="none" w:sz="0" w:space="0" w:color="auto"/>
            <w:right w:val="none" w:sz="0" w:space="0" w:color="auto"/>
          </w:divBdr>
        </w:div>
        <w:div w:id="1828158787">
          <w:marLeft w:val="1701"/>
          <w:marRight w:val="850"/>
          <w:marTop w:val="0"/>
          <w:marBottom w:val="101"/>
          <w:divBdr>
            <w:top w:val="none" w:sz="0" w:space="0" w:color="auto"/>
            <w:left w:val="none" w:sz="0" w:space="0" w:color="auto"/>
            <w:bottom w:val="none" w:sz="0" w:space="0" w:color="auto"/>
            <w:right w:val="none" w:sz="0" w:space="0" w:color="auto"/>
          </w:divBdr>
        </w:div>
        <w:div w:id="521017990">
          <w:marLeft w:val="0"/>
          <w:marRight w:val="850"/>
          <w:marTop w:val="0"/>
          <w:marBottom w:val="101"/>
          <w:divBdr>
            <w:top w:val="none" w:sz="0" w:space="0" w:color="auto"/>
            <w:left w:val="none" w:sz="0" w:space="0" w:color="auto"/>
            <w:bottom w:val="none" w:sz="0" w:space="0" w:color="auto"/>
            <w:right w:val="none" w:sz="0" w:space="0" w:color="auto"/>
          </w:divBdr>
        </w:div>
        <w:div w:id="678511307">
          <w:marLeft w:val="1701"/>
          <w:marRight w:val="850"/>
          <w:marTop w:val="0"/>
          <w:marBottom w:val="101"/>
          <w:divBdr>
            <w:top w:val="none" w:sz="0" w:space="0" w:color="auto"/>
            <w:left w:val="none" w:sz="0" w:space="0" w:color="auto"/>
            <w:bottom w:val="none" w:sz="0" w:space="0" w:color="auto"/>
            <w:right w:val="none" w:sz="0" w:space="0" w:color="auto"/>
          </w:divBdr>
        </w:div>
        <w:div w:id="1863010555">
          <w:marLeft w:val="1701"/>
          <w:marRight w:val="850"/>
          <w:marTop w:val="0"/>
          <w:marBottom w:val="101"/>
          <w:divBdr>
            <w:top w:val="none" w:sz="0" w:space="0" w:color="auto"/>
            <w:left w:val="none" w:sz="0" w:space="0" w:color="auto"/>
            <w:bottom w:val="none" w:sz="0" w:space="0" w:color="auto"/>
            <w:right w:val="none" w:sz="0" w:space="0" w:color="auto"/>
          </w:divBdr>
        </w:div>
      </w:divsChild>
    </w:div>
    <w:div w:id="1746143623">
      <w:bodyDiv w:val="1"/>
      <w:marLeft w:val="0"/>
      <w:marRight w:val="0"/>
      <w:marTop w:val="0"/>
      <w:marBottom w:val="0"/>
      <w:divBdr>
        <w:top w:val="none" w:sz="0" w:space="0" w:color="auto"/>
        <w:left w:val="none" w:sz="0" w:space="0" w:color="auto"/>
        <w:bottom w:val="none" w:sz="0" w:space="0" w:color="auto"/>
        <w:right w:val="none" w:sz="0" w:space="0" w:color="auto"/>
      </w:divBdr>
    </w:div>
    <w:div w:id="204605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937054.page"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270F1-9B11-4B63-A8C3-8E47DE0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5101</Words>
  <Characters>28060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B. Castilleja Méndez</cp:lastModifiedBy>
  <cp:revision>2</cp:revision>
  <cp:lastPrinted>2020-03-05T17:58:00Z</cp:lastPrinted>
  <dcterms:created xsi:type="dcterms:W3CDTF">2020-10-09T17:34:00Z</dcterms:created>
  <dcterms:modified xsi:type="dcterms:W3CDTF">2020-10-09T17:34:00Z</dcterms:modified>
</cp:coreProperties>
</file>