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51246" w14:textId="275DF4D4" w:rsidR="008A5E8B" w:rsidRPr="00686C79" w:rsidRDefault="008A5E8B" w:rsidP="00A37CD8">
      <w:pPr>
        <w:spacing w:before="100" w:beforeAutospacing="1" w:after="100" w:afterAutospacing="1" w:line="360" w:lineRule="auto"/>
        <w:contextualSpacing/>
        <w:jc w:val="both"/>
        <w:rPr>
          <w:rFonts w:ascii="Palatino Linotype" w:hAnsi="Palatino Linotype"/>
        </w:rPr>
      </w:pPr>
      <w:r w:rsidRPr="00686C7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F1ADD" w:rsidRPr="00686C79">
        <w:rPr>
          <w:rFonts w:ascii="Palatino Linotype" w:hAnsi="Palatino Linotype"/>
        </w:rPr>
        <w:t xml:space="preserve">veintiocho </w:t>
      </w:r>
      <w:r w:rsidRPr="00686C79">
        <w:rPr>
          <w:rFonts w:ascii="Palatino Linotype" w:hAnsi="Palatino Linotype"/>
        </w:rPr>
        <w:t xml:space="preserve">de </w:t>
      </w:r>
      <w:r w:rsidR="00351DD3" w:rsidRPr="00686C79">
        <w:rPr>
          <w:rFonts w:ascii="Palatino Linotype" w:hAnsi="Palatino Linotype"/>
        </w:rPr>
        <w:t>octu</w:t>
      </w:r>
      <w:r w:rsidRPr="00686C79">
        <w:rPr>
          <w:rFonts w:ascii="Palatino Linotype" w:hAnsi="Palatino Linotype"/>
        </w:rPr>
        <w:t>bre de dos mil veinte.</w:t>
      </w:r>
    </w:p>
    <w:p w14:paraId="6DEF9312" w14:textId="77777777" w:rsidR="00FF1ADD" w:rsidRPr="00686C79" w:rsidRDefault="00FF1ADD" w:rsidP="00A37CD8">
      <w:pPr>
        <w:spacing w:before="100" w:beforeAutospacing="1" w:after="100" w:afterAutospacing="1" w:line="360" w:lineRule="auto"/>
        <w:contextualSpacing/>
        <w:jc w:val="both"/>
        <w:rPr>
          <w:rFonts w:ascii="Palatino Linotype" w:hAnsi="Palatino Linotype"/>
        </w:rPr>
      </w:pPr>
    </w:p>
    <w:p w14:paraId="62AACBFD" w14:textId="26FC727F" w:rsidR="008A5E8B" w:rsidRDefault="008A5E8B" w:rsidP="00A37CD8">
      <w:pPr>
        <w:spacing w:before="100" w:beforeAutospacing="1" w:after="100" w:afterAutospacing="1" w:line="360" w:lineRule="auto"/>
        <w:contextualSpacing/>
        <w:jc w:val="both"/>
        <w:rPr>
          <w:rFonts w:ascii="Palatino Linotype" w:hAnsi="Palatino Linotype"/>
        </w:rPr>
      </w:pPr>
      <w:r w:rsidRPr="00686C79">
        <w:rPr>
          <w:rFonts w:ascii="Palatino Linotype" w:hAnsi="Palatino Linotype"/>
          <w:lang w:val="es-ES"/>
        </w:rPr>
        <w:t>VISTO</w:t>
      </w:r>
      <w:r w:rsidR="00DF0CEF" w:rsidRPr="00686C79">
        <w:rPr>
          <w:rFonts w:ascii="Palatino Linotype" w:hAnsi="Palatino Linotype"/>
          <w:lang w:val="es-ES"/>
        </w:rPr>
        <w:t xml:space="preserve">S </w:t>
      </w:r>
      <w:r w:rsidRPr="00686C79">
        <w:rPr>
          <w:rFonts w:ascii="Palatino Linotype" w:hAnsi="Palatino Linotype"/>
          <w:lang w:val="es-ES"/>
        </w:rPr>
        <w:t>l</w:t>
      </w:r>
      <w:r w:rsidR="00DF0CEF" w:rsidRPr="00686C79">
        <w:rPr>
          <w:rFonts w:ascii="Palatino Linotype" w:hAnsi="Palatino Linotype"/>
          <w:lang w:val="es-ES"/>
        </w:rPr>
        <w:t>os</w:t>
      </w:r>
      <w:r w:rsidRPr="00686C79">
        <w:rPr>
          <w:rFonts w:ascii="Palatino Linotype" w:hAnsi="Palatino Linotype"/>
          <w:lang w:val="es-ES"/>
        </w:rPr>
        <w:t xml:space="preserve"> expediente</w:t>
      </w:r>
      <w:r w:rsidR="00DF0CEF" w:rsidRPr="00686C79">
        <w:rPr>
          <w:rFonts w:ascii="Palatino Linotype" w:hAnsi="Palatino Linotype"/>
          <w:lang w:val="es-ES"/>
        </w:rPr>
        <w:t>s</w:t>
      </w:r>
      <w:r w:rsidRPr="00686C79">
        <w:rPr>
          <w:rFonts w:ascii="Palatino Linotype" w:hAnsi="Palatino Linotype"/>
          <w:lang w:val="es-ES"/>
        </w:rPr>
        <w:t xml:space="preserve"> formado</w:t>
      </w:r>
      <w:r w:rsidR="00F07ABF" w:rsidRPr="00686C79">
        <w:rPr>
          <w:rFonts w:ascii="Palatino Linotype" w:hAnsi="Palatino Linotype"/>
          <w:lang w:val="es-ES"/>
        </w:rPr>
        <w:t>s</w:t>
      </w:r>
      <w:r w:rsidRPr="00686C79">
        <w:rPr>
          <w:rFonts w:ascii="Palatino Linotype" w:hAnsi="Palatino Linotype"/>
          <w:lang w:val="es-ES"/>
        </w:rPr>
        <w:t xml:space="preserve"> con motivo de</w:t>
      </w:r>
      <w:r w:rsidR="00DF0CEF" w:rsidRPr="00686C79">
        <w:rPr>
          <w:rFonts w:ascii="Palatino Linotype" w:hAnsi="Palatino Linotype"/>
          <w:lang w:val="es-ES"/>
        </w:rPr>
        <w:t xml:space="preserve"> </w:t>
      </w:r>
      <w:r w:rsidRPr="00686C79">
        <w:rPr>
          <w:rFonts w:ascii="Palatino Linotype" w:hAnsi="Palatino Linotype"/>
          <w:lang w:val="es-ES"/>
        </w:rPr>
        <w:t>l</w:t>
      </w:r>
      <w:r w:rsidR="00DF0CEF" w:rsidRPr="00686C79">
        <w:rPr>
          <w:rFonts w:ascii="Palatino Linotype" w:hAnsi="Palatino Linotype"/>
          <w:lang w:val="es-ES"/>
        </w:rPr>
        <w:t>os</w:t>
      </w:r>
      <w:r w:rsidRPr="00686C79">
        <w:rPr>
          <w:rFonts w:ascii="Palatino Linotype" w:hAnsi="Palatino Linotype"/>
          <w:lang w:val="es-ES"/>
        </w:rPr>
        <w:t xml:space="preserve"> recurso</w:t>
      </w:r>
      <w:r w:rsidR="00DF0CEF" w:rsidRPr="00686C79">
        <w:rPr>
          <w:rFonts w:ascii="Palatino Linotype" w:hAnsi="Palatino Linotype"/>
          <w:lang w:val="es-ES"/>
        </w:rPr>
        <w:t>s</w:t>
      </w:r>
      <w:r w:rsidRPr="00686C79">
        <w:rPr>
          <w:rFonts w:ascii="Palatino Linotype" w:hAnsi="Palatino Linotype"/>
          <w:lang w:val="es-ES"/>
        </w:rPr>
        <w:t xml:space="preserve"> de revisión </w:t>
      </w:r>
      <w:r w:rsidR="008F1164" w:rsidRPr="00686C79">
        <w:rPr>
          <w:rFonts w:ascii="Palatino Linotype" w:hAnsi="Palatino Linotype"/>
          <w:b/>
          <w:lang w:val="es-ES"/>
        </w:rPr>
        <w:t>03832</w:t>
      </w:r>
      <w:r w:rsidR="00FC041D" w:rsidRPr="00686C79">
        <w:rPr>
          <w:rFonts w:ascii="Palatino Linotype" w:hAnsi="Palatino Linotype"/>
          <w:b/>
          <w:lang w:val="es-ES"/>
        </w:rPr>
        <w:t>/INFOEM/IP/RR/2020</w:t>
      </w:r>
      <w:r w:rsidR="00DF0CEF" w:rsidRPr="00686C79">
        <w:rPr>
          <w:rFonts w:ascii="Palatino Linotype" w:hAnsi="Palatino Linotype"/>
          <w:b/>
          <w:lang w:val="es-ES"/>
        </w:rPr>
        <w:t xml:space="preserve"> </w:t>
      </w:r>
      <w:r w:rsidR="00DF0CEF" w:rsidRPr="00686C79">
        <w:rPr>
          <w:rFonts w:ascii="Palatino Linotype" w:hAnsi="Palatino Linotype"/>
          <w:lang w:val="es-ES"/>
        </w:rPr>
        <w:t>y</w:t>
      </w:r>
      <w:r w:rsidR="008F1164" w:rsidRPr="00686C79">
        <w:rPr>
          <w:rFonts w:ascii="Palatino Linotype" w:hAnsi="Palatino Linotype"/>
          <w:b/>
          <w:lang w:val="es-ES"/>
        </w:rPr>
        <w:t xml:space="preserve"> 0383</w:t>
      </w:r>
      <w:r w:rsidR="00DF6537" w:rsidRPr="00686C79">
        <w:rPr>
          <w:rFonts w:ascii="Palatino Linotype" w:hAnsi="Palatino Linotype"/>
          <w:b/>
          <w:lang w:val="es-ES"/>
        </w:rPr>
        <w:t>3</w:t>
      </w:r>
      <w:r w:rsidR="00DF0CEF" w:rsidRPr="00686C79">
        <w:rPr>
          <w:rFonts w:ascii="Palatino Linotype" w:hAnsi="Palatino Linotype"/>
          <w:b/>
          <w:lang w:val="es-ES"/>
        </w:rPr>
        <w:t xml:space="preserve">/INFOEM/IP/RR/2020 </w:t>
      </w:r>
      <w:r w:rsidRPr="00686C79">
        <w:rPr>
          <w:rFonts w:ascii="Palatino Linotype" w:hAnsi="Palatino Linotype"/>
          <w:lang w:val="es-ES"/>
        </w:rPr>
        <w:t>interpuesto</w:t>
      </w:r>
      <w:r w:rsidR="00FA57CD" w:rsidRPr="00686C79">
        <w:rPr>
          <w:rFonts w:ascii="Palatino Linotype" w:hAnsi="Palatino Linotype"/>
          <w:lang w:val="es-ES"/>
        </w:rPr>
        <w:t>s</w:t>
      </w:r>
      <w:r w:rsidRPr="00686C79">
        <w:rPr>
          <w:rFonts w:ascii="Palatino Linotype" w:hAnsi="Palatino Linotype"/>
          <w:lang w:val="es-ES"/>
        </w:rPr>
        <w:t xml:space="preserve"> por </w:t>
      </w:r>
      <w:r w:rsidR="008F1164" w:rsidRPr="00686C79">
        <w:rPr>
          <w:rFonts w:ascii="Palatino Linotype" w:hAnsi="Palatino Linotype"/>
          <w:lang w:val="es-ES"/>
        </w:rPr>
        <w:t xml:space="preserve">el C. </w:t>
      </w:r>
      <w:proofErr w:type="spellStart"/>
      <w:r w:rsidR="007B1269" w:rsidRPr="007B1269">
        <w:rPr>
          <w:rFonts w:ascii="Palatino Linotype" w:hAnsi="Palatino Linotype"/>
          <w:b/>
          <w:lang w:val="es-ES"/>
        </w:rPr>
        <w:t>Xxx</w:t>
      </w:r>
      <w:proofErr w:type="spellEnd"/>
      <w:r w:rsidR="007B1269" w:rsidRPr="007B1269">
        <w:rPr>
          <w:rFonts w:ascii="Palatino Linotype" w:hAnsi="Palatino Linotype"/>
          <w:b/>
          <w:lang w:val="es-ES"/>
        </w:rPr>
        <w:t xml:space="preserve"> </w:t>
      </w:r>
      <w:proofErr w:type="spellStart"/>
      <w:r w:rsidR="007B1269" w:rsidRPr="007B1269">
        <w:rPr>
          <w:rFonts w:ascii="Palatino Linotype" w:hAnsi="Palatino Linotype"/>
          <w:b/>
          <w:lang w:val="es-ES"/>
        </w:rPr>
        <w:t>Xxxxxxx</w:t>
      </w:r>
      <w:proofErr w:type="spellEnd"/>
      <w:r w:rsidR="007B1269" w:rsidRPr="007B1269">
        <w:rPr>
          <w:rFonts w:ascii="Palatino Linotype" w:hAnsi="Palatino Linotype"/>
          <w:b/>
          <w:lang w:val="es-ES"/>
        </w:rPr>
        <w:t xml:space="preserve"> </w:t>
      </w:r>
      <w:proofErr w:type="spellStart"/>
      <w:r w:rsidR="007B1269" w:rsidRPr="007B1269">
        <w:rPr>
          <w:rFonts w:ascii="Palatino Linotype" w:hAnsi="Palatino Linotype"/>
          <w:b/>
          <w:lang w:val="es-ES"/>
        </w:rPr>
        <w:t>Xxxxxx</w:t>
      </w:r>
      <w:proofErr w:type="spellEnd"/>
      <w:r w:rsidR="007B1269" w:rsidRPr="007B1269">
        <w:rPr>
          <w:rFonts w:ascii="Palatino Linotype" w:hAnsi="Palatino Linotype"/>
          <w:b/>
          <w:lang w:val="es-ES"/>
        </w:rPr>
        <w:t xml:space="preserve"> Xxxxxx</w:t>
      </w:r>
      <w:bookmarkStart w:id="0" w:name="_GoBack"/>
      <w:bookmarkEnd w:id="0"/>
      <w:r w:rsidR="00AD426B" w:rsidRPr="00686C79">
        <w:rPr>
          <w:rFonts w:ascii="Palatino Linotype" w:hAnsi="Palatino Linotype"/>
          <w:lang w:val="es-ES"/>
        </w:rPr>
        <w:t xml:space="preserve">, </w:t>
      </w:r>
      <w:r w:rsidRPr="00686C79">
        <w:rPr>
          <w:rFonts w:ascii="Palatino Linotype" w:hAnsi="Palatino Linotype"/>
          <w:lang w:val="es-ES"/>
        </w:rPr>
        <w:t xml:space="preserve">en lo sucesivo </w:t>
      </w:r>
      <w:r w:rsidRPr="00686C79">
        <w:rPr>
          <w:rFonts w:ascii="Palatino Linotype" w:hAnsi="Palatino Linotype"/>
          <w:b/>
          <w:lang w:val="es-ES"/>
        </w:rPr>
        <w:t>EL RECURRENTE,</w:t>
      </w:r>
      <w:r w:rsidRPr="00686C79">
        <w:rPr>
          <w:rFonts w:ascii="Palatino Linotype" w:hAnsi="Palatino Linotype"/>
          <w:lang w:val="es-ES"/>
        </w:rPr>
        <w:t xml:space="preserve"> </w:t>
      </w:r>
      <w:r w:rsidRPr="00686C79">
        <w:rPr>
          <w:rFonts w:ascii="Palatino Linotype" w:hAnsi="Palatino Linotype" w:cs="Arial"/>
          <w:lang w:val="es-ES"/>
        </w:rPr>
        <w:t xml:space="preserve">en contra de la respuesta </w:t>
      </w:r>
      <w:r w:rsidR="008F1164" w:rsidRPr="00686C79">
        <w:rPr>
          <w:rFonts w:ascii="Palatino Linotype" w:hAnsi="Palatino Linotype" w:cs="Arial"/>
          <w:lang w:val="es-ES"/>
        </w:rPr>
        <w:t xml:space="preserve">emitida por el </w:t>
      </w:r>
      <w:r w:rsidR="008F1164" w:rsidRPr="00686C79">
        <w:rPr>
          <w:rFonts w:ascii="Palatino Linotype" w:hAnsi="Palatino Linotype" w:cs="Arial"/>
          <w:b/>
          <w:lang w:val="es-ES"/>
        </w:rPr>
        <w:t>Ayuntamiento de San José del Rincón</w:t>
      </w:r>
      <w:r w:rsidRPr="00686C79">
        <w:rPr>
          <w:rFonts w:ascii="Palatino Linotype" w:hAnsi="Palatino Linotype"/>
          <w:b/>
          <w:lang w:val="es-ES_tradnl"/>
        </w:rPr>
        <w:t xml:space="preserve">, </w:t>
      </w:r>
      <w:r w:rsidRPr="00686C79">
        <w:rPr>
          <w:rFonts w:ascii="Palatino Linotype" w:hAnsi="Palatino Linotype" w:cs="Arial"/>
          <w:lang w:val="es-ES"/>
        </w:rPr>
        <w:t xml:space="preserve">en lo subsecuente </w:t>
      </w:r>
      <w:r w:rsidRPr="00686C79">
        <w:rPr>
          <w:rFonts w:ascii="Palatino Linotype" w:hAnsi="Palatino Linotype" w:cs="Arial"/>
          <w:b/>
          <w:lang w:val="es-ES"/>
        </w:rPr>
        <w:t xml:space="preserve">EL SUJETO OBLIGADO </w:t>
      </w:r>
      <w:r w:rsidRPr="00686C79">
        <w:rPr>
          <w:rFonts w:ascii="Palatino Linotype" w:hAnsi="Palatino Linotype" w:cs="Arial"/>
          <w:lang w:val="es-ES"/>
        </w:rPr>
        <w:t>se procede a dictar la presente resolución con base en lo siguiente:</w:t>
      </w:r>
      <w:r w:rsidRPr="00686C79">
        <w:rPr>
          <w:rFonts w:ascii="Palatino Linotype" w:hAnsi="Palatino Linotype"/>
        </w:rPr>
        <w:t xml:space="preserve"> </w:t>
      </w:r>
    </w:p>
    <w:p w14:paraId="46D05EF6" w14:textId="77777777" w:rsidR="00500361" w:rsidRPr="00686C79" w:rsidRDefault="00500361" w:rsidP="00A37CD8">
      <w:pPr>
        <w:spacing w:before="100" w:beforeAutospacing="1" w:after="100" w:afterAutospacing="1" w:line="360" w:lineRule="auto"/>
        <w:contextualSpacing/>
        <w:jc w:val="both"/>
        <w:rPr>
          <w:rFonts w:ascii="Palatino Linotype" w:hAnsi="Palatino Linotype"/>
        </w:rPr>
      </w:pPr>
    </w:p>
    <w:p w14:paraId="4D608A77" w14:textId="77777777" w:rsidR="008A5E8B" w:rsidRPr="00686C79" w:rsidRDefault="008A5E8B" w:rsidP="00A37CD8">
      <w:pPr>
        <w:spacing w:before="100" w:beforeAutospacing="1" w:after="100" w:afterAutospacing="1" w:line="360" w:lineRule="auto"/>
        <w:contextualSpacing/>
        <w:jc w:val="center"/>
        <w:rPr>
          <w:rFonts w:ascii="Palatino Linotype" w:hAnsi="Palatino Linotype"/>
          <w:b/>
          <w:bCs/>
          <w:spacing w:val="60"/>
          <w:sz w:val="28"/>
        </w:rPr>
      </w:pPr>
      <w:r w:rsidRPr="00686C79">
        <w:rPr>
          <w:rFonts w:ascii="Palatino Linotype" w:hAnsi="Palatino Linotype"/>
          <w:b/>
          <w:bCs/>
          <w:spacing w:val="60"/>
          <w:sz w:val="28"/>
        </w:rPr>
        <w:t>RESULTANDO</w:t>
      </w:r>
    </w:p>
    <w:p w14:paraId="0BACE41B" w14:textId="3675937D" w:rsidR="008A5E8B" w:rsidRDefault="008A5E8B" w:rsidP="00A37CD8">
      <w:pPr>
        <w:spacing w:before="100" w:beforeAutospacing="1" w:after="100" w:afterAutospacing="1" w:line="360" w:lineRule="auto"/>
        <w:contextualSpacing/>
        <w:jc w:val="both"/>
        <w:rPr>
          <w:rFonts w:ascii="Palatino Linotype" w:hAnsi="Palatino Linotype" w:cs="Arial"/>
          <w:lang w:val="es-ES"/>
        </w:rPr>
      </w:pPr>
      <w:r w:rsidRPr="00686C79">
        <w:rPr>
          <w:rFonts w:ascii="Palatino Linotype" w:hAnsi="Palatino Linotype" w:cs="Arial"/>
          <w:b/>
          <w:sz w:val="28"/>
          <w:szCs w:val="28"/>
          <w:lang w:val="es-ES"/>
        </w:rPr>
        <w:t>I.</w:t>
      </w:r>
      <w:r w:rsidRPr="00686C79">
        <w:rPr>
          <w:rFonts w:ascii="Palatino Linotype" w:hAnsi="Palatino Linotype" w:cs="Arial"/>
          <w:b/>
          <w:lang w:val="es-ES"/>
        </w:rPr>
        <w:t xml:space="preserve"> </w:t>
      </w:r>
      <w:r w:rsidRPr="00686C79">
        <w:rPr>
          <w:rFonts w:ascii="Palatino Linotype" w:hAnsi="Palatino Linotype" w:cs="Arial"/>
          <w:lang w:val="es-ES"/>
        </w:rPr>
        <w:t xml:space="preserve">En </w:t>
      </w:r>
      <w:r w:rsidR="008F1164" w:rsidRPr="00686C79">
        <w:rPr>
          <w:rFonts w:ascii="Palatino Linotype" w:hAnsi="Palatino Linotype" w:cs="Arial"/>
          <w:lang w:val="es-ES"/>
        </w:rPr>
        <w:t>fecha</w:t>
      </w:r>
      <w:r w:rsidR="00DF6537" w:rsidRPr="00686C79">
        <w:rPr>
          <w:rFonts w:ascii="Palatino Linotype" w:hAnsi="Palatino Linotype" w:cs="Arial"/>
          <w:lang w:val="es-ES"/>
        </w:rPr>
        <w:t xml:space="preserve"> veinti</w:t>
      </w:r>
      <w:r w:rsidR="008F1164" w:rsidRPr="00686C79">
        <w:rPr>
          <w:rFonts w:ascii="Palatino Linotype" w:hAnsi="Palatino Linotype" w:cs="Arial"/>
          <w:lang w:val="es-ES"/>
        </w:rPr>
        <w:t xml:space="preserve">uno de agosto </w:t>
      </w:r>
      <w:r w:rsidRPr="00686C79">
        <w:rPr>
          <w:rFonts w:ascii="Palatino Linotype" w:hAnsi="Palatino Linotype" w:cs="Arial"/>
          <w:lang w:val="es-ES"/>
        </w:rPr>
        <w:t xml:space="preserve">de dos mil </w:t>
      </w:r>
      <w:r w:rsidR="00BF035D" w:rsidRPr="00686C79">
        <w:rPr>
          <w:rFonts w:ascii="Palatino Linotype" w:hAnsi="Palatino Linotype" w:cs="Arial"/>
          <w:lang w:val="es-ES"/>
        </w:rPr>
        <w:t>veinte</w:t>
      </w:r>
      <w:r w:rsidRPr="00686C79">
        <w:rPr>
          <w:rFonts w:ascii="Palatino Linotype" w:hAnsi="Palatino Linotype" w:cs="Arial"/>
          <w:lang w:val="es-ES"/>
        </w:rPr>
        <w:t xml:space="preserve">, </w:t>
      </w:r>
      <w:r w:rsidRPr="00686C79">
        <w:rPr>
          <w:rFonts w:ascii="Palatino Linotype" w:hAnsi="Palatino Linotype" w:cs="Arial"/>
          <w:b/>
          <w:lang w:val="es-ES"/>
        </w:rPr>
        <w:t>EL RECURRENTE</w:t>
      </w:r>
      <w:r w:rsidRPr="00686C79">
        <w:rPr>
          <w:rFonts w:ascii="Palatino Linotype" w:hAnsi="Palatino Linotype" w:cs="Arial"/>
          <w:lang w:val="es-ES"/>
        </w:rPr>
        <w:t xml:space="preserve"> presentó a través del Sistema de Acceso a la Información Mexiquense, en lo subsecuente </w:t>
      </w:r>
      <w:r w:rsidRPr="00686C79">
        <w:rPr>
          <w:rFonts w:ascii="Palatino Linotype" w:hAnsi="Palatino Linotype" w:cs="Arial"/>
          <w:b/>
          <w:lang w:val="es-ES"/>
        </w:rPr>
        <w:t>EL SAIMEX</w:t>
      </w:r>
      <w:r w:rsidRPr="00686C79">
        <w:rPr>
          <w:rFonts w:ascii="Palatino Linotype" w:hAnsi="Palatino Linotype" w:cs="Arial"/>
          <w:lang w:val="es-ES"/>
        </w:rPr>
        <w:t xml:space="preserve"> ante </w:t>
      </w:r>
      <w:r w:rsidRPr="00686C79">
        <w:rPr>
          <w:rFonts w:ascii="Palatino Linotype" w:hAnsi="Palatino Linotype" w:cs="Arial"/>
          <w:b/>
          <w:lang w:val="es-ES"/>
        </w:rPr>
        <w:t>EL SUJETO OBLIGADO</w:t>
      </w:r>
      <w:r w:rsidRPr="00686C79">
        <w:rPr>
          <w:rFonts w:ascii="Palatino Linotype" w:hAnsi="Palatino Linotype" w:cs="Arial"/>
          <w:lang w:val="es-ES"/>
        </w:rPr>
        <w:t xml:space="preserve">, </w:t>
      </w:r>
      <w:r w:rsidRPr="00686C79">
        <w:rPr>
          <w:rFonts w:ascii="Palatino Linotype" w:hAnsi="Palatino Linotype"/>
          <w:lang w:val="es-ES"/>
        </w:rPr>
        <w:t>la</w:t>
      </w:r>
      <w:r w:rsidR="00F07ABF" w:rsidRPr="00686C79">
        <w:rPr>
          <w:rFonts w:ascii="Palatino Linotype" w:hAnsi="Palatino Linotype"/>
          <w:lang w:val="es-ES"/>
        </w:rPr>
        <w:t>s</w:t>
      </w:r>
      <w:r w:rsidRPr="00686C79">
        <w:rPr>
          <w:rFonts w:ascii="Palatino Linotype" w:hAnsi="Palatino Linotype"/>
          <w:lang w:val="es-ES"/>
        </w:rPr>
        <w:t xml:space="preserve"> solicitud</w:t>
      </w:r>
      <w:r w:rsidR="00F07ABF" w:rsidRPr="00686C79">
        <w:rPr>
          <w:rFonts w:ascii="Palatino Linotype" w:hAnsi="Palatino Linotype"/>
          <w:lang w:val="es-ES"/>
        </w:rPr>
        <w:t>es</w:t>
      </w:r>
      <w:r w:rsidRPr="00686C79">
        <w:rPr>
          <w:rFonts w:ascii="Palatino Linotype" w:hAnsi="Palatino Linotype"/>
          <w:lang w:val="es-ES"/>
        </w:rPr>
        <w:t xml:space="preserve"> de acceso a información pública, a la</w:t>
      </w:r>
      <w:r w:rsidR="00F07ABF" w:rsidRPr="00686C79">
        <w:rPr>
          <w:rFonts w:ascii="Palatino Linotype" w:hAnsi="Palatino Linotype"/>
          <w:lang w:val="es-ES"/>
        </w:rPr>
        <w:t>s</w:t>
      </w:r>
      <w:r w:rsidRPr="00686C79">
        <w:rPr>
          <w:rFonts w:ascii="Palatino Linotype" w:hAnsi="Palatino Linotype"/>
          <w:lang w:val="es-ES"/>
        </w:rPr>
        <w:t xml:space="preserve"> que se le</w:t>
      </w:r>
      <w:r w:rsidR="00F07ABF" w:rsidRPr="00686C79">
        <w:rPr>
          <w:rFonts w:ascii="Palatino Linotype" w:hAnsi="Palatino Linotype"/>
          <w:lang w:val="es-ES"/>
        </w:rPr>
        <w:t xml:space="preserve">s asignó </w:t>
      </w:r>
      <w:r w:rsidRPr="00686C79">
        <w:rPr>
          <w:rFonts w:ascii="Palatino Linotype" w:hAnsi="Palatino Linotype"/>
          <w:lang w:val="es-ES"/>
        </w:rPr>
        <w:t>l</w:t>
      </w:r>
      <w:r w:rsidR="00F07ABF" w:rsidRPr="00686C79">
        <w:rPr>
          <w:rFonts w:ascii="Palatino Linotype" w:hAnsi="Palatino Linotype"/>
          <w:lang w:val="es-ES"/>
        </w:rPr>
        <w:t>os</w:t>
      </w:r>
      <w:r w:rsidRPr="00686C79">
        <w:rPr>
          <w:rFonts w:ascii="Palatino Linotype" w:hAnsi="Palatino Linotype"/>
          <w:lang w:val="es-ES"/>
        </w:rPr>
        <w:t xml:space="preserve"> número</w:t>
      </w:r>
      <w:r w:rsidR="00F07ABF" w:rsidRPr="00686C79">
        <w:rPr>
          <w:rFonts w:ascii="Palatino Linotype" w:hAnsi="Palatino Linotype"/>
          <w:lang w:val="es-ES"/>
        </w:rPr>
        <w:t>s</w:t>
      </w:r>
      <w:r w:rsidRPr="00686C79">
        <w:rPr>
          <w:rFonts w:ascii="Palatino Linotype" w:hAnsi="Palatino Linotype"/>
          <w:lang w:val="es-ES"/>
        </w:rPr>
        <w:t xml:space="preserve"> </w:t>
      </w:r>
      <w:r w:rsidR="008F1164" w:rsidRPr="00686C79">
        <w:rPr>
          <w:rFonts w:ascii="Palatino Linotype" w:hAnsi="Palatino Linotype" w:cs="Arial"/>
          <w:b/>
          <w:lang w:val="es-ES"/>
        </w:rPr>
        <w:t>00134</w:t>
      </w:r>
      <w:r w:rsidR="00DF6537" w:rsidRPr="00686C79">
        <w:rPr>
          <w:rFonts w:ascii="Palatino Linotype" w:hAnsi="Palatino Linotype" w:cs="Arial"/>
          <w:b/>
          <w:lang w:val="es-ES"/>
        </w:rPr>
        <w:t>/</w:t>
      </w:r>
      <w:r w:rsidR="008F1164" w:rsidRPr="00686C79">
        <w:rPr>
          <w:rFonts w:ascii="Palatino Linotype" w:hAnsi="Palatino Linotype" w:cs="Arial"/>
          <w:b/>
          <w:lang w:val="es-ES"/>
        </w:rPr>
        <w:t>JOSERIN</w:t>
      </w:r>
      <w:r w:rsidR="00BF035D" w:rsidRPr="00686C79">
        <w:rPr>
          <w:rFonts w:ascii="Palatino Linotype" w:hAnsi="Palatino Linotype" w:cs="Arial"/>
          <w:b/>
          <w:lang w:val="es-ES"/>
        </w:rPr>
        <w:t>/IP/2020</w:t>
      </w:r>
      <w:r w:rsidR="00F07ABF" w:rsidRPr="00686C79">
        <w:rPr>
          <w:rFonts w:ascii="Palatino Linotype" w:hAnsi="Palatino Linotype" w:cs="Arial"/>
          <w:b/>
          <w:lang w:val="es-ES"/>
        </w:rPr>
        <w:t xml:space="preserve"> </w:t>
      </w:r>
      <w:r w:rsidR="00F07ABF" w:rsidRPr="00686C79">
        <w:rPr>
          <w:rFonts w:ascii="Palatino Linotype" w:hAnsi="Palatino Linotype" w:cs="Arial"/>
          <w:lang w:val="es-ES"/>
        </w:rPr>
        <w:t xml:space="preserve">y </w:t>
      </w:r>
      <w:r w:rsidR="00D56D55" w:rsidRPr="00686C79">
        <w:rPr>
          <w:rFonts w:ascii="Palatino Linotype" w:hAnsi="Palatino Linotype" w:cs="Arial"/>
          <w:b/>
          <w:bCs/>
          <w:lang w:val="es-ES_tradnl"/>
        </w:rPr>
        <w:t>00135</w:t>
      </w:r>
      <w:r w:rsidR="00DF6537" w:rsidRPr="00686C79">
        <w:rPr>
          <w:rFonts w:ascii="Palatino Linotype" w:hAnsi="Palatino Linotype" w:cs="Arial"/>
          <w:b/>
          <w:bCs/>
          <w:lang w:val="es-ES_tradnl"/>
        </w:rPr>
        <w:t>/</w:t>
      </w:r>
      <w:r w:rsidR="00D56D55" w:rsidRPr="00686C79">
        <w:rPr>
          <w:rFonts w:ascii="Palatino Linotype" w:hAnsi="Palatino Linotype" w:cs="Arial"/>
          <w:b/>
          <w:bCs/>
          <w:lang w:val="es-ES_tradnl"/>
        </w:rPr>
        <w:t>JOSERIN</w:t>
      </w:r>
      <w:r w:rsidR="00F07ABF" w:rsidRPr="00686C79">
        <w:rPr>
          <w:rFonts w:ascii="Palatino Linotype" w:hAnsi="Palatino Linotype" w:cs="Arial"/>
          <w:b/>
          <w:bCs/>
          <w:lang w:val="es-ES_tradnl"/>
        </w:rPr>
        <w:t>/IP/2020</w:t>
      </w:r>
      <w:r w:rsidRPr="00686C79">
        <w:rPr>
          <w:rFonts w:ascii="Palatino Linotype" w:hAnsi="Palatino Linotype" w:cs="Arial"/>
          <w:lang w:val="es-ES"/>
        </w:rPr>
        <w:t>, mediante la</w:t>
      </w:r>
      <w:r w:rsidR="00F07ABF" w:rsidRPr="00686C79">
        <w:rPr>
          <w:rFonts w:ascii="Palatino Linotype" w:hAnsi="Palatino Linotype" w:cs="Arial"/>
          <w:lang w:val="es-ES"/>
        </w:rPr>
        <w:t>s</w:t>
      </w:r>
      <w:r w:rsidRPr="00686C79">
        <w:rPr>
          <w:rFonts w:ascii="Palatino Linotype" w:hAnsi="Palatino Linotype" w:cs="Arial"/>
          <w:lang w:val="es-ES"/>
        </w:rPr>
        <w:t xml:space="preserve"> cual</w:t>
      </w:r>
      <w:r w:rsidR="00F07ABF" w:rsidRPr="00686C79">
        <w:rPr>
          <w:rFonts w:ascii="Palatino Linotype" w:hAnsi="Palatino Linotype" w:cs="Arial"/>
          <w:lang w:val="es-ES"/>
        </w:rPr>
        <w:t>es</w:t>
      </w:r>
      <w:r w:rsidRPr="00686C79">
        <w:rPr>
          <w:rFonts w:ascii="Palatino Linotype" w:hAnsi="Palatino Linotype" w:cs="Arial"/>
          <w:lang w:val="es-ES"/>
        </w:rPr>
        <w:t xml:space="preserve"> requirió:</w:t>
      </w:r>
    </w:p>
    <w:p w14:paraId="42D7E779" w14:textId="77777777" w:rsidR="00500361" w:rsidRPr="00686C79" w:rsidRDefault="00500361" w:rsidP="00A37CD8">
      <w:pPr>
        <w:spacing w:before="100" w:beforeAutospacing="1" w:after="100" w:afterAutospacing="1" w:line="360" w:lineRule="auto"/>
        <w:contextualSpacing/>
        <w:jc w:val="both"/>
        <w:rPr>
          <w:rFonts w:ascii="Palatino Linotype" w:hAnsi="Palatino Linotype" w:cs="Arial"/>
          <w:lang w:val="es-ES"/>
        </w:rPr>
      </w:pPr>
    </w:p>
    <w:p w14:paraId="62A01B44" w14:textId="29642ED5" w:rsidR="006C45DE" w:rsidRPr="00686C79" w:rsidRDefault="00D56D55" w:rsidP="00A37CD8">
      <w:pPr>
        <w:spacing w:before="100" w:beforeAutospacing="1" w:after="100" w:afterAutospacing="1" w:line="360" w:lineRule="auto"/>
        <w:contextualSpacing/>
        <w:jc w:val="both"/>
        <w:rPr>
          <w:rFonts w:ascii="Palatino Linotype" w:hAnsi="Palatino Linotype" w:cs="Arial"/>
          <w:lang w:val="es-ES"/>
        </w:rPr>
      </w:pPr>
      <w:r w:rsidRPr="00686C79">
        <w:rPr>
          <w:rFonts w:ascii="Palatino Linotype" w:hAnsi="Palatino Linotype" w:cs="Arial"/>
          <w:b/>
          <w:lang w:val="es-ES"/>
        </w:rPr>
        <w:t>00134</w:t>
      </w:r>
      <w:r w:rsidR="00DF6537" w:rsidRPr="00686C79">
        <w:rPr>
          <w:rFonts w:ascii="Palatino Linotype" w:hAnsi="Palatino Linotype" w:cs="Arial"/>
          <w:b/>
          <w:lang w:val="es-ES"/>
        </w:rPr>
        <w:t>/</w:t>
      </w:r>
      <w:r w:rsidRPr="00686C79">
        <w:rPr>
          <w:rFonts w:ascii="Palatino Linotype" w:hAnsi="Palatino Linotype" w:cs="Arial"/>
          <w:b/>
          <w:lang w:val="es-ES"/>
        </w:rPr>
        <w:t>JOSERIN</w:t>
      </w:r>
      <w:r w:rsidR="006C45DE" w:rsidRPr="00686C79">
        <w:rPr>
          <w:rFonts w:ascii="Palatino Linotype" w:hAnsi="Palatino Linotype" w:cs="Arial"/>
          <w:b/>
          <w:lang w:val="es-ES"/>
        </w:rPr>
        <w:t>/IP/2020:</w:t>
      </w:r>
    </w:p>
    <w:p w14:paraId="02B7905E" w14:textId="45846E3C" w:rsidR="008A5E8B" w:rsidRPr="00686C79" w:rsidRDefault="008A5E8B" w:rsidP="00A37CD8">
      <w:pPr>
        <w:spacing w:before="100" w:beforeAutospacing="1" w:after="100" w:afterAutospacing="1"/>
        <w:ind w:left="851" w:right="902"/>
        <w:contextualSpacing/>
        <w:jc w:val="both"/>
        <w:rPr>
          <w:rFonts w:ascii="Palatino Linotype" w:hAnsi="Palatino Linotype" w:cs="Arial"/>
          <w:i/>
          <w:sz w:val="22"/>
          <w:szCs w:val="22"/>
        </w:rPr>
      </w:pPr>
      <w:r w:rsidRPr="00686C79">
        <w:rPr>
          <w:rFonts w:ascii="Palatino Linotype" w:hAnsi="Palatino Linotype" w:cs="Arial"/>
          <w:i/>
          <w:sz w:val="22"/>
          <w:szCs w:val="22"/>
          <w:lang w:val="es-ES"/>
        </w:rPr>
        <w:t>“</w:t>
      </w:r>
      <w:r w:rsidR="00D56D55" w:rsidRPr="00686C79">
        <w:rPr>
          <w:rFonts w:ascii="Palatino Linotype" w:hAnsi="Palatino Linotype" w:cs="Arial"/>
          <w:i/>
          <w:sz w:val="22"/>
          <w:szCs w:val="22"/>
          <w:lang w:val="es-ES"/>
        </w:rPr>
        <w:t xml:space="preserve">Por este medio solicito copia simple del </w:t>
      </w:r>
      <w:r w:rsidR="00D56D55" w:rsidRPr="00686C79">
        <w:rPr>
          <w:rFonts w:ascii="Palatino Linotype" w:hAnsi="Palatino Linotype" w:cs="Arial"/>
          <w:b/>
          <w:i/>
          <w:sz w:val="22"/>
          <w:szCs w:val="22"/>
          <w:lang w:val="es-ES"/>
        </w:rPr>
        <w:t>contrato de arrendamiento del inmueble</w:t>
      </w:r>
      <w:r w:rsidR="00D56D55" w:rsidRPr="00686C79">
        <w:rPr>
          <w:rFonts w:ascii="Palatino Linotype" w:hAnsi="Palatino Linotype" w:cs="Arial"/>
          <w:i/>
          <w:sz w:val="22"/>
          <w:szCs w:val="22"/>
          <w:lang w:val="es-ES"/>
        </w:rPr>
        <w:t xml:space="preserve"> donde se encuentra la AGENCIA DEL MINISTERIO PUBLICO DE SAN JOSE DEL RINCON</w:t>
      </w:r>
      <w:r w:rsidRPr="00686C79">
        <w:rPr>
          <w:rFonts w:ascii="Palatino Linotype" w:hAnsi="Palatino Linotype" w:cs="Arial"/>
          <w:i/>
          <w:sz w:val="22"/>
          <w:szCs w:val="22"/>
        </w:rPr>
        <w:t>.</w:t>
      </w:r>
      <w:r w:rsidRPr="00686C79">
        <w:rPr>
          <w:rFonts w:ascii="Palatino Linotype" w:hAnsi="Palatino Linotype" w:cs="Arial"/>
          <w:i/>
          <w:sz w:val="22"/>
          <w:szCs w:val="22"/>
          <w:lang w:val="es-ES"/>
        </w:rPr>
        <w:t>”</w:t>
      </w:r>
      <w:r w:rsidR="00DF6537" w:rsidRPr="00686C79">
        <w:rPr>
          <w:rFonts w:ascii="Palatino Linotype" w:hAnsi="Palatino Linotype" w:cs="Arial"/>
          <w:i/>
          <w:sz w:val="22"/>
          <w:szCs w:val="22"/>
          <w:lang w:val="es-ES"/>
        </w:rPr>
        <w:t xml:space="preserve"> </w:t>
      </w:r>
      <w:r w:rsidRPr="00686C79">
        <w:rPr>
          <w:rFonts w:ascii="Palatino Linotype" w:hAnsi="Palatino Linotype" w:cs="Arial"/>
          <w:i/>
          <w:sz w:val="22"/>
          <w:szCs w:val="22"/>
          <w:lang w:val="es-ES"/>
        </w:rPr>
        <w:t>(Sic)</w:t>
      </w:r>
    </w:p>
    <w:p w14:paraId="2C8978AC" w14:textId="77777777" w:rsidR="006C45DE" w:rsidRPr="00686C79" w:rsidRDefault="006C45DE" w:rsidP="00A37CD8">
      <w:pPr>
        <w:spacing w:before="100" w:beforeAutospacing="1" w:after="100" w:afterAutospacing="1"/>
        <w:ind w:right="902"/>
        <w:contextualSpacing/>
        <w:jc w:val="both"/>
        <w:rPr>
          <w:rFonts w:ascii="Palatino Linotype" w:hAnsi="Palatino Linotype" w:cs="Arial"/>
          <w:i/>
          <w:sz w:val="22"/>
          <w:szCs w:val="22"/>
          <w:lang w:val="es-ES"/>
        </w:rPr>
      </w:pPr>
    </w:p>
    <w:p w14:paraId="30E73507" w14:textId="0C2014C7" w:rsidR="006C45DE" w:rsidRPr="00686C79" w:rsidRDefault="00D56D55" w:rsidP="00A37CD8">
      <w:pPr>
        <w:spacing w:before="100" w:beforeAutospacing="1" w:after="100" w:afterAutospacing="1"/>
        <w:ind w:right="902"/>
        <w:contextualSpacing/>
        <w:jc w:val="both"/>
        <w:rPr>
          <w:rFonts w:ascii="Palatino Linotype" w:hAnsi="Palatino Linotype" w:cs="Arial"/>
          <w:b/>
          <w:bCs/>
          <w:lang w:val="es-ES_tradnl"/>
        </w:rPr>
      </w:pPr>
      <w:r w:rsidRPr="00686C79">
        <w:rPr>
          <w:rFonts w:ascii="Palatino Linotype" w:hAnsi="Palatino Linotype" w:cs="Arial"/>
          <w:b/>
          <w:bCs/>
          <w:lang w:val="es-ES_tradnl"/>
        </w:rPr>
        <w:t>00135</w:t>
      </w:r>
      <w:r w:rsidR="00DF6537" w:rsidRPr="00686C79">
        <w:rPr>
          <w:rFonts w:ascii="Palatino Linotype" w:hAnsi="Palatino Linotype" w:cs="Arial"/>
          <w:b/>
          <w:bCs/>
          <w:lang w:val="es-ES_tradnl"/>
        </w:rPr>
        <w:t>/</w:t>
      </w:r>
      <w:r w:rsidRPr="00686C79">
        <w:rPr>
          <w:rFonts w:ascii="Palatino Linotype" w:hAnsi="Palatino Linotype" w:cs="Arial"/>
          <w:b/>
          <w:bCs/>
          <w:lang w:val="es-ES_tradnl"/>
        </w:rPr>
        <w:t>JOSERIN</w:t>
      </w:r>
      <w:r w:rsidR="006C45DE" w:rsidRPr="00686C79">
        <w:rPr>
          <w:rFonts w:ascii="Palatino Linotype" w:hAnsi="Palatino Linotype" w:cs="Arial"/>
          <w:b/>
          <w:bCs/>
          <w:lang w:val="es-ES_tradnl"/>
        </w:rPr>
        <w:t xml:space="preserve">/IP/2020: </w:t>
      </w:r>
    </w:p>
    <w:p w14:paraId="156B8D4E" w14:textId="77777777" w:rsidR="006C45DE" w:rsidRPr="00686C79" w:rsidRDefault="006C45DE" w:rsidP="00A37CD8">
      <w:pPr>
        <w:spacing w:before="100" w:beforeAutospacing="1" w:after="100" w:afterAutospacing="1"/>
        <w:ind w:right="902"/>
        <w:contextualSpacing/>
        <w:jc w:val="both"/>
        <w:rPr>
          <w:rFonts w:ascii="Palatino Linotype" w:hAnsi="Palatino Linotype" w:cs="Arial"/>
          <w:b/>
          <w:bCs/>
          <w:lang w:val="es-ES_tradnl"/>
        </w:rPr>
      </w:pPr>
    </w:p>
    <w:p w14:paraId="0FB8F1B5" w14:textId="7F7B4D10" w:rsidR="006C45DE" w:rsidRPr="00686C79" w:rsidRDefault="006C45DE" w:rsidP="00A37CD8">
      <w:pPr>
        <w:spacing w:before="100" w:beforeAutospacing="1" w:after="100" w:afterAutospacing="1"/>
        <w:ind w:left="851" w:right="902"/>
        <w:contextualSpacing/>
        <w:jc w:val="both"/>
        <w:rPr>
          <w:rFonts w:ascii="Palatino Linotype" w:hAnsi="Palatino Linotype" w:cs="Arial"/>
          <w:i/>
          <w:sz w:val="22"/>
          <w:szCs w:val="22"/>
          <w:lang w:val="es-ES"/>
        </w:rPr>
      </w:pPr>
      <w:r w:rsidRPr="00686C79">
        <w:rPr>
          <w:rFonts w:ascii="Palatino Linotype" w:hAnsi="Palatino Linotype" w:cs="Arial"/>
          <w:i/>
          <w:sz w:val="22"/>
          <w:szCs w:val="22"/>
          <w:lang w:val="es-ES"/>
        </w:rPr>
        <w:lastRenderedPageBreak/>
        <w:t>“</w:t>
      </w:r>
      <w:r w:rsidR="00D56D55" w:rsidRPr="00686C79">
        <w:rPr>
          <w:rFonts w:ascii="Palatino Linotype" w:hAnsi="Palatino Linotype" w:cs="Arial"/>
          <w:i/>
          <w:sz w:val="22"/>
          <w:szCs w:val="22"/>
          <w:lang w:val="es-ES"/>
        </w:rPr>
        <w:t xml:space="preserve">Por este medio solicito copia simple de los </w:t>
      </w:r>
      <w:r w:rsidR="00D56D55" w:rsidRPr="00686C79">
        <w:rPr>
          <w:rFonts w:ascii="Palatino Linotype" w:hAnsi="Palatino Linotype" w:cs="Arial"/>
          <w:b/>
          <w:i/>
          <w:sz w:val="22"/>
          <w:szCs w:val="22"/>
          <w:lang w:val="es-ES"/>
        </w:rPr>
        <w:t>contratos de arrendamiento de los vehículos y/o unidades contratados para su uso</w:t>
      </w:r>
      <w:r w:rsidR="00D56D55" w:rsidRPr="00686C79">
        <w:rPr>
          <w:rFonts w:ascii="Palatino Linotype" w:hAnsi="Palatino Linotype" w:cs="Arial"/>
          <w:i/>
          <w:sz w:val="22"/>
          <w:szCs w:val="22"/>
          <w:lang w:val="es-ES"/>
        </w:rPr>
        <w:t xml:space="preserve"> en el ayuntamiento de san </w:t>
      </w:r>
      <w:proofErr w:type="spellStart"/>
      <w:r w:rsidR="00D56D55" w:rsidRPr="00686C79">
        <w:rPr>
          <w:rFonts w:ascii="Palatino Linotype" w:hAnsi="Palatino Linotype" w:cs="Arial"/>
          <w:i/>
          <w:sz w:val="22"/>
          <w:szCs w:val="22"/>
          <w:lang w:val="es-ES"/>
        </w:rPr>
        <w:t>jose</w:t>
      </w:r>
      <w:proofErr w:type="spellEnd"/>
      <w:r w:rsidR="00D56D55" w:rsidRPr="00686C79">
        <w:rPr>
          <w:rFonts w:ascii="Palatino Linotype" w:hAnsi="Palatino Linotype" w:cs="Arial"/>
          <w:i/>
          <w:sz w:val="22"/>
          <w:szCs w:val="22"/>
          <w:lang w:val="es-ES"/>
        </w:rPr>
        <w:t xml:space="preserve"> del </w:t>
      </w:r>
      <w:proofErr w:type="spellStart"/>
      <w:r w:rsidR="00D56D55" w:rsidRPr="00686C79">
        <w:rPr>
          <w:rFonts w:ascii="Palatino Linotype" w:hAnsi="Palatino Linotype" w:cs="Arial"/>
          <w:i/>
          <w:sz w:val="22"/>
          <w:szCs w:val="22"/>
          <w:lang w:val="es-ES"/>
        </w:rPr>
        <w:t>rincon</w:t>
      </w:r>
      <w:proofErr w:type="spellEnd"/>
      <w:r w:rsidR="00D56D55" w:rsidRPr="00686C79">
        <w:rPr>
          <w:rFonts w:ascii="Palatino Linotype" w:hAnsi="Palatino Linotype" w:cs="Arial"/>
          <w:i/>
          <w:sz w:val="22"/>
          <w:szCs w:val="22"/>
          <w:lang w:val="es-ES"/>
        </w:rPr>
        <w:t xml:space="preserve"> en el ejercicio fiscal 2019 al 15 de Agosto del 2020</w:t>
      </w:r>
      <w:r w:rsidRPr="00686C79">
        <w:rPr>
          <w:rFonts w:ascii="Palatino Linotype" w:hAnsi="Palatino Linotype" w:cs="Arial"/>
          <w:i/>
          <w:sz w:val="22"/>
          <w:szCs w:val="22"/>
        </w:rPr>
        <w:t>.</w:t>
      </w:r>
      <w:r w:rsidRPr="00686C79">
        <w:rPr>
          <w:rFonts w:ascii="Palatino Linotype" w:hAnsi="Palatino Linotype" w:cs="Arial"/>
          <w:i/>
          <w:sz w:val="22"/>
          <w:szCs w:val="22"/>
          <w:lang w:val="es-ES"/>
        </w:rPr>
        <w:t>” (Sic)</w:t>
      </w:r>
    </w:p>
    <w:p w14:paraId="20C7D9DB" w14:textId="77777777" w:rsidR="006C45DE" w:rsidRPr="00686C79" w:rsidRDefault="006C45DE" w:rsidP="00A37CD8">
      <w:pPr>
        <w:spacing w:before="100" w:beforeAutospacing="1" w:after="100" w:afterAutospacing="1"/>
        <w:ind w:right="902"/>
        <w:contextualSpacing/>
        <w:jc w:val="both"/>
        <w:rPr>
          <w:rFonts w:ascii="Palatino Linotype" w:hAnsi="Palatino Linotype" w:cs="Arial"/>
          <w:i/>
          <w:sz w:val="22"/>
          <w:szCs w:val="22"/>
          <w:lang w:val="es-ES"/>
        </w:rPr>
      </w:pPr>
    </w:p>
    <w:p w14:paraId="572A0E3C" w14:textId="77777777" w:rsidR="008A5E8B" w:rsidRPr="00686C79" w:rsidRDefault="008A5E8B" w:rsidP="00A37CD8">
      <w:pPr>
        <w:spacing w:before="100" w:beforeAutospacing="1" w:after="100" w:afterAutospacing="1"/>
        <w:ind w:right="709"/>
        <w:contextualSpacing/>
        <w:jc w:val="both"/>
        <w:rPr>
          <w:rFonts w:ascii="Palatino Linotype" w:hAnsi="Palatino Linotype"/>
          <w:b/>
          <w:sz w:val="22"/>
          <w:szCs w:val="22"/>
        </w:rPr>
      </w:pPr>
      <w:r w:rsidRPr="00686C79">
        <w:rPr>
          <w:rFonts w:ascii="Palatino Linotype" w:hAnsi="Palatino Linotype"/>
          <w:b/>
          <w:sz w:val="22"/>
          <w:szCs w:val="22"/>
        </w:rPr>
        <w:t>Modalidad de entrega:</w:t>
      </w:r>
      <w:r w:rsidRPr="00686C79">
        <w:rPr>
          <w:rFonts w:ascii="Palatino Linotype" w:hAnsi="Palatino Linotype"/>
          <w:sz w:val="22"/>
          <w:szCs w:val="22"/>
        </w:rPr>
        <w:t xml:space="preserve"> Vía </w:t>
      </w:r>
      <w:r w:rsidRPr="00686C79">
        <w:rPr>
          <w:rFonts w:ascii="Palatino Linotype" w:hAnsi="Palatino Linotype"/>
          <w:b/>
          <w:sz w:val="22"/>
          <w:szCs w:val="22"/>
        </w:rPr>
        <w:t>SAIMEX</w:t>
      </w:r>
      <w:bookmarkStart w:id="1" w:name="_Ref516764469"/>
    </w:p>
    <w:p w14:paraId="0370F476" w14:textId="77777777" w:rsidR="008A5E8B" w:rsidRPr="00686C79" w:rsidRDefault="008A5E8B" w:rsidP="00A37CD8">
      <w:pPr>
        <w:spacing w:before="100" w:beforeAutospacing="1" w:after="100" w:afterAutospacing="1"/>
        <w:ind w:right="709"/>
        <w:contextualSpacing/>
        <w:jc w:val="both"/>
        <w:rPr>
          <w:rFonts w:ascii="Palatino Linotype" w:hAnsi="Palatino Linotype"/>
          <w:sz w:val="22"/>
          <w:szCs w:val="22"/>
        </w:rPr>
      </w:pPr>
    </w:p>
    <w:bookmarkEnd w:id="1"/>
    <w:p w14:paraId="6D099F36" w14:textId="5367A7AD" w:rsidR="00D56D55" w:rsidRPr="00686C79" w:rsidRDefault="008A5E8B" w:rsidP="00A37CD8">
      <w:pPr>
        <w:spacing w:before="100" w:beforeAutospacing="1" w:after="100" w:afterAutospacing="1" w:line="360" w:lineRule="auto"/>
        <w:contextualSpacing/>
        <w:jc w:val="both"/>
        <w:rPr>
          <w:rFonts w:ascii="Palatino Linotype" w:hAnsi="Palatino Linotype"/>
        </w:rPr>
      </w:pPr>
      <w:r w:rsidRPr="00686C79">
        <w:rPr>
          <w:rFonts w:ascii="Palatino Linotype" w:hAnsi="Palatino Linotype"/>
          <w:b/>
          <w:sz w:val="28"/>
          <w:szCs w:val="28"/>
        </w:rPr>
        <w:t>II.</w:t>
      </w:r>
      <w:r w:rsidRPr="00686C79">
        <w:rPr>
          <w:rFonts w:ascii="Palatino Linotype" w:hAnsi="Palatino Linotype"/>
        </w:rPr>
        <w:t xml:space="preserve"> </w:t>
      </w:r>
      <w:r w:rsidR="00D56D55" w:rsidRPr="00686C79">
        <w:rPr>
          <w:rFonts w:ascii="Palatino Linotype" w:hAnsi="Palatino Linotype" w:cs="Arial"/>
        </w:rPr>
        <w:t xml:space="preserve">En cumplimiento al artículo 162 de la Ley de Transparencia y Acceso a la Información Pública del Estado de México y Municipios, el veintiocho de agosto de dos mil veinte, el Titular de la Unidad de Transparencia del </w:t>
      </w:r>
      <w:r w:rsidR="00D56D55" w:rsidRPr="00686C79">
        <w:rPr>
          <w:rFonts w:ascii="Palatino Linotype" w:hAnsi="Palatino Linotype" w:cs="Arial"/>
          <w:b/>
        </w:rPr>
        <w:t>SUJETO OBLIGADO</w:t>
      </w:r>
      <w:r w:rsidR="00D56D55" w:rsidRPr="00686C79">
        <w:rPr>
          <w:rFonts w:ascii="Palatino Linotype" w:hAnsi="Palatino Linotype" w:cs="Arial"/>
        </w:rPr>
        <w:t xml:space="preserve">, mediante los folios </w:t>
      </w:r>
      <w:r w:rsidR="00D56D55" w:rsidRPr="00686C79">
        <w:rPr>
          <w:rFonts w:ascii="Palatino Linotype" w:hAnsi="Palatino Linotype" w:cs="Arial"/>
          <w:b/>
          <w:bCs/>
        </w:rPr>
        <w:t xml:space="preserve">00134/JOSERIN/IP/2020/TSP/0001 </w:t>
      </w:r>
      <w:r w:rsidR="00D56D55" w:rsidRPr="00686C79">
        <w:rPr>
          <w:rFonts w:ascii="Palatino Linotype" w:hAnsi="Palatino Linotype" w:cs="Arial"/>
          <w:bCs/>
        </w:rPr>
        <w:t xml:space="preserve">y </w:t>
      </w:r>
      <w:r w:rsidR="00D56D55" w:rsidRPr="00686C79">
        <w:rPr>
          <w:rFonts w:ascii="Palatino Linotype" w:hAnsi="Palatino Linotype" w:cs="Arial"/>
          <w:b/>
          <w:bCs/>
        </w:rPr>
        <w:t>00135/JOSERIN/IP/2020/TSP/0001</w:t>
      </w:r>
      <w:r w:rsidR="00D56D55" w:rsidRPr="00686C79">
        <w:rPr>
          <w:rFonts w:ascii="Palatino Linotype" w:hAnsi="Palatino Linotype" w:cs="Arial"/>
          <w:b/>
        </w:rPr>
        <w:t>,</w:t>
      </w:r>
      <w:r w:rsidR="00D56D55" w:rsidRPr="00686C79">
        <w:rPr>
          <w:rFonts w:ascii="Palatino Linotype" w:hAnsi="Palatino Linotype" w:cs="Arial"/>
        </w:rPr>
        <w:t xml:space="preserve"> </w:t>
      </w:r>
      <w:r w:rsidR="00D56D55" w:rsidRPr="00686C79">
        <w:rPr>
          <w:rFonts w:ascii="Palatino Linotype" w:hAnsi="Palatino Linotype"/>
          <w:bCs/>
        </w:rPr>
        <w:t>turnó los requerimientos de información, a fin de colmar la solicitud de acceso a la información; tal y como, se aprecia en las imágenes siguientes:</w:t>
      </w:r>
    </w:p>
    <w:p w14:paraId="6770673B" w14:textId="77777777" w:rsidR="00D56D55" w:rsidRPr="00686C79" w:rsidRDefault="00D56D55" w:rsidP="00A37CD8">
      <w:pPr>
        <w:spacing w:before="100" w:beforeAutospacing="1" w:after="100" w:afterAutospacing="1" w:line="360" w:lineRule="auto"/>
        <w:contextualSpacing/>
        <w:jc w:val="both"/>
        <w:rPr>
          <w:rFonts w:ascii="Palatino Linotype" w:hAnsi="Palatino Linotype"/>
        </w:rPr>
      </w:pPr>
    </w:p>
    <w:p w14:paraId="52D65058" w14:textId="02D52341" w:rsidR="00C91B18" w:rsidRPr="00686C79" w:rsidRDefault="00C91B18" w:rsidP="00A37CD8">
      <w:pPr>
        <w:spacing w:before="100" w:beforeAutospacing="1" w:after="100" w:afterAutospacing="1" w:line="360" w:lineRule="auto"/>
        <w:contextualSpacing/>
        <w:jc w:val="both"/>
        <w:rPr>
          <w:rFonts w:ascii="Palatino Linotype" w:hAnsi="Palatino Linotype"/>
        </w:rPr>
      </w:pPr>
      <w:r w:rsidRPr="00686C79">
        <w:rPr>
          <w:rFonts w:ascii="Palatino Linotype" w:hAnsi="Palatino Linotype" w:cs="Arial"/>
          <w:b/>
          <w:bCs/>
        </w:rPr>
        <w:t>00134/JOSERIN/IP/2020/TSP/0001</w:t>
      </w:r>
    </w:p>
    <w:p w14:paraId="552BC029" w14:textId="34972BCD" w:rsidR="00D56D55" w:rsidRPr="00686C79" w:rsidRDefault="00D56D55" w:rsidP="00A37CD8">
      <w:pPr>
        <w:spacing w:before="100" w:beforeAutospacing="1" w:after="100" w:afterAutospacing="1" w:line="360" w:lineRule="auto"/>
        <w:contextualSpacing/>
        <w:jc w:val="both"/>
        <w:rPr>
          <w:rFonts w:ascii="Palatino Linotype" w:hAnsi="Palatino Linotype"/>
        </w:rPr>
      </w:pPr>
      <w:r w:rsidRPr="00686C79">
        <w:rPr>
          <w:noProof/>
          <w:lang w:eastAsia="es-MX"/>
        </w:rPr>
        <w:drawing>
          <wp:inline distT="0" distB="0" distL="0" distR="0" wp14:anchorId="26782028" wp14:editId="17D10E9F">
            <wp:extent cx="5791835" cy="10896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1396" b="42701"/>
                    <a:stretch/>
                  </pic:blipFill>
                  <pic:spPr bwMode="auto">
                    <a:xfrm>
                      <a:off x="0" y="0"/>
                      <a:ext cx="5791835" cy="10896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6F818E" w14:textId="77777777" w:rsidR="00D56D55" w:rsidRPr="00686C79" w:rsidRDefault="00D56D55" w:rsidP="00A37CD8">
      <w:pPr>
        <w:spacing w:before="100" w:beforeAutospacing="1" w:after="100" w:afterAutospacing="1" w:line="360" w:lineRule="auto"/>
        <w:contextualSpacing/>
        <w:jc w:val="both"/>
        <w:rPr>
          <w:rFonts w:ascii="Palatino Linotype" w:hAnsi="Palatino Linotype"/>
        </w:rPr>
      </w:pPr>
    </w:p>
    <w:p w14:paraId="45B61B93" w14:textId="7DAD228E" w:rsidR="00C91B18" w:rsidRPr="00686C79" w:rsidRDefault="00C91B18" w:rsidP="00A37CD8">
      <w:pPr>
        <w:spacing w:before="100" w:beforeAutospacing="1" w:after="100" w:afterAutospacing="1" w:line="360" w:lineRule="auto"/>
        <w:contextualSpacing/>
        <w:jc w:val="both"/>
        <w:rPr>
          <w:rFonts w:ascii="Palatino Linotype" w:hAnsi="Palatino Linotype"/>
        </w:rPr>
      </w:pPr>
      <w:r w:rsidRPr="00686C79">
        <w:rPr>
          <w:rFonts w:ascii="Palatino Linotype" w:hAnsi="Palatino Linotype" w:cs="Arial"/>
          <w:b/>
          <w:bCs/>
        </w:rPr>
        <w:t>00135/JOSERIN/IP/2020/TSP/0001</w:t>
      </w:r>
    </w:p>
    <w:p w14:paraId="4FC16270" w14:textId="16F15843" w:rsidR="00D56D55" w:rsidRPr="00686C79" w:rsidRDefault="00D56D55" w:rsidP="00A37CD8">
      <w:pPr>
        <w:spacing w:before="100" w:beforeAutospacing="1" w:after="100" w:afterAutospacing="1" w:line="360" w:lineRule="auto"/>
        <w:contextualSpacing/>
        <w:jc w:val="both"/>
        <w:rPr>
          <w:rFonts w:ascii="Palatino Linotype" w:hAnsi="Palatino Linotype"/>
        </w:rPr>
      </w:pPr>
      <w:r w:rsidRPr="00686C79">
        <w:rPr>
          <w:noProof/>
          <w:lang w:eastAsia="es-MX"/>
        </w:rPr>
        <w:drawing>
          <wp:inline distT="0" distB="0" distL="0" distR="0" wp14:anchorId="43D3CBB2" wp14:editId="1289E6FF">
            <wp:extent cx="5661660" cy="9829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1" t="40694" r="1326" b="44806"/>
                    <a:stretch/>
                  </pic:blipFill>
                  <pic:spPr bwMode="auto">
                    <a:xfrm>
                      <a:off x="0" y="0"/>
                      <a:ext cx="5661660" cy="982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2FE6D90" w14:textId="2F11DA61" w:rsidR="004D339D" w:rsidRPr="00686C79" w:rsidRDefault="004D339D" w:rsidP="00A37CD8">
      <w:pPr>
        <w:pStyle w:val="Prrafodelista"/>
        <w:spacing w:before="100" w:beforeAutospacing="1" w:after="100" w:afterAutospacing="1" w:line="360" w:lineRule="auto"/>
        <w:ind w:left="0"/>
        <w:contextualSpacing/>
        <w:jc w:val="both"/>
        <w:rPr>
          <w:rFonts w:ascii="Palatino Linotype" w:hAnsi="Palatino Linotype" w:cs="Arial"/>
        </w:rPr>
      </w:pPr>
      <w:r w:rsidRPr="00686C79">
        <w:rPr>
          <w:rFonts w:ascii="Palatino Linotype" w:hAnsi="Palatino Linotype" w:cs="Arial"/>
          <w:b/>
          <w:sz w:val="28"/>
          <w:szCs w:val="28"/>
        </w:rPr>
        <w:lastRenderedPageBreak/>
        <w:t xml:space="preserve">III. </w:t>
      </w:r>
      <w:r w:rsidRPr="00686C79">
        <w:rPr>
          <w:rFonts w:ascii="Palatino Linotype" w:hAnsi="Palatino Linotype" w:cs="Arial"/>
        </w:rPr>
        <w:t xml:space="preserve">En fecha once de septiembre de dos mil veinte, </w:t>
      </w:r>
      <w:r w:rsidRPr="00686C79">
        <w:rPr>
          <w:rFonts w:ascii="Palatino Linotype" w:hAnsi="Palatino Linotype" w:cs="Arial"/>
          <w:b/>
        </w:rPr>
        <w:t>EL SUJETO OBLIGADO</w:t>
      </w:r>
      <w:r w:rsidRPr="00686C79">
        <w:rPr>
          <w:rFonts w:ascii="Palatino Linotype" w:hAnsi="Palatino Linotype" w:cs="Arial"/>
        </w:rPr>
        <w:t xml:space="preserve"> dio respuesta</w:t>
      </w:r>
      <w:r w:rsidR="00C91B18" w:rsidRPr="00686C79">
        <w:rPr>
          <w:rFonts w:ascii="Palatino Linotype" w:hAnsi="Palatino Linotype" w:cs="Arial"/>
        </w:rPr>
        <w:t>s</w:t>
      </w:r>
      <w:r w:rsidRPr="00686C79">
        <w:rPr>
          <w:rFonts w:ascii="Palatino Linotype" w:hAnsi="Palatino Linotype" w:cs="Arial"/>
        </w:rPr>
        <w:t xml:space="preserve"> a la</w:t>
      </w:r>
      <w:r w:rsidR="00C91B18" w:rsidRPr="00686C79">
        <w:rPr>
          <w:rFonts w:ascii="Palatino Linotype" w:hAnsi="Palatino Linotype" w:cs="Arial"/>
        </w:rPr>
        <w:t>s</w:t>
      </w:r>
      <w:r w:rsidRPr="00686C79">
        <w:rPr>
          <w:rFonts w:ascii="Palatino Linotype" w:hAnsi="Palatino Linotype" w:cs="Arial"/>
        </w:rPr>
        <w:t xml:space="preserve"> solicitud</w:t>
      </w:r>
      <w:r w:rsidR="00C91B18" w:rsidRPr="00686C79">
        <w:rPr>
          <w:rFonts w:ascii="Palatino Linotype" w:hAnsi="Palatino Linotype" w:cs="Arial"/>
        </w:rPr>
        <w:t>es</w:t>
      </w:r>
      <w:r w:rsidRPr="00686C79">
        <w:rPr>
          <w:rFonts w:ascii="Palatino Linotype" w:hAnsi="Palatino Linotype" w:cs="Arial"/>
        </w:rPr>
        <w:t xml:space="preserve"> de acceso a </w:t>
      </w:r>
      <w:r w:rsidR="00C91B18" w:rsidRPr="00686C79">
        <w:rPr>
          <w:rFonts w:ascii="Palatino Linotype" w:hAnsi="Palatino Linotype" w:cs="Arial"/>
        </w:rPr>
        <w:t>la información pública requerida</w:t>
      </w:r>
      <w:r w:rsidRPr="00686C79">
        <w:rPr>
          <w:rFonts w:ascii="Palatino Linotype" w:hAnsi="Palatino Linotype" w:cs="Arial"/>
        </w:rPr>
        <w:t xml:space="preserve"> por </w:t>
      </w:r>
      <w:r w:rsidR="00C91B18" w:rsidRPr="00686C79">
        <w:rPr>
          <w:rFonts w:ascii="Palatino Linotype" w:hAnsi="Palatino Linotype" w:cs="Arial"/>
          <w:b/>
        </w:rPr>
        <w:t>EL</w:t>
      </w:r>
      <w:r w:rsidRPr="00686C79">
        <w:rPr>
          <w:rFonts w:ascii="Palatino Linotype" w:hAnsi="Palatino Linotype" w:cs="Arial"/>
          <w:b/>
        </w:rPr>
        <w:t xml:space="preserve"> RECURRENTE</w:t>
      </w:r>
      <w:r w:rsidRPr="00686C79">
        <w:rPr>
          <w:rFonts w:ascii="Palatino Linotype" w:hAnsi="Palatino Linotype" w:cs="Arial"/>
        </w:rPr>
        <w:t>, en los siguientes términos:</w:t>
      </w:r>
    </w:p>
    <w:p w14:paraId="5AF387BD" w14:textId="77777777" w:rsidR="00C91B18" w:rsidRPr="00686C79" w:rsidRDefault="00C91B18" w:rsidP="00A37CD8">
      <w:pPr>
        <w:pStyle w:val="Prrafodelista"/>
        <w:spacing w:before="100" w:beforeAutospacing="1" w:after="100" w:afterAutospacing="1" w:line="360" w:lineRule="auto"/>
        <w:ind w:left="0"/>
        <w:contextualSpacing/>
        <w:jc w:val="both"/>
        <w:rPr>
          <w:rFonts w:ascii="Palatino Linotype" w:hAnsi="Palatino Linotype" w:cs="Arial"/>
        </w:rPr>
      </w:pPr>
    </w:p>
    <w:p w14:paraId="3D112905" w14:textId="307134CE" w:rsidR="00C91B18" w:rsidRPr="00686C79" w:rsidRDefault="00C91B18" w:rsidP="00A37CD8">
      <w:pPr>
        <w:pStyle w:val="Prrafodelista"/>
        <w:spacing w:before="100" w:beforeAutospacing="1" w:after="100" w:afterAutospacing="1"/>
        <w:ind w:left="851" w:right="902"/>
        <w:contextualSpacing/>
        <w:jc w:val="both"/>
        <w:rPr>
          <w:rFonts w:ascii="Palatino Linotype" w:hAnsi="Palatino Linotype" w:cs="Arial"/>
          <w:b/>
          <w:bCs/>
          <w:i/>
          <w:sz w:val="22"/>
          <w:szCs w:val="22"/>
        </w:rPr>
      </w:pPr>
      <w:r w:rsidRPr="00686C79">
        <w:rPr>
          <w:rFonts w:ascii="Palatino Linotype" w:hAnsi="Palatino Linotype" w:cs="Arial"/>
          <w:b/>
          <w:bCs/>
          <w:i/>
          <w:sz w:val="22"/>
          <w:szCs w:val="22"/>
        </w:rPr>
        <w:t>00</w:t>
      </w:r>
      <w:r w:rsidR="005158A0" w:rsidRPr="00686C79">
        <w:rPr>
          <w:rFonts w:ascii="Palatino Linotype" w:hAnsi="Palatino Linotype" w:cs="Arial"/>
          <w:b/>
          <w:bCs/>
          <w:i/>
          <w:sz w:val="22"/>
          <w:szCs w:val="22"/>
        </w:rPr>
        <w:t>134</w:t>
      </w:r>
      <w:r w:rsidRPr="00686C79">
        <w:rPr>
          <w:rFonts w:ascii="Palatino Linotype" w:hAnsi="Palatino Linotype" w:cs="Arial"/>
          <w:b/>
          <w:bCs/>
          <w:i/>
          <w:sz w:val="22"/>
          <w:szCs w:val="22"/>
        </w:rPr>
        <w:t>/JOSERIN/IP/2020</w:t>
      </w:r>
    </w:p>
    <w:p w14:paraId="57B43F99" w14:textId="77777777" w:rsidR="00C91B18" w:rsidRPr="00686C79" w:rsidRDefault="00C91B18" w:rsidP="00A37CD8">
      <w:pPr>
        <w:pStyle w:val="Prrafodelista"/>
        <w:spacing w:before="100" w:beforeAutospacing="1" w:after="100" w:afterAutospacing="1"/>
        <w:ind w:left="851" w:right="902"/>
        <w:contextualSpacing/>
        <w:jc w:val="both"/>
        <w:rPr>
          <w:rFonts w:ascii="Palatino Linotype" w:hAnsi="Palatino Linotype" w:cs="Arial"/>
          <w:b/>
          <w:bCs/>
          <w:i/>
          <w:sz w:val="22"/>
          <w:szCs w:val="22"/>
        </w:rPr>
      </w:pPr>
    </w:p>
    <w:p w14:paraId="4DAD4CE1" w14:textId="38F8C6F8" w:rsidR="00C91B18" w:rsidRPr="00686C79" w:rsidRDefault="00C91B18"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F5F1A2" w14:textId="77777777" w:rsidR="00C91B18" w:rsidRPr="00686C79" w:rsidRDefault="00C91B18"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p>
    <w:p w14:paraId="0843B004" w14:textId="33B09BA3" w:rsidR="00C91B18" w:rsidRPr="00686C79" w:rsidRDefault="00C91B18"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Cs/>
          <w:i/>
          <w:sz w:val="22"/>
          <w:szCs w:val="22"/>
        </w:rPr>
        <w:t xml:space="preserve">Se anexa la </w:t>
      </w:r>
      <w:proofErr w:type="spellStart"/>
      <w:r w:rsidRPr="00686C79">
        <w:rPr>
          <w:rFonts w:ascii="Palatino Linotype" w:hAnsi="Palatino Linotype" w:cs="Arial"/>
          <w:bCs/>
          <w:i/>
          <w:sz w:val="22"/>
          <w:szCs w:val="22"/>
        </w:rPr>
        <w:t>informacion</w:t>
      </w:r>
      <w:proofErr w:type="spellEnd"/>
      <w:r w:rsidRPr="00686C79">
        <w:rPr>
          <w:rFonts w:ascii="Palatino Linotype" w:hAnsi="Palatino Linotype" w:cs="Arial"/>
          <w:bCs/>
          <w:i/>
          <w:sz w:val="22"/>
          <w:szCs w:val="22"/>
        </w:rPr>
        <w:t xml:space="preserve"> </w:t>
      </w:r>
      <w:proofErr w:type="spellStart"/>
      <w:r w:rsidRPr="00686C79">
        <w:rPr>
          <w:rFonts w:ascii="Palatino Linotype" w:hAnsi="Palatino Linotype" w:cs="Arial"/>
          <w:bCs/>
          <w:i/>
          <w:sz w:val="22"/>
          <w:szCs w:val="22"/>
        </w:rPr>
        <w:t>pdf</w:t>
      </w:r>
      <w:proofErr w:type="spellEnd"/>
    </w:p>
    <w:p w14:paraId="194F89D8" w14:textId="77777777" w:rsidR="00C91B18" w:rsidRPr="00686C79" w:rsidRDefault="00C91B18"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p>
    <w:p w14:paraId="1B67E958" w14:textId="5D21870A" w:rsidR="00C91B18" w:rsidRPr="00686C79" w:rsidRDefault="00C91B18"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Cs/>
          <w:i/>
          <w:sz w:val="22"/>
          <w:szCs w:val="22"/>
        </w:rPr>
        <w:t>ATENTAMENTE</w:t>
      </w:r>
    </w:p>
    <w:p w14:paraId="6A466837" w14:textId="2B898F73" w:rsidR="00C91B18" w:rsidRPr="00686C79" w:rsidRDefault="00C91B18"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Cs/>
          <w:i/>
          <w:sz w:val="22"/>
          <w:szCs w:val="22"/>
        </w:rPr>
        <w:t>LIC. ISABEL CABALLERO ARRIAGA</w:t>
      </w:r>
    </w:p>
    <w:p w14:paraId="26519E50" w14:textId="77777777" w:rsidR="00C91B18" w:rsidRPr="00686C79" w:rsidRDefault="00C91B18" w:rsidP="00A37CD8">
      <w:pPr>
        <w:pStyle w:val="Prrafodelista"/>
        <w:spacing w:before="100" w:beforeAutospacing="1" w:after="100" w:afterAutospacing="1" w:line="360" w:lineRule="auto"/>
        <w:ind w:left="0"/>
        <w:contextualSpacing/>
        <w:jc w:val="both"/>
        <w:rPr>
          <w:rFonts w:ascii="Palatino Linotype" w:hAnsi="Palatino Linotype" w:cs="Arial"/>
        </w:rPr>
      </w:pPr>
    </w:p>
    <w:p w14:paraId="02039E67" w14:textId="5A862BC7" w:rsidR="005158A0" w:rsidRPr="00686C79" w:rsidRDefault="005158A0" w:rsidP="00A37CD8">
      <w:pPr>
        <w:pStyle w:val="Prrafodelista"/>
        <w:spacing w:before="100" w:beforeAutospacing="1" w:after="100" w:afterAutospacing="1" w:line="360" w:lineRule="auto"/>
        <w:ind w:left="0"/>
        <w:contextualSpacing/>
        <w:jc w:val="both"/>
        <w:rPr>
          <w:rFonts w:ascii="Palatino Linotype" w:hAnsi="Palatino Linotype" w:cs="Arial"/>
        </w:rPr>
      </w:pPr>
      <w:r w:rsidRPr="00686C79">
        <w:rPr>
          <w:rFonts w:ascii="Palatino Linotype" w:hAnsi="Palatino Linotype" w:cs="Arial"/>
        </w:rPr>
        <w:t>Asimismo, adjunt</w:t>
      </w:r>
      <w:r w:rsidR="00FC43FC" w:rsidRPr="00686C79">
        <w:rPr>
          <w:rFonts w:ascii="Palatino Linotype" w:hAnsi="Palatino Linotype" w:cs="Arial"/>
        </w:rPr>
        <w:t>ó</w:t>
      </w:r>
      <w:r w:rsidRPr="00686C79">
        <w:rPr>
          <w:rFonts w:ascii="Palatino Linotype" w:hAnsi="Palatino Linotype" w:cs="Arial"/>
        </w:rPr>
        <w:t xml:space="preserve"> el archivo electrónico </w:t>
      </w:r>
      <w:r w:rsidRPr="00686C79">
        <w:rPr>
          <w:rFonts w:ascii="Palatino Linotype" w:hAnsi="Palatino Linotype" w:cs="Arial"/>
          <w:b/>
        </w:rPr>
        <w:t xml:space="preserve">134 Oficio Transparencia.pdf </w:t>
      </w:r>
      <w:r w:rsidRPr="00686C79">
        <w:rPr>
          <w:rFonts w:ascii="Palatino Linotype" w:hAnsi="Palatino Linotype" w:cs="Arial"/>
        </w:rPr>
        <w:t>del que se desprende un oficio mediante el cual el Tesorero Municipal remite la supuesta versión pública de un contrato ilegible</w:t>
      </w:r>
      <w:r w:rsidRPr="00686C79">
        <w:rPr>
          <w:rFonts w:ascii="Palatino Linotype" w:hAnsi="Palatino Linotype" w:cs="Arial"/>
          <w:i/>
          <w:sz w:val="22"/>
          <w:szCs w:val="22"/>
        </w:rPr>
        <w:t>.</w:t>
      </w:r>
    </w:p>
    <w:p w14:paraId="5FE0878B" w14:textId="77777777" w:rsidR="005158A0" w:rsidRPr="00686C79" w:rsidRDefault="005158A0" w:rsidP="00A37CD8">
      <w:pPr>
        <w:pStyle w:val="Prrafodelista"/>
        <w:spacing w:before="100" w:beforeAutospacing="1" w:after="100" w:afterAutospacing="1" w:line="360" w:lineRule="auto"/>
        <w:ind w:left="0"/>
        <w:contextualSpacing/>
        <w:jc w:val="both"/>
        <w:rPr>
          <w:rFonts w:ascii="Palatino Linotype" w:hAnsi="Palatino Linotype" w:cs="Arial"/>
        </w:rPr>
      </w:pPr>
    </w:p>
    <w:p w14:paraId="36656FCB" w14:textId="77777777" w:rsidR="004C4D0C" w:rsidRPr="00686C79" w:rsidRDefault="004C4D0C" w:rsidP="00A37CD8">
      <w:pPr>
        <w:pStyle w:val="Prrafodelista"/>
        <w:spacing w:before="100" w:beforeAutospacing="1" w:after="100" w:afterAutospacing="1"/>
        <w:ind w:left="851" w:right="902"/>
        <w:contextualSpacing/>
        <w:jc w:val="both"/>
        <w:rPr>
          <w:rFonts w:ascii="Palatino Linotype" w:hAnsi="Palatino Linotype" w:cs="Arial"/>
          <w:b/>
          <w:bCs/>
          <w:i/>
          <w:sz w:val="22"/>
          <w:szCs w:val="22"/>
        </w:rPr>
      </w:pPr>
      <w:r w:rsidRPr="00686C79">
        <w:rPr>
          <w:rFonts w:ascii="Palatino Linotype" w:hAnsi="Palatino Linotype" w:cs="Arial"/>
          <w:b/>
          <w:bCs/>
          <w:i/>
          <w:sz w:val="22"/>
          <w:szCs w:val="22"/>
        </w:rPr>
        <w:t>00134/JOSERIN/IP/2020</w:t>
      </w:r>
    </w:p>
    <w:p w14:paraId="6C7E9B81" w14:textId="77777777" w:rsidR="004C4D0C" w:rsidRPr="00686C79" w:rsidRDefault="004C4D0C" w:rsidP="00A37CD8">
      <w:pPr>
        <w:pStyle w:val="Prrafodelista"/>
        <w:spacing w:before="100" w:beforeAutospacing="1" w:after="100" w:afterAutospacing="1"/>
        <w:ind w:left="851" w:right="902"/>
        <w:contextualSpacing/>
        <w:jc w:val="both"/>
        <w:rPr>
          <w:rFonts w:ascii="Palatino Linotype" w:hAnsi="Palatino Linotype" w:cs="Arial"/>
          <w:b/>
          <w:bCs/>
          <w:i/>
          <w:sz w:val="22"/>
          <w:szCs w:val="22"/>
        </w:rPr>
      </w:pPr>
    </w:p>
    <w:p w14:paraId="50209F1F" w14:textId="77777777" w:rsidR="004C4D0C" w:rsidRPr="00686C79" w:rsidRDefault="004C4D0C"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853A76" w14:textId="77777777" w:rsidR="004C4D0C" w:rsidRPr="00686C79" w:rsidRDefault="004C4D0C"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p>
    <w:p w14:paraId="28207E4F" w14:textId="77777777" w:rsidR="004C4D0C" w:rsidRPr="00686C79" w:rsidRDefault="004C4D0C"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Cs/>
          <w:i/>
          <w:sz w:val="22"/>
          <w:szCs w:val="22"/>
        </w:rPr>
        <w:t xml:space="preserve">Se anexa la </w:t>
      </w:r>
      <w:proofErr w:type="spellStart"/>
      <w:r w:rsidRPr="00686C79">
        <w:rPr>
          <w:rFonts w:ascii="Palatino Linotype" w:hAnsi="Palatino Linotype" w:cs="Arial"/>
          <w:bCs/>
          <w:i/>
          <w:sz w:val="22"/>
          <w:szCs w:val="22"/>
        </w:rPr>
        <w:t>informacion</w:t>
      </w:r>
      <w:proofErr w:type="spellEnd"/>
      <w:r w:rsidRPr="00686C79">
        <w:rPr>
          <w:rFonts w:ascii="Palatino Linotype" w:hAnsi="Palatino Linotype" w:cs="Arial"/>
          <w:bCs/>
          <w:i/>
          <w:sz w:val="22"/>
          <w:szCs w:val="22"/>
        </w:rPr>
        <w:t xml:space="preserve"> </w:t>
      </w:r>
      <w:proofErr w:type="spellStart"/>
      <w:r w:rsidRPr="00686C79">
        <w:rPr>
          <w:rFonts w:ascii="Palatino Linotype" w:hAnsi="Palatino Linotype" w:cs="Arial"/>
          <w:bCs/>
          <w:i/>
          <w:sz w:val="22"/>
          <w:szCs w:val="22"/>
        </w:rPr>
        <w:t>pdf</w:t>
      </w:r>
      <w:proofErr w:type="spellEnd"/>
    </w:p>
    <w:p w14:paraId="019A7472" w14:textId="77777777" w:rsidR="004C4D0C" w:rsidRPr="00686C79" w:rsidRDefault="004C4D0C"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p>
    <w:p w14:paraId="1D71E16E" w14:textId="77777777" w:rsidR="004C4D0C" w:rsidRPr="00686C79" w:rsidRDefault="004C4D0C"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Cs/>
          <w:i/>
          <w:sz w:val="22"/>
          <w:szCs w:val="22"/>
        </w:rPr>
        <w:t>ATENTAMENTE</w:t>
      </w:r>
    </w:p>
    <w:p w14:paraId="34E1EC4A" w14:textId="77777777" w:rsidR="004C4D0C" w:rsidRPr="00686C79" w:rsidRDefault="004C4D0C"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Cs/>
          <w:i/>
          <w:sz w:val="22"/>
          <w:szCs w:val="22"/>
        </w:rPr>
        <w:t>LIC. ISABEL CABALLERO ARRIAGA</w:t>
      </w:r>
    </w:p>
    <w:p w14:paraId="4BAB48F5" w14:textId="77777777" w:rsidR="00C91B18" w:rsidRPr="00686C79" w:rsidRDefault="00C91B18" w:rsidP="00A37CD8">
      <w:pPr>
        <w:pStyle w:val="Prrafodelista"/>
        <w:spacing w:before="100" w:beforeAutospacing="1" w:after="100" w:afterAutospacing="1" w:line="360" w:lineRule="auto"/>
        <w:ind w:left="0"/>
        <w:contextualSpacing/>
        <w:jc w:val="both"/>
        <w:rPr>
          <w:rFonts w:ascii="Palatino Linotype" w:hAnsi="Palatino Linotype" w:cs="Arial"/>
        </w:rPr>
      </w:pPr>
    </w:p>
    <w:p w14:paraId="78601E28" w14:textId="684A4510" w:rsidR="005158A0" w:rsidRPr="00686C79" w:rsidRDefault="005158A0" w:rsidP="00A37CD8">
      <w:pPr>
        <w:pStyle w:val="Prrafodelista"/>
        <w:spacing w:before="100" w:beforeAutospacing="1" w:after="100" w:afterAutospacing="1" w:line="360" w:lineRule="auto"/>
        <w:ind w:left="0"/>
        <w:contextualSpacing/>
        <w:jc w:val="both"/>
        <w:rPr>
          <w:rFonts w:ascii="Palatino Linotype" w:hAnsi="Palatino Linotype" w:cs="Arial"/>
        </w:rPr>
      </w:pPr>
      <w:r w:rsidRPr="00686C79">
        <w:rPr>
          <w:rFonts w:ascii="Palatino Linotype" w:hAnsi="Palatino Linotype" w:cs="Arial"/>
        </w:rPr>
        <w:lastRenderedPageBreak/>
        <w:t>Asimismo, adjunt</w:t>
      </w:r>
      <w:r w:rsidR="00AF3C85" w:rsidRPr="00686C79">
        <w:rPr>
          <w:rFonts w:ascii="Palatino Linotype" w:hAnsi="Palatino Linotype" w:cs="Arial"/>
        </w:rPr>
        <w:t>ó</w:t>
      </w:r>
      <w:r w:rsidRPr="00686C79">
        <w:rPr>
          <w:rFonts w:ascii="Palatino Linotype" w:hAnsi="Palatino Linotype" w:cs="Arial"/>
        </w:rPr>
        <w:t xml:space="preserve"> el archivo electrónico </w:t>
      </w:r>
      <w:r w:rsidRPr="00686C79">
        <w:rPr>
          <w:rFonts w:ascii="Palatino Linotype" w:hAnsi="Palatino Linotype" w:cs="Arial"/>
          <w:b/>
        </w:rPr>
        <w:t xml:space="preserve">135 Oficio Transparencia.pdf </w:t>
      </w:r>
      <w:r w:rsidRPr="00686C79">
        <w:rPr>
          <w:rFonts w:ascii="Palatino Linotype" w:hAnsi="Palatino Linotype" w:cs="Arial"/>
        </w:rPr>
        <w:t>del que se desprende un oficio mediante el cual el Tesorero Municipal remite la supuesta versión pública de un contrato ilegible.</w:t>
      </w:r>
    </w:p>
    <w:p w14:paraId="0CF3B6AC" w14:textId="04485381" w:rsidR="008A5E8B" w:rsidRPr="00686C79" w:rsidRDefault="004D339D" w:rsidP="00A37CD8">
      <w:pPr>
        <w:spacing w:before="100" w:beforeAutospacing="1" w:after="100" w:afterAutospacing="1" w:line="360" w:lineRule="auto"/>
        <w:contextualSpacing/>
        <w:jc w:val="both"/>
        <w:rPr>
          <w:rFonts w:ascii="Palatino Linotype" w:hAnsi="Palatino Linotype" w:cs="Arial"/>
        </w:rPr>
      </w:pPr>
      <w:r w:rsidRPr="00686C79">
        <w:rPr>
          <w:rFonts w:ascii="Palatino Linotype" w:hAnsi="Palatino Linotype"/>
          <w:b/>
          <w:sz w:val="28"/>
          <w:szCs w:val="28"/>
        </w:rPr>
        <w:t>IV</w:t>
      </w:r>
      <w:r w:rsidR="008A5E8B" w:rsidRPr="00686C79">
        <w:rPr>
          <w:rFonts w:ascii="Palatino Linotype" w:hAnsi="Palatino Linotype"/>
          <w:b/>
          <w:sz w:val="28"/>
          <w:szCs w:val="28"/>
        </w:rPr>
        <w:t>.</w:t>
      </w:r>
      <w:r w:rsidR="008A5E8B" w:rsidRPr="00686C79">
        <w:rPr>
          <w:rFonts w:ascii="Palatino Linotype" w:hAnsi="Palatino Linotype"/>
          <w:b/>
        </w:rPr>
        <w:t xml:space="preserve"> </w:t>
      </w:r>
      <w:r w:rsidR="008A5E8B" w:rsidRPr="00686C79">
        <w:rPr>
          <w:rFonts w:ascii="Palatino Linotype" w:hAnsi="Palatino Linotype" w:cs="Arial"/>
        </w:rPr>
        <w:t xml:space="preserve">Inconforme </w:t>
      </w:r>
      <w:r w:rsidR="005158A0" w:rsidRPr="00686C79">
        <w:rPr>
          <w:rFonts w:ascii="Palatino Linotype" w:hAnsi="Palatino Linotype" w:cs="Arial"/>
        </w:rPr>
        <w:t>con las</w:t>
      </w:r>
      <w:r w:rsidR="008A5E8B" w:rsidRPr="00686C79">
        <w:rPr>
          <w:rFonts w:ascii="Palatino Linotype" w:hAnsi="Palatino Linotype" w:cs="Arial"/>
        </w:rPr>
        <w:t xml:space="preserve"> respuesta</w:t>
      </w:r>
      <w:r w:rsidR="005158A0" w:rsidRPr="00686C79">
        <w:rPr>
          <w:rFonts w:ascii="Palatino Linotype" w:hAnsi="Palatino Linotype" w:cs="Arial"/>
        </w:rPr>
        <w:t xml:space="preserve">s emitidas por </w:t>
      </w:r>
      <w:r w:rsidR="005158A0" w:rsidRPr="00686C79">
        <w:rPr>
          <w:rFonts w:ascii="Palatino Linotype" w:hAnsi="Palatino Linotype" w:cs="Arial"/>
          <w:b/>
        </w:rPr>
        <w:t>EL SUJETO OBLIGADO</w:t>
      </w:r>
      <w:r w:rsidR="005158A0" w:rsidRPr="00686C79">
        <w:rPr>
          <w:rFonts w:ascii="Palatino Linotype" w:hAnsi="Palatino Linotype" w:cs="Arial"/>
        </w:rPr>
        <w:t>, en fecha once</w:t>
      </w:r>
      <w:r w:rsidR="008A5E8B" w:rsidRPr="00686C79">
        <w:rPr>
          <w:rFonts w:ascii="Palatino Linotype" w:hAnsi="Palatino Linotype" w:cs="Arial"/>
        </w:rPr>
        <w:t xml:space="preserve"> de </w:t>
      </w:r>
      <w:r w:rsidR="005323E0" w:rsidRPr="00686C79">
        <w:rPr>
          <w:rFonts w:ascii="Palatino Linotype" w:hAnsi="Palatino Linotype" w:cs="Arial"/>
        </w:rPr>
        <w:t>septiembre</w:t>
      </w:r>
      <w:r w:rsidR="008A5E8B" w:rsidRPr="00686C79">
        <w:rPr>
          <w:rFonts w:ascii="Palatino Linotype" w:hAnsi="Palatino Linotype" w:cs="Arial"/>
        </w:rPr>
        <w:t xml:space="preserve"> de dos mil veinte, </w:t>
      </w:r>
      <w:r w:rsidR="008A5E8B" w:rsidRPr="00686C79">
        <w:rPr>
          <w:rFonts w:ascii="Palatino Linotype" w:hAnsi="Palatino Linotype" w:cs="Arial"/>
          <w:b/>
          <w:color w:val="000000"/>
        </w:rPr>
        <w:t>EL RECURRENTE</w:t>
      </w:r>
      <w:r w:rsidR="008A5E8B" w:rsidRPr="00686C79">
        <w:rPr>
          <w:rFonts w:ascii="Palatino Linotype" w:hAnsi="Palatino Linotype" w:cs="Arial"/>
          <w:color w:val="000000"/>
        </w:rPr>
        <w:t xml:space="preserve"> </w:t>
      </w:r>
      <w:r w:rsidR="00BE4087" w:rsidRPr="00686C79">
        <w:rPr>
          <w:rFonts w:ascii="Palatino Linotype" w:hAnsi="Palatino Linotype" w:cs="Arial"/>
        </w:rPr>
        <w:t xml:space="preserve">interpuso los </w:t>
      </w:r>
      <w:r w:rsidR="008A5E8B" w:rsidRPr="00686C79">
        <w:rPr>
          <w:rFonts w:ascii="Palatino Linotype" w:hAnsi="Palatino Linotype" w:cs="Arial"/>
        </w:rPr>
        <w:t>presente</w:t>
      </w:r>
      <w:r w:rsidR="00BE4087" w:rsidRPr="00686C79">
        <w:rPr>
          <w:rFonts w:ascii="Palatino Linotype" w:hAnsi="Palatino Linotype" w:cs="Arial"/>
        </w:rPr>
        <w:t>s</w:t>
      </w:r>
      <w:r w:rsidR="008A5E8B" w:rsidRPr="00686C79">
        <w:rPr>
          <w:rFonts w:ascii="Palatino Linotype" w:hAnsi="Palatino Linotype" w:cs="Arial"/>
        </w:rPr>
        <w:t xml:space="preserve"> recurso</w:t>
      </w:r>
      <w:r w:rsidR="00BE4087" w:rsidRPr="00686C79">
        <w:rPr>
          <w:rFonts w:ascii="Palatino Linotype" w:hAnsi="Palatino Linotype" w:cs="Arial"/>
        </w:rPr>
        <w:t>s</w:t>
      </w:r>
      <w:r w:rsidR="008A5E8B" w:rsidRPr="00686C79">
        <w:rPr>
          <w:rFonts w:ascii="Palatino Linotype" w:hAnsi="Palatino Linotype" w:cs="Arial"/>
        </w:rPr>
        <w:t xml:space="preserve"> de revisión, mismo que fue</w:t>
      </w:r>
      <w:r w:rsidR="00BE4087" w:rsidRPr="00686C79">
        <w:rPr>
          <w:rFonts w:ascii="Palatino Linotype" w:hAnsi="Palatino Linotype" w:cs="Arial"/>
        </w:rPr>
        <w:t>ron</w:t>
      </w:r>
      <w:r w:rsidR="008A5E8B" w:rsidRPr="00686C79">
        <w:rPr>
          <w:rFonts w:ascii="Palatino Linotype" w:hAnsi="Palatino Linotype" w:cs="Arial"/>
        </w:rPr>
        <w:t xml:space="preserve"> registrado</w:t>
      </w:r>
      <w:r w:rsidR="00BE4087" w:rsidRPr="00686C79">
        <w:rPr>
          <w:rFonts w:ascii="Palatino Linotype" w:hAnsi="Palatino Linotype" w:cs="Arial"/>
        </w:rPr>
        <w:t>s</w:t>
      </w:r>
      <w:r w:rsidR="008A5E8B" w:rsidRPr="00686C79">
        <w:rPr>
          <w:rFonts w:ascii="Palatino Linotype" w:hAnsi="Palatino Linotype" w:cs="Arial"/>
        </w:rPr>
        <w:t xml:space="preserve"> en el</w:t>
      </w:r>
      <w:r w:rsidR="008A5E8B" w:rsidRPr="00686C79">
        <w:rPr>
          <w:rFonts w:ascii="Palatino Linotype" w:eastAsia="Arial Unicode MS" w:hAnsi="Palatino Linotype" w:cs="Arial"/>
          <w:b/>
        </w:rPr>
        <w:t xml:space="preserve"> SAIMEX</w:t>
      </w:r>
      <w:r w:rsidR="008A5E8B" w:rsidRPr="00686C79">
        <w:rPr>
          <w:rFonts w:ascii="Palatino Linotype" w:hAnsi="Palatino Linotype" w:cs="Arial"/>
        </w:rPr>
        <w:t xml:space="preserve"> y se le</w:t>
      </w:r>
      <w:r w:rsidR="00352AFB" w:rsidRPr="00686C79">
        <w:rPr>
          <w:rFonts w:ascii="Palatino Linotype" w:hAnsi="Palatino Linotype" w:cs="Arial"/>
        </w:rPr>
        <w:t>s asign</w:t>
      </w:r>
      <w:r w:rsidR="00A87F58" w:rsidRPr="00686C79">
        <w:rPr>
          <w:rFonts w:ascii="Palatino Linotype" w:hAnsi="Palatino Linotype" w:cs="Arial"/>
        </w:rPr>
        <w:t>aron</w:t>
      </w:r>
      <w:r w:rsidR="00352AFB" w:rsidRPr="00686C79">
        <w:rPr>
          <w:rFonts w:ascii="Palatino Linotype" w:hAnsi="Palatino Linotype" w:cs="Arial"/>
        </w:rPr>
        <w:t xml:space="preserve"> </w:t>
      </w:r>
      <w:r w:rsidR="008A5E8B" w:rsidRPr="00686C79">
        <w:rPr>
          <w:rFonts w:ascii="Palatino Linotype" w:hAnsi="Palatino Linotype" w:cs="Arial"/>
        </w:rPr>
        <w:t>l</w:t>
      </w:r>
      <w:r w:rsidR="00352AFB" w:rsidRPr="00686C79">
        <w:rPr>
          <w:rFonts w:ascii="Palatino Linotype" w:hAnsi="Palatino Linotype" w:cs="Arial"/>
        </w:rPr>
        <w:t>os</w:t>
      </w:r>
      <w:r w:rsidR="008A5E8B" w:rsidRPr="00686C79">
        <w:rPr>
          <w:rFonts w:ascii="Palatino Linotype" w:hAnsi="Palatino Linotype" w:cs="Arial"/>
        </w:rPr>
        <w:t xml:space="preserve"> número</w:t>
      </w:r>
      <w:r w:rsidR="00352AFB" w:rsidRPr="00686C79">
        <w:rPr>
          <w:rFonts w:ascii="Palatino Linotype" w:hAnsi="Palatino Linotype" w:cs="Arial"/>
        </w:rPr>
        <w:t>s</w:t>
      </w:r>
      <w:r w:rsidR="008A5E8B" w:rsidRPr="00686C79">
        <w:rPr>
          <w:rFonts w:ascii="Palatino Linotype" w:hAnsi="Palatino Linotype" w:cs="Arial"/>
        </w:rPr>
        <w:t xml:space="preserve"> de expediente</w:t>
      </w:r>
      <w:r w:rsidR="00352AFB" w:rsidRPr="00686C79">
        <w:rPr>
          <w:rFonts w:ascii="Palatino Linotype" w:hAnsi="Palatino Linotype" w:cs="Arial"/>
        </w:rPr>
        <w:t>s</w:t>
      </w:r>
      <w:r w:rsidR="008A5E8B" w:rsidRPr="00686C79">
        <w:rPr>
          <w:rFonts w:ascii="Palatino Linotype" w:hAnsi="Palatino Linotype" w:cs="Arial"/>
        </w:rPr>
        <w:t xml:space="preserve"> </w:t>
      </w:r>
      <w:r w:rsidR="005158A0" w:rsidRPr="00686C79">
        <w:rPr>
          <w:rFonts w:ascii="Palatino Linotype" w:hAnsi="Palatino Linotype" w:cs="Arial"/>
          <w:b/>
        </w:rPr>
        <w:t>03832</w:t>
      </w:r>
      <w:r w:rsidR="008A5E8B" w:rsidRPr="00686C79">
        <w:rPr>
          <w:rFonts w:ascii="Palatino Linotype" w:hAnsi="Palatino Linotype" w:cs="Arial"/>
          <w:b/>
        </w:rPr>
        <w:t>/INFOEM/IP/RR/2020</w:t>
      </w:r>
      <w:r w:rsidR="00352AFB" w:rsidRPr="00686C79">
        <w:rPr>
          <w:rFonts w:ascii="Palatino Linotype" w:hAnsi="Palatino Linotype" w:cs="Arial"/>
          <w:b/>
        </w:rPr>
        <w:t xml:space="preserve"> </w:t>
      </w:r>
      <w:r w:rsidR="00352AFB" w:rsidRPr="00686C79">
        <w:rPr>
          <w:rFonts w:ascii="Palatino Linotype" w:hAnsi="Palatino Linotype" w:cs="Arial"/>
        </w:rPr>
        <w:t>y</w:t>
      </w:r>
      <w:r w:rsidR="005158A0" w:rsidRPr="00686C79">
        <w:rPr>
          <w:rFonts w:ascii="Palatino Linotype" w:hAnsi="Palatino Linotype" w:cs="Arial"/>
          <w:b/>
        </w:rPr>
        <w:t xml:space="preserve"> 0383</w:t>
      </w:r>
      <w:r w:rsidR="00B75A60" w:rsidRPr="00686C79">
        <w:rPr>
          <w:rFonts w:ascii="Palatino Linotype" w:hAnsi="Palatino Linotype" w:cs="Arial"/>
          <w:b/>
        </w:rPr>
        <w:t>3</w:t>
      </w:r>
      <w:r w:rsidR="00352AFB" w:rsidRPr="00686C79">
        <w:rPr>
          <w:rFonts w:ascii="Palatino Linotype" w:hAnsi="Palatino Linotype" w:cs="Arial"/>
          <w:b/>
        </w:rPr>
        <w:t>/INFOEM/IP/RR/2020</w:t>
      </w:r>
      <w:r w:rsidR="00352AFB" w:rsidRPr="00686C79">
        <w:rPr>
          <w:rFonts w:ascii="Palatino Linotype" w:hAnsi="Palatino Linotype" w:cs="Arial"/>
        </w:rPr>
        <w:t>, en los</w:t>
      </w:r>
      <w:r w:rsidR="008A5E8B" w:rsidRPr="00686C79">
        <w:rPr>
          <w:rFonts w:ascii="Palatino Linotype" w:hAnsi="Palatino Linotype" w:cs="Arial"/>
        </w:rPr>
        <w:t xml:space="preserve"> que expresó como Acto</w:t>
      </w:r>
      <w:r w:rsidR="00BE4087" w:rsidRPr="00686C79">
        <w:rPr>
          <w:rFonts w:ascii="Palatino Linotype" w:hAnsi="Palatino Linotype" w:cs="Arial"/>
        </w:rPr>
        <w:t>s</w:t>
      </w:r>
      <w:r w:rsidR="008A5E8B" w:rsidRPr="00686C79">
        <w:rPr>
          <w:rFonts w:ascii="Palatino Linotype" w:hAnsi="Palatino Linotype" w:cs="Arial"/>
        </w:rPr>
        <w:t xml:space="preserve"> impugnado</w:t>
      </w:r>
      <w:r w:rsidR="00BE4087" w:rsidRPr="00686C79">
        <w:rPr>
          <w:rFonts w:ascii="Palatino Linotype" w:hAnsi="Palatino Linotype" w:cs="Arial"/>
        </w:rPr>
        <w:t>s</w:t>
      </w:r>
      <w:r w:rsidR="008A5E8B" w:rsidRPr="00686C79">
        <w:rPr>
          <w:rFonts w:ascii="Palatino Linotype" w:hAnsi="Palatino Linotype" w:cs="Arial"/>
        </w:rPr>
        <w:t xml:space="preserve">: </w:t>
      </w:r>
    </w:p>
    <w:p w14:paraId="105787E5" w14:textId="77777777" w:rsidR="00B75A60" w:rsidRPr="00686C79" w:rsidRDefault="00B75A60" w:rsidP="00A37CD8">
      <w:pPr>
        <w:spacing w:before="100" w:beforeAutospacing="1" w:after="100" w:afterAutospacing="1" w:line="360" w:lineRule="auto"/>
        <w:contextualSpacing/>
        <w:jc w:val="both"/>
        <w:rPr>
          <w:rFonts w:ascii="Palatino Linotype" w:hAnsi="Palatino Linotype" w:cs="Arial"/>
        </w:rPr>
      </w:pPr>
    </w:p>
    <w:p w14:paraId="7CB3A299" w14:textId="005786C1" w:rsidR="008A5E8B" w:rsidRPr="00686C79" w:rsidRDefault="005158A0" w:rsidP="00A37CD8">
      <w:pPr>
        <w:spacing w:before="100" w:beforeAutospacing="1" w:after="100" w:afterAutospacing="1" w:line="360" w:lineRule="auto"/>
        <w:ind w:firstLine="708"/>
        <w:contextualSpacing/>
        <w:jc w:val="both"/>
        <w:rPr>
          <w:rFonts w:ascii="Palatino Linotype" w:hAnsi="Palatino Linotype" w:cs="Arial"/>
        </w:rPr>
      </w:pPr>
      <w:r w:rsidRPr="00686C79">
        <w:rPr>
          <w:rFonts w:ascii="Palatino Linotype" w:hAnsi="Palatino Linotype" w:cs="Arial"/>
          <w:b/>
        </w:rPr>
        <w:t>0383</w:t>
      </w:r>
      <w:r w:rsidR="00B75A60" w:rsidRPr="00686C79">
        <w:rPr>
          <w:rFonts w:ascii="Palatino Linotype" w:hAnsi="Palatino Linotype" w:cs="Arial"/>
          <w:b/>
        </w:rPr>
        <w:t>2</w:t>
      </w:r>
      <w:r w:rsidR="00BE4087" w:rsidRPr="00686C79">
        <w:rPr>
          <w:rFonts w:ascii="Palatino Linotype" w:hAnsi="Palatino Linotype" w:cs="Arial"/>
          <w:b/>
        </w:rPr>
        <w:t>/INFOEM/IP/RR/2020:</w:t>
      </w:r>
    </w:p>
    <w:p w14:paraId="1271B7AE" w14:textId="231EB77D" w:rsidR="008A5E8B" w:rsidRPr="00686C79" w:rsidRDefault="008A5E8B" w:rsidP="00A37CD8">
      <w:pPr>
        <w:spacing w:before="100" w:beforeAutospacing="1" w:after="100" w:afterAutospacing="1"/>
        <w:ind w:left="851" w:right="899"/>
        <w:contextualSpacing/>
        <w:jc w:val="both"/>
        <w:rPr>
          <w:rFonts w:ascii="Palatino Linotype" w:hAnsi="Palatino Linotype"/>
          <w:i/>
          <w:color w:val="000000"/>
          <w:sz w:val="22"/>
          <w:szCs w:val="22"/>
        </w:rPr>
      </w:pPr>
      <w:r w:rsidRPr="00686C79">
        <w:rPr>
          <w:rFonts w:ascii="Palatino Linotype" w:hAnsi="Palatino Linotype"/>
          <w:i/>
          <w:color w:val="000000"/>
          <w:sz w:val="22"/>
          <w:szCs w:val="22"/>
        </w:rPr>
        <w:t>“</w:t>
      </w:r>
      <w:r w:rsidR="005158A0" w:rsidRPr="00686C79">
        <w:rPr>
          <w:rFonts w:ascii="Palatino Linotype" w:hAnsi="Palatino Linotype"/>
          <w:i/>
          <w:color w:val="000000"/>
          <w:sz w:val="22"/>
          <w:szCs w:val="22"/>
        </w:rPr>
        <w:t>La información entregada por el sujeto obligado de manera intencional la píxeles exhibiendo a toda luz el que sea ilegible para el interesado</w:t>
      </w:r>
      <w:r w:rsidRPr="00686C79">
        <w:rPr>
          <w:rFonts w:ascii="Palatino Linotype" w:hAnsi="Palatino Linotype"/>
          <w:i/>
          <w:color w:val="000000"/>
          <w:sz w:val="22"/>
          <w:szCs w:val="22"/>
        </w:rPr>
        <w:t>.”</w:t>
      </w:r>
      <w:r w:rsidR="005323E0" w:rsidRPr="00686C79">
        <w:rPr>
          <w:rFonts w:ascii="Palatino Linotype" w:hAnsi="Palatino Linotype"/>
          <w:i/>
          <w:color w:val="000000"/>
          <w:sz w:val="22"/>
          <w:szCs w:val="22"/>
        </w:rPr>
        <w:t xml:space="preserve"> </w:t>
      </w:r>
      <w:r w:rsidRPr="00686C79">
        <w:rPr>
          <w:rFonts w:ascii="Palatino Linotype" w:hAnsi="Palatino Linotype"/>
          <w:i/>
          <w:color w:val="000000"/>
          <w:sz w:val="22"/>
          <w:szCs w:val="22"/>
        </w:rPr>
        <w:t>(Sic)</w:t>
      </w:r>
    </w:p>
    <w:p w14:paraId="54073401" w14:textId="77777777" w:rsidR="00BE4087" w:rsidRPr="00686C79" w:rsidRDefault="00BE4087" w:rsidP="00A37CD8">
      <w:pPr>
        <w:spacing w:before="100" w:beforeAutospacing="1" w:after="100" w:afterAutospacing="1"/>
        <w:ind w:left="851" w:right="899"/>
        <w:contextualSpacing/>
        <w:jc w:val="both"/>
        <w:rPr>
          <w:rFonts w:ascii="Palatino Linotype" w:hAnsi="Palatino Linotype"/>
          <w:i/>
          <w:color w:val="000000"/>
          <w:sz w:val="22"/>
          <w:szCs w:val="22"/>
        </w:rPr>
      </w:pPr>
    </w:p>
    <w:p w14:paraId="7016179C" w14:textId="0500BA55" w:rsidR="00BE4087" w:rsidRPr="00686C79" w:rsidRDefault="005158A0" w:rsidP="00A37CD8">
      <w:pPr>
        <w:spacing w:before="100" w:beforeAutospacing="1" w:after="100" w:afterAutospacing="1" w:line="360" w:lineRule="auto"/>
        <w:ind w:firstLine="708"/>
        <w:contextualSpacing/>
        <w:jc w:val="both"/>
        <w:rPr>
          <w:rFonts w:ascii="Palatino Linotype" w:hAnsi="Palatino Linotype" w:cs="Arial"/>
        </w:rPr>
      </w:pPr>
      <w:r w:rsidRPr="00686C79">
        <w:rPr>
          <w:rFonts w:ascii="Palatino Linotype" w:hAnsi="Palatino Linotype" w:cs="Arial"/>
          <w:b/>
        </w:rPr>
        <w:t>0383</w:t>
      </w:r>
      <w:r w:rsidR="00B75A60" w:rsidRPr="00686C79">
        <w:rPr>
          <w:rFonts w:ascii="Palatino Linotype" w:hAnsi="Palatino Linotype" w:cs="Arial"/>
          <w:b/>
        </w:rPr>
        <w:t>3</w:t>
      </w:r>
      <w:r w:rsidR="00BE4087" w:rsidRPr="00686C79">
        <w:rPr>
          <w:rFonts w:ascii="Palatino Linotype" w:hAnsi="Palatino Linotype" w:cs="Arial"/>
          <w:b/>
        </w:rPr>
        <w:t>/INFOEM/IP/RR/2020:</w:t>
      </w:r>
    </w:p>
    <w:p w14:paraId="1A94A83F" w14:textId="07012FEE" w:rsidR="00BE4087" w:rsidRPr="00686C79" w:rsidRDefault="00BE4087" w:rsidP="00A37CD8">
      <w:pPr>
        <w:spacing w:before="100" w:beforeAutospacing="1" w:after="100" w:afterAutospacing="1"/>
        <w:ind w:left="851" w:right="899"/>
        <w:contextualSpacing/>
        <w:jc w:val="both"/>
        <w:rPr>
          <w:rFonts w:ascii="Palatino Linotype" w:hAnsi="Palatino Linotype"/>
          <w:i/>
          <w:color w:val="000000"/>
          <w:sz w:val="22"/>
          <w:szCs w:val="22"/>
        </w:rPr>
      </w:pPr>
      <w:r w:rsidRPr="00686C79">
        <w:rPr>
          <w:rFonts w:ascii="Palatino Linotype" w:hAnsi="Palatino Linotype"/>
          <w:i/>
          <w:color w:val="000000"/>
          <w:sz w:val="22"/>
          <w:szCs w:val="22"/>
        </w:rPr>
        <w:t>“</w:t>
      </w:r>
      <w:r w:rsidR="005158A0" w:rsidRPr="00686C79">
        <w:rPr>
          <w:rFonts w:ascii="Palatino Linotype" w:hAnsi="Palatino Linotype"/>
          <w:i/>
          <w:color w:val="000000"/>
          <w:sz w:val="22"/>
          <w:szCs w:val="22"/>
        </w:rPr>
        <w:t>La información entregada por el sujeto obligado de manera intencional la píxeles exhibiendo a toda luz el que sea ilegible para el interesado</w:t>
      </w:r>
      <w:r w:rsidRPr="00686C79">
        <w:rPr>
          <w:rFonts w:ascii="Palatino Linotype" w:hAnsi="Palatino Linotype"/>
          <w:i/>
          <w:color w:val="000000"/>
          <w:sz w:val="22"/>
          <w:szCs w:val="22"/>
        </w:rPr>
        <w:t>.” (Sic)</w:t>
      </w:r>
    </w:p>
    <w:p w14:paraId="2FA0377F" w14:textId="77777777" w:rsidR="008A5E8B" w:rsidRPr="00686C79" w:rsidRDefault="008A5E8B" w:rsidP="00A37CD8">
      <w:pPr>
        <w:spacing w:before="100" w:beforeAutospacing="1" w:after="100" w:afterAutospacing="1" w:line="360" w:lineRule="auto"/>
        <w:contextualSpacing/>
        <w:jc w:val="both"/>
        <w:rPr>
          <w:rFonts w:ascii="Palatino Linotype" w:hAnsi="Palatino Linotype"/>
          <w:i/>
          <w:color w:val="000000"/>
          <w:sz w:val="22"/>
          <w:szCs w:val="22"/>
        </w:rPr>
      </w:pPr>
    </w:p>
    <w:p w14:paraId="307DE033" w14:textId="77777777" w:rsidR="008A5E8B" w:rsidRPr="00686C79" w:rsidRDefault="008A5E8B"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86C79">
        <w:rPr>
          <w:rFonts w:ascii="Palatino Linotype" w:hAnsi="Palatino Linotype" w:cs="Arial"/>
        </w:rPr>
        <w:t xml:space="preserve">Asimismo, señaló como razones o motivos de la inconformidad: </w:t>
      </w:r>
    </w:p>
    <w:p w14:paraId="4701BFE4" w14:textId="77777777" w:rsidR="005158A0" w:rsidRPr="00686C79" w:rsidRDefault="005158A0" w:rsidP="00A37CD8">
      <w:pPr>
        <w:spacing w:before="100" w:beforeAutospacing="1" w:after="100" w:afterAutospacing="1" w:line="360" w:lineRule="auto"/>
        <w:ind w:firstLine="708"/>
        <w:contextualSpacing/>
        <w:jc w:val="both"/>
        <w:rPr>
          <w:rFonts w:ascii="Palatino Linotype" w:hAnsi="Palatino Linotype" w:cs="Arial"/>
          <w:b/>
        </w:rPr>
      </w:pPr>
    </w:p>
    <w:p w14:paraId="43B450DD" w14:textId="216EC9E0" w:rsidR="00BE4087" w:rsidRPr="00686C79" w:rsidRDefault="005158A0" w:rsidP="00A37CD8">
      <w:pPr>
        <w:spacing w:before="100" w:beforeAutospacing="1" w:after="100" w:afterAutospacing="1" w:line="360" w:lineRule="auto"/>
        <w:ind w:firstLine="708"/>
        <w:contextualSpacing/>
        <w:jc w:val="both"/>
        <w:rPr>
          <w:rFonts w:ascii="Palatino Linotype" w:hAnsi="Palatino Linotype" w:cs="Arial"/>
        </w:rPr>
      </w:pPr>
      <w:r w:rsidRPr="00686C79">
        <w:rPr>
          <w:rFonts w:ascii="Palatino Linotype" w:hAnsi="Palatino Linotype" w:cs="Arial"/>
          <w:b/>
        </w:rPr>
        <w:t>0383</w:t>
      </w:r>
      <w:r w:rsidR="00B75A60" w:rsidRPr="00686C79">
        <w:rPr>
          <w:rFonts w:ascii="Palatino Linotype" w:hAnsi="Palatino Linotype" w:cs="Arial"/>
          <w:b/>
        </w:rPr>
        <w:t>2</w:t>
      </w:r>
      <w:r w:rsidR="00BE4087" w:rsidRPr="00686C79">
        <w:rPr>
          <w:rFonts w:ascii="Palatino Linotype" w:hAnsi="Palatino Linotype" w:cs="Arial"/>
          <w:b/>
        </w:rPr>
        <w:t>/INFOEM/IP/RR/2020:</w:t>
      </w:r>
    </w:p>
    <w:p w14:paraId="680ECEEE" w14:textId="49A48150" w:rsidR="008A5E8B" w:rsidRPr="00686C79" w:rsidRDefault="008A5E8B" w:rsidP="00A37CD8">
      <w:pPr>
        <w:spacing w:before="100" w:beforeAutospacing="1" w:after="100" w:afterAutospacing="1"/>
        <w:ind w:left="851" w:right="902"/>
        <w:contextualSpacing/>
        <w:jc w:val="both"/>
        <w:rPr>
          <w:rFonts w:ascii="Palatino Linotype" w:hAnsi="Palatino Linotype"/>
          <w:i/>
          <w:color w:val="000000"/>
          <w:sz w:val="22"/>
          <w:szCs w:val="22"/>
        </w:rPr>
      </w:pPr>
      <w:r w:rsidRPr="00686C79">
        <w:rPr>
          <w:rFonts w:ascii="Palatino Linotype" w:hAnsi="Palatino Linotype"/>
          <w:i/>
          <w:color w:val="000000"/>
          <w:sz w:val="22"/>
          <w:szCs w:val="22"/>
        </w:rPr>
        <w:t>“</w:t>
      </w:r>
      <w:r w:rsidR="005158A0" w:rsidRPr="00686C79">
        <w:rPr>
          <w:rFonts w:ascii="Palatino Linotype" w:hAnsi="Palatino Linotype"/>
          <w:i/>
          <w:color w:val="000000"/>
          <w:sz w:val="22"/>
          <w:szCs w:val="22"/>
        </w:rPr>
        <w:t>Información ilegible de manera intencional</w:t>
      </w:r>
      <w:r w:rsidR="00B75A60" w:rsidRPr="00686C79">
        <w:rPr>
          <w:rFonts w:ascii="Palatino Linotype" w:hAnsi="Palatino Linotype"/>
          <w:i/>
          <w:color w:val="000000"/>
          <w:sz w:val="22"/>
          <w:szCs w:val="22"/>
        </w:rPr>
        <w:t>.</w:t>
      </w:r>
      <w:r w:rsidRPr="00686C79">
        <w:rPr>
          <w:rFonts w:ascii="Palatino Linotype" w:hAnsi="Palatino Linotype"/>
          <w:i/>
          <w:color w:val="000000"/>
          <w:sz w:val="22"/>
          <w:szCs w:val="22"/>
        </w:rPr>
        <w:t>” (Sic)</w:t>
      </w:r>
    </w:p>
    <w:p w14:paraId="1B256877" w14:textId="77777777" w:rsidR="008A5E8B" w:rsidRPr="00686C79" w:rsidRDefault="008A5E8B" w:rsidP="00A37CD8">
      <w:pPr>
        <w:spacing w:before="100" w:beforeAutospacing="1" w:after="100" w:afterAutospacing="1"/>
        <w:ind w:right="902"/>
        <w:contextualSpacing/>
        <w:jc w:val="both"/>
        <w:rPr>
          <w:rFonts w:ascii="Palatino Linotype" w:hAnsi="Palatino Linotype"/>
          <w:i/>
          <w:color w:val="000000"/>
          <w:sz w:val="22"/>
          <w:szCs w:val="22"/>
        </w:rPr>
      </w:pPr>
    </w:p>
    <w:p w14:paraId="14F8EABF" w14:textId="19068650" w:rsidR="00BE4087" w:rsidRPr="00686C79" w:rsidRDefault="005158A0" w:rsidP="00A37CD8">
      <w:pPr>
        <w:spacing w:before="100" w:beforeAutospacing="1" w:after="100" w:afterAutospacing="1" w:line="360" w:lineRule="auto"/>
        <w:ind w:firstLine="708"/>
        <w:contextualSpacing/>
        <w:jc w:val="both"/>
        <w:rPr>
          <w:rFonts w:ascii="Palatino Linotype" w:hAnsi="Palatino Linotype" w:cs="Arial"/>
        </w:rPr>
      </w:pPr>
      <w:r w:rsidRPr="00686C79">
        <w:rPr>
          <w:rFonts w:ascii="Palatino Linotype" w:hAnsi="Palatino Linotype" w:cs="Arial"/>
          <w:b/>
        </w:rPr>
        <w:t>0383</w:t>
      </w:r>
      <w:r w:rsidR="00B75A60" w:rsidRPr="00686C79">
        <w:rPr>
          <w:rFonts w:ascii="Palatino Linotype" w:hAnsi="Palatino Linotype" w:cs="Arial"/>
          <w:b/>
        </w:rPr>
        <w:t>3</w:t>
      </w:r>
      <w:r w:rsidR="00BE4087" w:rsidRPr="00686C79">
        <w:rPr>
          <w:rFonts w:ascii="Palatino Linotype" w:hAnsi="Palatino Linotype" w:cs="Arial"/>
          <w:b/>
        </w:rPr>
        <w:t>/INFOEM/IP/RR/2020:</w:t>
      </w:r>
    </w:p>
    <w:p w14:paraId="2C526FD7" w14:textId="46873D72" w:rsidR="00BE4087" w:rsidRPr="00686C79" w:rsidRDefault="00BE4087" w:rsidP="00A37CD8">
      <w:pPr>
        <w:spacing w:before="100" w:beforeAutospacing="1" w:after="100" w:afterAutospacing="1"/>
        <w:ind w:left="851" w:right="902"/>
        <w:contextualSpacing/>
        <w:jc w:val="both"/>
        <w:rPr>
          <w:rFonts w:ascii="Palatino Linotype" w:hAnsi="Palatino Linotype"/>
          <w:i/>
          <w:color w:val="000000"/>
          <w:sz w:val="22"/>
          <w:szCs w:val="22"/>
        </w:rPr>
      </w:pPr>
      <w:r w:rsidRPr="00686C79">
        <w:rPr>
          <w:rFonts w:ascii="Palatino Linotype" w:hAnsi="Palatino Linotype"/>
          <w:i/>
          <w:color w:val="000000"/>
          <w:sz w:val="22"/>
          <w:szCs w:val="22"/>
        </w:rPr>
        <w:t>“</w:t>
      </w:r>
      <w:r w:rsidR="005158A0" w:rsidRPr="00686C79">
        <w:rPr>
          <w:rFonts w:ascii="Palatino Linotype" w:hAnsi="Palatino Linotype"/>
          <w:i/>
          <w:color w:val="000000"/>
          <w:sz w:val="22"/>
          <w:szCs w:val="22"/>
        </w:rPr>
        <w:t>Documentación solicitada es enviada de manera intencional ilegible</w:t>
      </w:r>
      <w:r w:rsidRPr="00686C79">
        <w:rPr>
          <w:rFonts w:ascii="Palatino Linotype" w:hAnsi="Palatino Linotype"/>
          <w:i/>
          <w:color w:val="000000"/>
          <w:sz w:val="22"/>
          <w:szCs w:val="22"/>
        </w:rPr>
        <w:t>.” (Sic)</w:t>
      </w:r>
    </w:p>
    <w:p w14:paraId="2560FDE4" w14:textId="77777777" w:rsidR="00BE4087" w:rsidRPr="00686C79" w:rsidRDefault="00BE4087" w:rsidP="00A37CD8">
      <w:pPr>
        <w:spacing w:before="100" w:beforeAutospacing="1" w:after="100" w:afterAutospacing="1"/>
        <w:ind w:right="902"/>
        <w:contextualSpacing/>
        <w:jc w:val="both"/>
        <w:rPr>
          <w:rFonts w:ascii="Palatino Linotype" w:hAnsi="Palatino Linotype"/>
          <w:i/>
          <w:color w:val="000000"/>
          <w:sz w:val="22"/>
          <w:szCs w:val="22"/>
        </w:rPr>
      </w:pPr>
    </w:p>
    <w:p w14:paraId="05255535" w14:textId="1203E806" w:rsidR="008A5E8B" w:rsidRPr="00686C79" w:rsidRDefault="008A5E8B" w:rsidP="00A37CD8">
      <w:pPr>
        <w:spacing w:before="100" w:beforeAutospacing="1" w:after="100" w:afterAutospacing="1" w:line="360" w:lineRule="auto"/>
        <w:contextualSpacing/>
        <w:jc w:val="both"/>
        <w:rPr>
          <w:rFonts w:ascii="Palatino Linotype" w:hAnsi="Palatino Linotype" w:cs="Arial"/>
          <w:lang w:val="es-ES_tradnl"/>
        </w:rPr>
      </w:pPr>
      <w:r w:rsidRPr="00686C79">
        <w:rPr>
          <w:rFonts w:ascii="Palatino Linotype" w:hAnsi="Palatino Linotype"/>
          <w:b/>
          <w:sz w:val="28"/>
          <w:szCs w:val="28"/>
        </w:rPr>
        <w:lastRenderedPageBreak/>
        <w:t>IV.</w:t>
      </w:r>
      <w:r w:rsidRPr="00686C79">
        <w:rPr>
          <w:rFonts w:ascii="Palatino Linotype" w:hAnsi="Palatino Linotype"/>
        </w:rPr>
        <w:t xml:space="preserve"> </w:t>
      </w:r>
      <w:r w:rsidR="00FA57CD" w:rsidRPr="00686C79">
        <w:rPr>
          <w:rFonts w:ascii="Palatino Linotype" w:hAnsi="Palatino Linotype" w:cs="Arial"/>
        </w:rPr>
        <w:t xml:space="preserve">En fecha </w:t>
      </w:r>
      <w:r w:rsidR="00B75A60" w:rsidRPr="00686C79">
        <w:rPr>
          <w:rFonts w:ascii="Palatino Linotype" w:hAnsi="Palatino Linotype" w:cs="Arial"/>
        </w:rPr>
        <w:t>once de septiembre</w:t>
      </w:r>
      <w:r w:rsidR="00FA57CD" w:rsidRPr="00686C79">
        <w:rPr>
          <w:rFonts w:ascii="Palatino Linotype" w:hAnsi="Palatino Linotype" w:cs="Arial"/>
        </w:rPr>
        <w:t xml:space="preserve"> de dos mil veinte, los recursos de que se trata se enviaron electrónicamente al Instituto de Transparencia, Acceso a la Información Pública</w:t>
      </w:r>
      <w:r w:rsidR="00FA57CD" w:rsidRPr="00686C79">
        <w:rPr>
          <w:rFonts w:ascii="Palatino Linotype" w:hAnsi="Palatino Linotype" w:cs="Arial"/>
          <w:lang w:val="es-ES_tradnl"/>
        </w:rPr>
        <w:t xml:space="preserve"> y </w:t>
      </w:r>
      <w:r w:rsidR="00FA57CD" w:rsidRPr="00686C79">
        <w:rPr>
          <w:rFonts w:ascii="Palatino Linotype" w:hAnsi="Palatino Linotype" w:cs="Arial"/>
        </w:rPr>
        <w:t>Protección</w:t>
      </w:r>
      <w:r w:rsidR="00FA57CD" w:rsidRPr="00686C79">
        <w:rPr>
          <w:rFonts w:ascii="Palatino Linotype" w:hAnsi="Palatino Linotype" w:cs="Arial"/>
          <w:lang w:val="es-ES_tradnl"/>
        </w:rPr>
        <w:t xml:space="preserve"> </w:t>
      </w:r>
      <w:r w:rsidR="00FA57CD" w:rsidRPr="00686C79">
        <w:rPr>
          <w:rFonts w:ascii="Palatino Linotype" w:hAnsi="Palatino Linotype" w:cs="Arial"/>
        </w:rPr>
        <w:t>de</w:t>
      </w:r>
      <w:r w:rsidR="00FA57CD" w:rsidRPr="00686C79">
        <w:rPr>
          <w:rFonts w:ascii="Palatino Linotype" w:hAnsi="Palatino Linotype" w:cs="Arial"/>
          <w:lang w:val="es-ES_tradnl"/>
        </w:rPr>
        <w:t xml:space="preserve"> </w:t>
      </w:r>
      <w:r w:rsidR="00FA57CD" w:rsidRPr="00686C79">
        <w:rPr>
          <w:rFonts w:ascii="Palatino Linotype" w:hAnsi="Palatino Linotype" w:cs="Arial"/>
        </w:rPr>
        <w:t>Datos</w:t>
      </w:r>
      <w:r w:rsidR="00FA57CD" w:rsidRPr="00686C79">
        <w:rPr>
          <w:rFonts w:ascii="Palatino Linotype" w:hAnsi="Palatino Linotype" w:cs="Arial"/>
          <w:lang w:val="es-ES_tradnl"/>
        </w:rPr>
        <w:t xml:space="preserve"> </w:t>
      </w:r>
      <w:r w:rsidR="00FA57CD" w:rsidRPr="00686C79">
        <w:rPr>
          <w:rFonts w:ascii="Palatino Linotype" w:hAnsi="Palatino Linotype" w:cs="Arial"/>
        </w:rPr>
        <w:t>Personales</w:t>
      </w:r>
      <w:r w:rsidR="00FA57CD" w:rsidRPr="00686C79">
        <w:rPr>
          <w:rFonts w:ascii="Palatino Linotype" w:hAnsi="Palatino Linotype" w:cs="Arial"/>
          <w:lang w:val="es-ES_tradnl"/>
        </w:rPr>
        <w:t xml:space="preserve"> </w:t>
      </w:r>
      <w:r w:rsidR="00FA57CD" w:rsidRPr="00686C79">
        <w:rPr>
          <w:rFonts w:ascii="Palatino Linotype" w:hAnsi="Palatino Linotype" w:cs="Arial"/>
        </w:rPr>
        <w:t>del</w:t>
      </w:r>
      <w:r w:rsidR="00FA57CD" w:rsidRPr="00686C79">
        <w:rPr>
          <w:rFonts w:ascii="Palatino Linotype" w:hAnsi="Palatino Linotype" w:cs="Arial"/>
          <w:lang w:val="es-ES_tradnl"/>
        </w:rPr>
        <w:t xml:space="preserve"> </w:t>
      </w:r>
      <w:r w:rsidR="00FA57CD" w:rsidRPr="00686C79">
        <w:rPr>
          <w:rFonts w:ascii="Palatino Linotype" w:hAnsi="Palatino Linotype" w:cs="Arial"/>
        </w:rPr>
        <w:t>Estado</w:t>
      </w:r>
      <w:r w:rsidR="00FA57CD" w:rsidRPr="00686C79">
        <w:rPr>
          <w:rFonts w:ascii="Palatino Linotype" w:hAnsi="Palatino Linotype" w:cs="Arial"/>
          <w:lang w:val="es-ES_tradnl"/>
        </w:rPr>
        <w:t xml:space="preserve"> de México y Municipios y con fundamento en el </w:t>
      </w:r>
      <w:r w:rsidR="00FA57CD" w:rsidRPr="00686C79">
        <w:rPr>
          <w:rFonts w:ascii="Palatino Linotype" w:hAnsi="Palatino Linotype" w:cs="Arial"/>
        </w:rPr>
        <w:t>artículo</w:t>
      </w:r>
      <w:r w:rsidR="00FA57CD" w:rsidRPr="00686C79">
        <w:rPr>
          <w:rFonts w:ascii="Palatino Linotype" w:hAnsi="Palatino Linotype" w:cs="Arial"/>
          <w:lang w:val="es-ES_tradnl"/>
        </w:rPr>
        <w:t xml:space="preserve"> 185, </w:t>
      </w:r>
      <w:r w:rsidR="00FA57CD" w:rsidRPr="00686C79">
        <w:rPr>
          <w:rFonts w:ascii="Palatino Linotype" w:hAnsi="Palatino Linotype" w:cs="Arial"/>
        </w:rPr>
        <w:t>fracción</w:t>
      </w:r>
      <w:r w:rsidR="00FA57CD" w:rsidRPr="00686C79">
        <w:rPr>
          <w:rFonts w:ascii="Palatino Linotype" w:hAnsi="Palatino Linotype" w:cs="Arial"/>
          <w:lang w:val="es-ES_tradnl"/>
        </w:rPr>
        <w:t xml:space="preserve"> I de la </w:t>
      </w:r>
      <w:r w:rsidR="00FA57CD" w:rsidRPr="00686C79">
        <w:rPr>
          <w:rFonts w:ascii="Palatino Linotype" w:hAnsi="Palatino Linotype" w:cs="Arial"/>
        </w:rPr>
        <w:t>Ley de Transparencia y Acceso a la Información Pública del Estado de México y Municipios</w:t>
      </w:r>
      <w:r w:rsidR="00FA57CD" w:rsidRPr="00686C79">
        <w:rPr>
          <w:rFonts w:ascii="Palatino Linotype" w:hAnsi="Palatino Linotype" w:cs="Arial"/>
          <w:lang w:val="es-ES_tradnl"/>
        </w:rPr>
        <w:t xml:space="preserve">, turnándose, a través del </w:t>
      </w:r>
      <w:r w:rsidR="00FA57CD" w:rsidRPr="00686C79">
        <w:rPr>
          <w:rFonts w:ascii="Palatino Linotype" w:hAnsi="Palatino Linotype" w:cs="Arial"/>
          <w:b/>
          <w:lang w:val="es-ES_tradnl"/>
        </w:rPr>
        <w:t>SAIMEX</w:t>
      </w:r>
      <w:r w:rsidR="00FA57CD" w:rsidRPr="00686C79">
        <w:rPr>
          <w:rFonts w:ascii="Palatino Linotype" w:hAnsi="Palatino Linotype" w:cs="Arial"/>
        </w:rPr>
        <w:t xml:space="preserve">, el recurso de revisión </w:t>
      </w:r>
      <w:r w:rsidR="005158A0" w:rsidRPr="00686C79">
        <w:rPr>
          <w:rFonts w:ascii="Palatino Linotype" w:hAnsi="Palatino Linotype" w:cs="Arial"/>
          <w:b/>
        </w:rPr>
        <w:t>03832</w:t>
      </w:r>
      <w:r w:rsidR="0030301C" w:rsidRPr="00686C79">
        <w:rPr>
          <w:rFonts w:ascii="Palatino Linotype" w:hAnsi="Palatino Linotype" w:cs="Arial"/>
          <w:b/>
        </w:rPr>
        <w:t xml:space="preserve">/INFOEM/IP/RR/2020 </w:t>
      </w:r>
      <w:r w:rsidR="00FA57CD" w:rsidRPr="00686C79">
        <w:rPr>
          <w:rFonts w:ascii="Palatino Linotype" w:hAnsi="Palatino Linotype" w:cs="Arial"/>
        </w:rPr>
        <w:t xml:space="preserve">a la </w:t>
      </w:r>
      <w:r w:rsidR="00FA57CD" w:rsidRPr="00686C79">
        <w:rPr>
          <w:rFonts w:ascii="Palatino Linotype" w:hAnsi="Palatino Linotype" w:cs="Arial"/>
          <w:lang w:val="es-ES_tradnl"/>
        </w:rPr>
        <w:t xml:space="preserve">Comisionada </w:t>
      </w:r>
      <w:r w:rsidR="00FA57CD" w:rsidRPr="00686C79">
        <w:rPr>
          <w:rFonts w:ascii="Palatino Linotype" w:hAnsi="Palatino Linotype" w:cs="Arial"/>
          <w:b/>
          <w:lang w:val="es-ES_tradnl"/>
        </w:rPr>
        <w:t>EVA ABAID YAPUR</w:t>
      </w:r>
      <w:r w:rsidR="0030301C" w:rsidRPr="00686C79">
        <w:rPr>
          <w:rFonts w:ascii="Palatino Linotype" w:hAnsi="Palatino Linotype" w:cs="Arial"/>
          <w:b/>
          <w:lang w:val="es-ES_tradnl"/>
        </w:rPr>
        <w:t xml:space="preserve"> </w:t>
      </w:r>
      <w:r w:rsidR="00FA57CD" w:rsidRPr="00686C79">
        <w:rPr>
          <w:rFonts w:ascii="Palatino Linotype" w:hAnsi="Palatino Linotype" w:cs="Arial"/>
          <w:lang w:val="es-ES_tradnl"/>
        </w:rPr>
        <w:t xml:space="preserve">y el </w:t>
      </w:r>
      <w:r w:rsidR="005158A0" w:rsidRPr="00686C79">
        <w:rPr>
          <w:rFonts w:ascii="Palatino Linotype" w:hAnsi="Palatino Linotype" w:cs="Arial"/>
          <w:b/>
        </w:rPr>
        <w:t>0383</w:t>
      </w:r>
      <w:r w:rsidR="00B75A60" w:rsidRPr="00686C79">
        <w:rPr>
          <w:rFonts w:ascii="Palatino Linotype" w:hAnsi="Palatino Linotype" w:cs="Arial"/>
          <w:b/>
        </w:rPr>
        <w:t>3</w:t>
      </w:r>
      <w:r w:rsidR="0030301C" w:rsidRPr="00686C79">
        <w:rPr>
          <w:rFonts w:ascii="Palatino Linotype" w:hAnsi="Palatino Linotype" w:cs="Arial"/>
          <w:b/>
        </w:rPr>
        <w:t xml:space="preserve">/INFOEM/IP/RR/2020 </w:t>
      </w:r>
      <w:r w:rsidR="0088391F" w:rsidRPr="00686C79">
        <w:rPr>
          <w:rFonts w:ascii="Palatino Linotype" w:hAnsi="Palatino Linotype" w:cs="Arial"/>
        </w:rPr>
        <w:t>a el</w:t>
      </w:r>
      <w:r w:rsidR="0030301C" w:rsidRPr="00686C79">
        <w:rPr>
          <w:rFonts w:ascii="Palatino Linotype" w:hAnsi="Palatino Linotype" w:cs="Arial"/>
        </w:rPr>
        <w:t xml:space="preserve"> Comisionado</w:t>
      </w:r>
      <w:r w:rsidR="0088391F" w:rsidRPr="00686C79">
        <w:rPr>
          <w:rFonts w:ascii="Palatino Linotype" w:hAnsi="Palatino Linotype" w:cs="Arial"/>
        </w:rPr>
        <w:t xml:space="preserve"> </w:t>
      </w:r>
      <w:r w:rsidR="0088391F" w:rsidRPr="00686C79">
        <w:rPr>
          <w:rFonts w:ascii="Palatino Linotype" w:hAnsi="Palatino Linotype" w:cs="Arial"/>
          <w:b/>
        </w:rPr>
        <w:t>JOSÉ GUADALUPE LUNA HERNÁNDE</w:t>
      </w:r>
      <w:r w:rsidR="00FA57CD" w:rsidRPr="00686C79">
        <w:rPr>
          <w:rFonts w:ascii="Palatino Linotype" w:hAnsi="Palatino Linotype" w:cs="Arial"/>
          <w:b/>
        </w:rPr>
        <w:t>Z</w:t>
      </w:r>
      <w:r w:rsidR="00FA57CD" w:rsidRPr="00686C79">
        <w:rPr>
          <w:rFonts w:ascii="Palatino Linotype" w:hAnsi="Palatino Linotype" w:cs="Arial"/>
        </w:rPr>
        <w:t>;</w:t>
      </w:r>
      <w:r w:rsidR="00FA57CD" w:rsidRPr="00686C79">
        <w:rPr>
          <w:rFonts w:ascii="Palatino Linotype" w:hAnsi="Palatino Linotype" w:cs="Arial"/>
          <w:b/>
        </w:rPr>
        <w:t xml:space="preserve"> </w:t>
      </w:r>
      <w:r w:rsidR="00FA57CD" w:rsidRPr="00686C79">
        <w:rPr>
          <w:rFonts w:ascii="Palatino Linotype" w:hAnsi="Palatino Linotype" w:cs="Arial"/>
          <w:lang w:val="es-ES_tradnl"/>
        </w:rPr>
        <w:t xml:space="preserve">a efecto de que decretaran su admisión o </w:t>
      </w:r>
      <w:proofErr w:type="spellStart"/>
      <w:r w:rsidR="00FA57CD" w:rsidRPr="00686C79">
        <w:rPr>
          <w:rFonts w:ascii="Palatino Linotype" w:hAnsi="Palatino Linotype" w:cs="Arial"/>
          <w:lang w:val="es-ES_tradnl"/>
        </w:rPr>
        <w:t>desechamiento</w:t>
      </w:r>
      <w:proofErr w:type="spellEnd"/>
      <w:r w:rsidR="00FA57CD" w:rsidRPr="00686C79">
        <w:rPr>
          <w:rFonts w:ascii="Palatino Linotype" w:hAnsi="Palatino Linotype" w:cs="Arial"/>
          <w:lang w:val="es-ES_tradnl"/>
        </w:rPr>
        <w:t>.</w:t>
      </w:r>
    </w:p>
    <w:p w14:paraId="48709AED" w14:textId="77777777" w:rsidR="00B3199F" w:rsidRPr="00686C79" w:rsidRDefault="00B3199F" w:rsidP="00A37CD8">
      <w:pPr>
        <w:spacing w:before="100" w:beforeAutospacing="1" w:after="100" w:afterAutospacing="1" w:line="360" w:lineRule="auto"/>
        <w:contextualSpacing/>
        <w:jc w:val="both"/>
        <w:rPr>
          <w:rFonts w:ascii="Palatino Linotype" w:hAnsi="Palatino Linotype" w:cs="Arial"/>
        </w:rPr>
      </w:pPr>
    </w:p>
    <w:p w14:paraId="4DE6E898" w14:textId="12DAFF12" w:rsidR="00B75A60" w:rsidRPr="00686C79" w:rsidRDefault="00FA57CD" w:rsidP="00A37CD8">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686C79">
        <w:rPr>
          <w:rFonts w:ascii="Palatino Linotype" w:hAnsi="Palatino Linotype" w:cs="Arial"/>
          <w:b/>
          <w:sz w:val="28"/>
          <w:szCs w:val="28"/>
        </w:rPr>
        <w:t>V.</w:t>
      </w:r>
      <w:r w:rsidRPr="00686C79">
        <w:rPr>
          <w:rFonts w:ascii="Palatino Linotype" w:hAnsi="Palatino Linotype" w:cs="Arial"/>
          <w:b/>
        </w:rPr>
        <w:t xml:space="preserve"> </w:t>
      </w:r>
      <w:r w:rsidRPr="00686C79">
        <w:rPr>
          <w:rFonts w:ascii="Palatino Linotype" w:hAnsi="Palatino Linotype" w:cs="Arial"/>
        </w:rPr>
        <w:t xml:space="preserve">En fecha </w:t>
      </w:r>
      <w:r w:rsidR="005158A0" w:rsidRPr="00686C79">
        <w:rPr>
          <w:rFonts w:ascii="Palatino Linotype" w:hAnsi="Palatino Linotype"/>
        </w:rPr>
        <w:t>dieciocho</w:t>
      </w:r>
      <w:r w:rsidRPr="00686C79">
        <w:rPr>
          <w:rFonts w:ascii="Palatino Linotype" w:hAnsi="Palatino Linotype"/>
        </w:rPr>
        <w:t xml:space="preserve"> de septiembre de dos mil veinte</w:t>
      </w:r>
      <w:r w:rsidRPr="00686C79">
        <w:rPr>
          <w:rFonts w:ascii="Palatino Linotype" w:hAnsi="Palatino Linotype" w:cs="Arial"/>
        </w:rPr>
        <w:t xml:space="preserve">, atento a lo dispuesto en el artículo 185, fracciones I, II y IV, de la </w:t>
      </w:r>
      <w:r w:rsidRPr="00686C79">
        <w:rPr>
          <w:rFonts w:ascii="Palatino Linotype" w:hAnsi="Palatino Linotype"/>
        </w:rPr>
        <w:t xml:space="preserve">Ley de Transparencia y Acceso a la Información Pública del </w:t>
      </w:r>
      <w:r w:rsidRPr="00686C79">
        <w:rPr>
          <w:rFonts w:ascii="Palatino Linotype" w:hAnsi="Palatino Linotype" w:cs="Arial"/>
        </w:rPr>
        <w:t>Estado</w:t>
      </w:r>
      <w:r w:rsidRPr="00686C79">
        <w:rPr>
          <w:rFonts w:ascii="Palatino Linotype" w:hAnsi="Palatino Linotype"/>
        </w:rPr>
        <w:t xml:space="preserve"> de México y </w:t>
      </w:r>
      <w:r w:rsidRPr="00686C79">
        <w:rPr>
          <w:rFonts w:ascii="Palatino Linotype" w:hAnsi="Palatino Linotype" w:cs="Arial"/>
          <w:lang w:val="es-ES_tradnl"/>
        </w:rPr>
        <w:t>Municipios</w:t>
      </w:r>
      <w:r w:rsidRPr="00686C79">
        <w:rPr>
          <w:rFonts w:ascii="Palatino Linotype" w:hAnsi="Palatino Linotype"/>
        </w:rPr>
        <w:t>, se a</w:t>
      </w:r>
      <w:r w:rsidRPr="00686C79">
        <w:rPr>
          <w:rFonts w:ascii="Palatino Linotype" w:hAnsi="Palatino Linotype" w:cs="Arial"/>
        </w:rPr>
        <w:t xml:space="preserve">cordó la admisión a trámite de los referidos recursos de </w:t>
      </w:r>
      <w:r w:rsidRPr="00686C79">
        <w:rPr>
          <w:rFonts w:ascii="Palatino Linotype" w:hAnsi="Palatino Linotype" w:cs="Arial"/>
          <w:lang w:val="es-ES_tradnl"/>
        </w:rPr>
        <w:t>revisión;</w:t>
      </w:r>
      <w:r w:rsidRPr="00686C79">
        <w:rPr>
          <w:rFonts w:ascii="Palatino Linotype" w:hAnsi="Palatino Linotype" w:cs="Arial"/>
        </w:rPr>
        <w:t xml:space="preserve"> así como, la </w:t>
      </w:r>
      <w:r w:rsidRPr="00686C79">
        <w:rPr>
          <w:rFonts w:ascii="Palatino Linotype" w:hAnsi="Palatino Linotype" w:cs="Arial"/>
          <w:lang w:val="es-ES_tradnl"/>
        </w:rPr>
        <w:t>integración</w:t>
      </w:r>
      <w:r w:rsidRPr="00686C79">
        <w:rPr>
          <w:rFonts w:ascii="Palatino Linotype" w:hAnsi="Palatino Linotype" w:cs="Arial"/>
        </w:rPr>
        <w:t xml:space="preserve"> de los expedientes respectivos, mismos que se pusieron a disposición de las partes, para que en el plazo máximo de siete días hábiles, </w:t>
      </w:r>
      <w:r w:rsidRPr="00686C79">
        <w:rPr>
          <w:rFonts w:ascii="Palatino Linotype" w:hAnsi="Palatino Linotype" w:cs="Arial"/>
          <w:b/>
        </w:rPr>
        <w:t>EL RECURRENTE</w:t>
      </w:r>
      <w:r w:rsidRPr="00686C79">
        <w:rPr>
          <w:rFonts w:ascii="Palatino Linotype" w:hAnsi="Palatino Linotype" w:cs="Arial"/>
        </w:rPr>
        <w:t xml:space="preserve"> realizara manifestaciones, alegatos y ofreciera las pruebas que a su derecho </w:t>
      </w:r>
      <w:r w:rsidRPr="00686C79">
        <w:rPr>
          <w:rFonts w:ascii="Palatino Linotype" w:hAnsi="Palatino Linotype" w:cs="Arial"/>
          <w:lang w:val="es-ES_tradnl"/>
        </w:rPr>
        <w:t>conviniera</w:t>
      </w:r>
      <w:r w:rsidRPr="00686C79">
        <w:rPr>
          <w:rFonts w:ascii="Palatino Linotype" w:hAnsi="Palatino Linotype" w:cs="Arial"/>
        </w:rPr>
        <w:t xml:space="preserve"> y, en el caso del</w:t>
      </w:r>
      <w:r w:rsidRPr="00686C79">
        <w:rPr>
          <w:rFonts w:ascii="Palatino Linotype" w:hAnsi="Palatino Linotype" w:cs="Arial"/>
          <w:b/>
        </w:rPr>
        <w:t xml:space="preserve"> SUJETO OBLIGADO</w:t>
      </w:r>
      <w:r w:rsidRPr="00686C79">
        <w:rPr>
          <w:rFonts w:ascii="Palatino Linotype" w:hAnsi="Palatino Linotype" w:cs="Arial"/>
        </w:rPr>
        <w:t>, para que exhibiera los Informes Justificados correspondientes.</w:t>
      </w:r>
    </w:p>
    <w:p w14:paraId="22F45482" w14:textId="77777777" w:rsidR="00B3199F" w:rsidRPr="00686C79" w:rsidRDefault="00B3199F" w:rsidP="00A37CD8">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E167F9B" w14:textId="31260FE1" w:rsidR="008A5E8B" w:rsidRPr="00686C79" w:rsidRDefault="008A5E8B" w:rsidP="00A37CD8">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color w:val="000000"/>
          <w:lang w:eastAsia="es-MX"/>
        </w:rPr>
      </w:pPr>
      <w:r w:rsidRPr="00686C79">
        <w:rPr>
          <w:rFonts w:ascii="Palatino Linotype" w:hAnsi="Palatino Linotype" w:cs="Arial"/>
          <w:b/>
          <w:sz w:val="28"/>
          <w:szCs w:val="28"/>
        </w:rPr>
        <w:t>VI.</w:t>
      </w:r>
      <w:r w:rsidRPr="00686C79">
        <w:rPr>
          <w:rFonts w:ascii="Palatino Linotype" w:hAnsi="Palatino Linotype" w:cs="Arial"/>
          <w:b/>
        </w:rPr>
        <w:t xml:space="preserve"> </w:t>
      </w:r>
      <w:r w:rsidR="006D013C" w:rsidRPr="00686C79">
        <w:rPr>
          <w:rFonts w:ascii="Palatino Linotype" w:hAnsi="Palatino Linotype" w:cs="Arial"/>
        </w:rPr>
        <w:t>D</w:t>
      </w:r>
      <w:r w:rsidR="00FA57CD" w:rsidRPr="00686C79">
        <w:rPr>
          <w:rFonts w:ascii="Palatino Linotype" w:hAnsi="Palatino Linotype" w:cs="Arial"/>
        </w:rPr>
        <w:t xml:space="preserve">e las constancias que obran en </w:t>
      </w:r>
      <w:r w:rsidR="006D013C" w:rsidRPr="00686C79">
        <w:rPr>
          <w:rFonts w:ascii="Palatino Linotype" w:hAnsi="Palatino Linotype" w:cs="Arial"/>
        </w:rPr>
        <w:t>l</w:t>
      </w:r>
      <w:r w:rsidR="00FA57CD" w:rsidRPr="00686C79">
        <w:rPr>
          <w:rFonts w:ascii="Palatino Linotype" w:hAnsi="Palatino Linotype" w:cs="Arial"/>
        </w:rPr>
        <w:t>os</w:t>
      </w:r>
      <w:r w:rsidR="006D013C" w:rsidRPr="00686C79">
        <w:rPr>
          <w:rFonts w:ascii="Palatino Linotype" w:hAnsi="Palatino Linotype" w:cs="Arial"/>
        </w:rPr>
        <w:t xml:space="preserve"> expediente</w:t>
      </w:r>
      <w:r w:rsidR="00FA57CD" w:rsidRPr="00686C79">
        <w:rPr>
          <w:rFonts w:ascii="Palatino Linotype" w:hAnsi="Palatino Linotype" w:cs="Arial"/>
        </w:rPr>
        <w:t>s</w:t>
      </w:r>
      <w:r w:rsidR="006D013C" w:rsidRPr="00686C79">
        <w:rPr>
          <w:rFonts w:ascii="Palatino Linotype" w:hAnsi="Palatino Linotype" w:cs="Arial"/>
        </w:rPr>
        <w:t xml:space="preserve"> electrónico</w:t>
      </w:r>
      <w:r w:rsidR="00FA57CD" w:rsidRPr="00686C79">
        <w:rPr>
          <w:rFonts w:ascii="Palatino Linotype" w:hAnsi="Palatino Linotype" w:cs="Arial"/>
        </w:rPr>
        <w:t>s</w:t>
      </w:r>
      <w:r w:rsidR="006D013C" w:rsidRPr="00686C79">
        <w:rPr>
          <w:rFonts w:ascii="Palatino Linotype" w:hAnsi="Palatino Linotype" w:cs="Arial"/>
        </w:rPr>
        <w:t xml:space="preserve"> del </w:t>
      </w:r>
      <w:r w:rsidR="006D013C" w:rsidRPr="00686C79">
        <w:rPr>
          <w:rFonts w:ascii="Palatino Linotype" w:hAnsi="Palatino Linotype" w:cs="Arial"/>
          <w:b/>
        </w:rPr>
        <w:t>SAIMEX,</w:t>
      </w:r>
      <w:r w:rsidR="006D013C" w:rsidRPr="00686C79">
        <w:rPr>
          <w:rFonts w:ascii="Palatino Linotype" w:hAnsi="Palatino Linotype" w:cs="Arial"/>
        </w:rPr>
        <w:t xml:space="preserve"> se advierte que </w:t>
      </w:r>
      <w:r w:rsidR="006D013C" w:rsidRPr="00686C79">
        <w:rPr>
          <w:rFonts w:ascii="Palatino Linotype" w:hAnsi="Palatino Linotype" w:cs="Arial"/>
          <w:b/>
        </w:rPr>
        <w:t xml:space="preserve">EL SUJETO OBLIGADO </w:t>
      </w:r>
      <w:r w:rsidR="006D013C" w:rsidRPr="00686C79">
        <w:rPr>
          <w:rFonts w:ascii="Palatino Linotype" w:hAnsi="Palatino Linotype" w:cs="Arial"/>
        </w:rPr>
        <w:t>no rindió su</w:t>
      </w:r>
      <w:r w:rsidR="00B75A60" w:rsidRPr="00686C79">
        <w:rPr>
          <w:rFonts w:ascii="Palatino Linotype" w:hAnsi="Palatino Linotype" w:cs="Arial"/>
        </w:rPr>
        <w:t>s</w:t>
      </w:r>
      <w:r w:rsidR="006D013C" w:rsidRPr="00686C79">
        <w:rPr>
          <w:rFonts w:ascii="Palatino Linotype" w:hAnsi="Palatino Linotype" w:cs="Arial"/>
        </w:rPr>
        <w:t xml:space="preserve"> Informe</w:t>
      </w:r>
      <w:r w:rsidR="00B75A60" w:rsidRPr="00686C79">
        <w:rPr>
          <w:rFonts w:ascii="Palatino Linotype" w:hAnsi="Palatino Linotype" w:cs="Arial"/>
        </w:rPr>
        <w:t>s</w:t>
      </w:r>
      <w:r w:rsidR="006D013C" w:rsidRPr="00686C79">
        <w:rPr>
          <w:rFonts w:ascii="Palatino Linotype" w:hAnsi="Palatino Linotype" w:cs="Arial"/>
        </w:rPr>
        <w:t xml:space="preserve"> Justificado</w:t>
      </w:r>
      <w:r w:rsidR="00B75A60" w:rsidRPr="00686C79">
        <w:rPr>
          <w:rFonts w:ascii="Palatino Linotype" w:hAnsi="Palatino Linotype" w:cs="Arial"/>
        </w:rPr>
        <w:t>s</w:t>
      </w:r>
      <w:r w:rsidR="006D013C" w:rsidRPr="00686C79">
        <w:rPr>
          <w:rFonts w:ascii="Palatino Linotype" w:hAnsi="Palatino Linotype" w:cs="Arial"/>
        </w:rPr>
        <w:t xml:space="preserve">; por su parte, </w:t>
      </w:r>
      <w:r w:rsidR="006D013C" w:rsidRPr="00686C79">
        <w:rPr>
          <w:rFonts w:ascii="Palatino Linotype" w:hAnsi="Palatino Linotype" w:cs="Arial"/>
          <w:b/>
        </w:rPr>
        <w:t>EL RECURRENTE</w:t>
      </w:r>
      <w:r w:rsidR="006D013C" w:rsidRPr="00686C79">
        <w:rPr>
          <w:rFonts w:ascii="Palatino Linotype" w:hAnsi="Palatino Linotype" w:cs="Arial"/>
        </w:rPr>
        <w:t xml:space="preserve"> no presentó manifestaciones, alegatos ni rindió los medios de prueba que a su derecho convinieran</w:t>
      </w:r>
      <w:r w:rsidR="00FA57CD" w:rsidRPr="00686C79">
        <w:rPr>
          <w:rFonts w:ascii="Palatino Linotype" w:eastAsia="Arial Unicode MS" w:hAnsi="Palatino Linotype" w:cs="Arial"/>
          <w:color w:val="000000"/>
          <w:lang w:eastAsia="es-MX"/>
        </w:rPr>
        <w:t>.</w:t>
      </w:r>
    </w:p>
    <w:p w14:paraId="125AD3F9" w14:textId="77777777" w:rsidR="00B3199F" w:rsidRPr="00686C79" w:rsidRDefault="00B3199F" w:rsidP="00A37CD8">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02A46F5" w14:textId="29BC277D" w:rsidR="008A5E8B" w:rsidRPr="00686C79" w:rsidRDefault="00FA57CD" w:rsidP="00A37CD8">
      <w:pPr>
        <w:spacing w:before="100" w:beforeAutospacing="1" w:after="100" w:afterAutospacing="1" w:line="360" w:lineRule="auto"/>
        <w:contextualSpacing/>
        <w:jc w:val="both"/>
        <w:rPr>
          <w:rFonts w:ascii="Palatino Linotype" w:hAnsi="Palatino Linotype"/>
        </w:rPr>
      </w:pPr>
      <w:r w:rsidRPr="00686C79">
        <w:rPr>
          <w:b/>
          <w:noProof/>
          <w:sz w:val="28"/>
          <w:szCs w:val="28"/>
          <w:lang w:eastAsia="es-MX"/>
        </w:rPr>
        <w:t>VII.</w:t>
      </w:r>
      <w:r w:rsidRPr="00686C79">
        <w:rPr>
          <w:noProof/>
          <w:lang w:eastAsia="es-MX"/>
        </w:rPr>
        <w:t xml:space="preserve"> </w:t>
      </w:r>
      <w:r w:rsidRPr="00686C79">
        <w:rPr>
          <w:rFonts w:ascii="Palatino Linotype" w:hAnsi="Palatino Linotype"/>
        </w:rPr>
        <w:t xml:space="preserve">Por economía procesal y a fin de evitar la emisión de resoluciones contradictorias, el Pleno de este Instituto determinó la acumulación de los recursos de revisión </w:t>
      </w:r>
      <w:r w:rsidR="00B3199F" w:rsidRPr="00686C79">
        <w:rPr>
          <w:rFonts w:ascii="Palatino Linotype" w:hAnsi="Palatino Linotype"/>
          <w:b/>
        </w:rPr>
        <w:t>03832</w:t>
      </w:r>
      <w:r w:rsidR="007A766C" w:rsidRPr="00686C79">
        <w:rPr>
          <w:rFonts w:ascii="Palatino Linotype" w:hAnsi="Palatino Linotype"/>
          <w:b/>
        </w:rPr>
        <w:t xml:space="preserve">/INFOEM/IP/RR/2020 </w:t>
      </w:r>
      <w:r w:rsidRPr="00686C79">
        <w:rPr>
          <w:rFonts w:ascii="Palatino Linotype" w:hAnsi="Palatino Linotype"/>
        </w:rPr>
        <w:t xml:space="preserve">y </w:t>
      </w:r>
      <w:r w:rsidR="00B3199F" w:rsidRPr="00686C79">
        <w:rPr>
          <w:rFonts w:ascii="Palatino Linotype" w:hAnsi="Palatino Linotype" w:cs="Arial"/>
          <w:b/>
        </w:rPr>
        <w:t>0383</w:t>
      </w:r>
      <w:r w:rsidR="00B75A60" w:rsidRPr="00686C79">
        <w:rPr>
          <w:rFonts w:ascii="Palatino Linotype" w:hAnsi="Palatino Linotype" w:cs="Arial"/>
          <w:b/>
        </w:rPr>
        <w:t>3</w:t>
      </w:r>
      <w:r w:rsidR="007A766C" w:rsidRPr="00686C79">
        <w:rPr>
          <w:rFonts w:ascii="Palatino Linotype" w:hAnsi="Palatino Linotype" w:cs="Arial"/>
          <w:b/>
        </w:rPr>
        <w:t>/INFOEM/IP/RR/2020</w:t>
      </w:r>
      <w:r w:rsidRPr="00686C79">
        <w:rPr>
          <w:rFonts w:ascii="Palatino Linotype" w:hAnsi="Palatino Linotype" w:cs="Arial"/>
          <w:b/>
          <w:bCs/>
        </w:rPr>
        <w:t xml:space="preserve">, </w:t>
      </w:r>
      <w:r w:rsidR="007A766C" w:rsidRPr="00686C79">
        <w:rPr>
          <w:rFonts w:ascii="Palatino Linotype" w:hAnsi="Palatino Linotype" w:cs="Arial"/>
          <w:bCs/>
        </w:rPr>
        <w:t>en la</w:t>
      </w:r>
      <w:r w:rsidR="007A766C" w:rsidRPr="00686C79">
        <w:rPr>
          <w:rFonts w:ascii="Palatino Linotype" w:hAnsi="Palatino Linotype" w:cs="Arial"/>
          <w:b/>
          <w:bCs/>
        </w:rPr>
        <w:t xml:space="preserve"> </w:t>
      </w:r>
      <w:r w:rsidR="007A766C" w:rsidRPr="00686C79">
        <w:rPr>
          <w:rFonts w:ascii="Palatino Linotype" w:hAnsi="Palatino Linotype"/>
        </w:rPr>
        <w:t xml:space="preserve">Décima </w:t>
      </w:r>
      <w:r w:rsidR="005158A0" w:rsidRPr="00686C79">
        <w:rPr>
          <w:rFonts w:ascii="Palatino Linotype" w:hAnsi="Palatino Linotype"/>
        </w:rPr>
        <w:t>Novena</w:t>
      </w:r>
      <w:r w:rsidR="007A766C" w:rsidRPr="00686C79">
        <w:rPr>
          <w:rFonts w:ascii="Palatino Linotype" w:hAnsi="Palatino Linotype"/>
        </w:rPr>
        <w:t xml:space="preserve"> Sesión Ordinaria de fecha </w:t>
      </w:r>
      <w:r w:rsidR="005158A0" w:rsidRPr="00686C79">
        <w:rPr>
          <w:rFonts w:ascii="Palatino Linotype" w:hAnsi="Palatino Linotype"/>
        </w:rPr>
        <w:t>veintitrés</w:t>
      </w:r>
      <w:r w:rsidR="007A766C" w:rsidRPr="00686C79">
        <w:rPr>
          <w:rFonts w:ascii="Palatino Linotype" w:hAnsi="Palatino Linotype"/>
        </w:rPr>
        <w:t xml:space="preserve"> de septiembre de dos mil veint</w:t>
      </w:r>
      <w:r w:rsidR="00474F0A" w:rsidRPr="00686C79">
        <w:rPr>
          <w:rFonts w:ascii="Palatino Linotype" w:hAnsi="Palatino Linotype"/>
        </w:rPr>
        <w:t>e</w:t>
      </w:r>
      <w:r w:rsidRPr="00686C79">
        <w:rPr>
          <w:rFonts w:ascii="Palatino Linotype" w:hAnsi="Palatino Linotype"/>
        </w:rPr>
        <w:t xml:space="preserve">, el Pleno de este Instituto determinó la acumulación de los Recursos de Revisión, turnándose a la Comisionada </w:t>
      </w:r>
      <w:r w:rsidRPr="00686C79">
        <w:rPr>
          <w:rFonts w:ascii="Palatino Linotype" w:hAnsi="Palatino Linotype"/>
          <w:b/>
        </w:rPr>
        <w:t>EVA ABAID YAPUR</w:t>
      </w:r>
      <w:r w:rsidRPr="00686C79">
        <w:rPr>
          <w:rFonts w:ascii="Palatino Linotype" w:hAnsi="Palatino Linotype"/>
        </w:rPr>
        <w:t xml:space="preserve"> 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p>
    <w:p w14:paraId="00F10331" w14:textId="031DE644" w:rsidR="008A5E8B" w:rsidRPr="00686C79" w:rsidRDefault="008A5E8B" w:rsidP="00A37CD8">
      <w:pPr>
        <w:pStyle w:val="Prrafodelista"/>
        <w:spacing w:before="100" w:beforeAutospacing="1" w:after="100" w:afterAutospacing="1" w:line="360" w:lineRule="auto"/>
        <w:ind w:left="0"/>
        <w:contextualSpacing/>
        <w:jc w:val="center"/>
        <w:rPr>
          <w:rFonts w:ascii="Palatino Linotype" w:eastAsia="Arial Unicode MS" w:hAnsi="Palatino Linotype" w:cs="Arial"/>
        </w:rPr>
      </w:pPr>
    </w:p>
    <w:p w14:paraId="39142EA4" w14:textId="6BA252F8" w:rsidR="008A5E8B" w:rsidRPr="00686C79" w:rsidRDefault="008A5E8B" w:rsidP="00A37CD8">
      <w:pPr>
        <w:pStyle w:val="Prrafodelista"/>
        <w:spacing w:before="100" w:beforeAutospacing="1" w:after="100" w:afterAutospacing="1" w:line="360" w:lineRule="auto"/>
        <w:ind w:left="0"/>
        <w:contextualSpacing/>
        <w:jc w:val="both"/>
        <w:rPr>
          <w:rFonts w:ascii="Palatino Linotype" w:hAnsi="Palatino Linotype" w:cs="Arial"/>
          <w:lang w:val="es-ES_tradnl"/>
        </w:rPr>
      </w:pPr>
      <w:r w:rsidRPr="00686C79">
        <w:rPr>
          <w:rFonts w:ascii="Palatino Linotype" w:eastAsia="Arial Unicode MS" w:hAnsi="Palatino Linotype" w:cs="Arial"/>
          <w:b/>
          <w:sz w:val="28"/>
          <w:szCs w:val="28"/>
        </w:rPr>
        <w:t>VI</w:t>
      </w:r>
      <w:r w:rsidR="00FA57CD" w:rsidRPr="00686C79">
        <w:rPr>
          <w:rFonts w:ascii="Palatino Linotype" w:eastAsia="Arial Unicode MS" w:hAnsi="Palatino Linotype" w:cs="Arial"/>
          <w:b/>
          <w:sz w:val="28"/>
          <w:szCs w:val="28"/>
        </w:rPr>
        <w:t>I</w:t>
      </w:r>
      <w:r w:rsidRPr="00686C79">
        <w:rPr>
          <w:rFonts w:ascii="Palatino Linotype" w:eastAsia="Arial Unicode MS" w:hAnsi="Palatino Linotype" w:cs="Arial"/>
          <w:b/>
          <w:sz w:val="28"/>
          <w:szCs w:val="28"/>
        </w:rPr>
        <w:t>I.</w:t>
      </w:r>
      <w:r w:rsidRPr="00686C79">
        <w:rPr>
          <w:rFonts w:ascii="Palatino Linotype" w:hAnsi="Palatino Linotype" w:cs="Arial"/>
          <w:b/>
          <w:lang w:val="es-ES_tradnl"/>
        </w:rPr>
        <w:t xml:space="preserve"> </w:t>
      </w:r>
      <w:r w:rsidRPr="00686C79">
        <w:rPr>
          <w:rFonts w:ascii="Palatino Linotype" w:hAnsi="Palatino Linotype" w:cs="Arial"/>
        </w:rPr>
        <w:t>Una vez analizado el estado procesal que guard</w:t>
      </w:r>
      <w:r w:rsidR="002A005F" w:rsidRPr="00686C79">
        <w:rPr>
          <w:rFonts w:ascii="Palatino Linotype" w:hAnsi="Palatino Linotype" w:cs="Arial"/>
        </w:rPr>
        <w:t xml:space="preserve">an </w:t>
      </w:r>
      <w:r w:rsidR="00E62760" w:rsidRPr="00686C79">
        <w:rPr>
          <w:rFonts w:ascii="Palatino Linotype" w:hAnsi="Palatino Linotype" w:cs="Arial"/>
        </w:rPr>
        <w:t>l</w:t>
      </w:r>
      <w:r w:rsidR="002A005F" w:rsidRPr="00686C79">
        <w:rPr>
          <w:rFonts w:ascii="Palatino Linotype" w:hAnsi="Palatino Linotype" w:cs="Arial"/>
        </w:rPr>
        <w:t>os</w:t>
      </w:r>
      <w:r w:rsidR="00E62760" w:rsidRPr="00686C79">
        <w:rPr>
          <w:rFonts w:ascii="Palatino Linotype" w:hAnsi="Palatino Linotype" w:cs="Arial"/>
        </w:rPr>
        <w:t xml:space="preserve"> expediente</w:t>
      </w:r>
      <w:r w:rsidR="002A005F" w:rsidRPr="00686C79">
        <w:rPr>
          <w:rFonts w:ascii="Palatino Linotype" w:hAnsi="Palatino Linotype" w:cs="Arial"/>
        </w:rPr>
        <w:t>s</w:t>
      </w:r>
      <w:r w:rsidR="00E62760" w:rsidRPr="00686C79">
        <w:rPr>
          <w:rFonts w:ascii="Palatino Linotype" w:hAnsi="Palatino Linotype" w:cs="Arial"/>
        </w:rPr>
        <w:t>, el</w:t>
      </w:r>
      <w:r w:rsidR="00F7109E" w:rsidRPr="00686C79">
        <w:rPr>
          <w:rFonts w:ascii="Palatino Linotype" w:hAnsi="Palatino Linotype" w:cs="Arial"/>
        </w:rPr>
        <w:t xml:space="preserve"> </w:t>
      </w:r>
      <w:r w:rsidR="00B75A60" w:rsidRPr="00686C79">
        <w:rPr>
          <w:rFonts w:ascii="Palatino Linotype" w:hAnsi="Palatino Linotype" w:cs="Arial"/>
        </w:rPr>
        <w:t>trece</w:t>
      </w:r>
      <w:r w:rsidR="00E62760" w:rsidRPr="00686C79">
        <w:rPr>
          <w:rFonts w:ascii="Palatino Linotype" w:hAnsi="Palatino Linotype" w:cs="Arial"/>
        </w:rPr>
        <w:t xml:space="preserve"> de octu</w:t>
      </w:r>
      <w:r w:rsidRPr="00686C79">
        <w:rPr>
          <w:rFonts w:ascii="Palatino Linotype" w:hAnsi="Palatino Linotype" w:cs="Arial"/>
        </w:rPr>
        <w:t>bre de dos mil veinte, la Comisionada Ponente acordó el cierre de instrucción, así como, la remisión del mismo a efecto de ser resuelto, de conformidad con lo establecido en los artículos 181, tercer párrafo y 185, fracciones VI y VIII de la Ley de Transparencia y Acceso a la Información Pública del Estado de México y Municipios</w:t>
      </w:r>
      <w:r w:rsidRPr="00686C79">
        <w:rPr>
          <w:rFonts w:ascii="Palatino Linotype" w:hAnsi="Palatino Linotype" w:cs="Arial"/>
          <w:lang w:val="es-ES_tradnl"/>
        </w:rPr>
        <w:t>; y</w:t>
      </w:r>
    </w:p>
    <w:p w14:paraId="564E1A20" w14:textId="77777777" w:rsidR="008A5E8B" w:rsidRPr="00686C79" w:rsidRDefault="008A5E8B" w:rsidP="00A37CD8">
      <w:pPr>
        <w:pStyle w:val="Prrafodelista"/>
        <w:spacing w:before="100" w:beforeAutospacing="1" w:after="100" w:afterAutospacing="1" w:line="360" w:lineRule="auto"/>
        <w:ind w:left="0"/>
        <w:contextualSpacing/>
        <w:jc w:val="both"/>
        <w:rPr>
          <w:rFonts w:ascii="Palatino Linotype" w:hAnsi="Palatino Linotype" w:cs="Arial"/>
          <w:lang w:val="es-ES_tradnl"/>
        </w:rPr>
      </w:pPr>
    </w:p>
    <w:p w14:paraId="0D4D2D0C" w14:textId="77777777" w:rsidR="008A5E8B" w:rsidRPr="00686C79" w:rsidRDefault="008A5E8B" w:rsidP="00A37CD8">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r w:rsidRPr="00686C79">
        <w:rPr>
          <w:rFonts w:ascii="Palatino Linotype" w:hAnsi="Palatino Linotype"/>
          <w:b/>
          <w:bCs/>
          <w:spacing w:val="60"/>
          <w:sz w:val="28"/>
        </w:rPr>
        <w:t>CONSIDERANDO</w:t>
      </w:r>
    </w:p>
    <w:p w14:paraId="64C5DCA8" w14:textId="77777777" w:rsidR="008A5E8B" w:rsidRPr="00686C79" w:rsidRDefault="008A5E8B" w:rsidP="00A37CD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686C79">
        <w:rPr>
          <w:rFonts w:ascii="Palatino Linotype" w:hAnsi="Palatino Linotype"/>
          <w:b/>
        </w:rPr>
        <w:t>Competencia</w:t>
      </w:r>
      <w:r w:rsidRPr="00686C79">
        <w:rPr>
          <w:rFonts w:ascii="Palatino Linotype" w:hAnsi="Palatino Linotype"/>
        </w:rPr>
        <w:t>.</w:t>
      </w:r>
      <w:r w:rsidRPr="00686C79">
        <w:rPr>
          <w:rFonts w:ascii="Palatino Linotype" w:hAnsi="Palatino Linotype"/>
          <w:b/>
        </w:rPr>
        <w:t xml:space="preserve"> </w:t>
      </w:r>
      <w:r w:rsidRPr="00686C7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Pr="00686C79">
        <w:rPr>
          <w:rFonts w:ascii="Palatino Linotype" w:hAnsi="Palatino Linotype"/>
        </w:rPr>
        <w:lastRenderedPageBreak/>
        <w:t>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86C79">
        <w:rPr>
          <w:rFonts w:ascii="Palatino Linotype" w:hAnsi="Palatino Linotype" w:cs="Arial"/>
        </w:rPr>
        <w:t>.</w:t>
      </w:r>
    </w:p>
    <w:p w14:paraId="3243A01C" w14:textId="77777777" w:rsidR="00B3199F" w:rsidRPr="00686C79" w:rsidRDefault="00B3199F" w:rsidP="00B3199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15AEF4D2" w14:textId="3BF55DC7" w:rsidR="008A5E8B" w:rsidRPr="00686C79" w:rsidRDefault="008A5E8B" w:rsidP="00A37CD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686C79">
        <w:rPr>
          <w:rFonts w:ascii="Palatino Linotype" w:hAnsi="Palatino Linotype" w:cs="Arial"/>
          <w:b/>
        </w:rPr>
        <w:t xml:space="preserve"> </w:t>
      </w:r>
      <w:r w:rsidR="003705CF" w:rsidRPr="00686C79">
        <w:rPr>
          <w:rFonts w:ascii="Palatino Linotype" w:hAnsi="Palatino Linotype" w:cs="Arial"/>
          <w:b/>
        </w:rPr>
        <w:t xml:space="preserve">Interés. </w:t>
      </w:r>
      <w:r w:rsidR="003705CF" w:rsidRPr="00686C79">
        <w:rPr>
          <w:rFonts w:ascii="Palatino Linotype" w:hAnsi="Palatino Linotype" w:cs="Arial"/>
        </w:rPr>
        <w:t xml:space="preserve">Los recursos de revisión fueron interpuestos por parte legítima en atención a que fueron presentados por </w:t>
      </w:r>
      <w:r w:rsidR="003705CF" w:rsidRPr="00686C79">
        <w:rPr>
          <w:rFonts w:ascii="Palatino Linotype" w:hAnsi="Palatino Linotype" w:cs="Arial"/>
          <w:b/>
        </w:rPr>
        <w:t>EL RECURRENTE</w:t>
      </w:r>
      <w:r w:rsidR="003705CF" w:rsidRPr="00686C79">
        <w:rPr>
          <w:rFonts w:ascii="Palatino Linotype" w:hAnsi="Palatino Linotype" w:cs="Arial"/>
        </w:rPr>
        <w:t>, quien formuló las solicitudes de acceso a la información pública</w:t>
      </w:r>
      <w:r w:rsidR="003705CF" w:rsidRPr="00686C79">
        <w:rPr>
          <w:rFonts w:ascii="Palatino Linotype" w:hAnsi="Palatino Linotype" w:cs="Arial"/>
          <w:lang w:val="es-ES_tradnl"/>
        </w:rPr>
        <w:t>.</w:t>
      </w:r>
    </w:p>
    <w:p w14:paraId="37DE3333" w14:textId="77777777" w:rsidR="00B3199F" w:rsidRPr="00686C79" w:rsidRDefault="00B3199F" w:rsidP="00B3199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24D2F012" w14:textId="77777777" w:rsidR="00FA57CD" w:rsidRPr="00686C79" w:rsidRDefault="00FA57CD" w:rsidP="00A37CD8">
      <w:pPr>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686C79">
        <w:rPr>
          <w:rFonts w:ascii="Palatino Linotype" w:hAnsi="Palatino Linotype" w:cs="Arial"/>
          <w:b/>
        </w:rPr>
        <w:t>Justificación de la Acumulación de los recursos.</w:t>
      </w:r>
      <w:r w:rsidRPr="00686C79">
        <w:rPr>
          <w:rFonts w:ascii="Palatino Linotype" w:hAnsi="Palatino Linotype" w:cs="Arial"/>
        </w:rPr>
        <w:t xml:space="preserve"> De las constancias que obran en los expedientes, se advierte que los recursos de revisión</w:t>
      </w:r>
      <w:r w:rsidRPr="00686C79">
        <w:rPr>
          <w:rFonts w:ascii="Palatino Linotype" w:hAnsi="Palatino Linotype"/>
        </w:rPr>
        <w:t xml:space="preserve"> </w:t>
      </w:r>
      <w:r w:rsidRPr="00686C79">
        <w:rPr>
          <w:rFonts w:ascii="Palatino Linotype" w:hAnsi="Palatino Linotype" w:cs="Arial"/>
        </w:rPr>
        <w:t xml:space="preserve">fueron presentados por el mismo </w:t>
      </w:r>
      <w:r w:rsidRPr="00686C79">
        <w:rPr>
          <w:rFonts w:ascii="Palatino Linotype" w:hAnsi="Palatino Linotype" w:cs="Arial"/>
          <w:b/>
        </w:rPr>
        <w:t xml:space="preserve">RECURRENTE </w:t>
      </w:r>
      <w:r w:rsidRPr="00686C79">
        <w:rPr>
          <w:rFonts w:ascii="Palatino Linotype" w:hAnsi="Palatino Linotype" w:cs="Arial"/>
        </w:rPr>
        <w:t xml:space="preserve">ante el mismo </w:t>
      </w:r>
      <w:r w:rsidRPr="00686C79">
        <w:rPr>
          <w:rFonts w:ascii="Palatino Linotype" w:hAnsi="Palatino Linotype" w:cs="Arial"/>
          <w:b/>
        </w:rPr>
        <w:t>SUJETO OBLIGADO</w:t>
      </w:r>
      <w:r w:rsidRPr="00686C79">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686C79">
        <w:rPr>
          <w:rFonts w:ascii="Palatino Linotype" w:hAnsi="Palatino Linotype"/>
        </w:rPr>
        <w:t xml:space="preserve">la Ley de Transparencia y Acceso a la Información Pública del Estado de México y Municipios y los diversos los artículos 66 </w:t>
      </w:r>
      <w:r w:rsidRPr="00686C79">
        <w:rPr>
          <w:rFonts w:ascii="Palatino Linotype" w:hAnsi="Palatino Linotype"/>
        </w:rPr>
        <w:lastRenderedPageBreak/>
        <w:t>y 70 de los Lineamientos para el funcionamiento del Pleno y las Comisiones del Instituto de Transparencia, Acceso a la Información Pública y Protección de Datos Personales del Estado de México y Municipios.</w:t>
      </w:r>
    </w:p>
    <w:p w14:paraId="625F00DE" w14:textId="77777777" w:rsidR="00B3199F" w:rsidRPr="00686C79" w:rsidRDefault="00B3199F"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sz w:val="22"/>
          <w:szCs w:val="22"/>
        </w:rPr>
      </w:pPr>
    </w:p>
    <w:p w14:paraId="4B50A599" w14:textId="77777777" w:rsidR="00FA57CD" w:rsidRPr="00686C79" w:rsidRDefault="00FA57CD"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686C79">
        <w:rPr>
          <w:rFonts w:ascii="Palatino Linotype" w:eastAsiaTheme="minorEastAsia" w:hAnsi="Palatino Linotype" w:cs="Arial"/>
          <w:sz w:val="22"/>
          <w:szCs w:val="22"/>
        </w:rPr>
        <w:t xml:space="preserve">De </w:t>
      </w:r>
      <w:r w:rsidRPr="00686C79">
        <w:rPr>
          <w:rFonts w:ascii="Palatino Linotype" w:eastAsiaTheme="minorEastAsia" w:hAnsi="Palatino Linotype" w:cs="Arial"/>
        </w:rPr>
        <w:t>lo dispuesto en la normativa anterior, dicha acumulación procede cuando:</w:t>
      </w:r>
    </w:p>
    <w:p w14:paraId="71B14094" w14:textId="77777777" w:rsidR="00B3199F" w:rsidRPr="00686C79" w:rsidRDefault="00B3199F"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p>
    <w:p w14:paraId="6FEDCE39" w14:textId="77777777" w:rsidR="00FA57CD" w:rsidRPr="00686C79" w:rsidRDefault="00FA57CD" w:rsidP="00A37CD8">
      <w:pPr>
        <w:numPr>
          <w:ilvl w:val="0"/>
          <w:numId w:val="30"/>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686C79">
        <w:rPr>
          <w:rFonts w:ascii="Palatino Linotype" w:eastAsiaTheme="minorEastAsia" w:hAnsi="Palatino Linotype" w:cs="Arial"/>
        </w:rPr>
        <w:t>El solicitante y la información referida sean las mismas;</w:t>
      </w:r>
    </w:p>
    <w:p w14:paraId="110D5347" w14:textId="77777777" w:rsidR="00FA57CD" w:rsidRPr="00686C79" w:rsidRDefault="00FA57CD" w:rsidP="00A37CD8">
      <w:pPr>
        <w:numPr>
          <w:ilvl w:val="0"/>
          <w:numId w:val="30"/>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686C79">
        <w:rPr>
          <w:rFonts w:ascii="Palatino Linotype" w:eastAsiaTheme="minorEastAsia" w:hAnsi="Palatino Linotype" w:cs="Arial"/>
          <w:b/>
        </w:rPr>
        <w:t>Las partes o los actos impugnados sean iguales</w:t>
      </w:r>
      <w:r w:rsidRPr="00686C79">
        <w:rPr>
          <w:rFonts w:ascii="Palatino Linotype" w:eastAsiaTheme="minorEastAsia" w:hAnsi="Palatino Linotype" w:cs="Arial"/>
        </w:rPr>
        <w:t>;</w:t>
      </w:r>
    </w:p>
    <w:p w14:paraId="474073EE" w14:textId="77777777" w:rsidR="00FA57CD" w:rsidRPr="00686C79" w:rsidRDefault="00FA57CD" w:rsidP="00A37CD8">
      <w:pPr>
        <w:numPr>
          <w:ilvl w:val="0"/>
          <w:numId w:val="30"/>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686C79">
        <w:rPr>
          <w:rFonts w:ascii="Palatino Linotype" w:eastAsiaTheme="minorEastAsia" w:hAnsi="Palatino Linotype" w:cs="Arial"/>
        </w:rPr>
        <w:t xml:space="preserve">Cuando se trate del mismo solicitante, el mismo Sujeto Obligado, </w:t>
      </w:r>
      <w:r w:rsidRPr="00686C79">
        <w:rPr>
          <w:rFonts w:ascii="Palatino Linotype" w:eastAsiaTheme="minorEastAsia" w:hAnsi="Palatino Linotype" w:cs="Arial"/>
          <w:b/>
        </w:rPr>
        <w:t>aunque se trate de solicitudes diversas</w:t>
      </w:r>
      <w:r w:rsidRPr="00686C79">
        <w:rPr>
          <w:rFonts w:ascii="Palatino Linotype" w:eastAsiaTheme="minorEastAsia" w:hAnsi="Palatino Linotype" w:cs="Arial"/>
        </w:rPr>
        <w:t>; y,</w:t>
      </w:r>
    </w:p>
    <w:p w14:paraId="0EAC4097" w14:textId="77777777" w:rsidR="00FA57CD" w:rsidRPr="00686C79" w:rsidRDefault="00FA57CD" w:rsidP="00A37CD8">
      <w:pPr>
        <w:numPr>
          <w:ilvl w:val="0"/>
          <w:numId w:val="30"/>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686C79">
        <w:rPr>
          <w:rFonts w:ascii="Palatino Linotype" w:eastAsiaTheme="minorEastAsia" w:hAnsi="Palatino Linotype" w:cs="Arial"/>
          <w:b/>
        </w:rPr>
        <w:t>Resulte conveniente la resolución unificada de los asuntos</w:t>
      </w:r>
      <w:r w:rsidRPr="00686C79">
        <w:rPr>
          <w:rFonts w:ascii="Palatino Linotype" w:eastAsiaTheme="minorEastAsia" w:hAnsi="Palatino Linotype" w:cs="Arial"/>
          <w:i/>
        </w:rPr>
        <w:t>.</w:t>
      </w:r>
    </w:p>
    <w:p w14:paraId="3807583D" w14:textId="77777777" w:rsidR="00B3199F" w:rsidRPr="00686C79" w:rsidRDefault="00B3199F"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p>
    <w:p w14:paraId="01368D24" w14:textId="77777777" w:rsidR="00FA57CD" w:rsidRPr="00686C79" w:rsidRDefault="00FA57CD"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686C79">
        <w:rPr>
          <w:rFonts w:ascii="Palatino Linotype" w:eastAsiaTheme="minorEastAsia" w:hAnsi="Palatino Linotype" w:cs="Arial"/>
        </w:rPr>
        <w:t xml:space="preserve">Así, tal y como se mencionó anteriormente, los Recursos de Revisión que nos ocupan fueron interpuestos por el mismo </w:t>
      </w:r>
      <w:r w:rsidRPr="00686C79">
        <w:rPr>
          <w:rFonts w:ascii="Palatino Linotype" w:eastAsiaTheme="minorEastAsia" w:hAnsi="Palatino Linotype" w:cs="Arial"/>
          <w:b/>
        </w:rPr>
        <w:t>RECURRENTE</w:t>
      </w:r>
      <w:r w:rsidRPr="00686C79">
        <w:rPr>
          <w:rFonts w:ascii="Palatino Linotype" w:eastAsiaTheme="minorEastAsia" w:hAnsi="Palatino Linotype" w:cs="Arial"/>
        </w:rPr>
        <w:t xml:space="preserve"> ante el mismo </w:t>
      </w:r>
      <w:r w:rsidRPr="00686C79">
        <w:rPr>
          <w:rFonts w:ascii="Palatino Linotype" w:eastAsiaTheme="minorEastAsia" w:hAnsi="Palatino Linotype" w:cs="Arial"/>
          <w:b/>
        </w:rPr>
        <w:t>SUJETO OBLIGADO</w:t>
      </w:r>
      <w:r w:rsidRPr="00686C79">
        <w:rPr>
          <w:rFonts w:ascii="Palatino Linotype" w:eastAsiaTheme="minorEastAsia" w:hAnsi="Palatino Linotype" w:cs="Arial"/>
        </w:rPr>
        <w:t xml:space="preserve">; por lo que, resulta conveniente su resolución conjunta. </w:t>
      </w:r>
    </w:p>
    <w:p w14:paraId="75BC2B30" w14:textId="77D789A4" w:rsidR="00D73CA3" w:rsidRPr="00307D38" w:rsidRDefault="008A5E8B" w:rsidP="00D73CA3">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D73CA3">
        <w:rPr>
          <w:rFonts w:ascii="Palatino Linotype" w:hAnsi="Palatino Linotype" w:cs="Arial"/>
          <w:b/>
        </w:rPr>
        <w:t xml:space="preserve">Oportunidad. </w:t>
      </w:r>
      <w:r w:rsidR="00D73CA3">
        <w:rPr>
          <w:rFonts w:ascii="Palatino Linotype" w:hAnsi="Palatino Linotype" w:cs="Arial"/>
        </w:rPr>
        <w:t>Los</w:t>
      </w:r>
      <w:r w:rsidR="00D73CA3" w:rsidRPr="00307D38">
        <w:rPr>
          <w:rFonts w:ascii="Palatino Linotype" w:hAnsi="Palatino Linotype" w:cs="Arial"/>
        </w:rPr>
        <w:t xml:space="preserve"> recurso</w:t>
      </w:r>
      <w:r w:rsidR="00D73CA3">
        <w:rPr>
          <w:rFonts w:ascii="Palatino Linotype" w:hAnsi="Palatino Linotype" w:cs="Arial"/>
        </w:rPr>
        <w:t>s</w:t>
      </w:r>
      <w:r w:rsidR="00D73CA3" w:rsidRPr="00307D38">
        <w:rPr>
          <w:rFonts w:ascii="Palatino Linotype" w:hAnsi="Palatino Linotype" w:cs="Arial"/>
        </w:rPr>
        <w:t xml:space="preserve"> de revisión fue</w:t>
      </w:r>
      <w:r w:rsidR="00D73CA3">
        <w:rPr>
          <w:rFonts w:ascii="Palatino Linotype" w:hAnsi="Palatino Linotype" w:cs="Arial"/>
        </w:rPr>
        <w:t>ron</w:t>
      </w:r>
      <w:r w:rsidR="00D73CA3" w:rsidRPr="00307D38">
        <w:rPr>
          <w:rFonts w:ascii="Palatino Linotype" w:hAnsi="Palatino Linotype" w:cs="Arial"/>
        </w:rPr>
        <w:t xml:space="preserve"> interpuesto</w:t>
      </w:r>
      <w:r w:rsidR="00D73CA3">
        <w:rPr>
          <w:rFonts w:ascii="Palatino Linotype" w:hAnsi="Palatino Linotype" w:cs="Arial"/>
        </w:rPr>
        <w:t>s</w:t>
      </w:r>
      <w:r w:rsidR="00D73CA3" w:rsidRPr="00307D38">
        <w:rPr>
          <w:rFonts w:ascii="Palatino Linotype" w:hAnsi="Palatino Linotype" w:cs="Arial"/>
        </w:rPr>
        <w:t xml:space="preserve"> dentro del plazo de quince días hábiles contados a partir del día siguiente al en que </w:t>
      </w:r>
      <w:r w:rsidR="00D73CA3" w:rsidRPr="00307D38">
        <w:rPr>
          <w:rFonts w:ascii="Palatino Linotype" w:hAnsi="Palatino Linotype" w:cs="Arial"/>
          <w:b/>
        </w:rPr>
        <w:t xml:space="preserve">EL RECURRENTE </w:t>
      </w:r>
      <w:r w:rsidR="00D73CA3" w:rsidRPr="00307D3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ED1CE2B" w14:textId="77777777" w:rsidR="00D73CA3" w:rsidRPr="00307D38" w:rsidRDefault="00D73CA3" w:rsidP="00D73CA3">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307D38">
        <w:rPr>
          <w:rFonts w:ascii="Palatino Linotype" w:eastAsiaTheme="minorEastAsia" w:hAnsi="Palatino Linotype" w:cs="Arial"/>
          <w:b/>
          <w:i/>
          <w:sz w:val="22"/>
          <w:szCs w:val="22"/>
          <w:lang w:val="es-ES_tradnl"/>
        </w:rPr>
        <w:t>“Artículo 178.</w:t>
      </w:r>
      <w:r w:rsidRPr="00307D38">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307D38">
        <w:rPr>
          <w:rFonts w:ascii="Palatino Linotype" w:eastAsiaTheme="minorEastAsia" w:hAnsi="Palatino Linotype" w:cs="Arial"/>
          <w:i/>
          <w:sz w:val="22"/>
          <w:szCs w:val="22"/>
          <w:lang w:val="es-ES_tradnl"/>
        </w:rPr>
        <w:lastRenderedPageBreak/>
        <w:t>dentro de los quince días hábiles, siguientes a la fecha de la notificación de la respuesta.</w:t>
      </w:r>
    </w:p>
    <w:p w14:paraId="61DF19AA" w14:textId="77777777" w:rsidR="00D73CA3" w:rsidRPr="00307D38" w:rsidRDefault="00D73CA3" w:rsidP="00D73CA3">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307D38">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E88AFD" w14:textId="77777777" w:rsidR="00D73CA3" w:rsidRPr="00307D38" w:rsidRDefault="00D73CA3" w:rsidP="00D73CA3">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307D38">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307D38">
        <w:rPr>
          <w:rFonts w:ascii="Palatino Linotype" w:eastAsiaTheme="minorEastAsia" w:hAnsi="Palatino Linotype" w:cs="Arial"/>
          <w:b/>
          <w:i/>
          <w:sz w:val="22"/>
          <w:szCs w:val="22"/>
          <w:lang w:val="es-ES_tradnl"/>
        </w:rPr>
        <w:t>”</w:t>
      </w:r>
    </w:p>
    <w:p w14:paraId="6228EBE4" w14:textId="77777777" w:rsidR="00D73CA3" w:rsidRPr="00307D38" w:rsidRDefault="00D73CA3" w:rsidP="00D73CA3">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56EE7DD1" w14:textId="28AE3D2B" w:rsidR="00D73CA3" w:rsidRPr="00307D38" w:rsidRDefault="00D73CA3" w:rsidP="00D73CA3">
      <w:pPr>
        <w:spacing w:before="100" w:beforeAutospacing="1" w:after="100" w:afterAutospacing="1" w:line="360" w:lineRule="auto"/>
        <w:contextualSpacing/>
        <w:jc w:val="both"/>
        <w:rPr>
          <w:rFonts w:ascii="Palatino Linotype" w:hAnsi="Palatino Linotype"/>
        </w:rPr>
      </w:pPr>
      <w:r w:rsidRPr="00307D38">
        <w:rPr>
          <w:rFonts w:ascii="Palatino Linotype" w:eastAsiaTheme="minorEastAsia" w:hAnsi="Palatino Linotype" w:cs="Arial"/>
          <w:lang w:val="es-ES_tradnl"/>
        </w:rPr>
        <w:t xml:space="preserve">En esa tesitura, atendiendo a que </w:t>
      </w:r>
      <w:r w:rsidRPr="00307D38">
        <w:rPr>
          <w:rFonts w:ascii="Palatino Linotype" w:eastAsiaTheme="minorEastAsia" w:hAnsi="Palatino Linotype" w:cs="Arial"/>
          <w:b/>
          <w:lang w:val="es-ES_tradnl"/>
        </w:rPr>
        <w:t>EL SUJETO OBLIGADO</w:t>
      </w:r>
      <w:r w:rsidRPr="00307D38">
        <w:rPr>
          <w:rFonts w:ascii="Palatino Linotype" w:eastAsiaTheme="minorEastAsia" w:hAnsi="Palatino Linotype" w:cs="Arial"/>
          <w:lang w:val="es-ES_tradnl"/>
        </w:rPr>
        <w:t xml:space="preserve"> notificó la</w:t>
      </w:r>
      <w:r>
        <w:rPr>
          <w:rFonts w:ascii="Palatino Linotype" w:eastAsiaTheme="minorEastAsia" w:hAnsi="Palatino Linotype" w:cs="Arial"/>
          <w:lang w:val="es-ES_tradnl"/>
        </w:rPr>
        <w:t>s</w:t>
      </w:r>
      <w:r w:rsidRPr="00307D38">
        <w:rPr>
          <w:rFonts w:ascii="Palatino Linotype" w:eastAsiaTheme="minorEastAsia" w:hAnsi="Palatino Linotype" w:cs="Arial"/>
          <w:lang w:val="es-ES_tradnl"/>
        </w:rPr>
        <w:t xml:space="preserve"> respuesta</w:t>
      </w:r>
      <w:r>
        <w:rPr>
          <w:rFonts w:ascii="Palatino Linotype" w:eastAsiaTheme="minorEastAsia" w:hAnsi="Palatino Linotype" w:cs="Arial"/>
          <w:lang w:val="es-ES_tradnl"/>
        </w:rPr>
        <w:t>s</w:t>
      </w:r>
      <w:r w:rsidRPr="00307D38">
        <w:rPr>
          <w:rFonts w:ascii="Palatino Linotype" w:eastAsiaTheme="minorEastAsia" w:hAnsi="Palatino Linotype" w:cs="Arial"/>
          <w:lang w:val="es-ES_tradnl"/>
        </w:rPr>
        <w:t xml:space="preserve"> a la solicitud</w:t>
      </w:r>
      <w:r>
        <w:rPr>
          <w:rFonts w:ascii="Palatino Linotype" w:eastAsiaTheme="minorEastAsia" w:hAnsi="Palatino Linotype" w:cs="Arial"/>
          <w:lang w:val="es-ES_tradnl"/>
        </w:rPr>
        <w:t>es</w:t>
      </w:r>
      <w:r w:rsidRPr="00307D38">
        <w:rPr>
          <w:rFonts w:ascii="Palatino Linotype" w:eastAsiaTheme="minorEastAsia" w:hAnsi="Palatino Linotype" w:cs="Arial"/>
          <w:lang w:val="es-ES_tradnl"/>
        </w:rPr>
        <w:t xml:space="preserve"> de acceso a la información pública el día </w:t>
      </w:r>
      <w:r>
        <w:rPr>
          <w:rFonts w:ascii="Palatino Linotype" w:eastAsiaTheme="minorEastAsia" w:hAnsi="Palatino Linotype" w:cs="Arial"/>
          <w:lang w:val="es-ES_tradnl"/>
        </w:rPr>
        <w:t>once de septiembre</w:t>
      </w:r>
      <w:r w:rsidRPr="00307D38">
        <w:rPr>
          <w:rFonts w:ascii="Palatino Linotype" w:eastAsiaTheme="minorEastAsia" w:hAnsi="Palatino Linotype" w:cs="Arial"/>
          <w:lang w:val="es-ES_tradnl"/>
        </w:rPr>
        <w:t xml:space="preserve"> de dos mil veinte; así, el plazo de quince días hábiles que el artículo 178 de la Ley de la materia otorga al </w:t>
      </w:r>
      <w:r w:rsidRPr="00AA46B7">
        <w:rPr>
          <w:rFonts w:ascii="Palatino Linotype" w:eastAsiaTheme="minorEastAsia" w:hAnsi="Palatino Linotype" w:cs="Arial"/>
          <w:b/>
          <w:lang w:val="es-ES_tradnl"/>
        </w:rPr>
        <w:t>RECURRENTE</w:t>
      </w:r>
      <w:r w:rsidRPr="00307D38">
        <w:rPr>
          <w:rFonts w:ascii="Palatino Linotype" w:eastAsiaTheme="minorEastAsia" w:hAnsi="Palatino Linotype" w:cs="Arial"/>
          <w:lang w:val="es-ES_tradnl"/>
        </w:rPr>
        <w:t xml:space="preserve"> para presentar el respectivo recurso de revisión, transcurrió del </w:t>
      </w:r>
      <w:r>
        <w:rPr>
          <w:rFonts w:ascii="Palatino Linotype" w:eastAsiaTheme="minorEastAsia" w:hAnsi="Palatino Linotype" w:cs="Arial"/>
          <w:lang w:val="es-ES_tradnl"/>
        </w:rPr>
        <w:t>catorce de septiembre al cinco</w:t>
      </w:r>
      <w:r w:rsidRPr="00307D38">
        <w:rPr>
          <w:rFonts w:ascii="Palatino Linotype" w:eastAsiaTheme="minorEastAsia" w:hAnsi="Palatino Linotype" w:cs="Arial"/>
          <w:lang w:val="es-ES_tradnl"/>
        </w:rPr>
        <w:t xml:space="preserve"> de dos mil veinte, sin contemplar en el cómputo del </w:t>
      </w:r>
      <w:r>
        <w:rPr>
          <w:rFonts w:ascii="Palatino Linotype" w:eastAsiaTheme="minorEastAsia" w:hAnsi="Palatino Linotype" w:cs="Arial"/>
          <w:lang w:val="es-ES_tradnl"/>
        </w:rPr>
        <w:t>diecinueve, veinte, veintiséis y veintisiete de septiembre</w:t>
      </w:r>
      <w:r w:rsidRPr="00307D38">
        <w:rPr>
          <w:rFonts w:ascii="Palatino Linotype" w:eastAsiaTheme="minorEastAsia" w:hAnsi="Palatino Linotype" w:cs="Arial"/>
          <w:lang w:val="es-ES_tradnl"/>
        </w:rPr>
        <w:t xml:space="preserve"> d</w:t>
      </w:r>
      <w:r>
        <w:rPr>
          <w:rFonts w:ascii="Palatino Linotype" w:eastAsiaTheme="minorEastAsia" w:hAnsi="Palatino Linotype" w:cs="Arial"/>
          <w:lang w:val="es-ES_tradnl"/>
        </w:rPr>
        <w:t xml:space="preserve">e dos mil veinte; así como, de tres y cuatro de </w:t>
      </w:r>
      <w:r w:rsidR="00F22CB5">
        <w:rPr>
          <w:rFonts w:ascii="Palatino Linotype" w:eastAsiaTheme="minorEastAsia" w:hAnsi="Palatino Linotype" w:cs="Arial"/>
          <w:lang w:val="es-ES_tradnl"/>
        </w:rPr>
        <w:t xml:space="preserve">octubre </w:t>
      </w:r>
      <w:r w:rsidRPr="00307D38">
        <w:rPr>
          <w:rFonts w:ascii="Palatino Linotype" w:eastAsiaTheme="minorEastAsia" w:hAnsi="Palatino Linotype" w:cs="Arial"/>
          <w:lang w:val="es-ES_tradnl"/>
        </w:rPr>
        <w:t>de dos mil veinte</w:t>
      </w:r>
      <w:r w:rsidR="00F22CB5">
        <w:rPr>
          <w:rFonts w:ascii="Palatino Linotype" w:eastAsiaTheme="minorEastAsia" w:hAnsi="Palatino Linotype" w:cs="Arial"/>
          <w:lang w:val="es-ES_tradnl"/>
        </w:rPr>
        <w:t xml:space="preserve"> `por corresponder a sábados y domingos considerarse como días inhábiles</w:t>
      </w:r>
      <w:r w:rsidR="00F22CB5" w:rsidRPr="00874708">
        <w:rPr>
          <w:rFonts w:ascii="Palatino Linotype" w:hAnsi="Palatino Linotype" w:cs="Arial"/>
        </w:rPr>
        <w:t xml:space="preserve">, en términos del artículo 3, fracción X de la </w:t>
      </w:r>
      <w:r w:rsidR="00F22CB5" w:rsidRPr="00874708">
        <w:rPr>
          <w:rFonts w:ascii="Palatino Linotype" w:hAnsi="Palatino Linotype"/>
        </w:rPr>
        <w:t>Ley de Transparencia y Acceso a la Información Pública del Estado de México y Municipios</w:t>
      </w:r>
      <w:r w:rsidR="00F22CB5">
        <w:rPr>
          <w:rFonts w:ascii="Palatino Linotype" w:eastAsiaTheme="minorEastAsia" w:hAnsi="Palatino Linotype" w:cs="Arial"/>
          <w:lang w:val="es-ES_tradnl"/>
        </w:rPr>
        <w:t xml:space="preserve"> </w:t>
      </w:r>
      <w:r w:rsidRPr="00307D38">
        <w:rPr>
          <w:rFonts w:ascii="Palatino Linotype" w:eastAsiaTheme="minorEastAsia" w:hAnsi="Palatino Linotype" w:cs="Arial"/>
          <w:lang w:val="es-ES_tradnl"/>
        </w:rPr>
        <w:t xml:space="preserve">, </w:t>
      </w:r>
      <w:r w:rsidR="00F22CB5">
        <w:rPr>
          <w:rFonts w:ascii="Palatino Linotype" w:eastAsiaTheme="minorEastAsia" w:hAnsi="Palatino Linotype" w:cs="Arial"/>
          <w:lang w:val="es-ES_tradnl"/>
        </w:rPr>
        <w:t>asimismo el dieciséis de septiembre de dos mil veinte por ser considerado</w:t>
      </w:r>
      <w:r w:rsidRPr="00307D38">
        <w:rPr>
          <w:rFonts w:ascii="Palatino Linotype" w:eastAsiaTheme="minorEastAsia" w:hAnsi="Palatino Linotype" w:cs="Arial"/>
          <w:lang w:val="es-ES_tradnl"/>
        </w:rPr>
        <w:t xml:space="preserve"> como suspensión de labores, de con</w:t>
      </w:r>
      <w:r>
        <w:rPr>
          <w:rFonts w:ascii="Palatino Linotype" w:eastAsiaTheme="minorEastAsia" w:hAnsi="Palatino Linotype" w:cs="Arial"/>
          <w:lang w:val="es-ES_tradnl"/>
        </w:rPr>
        <w:t>formidad con el Acuerdo de Pleno</w:t>
      </w:r>
      <w:r w:rsidRPr="00307D38">
        <w:rPr>
          <w:rFonts w:ascii="Palatino Linotype" w:eastAsiaTheme="minorEastAsia" w:hAnsi="Palatino Linotype" w:cs="Arial"/>
          <w:lang w:val="es-ES_tradnl"/>
        </w:rPr>
        <w:t xml:space="preserve">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165D9BA9" w14:textId="77777777" w:rsidR="00D73CA3" w:rsidRPr="00307D38" w:rsidRDefault="00D73CA3" w:rsidP="00D73CA3">
      <w:pPr>
        <w:spacing w:before="100" w:beforeAutospacing="1" w:after="100" w:afterAutospacing="1" w:line="360" w:lineRule="auto"/>
        <w:contextualSpacing/>
        <w:jc w:val="both"/>
        <w:rPr>
          <w:rFonts w:ascii="Palatino Linotype" w:eastAsiaTheme="minorEastAsia" w:hAnsi="Palatino Linotype" w:cs="Arial"/>
          <w:lang w:val="es-ES_tradnl"/>
        </w:rPr>
      </w:pPr>
    </w:p>
    <w:p w14:paraId="202968FB" w14:textId="75E6D08F" w:rsidR="00D73CA3" w:rsidRPr="00307D38" w:rsidRDefault="00D73CA3" w:rsidP="00D73CA3">
      <w:pPr>
        <w:spacing w:before="100" w:beforeAutospacing="1" w:after="100" w:afterAutospacing="1" w:line="360" w:lineRule="auto"/>
        <w:contextualSpacing/>
        <w:jc w:val="both"/>
        <w:rPr>
          <w:rFonts w:ascii="Palatino Linotype" w:eastAsiaTheme="minorEastAsia" w:hAnsi="Palatino Linotype" w:cs="Arial"/>
          <w:lang w:val="es-ES_tradnl"/>
        </w:rPr>
      </w:pPr>
      <w:r w:rsidRPr="00307D38">
        <w:rPr>
          <w:rFonts w:ascii="Palatino Linotype" w:eastAsiaTheme="minorEastAsia" w:hAnsi="Palatino Linotype" w:cs="Arial"/>
          <w:lang w:val="es-ES_tradnl"/>
        </w:rPr>
        <w:lastRenderedPageBreak/>
        <w:t>En ese tenor, si el recurso de revisión que nos ocupa, se interpuso el</w:t>
      </w:r>
      <w:r w:rsidRPr="00307D38">
        <w:rPr>
          <w:rFonts w:ascii="Palatino Linotype" w:eastAsiaTheme="minorEastAsia" w:hAnsi="Palatino Linotype" w:cs="Arial"/>
          <w:b/>
          <w:lang w:val="es-ES_tradnl"/>
        </w:rPr>
        <w:t xml:space="preserve"> </w:t>
      </w:r>
      <w:r>
        <w:rPr>
          <w:rFonts w:ascii="Palatino Linotype" w:eastAsiaTheme="minorEastAsia" w:hAnsi="Palatino Linotype" w:cs="Arial"/>
          <w:b/>
          <w:lang w:val="es-ES_tradnl"/>
        </w:rPr>
        <w:t>once de septiembre</w:t>
      </w:r>
      <w:r w:rsidRPr="00307D38">
        <w:rPr>
          <w:rFonts w:ascii="Palatino Linotype" w:eastAsiaTheme="minorEastAsia" w:hAnsi="Palatino Linotype" w:cs="Arial"/>
          <w:b/>
          <w:lang w:val="es-ES_tradnl"/>
        </w:rPr>
        <w:t xml:space="preserve"> de dos mil veinte,</w:t>
      </w:r>
      <w:r w:rsidRPr="00307D38">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00D9BB11" w14:textId="0887CD2D" w:rsidR="000C67E0" w:rsidRPr="00D73CA3" w:rsidRDefault="00F22CB5" w:rsidP="00F22CB5">
      <w:pPr>
        <w:pStyle w:val="Prrafodelista"/>
        <w:widowControl w:val="0"/>
        <w:tabs>
          <w:tab w:val="left" w:pos="6228"/>
        </w:tabs>
        <w:autoSpaceDE w:val="0"/>
        <w:autoSpaceDN w:val="0"/>
        <w:adjustRightInd w:val="0"/>
        <w:spacing w:before="100" w:beforeAutospacing="1" w:after="100" w:afterAutospacing="1" w:line="360" w:lineRule="auto"/>
        <w:ind w:left="0"/>
        <w:contextualSpacing/>
        <w:jc w:val="both"/>
        <w:rPr>
          <w:rFonts w:ascii="Palatino Linotype" w:hAnsi="Palatino Linotype"/>
          <w:b/>
          <w:lang w:val="es-ES"/>
        </w:rPr>
      </w:pPr>
      <w:r>
        <w:rPr>
          <w:rFonts w:ascii="Palatino Linotype" w:hAnsi="Palatino Linotype"/>
          <w:b/>
          <w:lang w:val="es-ES"/>
        </w:rPr>
        <w:tab/>
      </w:r>
    </w:p>
    <w:p w14:paraId="5BBBE190" w14:textId="1E4AE4FA" w:rsidR="00500361" w:rsidRPr="00F22CB5" w:rsidRDefault="00500361" w:rsidP="00F22CB5">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357" w:firstLine="0"/>
        <w:contextualSpacing/>
        <w:jc w:val="both"/>
        <w:rPr>
          <w:rFonts w:ascii="Palatino Linotype" w:hAnsi="Palatino Linotype" w:cs="Arial"/>
        </w:rPr>
      </w:pPr>
      <w:r w:rsidRPr="00F22CB5">
        <w:rPr>
          <w:rFonts w:ascii="Palatino Linotype" w:hAnsi="Palatino Linotype" w:cs="Arial"/>
          <w:b/>
        </w:rPr>
        <w:t xml:space="preserve"> </w:t>
      </w:r>
      <w:proofErr w:type="spellStart"/>
      <w:r w:rsidR="00F22CB5" w:rsidRPr="000037E4">
        <w:rPr>
          <w:rFonts w:ascii="Palatino Linotype" w:hAnsi="Palatino Linotype" w:cs="Arial"/>
          <w:b/>
        </w:rPr>
        <w:t>Procedibilidad</w:t>
      </w:r>
      <w:proofErr w:type="spellEnd"/>
      <w:r w:rsidR="00F22CB5" w:rsidRPr="000037E4">
        <w:rPr>
          <w:rFonts w:ascii="Palatino Linotype" w:hAnsi="Palatino Linotype" w:cs="Arial"/>
          <w:b/>
        </w:rPr>
        <w:t xml:space="preserve">. </w:t>
      </w:r>
      <w:r w:rsidR="00F22CB5" w:rsidRPr="000037E4">
        <w:rPr>
          <w:rFonts w:ascii="Palatino Linotype" w:hAnsi="Palatino Linotype" w:cs="Arial"/>
        </w:rPr>
        <w:t xml:space="preserve">Del análisis efectuado, se advierte que resulta procedente la interposición del </w:t>
      </w:r>
      <w:r w:rsidR="00F22CB5" w:rsidRPr="000037E4">
        <w:rPr>
          <w:rFonts w:ascii="Palatino Linotype" w:hAnsi="Palatino Linotype"/>
        </w:rPr>
        <w:t>recurso</w:t>
      </w:r>
      <w:r w:rsidR="00F22CB5" w:rsidRPr="000037E4">
        <w:rPr>
          <w:rFonts w:ascii="Palatino Linotype" w:hAnsi="Palatino Linotype" w:cs="Arial"/>
        </w:rPr>
        <w:t xml:space="preserve"> y se concluye la acreditación </w:t>
      </w:r>
      <w:r w:rsidR="00F22CB5" w:rsidRPr="000037E4">
        <w:rPr>
          <w:rFonts w:ascii="Palatino Linotype" w:hAnsi="Palatino Linotype"/>
        </w:rPr>
        <w:t>plena</w:t>
      </w:r>
      <w:r w:rsidR="00F22CB5" w:rsidRPr="000037E4">
        <w:rPr>
          <w:rFonts w:ascii="Palatino Linotype" w:hAnsi="Palatino Linotype" w:cs="Arial"/>
        </w:rPr>
        <w:t xml:space="preserve"> de todos y cada uno de los elementos formales exigidos por el artículo 180 de la </w:t>
      </w:r>
      <w:r w:rsidR="00F22CB5" w:rsidRPr="000037E4">
        <w:rPr>
          <w:rFonts w:ascii="Palatino Linotype" w:hAnsi="Palatino Linotype"/>
        </w:rPr>
        <w:t xml:space="preserve">Ley de Transparencia y Acceso a la Información Pública del </w:t>
      </w:r>
      <w:r w:rsidR="00F22CB5" w:rsidRPr="000037E4">
        <w:rPr>
          <w:rFonts w:ascii="Palatino Linotype" w:hAnsi="Palatino Linotype" w:cs="Arial"/>
        </w:rPr>
        <w:t>Estado</w:t>
      </w:r>
      <w:r w:rsidR="00F22CB5" w:rsidRPr="000037E4">
        <w:rPr>
          <w:rFonts w:ascii="Palatino Linotype" w:hAnsi="Palatino Linotype"/>
        </w:rPr>
        <w:t xml:space="preserve"> de México y Municipios, en atención a que fue presentado mediante el formato visible en </w:t>
      </w:r>
      <w:r w:rsidR="00F22CB5" w:rsidRPr="000037E4">
        <w:rPr>
          <w:rFonts w:ascii="Palatino Linotype" w:hAnsi="Palatino Linotype"/>
          <w:b/>
        </w:rPr>
        <w:t>EL SAIMEX.</w:t>
      </w:r>
    </w:p>
    <w:p w14:paraId="3A3F1B98" w14:textId="77777777" w:rsidR="00F22CB5" w:rsidRPr="00F22CB5" w:rsidRDefault="00F22CB5" w:rsidP="00F22CB5">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36956628" w14:textId="15B6E656" w:rsidR="008A5E8B" w:rsidRPr="00686C79" w:rsidRDefault="008A5E8B" w:rsidP="00A37CD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686C79">
        <w:rPr>
          <w:rFonts w:ascii="Palatino Linotype" w:hAnsi="Palatino Linotype" w:cs="Arial"/>
          <w:b/>
        </w:rPr>
        <w:t>Estudio y resolución del asunto</w:t>
      </w:r>
      <w:r w:rsidRPr="00686C79">
        <w:rPr>
          <w:rFonts w:ascii="Palatino Linotype" w:hAnsi="Palatino Linotype" w:cs="Arial"/>
          <w:b/>
          <w:color w:val="000000" w:themeColor="text1"/>
        </w:rPr>
        <w:t xml:space="preserve">. </w:t>
      </w:r>
      <w:r w:rsidRPr="00686C79">
        <w:rPr>
          <w:rFonts w:ascii="Palatino Linotype" w:hAnsi="Palatino Linotype" w:cs="Arial"/>
        </w:rPr>
        <w:t>Del análi</w:t>
      </w:r>
      <w:r w:rsidR="00FA57CD" w:rsidRPr="00686C79">
        <w:rPr>
          <w:rFonts w:ascii="Palatino Linotype" w:hAnsi="Palatino Linotype" w:cs="Arial"/>
        </w:rPr>
        <w:t xml:space="preserve">sis efectuado, se advierte que </w:t>
      </w:r>
      <w:r w:rsidRPr="00686C79">
        <w:rPr>
          <w:rFonts w:ascii="Palatino Linotype" w:hAnsi="Palatino Linotype" w:cs="Arial"/>
        </w:rPr>
        <w:t>l</w:t>
      </w:r>
      <w:r w:rsidR="00FA57CD" w:rsidRPr="00686C79">
        <w:rPr>
          <w:rFonts w:ascii="Palatino Linotype" w:hAnsi="Palatino Linotype" w:cs="Arial"/>
        </w:rPr>
        <w:t>os</w:t>
      </w:r>
      <w:r w:rsidRPr="00686C79">
        <w:rPr>
          <w:rFonts w:ascii="Palatino Linotype" w:hAnsi="Palatino Linotype" w:cs="Arial"/>
        </w:rPr>
        <w:t xml:space="preserve"> Recurso</w:t>
      </w:r>
      <w:r w:rsidR="00FA57CD" w:rsidRPr="00686C79">
        <w:rPr>
          <w:rFonts w:ascii="Palatino Linotype" w:hAnsi="Palatino Linotype" w:cs="Arial"/>
        </w:rPr>
        <w:t>s</w:t>
      </w:r>
      <w:r w:rsidRPr="00686C79">
        <w:rPr>
          <w:rFonts w:ascii="Palatino Linotype" w:hAnsi="Palatino Linotype" w:cs="Arial"/>
        </w:rPr>
        <w:t xml:space="preserve"> de Revisión de q</w:t>
      </w:r>
      <w:r w:rsidR="00FA57CD" w:rsidRPr="00686C79">
        <w:rPr>
          <w:rFonts w:ascii="Palatino Linotype" w:hAnsi="Palatino Linotype" w:cs="Arial"/>
        </w:rPr>
        <w:t>ue se trata son</w:t>
      </w:r>
      <w:r w:rsidRPr="00686C79">
        <w:rPr>
          <w:rFonts w:ascii="Palatino Linotype" w:hAnsi="Palatino Linotype" w:cs="Arial"/>
        </w:rPr>
        <w:t xml:space="preserve"> procedente</w:t>
      </w:r>
      <w:r w:rsidR="00FA57CD" w:rsidRPr="00686C79">
        <w:rPr>
          <w:rFonts w:ascii="Palatino Linotype" w:hAnsi="Palatino Linotype" w:cs="Arial"/>
        </w:rPr>
        <w:t>s</w:t>
      </w:r>
      <w:r w:rsidRPr="00686C79">
        <w:rPr>
          <w:rFonts w:ascii="Palatino Linotype" w:hAnsi="Palatino Linotype" w:cs="Arial"/>
        </w:rPr>
        <w:t>; toda vez, que se actualiza la</w:t>
      </w:r>
      <w:r w:rsidR="00006EDF" w:rsidRPr="00686C79">
        <w:rPr>
          <w:rFonts w:ascii="Palatino Linotype" w:hAnsi="Palatino Linotype" w:cs="Arial"/>
        </w:rPr>
        <w:t>s</w:t>
      </w:r>
      <w:r w:rsidRPr="00686C79">
        <w:rPr>
          <w:rFonts w:ascii="Palatino Linotype" w:hAnsi="Palatino Linotype" w:cs="Arial"/>
        </w:rPr>
        <w:t xml:space="preserve"> hipótesis previstas en las fracciones VII y XI del artículo 179 de la Ley de la materia, que a la letra dice:</w:t>
      </w:r>
    </w:p>
    <w:p w14:paraId="1C7CEAF2" w14:textId="77777777" w:rsidR="008A5E8B" w:rsidRPr="00686C79" w:rsidRDefault="008A5E8B" w:rsidP="00A37CD8">
      <w:pPr>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Cs/>
          <w:i/>
          <w:sz w:val="22"/>
          <w:szCs w:val="22"/>
        </w:rPr>
        <w:t>“</w:t>
      </w:r>
      <w:r w:rsidRPr="00686C79">
        <w:rPr>
          <w:rFonts w:ascii="Palatino Linotype" w:hAnsi="Palatino Linotype" w:cs="Arial"/>
          <w:b/>
          <w:bCs/>
          <w:i/>
          <w:sz w:val="22"/>
          <w:szCs w:val="22"/>
        </w:rPr>
        <w:t>Artículo</w:t>
      </w:r>
      <w:r w:rsidRPr="00686C79">
        <w:rPr>
          <w:rFonts w:ascii="Palatino Linotype" w:hAnsi="Palatino Linotype" w:cs="Arial"/>
          <w:b/>
          <w:bCs/>
          <w:i/>
        </w:rPr>
        <w:t xml:space="preserve"> </w:t>
      </w:r>
      <w:r w:rsidRPr="00686C79">
        <w:rPr>
          <w:rFonts w:ascii="Palatino Linotype" w:hAnsi="Palatino Linotype" w:cs="Arial"/>
          <w:b/>
          <w:bCs/>
          <w:i/>
          <w:sz w:val="22"/>
          <w:szCs w:val="22"/>
        </w:rPr>
        <w:t>179.</w:t>
      </w:r>
      <w:r w:rsidRPr="00686C79">
        <w:rPr>
          <w:rFonts w:ascii="Palatino Linotype" w:hAnsi="Palatino Linotype" w:cs="Arial"/>
          <w:bCs/>
          <w:i/>
        </w:rPr>
        <w:t xml:space="preserve"> </w:t>
      </w:r>
      <w:r w:rsidRPr="00686C79">
        <w:rPr>
          <w:rFonts w:ascii="Palatino Linotype" w:hAnsi="Palatino Linotype" w:cs="Arial"/>
          <w:bCs/>
          <w:i/>
          <w:sz w:val="22"/>
          <w:szCs w:val="22"/>
        </w:rPr>
        <w:t>El</w:t>
      </w:r>
      <w:r w:rsidRPr="00686C79">
        <w:rPr>
          <w:rFonts w:ascii="Palatino Linotype" w:hAnsi="Palatino Linotype" w:cs="Arial"/>
          <w:bCs/>
          <w:i/>
        </w:rPr>
        <w:t xml:space="preserve"> </w:t>
      </w:r>
      <w:r w:rsidRPr="00686C79">
        <w:rPr>
          <w:rFonts w:ascii="Palatino Linotype" w:hAnsi="Palatino Linotype" w:cs="Arial"/>
          <w:bCs/>
          <w:i/>
          <w:sz w:val="22"/>
          <w:szCs w:val="22"/>
        </w:rPr>
        <w:t>recurso</w:t>
      </w:r>
      <w:r w:rsidRPr="00686C79">
        <w:rPr>
          <w:rFonts w:ascii="Palatino Linotype" w:hAnsi="Palatino Linotype" w:cs="Arial"/>
          <w:bCs/>
          <w:i/>
        </w:rPr>
        <w:t xml:space="preserve"> </w:t>
      </w:r>
      <w:r w:rsidRPr="00686C79">
        <w:rPr>
          <w:rFonts w:ascii="Palatino Linotype" w:hAnsi="Palatino Linotype" w:cs="Arial"/>
          <w:bCs/>
          <w:i/>
          <w:sz w:val="22"/>
          <w:szCs w:val="22"/>
        </w:rPr>
        <w:t>de</w:t>
      </w:r>
      <w:r w:rsidRPr="00686C79">
        <w:rPr>
          <w:rFonts w:ascii="Palatino Linotype" w:hAnsi="Palatino Linotype" w:cs="Arial"/>
          <w:bCs/>
          <w:i/>
        </w:rPr>
        <w:t xml:space="preserve"> </w:t>
      </w:r>
      <w:r w:rsidRPr="00686C79">
        <w:rPr>
          <w:rFonts w:ascii="Palatino Linotype" w:hAnsi="Palatino Linotype" w:cs="Arial"/>
          <w:bCs/>
          <w:i/>
          <w:sz w:val="22"/>
          <w:szCs w:val="22"/>
        </w:rPr>
        <w:t>revisión</w:t>
      </w:r>
      <w:r w:rsidRPr="00686C79">
        <w:rPr>
          <w:rFonts w:ascii="Palatino Linotype" w:hAnsi="Palatino Linotype" w:cs="Arial"/>
          <w:bCs/>
          <w:i/>
        </w:rPr>
        <w:t xml:space="preserve"> </w:t>
      </w:r>
      <w:r w:rsidRPr="00686C79">
        <w:rPr>
          <w:rFonts w:ascii="Palatino Linotype" w:hAnsi="Palatino Linotype" w:cs="Arial"/>
          <w:bCs/>
          <w:i/>
          <w:sz w:val="22"/>
          <w:szCs w:val="22"/>
        </w:rPr>
        <w:t>es</w:t>
      </w:r>
      <w:r w:rsidRPr="00686C79">
        <w:rPr>
          <w:rFonts w:ascii="Palatino Linotype" w:hAnsi="Palatino Linotype" w:cs="Arial"/>
          <w:bCs/>
          <w:i/>
        </w:rPr>
        <w:t xml:space="preserve"> </w:t>
      </w:r>
      <w:r w:rsidRPr="00686C79">
        <w:rPr>
          <w:rFonts w:ascii="Palatino Linotype" w:hAnsi="Palatino Linotype" w:cs="Arial"/>
          <w:bCs/>
          <w:i/>
          <w:sz w:val="22"/>
          <w:szCs w:val="22"/>
        </w:rPr>
        <w:t>un</w:t>
      </w:r>
      <w:r w:rsidRPr="00686C79">
        <w:rPr>
          <w:rFonts w:ascii="Palatino Linotype" w:hAnsi="Palatino Linotype" w:cs="Arial"/>
          <w:bCs/>
          <w:i/>
        </w:rPr>
        <w:t xml:space="preserve"> </w:t>
      </w:r>
      <w:r w:rsidRPr="00686C79">
        <w:rPr>
          <w:rFonts w:ascii="Palatino Linotype" w:hAnsi="Palatino Linotype" w:cs="Arial"/>
          <w:bCs/>
          <w:i/>
          <w:sz w:val="22"/>
          <w:szCs w:val="22"/>
        </w:rPr>
        <w:t>medio</w:t>
      </w:r>
      <w:r w:rsidRPr="00686C79">
        <w:rPr>
          <w:rFonts w:ascii="Palatino Linotype" w:hAnsi="Palatino Linotype" w:cs="Arial"/>
          <w:bCs/>
          <w:i/>
        </w:rPr>
        <w:t xml:space="preserve"> </w:t>
      </w:r>
      <w:r w:rsidRPr="00686C79">
        <w:rPr>
          <w:rFonts w:ascii="Palatino Linotype" w:hAnsi="Palatino Linotype" w:cs="Arial"/>
          <w:bCs/>
          <w:i/>
          <w:sz w:val="22"/>
          <w:szCs w:val="22"/>
        </w:rPr>
        <w:t>de</w:t>
      </w:r>
      <w:r w:rsidRPr="00686C79">
        <w:rPr>
          <w:rFonts w:ascii="Palatino Linotype" w:hAnsi="Palatino Linotype" w:cs="Arial"/>
          <w:bCs/>
          <w:i/>
        </w:rPr>
        <w:t xml:space="preserve"> </w:t>
      </w:r>
      <w:r w:rsidRPr="00686C79">
        <w:rPr>
          <w:rFonts w:ascii="Palatino Linotype" w:hAnsi="Palatino Linotype" w:cs="Arial"/>
          <w:bCs/>
          <w:i/>
          <w:sz w:val="22"/>
          <w:szCs w:val="22"/>
        </w:rPr>
        <w:t>protección</w:t>
      </w:r>
      <w:r w:rsidRPr="00686C79">
        <w:rPr>
          <w:rFonts w:ascii="Palatino Linotype" w:hAnsi="Palatino Linotype" w:cs="Arial"/>
          <w:bCs/>
          <w:i/>
        </w:rPr>
        <w:t xml:space="preserve"> </w:t>
      </w:r>
      <w:r w:rsidRPr="00686C79">
        <w:rPr>
          <w:rFonts w:ascii="Palatino Linotype" w:hAnsi="Palatino Linotype" w:cs="Arial"/>
          <w:bCs/>
          <w:i/>
          <w:sz w:val="22"/>
          <w:szCs w:val="22"/>
        </w:rPr>
        <w:t>que</w:t>
      </w:r>
      <w:r w:rsidRPr="00686C79">
        <w:rPr>
          <w:rFonts w:ascii="Palatino Linotype" w:hAnsi="Palatino Linotype" w:cs="Arial"/>
          <w:bCs/>
          <w:i/>
        </w:rPr>
        <w:t xml:space="preserve"> </w:t>
      </w:r>
      <w:r w:rsidRPr="00686C79">
        <w:rPr>
          <w:rFonts w:ascii="Palatino Linotype" w:hAnsi="Palatino Linotype" w:cs="Arial"/>
          <w:bCs/>
          <w:i/>
          <w:sz w:val="22"/>
          <w:szCs w:val="22"/>
        </w:rPr>
        <w:t>la</w:t>
      </w:r>
      <w:r w:rsidRPr="00686C79">
        <w:rPr>
          <w:rFonts w:ascii="Palatino Linotype" w:hAnsi="Palatino Linotype" w:cs="Arial"/>
          <w:bCs/>
          <w:i/>
        </w:rPr>
        <w:t xml:space="preserve"> </w:t>
      </w:r>
      <w:r w:rsidRPr="00686C79">
        <w:rPr>
          <w:rFonts w:ascii="Palatino Linotype" w:hAnsi="Palatino Linotype" w:cs="Arial"/>
          <w:bCs/>
          <w:i/>
          <w:sz w:val="22"/>
          <w:szCs w:val="22"/>
        </w:rPr>
        <w:t>Ley</w:t>
      </w:r>
      <w:r w:rsidRPr="00686C79">
        <w:rPr>
          <w:rFonts w:ascii="Palatino Linotype" w:hAnsi="Palatino Linotype" w:cs="Arial"/>
          <w:bCs/>
          <w:i/>
        </w:rPr>
        <w:t xml:space="preserve"> </w:t>
      </w:r>
      <w:r w:rsidRPr="00686C79">
        <w:rPr>
          <w:rFonts w:ascii="Palatino Linotype" w:hAnsi="Palatino Linotype" w:cs="Arial"/>
          <w:bCs/>
          <w:i/>
          <w:sz w:val="22"/>
          <w:szCs w:val="22"/>
        </w:rPr>
        <w:t>otorga</w:t>
      </w:r>
      <w:r w:rsidRPr="00686C79">
        <w:rPr>
          <w:rFonts w:ascii="Palatino Linotype" w:hAnsi="Palatino Linotype" w:cs="Arial"/>
          <w:bCs/>
          <w:i/>
        </w:rPr>
        <w:t xml:space="preserve"> </w:t>
      </w:r>
      <w:r w:rsidRPr="00686C79">
        <w:rPr>
          <w:rFonts w:ascii="Palatino Linotype" w:hAnsi="Palatino Linotype" w:cs="Arial"/>
          <w:bCs/>
          <w:i/>
          <w:sz w:val="22"/>
          <w:szCs w:val="22"/>
        </w:rPr>
        <w:t>a</w:t>
      </w:r>
      <w:r w:rsidRPr="00686C79">
        <w:rPr>
          <w:rFonts w:ascii="Palatino Linotype" w:hAnsi="Palatino Linotype" w:cs="Arial"/>
          <w:bCs/>
          <w:i/>
        </w:rPr>
        <w:t xml:space="preserve"> </w:t>
      </w:r>
      <w:r w:rsidRPr="00686C79">
        <w:rPr>
          <w:rFonts w:ascii="Palatino Linotype" w:hAnsi="Palatino Linotype" w:cs="Arial"/>
          <w:bCs/>
          <w:i/>
          <w:sz w:val="22"/>
          <w:szCs w:val="22"/>
        </w:rPr>
        <w:t>los</w:t>
      </w:r>
      <w:r w:rsidRPr="00686C79">
        <w:rPr>
          <w:rFonts w:ascii="Palatino Linotype" w:hAnsi="Palatino Linotype" w:cs="Arial"/>
          <w:bCs/>
          <w:i/>
        </w:rPr>
        <w:t xml:space="preserve"> </w:t>
      </w:r>
      <w:r w:rsidRPr="00686C79">
        <w:rPr>
          <w:rFonts w:ascii="Palatino Linotype" w:hAnsi="Palatino Linotype" w:cs="Arial"/>
          <w:bCs/>
          <w:i/>
          <w:sz w:val="22"/>
          <w:szCs w:val="22"/>
        </w:rPr>
        <w:t>particulares,</w:t>
      </w:r>
      <w:r w:rsidRPr="00686C79">
        <w:rPr>
          <w:rFonts w:ascii="Palatino Linotype" w:hAnsi="Palatino Linotype" w:cs="Arial"/>
          <w:bCs/>
          <w:i/>
        </w:rPr>
        <w:t xml:space="preserve"> </w:t>
      </w:r>
      <w:r w:rsidRPr="00686C79">
        <w:rPr>
          <w:rFonts w:ascii="Palatino Linotype" w:hAnsi="Palatino Linotype" w:cs="Arial"/>
          <w:bCs/>
          <w:i/>
          <w:sz w:val="22"/>
          <w:szCs w:val="22"/>
        </w:rPr>
        <w:t>para</w:t>
      </w:r>
      <w:r w:rsidRPr="00686C79">
        <w:rPr>
          <w:rFonts w:ascii="Palatino Linotype" w:hAnsi="Palatino Linotype" w:cs="Arial"/>
          <w:bCs/>
          <w:i/>
        </w:rPr>
        <w:t xml:space="preserve"> </w:t>
      </w:r>
      <w:r w:rsidRPr="00686C79">
        <w:rPr>
          <w:rFonts w:ascii="Palatino Linotype" w:hAnsi="Palatino Linotype" w:cs="Arial"/>
          <w:bCs/>
          <w:i/>
          <w:sz w:val="22"/>
          <w:szCs w:val="22"/>
        </w:rPr>
        <w:t>hacer</w:t>
      </w:r>
      <w:r w:rsidRPr="00686C79">
        <w:rPr>
          <w:rFonts w:ascii="Palatino Linotype" w:hAnsi="Palatino Linotype" w:cs="Arial"/>
          <w:bCs/>
          <w:i/>
        </w:rPr>
        <w:t xml:space="preserve"> </w:t>
      </w:r>
      <w:r w:rsidRPr="00686C79">
        <w:rPr>
          <w:rFonts w:ascii="Palatino Linotype" w:hAnsi="Palatino Linotype" w:cs="Arial"/>
          <w:bCs/>
          <w:i/>
          <w:sz w:val="22"/>
          <w:szCs w:val="22"/>
        </w:rPr>
        <w:t>valer</w:t>
      </w:r>
      <w:r w:rsidRPr="00686C79">
        <w:rPr>
          <w:rFonts w:ascii="Palatino Linotype" w:hAnsi="Palatino Linotype" w:cs="Arial"/>
          <w:bCs/>
          <w:i/>
        </w:rPr>
        <w:t xml:space="preserve"> </w:t>
      </w:r>
      <w:r w:rsidRPr="00686C79">
        <w:rPr>
          <w:rFonts w:ascii="Palatino Linotype" w:hAnsi="Palatino Linotype" w:cs="Arial"/>
          <w:bCs/>
          <w:i/>
          <w:sz w:val="22"/>
          <w:szCs w:val="22"/>
        </w:rPr>
        <w:t>su</w:t>
      </w:r>
      <w:r w:rsidRPr="00686C79">
        <w:rPr>
          <w:rFonts w:ascii="Palatino Linotype" w:hAnsi="Palatino Linotype" w:cs="Arial"/>
          <w:bCs/>
          <w:i/>
        </w:rPr>
        <w:t xml:space="preserve"> </w:t>
      </w:r>
      <w:r w:rsidRPr="00686C79">
        <w:rPr>
          <w:rFonts w:ascii="Palatino Linotype" w:hAnsi="Palatino Linotype" w:cs="Arial"/>
          <w:bCs/>
          <w:i/>
          <w:sz w:val="22"/>
          <w:szCs w:val="22"/>
        </w:rPr>
        <w:t>derecho</w:t>
      </w:r>
      <w:r w:rsidRPr="00686C79">
        <w:rPr>
          <w:rFonts w:ascii="Palatino Linotype" w:hAnsi="Palatino Linotype" w:cs="Arial"/>
          <w:bCs/>
          <w:i/>
        </w:rPr>
        <w:t xml:space="preserve"> </w:t>
      </w:r>
      <w:r w:rsidRPr="00686C79">
        <w:rPr>
          <w:rFonts w:ascii="Palatino Linotype" w:hAnsi="Palatino Linotype" w:cs="Arial"/>
          <w:bCs/>
          <w:i/>
          <w:sz w:val="22"/>
          <w:szCs w:val="22"/>
        </w:rPr>
        <w:t>de</w:t>
      </w:r>
      <w:r w:rsidRPr="00686C79">
        <w:rPr>
          <w:rFonts w:ascii="Palatino Linotype" w:hAnsi="Palatino Linotype" w:cs="Arial"/>
          <w:bCs/>
          <w:i/>
        </w:rPr>
        <w:t xml:space="preserve"> </w:t>
      </w:r>
      <w:r w:rsidRPr="00686C79">
        <w:rPr>
          <w:rFonts w:ascii="Palatino Linotype" w:hAnsi="Palatino Linotype" w:cs="Arial"/>
          <w:bCs/>
          <w:i/>
          <w:sz w:val="22"/>
          <w:szCs w:val="22"/>
        </w:rPr>
        <w:t>acceso</w:t>
      </w:r>
      <w:r w:rsidRPr="00686C79">
        <w:rPr>
          <w:rFonts w:ascii="Palatino Linotype" w:hAnsi="Palatino Linotype" w:cs="Arial"/>
          <w:bCs/>
          <w:i/>
        </w:rPr>
        <w:t xml:space="preserve"> </w:t>
      </w:r>
      <w:r w:rsidRPr="00686C79">
        <w:rPr>
          <w:rFonts w:ascii="Palatino Linotype" w:hAnsi="Palatino Linotype" w:cs="Arial"/>
          <w:bCs/>
          <w:i/>
          <w:sz w:val="22"/>
          <w:szCs w:val="22"/>
        </w:rPr>
        <w:t>a</w:t>
      </w:r>
      <w:r w:rsidRPr="00686C79">
        <w:rPr>
          <w:rFonts w:ascii="Palatino Linotype" w:hAnsi="Palatino Linotype" w:cs="Arial"/>
          <w:bCs/>
          <w:i/>
        </w:rPr>
        <w:t xml:space="preserve"> </w:t>
      </w:r>
      <w:r w:rsidRPr="00686C79">
        <w:rPr>
          <w:rFonts w:ascii="Palatino Linotype" w:hAnsi="Palatino Linotype" w:cs="Arial"/>
          <w:bCs/>
          <w:i/>
          <w:sz w:val="22"/>
          <w:szCs w:val="22"/>
        </w:rPr>
        <w:t>la</w:t>
      </w:r>
      <w:r w:rsidRPr="00686C79">
        <w:rPr>
          <w:rFonts w:ascii="Palatino Linotype" w:hAnsi="Palatino Linotype" w:cs="Arial"/>
          <w:bCs/>
          <w:i/>
        </w:rPr>
        <w:t xml:space="preserve"> </w:t>
      </w:r>
      <w:r w:rsidRPr="00686C79">
        <w:rPr>
          <w:rFonts w:ascii="Palatino Linotype" w:hAnsi="Palatino Linotype" w:cs="Arial"/>
          <w:bCs/>
          <w:i/>
          <w:sz w:val="22"/>
          <w:szCs w:val="22"/>
        </w:rPr>
        <w:t>información</w:t>
      </w:r>
      <w:r w:rsidRPr="00686C79">
        <w:rPr>
          <w:rFonts w:ascii="Palatino Linotype" w:hAnsi="Palatino Linotype" w:cs="Arial"/>
          <w:bCs/>
          <w:i/>
        </w:rPr>
        <w:t xml:space="preserve"> </w:t>
      </w:r>
      <w:r w:rsidRPr="00686C79">
        <w:rPr>
          <w:rFonts w:ascii="Palatino Linotype" w:hAnsi="Palatino Linotype" w:cs="Arial"/>
          <w:bCs/>
          <w:i/>
          <w:sz w:val="22"/>
          <w:szCs w:val="22"/>
        </w:rPr>
        <w:t>pública,</w:t>
      </w:r>
      <w:r w:rsidRPr="00686C79">
        <w:rPr>
          <w:rFonts w:ascii="Palatino Linotype" w:hAnsi="Palatino Linotype" w:cs="Arial"/>
          <w:bCs/>
          <w:i/>
        </w:rPr>
        <w:t xml:space="preserve"> </w:t>
      </w:r>
      <w:r w:rsidRPr="00686C79">
        <w:rPr>
          <w:rFonts w:ascii="Palatino Linotype" w:hAnsi="Palatino Linotype" w:cs="Arial"/>
          <w:bCs/>
          <w:i/>
          <w:sz w:val="22"/>
          <w:szCs w:val="22"/>
        </w:rPr>
        <w:t>y</w:t>
      </w:r>
      <w:r w:rsidRPr="00686C79">
        <w:rPr>
          <w:rFonts w:ascii="Palatino Linotype" w:hAnsi="Palatino Linotype" w:cs="Arial"/>
          <w:bCs/>
          <w:i/>
        </w:rPr>
        <w:t xml:space="preserve"> </w:t>
      </w:r>
      <w:r w:rsidRPr="00686C79">
        <w:rPr>
          <w:rFonts w:ascii="Palatino Linotype" w:hAnsi="Palatino Linotype" w:cs="Arial"/>
          <w:bCs/>
          <w:i/>
          <w:sz w:val="22"/>
          <w:szCs w:val="22"/>
        </w:rPr>
        <w:t>procederá</w:t>
      </w:r>
      <w:r w:rsidRPr="00686C79">
        <w:rPr>
          <w:rFonts w:ascii="Palatino Linotype" w:hAnsi="Palatino Linotype" w:cs="Arial"/>
          <w:bCs/>
          <w:i/>
        </w:rPr>
        <w:t xml:space="preserve"> </w:t>
      </w:r>
      <w:r w:rsidRPr="00686C79">
        <w:rPr>
          <w:rFonts w:ascii="Palatino Linotype" w:hAnsi="Palatino Linotype" w:cs="Arial"/>
          <w:bCs/>
          <w:i/>
          <w:sz w:val="22"/>
          <w:szCs w:val="22"/>
        </w:rPr>
        <w:t>en</w:t>
      </w:r>
      <w:r w:rsidRPr="00686C79">
        <w:rPr>
          <w:rFonts w:ascii="Palatino Linotype" w:hAnsi="Palatino Linotype" w:cs="Arial"/>
          <w:bCs/>
          <w:i/>
        </w:rPr>
        <w:t xml:space="preserve"> </w:t>
      </w:r>
      <w:r w:rsidRPr="00686C79">
        <w:rPr>
          <w:rFonts w:ascii="Palatino Linotype" w:hAnsi="Palatino Linotype" w:cs="Arial"/>
          <w:bCs/>
          <w:i/>
          <w:sz w:val="22"/>
          <w:szCs w:val="22"/>
        </w:rPr>
        <w:t>contra</w:t>
      </w:r>
      <w:r w:rsidRPr="00686C79">
        <w:rPr>
          <w:rFonts w:ascii="Palatino Linotype" w:hAnsi="Palatino Linotype" w:cs="Arial"/>
          <w:bCs/>
          <w:i/>
        </w:rPr>
        <w:t xml:space="preserve"> </w:t>
      </w:r>
      <w:r w:rsidRPr="00686C79">
        <w:rPr>
          <w:rFonts w:ascii="Palatino Linotype" w:hAnsi="Palatino Linotype" w:cs="Arial"/>
          <w:bCs/>
          <w:i/>
          <w:sz w:val="22"/>
          <w:szCs w:val="22"/>
        </w:rPr>
        <w:t>de</w:t>
      </w:r>
      <w:r w:rsidRPr="00686C79">
        <w:rPr>
          <w:rFonts w:ascii="Palatino Linotype" w:hAnsi="Palatino Linotype" w:cs="Arial"/>
          <w:bCs/>
          <w:i/>
        </w:rPr>
        <w:t xml:space="preserve"> </w:t>
      </w:r>
      <w:r w:rsidRPr="00686C79">
        <w:rPr>
          <w:rFonts w:ascii="Palatino Linotype" w:hAnsi="Palatino Linotype" w:cs="Arial"/>
          <w:bCs/>
          <w:i/>
          <w:sz w:val="22"/>
          <w:szCs w:val="22"/>
        </w:rPr>
        <w:t>las</w:t>
      </w:r>
      <w:r w:rsidRPr="00686C79">
        <w:rPr>
          <w:rFonts w:ascii="Palatino Linotype" w:hAnsi="Palatino Linotype" w:cs="Arial"/>
          <w:bCs/>
          <w:i/>
        </w:rPr>
        <w:t xml:space="preserve"> </w:t>
      </w:r>
      <w:r w:rsidRPr="00686C79">
        <w:rPr>
          <w:rFonts w:ascii="Palatino Linotype" w:hAnsi="Palatino Linotype" w:cs="Arial"/>
          <w:bCs/>
          <w:i/>
          <w:sz w:val="22"/>
          <w:szCs w:val="22"/>
        </w:rPr>
        <w:t>siguientes</w:t>
      </w:r>
      <w:r w:rsidRPr="00686C79">
        <w:rPr>
          <w:rFonts w:ascii="Palatino Linotype" w:hAnsi="Palatino Linotype" w:cs="Arial"/>
          <w:bCs/>
          <w:i/>
        </w:rPr>
        <w:t xml:space="preserve"> </w:t>
      </w:r>
      <w:r w:rsidRPr="00686C79">
        <w:rPr>
          <w:rFonts w:ascii="Palatino Linotype" w:hAnsi="Palatino Linotype" w:cs="Arial"/>
          <w:bCs/>
          <w:i/>
          <w:sz w:val="22"/>
          <w:szCs w:val="22"/>
        </w:rPr>
        <w:t>causas:</w:t>
      </w:r>
    </w:p>
    <w:p w14:paraId="7F4DF44B" w14:textId="77777777" w:rsidR="008A5E8B" w:rsidRPr="00686C79" w:rsidRDefault="008A5E8B" w:rsidP="00A37CD8">
      <w:pPr>
        <w:spacing w:before="100" w:beforeAutospacing="1" w:after="100" w:afterAutospacing="1"/>
        <w:ind w:left="851" w:right="902"/>
        <w:contextualSpacing/>
        <w:jc w:val="both"/>
        <w:rPr>
          <w:rFonts w:ascii="Palatino Linotype" w:hAnsi="Palatino Linotype" w:cs="Arial"/>
          <w:bCs/>
          <w:i/>
          <w:sz w:val="22"/>
          <w:szCs w:val="22"/>
        </w:rPr>
      </w:pPr>
      <w:r w:rsidRPr="00686C79">
        <w:rPr>
          <w:rFonts w:ascii="Palatino Linotype" w:hAnsi="Palatino Linotype" w:cs="Arial"/>
          <w:b/>
          <w:bCs/>
          <w:i/>
          <w:sz w:val="22"/>
          <w:szCs w:val="22"/>
        </w:rPr>
        <w:t>…</w:t>
      </w:r>
    </w:p>
    <w:p w14:paraId="46AAA3E6" w14:textId="1BCBA271" w:rsidR="008A5E8B" w:rsidRPr="00686C79" w:rsidRDefault="000C67E0" w:rsidP="00A37CD8">
      <w:pPr>
        <w:spacing w:before="100" w:beforeAutospacing="1" w:after="100" w:afterAutospacing="1"/>
        <w:ind w:left="851" w:right="902"/>
        <w:contextualSpacing/>
        <w:jc w:val="both"/>
        <w:rPr>
          <w:rFonts w:ascii="Palatino Linotype" w:hAnsi="Palatino Linotype" w:cs="Arial"/>
          <w:b/>
          <w:bCs/>
          <w:i/>
        </w:rPr>
      </w:pPr>
      <w:r w:rsidRPr="00686C79">
        <w:rPr>
          <w:rFonts w:ascii="Palatino Linotype" w:hAnsi="Palatino Linotype" w:cs="Arial"/>
          <w:b/>
          <w:bCs/>
          <w:i/>
          <w:sz w:val="22"/>
          <w:szCs w:val="22"/>
        </w:rPr>
        <w:t>IX. La entrega o puesta a disposición de información en un formato incomprensible y/o no accesible para el solicitante.</w:t>
      </w:r>
    </w:p>
    <w:p w14:paraId="376E9FF0" w14:textId="04AD3BDF" w:rsidR="000C67E0" w:rsidRPr="00686C79" w:rsidRDefault="000C67E0" w:rsidP="00A37CD8">
      <w:pPr>
        <w:spacing w:before="100" w:beforeAutospacing="1" w:after="100" w:afterAutospacing="1"/>
        <w:ind w:left="851" w:right="902"/>
        <w:contextualSpacing/>
        <w:jc w:val="both"/>
        <w:rPr>
          <w:rFonts w:ascii="Palatino Linotype" w:hAnsi="Palatino Linotype" w:cs="Arial"/>
          <w:b/>
          <w:bCs/>
          <w:sz w:val="22"/>
          <w:szCs w:val="22"/>
        </w:rPr>
      </w:pPr>
      <w:r w:rsidRPr="00686C79">
        <w:rPr>
          <w:rFonts w:ascii="Palatino Linotype" w:hAnsi="Palatino Linotype" w:cs="Arial"/>
          <w:b/>
          <w:bCs/>
          <w:sz w:val="22"/>
          <w:szCs w:val="22"/>
        </w:rPr>
        <w:t>…</w:t>
      </w:r>
    </w:p>
    <w:p w14:paraId="1B5E8B3E" w14:textId="77777777" w:rsidR="008A5E8B" w:rsidRPr="00686C79" w:rsidRDefault="008A5E8B" w:rsidP="00A37CD8">
      <w:pPr>
        <w:spacing w:before="100" w:beforeAutospacing="1" w:after="100" w:afterAutospacing="1"/>
        <w:ind w:left="851" w:right="902"/>
        <w:contextualSpacing/>
        <w:jc w:val="both"/>
        <w:rPr>
          <w:rFonts w:ascii="Palatino Linotype" w:hAnsi="Palatino Linotype" w:cs="Arial"/>
          <w:b/>
          <w:bCs/>
          <w:sz w:val="22"/>
          <w:szCs w:val="22"/>
        </w:rPr>
      </w:pPr>
      <w:r w:rsidRPr="00686C79">
        <w:rPr>
          <w:rFonts w:ascii="Palatino Linotype" w:hAnsi="Palatino Linotype" w:cs="Arial"/>
          <w:bCs/>
          <w:sz w:val="22"/>
          <w:szCs w:val="22"/>
        </w:rPr>
        <w:t>(Énfasis añadido.)</w:t>
      </w:r>
    </w:p>
    <w:p w14:paraId="2183C4AC" w14:textId="77777777" w:rsidR="000C67E0" w:rsidRPr="00686C79" w:rsidRDefault="000C67E0"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0A6A9714" w14:textId="77777777" w:rsidR="000C67E0" w:rsidRPr="00686C79" w:rsidRDefault="000C67E0"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El precepto legal citado establece como supuesto de procedencia del recurso de revisión, cuando la respuesta del </w:t>
      </w:r>
      <w:r w:rsidRPr="00686C79">
        <w:rPr>
          <w:rFonts w:ascii="Palatino Linotype" w:eastAsia="Arial Unicode MS" w:hAnsi="Palatino Linotype" w:cs="Arial"/>
          <w:b/>
        </w:rPr>
        <w:t xml:space="preserve">SUJETO OBLIGADO </w:t>
      </w:r>
      <w:r w:rsidRPr="00686C79">
        <w:rPr>
          <w:rFonts w:ascii="Palatino Linotype" w:eastAsia="Arial Unicode MS" w:hAnsi="Palatino Linotype" w:cs="Arial"/>
        </w:rPr>
        <w:t xml:space="preserve">no satisface el requerimiento </w:t>
      </w:r>
      <w:r w:rsidRPr="00686C79">
        <w:rPr>
          <w:rFonts w:ascii="Palatino Linotype" w:eastAsia="Arial Unicode MS" w:hAnsi="Palatino Linotype" w:cs="Arial"/>
        </w:rPr>
        <w:lastRenderedPageBreak/>
        <w:t>del particular en razón de que la documentación, en este caso no es posible verificar de manera correcta su contenido y por ende no colma el derecho de acceso a la información pública del</w:t>
      </w:r>
      <w:r w:rsidRPr="00686C79">
        <w:rPr>
          <w:rFonts w:ascii="Palatino Linotype" w:eastAsia="Arial Unicode MS" w:hAnsi="Palatino Linotype" w:cs="Arial"/>
          <w:b/>
        </w:rPr>
        <w:t xml:space="preserve"> RECURRENTE</w:t>
      </w:r>
      <w:r w:rsidRPr="00686C79">
        <w:rPr>
          <w:rFonts w:ascii="Palatino Linotype" w:eastAsia="Arial Unicode MS" w:hAnsi="Palatino Linotype" w:cs="Arial"/>
        </w:rPr>
        <w:t>.</w:t>
      </w:r>
    </w:p>
    <w:p w14:paraId="4A079FA1" w14:textId="77777777" w:rsidR="000C67E0" w:rsidRPr="00686C79" w:rsidRDefault="000C67E0"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447E23FC" w14:textId="36327D8F" w:rsidR="000C67E0" w:rsidRPr="00686C79" w:rsidRDefault="000C67E0"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hAnsi="Palatino Linotype" w:cs="Arial"/>
        </w:rPr>
        <w:t xml:space="preserve">Es así que, una vez determinada la vía sobre la que versará el presente recurso, y previa revisión del expediente </w:t>
      </w:r>
      <w:r w:rsidRPr="00686C79">
        <w:rPr>
          <w:rFonts w:ascii="Palatino Linotype" w:hAnsi="Palatino Linotype"/>
        </w:rPr>
        <w:t>electrónico</w:t>
      </w:r>
      <w:r w:rsidRPr="00686C79">
        <w:rPr>
          <w:rFonts w:ascii="Palatino Linotype" w:hAnsi="Palatino Linotype" w:cs="Arial"/>
        </w:rPr>
        <w:t xml:space="preserve"> formado en el</w:t>
      </w:r>
      <w:r w:rsidRPr="00686C79">
        <w:rPr>
          <w:rFonts w:ascii="Palatino Linotype" w:hAnsi="Palatino Linotype" w:cs="Arial"/>
          <w:b/>
        </w:rPr>
        <w:t xml:space="preserve"> SAIMEX,</w:t>
      </w:r>
      <w:r w:rsidRPr="00686C79">
        <w:rPr>
          <w:rFonts w:ascii="Palatino Linotype" w:hAnsi="Palatino Linotype" w:cs="Arial"/>
        </w:rPr>
        <w:t xml:space="preserve"> por motivo de la solicitud de información y del recurso a que da origen, es conveniente analizar si la respuesta del </w:t>
      </w:r>
      <w:r w:rsidRPr="00686C79">
        <w:rPr>
          <w:rFonts w:ascii="Palatino Linotype" w:hAnsi="Palatino Linotype" w:cs="Arial"/>
          <w:b/>
          <w:lang w:eastAsia="es-MX"/>
        </w:rPr>
        <w:t>SUJETO OBLIGADO</w:t>
      </w:r>
      <w:r w:rsidRPr="00686C79">
        <w:rPr>
          <w:rFonts w:ascii="Palatino Linotype" w:hAnsi="Palatino Linotype" w:cs="Arial"/>
        </w:rPr>
        <w:t xml:space="preserve"> cumple con los requisitos y procedimientos del derecho de acceso a la información; por lo que, en primer término debemos recordar que </w:t>
      </w:r>
      <w:r w:rsidRPr="00686C79">
        <w:rPr>
          <w:rFonts w:ascii="Palatino Linotype" w:hAnsi="Palatino Linotype" w:cs="Arial"/>
          <w:b/>
        </w:rPr>
        <w:t xml:space="preserve">EL RECURRENTE </w:t>
      </w:r>
      <w:r w:rsidRPr="00686C79">
        <w:rPr>
          <w:rFonts w:ascii="Palatino Linotype" w:hAnsi="Palatino Linotype"/>
        </w:rPr>
        <w:t xml:space="preserve">solicitó al </w:t>
      </w:r>
      <w:r w:rsidRPr="00686C79">
        <w:rPr>
          <w:rFonts w:ascii="Palatino Linotype" w:hAnsi="Palatino Linotype"/>
          <w:b/>
        </w:rPr>
        <w:t xml:space="preserve">SUJETO OBLIGADO </w:t>
      </w:r>
      <w:r w:rsidRPr="00686C79">
        <w:rPr>
          <w:rFonts w:ascii="Palatino Linotype" w:hAnsi="Palatino Linotype"/>
        </w:rPr>
        <w:t>lo que a continuación se desagrega</w:t>
      </w:r>
    </w:p>
    <w:p w14:paraId="7E338AC9" w14:textId="77777777" w:rsidR="000C67E0" w:rsidRPr="00686C79" w:rsidRDefault="000C67E0" w:rsidP="00A37CD8">
      <w:pPr>
        <w:spacing w:before="100" w:beforeAutospacing="1" w:after="100" w:afterAutospacing="1"/>
        <w:ind w:left="851" w:right="902"/>
        <w:contextualSpacing/>
        <w:jc w:val="both"/>
        <w:rPr>
          <w:rFonts w:ascii="Palatino Linotype" w:hAnsi="Palatino Linotype" w:cs="Arial"/>
          <w:i/>
          <w:sz w:val="22"/>
          <w:szCs w:val="22"/>
          <w:lang w:val="es-ES"/>
        </w:rPr>
      </w:pPr>
    </w:p>
    <w:p w14:paraId="79E3D72D" w14:textId="1553C1E2" w:rsidR="000C67E0" w:rsidRPr="00686C79" w:rsidRDefault="00276821" w:rsidP="00252A31">
      <w:pPr>
        <w:spacing w:before="100" w:beforeAutospacing="1" w:after="100" w:afterAutospacing="1"/>
        <w:ind w:left="851" w:right="902"/>
        <w:contextualSpacing/>
        <w:jc w:val="both"/>
        <w:rPr>
          <w:rFonts w:ascii="Palatino Linotype" w:hAnsi="Palatino Linotype" w:cs="Arial"/>
          <w:i/>
          <w:sz w:val="22"/>
          <w:szCs w:val="22"/>
          <w:lang w:val="es-ES"/>
        </w:rPr>
      </w:pPr>
      <w:r w:rsidRPr="00686C79">
        <w:rPr>
          <w:rFonts w:ascii="Palatino Linotype" w:hAnsi="Palatino Linotype" w:cs="Arial"/>
          <w:b/>
          <w:bCs/>
          <w:i/>
          <w:sz w:val="22"/>
          <w:szCs w:val="22"/>
          <w:lang w:val="es-ES_tradnl"/>
        </w:rPr>
        <w:t>00134</w:t>
      </w:r>
      <w:r w:rsidR="000C67E0" w:rsidRPr="00686C79">
        <w:rPr>
          <w:rFonts w:ascii="Palatino Linotype" w:hAnsi="Palatino Linotype" w:cs="Arial"/>
          <w:b/>
          <w:bCs/>
          <w:i/>
          <w:sz w:val="22"/>
          <w:szCs w:val="22"/>
          <w:lang w:val="es-ES_tradnl"/>
        </w:rPr>
        <w:t>/JOSERIN/IP/2020:</w:t>
      </w:r>
    </w:p>
    <w:p w14:paraId="7C5B0DF3" w14:textId="77777777" w:rsidR="00276821" w:rsidRPr="00686C79" w:rsidRDefault="00276821" w:rsidP="00252A31">
      <w:pPr>
        <w:spacing w:before="100" w:beforeAutospacing="1" w:after="100" w:afterAutospacing="1"/>
        <w:ind w:left="851" w:right="902"/>
        <w:contextualSpacing/>
        <w:jc w:val="both"/>
        <w:rPr>
          <w:rFonts w:ascii="Palatino Linotype" w:hAnsi="Palatino Linotype" w:cs="Arial"/>
          <w:i/>
          <w:sz w:val="22"/>
          <w:szCs w:val="22"/>
          <w:lang w:val="es-ES"/>
        </w:rPr>
      </w:pPr>
    </w:p>
    <w:p w14:paraId="3B748C49" w14:textId="3B7FD145" w:rsidR="00276821" w:rsidRPr="00686C79" w:rsidRDefault="000C67E0" w:rsidP="00252A31">
      <w:pPr>
        <w:spacing w:before="100" w:beforeAutospacing="1" w:after="100" w:afterAutospacing="1"/>
        <w:ind w:left="851" w:right="902"/>
        <w:contextualSpacing/>
        <w:jc w:val="both"/>
        <w:rPr>
          <w:rFonts w:ascii="Palatino Linotype" w:hAnsi="Palatino Linotype" w:cs="Arial"/>
          <w:i/>
          <w:sz w:val="22"/>
          <w:szCs w:val="22"/>
        </w:rPr>
      </w:pPr>
      <w:r w:rsidRPr="00686C79">
        <w:rPr>
          <w:rFonts w:ascii="Palatino Linotype" w:hAnsi="Palatino Linotype" w:cs="Arial"/>
          <w:i/>
          <w:sz w:val="22"/>
          <w:szCs w:val="22"/>
          <w:lang w:val="es-ES"/>
        </w:rPr>
        <w:t xml:space="preserve">“copia simple del contrato de arrendamiento del inmueble donde se encuentra la </w:t>
      </w:r>
      <w:r w:rsidR="00276821" w:rsidRPr="00686C79">
        <w:rPr>
          <w:rFonts w:ascii="Palatino Linotype" w:hAnsi="Palatino Linotype" w:cs="Arial"/>
          <w:i/>
          <w:sz w:val="22"/>
          <w:szCs w:val="22"/>
          <w:lang w:val="es-ES"/>
        </w:rPr>
        <w:t>Agencia del Ministerio Publico</w:t>
      </w:r>
      <w:r w:rsidRPr="00686C79">
        <w:rPr>
          <w:rFonts w:ascii="Palatino Linotype" w:hAnsi="Palatino Linotype" w:cs="Arial"/>
          <w:i/>
          <w:sz w:val="22"/>
          <w:szCs w:val="22"/>
        </w:rPr>
        <w:t>.</w:t>
      </w:r>
      <w:r w:rsidRPr="00686C79">
        <w:rPr>
          <w:rFonts w:ascii="Palatino Linotype" w:hAnsi="Palatino Linotype" w:cs="Arial"/>
          <w:i/>
          <w:sz w:val="22"/>
          <w:szCs w:val="22"/>
          <w:lang w:val="es-ES"/>
        </w:rPr>
        <w:t>” (Sic)</w:t>
      </w:r>
    </w:p>
    <w:p w14:paraId="262EE4E7" w14:textId="77777777" w:rsidR="00276821" w:rsidRPr="00686C79" w:rsidRDefault="00276821" w:rsidP="00252A31">
      <w:pPr>
        <w:spacing w:before="100" w:beforeAutospacing="1" w:after="100" w:afterAutospacing="1"/>
        <w:ind w:left="851" w:right="902"/>
        <w:contextualSpacing/>
        <w:jc w:val="both"/>
        <w:rPr>
          <w:rFonts w:ascii="Palatino Linotype" w:hAnsi="Palatino Linotype" w:cs="Arial"/>
          <w:i/>
          <w:sz w:val="22"/>
          <w:szCs w:val="22"/>
        </w:rPr>
      </w:pPr>
    </w:p>
    <w:p w14:paraId="010EF313" w14:textId="78998C83" w:rsidR="000C67E0" w:rsidRPr="00686C79" w:rsidRDefault="00276821" w:rsidP="00252A31">
      <w:pPr>
        <w:spacing w:before="100" w:beforeAutospacing="1" w:after="100" w:afterAutospacing="1"/>
        <w:ind w:left="851" w:right="902"/>
        <w:contextualSpacing/>
        <w:jc w:val="both"/>
        <w:rPr>
          <w:rFonts w:ascii="Palatino Linotype" w:hAnsi="Palatino Linotype" w:cs="Arial"/>
          <w:i/>
          <w:sz w:val="22"/>
          <w:szCs w:val="22"/>
        </w:rPr>
      </w:pPr>
      <w:r w:rsidRPr="00686C79">
        <w:rPr>
          <w:rFonts w:ascii="Palatino Linotype" w:hAnsi="Palatino Linotype" w:cs="Arial"/>
          <w:b/>
          <w:i/>
          <w:sz w:val="22"/>
          <w:szCs w:val="22"/>
        </w:rPr>
        <w:t>135</w:t>
      </w:r>
      <w:r w:rsidR="000C67E0" w:rsidRPr="00686C79">
        <w:rPr>
          <w:rFonts w:ascii="Palatino Linotype" w:hAnsi="Palatino Linotype" w:cs="Arial"/>
          <w:b/>
          <w:bCs/>
          <w:i/>
          <w:sz w:val="22"/>
          <w:szCs w:val="22"/>
          <w:lang w:val="es-ES_tradnl"/>
        </w:rPr>
        <w:t>/JOSERIN/IP/2020</w:t>
      </w:r>
      <w:r w:rsidR="000C67E0" w:rsidRPr="00686C79">
        <w:rPr>
          <w:rFonts w:ascii="Palatino Linotype" w:hAnsi="Palatino Linotype" w:cs="Arial"/>
          <w:b/>
          <w:bCs/>
          <w:sz w:val="22"/>
          <w:szCs w:val="22"/>
          <w:lang w:val="es-ES_tradnl"/>
        </w:rPr>
        <w:t xml:space="preserve">: </w:t>
      </w:r>
    </w:p>
    <w:p w14:paraId="358FC837" w14:textId="77777777" w:rsidR="000C67E0" w:rsidRPr="00686C79" w:rsidRDefault="000C67E0" w:rsidP="00252A31">
      <w:pPr>
        <w:spacing w:before="100" w:beforeAutospacing="1" w:after="100" w:afterAutospacing="1"/>
        <w:ind w:left="851" w:right="902"/>
        <w:contextualSpacing/>
        <w:jc w:val="both"/>
        <w:rPr>
          <w:rFonts w:ascii="Palatino Linotype" w:hAnsi="Palatino Linotype" w:cs="Arial"/>
          <w:b/>
          <w:bCs/>
          <w:sz w:val="22"/>
          <w:szCs w:val="22"/>
          <w:lang w:val="es-ES_tradnl"/>
        </w:rPr>
      </w:pPr>
    </w:p>
    <w:p w14:paraId="6800B52E" w14:textId="25057FBC" w:rsidR="000C67E0" w:rsidRPr="00686C79" w:rsidRDefault="000C67E0" w:rsidP="00252A31">
      <w:pPr>
        <w:spacing w:before="100" w:beforeAutospacing="1" w:after="100" w:afterAutospacing="1"/>
        <w:ind w:left="851" w:right="902"/>
        <w:contextualSpacing/>
        <w:jc w:val="both"/>
        <w:rPr>
          <w:rFonts w:ascii="Palatino Linotype" w:hAnsi="Palatino Linotype" w:cs="Arial"/>
          <w:i/>
          <w:sz w:val="22"/>
          <w:szCs w:val="22"/>
          <w:lang w:val="es-ES"/>
        </w:rPr>
      </w:pPr>
      <w:r w:rsidRPr="00686C79">
        <w:rPr>
          <w:rFonts w:ascii="Palatino Linotype" w:hAnsi="Palatino Linotype" w:cs="Arial"/>
          <w:i/>
          <w:sz w:val="22"/>
          <w:szCs w:val="22"/>
          <w:lang w:val="es-ES"/>
        </w:rPr>
        <w:t>“copia simple de los contratos de arrendamiento de los vehículos y/o unidades contratados en el ejercicio fiscal 2019 al 15 de Agosto del 2020</w:t>
      </w:r>
      <w:r w:rsidRPr="00686C79">
        <w:rPr>
          <w:rFonts w:ascii="Palatino Linotype" w:hAnsi="Palatino Linotype" w:cs="Arial"/>
          <w:i/>
          <w:sz w:val="22"/>
          <w:szCs w:val="22"/>
        </w:rPr>
        <w:t>.</w:t>
      </w:r>
      <w:r w:rsidRPr="00686C79">
        <w:rPr>
          <w:rFonts w:ascii="Palatino Linotype" w:hAnsi="Palatino Linotype" w:cs="Arial"/>
          <w:i/>
          <w:sz w:val="22"/>
          <w:szCs w:val="22"/>
          <w:lang w:val="es-ES"/>
        </w:rPr>
        <w:t>” (Sic)</w:t>
      </w:r>
    </w:p>
    <w:p w14:paraId="7EBD6722" w14:textId="77777777" w:rsidR="00967E03" w:rsidRPr="00686C79" w:rsidRDefault="00967E03" w:rsidP="00A37CD8">
      <w:pPr>
        <w:spacing w:before="100" w:beforeAutospacing="1" w:after="100" w:afterAutospacing="1" w:line="360" w:lineRule="auto"/>
        <w:contextualSpacing/>
        <w:jc w:val="both"/>
        <w:rPr>
          <w:rFonts w:ascii="Palatino Linotype" w:hAnsi="Palatino Linotype"/>
          <w:lang w:val="es-ES"/>
        </w:rPr>
      </w:pPr>
    </w:p>
    <w:p w14:paraId="78BF4B0E" w14:textId="50F94626" w:rsidR="00967E03" w:rsidRPr="00686C79" w:rsidRDefault="00967E03" w:rsidP="00A37CD8">
      <w:pPr>
        <w:spacing w:before="100" w:beforeAutospacing="1" w:after="100" w:afterAutospacing="1" w:line="360" w:lineRule="auto"/>
        <w:contextualSpacing/>
        <w:jc w:val="both"/>
        <w:rPr>
          <w:rFonts w:ascii="Palatino Linotype" w:hAnsi="Palatino Linotype"/>
          <w:i/>
          <w:sz w:val="22"/>
          <w:lang w:val="es-ES"/>
        </w:rPr>
      </w:pPr>
      <w:r w:rsidRPr="00686C79">
        <w:rPr>
          <w:rFonts w:ascii="Palatino Linotype" w:hAnsi="Palatino Linotype"/>
          <w:lang w:val="es-ES"/>
        </w:rPr>
        <w:t xml:space="preserve">Precisado lo anterior, se observa que en sus respuestas, </w:t>
      </w:r>
      <w:r w:rsidRPr="00686C79">
        <w:rPr>
          <w:rFonts w:ascii="Palatino Linotype" w:hAnsi="Palatino Linotype"/>
          <w:b/>
          <w:lang w:val="es-ES"/>
        </w:rPr>
        <w:t xml:space="preserve">EL SUJETO OBLIGADO </w:t>
      </w:r>
      <w:r w:rsidRPr="00686C79">
        <w:rPr>
          <w:rFonts w:ascii="Palatino Linotype" w:hAnsi="Palatino Linotype"/>
          <w:lang w:val="es-ES"/>
        </w:rPr>
        <w:t>remitió las supuestas versiones públicas de los contratos solicitados por el particular de las cuales se advierte que son ilegibles.</w:t>
      </w:r>
    </w:p>
    <w:p w14:paraId="5DAF5284" w14:textId="77777777" w:rsidR="00967E03" w:rsidRPr="00686C79" w:rsidRDefault="00967E03" w:rsidP="00A37CD8">
      <w:pPr>
        <w:spacing w:before="100" w:beforeAutospacing="1" w:after="100" w:afterAutospacing="1" w:line="360" w:lineRule="auto"/>
        <w:contextualSpacing/>
        <w:jc w:val="both"/>
        <w:rPr>
          <w:rFonts w:ascii="Palatino Linotype" w:hAnsi="Palatino Linotype"/>
          <w:lang w:val="es-ES"/>
        </w:rPr>
      </w:pPr>
    </w:p>
    <w:p w14:paraId="29FD8AAA" w14:textId="002EA0B0"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686C79">
        <w:rPr>
          <w:rFonts w:ascii="Palatino Linotype" w:hAnsi="Palatino Linotype" w:cs="Arial"/>
          <w:lang w:val="es-ES"/>
        </w:rPr>
        <w:t>Inconforme con dichas respuestas,</w:t>
      </w:r>
      <w:r w:rsidRPr="00686C79">
        <w:rPr>
          <w:rFonts w:ascii="Palatino Linotype" w:hAnsi="Palatino Linotype" w:cs="Arial"/>
          <w:b/>
          <w:lang w:val="es-ES"/>
        </w:rPr>
        <w:t xml:space="preserve"> EL RECURRENTE</w:t>
      </w:r>
      <w:r w:rsidRPr="00686C79">
        <w:rPr>
          <w:rFonts w:ascii="Palatino Linotype" w:hAnsi="Palatino Linotype" w:cs="Arial"/>
          <w:lang w:val="es-ES"/>
        </w:rPr>
        <w:t xml:space="preserve"> procedió a interponer el presente recurso de revisión, señalando como actos impugnados, lo siguiente:</w:t>
      </w:r>
    </w:p>
    <w:p w14:paraId="0CD0FA59" w14:textId="77777777" w:rsidR="00B3199F" w:rsidRPr="00686C79" w:rsidRDefault="00B3199F" w:rsidP="00A37CD8">
      <w:pPr>
        <w:spacing w:before="100" w:beforeAutospacing="1" w:after="100" w:afterAutospacing="1" w:line="360" w:lineRule="auto"/>
        <w:ind w:firstLine="708"/>
        <w:contextualSpacing/>
        <w:jc w:val="both"/>
        <w:rPr>
          <w:rFonts w:ascii="Palatino Linotype" w:hAnsi="Palatino Linotype" w:cs="Arial"/>
          <w:b/>
        </w:rPr>
      </w:pPr>
    </w:p>
    <w:p w14:paraId="6D5CB537" w14:textId="77777777" w:rsidR="00967E03" w:rsidRPr="00686C79" w:rsidRDefault="00967E03" w:rsidP="00A37CD8">
      <w:pPr>
        <w:spacing w:before="100" w:beforeAutospacing="1" w:after="100" w:afterAutospacing="1" w:line="360" w:lineRule="auto"/>
        <w:ind w:firstLine="708"/>
        <w:contextualSpacing/>
        <w:jc w:val="both"/>
        <w:rPr>
          <w:rFonts w:ascii="Palatino Linotype" w:hAnsi="Palatino Linotype" w:cs="Arial"/>
        </w:rPr>
      </w:pPr>
      <w:r w:rsidRPr="00686C79">
        <w:rPr>
          <w:rFonts w:ascii="Palatino Linotype" w:hAnsi="Palatino Linotype" w:cs="Arial"/>
          <w:b/>
        </w:rPr>
        <w:t>03832/INFOEM/IP/RR/2020:</w:t>
      </w:r>
    </w:p>
    <w:p w14:paraId="18A1021C" w14:textId="77777777" w:rsidR="00967E03" w:rsidRPr="00686C79" w:rsidRDefault="00967E03" w:rsidP="00A37CD8">
      <w:pPr>
        <w:spacing w:before="100" w:beforeAutospacing="1" w:after="100" w:afterAutospacing="1"/>
        <w:ind w:left="851" w:right="899"/>
        <w:contextualSpacing/>
        <w:jc w:val="both"/>
        <w:rPr>
          <w:rFonts w:ascii="Palatino Linotype" w:hAnsi="Palatino Linotype"/>
          <w:i/>
          <w:color w:val="000000"/>
          <w:sz w:val="22"/>
          <w:szCs w:val="22"/>
        </w:rPr>
      </w:pPr>
      <w:r w:rsidRPr="00686C79">
        <w:rPr>
          <w:rFonts w:ascii="Palatino Linotype" w:hAnsi="Palatino Linotype"/>
          <w:i/>
          <w:color w:val="000000"/>
          <w:sz w:val="22"/>
          <w:szCs w:val="22"/>
        </w:rPr>
        <w:t>“La información entregada por el sujeto obligado de manera intencional la píxeles exhibiendo a toda luz el que sea ilegible para el interesado.” (Sic)</w:t>
      </w:r>
    </w:p>
    <w:p w14:paraId="73DA9AD9" w14:textId="77777777" w:rsidR="00967E03" w:rsidRPr="00686C79" w:rsidRDefault="00967E03" w:rsidP="00A37CD8">
      <w:pPr>
        <w:spacing w:before="100" w:beforeAutospacing="1" w:after="100" w:afterAutospacing="1"/>
        <w:ind w:left="851" w:right="899"/>
        <w:contextualSpacing/>
        <w:jc w:val="both"/>
        <w:rPr>
          <w:rFonts w:ascii="Palatino Linotype" w:hAnsi="Palatino Linotype"/>
          <w:i/>
          <w:color w:val="000000"/>
          <w:sz w:val="22"/>
          <w:szCs w:val="22"/>
        </w:rPr>
      </w:pPr>
    </w:p>
    <w:p w14:paraId="24737D41" w14:textId="77777777" w:rsidR="00967E03" w:rsidRPr="00686C79" w:rsidRDefault="00967E03" w:rsidP="00A37CD8">
      <w:pPr>
        <w:spacing w:before="100" w:beforeAutospacing="1" w:after="100" w:afterAutospacing="1" w:line="360" w:lineRule="auto"/>
        <w:ind w:firstLine="708"/>
        <w:contextualSpacing/>
        <w:jc w:val="both"/>
        <w:rPr>
          <w:rFonts w:ascii="Palatino Linotype" w:hAnsi="Palatino Linotype" w:cs="Arial"/>
        </w:rPr>
      </w:pPr>
      <w:r w:rsidRPr="00686C79">
        <w:rPr>
          <w:rFonts w:ascii="Palatino Linotype" w:hAnsi="Palatino Linotype" w:cs="Arial"/>
          <w:b/>
        </w:rPr>
        <w:t>03833/INFOEM/IP/RR/2020:</w:t>
      </w:r>
    </w:p>
    <w:p w14:paraId="7D98FB5B" w14:textId="77777777" w:rsidR="00967E03" w:rsidRPr="00686C79" w:rsidRDefault="00967E03" w:rsidP="00A37CD8">
      <w:pPr>
        <w:spacing w:before="100" w:beforeAutospacing="1" w:after="100" w:afterAutospacing="1"/>
        <w:ind w:left="851" w:right="899"/>
        <w:contextualSpacing/>
        <w:jc w:val="both"/>
        <w:rPr>
          <w:rFonts w:ascii="Palatino Linotype" w:hAnsi="Palatino Linotype"/>
          <w:i/>
          <w:color w:val="000000"/>
          <w:sz w:val="22"/>
          <w:szCs w:val="22"/>
        </w:rPr>
      </w:pPr>
      <w:r w:rsidRPr="00686C79">
        <w:rPr>
          <w:rFonts w:ascii="Palatino Linotype" w:hAnsi="Palatino Linotype"/>
          <w:i/>
          <w:color w:val="000000"/>
          <w:sz w:val="22"/>
          <w:szCs w:val="22"/>
        </w:rPr>
        <w:t>“La información entregada por el sujeto obligado de manera intencional la píxeles exhibiendo a toda luz el que sea ilegible para el interesado.” (Sic)</w:t>
      </w:r>
    </w:p>
    <w:p w14:paraId="70EFBC9B" w14:textId="77777777" w:rsidR="00967E03" w:rsidRPr="00686C79" w:rsidRDefault="00967E03" w:rsidP="00A37CD8">
      <w:pPr>
        <w:spacing w:before="100" w:beforeAutospacing="1" w:after="100" w:afterAutospacing="1" w:line="360" w:lineRule="auto"/>
        <w:contextualSpacing/>
        <w:jc w:val="both"/>
        <w:rPr>
          <w:rFonts w:ascii="Palatino Linotype" w:hAnsi="Palatino Linotype"/>
          <w:i/>
          <w:color w:val="000000"/>
          <w:sz w:val="22"/>
          <w:szCs w:val="22"/>
        </w:rPr>
      </w:pPr>
    </w:p>
    <w:p w14:paraId="38236B8A"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86C79">
        <w:rPr>
          <w:rFonts w:ascii="Palatino Linotype" w:hAnsi="Palatino Linotype" w:cs="Arial"/>
        </w:rPr>
        <w:t xml:space="preserve">Asimismo, señaló como razones o motivos de la inconformidad: </w:t>
      </w:r>
    </w:p>
    <w:p w14:paraId="41E14FE5" w14:textId="77777777" w:rsidR="00967E03" w:rsidRPr="00686C79" w:rsidRDefault="00967E03" w:rsidP="00A37CD8">
      <w:pPr>
        <w:spacing w:before="100" w:beforeAutospacing="1" w:after="100" w:afterAutospacing="1" w:line="360" w:lineRule="auto"/>
        <w:ind w:firstLine="708"/>
        <w:contextualSpacing/>
        <w:jc w:val="both"/>
        <w:rPr>
          <w:rFonts w:ascii="Palatino Linotype" w:hAnsi="Palatino Linotype" w:cs="Arial"/>
          <w:sz w:val="22"/>
          <w:szCs w:val="22"/>
        </w:rPr>
      </w:pPr>
    </w:p>
    <w:p w14:paraId="7BC2D7F5" w14:textId="77777777" w:rsidR="00967E03" w:rsidRPr="00686C79" w:rsidRDefault="00967E03" w:rsidP="00A37CD8">
      <w:pPr>
        <w:spacing w:before="100" w:beforeAutospacing="1" w:after="100" w:afterAutospacing="1" w:line="360" w:lineRule="auto"/>
        <w:ind w:firstLine="708"/>
        <w:contextualSpacing/>
        <w:jc w:val="both"/>
        <w:rPr>
          <w:rFonts w:ascii="Palatino Linotype" w:hAnsi="Palatino Linotype" w:cs="Arial"/>
        </w:rPr>
      </w:pPr>
      <w:r w:rsidRPr="00686C79">
        <w:rPr>
          <w:rFonts w:ascii="Palatino Linotype" w:hAnsi="Palatino Linotype" w:cs="Arial"/>
          <w:b/>
        </w:rPr>
        <w:t>03832/INFOEM/IP/RR/2020:</w:t>
      </w:r>
    </w:p>
    <w:p w14:paraId="7CE3D50D" w14:textId="77777777" w:rsidR="00967E03" w:rsidRPr="00686C79" w:rsidRDefault="00967E03" w:rsidP="00A37CD8">
      <w:pPr>
        <w:spacing w:before="100" w:beforeAutospacing="1" w:after="100" w:afterAutospacing="1"/>
        <w:ind w:left="851" w:right="902"/>
        <w:contextualSpacing/>
        <w:jc w:val="both"/>
        <w:rPr>
          <w:rFonts w:ascii="Palatino Linotype" w:hAnsi="Palatino Linotype"/>
          <w:i/>
          <w:color w:val="000000"/>
          <w:sz w:val="22"/>
          <w:szCs w:val="22"/>
        </w:rPr>
      </w:pPr>
      <w:r w:rsidRPr="00686C79">
        <w:rPr>
          <w:rFonts w:ascii="Palatino Linotype" w:hAnsi="Palatino Linotype"/>
          <w:i/>
          <w:color w:val="000000"/>
          <w:sz w:val="22"/>
          <w:szCs w:val="22"/>
        </w:rPr>
        <w:t>“Información ilegible de manera intencional.” (Sic)</w:t>
      </w:r>
    </w:p>
    <w:p w14:paraId="4B714816" w14:textId="77777777" w:rsidR="00967E03" w:rsidRPr="00686C79" w:rsidRDefault="00967E03" w:rsidP="00A37CD8">
      <w:pPr>
        <w:spacing w:before="100" w:beforeAutospacing="1" w:after="100" w:afterAutospacing="1"/>
        <w:ind w:right="902"/>
        <w:contextualSpacing/>
        <w:jc w:val="both"/>
        <w:rPr>
          <w:rFonts w:ascii="Palatino Linotype" w:hAnsi="Palatino Linotype"/>
          <w:i/>
          <w:color w:val="000000"/>
          <w:sz w:val="22"/>
          <w:szCs w:val="22"/>
        </w:rPr>
      </w:pPr>
    </w:p>
    <w:p w14:paraId="53E75147" w14:textId="77777777" w:rsidR="00967E03" w:rsidRPr="00686C79" w:rsidRDefault="00967E03" w:rsidP="00A37CD8">
      <w:pPr>
        <w:spacing w:before="100" w:beforeAutospacing="1" w:after="100" w:afterAutospacing="1" w:line="360" w:lineRule="auto"/>
        <w:ind w:firstLine="708"/>
        <w:contextualSpacing/>
        <w:jc w:val="both"/>
        <w:rPr>
          <w:rFonts w:ascii="Palatino Linotype" w:hAnsi="Palatino Linotype" w:cs="Arial"/>
        </w:rPr>
      </w:pPr>
      <w:r w:rsidRPr="00686C79">
        <w:rPr>
          <w:rFonts w:ascii="Palatino Linotype" w:hAnsi="Palatino Linotype" w:cs="Arial"/>
          <w:b/>
        </w:rPr>
        <w:t>03833/INFOEM/IP/RR/2020:</w:t>
      </w:r>
    </w:p>
    <w:p w14:paraId="6C25F019" w14:textId="77777777" w:rsidR="00967E03" w:rsidRPr="00686C79" w:rsidRDefault="00967E03" w:rsidP="00A37CD8">
      <w:pPr>
        <w:spacing w:before="100" w:beforeAutospacing="1" w:after="100" w:afterAutospacing="1"/>
        <w:ind w:left="851" w:right="902"/>
        <w:contextualSpacing/>
        <w:jc w:val="both"/>
        <w:rPr>
          <w:rFonts w:ascii="Palatino Linotype" w:hAnsi="Palatino Linotype"/>
          <w:i/>
          <w:color w:val="000000"/>
          <w:sz w:val="22"/>
          <w:szCs w:val="22"/>
        </w:rPr>
      </w:pPr>
      <w:r w:rsidRPr="00686C79">
        <w:rPr>
          <w:rFonts w:ascii="Palatino Linotype" w:hAnsi="Palatino Linotype"/>
          <w:i/>
          <w:color w:val="000000"/>
          <w:sz w:val="22"/>
          <w:szCs w:val="22"/>
        </w:rPr>
        <w:t>“Documentación solicitada es enviada de manera intencional ilegible.” (Sic)</w:t>
      </w:r>
    </w:p>
    <w:p w14:paraId="373180E3" w14:textId="77777777" w:rsidR="003D18A6" w:rsidRPr="00686C79" w:rsidRDefault="003D18A6"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050A4478"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Así, cabe precisar que se obvia el análisis de la competencia por parte del </w:t>
      </w:r>
      <w:r w:rsidRPr="00686C79">
        <w:rPr>
          <w:rFonts w:ascii="Palatino Linotype" w:eastAsia="Arial Unicode MS" w:hAnsi="Palatino Linotype" w:cs="Arial"/>
          <w:b/>
        </w:rPr>
        <w:t>SUJETO OBLIGADO,</w:t>
      </w:r>
      <w:r w:rsidRPr="00686C79">
        <w:rPr>
          <w:rFonts w:ascii="Palatino Linotype" w:eastAsia="Arial Unicode MS" w:hAnsi="Palatino Linotype" w:cs="Arial"/>
        </w:rPr>
        <w:t xml:space="preserve"> para generar, administrar o poseer la información solicitada, dado que éste ha asumido la misma, en razón de lo manifestado en su respuesta, así como la información proporcionada, pues se advierte que es coincidente con la solicitada por el particular.</w:t>
      </w:r>
    </w:p>
    <w:p w14:paraId="75F1732D"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4ADC7F68"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08108E94"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7E3A766A"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b/>
          <w:i/>
          <w:sz w:val="22"/>
        </w:rPr>
        <w:t>Artículo 4.</w:t>
      </w:r>
      <w:r w:rsidRPr="00686C79">
        <w:rPr>
          <w:rFonts w:ascii="Palatino Linotype" w:eastAsia="Arial Unicode MS" w:hAnsi="Palatino Linotype" w:cs="Arial"/>
          <w:i/>
          <w:sz w:val="22"/>
        </w:rPr>
        <w:t xml:space="preserve"> … </w:t>
      </w:r>
    </w:p>
    <w:p w14:paraId="23DDB89F"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C0065D6" w14:textId="77777777" w:rsidR="00967E03" w:rsidRPr="00686C79" w:rsidRDefault="00967E03" w:rsidP="00A37CD8">
      <w:pPr>
        <w:widowControl w:val="0"/>
        <w:autoSpaceDE w:val="0"/>
        <w:autoSpaceDN w:val="0"/>
        <w:adjustRightInd w:val="0"/>
        <w:spacing w:before="100" w:beforeAutospacing="1" w:after="100" w:afterAutospacing="1" w:line="360" w:lineRule="auto"/>
        <w:ind w:left="709" w:right="757"/>
        <w:contextualSpacing/>
        <w:jc w:val="both"/>
        <w:rPr>
          <w:rFonts w:ascii="Palatino Linotype" w:eastAsia="Arial Unicode MS" w:hAnsi="Palatino Linotype" w:cs="Arial"/>
          <w:i/>
          <w:sz w:val="22"/>
        </w:rPr>
      </w:pPr>
    </w:p>
    <w:p w14:paraId="064F6D75"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026C326"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5A1951A2"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185DA2F9"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5B41EC3E"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w:t>
      </w:r>
      <w:r w:rsidRPr="00686C79">
        <w:rPr>
          <w:rFonts w:ascii="Palatino Linotype" w:eastAsia="Arial Unicode MS" w:hAnsi="Palatino Linotype" w:cs="Arial"/>
          <w:b/>
          <w:i/>
          <w:sz w:val="22"/>
        </w:rPr>
        <w:t>Artículo 12</w:t>
      </w:r>
      <w:r w:rsidRPr="00686C79">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B10F2CC"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 xml:space="preserve"> </w:t>
      </w:r>
    </w:p>
    <w:p w14:paraId="243F41A5"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C62000"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30C6574C"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lastRenderedPageBreak/>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686C79">
        <w:rPr>
          <w:rFonts w:ascii="Palatino Linotype" w:eastAsia="Arial Unicode MS" w:hAnsi="Palatino Linotype" w:cs="Arial"/>
          <w:i/>
        </w:rPr>
        <w:t>ad hoc</w:t>
      </w:r>
      <w:r w:rsidRPr="00686C79">
        <w:rPr>
          <w:rFonts w:ascii="Palatino Linotype" w:eastAsia="Arial Unicode MS" w:hAnsi="Palatino Linotype" w:cs="Arial"/>
        </w:rPr>
        <w:t>, para satisfacer el derecho de acceso a la información pública.</w:t>
      </w:r>
    </w:p>
    <w:p w14:paraId="266F2CDA" w14:textId="77777777" w:rsidR="002C6C2C" w:rsidRPr="00686C79" w:rsidRDefault="002C6C2C"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440FDA66"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2F3A4217"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69062752"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w:t>
      </w:r>
      <w:r w:rsidRPr="00686C79">
        <w:rPr>
          <w:rFonts w:ascii="Palatino Linotype" w:eastAsia="Arial Unicode MS" w:hAnsi="Palatino Linotype" w:cs="Arial"/>
          <w:b/>
          <w:i/>
          <w:sz w:val="22"/>
        </w:rPr>
        <w:t xml:space="preserve">No existe obligación de elaborar documentos ad hoc para atender las solicitudes de acceso a la información. </w:t>
      </w:r>
      <w:r w:rsidRPr="00686C79">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C1F731F"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b/>
          <w:i/>
          <w:sz w:val="22"/>
        </w:rPr>
      </w:pPr>
    </w:p>
    <w:p w14:paraId="4D90292E"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Resoluciones:</w:t>
      </w:r>
    </w:p>
    <w:p w14:paraId="2E88970A"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14:paraId="49171F7E" w14:textId="77777777" w:rsidR="00967E03" w:rsidRPr="00686C79" w:rsidRDefault="00967E03" w:rsidP="00A37CD8">
      <w:pPr>
        <w:widowControl w:val="0"/>
        <w:autoSpaceDE w:val="0"/>
        <w:autoSpaceDN w:val="0"/>
        <w:adjustRightInd w:val="0"/>
        <w:spacing w:before="100" w:beforeAutospacing="1" w:after="100" w:afterAutospacing="1"/>
        <w:ind w:left="1134" w:right="757" w:hanging="425"/>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w:t>
      </w:r>
      <w:r w:rsidRPr="00686C79">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171FFBD8" w14:textId="77777777" w:rsidR="00967E03" w:rsidRPr="00686C79" w:rsidRDefault="00967E03" w:rsidP="00A37CD8">
      <w:pPr>
        <w:widowControl w:val="0"/>
        <w:autoSpaceDE w:val="0"/>
        <w:autoSpaceDN w:val="0"/>
        <w:adjustRightInd w:val="0"/>
        <w:spacing w:before="100" w:beforeAutospacing="1" w:after="100" w:afterAutospacing="1"/>
        <w:ind w:left="1134" w:right="757" w:hanging="425"/>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w:t>
      </w:r>
      <w:r w:rsidRPr="00686C79">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410D437E" w14:textId="77777777" w:rsidR="00967E03" w:rsidRPr="00686C79" w:rsidRDefault="00967E03" w:rsidP="00A37CD8">
      <w:pPr>
        <w:widowControl w:val="0"/>
        <w:autoSpaceDE w:val="0"/>
        <w:autoSpaceDN w:val="0"/>
        <w:adjustRightInd w:val="0"/>
        <w:spacing w:before="100" w:beforeAutospacing="1" w:after="100" w:afterAutospacing="1"/>
        <w:ind w:left="1134" w:right="757" w:hanging="425"/>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w:t>
      </w:r>
      <w:r w:rsidRPr="00686C79">
        <w:rPr>
          <w:rFonts w:ascii="Palatino Linotype" w:eastAsia="Arial Unicode MS" w:hAnsi="Palatino Linotype" w:cs="Arial"/>
          <w:i/>
          <w:sz w:val="22"/>
        </w:rPr>
        <w:tab/>
        <w:t xml:space="preserve">RRA 1889/16. Secretaría de Hacienda y Crédito Público. 05 de octubre de 2016. </w:t>
      </w:r>
      <w:r w:rsidRPr="00686C79">
        <w:rPr>
          <w:rFonts w:ascii="Palatino Linotype" w:eastAsia="Arial Unicode MS" w:hAnsi="Palatino Linotype" w:cs="Arial"/>
          <w:i/>
          <w:sz w:val="22"/>
        </w:rPr>
        <w:lastRenderedPageBreak/>
        <w:t>Por unanimidad. Comisionada Ponente. Ximena Puente de la Mora.”</w:t>
      </w:r>
    </w:p>
    <w:p w14:paraId="34E31131"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0617452B"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45C53739"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39E44CD1"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663AFDE"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395E8521"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w:t>
      </w:r>
      <w:r w:rsidRPr="00686C79">
        <w:rPr>
          <w:rFonts w:ascii="Palatino Linotype" w:eastAsia="Arial Unicode MS" w:hAnsi="Palatino Linotype" w:cs="Arial"/>
        </w:rPr>
        <w:lastRenderedPageBreak/>
        <w:t xml:space="preserve">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A2626A4"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24A551BF" w14:textId="77777777" w:rsidR="00967E03" w:rsidRPr="00686C79" w:rsidRDefault="00967E03" w:rsidP="00A37CD8">
      <w:pPr>
        <w:widowControl w:val="0"/>
        <w:autoSpaceDE w:val="0"/>
        <w:autoSpaceDN w:val="0"/>
        <w:adjustRightInd w:val="0"/>
        <w:spacing w:before="100" w:beforeAutospacing="1" w:after="100" w:afterAutospacing="1" w:line="276" w:lineRule="auto"/>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w:t>
      </w:r>
      <w:r w:rsidRPr="00686C79">
        <w:rPr>
          <w:rFonts w:ascii="Palatino Linotype" w:eastAsia="Arial Unicode MS" w:hAnsi="Palatino Linotype" w:cs="Arial"/>
          <w:b/>
          <w:i/>
          <w:sz w:val="22"/>
        </w:rPr>
        <w:t>Artículo 3</w:t>
      </w:r>
      <w:r w:rsidRPr="00686C79">
        <w:rPr>
          <w:rFonts w:ascii="Palatino Linotype" w:eastAsia="Arial Unicode MS" w:hAnsi="Palatino Linotype" w:cs="Arial"/>
          <w:i/>
          <w:sz w:val="22"/>
        </w:rPr>
        <w:t>. Para los efectos de la presente Ley se entenderá por:</w:t>
      </w:r>
    </w:p>
    <w:p w14:paraId="753DE313" w14:textId="77777777" w:rsidR="00967E03" w:rsidRPr="00686C79" w:rsidRDefault="00967E03" w:rsidP="00A37CD8">
      <w:pPr>
        <w:widowControl w:val="0"/>
        <w:autoSpaceDE w:val="0"/>
        <w:autoSpaceDN w:val="0"/>
        <w:adjustRightInd w:val="0"/>
        <w:spacing w:before="100" w:beforeAutospacing="1" w:after="100" w:afterAutospacing="1" w:line="276" w:lineRule="auto"/>
        <w:ind w:left="709" w:right="757"/>
        <w:contextualSpacing/>
        <w:jc w:val="both"/>
        <w:rPr>
          <w:rFonts w:ascii="Palatino Linotype" w:eastAsia="Arial Unicode MS" w:hAnsi="Palatino Linotype" w:cs="Arial"/>
          <w:i/>
          <w:sz w:val="22"/>
        </w:rPr>
      </w:pPr>
    </w:p>
    <w:p w14:paraId="623D562C" w14:textId="77777777" w:rsidR="00967E03" w:rsidRPr="00686C79" w:rsidRDefault="00967E03" w:rsidP="00A37CD8">
      <w:pPr>
        <w:widowControl w:val="0"/>
        <w:autoSpaceDE w:val="0"/>
        <w:autoSpaceDN w:val="0"/>
        <w:adjustRightInd w:val="0"/>
        <w:spacing w:before="100" w:beforeAutospacing="1" w:after="100" w:afterAutospacing="1" w:line="276" w:lineRule="auto"/>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 xml:space="preserve">XI. </w:t>
      </w:r>
      <w:r w:rsidRPr="00686C79">
        <w:rPr>
          <w:rFonts w:ascii="Palatino Linotype" w:eastAsia="Arial Unicode MS" w:hAnsi="Palatino Linotype" w:cs="Arial"/>
          <w:b/>
          <w:i/>
          <w:sz w:val="22"/>
        </w:rPr>
        <w:t>Documento</w:t>
      </w:r>
      <w:r w:rsidRPr="00686C79">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61FC301" w14:textId="77777777" w:rsidR="00967E03" w:rsidRPr="00686C79" w:rsidRDefault="00967E03" w:rsidP="00A37CD8">
      <w:pPr>
        <w:widowControl w:val="0"/>
        <w:autoSpaceDE w:val="0"/>
        <w:autoSpaceDN w:val="0"/>
        <w:adjustRightInd w:val="0"/>
        <w:spacing w:before="100" w:beforeAutospacing="1" w:after="100" w:afterAutospacing="1" w:line="360" w:lineRule="auto"/>
        <w:ind w:left="709" w:right="757"/>
        <w:contextualSpacing/>
        <w:jc w:val="both"/>
        <w:rPr>
          <w:rFonts w:ascii="Palatino Linotype" w:eastAsia="Arial Unicode MS" w:hAnsi="Palatino Linotype" w:cs="Arial"/>
          <w:i/>
          <w:sz w:val="22"/>
        </w:rPr>
      </w:pPr>
    </w:p>
    <w:p w14:paraId="6B88E237"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D5B448C" w14:textId="77777777" w:rsidR="00967E03" w:rsidRPr="00686C79"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3161B6B5"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 xml:space="preserve">“CRITERIO 0002-11 </w:t>
      </w:r>
    </w:p>
    <w:p w14:paraId="0CAAFD5F"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14:paraId="16C6E128"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686C79">
        <w:rPr>
          <w:rFonts w:ascii="Palatino Linotype" w:eastAsia="Arial Unicode MS"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686C79">
        <w:rPr>
          <w:rFonts w:ascii="Palatino Linotype" w:eastAsia="Arial Unicode MS" w:hAnsi="Palatino Linotype" w:cs="Arial"/>
          <w:i/>
          <w:sz w:val="22"/>
        </w:rPr>
        <w:lastRenderedPageBreak/>
        <w:t>en virtud del ejercicio de sus funciones de derecho público, sin importar su fuente, soporte o fecha de elaboración.</w:t>
      </w:r>
    </w:p>
    <w:p w14:paraId="66B8857C"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14:paraId="4FE5CA9A"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En consecuencia el acceso a la información se refiere a que se cumplan cualquiera de los siguientes tres supuestos:</w:t>
      </w:r>
    </w:p>
    <w:p w14:paraId="3D9A46A5"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14:paraId="6294F378"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074D2008"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34D299CA" w14:textId="77777777"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686C79">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686C79">
        <w:rPr>
          <w:rFonts w:ascii="Palatino Linotype" w:eastAsia="Arial Unicode MS" w:hAnsi="Palatino Linotype" w:cs="Arial"/>
          <w:sz w:val="22"/>
        </w:rPr>
        <w:t>(Sic)</w:t>
      </w:r>
    </w:p>
    <w:p w14:paraId="0E62ADC8" w14:textId="79293426"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sz w:val="22"/>
        </w:rPr>
      </w:pPr>
    </w:p>
    <w:p w14:paraId="7AB18B7F" w14:textId="755BCE00" w:rsidR="00967E03" w:rsidRPr="00686C79"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sz w:val="22"/>
        </w:rPr>
      </w:pPr>
      <w:r w:rsidRPr="00686C79">
        <w:rPr>
          <w:rFonts w:ascii="Palatino Linotype" w:eastAsia="Arial Unicode MS" w:hAnsi="Palatino Linotype" w:cs="Arial"/>
          <w:sz w:val="22"/>
        </w:rPr>
        <w:t>(Énfasis Añadido)</w:t>
      </w:r>
    </w:p>
    <w:p w14:paraId="58430879" w14:textId="37787A73" w:rsidR="00A37CD8" w:rsidRPr="00686C79" w:rsidRDefault="00A37CD8" w:rsidP="00A37CD8">
      <w:pPr>
        <w:spacing w:before="100" w:beforeAutospacing="1" w:after="100" w:afterAutospacing="1" w:line="360" w:lineRule="auto"/>
        <w:contextualSpacing/>
        <w:jc w:val="both"/>
        <w:rPr>
          <w:rFonts w:ascii="Palatino Linotype" w:eastAsia="Arial Unicode MS" w:hAnsi="Palatino Linotype" w:cs="Arial"/>
        </w:rPr>
      </w:pPr>
    </w:p>
    <w:p w14:paraId="61891AFE" w14:textId="0F48DC5B" w:rsidR="00967E18" w:rsidRPr="00686C79" w:rsidRDefault="00967E03" w:rsidP="00A37CD8">
      <w:pPr>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En este sentido, con relación a los contratos requeridos por </w:t>
      </w:r>
      <w:r w:rsidRPr="00686C79">
        <w:rPr>
          <w:rFonts w:ascii="Palatino Linotype" w:eastAsia="Arial Unicode MS" w:hAnsi="Palatino Linotype" w:cs="Arial"/>
          <w:b/>
        </w:rPr>
        <w:t xml:space="preserve">EL RECURRENTE, </w:t>
      </w:r>
      <w:r w:rsidRPr="00686C79">
        <w:rPr>
          <w:rFonts w:ascii="Palatino Linotype" w:eastAsia="Arial Unicode MS" w:hAnsi="Palatino Linotype" w:cs="Arial"/>
        </w:rPr>
        <w:t xml:space="preserve">se advierte que el Tesorero Municipal </w:t>
      </w:r>
      <w:r w:rsidR="00967E18" w:rsidRPr="00686C79">
        <w:rPr>
          <w:rFonts w:ascii="Palatino Linotype" w:eastAsia="Arial Unicode MS" w:hAnsi="Palatino Linotype" w:cs="Arial"/>
        </w:rPr>
        <w:t xml:space="preserve">remitió las supuestas versiones públicas, sin embargo de una revisión a los mismos por parte de esta Ponencia </w:t>
      </w:r>
      <w:proofErr w:type="spellStart"/>
      <w:r w:rsidR="00967E18" w:rsidRPr="00686C79">
        <w:rPr>
          <w:rFonts w:ascii="Palatino Linotype" w:eastAsia="Arial Unicode MS" w:hAnsi="Palatino Linotype" w:cs="Arial"/>
        </w:rPr>
        <w:t>Resolutora</w:t>
      </w:r>
      <w:proofErr w:type="spellEnd"/>
      <w:r w:rsidR="00967E18" w:rsidRPr="00686C79">
        <w:rPr>
          <w:rFonts w:ascii="Palatino Linotype" w:eastAsia="Arial Unicode MS" w:hAnsi="Palatino Linotype" w:cs="Arial"/>
        </w:rPr>
        <w:t xml:space="preserve"> se advierte que son ilegibles e incomprensibles, tal y como se advierte a continuación:</w:t>
      </w:r>
    </w:p>
    <w:p w14:paraId="4D7DBE78" w14:textId="793A5929" w:rsidR="00A37CD8" w:rsidRPr="00686C79" w:rsidRDefault="00D827D7" w:rsidP="00A37CD8">
      <w:pPr>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noProof/>
          <w:lang w:eastAsia="es-MX"/>
        </w:rPr>
        <mc:AlternateContent>
          <mc:Choice Requires="wps">
            <w:drawing>
              <wp:anchor distT="0" distB="0" distL="114300" distR="114300" simplePos="0" relativeHeight="251659264" behindDoc="0" locked="0" layoutInCell="1" allowOverlap="1" wp14:anchorId="7CFD8373" wp14:editId="4BEED753">
                <wp:simplePos x="0" y="0"/>
                <wp:positionH relativeFrom="margin">
                  <wp:posOffset>114300</wp:posOffset>
                </wp:positionH>
                <wp:positionV relativeFrom="paragraph">
                  <wp:posOffset>128905</wp:posOffset>
                </wp:positionV>
                <wp:extent cx="5600700" cy="1257300"/>
                <wp:effectExtent l="0" t="0" r="38100" b="38100"/>
                <wp:wrapNone/>
                <wp:docPr id="5" name="Conector recto 5"/>
                <wp:cNvGraphicFramePr/>
                <a:graphic xmlns:a="http://schemas.openxmlformats.org/drawingml/2006/main">
                  <a:graphicData uri="http://schemas.microsoft.com/office/word/2010/wordprocessingShape">
                    <wps:wsp>
                      <wps:cNvCnPr/>
                      <wps:spPr>
                        <a:xfrm>
                          <a:off x="0" y="0"/>
                          <a:ext cx="5600700" cy="1257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03732"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0.15pt" to="450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" strokecolor="#5b9bd5 [3204]" strokeweight=".5pt">
                <v:stroke joinstyle="miter"/>
                <w10:wrap anchorx="margin"/>
              </v:line>
            </w:pict>
          </mc:Fallback>
        </mc:AlternateContent>
      </w:r>
    </w:p>
    <w:p w14:paraId="05ABC11E" w14:textId="0DE6FBE6" w:rsidR="000C67E0" w:rsidRPr="00686C79" w:rsidRDefault="00967E18" w:rsidP="00A37CD8">
      <w:pPr>
        <w:spacing w:before="100" w:beforeAutospacing="1" w:after="100" w:afterAutospacing="1" w:line="360" w:lineRule="auto"/>
        <w:contextualSpacing/>
        <w:jc w:val="both"/>
        <w:rPr>
          <w:rFonts w:ascii="Palatino Linotype" w:hAnsi="Palatino Linotype" w:cs="Arial"/>
          <w:lang w:val="es-ES_tradnl"/>
        </w:rPr>
      </w:pPr>
      <w:r w:rsidRPr="00686C79">
        <w:rPr>
          <w:noProof/>
          <w:lang w:eastAsia="es-MX"/>
        </w:rPr>
        <w:lastRenderedPageBreak/>
        <w:drawing>
          <wp:inline distT="0" distB="0" distL="0" distR="0" wp14:anchorId="715A5F6C" wp14:editId="746F1DE2">
            <wp:extent cx="6658641" cy="5372687"/>
            <wp:effectExtent l="8255"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334" t="17570" r="19439"/>
                    <a:stretch/>
                  </pic:blipFill>
                  <pic:spPr bwMode="auto">
                    <a:xfrm rot="16200000">
                      <a:off x="0" y="0"/>
                      <a:ext cx="6658758" cy="53727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686C79">
        <w:rPr>
          <w:rFonts w:ascii="Palatino Linotype" w:eastAsia="Arial Unicode MS" w:hAnsi="Palatino Linotype" w:cs="Arial"/>
        </w:rPr>
        <w:t xml:space="preserve"> </w:t>
      </w:r>
    </w:p>
    <w:p w14:paraId="291C421D" w14:textId="2AF144C6" w:rsidR="000C67E0" w:rsidRPr="00686C79" w:rsidRDefault="00967E18" w:rsidP="00A37CD8">
      <w:pPr>
        <w:spacing w:before="100" w:beforeAutospacing="1" w:after="100" w:afterAutospacing="1" w:line="360" w:lineRule="auto"/>
        <w:contextualSpacing/>
        <w:jc w:val="both"/>
        <w:rPr>
          <w:rFonts w:ascii="Palatino Linotype" w:hAnsi="Palatino Linotype" w:cs="Arial"/>
          <w:lang w:val="es-ES_tradnl"/>
        </w:rPr>
      </w:pPr>
      <w:r w:rsidRPr="00686C79">
        <w:rPr>
          <w:noProof/>
          <w:lang w:eastAsia="es-MX"/>
        </w:rPr>
        <w:lastRenderedPageBreak/>
        <w:drawing>
          <wp:inline distT="0" distB="0" distL="0" distR="0" wp14:anchorId="04E828D7" wp14:editId="02D26733">
            <wp:extent cx="6601457" cy="5353637"/>
            <wp:effectExtent l="0" t="11112"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34" t="17336" r="19439"/>
                    <a:stretch/>
                  </pic:blipFill>
                  <pic:spPr bwMode="auto">
                    <a:xfrm rot="16200000">
                      <a:off x="0" y="0"/>
                      <a:ext cx="6617791" cy="536688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CCDC5B3" w14:textId="77777777" w:rsidR="00D827D7" w:rsidRDefault="00D827D7"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1BCA6EE0" w14:textId="66F470F5" w:rsidR="00967E18" w:rsidRPr="00686C79" w:rsidRDefault="00967E18"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Precisado lo anterior, no se omite señalar que aun cuando pareciera que todos y cada </w:t>
      </w:r>
      <w:r w:rsidRPr="00686C79">
        <w:rPr>
          <w:rFonts w:ascii="Palatino Linotype" w:eastAsia="Arial Unicode MS" w:hAnsi="Palatino Linotype" w:cs="Arial"/>
        </w:rPr>
        <w:lastRenderedPageBreak/>
        <w:t>uno de los requerimientos del particular fueron colmados a través de la respuesta, lo cierto es que el derecho de acceso a la información pública accionado por el ahora</w:t>
      </w:r>
      <w:r w:rsidRPr="00686C79">
        <w:rPr>
          <w:rFonts w:ascii="Palatino Linotype" w:eastAsia="Arial Unicode MS" w:hAnsi="Palatino Linotype" w:cs="Arial"/>
          <w:b/>
        </w:rPr>
        <w:t xml:space="preserve"> RECURRENTE </w:t>
      </w:r>
      <w:r w:rsidRPr="00686C79">
        <w:rPr>
          <w:rFonts w:ascii="Palatino Linotype" w:eastAsia="Arial Unicode MS" w:hAnsi="Palatino Linotype" w:cs="Arial"/>
        </w:rPr>
        <w:t>no ha sido colmado</w:t>
      </w:r>
      <w:r w:rsidR="003D18A6" w:rsidRPr="00686C79">
        <w:rPr>
          <w:rFonts w:ascii="Palatino Linotype" w:eastAsia="Arial Unicode MS" w:hAnsi="Palatino Linotype" w:cs="Arial"/>
        </w:rPr>
        <w:t xml:space="preserve"> en virtud que se entregó la información de manera completamente ilegible.</w:t>
      </w:r>
    </w:p>
    <w:p w14:paraId="2FBEF46E" w14:textId="77777777" w:rsidR="00967E18" w:rsidRPr="00686C79" w:rsidRDefault="00967E18"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5972FE7F" w14:textId="400C37A1" w:rsidR="00967E18" w:rsidRPr="00686C79" w:rsidRDefault="00967E18"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Por su parte, el artículo 53, fracciones II y V y penúltimo párrafo de la Ley en comento establecen que las Unidades de Transparencia deben recibir, tramitar y dar respuesta a las solicitudes de acceso a la información y entregar, en su caso, a los particulares la información solicitada, así como que los sujetos obligados promoverán acuerdos con instituciones públicas especializadas que pudieran auxiliarse a entregar las respuestas a solicitudes de información, en la lengua indígena, braille o </w:t>
      </w:r>
      <w:r w:rsidRPr="00686C79">
        <w:rPr>
          <w:rFonts w:ascii="Palatino Linotype" w:eastAsia="Arial Unicode MS" w:hAnsi="Palatino Linotype" w:cs="Arial"/>
          <w:b/>
        </w:rPr>
        <w:t>cualquier formato accesible correspondiente, en forma más eficiente</w:t>
      </w:r>
      <w:r w:rsidRPr="00686C79">
        <w:rPr>
          <w:rFonts w:ascii="Palatino Linotype" w:eastAsia="Arial Unicode MS" w:hAnsi="Palatino Linotype" w:cs="Arial"/>
        </w:rPr>
        <w:t>.</w:t>
      </w:r>
    </w:p>
    <w:p w14:paraId="2B9A2D86" w14:textId="77777777" w:rsidR="00967E18" w:rsidRPr="00686C79" w:rsidRDefault="00967E18"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50413923" w14:textId="77777777" w:rsidR="00967E18" w:rsidRPr="00686C79" w:rsidRDefault="00967E18"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Siendo así que en todo momento </w:t>
      </w:r>
      <w:r w:rsidRPr="00686C79">
        <w:rPr>
          <w:rFonts w:ascii="Palatino Linotype" w:eastAsia="Arial Unicode MS" w:hAnsi="Palatino Linotype" w:cs="Arial"/>
          <w:b/>
        </w:rPr>
        <w:t xml:space="preserve">EL SUJETO OBLIGADO </w:t>
      </w:r>
      <w:r w:rsidRPr="00686C79">
        <w:rPr>
          <w:rFonts w:ascii="Palatino Linotype" w:eastAsia="Arial Unicode MS" w:hAnsi="Palatino Linotype" w:cs="Arial"/>
        </w:rPr>
        <w:t xml:space="preserve">debió procurar la atención a los principios para el Derecho de Acceso a la Información Pública, en su carácter de gratuita, veraz, confiable, oportuna, congruente, integral, actualizada, </w:t>
      </w:r>
      <w:r w:rsidRPr="00686C79">
        <w:rPr>
          <w:rFonts w:ascii="Palatino Linotype" w:eastAsia="Arial Unicode MS" w:hAnsi="Palatino Linotype" w:cs="Arial"/>
          <w:b/>
        </w:rPr>
        <w:t>accesible</w:t>
      </w:r>
      <w:r w:rsidRPr="00686C79">
        <w:rPr>
          <w:rFonts w:ascii="Palatino Linotype" w:eastAsia="Arial Unicode MS" w:hAnsi="Palatino Linotype" w:cs="Arial"/>
        </w:rPr>
        <w:t xml:space="preserve">, </w:t>
      </w:r>
      <w:r w:rsidRPr="00686C79">
        <w:rPr>
          <w:rFonts w:ascii="Palatino Linotype" w:eastAsia="Arial Unicode MS" w:hAnsi="Palatino Linotype" w:cs="Arial"/>
          <w:b/>
        </w:rPr>
        <w:t>comprensible</w:t>
      </w:r>
      <w:r w:rsidRPr="00686C79">
        <w:rPr>
          <w:rFonts w:ascii="Palatino Linotype" w:eastAsia="Arial Unicode MS" w:hAnsi="Palatino Linotype" w:cs="Arial"/>
        </w:rPr>
        <w:t xml:space="preserve">, </w:t>
      </w:r>
      <w:r w:rsidRPr="00686C79">
        <w:rPr>
          <w:rFonts w:ascii="Palatino Linotype" w:eastAsia="Arial Unicode MS" w:hAnsi="Palatino Linotype" w:cs="Arial"/>
          <w:b/>
        </w:rPr>
        <w:t>verificable</w:t>
      </w:r>
      <w:r w:rsidRPr="00686C79">
        <w:rPr>
          <w:rFonts w:ascii="Palatino Linotype" w:eastAsia="Arial Unicode MS" w:hAnsi="Palatino Linotype" w:cs="Arial"/>
        </w:rPr>
        <w:t xml:space="preserve"> y de fácil acceso.</w:t>
      </w:r>
    </w:p>
    <w:p w14:paraId="54E54BD9" w14:textId="77777777" w:rsidR="00967E18" w:rsidRPr="00686C79" w:rsidRDefault="00967E18"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5B222879" w14:textId="77777777" w:rsidR="003A01A7" w:rsidRPr="00686C79" w:rsidRDefault="00967E18"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686C79">
        <w:rPr>
          <w:rFonts w:ascii="Palatino Linotype" w:eastAsia="Arial Unicode MS" w:hAnsi="Palatino Linotype" w:cs="Arial"/>
        </w:rPr>
        <w:t xml:space="preserve">Al respecto, podemos advertir que </w:t>
      </w:r>
      <w:r w:rsidRPr="00686C79">
        <w:rPr>
          <w:rFonts w:ascii="Palatino Linotype" w:eastAsia="Arial Unicode MS" w:hAnsi="Palatino Linotype" w:cs="Arial"/>
          <w:b/>
        </w:rPr>
        <w:t xml:space="preserve">EL SUJETO OBLIGADO </w:t>
      </w:r>
      <w:r w:rsidRPr="00686C79">
        <w:rPr>
          <w:rFonts w:ascii="Palatino Linotype" w:eastAsia="Arial Unicode MS" w:hAnsi="Palatino Linotype" w:cs="Arial"/>
        </w:rPr>
        <w:t>hizo entrega de documentos que al momento de la digitalización no se puede apreciar las palabras que contienen los contratos requeridos por el particular, por lo que se considera viable ordenar de nueva cuenta la entrega de los documentos que adolecen de las deficiencias descritas.</w:t>
      </w:r>
    </w:p>
    <w:p w14:paraId="2F0A5820" w14:textId="77777777" w:rsidR="003A01A7" w:rsidRPr="00686C79" w:rsidRDefault="003A01A7"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4FCF7323" w14:textId="53D2F888" w:rsidR="003A01A7" w:rsidRPr="00686C79" w:rsidRDefault="003A01A7" w:rsidP="00A37CD8">
      <w:pPr>
        <w:spacing w:before="100" w:beforeAutospacing="1" w:after="100" w:afterAutospacing="1" w:line="360" w:lineRule="auto"/>
        <w:ind w:right="49"/>
        <w:contextualSpacing/>
        <w:jc w:val="both"/>
        <w:rPr>
          <w:rFonts w:ascii="Palatino Linotype" w:hAnsi="Palatino Linotype"/>
        </w:rPr>
      </w:pPr>
      <w:r w:rsidRPr="00686C79">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686C79">
        <w:rPr>
          <w:rFonts w:ascii="Palatino Linotype" w:eastAsia="Calibri" w:hAnsi="Palatino Linotype" w:cs="Arial"/>
          <w:b/>
        </w:rPr>
        <w:t>MODIFICAR</w:t>
      </w:r>
      <w:r w:rsidRPr="00686C79">
        <w:rPr>
          <w:rFonts w:ascii="Palatino Linotype" w:eastAsia="Calibri" w:hAnsi="Palatino Linotype" w:cs="Arial"/>
        </w:rPr>
        <w:t xml:space="preserve"> la respuesta del </w:t>
      </w:r>
      <w:r w:rsidRPr="00686C79">
        <w:rPr>
          <w:rFonts w:ascii="Palatino Linotype" w:eastAsia="Calibri" w:hAnsi="Palatino Linotype" w:cs="Arial"/>
          <w:b/>
        </w:rPr>
        <w:t>SUJETO OBLIGADO</w:t>
      </w:r>
      <w:r w:rsidRPr="00686C79">
        <w:rPr>
          <w:rFonts w:ascii="Palatino Linotype" w:eastAsia="Calibri" w:hAnsi="Palatino Linotype" w:cs="Arial"/>
        </w:rPr>
        <w:t xml:space="preserve"> y ordenar la entrega en versión pública de la información en los términos descritos en el cuerpo de la resolución del recurso de revisión que nos ocupa.</w:t>
      </w:r>
    </w:p>
    <w:p w14:paraId="448224ED" w14:textId="77777777" w:rsidR="003A01A7" w:rsidRPr="00686C79" w:rsidRDefault="003A01A7"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695B7FB1" w14:textId="487797E0"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686C79">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686C79">
        <w:rPr>
          <w:rFonts w:ascii="Palatino Linotype" w:eastAsia="Arial Unicode MS" w:hAnsi="Palatino Linotype" w:cs="Arial"/>
        </w:rPr>
        <w:t>omitir, eliminar o suprimir la</w:t>
      </w:r>
      <w:r w:rsidRPr="00686C79">
        <w:rPr>
          <w:rFonts w:ascii="Palatino Linotype" w:hAnsi="Palatino Linotype"/>
          <w:color w:val="000000"/>
        </w:rPr>
        <w:t xml:space="preserve"> información </w:t>
      </w:r>
      <w:r w:rsidRPr="00686C79">
        <w:rPr>
          <w:rFonts w:ascii="Palatino Linotype" w:hAnsi="Palatino Linotype"/>
          <w:b/>
          <w:color w:val="000000"/>
        </w:rPr>
        <w:t>confidencial</w:t>
      </w:r>
      <w:r w:rsidRPr="00686C79">
        <w:rPr>
          <w:rFonts w:ascii="Palatino Linotype" w:eastAsia="Arial Unicode MS" w:hAnsi="Palatino Linotype" w:cs="Arial"/>
        </w:rPr>
        <w:t xml:space="preserve">. En ese sentido, </w:t>
      </w:r>
      <w:r w:rsidRPr="00686C79">
        <w:rPr>
          <w:rFonts w:ascii="Palatino Linotype" w:hAnsi="Palatino Linotype" w:cs="Arial"/>
          <w:lang w:val="es-ES_tradnl"/>
        </w:rPr>
        <w:t xml:space="preserve">sólo podrán </w:t>
      </w:r>
      <w:r w:rsidRPr="00686C79">
        <w:rPr>
          <w:rFonts w:ascii="Palatino Linotype" w:hAnsi="Palatino Linotype" w:cs="Arial"/>
        </w:rPr>
        <w:t>ser</w:t>
      </w:r>
      <w:r w:rsidRPr="00686C79">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686C79">
        <w:rPr>
          <w:rFonts w:ascii="Palatino Linotype" w:hAnsi="Palatino Linotype" w:cs="Arial"/>
        </w:rPr>
        <w:t xml:space="preserve"> que el Comité de Transparencia del </w:t>
      </w:r>
      <w:r w:rsidRPr="00686C79">
        <w:rPr>
          <w:rFonts w:ascii="Palatino Linotype" w:hAnsi="Palatino Linotype" w:cs="Arial"/>
          <w:b/>
        </w:rPr>
        <w:t>SUJETO OBLIGADO</w:t>
      </w:r>
      <w:r w:rsidRPr="00686C79">
        <w:rPr>
          <w:rFonts w:ascii="Palatino Linotype" w:hAnsi="Palatino Linotype" w:cs="Arial"/>
        </w:rPr>
        <w:t xml:space="preserve"> emita el Acuerdo de Clasificación correspondiente</w:t>
      </w:r>
      <w:r w:rsidRPr="00686C79">
        <w:rPr>
          <w:rFonts w:ascii="Palatino Linotype" w:hAnsi="Palatino Linotype" w:cs="Arial"/>
          <w:lang w:val="es-ES_tradnl"/>
        </w:rPr>
        <w:t xml:space="preserve"> debidamente fundado y motivado, en el cual se</w:t>
      </w:r>
      <w:r w:rsidRPr="00686C79">
        <w:rPr>
          <w:rFonts w:ascii="Palatino Linotype" w:hAnsi="Palatino Linotype" w:cs="Arial"/>
        </w:rPr>
        <w:t xml:space="preserve"> sustente la versión pública, </w:t>
      </w:r>
      <w:r w:rsidRPr="00686C79">
        <w:rPr>
          <w:rFonts w:ascii="Palatino Linotype" w:hAnsi="Palatino Linotype" w:cs="Arial"/>
          <w:lang w:val="es-ES_tradnl"/>
        </w:rPr>
        <w:t xml:space="preserve">en </w:t>
      </w:r>
      <w:r w:rsidRPr="00686C79">
        <w:rPr>
          <w:rFonts w:ascii="Palatino Linotype" w:hAnsi="Palatino Linotype" w:cs="Arial"/>
          <w:noProof/>
          <w:lang w:eastAsia="es-MX"/>
        </w:rPr>
        <w:t>términos</w:t>
      </w:r>
      <w:r w:rsidRPr="00686C7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BAB1627"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763EA3F5" w14:textId="77777777" w:rsidR="00AD13FF" w:rsidRPr="00686C79" w:rsidRDefault="00AD13FF" w:rsidP="00A37CD8">
      <w:pPr>
        <w:spacing w:before="100" w:beforeAutospacing="1" w:after="100" w:afterAutospacing="1"/>
        <w:ind w:left="709" w:right="757"/>
        <w:contextualSpacing/>
        <w:jc w:val="center"/>
        <w:rPr>
          <w:rFonts w:ascii="Palatino Linotype" w:hAnsi="Palatino Linotype" w:cs="Arial"/>
          <w:b/>
          <w:i/>
          <w:sz w:val="22"/>
        </w:rPr>
      </w:pPr>
      <w:r w:rsidRPr="00686C79">
        <w:rPr>
          <w:rFonts w:ascii="Palatino Linotype" w:hAnsi="Palatino Linotype" w:cs="Arial"/>
          <w:b/>
          <w:i/>
          <w:sz w:val="22"/>
        </w:rPr>
        <w:t>Ley de Transparencia y Acceso a la Información Pública del Estado de México y Municipios</w:t>
      </w:r>
    </w:p>
    <w:p w14:paraId="5C24D51B"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lastRenderedPageBreak/>
        <w:t>“</w:t>
      </w:r>
      <w:r w:rsidRPr="00686C79">
        <w:rPr>
          <w:rFonts w:ascii="Palatino Linotype" w:hAnsi="Palatino Linotype" w:cs="Arial"/>
          <w:b/>
          <w:i/>
          <w:sz w:val="22"/>
          <w:szCs w:val="22"/>
          <w:lang w:eastAsia="es-MX"/>
        </w:rPr>
        <w:t xml:space="preserve">Artículo 49. </w:t>
      </w:r>
      <w:r w:rsidRPr="00686C79">
        <w:rPr>
          <w:rFonts w:ascii="Palatino Linotype" w:hAnsi="Palatino Linotype" w:cs="Arial"/>
          <w:i/>
          <w:sz w:val="22"/>
          <w:szCs w:val="22"/>
          <w:lang w:eastAsia="es-MX"/>
        </w:rPr>
        <w:t xml:space="preserve">Los </w:t>
      </w:r>
      <w:r w:rsidRPr="00686C79">
        <w:rPr>
          <w:rFonts w:ascii="Palatino Linotype" w:hAnsi="Palatino Linotype" w:cs="Arial"/>
          <w:i/>
          <w:sz w:val="22"/>
        </w:rPr>
        <w:t>Comités</w:t>
      </w:r>
      <w:r w:rsidRPr="00686C79">
        <w:rPr>
          <w:rFonts w:ascii="Palatino Linotype" w:hAnsi="Palatino Linotype" w:cs="Arial"/>
          <w:i/>
          <w:sz w:val="22"/>
          <w:szCs w:val="22"/>
          <w:lang w:eastAsia="es-MX"/>
        </w:rPr>
        <w:t xml:space="preserve"> de </w:t>
      </w:r>
      <w:r w:rsidRPr="00686C79">
        <w:rPr>
          <w:rFonts w:ascii="Palatino Linotype" w:hAnsi="Palatino Linotype" w:cs="Arial"/>
          <w:i/>
          <w:sz w:val="22"/>
          <w:lang w:eastAsia="es-MX"/>
        </w:rPr>
        <w:t>Transparencia</w:t>
      </w:r>
      <w:r w:rsidRPr="00686C79">
        <w:rPr>
          <w:rFonts w:ascii="Palatino Linotype" w:hAnsi="Palatino Linotype" w:cs="Arial"/>
          <w:i/>
          <w:sz w:val="22"/>
          <w:szCs w:val="22"/>
          <w:lang w:eastAsia="es-MX"/>
        </w:rPr>
        <w:t xml:space="preserve"> </w:t>
      </w:r>
      <w:r w:rsidRPr="00686C79">
        <w:rPr>
          <w:rFonts w:ascii="Palatino Linotype" w:hAnsi="Palatino Linotype"/>
          <w:i/>
          <w:sz w:val="22"/>
          <w:szCs w:val="22"/>
        </w:rPr>
        <w:t>tendrán</w:t>
      </w:r>
      <w:r w:rsidRPr="00686C79">
        <w:rPr>
          <w:rFonts w:ascii="Palatino Linotype" w:hAnsi="Palatino Linotype" w:cs="Arial"/>
          <w:i/>
          <w:sz w:val="22"/>
          <w:szCs w:val="22"/>
          <w:lang w:eastAsia="es-MX"/>
        </w:rPr>
        <w:t xml:space="preserve"> las siguientes atribuciones:</w:t>
      </w:r>
    </w:p>
    <w:p w14:paraId="0C104441"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VIII.</w:t>
      </w:r>
      <w:r w:rsidRPr="00686C79">
        <w:rPr>
          <w:rFonts w:ascii="Palatino Linotype" w:hAnsi="Palatino Linotype" w:cs="Arial"/>
          <w:i/>
          <w:sz w:val="22"/>
          <w:szCs w:val="22"/>
          <w:lang w:eastAsia="es-MX"/>
        </w:rPr>
        <w:t xml:space="preserve"> Aprobar, </w:t>
      </w:r>
      <w:r w:rsidRPr="00686C79">
        <w:rPr>
          <w:rFonts w:ascii="Palatino Linotype" w:hAnsi="Palatino Linotype" w:cs="Arial"/>
          <w:i/>
          <w:sz w:val="22"/>
        </w:rPr>
        <w:t>modificar</w:t>
      </w:r>
      <w:r w:rsidRPr="00686C79">
        <w:rPr>
          <w:rFonts w:ascii="Palatino Linotype" w:hAnsi="Palatino Linotype" w:cs="Arial"/>
          <w:i/>
          <w:sz w:val="22"/>
          <w:szCs w:val="22"/>
          <w:lang w:eastAsia="es-MX"/>
        </w:rPr>
        <w:t xml:space="preserve"> o revocar la clasificación de la información;</w:t>
      </w:r>
    </w:p>
    <w:p w14:paraId="6717241D"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Artículo 132.</w:t>
      </w:r>
      <w:r w:rsidRPr="00686C79">
        <w:rPr>
          <w:rFonts w:ascii="Palatino Linotype" w:hAnsi="Palatino Linotype" w:cs="Arial"/>
          <w:i/>
          <w:sz w:val="22"/>
          <w:szCs w:val="22"/>
          <w:lang w:eastAsia="es-MX"/>
        </w:rPr>
        <w:t xml:space="preserve"> La </w:t>
      </w:r>
      <w:r w:rsidRPr="00686C79">
        <w:rPr>
          <w:rFonts w:ascii="Palatino Linotype" w:hAnsi="Palatino Linotype" w:cs="Arial"/>
          <w:i/>
          <w:sz w:val="22"/>
          <w:lang w:eastAsia="es-MX"/>
        </w:rPr>
        <w:t>clasificación</w:t>
      </w:r>
      <w:r w:rsidRPr="00686C79">
        <w:rPr>
          <w:rFonts w:ascii="Palatino Linotype" w:hAnsi="Palatino Linotype" w:cs="Arial"/>
          <w:i/>
          <w:sz w:val="22"/>
          <w:szCs w:val="22"/>
          <w:lang w:eastAsia="es-MX"/>
        </w:rPr>
        <w:t xml:space="preserve"> de la información se llevará a cabo en el momento en que:</w:t>
      </w:r>
    </w:p>
    <w:p w14:paraId="7DD156B5"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p>
    <w:p w14:paraId="62F8465A"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II.</w:t>
      </w:r>
      <w:r w:rsidRPr="00686C79">
        <w:rPr>
          <w:rFonts w:ascii="Palatino Linotype" w:hAnsi="Palatino Linotype" w:cs="Arial"/>
          <w:i/>
          <w:sz w:val="22"/>
          <w:szCs w:val="22"/>
          <w:lang w:eastAsia="es-MX"/>
        </w:rPr>
        <w:t xml:space="preserve"> Se determine </w:t>
      </w:r>
      <w:r w:rsidRPr="00686C79">
        <w:rPr>
          <w:rFonts w:ascii="Palatino Linotype" w:hAnsi="Palatino Linotype" w:cs="Arial"/>
          <w:i/>
          <w:sz w:val="22"/>
          <w:lang w:eastAsia="es-MX"/>
        </w:rPr>
        <w:t>mediante</w:t>
      </w:r>
      <w:r w:rsidRPr="00686C79">
        <w:rPr>
          <w:rFonts w:ascii="Palatino Linotype" w:hAnsi="Palatino Linotype" w:cs="Arial"/>
          <w:i/>
          <w:sz w:val="22"/>
          <w:szCs w:val="22"/>
          <w:lang w:eastAsia="es-MX"/>
        </w:rPr>
        <w:t xml:space="preserve"> resolución de autoridad competente; o</w:t>
      </w:r>
    </w:p>
    <w:p w14:paraId="69AFDA69"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III</w:t>
      </w:r>
      <w:r w:rsidRPr="00686C79">
        <w:rPr>
          <w:rFonts w:ascii="Palatino Linotype" w:hAnsi="Palatino Linotype" w:cs="Arial"/>
          <w:i/>
          <w:sz w:val="22"/>
          <w:szCs w:val="22"/>
          <w:lang w:eastAsia="es-MX"/>
        </w:rPr>
        <w:t xml:space="preserve">. Se generen </w:t>
      </w:r>
      <w:r w:rsidRPr="00686C79">
        <w:rPr>
          <w:rFonts w:ascii="Palatino Linotype" w:hAnsi="Palatino Linotype" w:cs="Arial"/>
          <w:i/>
          <w:sz w:val="22"/>
          <w:lang w:eastAsia="es-MX"/>
        </w:rPr>
        <w:t>versiones</w:t>
      </w:r>
      <w:r w:rsidRPr="00686C79">
        <w:rPr>
          <w:rFonts w:ascii="Palatino Linotype" w:hAnsi="Palatino Linotype" w:cs="Arial"/>
          <w:i/>
          <w:sz w:val="22"/>
          <w:szCs w:val="22"/>
          <w:lang w:eastAsia="es-MX"/>
        </w:rPr>
        <w:t xml:space="preserve"> públicas para dar cumplimiento a las obligaciones de transparencia previstas en esta Ley.”</w:t>
      </w:r>
    </w:p>
    <w:p w14:paraId="1A5AE7AE" w14:textId="77777777" w:rsidR="00AD13FF" w:rsidRPr="00686C79" w:rsidRDefault="00AD13FF" w:rsidP="00A37CD8">
      <w:pPr>
        <w:spacing w:before="100" w:beforeAutospacing="1" w:after="100" w:afterAutospacing="1"/>
        <w:ind w:left="709" w:right="757"/>
        <w:contextualSpacing/>
        <w:jc w:val="center"/>
        <w:rPr>
          <w:rFonts w:ascii="Palatino Linotype" w:hAnsi="Palatino Linotype" w:cs="Arial"/>
          <w:b/>
          <w:i/>
          <w:sz w:val="22"/>
          <w:szCs w:val="22"/>
          <w:lang w:eastAsia="es-MX"/>
        </w:rPr>
      </w:pPr>
      <w:r w:rsidRPr="00686C79">
        <w:rPr>
          <w:rFonts w:ascii="Palatino Linotype" w:hAnsi="Palatino Linotype" w:cs="Arial"/>
          <w:b/>
          <w:i/>
          <w:sz w:val="22"/>
          <w:szCs w:val="22"/>
          <w:lang w:eastAsia="es-MX"/>
        </w:rPr>
        <w:t xml:space="preserve">Lineamientos Generales en materia de Clasificación y Desclasificación de la </w:t>
      </w:r>
      <w:r w:rsidRPr="00686C79">
        <w:rPr>
          <w:rFonts w:ascii="Palatino Linotype" w:hAnsi="Palatino Linotype" w:cs="Arial"/>
          <w:b/>
          <w:i/>
          <w:sz w:val="22"/>
        </w:rPr>
        <w:t>Información, así como para la elaboración de Versiones Públicas</w:t>
      </w:r>
    </w:p>
    <w:p w14:paraId="2C76C984"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r w:rsidRPr="00686C79">
        <w:rPr>
          <w:rFonts w:ascii="Palatino Linotype" w:hAnsi="Palatino Linotype" w:cs="Arial"/>
          <w:b/>
          <w:i/>
          <w:sz w:val="22"/>
          <w:szCs w:val="22"/>
          <w:lang w:eastAsia="es-MX"/>
        </w:rPr>
        <w:t>Segundo.-</w:t>
      </w:r>
      <w:r w:rsidRPr="00686C79">
        <w:rPr>
          <w:rFonts w:ascii="Palatino Linotype" w:hAnsi="Palatino Linotype" w:cs="Arial"/>
          <w:i/>
          <w:sz w:val="22"/>
          <w:szCs w:val="22"/>
          <w:lang w:eastAsia="es-MX"/>
        </w:rPr>
        <w:t xml:space="preserve"> Para </w:t>
      </w:r>
      <w:r w:rsidRPr="00686C79">
        <w:rPr>
          <w:rFonts w:ascii="Palatino Linotype" w:hAnsi="Palatino Linotype" w:cs="Arial"/>
          <w:i/>
          <w:sz w:val="22"/>
          <w:lang w:eastAsia="es-MX"/>
        </w:rPr>
        <w:t>efectos</w:t>
      </w:r>
      <w:r w:rsidRPr="00686C79">
        <w:rPr>
          <w:rFonts w:ascii="Palatino Linotype" w:hAnsi="Palatino Linotype" w:cs="Arial"/>
          <w:i/>
          <w:sz w:val="22"/>
          <w:szCs w:val="22"/>
          <w:lang w:eastAsia="es-MX"/>
        </w:rPr>
        <w:t xml:space="preserve"> de los </w:t>
      </w:r>
      <w:r w:rsidRPr="00686C79">
        <w:rPr>
          <w:rFonts w:ascii="Palatino Linotype" w:hAnsi="Palatino Linotype" w:cs="Arial"/>
          <w:i/>
          <w:sz w:val="22"/>
        </w:rPr>
        <w:t>presentes</w:t>
      </w:r>
      <w:r w:rsidRPr="00686C79">
        <w:rPr>
          <w:rFonts w:ascii="Palatino Linotype" w:hAnsi="Palatino Linotype" w:cs="Arial"/>
          <w:i/>
          <w:sz w:val="22"/>
          <w:szCs w:val="22"/>
          <w:lang w:eastAsia="es-MX"/>
        </w:rPr>
        <w:t xml:space="preserve"> Lineamientos Generales, se entenderá por:</w:t>
      </w:r>
    </w:p>
    <w:p w14:paraId="641D957B"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XVIII.</w:t>
      </w:r>
      <w:r w:rsidRPr="00686C79">
        <w:rPr>
          <w:rFonts w:ascii="Palatino Linotype" w:hAnsi="Palatino Linotype" w:cs="Arial"/>
          <w:i/>
          <w:sz w:val="22"/>
          <w:szCs w:val="22"/>
          <w:lang w:eastAsia="es-MX"/>
        </w:rPr>
        <w:t xml:space="preserve"> </w:t>
      </w:r>
      <w:r w:rsidRPr="00686C79">
        <w:rPr>
          <w:rFonts w:ascii="Palatino Linotype" w:hAnsi="Palatino Linotype" w:cs="Arial"/>
          <w:b/>
          <w:i/>
          <w:sz w:val="22"/>
          <w:szCs w:val="22"/>
          <w:lang w:eastAsia="es-MX"/>
        </w:rPr>
        <w:t>Versión pública:</w:t>
      </w:r>
      <w:r w:rsidRPr="00686C79">
        <w:rPr>
          <w:rFonts w:ascii="Palatino Linotype" w:hAnsi="Palatino Linotype" w:cs="Arial"/>
          <w:i/>
          <w:sz w:val="22"/>
          <w:szCs w:val="22"/>
          <w:lang w:eastAsia="es-MX"/>
        </w:rPr>
        <w:t xml:space="preserve"> El </w:t>
      </w:r>
      <w:r w:rsidRPr="00686C79">
        <w:rPr>
          <w:rFonts w:ascii="Palatino Linotype" w:hAnsi="Palatino Linotype" w:cs="Arial"/>
          <w:bCs/>
          <w:i/>
          <w:noProof/>
          <w:sz w:val="22"/>
        </w:rPr>
        <w:t>documento</w:t>
      </w:r>
      <w:r w:rsidRPr="00686C7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86C79">
        <w:rPr>
          <w:rFonts w:ascii="Palatino Linotype" w:hAnsi="Palatino Linotype" w:cs="Arial"/>
          <w:b/>
          <w:i/>
          <w:sz w:val="22"/>
          <w:szCs w:val="22"/>
          <w:u w:val="single"/>
          <w:lang w:eastAsia="es-MX"/>
        </w:rPr>
        <w:t>fundando y motivando la</w:t>
      </w:r>
      <w:r w:rsidRPr="00686C79">
        <w:rPr>
          <w:rFonts w:ascii="Palatino Linotype" w:hAnsi="Palatino Linotype" w:cs="Arial"/>
          <w:i/>
          <w:sz w:val="22"/>
          <w:szCs w:val="22"/>
          <w:lang w:eastAsia="es-MX"/>
        </w:rPr>
        <w:t xml:space="preserve"> reserva o </w:t>
      </w:r>
      <w:r w:rsidRPr="00686C79">
        <w:rPr>
          <w:rFonts w:ascii="Palatino Linotype" w:hAnsi="Palatino Linotype" w:cs="Arial"/>
          <w:b/>
          <w:i/>
          <w:sz w:val="22"/>
          <w:szCs w:val="22"/>
          <w:u w:val="single"/>
          <w:lang w:eastAsia="es-MX"/>
        </w:rPr>
        <w:t>confidencialidad</w:t>
      </w:r>
      <w:r w:rsidRPr="00686C79">
        <w:rPr>
          <w:rFonts w:ascii="Palatino Linotype" w:hAnsi="Palatino Linotype" w:cs="Arial"/>
          <w:i/>
          <w:sz w:val="22"/>
          <w:szCs w:val="22"/>
          <w:lang w:eastAsia="es-MX"/>
        </w:rPr>
        <w:t xml:space="preserve">, a través de la resolución que para tal efecto emita el </w:t>
      </w:r>
      <w:r w:rsidRPr="00686C79">
        <w:rPr>
          <w:rFonts w:ascii="Palatino Linotype" w:hAnsi="Palatino Linotype" w:cs="Arial"/>
          <w:bCs/>
          <w:i/>
          <w:noProof/>
          <w:sz w:val="22"/>
        </w:rPr>
        <w:t>Comité</w:t>
      </w:r>
      <w:r w:rsidRPr="00686C79">
        <w:rPr>
          <w:rFonts w:ascii="Palatino Linotype" w:hAnsi="Palatino Linotype" w:cs="Arial"/>
          <w:i/>
          <w:sz w:val="22"/>
          <w:szCs w:val="22"/>
          <w:lang w:eastAsia="es-MX"/>
        </w:rPr>
        <w:t xml:space="preserve"> de Transparencia.</w:t>
      </w:r>
    </w:p>
    <w:p w14:paraId="5DFC894A"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Cuarto.</w:t>
      </w:r>
      <w:r w:rsidRPr="00686C79">
        <w:rPr>
          <w:rFonts w:ascii="Palatino Linotype" w:hAnsi="Palatino Linotype" w:cs="Arial"/>
          <w:i/>
          <w:sz w:val="22"/>
          <w:szCs w:val="22"/>
          <w:lang w:eastAsia="es-MX"/>
        </w:rPr>
        <w:t xml:space="preserve"> Para clasificar la información como reservada o confidencial, de manera total o parcial, el </w:t>
      </w:r>
      <w:r w:rsidRPr="00686C79">
        <w:rPr>
          <w:rFonts w:ascii="Palatino Linotype" w:hAnsi="Palatino Linotype" w:cs="Arial"/>
          <w:i/>
          <w:sz w:val="22"/>
          <w:lang w:eastAsia="es-MX"/>
        </w:rPr>
        <w:t>titular</w:t>
      </w:r>
      <w:r w:rsidRPr="00686C79">
        <w:rPr>
          <w:rFonts w:ascii="Palatino Linotype" w:hAnsi="Palatino Linotype" w:cs="Arial"/>
          <w:i/>
          <w:sz w:val="22"/>
          <w:szCs w:val="22"/>
          <w:lang w:eastAsia="es-MX"/>
        </w:rPr>
        <w:t xml:space="preserve"> del </w:t>
      </w:r>
      <w:r w:rsidRPr="00686C79">
        <w:rPr>
          <w:rFonts w:ascii="Palatino Linotype" w:hAnsi="Palatino Linotype" w:cs="Arial"/>
          <w:bCs/>
          <w:i/>
          <w:noProof/>
          <w:sz w:val="22"/>
        </w:rPr>
        <w:t>área</w:t>
      </w:r>
      <w:r w:rsidRPr="00686C79">
        <w:rPr>
          <w:rFonts w:ascii="Palatino Linotype" w:hAnsi="Palatino Linotype" w:cs="Arial"/>
          <w:i/>
          <w:sz w:val="22"/>
          <w:szCs w:val="22"/>
          <w:lang w:eastAsia="es-MX"/>
        </w:rPr>
        <w:t xml:space="preserve"> del sujeto </w:t>
      </w:r>
      <w:r w:rsidRPr="00686C79">
        <w:rPr>
          <w:rFonts w:ascii="Palatino Linotype" w:hAnsi="Palatino Linotype" w:cs="Arial"/>
          <w:i/>
          <w:sz w:val="22"/>
        </w:rPr>
        <w:t>obligado</w:t>
      </w:r>
      <w:r w:rsidRPr="00686C79">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C2BD485"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Los sujetos obligados deberán aplicar, de manera estricta, las excepciones al derecho de acceso a la </w:t>
      </w:r>
      <w:r w:rsidRPr="00686C79">
        <w:rPr>
          <w:rFonts w:ascii="Palatino Linotype" w:hAnsi="Palatino Linotype" w:cs="Arial"/>
          <w:bCs/>
          <w:i/>
          <w:noProof/>
          <w:sz w:val="22"/>
        </w:rPr>
        <w:t>información</w:t>
      </w:r>
      <w:r w:rsidRPr="00686C79">
        <w:rPr>
          <w:rFonts w:ascii="Palatino Linotype" w:hAnsi="Palatino Linotype" w:cs="Arial"/>
          <w:i/>
          <w:sz w:val="22"/>
          <w:szCs w:val="22"/>
          <w:lang w:eastAsia="es-MX"/>
        </w:rPr>
        <w:t xml:space="preserve"> y sólo </w:t>
      </w:r>
      <w:r w:rsidRPr="00686C79">
        <w:rPr>
          <w:rFonts w:ascii="Palatino Linotype" w:hAnsi="Palatino Linotype" w:cs="Arial"/>
          <w:i/>
          <w:sz w:val="22"/>
        </w:rPr>
        <w:t>podrán</w:t>
      </w:r>
      <w:r w:rsidRPr="00686C79">
        <w:rPr>
          <w:rFonts w:ascii="Palatino Linotype" w:hAnsi="Palatino Linotype" w:cs="Arial"/>
          <w:i/>
          <w:sz w:val="22"/>
          <w:szCs w:val="22"/>
          <w:lang w:eastAsia="es-MX"/>
        </w:rPr>
        <w:t xml:space="preserve"> invocarlas cuando acrediten su procedencia.</w:t>
      </w:r>
    </w:p>
    <w:p w14:paraId="7884B6B9"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Quinto.</w:t>
      </w:r>
      <w:r w:rsidRPr="00686C79">
        <w:rPr>
          <w:rFonts w:ascii="Palatino Linotype" w:hAnsi="Palatino Linotype" w:cs="Arial"/>
          <w:i/>
          <w:sz w:val="22"/>
          <w:szCs w:val="22"/>
          <w:lang w:eastAsia="es-MX"/>
        </w:rPr>
        <w:t xml:space="preserve"> La carga de </w:t>
      </w:r>
      <w:r w:rsidRPr="00686C79">
        <w:rPr>
          <w:rFonts w:ascii="Palatino Linotype" w:hAnsi="Palatino Linotype" w:cs="Arial"/>
          <w:i/>
          <w:sz w:val="22"/>
          <w:lang w:eastAsia="es-MX"/>
        </w:rPr>
        <w:t>la</w:t>
      </w:r>
      <w:r w:rsidRPr="00686C79">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86C79">
        <w:rPr>
          <w:rFonts w:ascii="Palatino Linotype" w:hAnsi="Palatino Linotype" w:cs="Arial"/>
          <w:i/>
          <w:sz w:val="22"/>
        </w:rPr>
        <w:t>corresponderá</w:t>
      </w:r>
      <w:r w:rsidRPr="00686C7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662D131"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Sexto.</w:t>
      </w:r>
      <w:r w:rsidRPr="00686C79">
        <w:rPr>
          <w:rFonts w:ascii="Palatino Linotype" w:hAnsi="Palatino Linotype" w:cs="Arial"/>
          <w:i/>
          <w:sz w:val="22"/>
          <w:szCs w:val="22"/>
          <w:lang w:eastAsia="es-MX"/>
        </w:rPr>
        <w:t xml:space="preserve"> Los sujetos obligados no podrán emitir acuerdos de carácter general ni particular que clasifiquen </w:t>
      </w:r>
      <w:r w:rsidRPr="00686C79">
        <w:rPr>
          <w:rFonts w:ascii="Palatino Linotype" w:hAnsi="Palatino Linotype" w:cs="Arial"/>
          <w:bCs/>
          <w:i/>
          <w:noProof/>
          <w:sz w:val="22"/>
        </w:rPr>
        <w:t>documentos</w:t>
      </w:r>
      <w:r w:rsidRPr="00686C7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800138C" w14:textId="77777777" w:rsidR="00AD13FF" w:rsidRPr="00686C79" w:rsidRDefault="00AD13FF" w:rsidP="00A37CD8">
      <w:pPr>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La clasificación de </w:t>
      </w:r>
      <w:r w:rsidRPr="00686C79">
        <w:rPr>
          <w:rFonts w:ascii="Palatino Linotype" w:hAnsi="Palatino Linotype" w:cs="Arial"/>
          <w:i/>
          <w:sz w:val="22"/>
        </w:rPr>
        <w:t>información</w:t>
      </w:r>
      <w:r w:rsidRPr="00686C79">
        <w:rPr>
          <w:rFonts w:ascii="Palatino Linotype" w:hAnsi="Palatino Linotype" w:cs="Arial"/>
          <w:i/>
          <w:sz w:val="22"/>
          <w:szCs w:val="22"/>
          <w:lang w:eastAsia="es-MX"/>
        </w:rPr>
        <w:t xml:space="preserve"> se realizará conforme a un análisis caso por caso, mediante la aplicación </w:t>
      </w:r>
      <w:r w:rsidRPr="00686C79">
        <w:rPr>
          <w:rFonts w:ascii="Palatino Linotype" w:hAnsi="Palatino Linotype" w:cs="Arial"/>
          <w:bCs/>
          <w:i/>
          <w:noProof/>
          <w:sz w:val="22"/>
        </w:rPr>
        <w:t>de</w:t>
      </w:r>
      <w:r w:rsidRPr="00686C79">
        <w:rPr>
          <w:rFonts w:ascii="Palatino Linotype" w:hAnsi="Palatino Linotype" w:cs="Arial"/>
          <w:i/>
          <w:sz w:val="22"/>
          <w:szCs w:val="22"/>
          <w:lang w:eastAsia="es-MX"/>
        </w:rPr>
        <w:t xml:space="preserve"> la prueba de daño y de interés público.</w:t>
      </w:r>
    </w:p>
    <w:p w14:paraId="65FADE63"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Séptimo.</w:t>
      </w:r>
      <w:r w:rsidRPr="00686C79">
        <w:rPr>
          <w:rFonts w:ascii="Palatino Linotype" w:hAnsi="Palatino Linotype" w:cs="Arial"/>
          <w:i/>
          <w:sz w:val="22"/>
          <w:szCs w:val="22"/>
          <w:lang w:eastAsia="es-MX"/>
        </w:rPr>
        <w:t xml:space="preserve"> La </w:t>
      </w:r>
      <w:r w:rsidRPr="00686C79">
        <w:rPr>
          <w:rFonts w:ascii="Palatino Linotype" w:hAnsi="Palatino Linotype" w:cs="Arial"/>
          <w:i/>
          <w:sz w:val="22"/>
          <w:lang w:eastAsia="es-MX"/>
        </w:rPr>
        <w:t>clasificación</w:t>
      </w:r>
      <w:r w:rsidRPr="00686C79">
        <w:rPr>
          <w:rFonts w:ascii="Palatino Linotype" w:hAnsi="Palatino Linotype" w:cs="Arial"/>
          <w:i/>
          <w:sz w:val="22"/>
          <w:szCs w:val="22"/>
          <w:lang w:eastAsia="es-MX"/>
        </w:rPr>
        <w:t xml:space="preserve"> </w:t>
      </w:r>
      <w:r w:rsidRPr="00686C79">
        <w:rPr>
          <w:rFonts w:ascii="Palatino Linotype" w:hAnsi="Palatino Linotype" w:cs="Arial"/>
          <w:bCs/>
          <w:i/>
          <w:noProof/>
          <w:sz w:val="22"/>
        </w:rPr>
        <w:t>de</w:t>
      </w:r>
      <w:r w:rsidRPr="00686C79">
        <w:rPr>
          <w:rFonts w:ascii="Palatino Linotype" w:hAnsi="Palatino Linotype" w:cs="Arial"/>
          <w:i/>
          <w:sz w:val="22"/>
          <w:szCs w:val="22"/>
          <w:lang w:eastAsia="es-MX"/>
        </w:rPr>
        <w:t xml:space="preserve"> la </w:t>
      </w:r>
      <w:r w:rsidRPr="00686C79">
        <w:rPr>
          <w:rFonts w:ascii="Palatino Linotype" w:hAnsi="Palatino Linotype" w:cs="Arial"/>
          <w:i/>
          <w:sz w:val="22"/>
        </w:rPr>
        <w:t>información</w:t>
      </w:r>
      <w:r w:rsidRPr="00686C79">
        <w:rPr>
          <w:rFonts w:ascii="Palatino Linotype" w:hAnsi="Palatino Linotype" w:cs="Arial"/>
          <w:i/>
          <w:sz w:val="22"/>
          <w:szCs w:val="22"/>
          <w:lang w:eastAsia="es-MX"/>
        </w:rPr>
        <w:t xml:space="preserve"> se llevará a cabo en el momento en que:</w:t>
      </w:r>
    </w:p>
    <w:p w14:paraId="643277D2"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I.</w:t>
      </w:r>
      <w:r w:rsidRPr="00686C79">
        <w:rPr>
          <w:rFonts w:ascii="Palatino Linotype" w:hAnsi="Palatino Linotype" w:cs="Arial"/>
          <w:i/>
          <w:sz w:val="22"/>
          <w:szCs w:val="22"/>
          <w:lang w:eastAsia="es-MX"/>
        </w:rPr>
        <w:t xml:space="preserve"> Se reciba una </w:t>
      </w:r>
      <w:r w:rsidRPr="00686C79">
        <w:rPr>
          <w:rFonts w:ascii="Palatino Linotype" w:hAnsi="Palatino Linotype" w:cs="Arial"/>
          <w:i/>
          <w:sz w:val="22"/>
          <w:lang w:eastAsia="es-MX"/>
        </w:rPr>
        <w:t>solicitud</w:t>
      </w:r>
      <w:r w:rsidRPr="00686C79">
        <w:rPr>
          <w:rFonts w:ascii="Palatino Linotype" w:hAnsi="Palatino Linotype" w:cs="Arial"/>
          <w:i/>
          <w:sz w:val="22"/>
          <w:szCs w:val="22"/>
          <w:lang w:eastAsia="es-MX"/>
        </w:rPr>
        <w:t xml:space="preserve"> de acceso a la información;</w:t>
      </w:r>
    </w:p>
    <w:p w14:paraId="7F2B96CA"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II.</w:t>
      </w:r>
      <w:r w:rsidRPr="00686C79">
        <w:rPr>
          <w:rFonts w:ascii="Palatino Linotype" w:hAnsi="Palatino Linotype" w:cs="Arial"/>
          <w:i/>
          <w:sz w:val="22"/>
          <w:szCs w:val="22"/>
          <w:lang w:eastAsia="es-MX"/>
        </w:rPr>
        <w:t xml:space="preserve"> Se determine </w:t>
      </w:r>
      <w:r w:rsidRPr="00686C79">
        <w:rPr>
          <w:rFonts w:ascii="Palatino Linotype" w:hAnsi="Palatino Linotype" w:cs="Arial"/>
          <w:bCs/>
          <w:i/>
          <w:noProof/>
          <w:sz w:val="22"/>
        </w:rPr>
        <w:t>mediante</w:t>
      </w:r>
      <w:r w:rsidRPr="00686C79">
        <w:rPr>
          <w:rFonts w:ascii="Palatino Linotype" w:hAnsi="Palatino Linotype" w:cs="Arial"/>
          <w:i/>
          <w:sz w:val="22"/>
          <w:szCs w:val="22"/>
          <w:lang w:eastAsia="es-MX"/>
        </w:rPr>
        <w:t xml:space="preserve"> resolución de autoridad competente, o</w:t>
      </w:r>
    </w:p>
    <w:p w14:paraId="4644CBFA"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lastRenderedPageBreak/>
        <w:t>III.</w:t>
      </w:r>
      <w:r w:rsidRPr="00686C79">
        <w:rPr>
          <w:rFonts w:ascii="Palatino Linotype" w:hAnsi="Palatino Linotype" w:cs="Arial"/>
          <w:i/>
          <w:sz w:val="22"/>
          <w:szCs w:val="22"/>
          <w:lang w:eastAsia="es-MX"/>
        </w:rPr>
        <w:t xml:space="preserve"> Se generen </w:t>
      </w:r>
      <w:r w:rsidRPr="00686C79">
        <w:rPr>
          <w:rFonts w:ascii="Palatino Linotype" w:hAnsi="Palatino Linotype" w:cs="Arial"/>
          <w:bCs/>
          <w:i/>
          <w:noProof/>
          <w:sz w:val="22"/>
        </w:rPr>
        <w:t>versiones</w:t>
      </w:r>
      <w:r w:rsidRPr="00686C79">
        <w:rPr>
          <w:rFonts w:ascii="Palatino Linotype" w:hAnsi="Palatino Linotype" w:cs="Arial"/>
          <w:i/>
          <w:sz w:val="22"/>
          <w:szCs w:val="22"/>
          <w:lang w:eastAsia="es-MX"/>
        </w:rPr>
        <w:t xml:space="preserve"> públicas para dar cumplimiento a las obligaciones de transparencia </w:t>
      </w:r>
      <w:r w:rsidRPr="00686C79">
        <w:rPr>
          <w:rFonts w:ascii="Palatino Linotype" w:hAnsi="Palatino Linotype" w:cs="Arial"/>
          <w:i/>
          <w:sz w:val="22"/>
          <w:lang w:eastAsia="es-MX"/>
        </w:rPr>
        <w:t>previstas</w:t>
      </w:r>
      <w:r w:rsidRPr="00686C79">
        <w:rPr>
          <w:rFonts w:ascii="Palatino Linotype" w:hAnsi="Palatino Linotype" w:cs="Arial"/>
          <w:i/>
          <w:sz w:val="22"/>
          <w:szCs w:val="22"/>
          <w:lang w:eastAsia="es-MX"/>
        </w:rPr>
        <w:t xml:space="preserve"> en la Ley General, la Ley Federal y las correspondientes de las entidades federativas.</w:t>
      </w:r>
    </w:p>
    <w:p w14:paraId="585214C1"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Los titulares de las áreas deberán revisar la clasificación al momento de la recepción de una solicitud de </w:t>
      </w:r>
      <w:r w:rsidRPr="00686C79">
        <w:rPr>
          <w:rFonts w:ascii="Palatino Linotype" w:hAnsi="Palatino Linotype" w:cs="Arial"/>
          <w:bCs/>
          <w:i/>
          <w:noProof/>
          <w:sz w:val="22"/>
        </w:rPr>
        <w:t>acceso</w:t>
      </w:r>
      <w:r w:rsidRPr="00686C79">
        <w:rPr>
          <w:rFonts w:ascii="Palatino Linotype" w:hAnsi="Palatino Linotype" w:cs="Arial"/>
          <w:i/>
          <w:sz w:val="22"/>
          <w:szCs w:val="22"/>
          <w:lang w:eastAsia="es-MX"/>
        </w:rPr>
        <w:t xml:space="preserve"> a la información, para verificar si encuadra en una causal de reserva o de confidencialidad.</w:t>
      </w:r>
    </w:p>
    <w:p w14:paraId="5FF30F45"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Octavo.</w:t>
      </w:r>
      <w:r w:rsidRPr="00686C79">
        <w:rPr>
          <w:rFonts w:ascii="Palatino Linotype" w:hAnsi="Palatino Linotype" w:cs="Arial"/>
          <w:i/>
          <w:sz w:val="22"/>
          <w:szCs w:val="22"/>
          <w:lang w:eastAsia="es-MX"/>
        </w:rPr>
        <w:t xml:space="preserve"> Para fundar la clasificación de la información se debe señalar el artículo, fracción, inciso, </w:t>
      </w:r>
      <w:r w:rsidRPr="00686C79">
        <w:rPr>
          <w:rFonts w:ascii="Palatino Linotype" w:hAnsi="Palatino Linotype" w:cs="Arial"/>
          <w:i/>
          <w:sz w:val="22"/>
          <w:lang w:eastAsia="es-MX"/>
        </w:rPr>
        <w:t>párrafo</w:t>
      </w:r>
      <w:r w:rsidRPr="00686C79">
        <w:rPr>
          <w:rFonts w:ascii="Palatino Linotype" w:hAnsi="Palatino Linotype" w:cs="Arial"/>
          <w:i/>
          <w:sz w:val="22"/>
          <w:szCs w:val="22"/>
          <w:lang w:eastAsia="es-MX"/>
        </w:rPr>
        <w:t xml:space="preserve"> o numeral de la ley o tratado internacional suscrito por el Estado mexicano que </w:t>
      </w:r>
      <w:r w:rsidRPr="00686C79">
        <w:rPr>
          <w:rFonts w:ascii="Palatino Linotype" w:hAnsi="Palatino Linotype" w:cs="Arial"/>
          <w:bCs/>
          <w:i/>
          <w:noProof/>
          <w:sz w:val="22"/>
        </w:rPr>
        <w:t>expresamente</w:t>
      </w:r>
      <w:r w:rsidRPr="00686C79">
        <w:rPr>
          <w:rFonts w:ascii="Palatino Linotype" w:hAnsi="Palatino Linotype" w:cs="Arial"/>
          <w:i/>
          <w:sz w:val="22"/>
          <w:szCs w:val="22"/>
          <w:lang w:eastAsia="es-MX"/>
        </w:rPr>
        <w:t xml:space="preserve"> le otorga el carácter de reservada o confidencial.</w:t>
      </w:r>
    </w:p>
    <w:p w14:paraId="0A9DBE22"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686C79">
        <w:rPr>
          <w:rFonts w:ascii="Palatino Linotype" w:hAnsi="Palatino Linotype" w:cs="Arial"/>
          <w:i/>
          <w:sz w:val="22"/>
          <w:szCs w:val="22"/>
          <w:lang w:eastAsia="es-MX"/>
        </w:rPr>
        <w:t xml:space="preserve">Para </w:t>
      </w:r>
      <w:r w:rsidRPr="00686C79">
        <w:rPr>
          <w:rFonts w:ascii="Palatino Linotype" w:hAnsi="Palatino Linotype" w:cs="Arial"/>
          <w:bCs/>
          <w:i/>
          <w:noProof/>
          <w:sz w:val="22"/>
        </w:rPr>
        <w:t xml:space="preserve">motivar la clasificación se deberán señalar las razones o circunstancias especiales que lo </w:t>
      </w:r>
      <w:r w:rsidRPr="00686C79">
        <w:rPr>
          <w:rFonts w:ascii="Palatino Linotype" w:hAnsi="Palatino Linotype" w:cs="Arial"/>
          <w:i/>
          <w:sz w:val="22"/>
          <w:szCs w:val="22"/>
          <w:lang w:eastAsia="es-MX"/>
        </w:rPr>
        <w:t>llevaron</w:t>
      </w:r>
      <w:r w:rsidRPr="00686C79">
        <w:rPr>
          <w:rFonts w:ascii="Palatino Linotype" w:hAnsi="Palatino Linotype" w:cs="Arial"/>
          <w:bCs/>
          <w:i/>
          <w:noProof/>
          <w:sz w:val="22"/>
        </w:rPr>
        <w:t xml:space="preserve"> a concluir que el caso particular se ajusta al supuesto previsto por la norma legal invocada como fundamento.</w:t>
      </w:r>
    </w:p>
    <w:p w14:paraId="6093DFB0"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686C7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86C79">
        <w:rPr>
          <w:rFonts w:ascii="Palatino Linotype" w:hAnsi="Palatino Linotype" w:cs="Arial"/>
          <w:i/>
          <w:sz w:val="22"/>
          <w:szCs w:val="22"/>
          <w:lang w:eastAsia="es-MX"/>
        </w:rPr>
        <w:t>de</w:t>
      </w:r>
      <w:r w:rsidRPr="00686C79">
        <w:rPr>
          <w:rFonts w:ascii="Palatino Linotype" w:hAnsi="Palatino Linotype" w:cs="Arial"/>
          <w:bCs/>
          <w:i/>
          <w:noProof/>
          <w:sz w:val="22"/>
        </w:rPr>
        <w:t xml:space="preserve"> </w:t>
      </w:r>
      <w:r w:rsidRPr="00686C79">
        <w:rPr>
          <w:rFonts w:ascii="Palatino Linotype" w:hAnsi="Palatino Linotype" w:cs="Arial"/>
          <w:i/>
          <w:sz w:val="22"/>
          <w:szCs w:val="22"/>
          <w:lang w:eastAsia="es-MX"/>
        </w:rPr>
        <w:t>reserva</w:t>
      </w:r>
      <w:r w:rsidRPr="00686C79">
        <w:rPr>
          <w:rFonts w:ascii="Palatino Linotype" w:hAnsi="Palatino Linotype" w:cs="Arial"/>
          <w:bCs/>
          <w:i/>
          <w:noProof/>
          <w:sz w:val="22"/>
        </w:rPr>
        <w:t>.</w:t>
      </w:r>
    </w:p>
    <w:p w14:paraId="23F94BC4"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686C79">
        <w:rPr>
          <w:rFonts w:ascii="Palatino Linotype" w:hAnsi="Palatino Linotype" w:cs="Arial"/>
          <w:i/>
          <w:sz w:val="22"/>
          <w:szCs w:val="22"/>
          <w:lang w:eastAsia="es-MX"/>
        </w:rPr>
        <w:t>Tratándose</w:t>
      </w:r>
      <w:r w:rsidRPr="00686C79">
        <w:rPr>
          <w:rFonts w:ascii="Palatino Linotype" w:hAnsi="Palatino Linotype" w:cs="Arial"/>
          <w:bCs/>
          <w:i/>
          <w:noProof/>
          <w:sz w:val="22"/>
        </w:rPr>
        <w:t xml:space="preserve"> de información clasificada como confidencial respecto de la cual se haya </w:t>
      </w:r>
      <w:r w:rsidRPr="00686C79">
        <w:rPr>
          <w:rFonts w:ascii="Palatino Linotype" w:hAnsi="Palatino Linotype" w:cs="Arial"/>
          <w:i/>
          <w:sz w:val="22"/>
          <w:lang w:eastAsia="es-MX"/>
        </w:rPr>
        <w:t>determinado</w:t>
      </w:r>
      <w:r w:rsidRPr="00686C79">
        <w:rPr>
          <w:rFonts w:ascii="Palatino Linotype" w:hAnsi="Palatino Linotype" w:cs="Arial"/>
          <w:bCs/>
          <w:i/>
          <w:noProof/>
          <w:sz w:val="22"/>
        </w:rPr>
        <w:t xml:space="preserve"> </w:t>
      </w:r>
      <w:r w:rsidRPr="00686C79">
        <w:rPr>
          <w:rFonts w:ascii="Palatino Linotype" w:hAnsi="Palatino Linotype" w:cs="Arial"/>
          <w:i/>
          <w:sz w:val="22"/>
          <w:szCs w:val="22"/>
          <w:lang w:eastAsia="es-MX"/>
        </w:rPr>
        <w:t>su</w:t>
      </w:r>
      <w:r w:rsidRPr="00686C7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2DDC561A"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Cs/>
          <w:i/>
          <w:noProof/>
          <w:sz w:val="22"/>
        </w:rPr>
        <w:t>Los documentos contenidos</w:t>
      </w:r>
      <w:r w:rsidRPr="00686C79">
        <w:rPr>
          <w:rFonts w:ascii="Palatino Linotype" w:hAnsi="Palatino Linotype" w:cs="Arial"/>
          <w:i/>
          <w:sz w:val="22"/>
          <w:szCs w:val="22"/>
          <w:lang w:eastAsia="es-MX"/>
        </w:rPr>
        <w:t xml:space="preserve"> en los archivos históricos y los identificados como históricos confidenciales no </w:t>
      </w:r>
      <w:r w:rsidRPr="00686C79">
        <w:rPr>
          <w:rFonts w:ascii="Palatino Linotype" w:hAnsi="Palatino Linotype" w:cs="Arial"/>
          <w:i/>
          <w:sz w:val="22"/>
          <w:lang w:eastAsia="es-MX"/>
        </w:rPr>
        <w:t>serán</w:t>
      </w:r>
      <w:r w:rsidRPr="00686C79">
        <w:rPr>
          <w:rFonts w:ascii="Palatino Linotype" w:hAnsi="Palatino Linotype" w:cs="Arial"/>
          <w:i/>
          <w:sz w:val="22"/>
          <w:szCs w:val="22"/>
          <w:lang w:eastAsia="es-MX"/>
        </w:rPr>
        <w:t xml:space="preserve"> susceptibles de clasificación como reservados.</w:t>
      </w:r>
    </w:p>
    <w:p w14:paraId="78DFEA40"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Noveno.</w:t>
      </w:r>
      <w:r w:rsidRPr="00686C7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2A8C0A"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Décimo.</w:t>
      </w:r>
      <w:r w:rsidRPr="00686C79">
        <w:rPr>
          <w:rFonts w:ascii="Palatino Linotype" w:hAnsi="Palatino Linotype" w:cs="Arial"/>
          <w:i/>
          <w:sz w:val="22"/>
          <w:szCs w:val="22"/>
          <w:lang w:eastAsia="es-MX"/>
        </w:rPr>
        <w:t xml:space="preserve"> Los titulares de las áreas, deberán tener conocimiento y llevar un registro del personal que, por la </w:t>
      </w:r>
      <w:r w:rsidRPr="00686C79">
        <w:rPr>
          <w:rFonts w:ascii="Palatino Linotype" w:hAnsi="Palatino Linotype" w:cs="Arial"/>
          <w:i/>
          <w:sz w:val="22"/>
          <w:lang w:eastAsia="es-MX"/>
        </w:rPr>
        <w:t>naturaleza</w:t>
      </w:r>
      <w:r w:rsidRPr="00686C79">
        <w:rPr>
          <w:rFonts w:ascii="Palatino Linotype" w:hAnsi="Palatino Linotype" w:cs="Arial"/>
          <w:i/>
          <w:sz w:val="22"/>
          <w:szCs w:val="22"/>
          <w:lang w:eastAsia="es-MX"/>
        </w:rPr>
        <w:t xml:space="preserve"> de sus atribuciones, tenga acceso a los </w:t>
      </w:r>
      <w:r w:rsidRPr="00686C79">
        <w:rPr>
          <w:rFonts w:ascii="Palatino Linotype" w:hAnsi="Palatino Linotype" w:cs="Arial"/>
          <w:i/>
          <w:sz w:val="22"/>
        </w:rPr>
        <w:t>documentos</w:t>
      </w:r>
      <w:r w:rsidRPr="00686C7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84B3FF7"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86C79">
        <w:rPr>
          <w:rFonts w:ascii="Palatino Linotype" w:hAnsi="Palatino Linotype" w:cs="Arial"/>
          <w:i/>
          <w:sz w:val="22"/>
        </w:rPr>
        <w:t>que</w:t>
      </w:r>
      <w:r w:rsidRPr="00686C79">
        <w:rPr>
          <w:rFonts w:ascii="Palatino Linotype" w:hAnsi="Palatino Linotype" w:cs="Arial"/>
          <w:i/>
          <w:sz w:val="22"/>
          <w:szCs w:val="22"/>
          <w:lang w:eastAsia="es-MX"/>
        </w:rPr>
        <w:t xml:space="preserve"> rija la actuación del sujeto obligado.</w:t>
      </w:r>
    </w:p>
    <w:p w14:paraId="19E1A287"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Décimo primero.</w:t>
      </w:r>
      <w:r w:rsidRPr="00686C7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024C693" w14:textId="77777777" w:rsidR="00AD13FF" w:rsidRPr="00686C79" w:rsidRDefault="00AD13FF" w:rsidP="00A37CD8">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p>
    <w:p w14:paraId="1DE2AB5A" w14:textId="77777777" w:rsidR="00AD13FF" w:rsidRPr="00686C79" w:rsidRDefault="00AD13FF" w:rsidP="00A37CD8">
      <w:pPr>
        <w:spacing w:before="100" w:beforeAutospacing="1" w:after="100" w:afterAutospacing="1"/>
        <w:ind w:left="709" w:right="757"/>
        <w:contextualSpacing/>
        <w:jc w:val="center"/>
        <w:rPr>
          <w:rFonts w:ascii="Palatino Linotype" w:hAnsi="Palatino Linotype" w:cs="Arial"/>
          <w:b/>
          <w:i/>
          <w:sz w:val="22"/>
          <w:szCs w:val="22"/>
          <w:lang w:eastAsia="es-MX"/>
        </w:rPr>
      </w:pPr>
      <w:r w:rsidRPr="00686C79">
        <w:rPr>
          <w:rFonts w:ascii="Palatino Linotype" w:hAnsi="Palatino Linotype" w:cs="Arial"/>
          <w:b/>
          <w:i/>
          <w:sz w:val="22"/>
          <w:szCs w:val="22"/>
          <w:lang w:eastAsia="es-MX"/>
        </w:rPr>
        <w:lastRenderedPageBreak/>
        <w:t>CAPÍTULO VIII</w:t>
      </w:r>
    </w:p>
    <w:p w14:paraId="1BD46D25" w14:textId="77777777" w:rsidR="00AD13FF" w:rsidRPr="00686C79" w:rsidRDefault="00AD13FF" w:rsidP="00A37CD8">
      <w:pPr>
        <w:spacing w:before="100" w:beforeAutospacing="1" w:after="100" w:afterAutospacing="1"/>
        <w:ind w:left="709" w:right="757"/>
        <w:contextualSpacing/>
        <w:jc w:val="center"/>
        <w:rPr>
          <w:rFonts w:ascii="Palatino Linotype" w:hAnsi="Palatino Linotype" w:cs="Arial"/>
          <w:b/>
          <w:i/>
          <w:sz w:val="22"/>
          <w:szCs w:val="22"/>
          <w:lang w:eastAsia="es-MX"/>
        </w:rPr>
      </w:pPr>
      <w:r w:rsidRPr="00686C79">
        <w:rPr>
          <w:rFonts w:ascii="Palatino Linotype" w:hAnsi="Palatino Linotype" w:cs="Arial"/>
          <w:b/>
          <w:i/>
          <w:sz w:val="22"/>
          <w:szCs w:val="22"/>
          <w:lang w:eastAsia="es-MX"/>
        </w:rPr>
        <w:t>DE LA LEYENDA DE CLASIFICACIÓN</w:t>
      </w:r>
    </w:p>
    <w:p w14:paraId="3F6BF750" w14:textId="77777777" w:rsidR="00AD13FF" w:rsidRPr="00686C79" w:rsidRDefault="00AD13FF" w:rsidP="00A37CD8">
      <w:pPr>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 xml:space="preserve">Quincuagésimo. </w:t>
      </w:r>
      <w:r w:rsidRPr="00686C7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86C79">
        <w:rPr>
          <w:rFonts w:ascii="Palatino Linotype" w:hAnsi="Palatino Linotype" w:cs="Arial"/>
          <w:i/>
          <w:sz w:val="22"/>
          <w:szCs w:val="22"/>
          <w:lang w:eastAsia="es-MX"/>
        </w:rPr>
        <w:t xml:space="preserve"> para señalar la clasificación de documentos o expedientes, sin perjuicio de que establezcan los propios.</w:t>
      </w:r>
    </w:p>
    <w:p w14:paraId="2BFB8DDB" w14:textId="77777777" w:rsidR="00AD13FF" w:rsidRPr="00686C79" w:rsidRDefault="00AD13FF" w:rsidP="00A37CD8">
      <w:pPr>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p>
    <w:p w14:paraId="6C7DE392" w14:textId="77777777" w:rsidR="00AD13FF" w:rsidRPr="00686C79" w:rsidRDefault="00AD13FF" w:rsidP="00A37CD8">
      <w:pPr>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 xml:space="preserve">Quincuagésimo tercero. </w:t>
      </w:r>
      <w:r w:rsidRPr="00686C79">
        <w:rPr>
          <w:rFonts w:ascii="Palatino Linotype" w:hAnsi="Palatino Linotype" w:cs="Arial"/>
          <w:b/>
          <w:i/>
          <w:sz w:val="22"/>
          <w:szCs w:val="22"/>
          <w:u w:val="single"/>
          <w:lang w:eastAsia="es-MX"/>
        </w:rPr>
        <w:t>El formato para señalar la clasificación parcial de un documento</w:t>
      </w:r>
      <w:r w:rsidRPr="00686C79">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AD13FF" w:rsidRPr="00686C79" w14:paraId="4F1DF8CD" w14:textId="77777777" w:rsidTr="00D73CA3">
        <w:tc>
          <w:tcPr>
            <w:tcW w:w="1838" w:type="dxa"/>
            <w:tcBorders>
              <w:top w:val="nil"/>
              <w:left w:val="nil"/>
              <w:bottom w:val="single" w:sz="4" w:space="0" w:color="auto"/>
              <w:right w:val="single" w:sz="4" w:space="0" w:color="auto"/>
            </w:tcBorders>
          </w:tcPr>
          <w:p w14:paraId="34905026"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1F5FA23D"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b/>
                <w:i/>
                <w:sz w:val="22"/>
                <w:szCs w:val="22"/>
              </w:rPr>
            </w:pPr>
            <w:r w:rsidRPr="00686C79">
              <w:rPr>
                <w:rFonts w:ascii="Palatino Linotype" w:hAnsi="Palatino Linotype"/>
                <w:b/>
                <w:i/>
                <w:sz w:val="22"/>
                <w:szCs w:val="22"/>
              </w:rPr>
              <w:t>Concepto</w:t>
            </w:r>
          </w:p>
        </w:tc>
        <w:tc>
          <w:tcPr>
            <w:tcW w:w="4239" w:type="dxa"/>
            <w:tcBorders>
              <w:top w:val="single" w:sz="4" w:space="0" w:color="auto"/>
              <w:left w:val="single" w:sz="4" w:space="0" w:color="auto"/>
              <w:bottom w:val="single" w:sz="4" w:space="0" w:color="auto"/>
              <w:right w:val="single" w:sz="4" w:space="0" w:color="auto"/>
            </w:tcBorders>
            <w:hideMark/>
          </w:tcPr>
          <w:p w14:paraId="32DFCF3C"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b/>
                <w:i/>
                <w:sz w:val="22"/>
                <w:szCs w:val="22"/>
              </w:rPr>
            </w:pPr>
            <w:r w:rsidRPr="00686C79">
              <w:rPr>
                <w:rFonts w:ascii="Palatino Linotype" w:hAnsi="Palatino Linotype"/>
                <w:b/>
                <w:i/>
                <w:sz w:val="22"/>
                <w:szCs w:val="22"/>
              </w:rPr>
              <w:t>Dónde:</w:t>
            </w:r>
          </w:p>
        </w:tc>
      </w:tr>
      <w:tr w:rsidR="00AD13FF" w:rsidRPr="00686C79" w14:paraId="127A58F4" w14:textId="77777777" w:rsidTr="00D73CA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4BDEBFAA"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b/>
                <w:i/>
                <w:sz w:val="22"/>
                <w:szCs w:val="22"/>
                <w:lang w:eastAsia="es-MX"/>
              </w:rPr>
            </w:pPr>
            <w:r w:rsidRPr="00686C79">
              <w:rPr>
                <w:rFonts w:ascii="Palatino Linotype" w:hAnsi="Palatino Linotype" w:cs="Arial"/>
                <w:b/>
                <w:i/>
                <w:sz w:val="22"/>
                <w:szCs w:val="22"/>
                <w:lang w:eastAsia="es-MX"/>
              </w:rPr>
              <w:t>Sello oficial o logotipo del sujeto obligado</w:t>
            </w:r>
          </w:p>
        </w:tc>
        <w:tc>
          <w:tcPr>
            <w:tcW w:w="2330" w:type="dxa"/>
            <w:tcBorders>
              <w:top w:val="single" w:sz="4" w:space="0" w:color="auto"/>
              <w:left w:val="single" w:sz="4" w:space="0" w:color="auto"/>
              <w:bottom w:val="single" w:sz="4" w:space="0" w:color="auto"/>
              <w:right w:val="single" w:sz="4" w:space="0" w:color="auto"/>
            </w:tcBorders>
            <w:hideMark/>
          </w:tcPr>
          <w:p w14:paraId="3B6BCBE1"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Fecha de clasificación</w:t>
            </w:r>
          </w:p>
        </w:tc>
        <w:tc>
          <w:tcPr>
            <w:tcW w:w="4239" w:type="dxa"/>
            <w:tcBorders>
              <w:top w:val="single" w:sz="4" w:space="0" w:color="auto"/>
              <w:left w:val="single" w:sz="4" w:space="0" w:color="auto"/>
              <w:bottom w:val="single" w:sz="4" w:space="0" w:color="auto"/>
              <w:right w:val="single" w:sz="4" w:space="0" w:color="auto"/>
            </w:tcBorders>
            <w:hideMark/>
          </w:tcPr>
          <w:p w14:paraId="31793887"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anotará la fecha en la que el Comité de Transparencia confirmó la clasificación del documento, en su caso.</w:t>
            </w:r>
          </w:p>
        </w:tc>
      </w:tr>
      <w:tr w:rsidR="00AD13FF" w:rsidRPr="00686C79" w14:paraId="523938EC"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7AB34E2C"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4BCADD67"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Área</w:t>
            </w:r>
          </w:p>
        </w:tc>
        <w:tc>
          <w:tcPr>
            <w:tcW w:w="4239" w:type="dxa"/>
            <w:tcBorders>
              <w:top w:val="single" w:sz="4" w:space="0" w:color="auto"/>
              <w:left w:val="single" w:sz="4" w:space="0" w:color="auto"/>
              <w:bottom w:val="single" w:sz="4" w:space="0" w:color="auto"/>
              <w:right w:val="single" w:sz="4" w:space="0" w:color="auto"/>
            </w:tcBorders>
            <w:hideMark/>
          </w:tcPr>
          <w:p w14:paraId="409C9627"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señalará el nombre del área del cual es titular quien clasifica.</w:t>
            </w:r>
          </w:p>
        </w:tc>
      </w:tr>
      <w:tr w:rsidR="00AD13FF" w:rsidRPr="00686C79" w14:paraId="09596B3F"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78499F01"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3B65F16F"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Información reservada</w:t>
            </w:r>
          </w:p>
        </w:tc>
        <w:tc>
          <w:tcPr>
            <w:tcW w:w="4239" w:type="dxa"/>
            <w:tcBorders>
              <w:top w:val="single" w:sz="4" w:space="0" w:color="auto"/>
              <w:left w:val="single" w:sz="4" w:space="0" w:color="auto"/>
              <w:bottom w:val="single" w:sz="4" w:space="0" w:color="auto"/>
              <w:right w:val="single" w:sz="4" w:space="0" w:color="auto"/>
            </w:tcBorders>
            <w:hideMark/>
          </w:tcPr>
          <w:p w14:paraId="50EC03C5"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686C79">
              <w:rPr>
                <w:rFonts w:ascii="Palatino Linotype" w:hAnsi="Palatino Linotype" w:cs="Arial"/>
                <w:i/>
                <w:sz w:val="22"/>
                <w:szCs w:val="22"/>
                <w:lang w:eastAsia="es-MX"/>
              </w:rPr>
              <w:t>anotarán</w:t>
            </w:r>
            <w:proofErr w:type="gramEnd"/>
            <w:r w:rsidRPr="00686C79">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AD13FF" w:rsidRPr="00686C79" w14:paraId="266477A0"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4673F8B9"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6A19AAD2"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Periodo de reserva</w:t>
            </w:r>
          </w:p>
        </w:tc>
        <w:tc>
          <w:tcPr>
            <w:tcW w:w="4239" w:type="dxa"/>
            <w:tcBorders>
              <w:top w:val="single" w:sz="4" w:space="0" w:color="auto"/>
              <w:left w:val="single" w:sz="4" w:space="0" w:color="auto"/>
              <w:bottom w:val="single" w:sz="4" w:space="0" w:color="auto"/>
              <w:right w:val="single" w:sz="4" w:space="0" w:color="auto"/>
            </w:tcBorders>
            <w:hideMark/>
          </w:tcPr>
          <w:p w14:paraId="75BB1D6B"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anotará el número de años o meses por los que se mantendrá el documento o las partes del mismo como reservado.</w:t>
            </w:r>
          </w:p>
        </w:tc>
      </w:tr>
      <w:tr w:rsidR="00AD13FF" w:rsidRPr="00686C79" w14:paraId="65EA9C19"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774E025F"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06BE0122"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14:paraId="423E2A53"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D13FF" w:rsidRPr="00686C79" w14:paraId="12F8AB67"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74736523"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09FBEBCD"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Ampliación del periodo de reserva</w:t>
            </w:r>
          </w:p>
        </w:tc>
        <w:tc>
          <w:tcPr>
            <w:tcW w:w="4239" w:type="dxa"/>
            <w:tcBorders>
              <w:top w:val="single" w:sz="4" w:space="0" w:color="auto"/>
              <w:left w:val="single" w:sz="4" w:space="0" w:color="auto"/>
              <w:bottom w:val="single" w:sz="4" w:space="0" w:color="auto"/>
              <w:right w:val="single" w:sz="4" w:space="0" w:color="auto"/>
            </w:tcBorders>
            <w:hideMark/>
          </w:tcPr>
          <w:p w14:paraId="2091C328"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En caso de haber solicitado la ampliación del periodo de reserva originalmente establecido, se deberá </w:t>
            </w:r>
            <w:r w:rsidRPr="00686C79">
              <w:rPr>
                <w:rFonts w:ascii="Palatino Linotype" w:hAnsi="Palatino Linotype" w:cs="Arial"/>
                <w:i/>
                <w:sz w:val="22"/>
                <w:szCs w:val="22"/>
                <w:lang w:eastAsia="es-MX"/>
              </w:rPr>
              <w:lastRenderedPageBreak/>
              <w:t>anotar el número de años o meses por los que se amplía la reserva.</w:t>
            </w:r>
          </w:p>
        </w:tc>
      </w:tr>
      <w:tr w:rsidR="00AD13FF" w:rsidRPr="00686C79" w14:paraId="4FFE1DB3"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68D44809"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32DC7542"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Confidencial</w:t>
            </w:r>
          </w:p>
        </w:tc>
        <w:tc>
          <w:tcPr>
            <w:tcW w:w="4239" w:type="dxa"/>
            <w:tcBorders>
              <w:top w:val="single" w:sz="4" w:space="0" w:color="auto"/>
              <w:left w:val="single" w:sz="4" w:space="0" w:color="auto"/>
              <w:bottom w:val="single" w:sz="4" w:space="0" w:color="auto"/>
              <w:right w:val="single" w:sz="4" w:space="0" w:color="auto"/>
            </w:tcBorders>
            <w:hideMark/>
          </w:tcPr>
          <w:p w14:paraId="4E8B45B5"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D13FF" w:rsidRPr="00686C79" w14:paraId="1E34A3E3"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62C639E9"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69A89056"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14:paraId="02B61447"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D13FF" w:rsidRPr="00686C79" w14:paraId="2F9190E6"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648008DE"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1EE10F7B"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Rúbrica del titular del área</w:t>
            </w:r>
          </w:p>
        </w:tc>
        <w:tc>
          <w:tcPr>
            <w:tcW w:w="4239" w:type="dxa"/>
            <w:tcBorders>
              <w:top w:val="single" w:sz="4" w:space="0" w:color="auto"/>
              <w:left w:val="single" w:sz="4" w:space="0" w:color="auto"/>
              <w:bottom w:val="single" w:sz="4" w:space="0" w:color="auto"/>
              <w:right w:val="single" w:sz="4" w:space="0" w:color="auto"/>
            </w:tcBorders>
            <w:hideMark/>
          </w:tcPr>
          <w:p w14:paraId="3B1BAB90"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Rúbrica autógrafa de quien clasifica.</w:t>
            </w:r>
          </w:p>
        </w:tc>
      </w:tr>
      <w:tr w:rsidR="00AD13FF" w:rsidRPr="00686C79" w14:paraId="31C02CDC"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7E709C5F"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412BDA07"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Fecha de desclasificación</w:t>
            </w:r>
          </w:p>
        </w:tc>
        <w:tc>
          <w:tcPr>
            <w:tcW w:w="4239" w:type="dxa"/>
            <w:tcBorders>
              <w:top w:val="single" w:sz="4" w:space="0" w:color="auto"/>
              <w:left w:val="single" w:sz="4" w:space="0" w:color="auto"/>
              <w:bottom w:val="single" w:sz="4" w:space="0" w:color="auto"/>
              <w:right w:val="single" w:sz="4" w:space="0" w:color="auto"/>
            </w:tcBorders>
            <w:hideMark/>
          </w:tcPr>
          <w:p w14:paraId="4A581F93" w14:textId="77777777" w:rsidR="00AD13FF" w:rsidRPr="00686C79" w:rsidRDefault="00AD13FF" w:rsidP="00A37CD8">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anotará la fecha en que se desclasifica el documento.</w:t>
            </w:r>
          </w:p>
        </w:tc>
      </w:tr>
      <w:tr w:rsidR="00AD13FF" w:rsidRPr="00686C79" w14:paraId="7DC796BF"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3485C153" w14:textId="77777777" w:rsidR="00AD13FF" w:rsidRPr="00686C79" w:rsidRDefault="00AD13FF" w:rsidP="00A37CD8">
            <w:pPr>
              <w:spacing w:before="100" w:beforeAutospacing="1" w:after="100" w:afterAutospacing="1" w:line="256" w:lineRule="auto"/>
              <w:contextualSpacing/>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14:paraId="0A5658FC" w14:textId="77777777" w:rsidR="00AD13FF" w:rsidRPr="00686C79" w:rsidRDefault="00AD13FF" w:rsidP="00A37CD8">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Rúbrica y cargo del servidor público</w:t>
            </w:r>
          </w:p>
        </w:tc>
        <w:tc>
          <w:tcPr>
            <w:tcW w:w="4239" w:type="dxa"/>
            <w:tcBorders>
              <w:top w:val="single" w:sz="4" w:space="0" w:color="auto"/>
              <w:left w:val="single" w:sz="4" w:space="0" w:color="auto"/>
              <w:bottom w:val="single" w:sz="4" w:space="0" w:color="auto"/>
              <w:right w:val="single" w:sz="4" w:space="0" w:color="auto"/>
            </w:tcBorders>
            <w:vAlign w:val="center"/>
            <w:hideMark/>
          </w:tcPr>
          <w:p w14:paraId="2DA06821" w14:textId="77777777" w:rsidR="00AD13FF" w:rsidRPr="00686C79" w:rsidRDefault="00AD13FF" w:rsidP="00A37CD8">
            <w:pPr>
              <w:spacing w:before="100" w:beforeAutospacing="1" w:after="100" w:afterAutospacing="1" w:line="254" w:lineRule="auto"/>
              <w:ind w:right="757"/>
              <w:contextualSpacing/>
              <w:rPr>
                <w:rFonts w:ascii="Palatino Linotype" w:hAnsi="Palatino Linotype" w:cs="Arial"/>
                <w:i/>
                <w:sz w:val="22"/>
                <w:szCs w:val="22"/>
                <w:lang w:eastAsia="es-MX"/>
              </w:rPr>
            </w:pPr>
            <w:r w:rsidRPr="00686C79">
              <w:rPr>
                <w:rFonts w:ascii="Palatino Linotype" w:hAnsi="Palatino Linotype" w:cs="Arial"/>
                <w:i/>
                <w:sz w:val="22"/>
                <w:szCs w:val="22"/>
                <w:lang w:eastAsia="es-MX"/>
              </w:rPr>
              <w:t>Rúbrica autógrafa de quien desclasifica.</w:t>
            </w:r>
          </w:p>
        </w:tc>
      </w:tr>
    </w:tbl>
    <w:p w14:paraId="6CEF18A4" w14:textId="77777777" w:rsidR="00AD13FF" w:rsidRPr="00686C79" w:rsidRDefault="00AD13FF" w:rsidP="00A37CD8">
      <w:pPr>
        <w:spacing w:before="100" w:beforeAutospacing="1" w:after="100" w:afterAutospacing="1"/>
        <w:ind w:left="709" w:right="757"/>
        <w:contextualSpacing/>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p>
    <w:p w14:paraId="2B914424" w14:textId="77777777" w:rsidR="00AD13FF" w:rsidRPr="00686C79" w:rsidRDefault="00AD13FF" w:rsidP="00A37CD8">
      <w:pPr>
        <w:spacing w:before="100" w:beforeAutospacing="1" w:after="100" w:afterAutospacing="1"/>
        <w:ind w:left="709" w:right="757"/>
        <w:contextualSpacing/>
        <w:jc w:val="both"/>
        <w:rPr>
          <w:rFonts w:ascii="Palatino Linotype" w:hAnsi="Palatino Linotype" w:cs="Arial"/>
          <w:sz w:val="22"/>
          <w:szCs w:val="22"/>
          <w:lang w:eastAsia="es-MX"/>
        </w:rPr>
      </w:pPr>
      <w:r w:rsidRPr="00686C79">
        <w:rPr>
          <w:rFonts w:ascii="Palatino Linotype" w:hAnsi="Palatino Linotype" w:cs="Arial"/>
          <w:sz w:val="22"/>
          <w:szCs w:val="22"/>
          <w:lang w:eastAsia="es-MX"/>
        </w:rPr>
        <w:t>(Énfasis Añadido)</w:t>
      </w:r>
    </w:p>
    <w:p w14:paraId="5F4B027B"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EEFD697" w14:textId="77777777"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86C79">
        <w:rPr>
          <w:rFonts w:ascii="Palatino Linotype" w:hAnsi="Palatino Linotype" w:cs="Arial"/>
        </w:rPr>
        <w:t>Por lo tanto,</w:t>
      </w:r>
      <w:r w:rsidRPr="00686C79">
        <w:rPr>
          <w:rFonts w:ascii="Palatino Linotype" w:hAnsi="Palatino Linotype"/>
        </w:rPr>
        <w:t xml:space="preserve"> es importante referir que </w:t>
      </w:r>
      <w:r w:rsidRPr="00686C79">
        <w:rPr>
          <w:rFonts w:ascii="Palatino Linotype" w:hAnsi="Palatino Linotype"/>
          <w:b/>
        </w:rPr>
        <w:t>EL SUJETO OBLIGADO</w:t>
      </w:r>
      <w:r w:rsidRPr="00686C79">
        <w:rPr>
          <w:rFonts w:ascii="Palatino Linotype" w:hAnsi="Palatino Linotype"/>
        </w:rPr>
        <w:t xml:space="preserve"> deberá seguir el procedimiento legal establecido para su </w:t>
      </w:r>
      <w:r w:rsidRPr="00686C79">
        <w:rPr>
          <w:rFonts w:ascii="Palatino Linotype" w:hAnsi="Palatino Linotype"/>
          <w:lang w:eastAsia="es-MX"/>
        </w:rPr>
        <w:t>clasificación</w:t>
      </w:r>
      <w:r w:rsidRPr="00686C79">
        <w:rPr>
          <w:rFonts w:ascii="Palatino Linotype" w:hAnsi="Palatino Linotype"/>
        </w:rPr>
        <w:t>, esto es, que su Comité de</w:t>
      </w:r>
      <w:r w:rsidRPr="00686C79">
        <w:rPr>
          <w:rFonts w:ascii="Palatino Linotype" w:hAnsi="Palatino Linotype" w:cs="Arial"/>
        </w:rPr>
        <w:t xml:space="preserve"> Transparencia emita </w:t>
      </w:r>
      <w:r w:rsidRPr="00686C79">
        <w:rPr>
          <w:rFonts w:ascii="Palatino Linotype" w:hAnsi="Palatino Linotype" w:cs="Arial"/>
          <w:lang w:val="es-ES_tradnl"/>
        </w:rPr>
        <w:t>un</w:t>
      </w:r>
      <w:r w:rsidRPr="00686C79">
        <w:rPr>
          <w:rFonts w:ascii="Palatino Linotype" w:hAnsi="Palatino Linotype" w:cs="Arial"/>
        </w:rPr>
        <w:t xml:space="preserve"> Acuerdo de Clasificación que cumpla con las formalidades previstas, antes citadas</w:t>
      </w:r>
      <w:r w:rsidRPr="00686C79">
        <w:rPr>
          <w:rFonts w:ascii="Palatino Linotype" w:hAnsi="Palatino Linotype" w:cs="Arial"/>
          <w:b/>
        </w:rPr>
        <w:t xml:space="preserve"> </w:t>
      </w:r>
      <w:r w:rsidRPr="00686C79">
        <w:rPr>
          <w:rFonts w:ascii="Palatino Linotype" w:hAnsi="Palatino Linotype" w:cs="Arial"/>
        </w:rPr>
        <w:t xml:space="preserve">que la sustente, en el </w:t>
      </w:r>
      <w:r w:rsidRPr="00686C79">
        <w:rPr>
          <w:rFonts w:ascii="Palatino Linotype" w:hAnsi="Palatino Linotype" w:cs="Arial"/>
          <w:lang w:eastAsia="es-MX"/>
        </w:rPr>
        <w:t>que</w:t>
      </w:r>
      <w:r w:rsidRPr="00686C7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w:t>
      </w:r>
      <w:r w:rsidRPr="00686C79">
        <w:rPr>
          <w:rFonts w:ascii="Palatino Linotype" w:hAnsi="Palatino Linotype" w:cs="Arial"/>
        </w:rPr>
        <w:lastRenderedPageBreak/>
        <w:t>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27EA349"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14:paraId="520863ED" w14:textId="564FE7DB"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86C79">
        <w:rPr>
          <w:rFonts w:ascii="Palatino Linotype" w:hAnsi="Palatino Linotype"/>
        </w:rPr>
        <w:t xml:space="preserve">Precisado lo anterior, entre los datos que, de manera enunciativa más no limitativa, pudieran contenerse en </w:t>
      </w:r>
      <w:r w:rsidRPr="00686C79">
        <w:rPr>
          <w:rFonts w:ascii="Palatino Linotype" w:eastAsia="Arial Unicode MS" w:hAnsi="Palatino Linotype" w:cs="Arial"/>
        </w:rPr>
        <w:t>los documentos</w:t>
      </w:r>
      <w:r w:rsidRPr="00686C79">
        <w:rPr>
          <w:rFonts w:ascii="Palatino Linotype" w:eastAsia="Arial Unicode MS" w:hAnsi="Palatino Linotype" w:cs="Arial"/>
          <w:b/>
        </w:rPr>
        <w:t xml:space="preserve"> </w:t>
      </w:r>
      <w:r w:rsidRPr="00686C79">
        <w:rPr>
          <w:rFonts w:ascii="Palatino Linotype" w:hAnsi="Palatino Linotype"/>
        </w:rPr>
        <w:t xml:space="preserve">que se ordena entregar en versión pública, se encuentran </w:t>
      </w:r>
      <w:r w:rsidRPr="00686C79">
        <w:rPr>
          <w:rFonts w:ascii="Palatino Linotype" w:hAnsi="Palatino Linotype" w:cs="Arial"/>
        </w:rPr>
        <w:t xml:space="preserve">el </w:t>
      </w:r>
      <w:r w:rsidRPr="00686C79">
        <w:rPr>
          <w:rFonts w:ascii="Palatino Linotype" w:hAnsi="Palatino Linotype" w:cs="Arial"/>
          <w:b/>
        </w:rPr>
        <w:t>Registro Federal de Contribuyentes</w:t>
      </w:r>
      <w:r w:rsidRPr="00686C79">
        <w:rPr>
          <w:rFonts w:ascii="Palatino Linotype" w:hAnsi="Palatino Linotype" w:cs="Arial"/>
        </w:rPr>
        <w:t xml:space="preserve"> (RFC), la </w:t>
      </w:r>
      <w:r w:rsidRPr="00686C79">
        <w:rPr>
          <w:rFonts w:ascii="Palatino Linotype" w:hAnsi="Palatino Linotype" w:cs="Arial"/>
          <w:b/>
        </w:rPr>
        <w:t>Clave Única de Registro de Población</w:t>
      </w:r>
      <w:r w:rsidR="00A37CD8" w:rsidRPr="00686C79">
        <w:rPr>
          <w:rFonts w:ascii="Palatino Linotype" w:hAnsi="Palatino Linotype" w:cs="Arial"/>
        </w:rPr>
        <w:t xml:space="preserve"> (CURP),</w:t>
      </w:r>
      <w:r w:rsidRPr="00686C79">
        <w:rPr>
          <w:rFonts w:ascii="Palatino Linotype" w:hAnsi="Palatino Linotype" w:cs="Arial"/>
        </w:rPr>
        <w:t xml:space="preserve"> </w:t>
      </w:r>
      <w:r w:rsidRPr="00686C79">
        <w:rPr>
          <w:rFonts w:ascii="Palatino Linotype" w:hAnsi="Palatino Linotype" w:cs="Arial"/>
          <w:b/>
        </w:rPr>
        <w:t>domicilios particulares</w:t>
      </w:r>
      <w:r w:rsidRPr="00686C79">
        <w:rPr>
          <w:rFonts w:ascii="Palatino Linotype" w:hAnsi="Palatino Linotype" w:cs="Arial"/>
        </w:rPr>
        <w:t xml:space="preserve">, </w:t>
      </w:r>
      <w:r w:rsidRPr="00686C79">
        <w:rPr>
          <w:rFonts w:ascii="Palatino Linotype" w:hAnsi="Palatino Linotype" w:cs="Arial"/>
          <w:b/>
        </w:rPr>
        <w:t>claves de elector</w:t>
      </w:r>
      <w:r w:rsidRPr="00686C79">
        <w:rPr>
          <w:rFonts w:ascii="Palatino Linotype" w:hAnsi="Palatino Linotype" w:cs="Arial"/>
        </w:rPr>
        <w:t xml:space="preserve">, </w:t>
      </w:r>
      <w:r w:rsidRPr="00686C79">
        <w:rPr>
          <w:rFonts w:ascii="Palatino Linotype" w:hAnsi="Palatino Linotype" w:cs="Arial"/>
          <w:b/>
        </w:rPr>
        <w:t>huella digital</w:t>
      </w:r>
      <w:r w:rsidRPr="00686C79">
        <w:rPr>
          <w:rFonts w:ascii="Palatino Linotype" w:hAnsi="Palatino Linotype" w:cs="Arial"/>
        </w:rPr>
        <w:t xml:space="preserve">, entre otros, </w:t>
      </w:r>
      <w:r w:rsidRPr="00686C79">
        <w:rPr>
          <w:rFonts w:ascii="Palatino Linotype" w:hAnsi="Palatino Linotype"/>
        </w:rPr>
        <w:t xml:space="preserve">los cuales son susceptibles de ser clasificados como información </w:t>
      </w:r>
      <w:r w:rsidRPr="00686C79">
        <w:rPr>
          <w:rFonts w:ascii="Palatino Linotype" w:hAnsi="Palatino Linotype" w:cs="Arial"/>
          <w:b/>
          <w:u w:val="single"/>
        </w:rPr>
        <w:t>confidencial</w:t>
      </w:r>
      <w:r w:rsidRPr="00686C79">
        <w:rPr>
          <w:rFonts w:ascii="Palatino Linotype" w:hAnsi="Palatino Linotype" w:cs="Arial"/>
        </w:rPr>
        <w:t>.</w:t>
      </w:r>
    </w:p>
    <w:p w14:paraId="4D318B80"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26EE6BB7" w14:textId="77777777"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686C79">
        <w:rPr>
          <w:rFonts w:ascii="Palatino Linotype" w:hAnsi="Palatino Linotype" w:cs="Arial"/>
          <w:lang w:eastAsia="es-MX"/>
        </w:rPr>
        <w:t xml:space="preserve">Por cuanto hace al </w:t>
      </w:r>
      <w:r w:rsidRPr="00686C79">
        <w:rPr>
          <w:rFonts w:ascii="Palatino Linotype" w:hAnsi="Palatino Linotype" w:cs="Arial"/>
          <w:b/>
          <w:lang w:eastAsia="es-MX"/>
        </w:rPr>
        <w:t>Registro Federal de Contribuyentes</w:t>
      </w:r>
      <w:r w:rsidRPr="00686C79">
        <w:rPr>
          <w:rFonts w:ascii="Palatino Linotype" w:hAnsi="Palatino Linotype" w:cs="Arial"/>
          <w:lang w:eastAsia="es-MX"/>
        </w:rPr>
        <w:t xml:space="preserve"> </w:t>
      </w:r>
      <w:r w:rsidRPr="00686C79">
        <w:rPr>
          <w:rFonts w:ascii="Palatino Linotype" w:hAnsi="Palatino Linotype" w:cs="Arial"/>
          <w:b/>
          <w:lang w:eastAsia="es-MX"/>
        </w:rPr>
        <w:t>de las personas físicas</w:t>
      </w:r>
      <w:r w:rsidRPr="00686C7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686C79">
        <w:rPr>
          <w:rFonts w:ascii="Palatino Linotype" w:hAnsi="Palatino Linotype"/>
          <w:bCs/>
        </w:rPr>
        <w:t>del</w:t>
      </w:r>
      <w:r w:rsidRPr="00686C79">
        <w:rPr>
          <w:rFonts w:ascii="Palatino Linotype" w:hAnsi="Palatino Linotype" w:cs="Arial"/>
          <w:lang w:eastAsia="es-MX"/>
        </w:rPr>
        <w:t xml:space="preserve"> apellido paterno; seguida de la primera letra Vocal del primer </w:t>
      </w:r>
      <w:r w:rsidRPr="00686C79">
        <w:rPr>
          <w:rFonts w:ascii="Palatino Linotype" w:hAnsi="Palatino Linotype" w:cs="Arial"/>
        </w:rPr>
        <w:t>apellido</w:t>
      </w:r>
      <w:r w:rsidRPr="00686C79">
        <w:rPr>
          <w:rFonts w:ascii="Palatino Linotype" w:hAnsi="Palatino Linotype" w:cs="Arial"/>
          <w:lang w:eastAsia="es-MX"/>
        </w:rPr>
        <w:t>; seguida de la primera letra del segundo apellido y por último la primera letra del nombre, posterior la fecha de nacimiento año/mes/día</w:t>
      </w:r>
      <w:r w:rsidRPr="00686C79">
        <w:rPr>
          <w:rFonts w:ascii="Palatino Linotype" w:hAnsi="Palatino Linotype"/>
        </w:rPr>
        <w:t xml:space="preserve"> y finalmente la </w:t>
      </w:r>
      <w:proofErr w:type="spellStart"/>
      <w:r w:rsidRPr="00686C79">
        <w:rPr>
          <w:rFonts w:ascii="Palatino Linotype" w:hAnsi="Palatino Linotype"/>
        </w:rPr>
        <w:t>homoclave</w:t>
      </w:r>
      <w:proofErr w:type="spellEnd"/>
      <w:r w:rsidRPr="00686C79">
        <w:rPr>
          <w:rFonts w:ascii="Palatino Linotype" w:hAnsi="Palatino Linotype"/>
        </w:rPr>
        <w:t>; la cual, para su obtención es necesario acreditar personalidad, fecha de nacimiento entre otros con documentos oficiales.</w:t>
      </w:r>
    </w:p>
    <w:p w14:paraId="23108E58"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23A7258C" w14:textId="77777777"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b/>
          <w:bCs/>
          <w:color w:val="000000"/>
        </w:rPr>
      </w:pPr>
      <w:r w:rsidRPr="00686C79">
        <w:rPr>
          <w:rFonts w:ascii="Palatino Linotype" w:hAnsi="Palatino Linotype" w:cs="Arial"/>
          <w:lang w:eastAsia="es-MX"/>
        </w:rPr>
        <w:t xml:space="preserve">Al respecto, </w:t>
      </w:r>
      <w:r w:rsidRPr="00686C79">
        <w:rPr>
          <w:rFonts w:ascii="Palatino Linotype" w:hAnsi="Palatino Linotype" w:cs="Arial"/>
          <w:color w:val="000000"/>
        </w:rPr>
        <w:t xml:space="preserve">es aplicable el Criterio 19/17 de la Segunda Época, emitido por </w:t>
      </w:r>
      <w:r w:rsidRPr="00686C79">
        <w:rPr>
          <w:rFonts w:ascii="Palatino Linotype" w:eastAsia="Arial Unicode MS" w:hAnsi="Palatino Linotype" w:cs="Arial"/>
          <w:color w:val="000000"/>
        </w:rPr>
        <w:t xml:space="preserve">el Instituto </w:t>
      </w:r>
      <w:r w:rsidRPr="00686C79">
        <w:rPr>
          <w:rFonts w:ascii="Palatino Linotype" w:eastAsia="Arial Unicode MS" w:hAnsi="Palatino Linotype" w:cs="Arial"/>
          <w:color w:val="000000"/>
        </w:rPr>
        <w:lastRenderedPageBreak/>
        <w:t xml:space="preserve">Nacional de </w:t>
      </w:r>
      <w:r w:rsidRPr="00686C79">
        <w:rPr>
          <w:rFonts w:ascii="Palatino Linotype" w:hAnsi="Palatino Linotype" w:cs="Arial"/>
        </w:rPr>
        <w:t>Transparencia</w:t>
      </w:r>
      <w:r w:rsidRPr="00686C79">
        <w:rPr>
          <w:rFonts w:ascii="Palatino Linotype" w:eastAsia="Arial Unicode MS" w:hAnsi="Palatino Linotype" w:cs="Arial"/>
          <w:color w:val="000000"/>
        </w:rPr>
        <w:t>, Acceso a la Información y Protección de Datos Personales,</w:t>
      </w:r>
      <w:r w:rsidRPr="00686C79">
        <w:rPr>
          <w:rFonts w:ascii="Palatino Linotype" w:hAnsi="Palatino Linotype"/>
          <w:bCs/>
          <w:color w:val="000000"/>
        </w:rPr>
        <w:t xml:space="preserve"> que dice:</w:t>
      </w:r>
      <w:r w:rsidRPr="00686C79">
        <w:rPr>
          <w:rFonts w:ascii="Palatino Linotype" w:hAnsi="Palatino Linotype"/>
          <w:b/>
          <w:bCs/>
          <w:color w:val="000000"/>
        </w:rPr>
        <w:t xml:space="preserve"> </w:t>
      </w:r>
    </w:p>
    <w:p w14:paraId="5E582C12"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n-US"/>
        </w:rPr>
      </w:pPr>
      <w:r w:rsidRPr="00686C79">
        <w:rPr>
          <w:rFonts w:ascii="Palatino Linotype" w:hAnsi="Palatino Linotype" w:cs="Arial"/>
          <w:bCs/>
          <w:i/>
          <w:sz w:val="22"/>
        </w:rPr>
        <w:t>“</w:t>
      </w:r>
      <w:r w:rsidRPr="00686C79">
        <w:rPr>
          <w:rFonts w:ascii="Palatino Linotype" w:hAnsi="Palatino Linotype" w:cs="Arial"/>
          <w:b/>
          <w:bCs/>
          <w:i/>
          <w:sz w:val="22"/>
        </w:rPr>
        <w:t>Registro Federal de Contribuyentes (RFC) de personas físicas. El RFC es una clave</w:t>
      </w:r>
      <w:r w:rsidRPr="00686C79">
        <w:rPr>
          <w:rFonts w:ascii="Palatino Linotype" w:hAnsi="Palatino Linotype" w:cs="Arial"/>
          <w:bCs/>
          <w:i/>
          <w:sz w:val="22"/>
        </w:rPr>
        <w:t xml:space="preserve"> de carácter fiscal, </w:t>
      </w:r>
      <w:proofErr w:type="gramStart"/>
      <w:r w:rsidRPr="00686C79">
        <w:rPr>
          <w:rFonts w:ascii="Palatino Linotype" w:hAnsi="Palatino Linotype" w:cs="Arial"/>
          <w:bCs/>
          <w:i/>
          <w:sz w:val="22"/>
        </w:rPr>
        <w:t>única</w:t>
      </w:r>
      <w:proofErr w:type="gramEnd"/>
      <w:r w:rsidRPr="00686C79">
        <w:rPr>
          <w:rFonts w:ascii="Palatino Linotype" w:hAnsi="Palatino Linotype" w:cs="Arial"/>
          <w:bCs/>
          <w:i/>
          <w:sz w:val="22"/>
        </w:rPr>
        <w:t xml:space="preserve"> e irrepetible, </w:t>
      </w:r>
      <w:r w:rsidRPr="00686C79">
        <w:rPr>
          <w:rFonts w:ascii="Palatino Linotype" w:hAnsi="Palatino Linotype" w:cs="Arial"/>
          <w:b/>
          <w:bCs/>
          <w:i/>
          <w:sz w:val="22"/>
        </w:rPr>
        <w:t>que permite identificar al titular, su edad y fecha de nacimiento</w:t>
      </w:r>
      <w:r w:rsidRPr="00686C79">
        <w:rPr>
          <w:rFonts w:ascii="Palatino Linotype" w:hAnsi="Palatino Linotype" w:cs="Arial"/>
          <w:bCs/>
          <w:i/>
          <w:sz w:val="22"/>
        </w:rPr>
        <w:t xml:space="preserve">, por lo que </w:t>
      </w:r>
      <w:r w:rsidRPr="00686C79">
        <w:rPr>
          <w:rFonts w:ascii="Palatino Linotype" w:hAnsi="Palatino Linotype" w:cs="Arial"/>
          <w:b/>
          <w:bCs/>
          <w:i/>
          <w:sz w:val="22"/>
        </w:rPr>
        <w:t>es un dato personal de carácter confidencial</w:t>
      </w:r>
      <w:r w:rsidRPr="00686C79">
        <w:rPr>
          <w:rFonts w:ascii="Palatino Linotype" w:hAnsi="Palatino Linotype" w:cs="Arial"/>
          <w:i/>
          <w:sz w:val="22"/>
        </w:rPr>
        <w:t>.</w:t>
      </w:r>
    </w:p>
    <w:p w14:paraId="779FA1ED"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r w:rsidRPr="00686C79">
        <w:rPr>
          <w:rFonts w:ascii="Palatino Linotype" w:hAnsi="Palatino Linotype" w:cs="Arial"/>
          <w:bCs/>
          <w:i/>
          <w:sz w:val="22"/>
        </w:rPr>
        <w:t>Resoluciones:</w:t>
      </w:r>
    </w:p>
    <w:p w14:paraId="4213F6CF"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r w:rsidRPr="00686C79">
        <w:rPr>
          <w:rFonts w:ascii="Palatino Linotype" w:hAnsi="Palatino Linotype" w:cs="Arial"/>
          <w:bCs/>
          <w:i/>
          <w:sz w:val="22"/>
        </w:rPr>
        <w:t>• RRA 0189/17. Morena. 08 de febrero de 2017. Por unanimidad. Comisionado Ponente Joel Salas Suárez.</w:t>
      </w:r>
    </w:p>
    <w:p w14:paraId="12F04AD4"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rPr>
      </w:pPr>
      <w:r w:rsidRPr="00686C79">
        <w:rPr>
          <w:rFonts w:ascii="Palatino Linotype" w:hAnsi="Palatino Linotype" w:cs="Arial"/>
          <w:bCs/>
          <w:i/>
          <w:sz w:val="22"/>
        </w:rPr>
        <w:t xml:space="preserve">• RRA 0677/17. Universidad Nacional Autónoma de México. 08 de marzo de 2017. Por unanimidad. Comisionado Ponente </w:t>
      </w:r>
      <w:proofErr w:type="spellStart"/>
      <w:r w:rsidRPr="00686C79">
        <w:rPr>
          <w:rFonts w:ascii="Palatino Linotype" w:hAnsi="Palatino Linotype" w:cs="Arial"/>
          <w:bCs/>
          <w:i/>
          <w:sz w:val="22"/>
        </w:rPr>
        <w:t>Rosendoevgueni</w:t>
      </w:r>
      <w:proofErr w:type="spellEnd"/>
      <w:r w:rsidRPr="00686C79">
        <w:rPr>
          <w:rFonts w:ascii="Palatino Linotype" w:hAnsi="Palatino Linotype" w:cs="Arial"/>
          <w:bCs/>
          <w:i/>
          <w:sz w:val="22"/>
        </w:rPr>
        <w:t xml:space="preserve"> Monterrey </w:t>
      </w:r>
      <w:proofErr w:type="spellStart"/>
      <w:r w:rsidRPr="00686C79">
        <w:rPr>
          <w:rFonts w:ascii="Palatino Linotype" w:hAnsi="Palatino Linotype" w:cs="Arial"/>
          <w:bCs/>
          <w:i/>
          <w:sz w:val="22"/>
        </w:rPr>
        <w:t>Chepov</w:t>
      </w:r>
      <w:proofErr w:type="spellEnd"/>
      <w:r w:rsidRPr="00686C79">
        <w:rPr>
          <w:rFonts w:ascii="Palatino Linotype" w:hAnsi="Palatino Linotype" w:cs="Arial"/>
          <w:bCs/>
          <w:i/>
          <w:sz w:val="22"/>
        </w:rPr>
        <w:t xml:space="preserve">. </w:t>
      </w:r>
    </w:p>
    <w:p w14:paraId="27736283"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i/>
          <w:sz w:val="22"/>
        </w:rPr>
      </w:pPr>
      <w:r w:rsidRPr="00686C79">
        <w:rPr>
          <w:rFonts w:ascii="Palatino Linotype" w:hAnsi="Palatino Linotype" w:cs="Arial"/>
          <w:bCs/>
          <w:i/>
          <w:sz w:val="22"/>
        </w:rPr>
        <w:t>• RRA 1564/17. Tribunal Electoral del Poder Judicial de la Federación. 26 de abril de 2017. Por unanimidad. Comisionado Ponente Oscar Mauricio Guerra Ford.</w:t>
      </w:r>
      <w:r w:rsidRPr="00686C79">
        <w:rPr>
          <w:rFonts w:ascii="Palatino Linotype" w:hAnsi="Palatino Linotype" w:cs="Arial"/>
          <w:i/>
          <w:sz w:val="22"/>
        </w:rPr>
        <w:t>”</w:t>
      </w:r>
    </w:p>
    <w:p w14:paraId="1096F79C"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r w:rsidRPr="00686C79">
        <w:rPr>
          <w:rFonts w:ascii="Palatino Linotype" w:hAnsi="Palatino Linotype" w:cs="Arial"/>
          <w:sz w:val="22"/>
        </w:rPr>
        <w:t>(Énfasis añadido)</w:t>
      </w:r>
    </w:p>
    <w:p w14:paraId="1635A53B"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0AA5E21C" w14:textId="77777777"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86C79">
        <w:rPr>
          <w:rFonts w:ascii="Palatino Linotype" w:hAnsi="Palatino Linotype" w:cs="Arial"/>
          <w:lang w:eastAsia="es-MX"/>
        </w:rPr>
        <w:t xml:space="preserve">De lo anterior, se desprende que el Registro Federal de Contribuyentes se vincula al nombre de su </w:t>
      </w:r>
      <w:r w:rsidRPr="00686C79">
        <w:rPr>
          <w:rFonts w:ascii="Palatino Linotype" w:hAnsi="Palatino Linotype"/>
          <w:bCs/>
        </w:rPr>
        <w:t>titular</w:t>
      </w:r>
      <w:r w:rsidRPr="00686C79">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686C79">
        <w:rPr>
          <w:rFonts w:ascii="Palatino Linotype" w:hAnsi="Palatino Linotype"/>
          <w:lang w:eastAsia="es-MX"/>
        </w:rPr>
        <w:t>Municipios</w:t>
      </w:r>
      <w:r w:rsidRPr="00686C79">
        <w:rPr>
          <w:rFonts w:ascii="Palatino Linotype" w:hAnsi="Palatino Linotype" w:cs="Arial"/>
          <w:lang w:eastAsia="es-MX"/>
        </w:rPr>
        <w:t xml:space="preserve"> y </w:t>
      </w:r>
      <w:r w:rsidRPr="00686C79">
        <w:rPr>
          <w:rFonts w:ascii="Palatino Linotype" w:hAnsi="Palatino Linotype" w:cs="Arial"/>
        </w:rPr>
        <w:t>4 fracción XI</w:t>
      </w:r>
      <w:r w:rsidRPr="00686C79">
        <w:rPr>
          <w:rFonts w:ascii="Palatino Linotype" w:hAnsi="Palatino Linotype" w:cs="Arial"/>
          <w:lang w:eastAsia="es-MX"/>
        </w:rPr>
        <w:t xml:space="preserve"> </w:t>
      </w:r>
      <w:r w:rsidRPr="00686C79">
        <w:rPr>
          <w:rFonts w:ascii="Palatino Linotype" w:hAnsi="Palatino Linotype" w:cs="Arial"/>
        </w:rPr>
        <w:t>de la Ley de Protección de Datos Personales en Posesión de Sujetos Obligados del Estado de México y Municipios.</w:t>
      </w:r>
    </w:p>
    <w:p w14:paraId="33CB3825"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18DFF5C3" w14:textId="77777777"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686C79">
        <w:rPr>
          <w:rFonts w:ascii="Palatino Linotype" w:hAnsi="Palatino Linotype" w:cs="Arial"/>
          <w:lang w:eastAsia="es-MX"/>
        </w:rPr>
        <w:t xml:space="preserve">Por cuanto hace a la </w:t>
      </w:r>
      <w:r w:rsidRPr="00686C79">
        <w:rPr>
          <w:rFonts w:ascii="Palatino Linotype" w:hAnsi="Palatino Linotype" w:cs="Arial"/>
          <w:b/>
        </w:rPr>
        <w:t xml:space="preserve">Clave Única de Registro de Población, </w:t>
      </w:r>
      <w:r w:rsidRPr="00686C79">
        <w:rPr>
          <w:rFonts w:ascii="Palatino Linotype" w:hAnsi="Palatino Linotype" w:cs="Arial"/>
          <w:lang w:eastAsia="es-MX"/>
        </w:rPr>
        <w:t xml:space="preserve">constituye un dato </w:t>
      </w:r>
      <w:r w:rsidRPr="00686C79">
        <w:rPr>
          <w:rFonts w:ascii="Palatino Linotype" w:hAnsi="Palatino Linotype" w:cs="Arial"/>
        </w:rPr>
        <w:t>personal</w:t>
      </w:r>
      <w:r w:rsidRPr="00686C79">
        <w:rPr>
          <w:rFonts w:ascii="Palatino Linotype" w:hAnsi="Palatino Linotype" w:cs="Arial"/>
          <w:lang w:eastAsia="es-MX"/>
        </w:rPr>
        <w:t xml:space="preserve">, ya que </w:t>
      </w:r>
      <w:r w:rsidRPr="00686C79">
        <w:rPr>
          <w:rFonts w:ascii="Palatino Linotype" w:hAnsi="Palatino Linotype"/>
          <w:lang w:eastAsia="es-MX"/>
        </w:rPr>
        <w:t>tiene</w:t>
      </w:r>
      <w:r w:rsidRPr="00686C7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2E3E60C" w14:textId="77777777"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686C79">
        <w:rPr>
          <w:rFonts w:ascii="Palatino Linotype" w:hAnsi="Palatino Linotype" w:cs="Arial"/>
          <w:lang w:eastAsia="es-MX"/>
        </w:rPr>
        <w:t xml:space="preserve">Lo anterior, </w:t>
      </w:r>
      <w:r w:rsidRPr="00686C79">
        <w:rPr>
          <w:rFonts w:ascii="Palatino Linotype" w:hAnsi="Palatino Linotype" w:cs="Arial"/>
        </w:rPr>
        <w:t>tiene</w:t>
      </w:r>
      <w:r w:rsidRPr="00686C79">
        <w:rPr>
          <w:rFonts w:ascii="Palatino Linotype" w:hAnsi="Palatino Linotype" w:cs="Arial"/>
          <w:lang w:eastAsia="es-MX"/>
        </w:rPr>
        <w:t xml:space="preserve"> sustento en los artículos 86 y 91 de la Ley General de Población, la </w:t>
      </w:r>
      <w:r w:rsidRPr="00686C79">
        <w:rPr>
          <w:rFonts w:ascii="Palatino Linotype" w:hAnsi="Palatino Linotype" w:cs="Arial"/>
          <w:lang w:eastAsia="es-MX"/>
        </w:rPr>
        <w:lastRenderedPageBreak/>
        <w:t>cual señala lo siguiente:</w:t>
      </w:r>
    </w:p>
    <w:p w14:paraId="136C10BF" w14:textId="77777777" w:rsidR="00A37CD8" w:rsidRPr="00686C79" w:rsidRDefault="00A37CD8" w:rsidP="00A37CD8">
      <w:pPr>
        <w:autoSpaceDE w:val="0"/>
        <w:autoSpaceDN w:val="0"/>
        <w:adjustRightInd w:val="0"/>
        <w:spacing w:before="100" w:beforeAutospacing="1" w:after="100" w:afterAutospacing="1"/>
        <w:ind w:left="709" w:right="709"/>
        <w:contextualSpacing/>
        <w:jc w:val="both"/>
        <w:rPr>
          <w:rFonts w:ascii="Palatino Linotype" w:hAnsi="Palatino Linotype" w:cs="Arial,Bold"/>
          <w:bCs/>
          <w:i/>
          <w:sz w:val="22"/>
          <w:lang w:eastAsia="es-MX"/>
        </w:rPr>
      </w:pPr>
    </w:p>
    <w:p w14:paraId="5BFD3AA4"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686C79">
        <w:rPr>
          <w:rFonts w:ascii="Palatino Linotype" w:hAnsi="Palatino Linotype" w:cs="Arial,Bold"/>
          <w:bCs/>
          <w:i/>
          <w:sz w:val="22"/>
          <w:lang w:eastAsia="es-MX"/>
        </w:rPr>
        <w:t>“</w:t>
      </w:r>
      <w:r w:rsidRPr="00686C79">
        <w:rPr>
          <w:rFonts w:ascii="Palatino Linotype" w:hAnsi="Palatino Linotype" w:cs="Arial,Bold"/>
          <w:b/>
          <w:bCs/>
          <w:i/>
          <w:sz w:val="22"/>
          <w:lang w:eastAsia="es-MX"/>
        </w:rPr>
        <w:t xml:space="preserve">Artículo 86. </w:t>
      </w:r>
      <w:r w:rsidRPr="00686C79">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686C79">
        <w:rPr>
          <w:rFonts w:ascii="Palatino Linotype" w:hAnsi="Palatino Linotype" w:cs="Arial"/>
          <w:bCs/>
          <w:i/>
          <w:sz w:val="22"/>
        </w:rPr>
        <w:t>fehacientemente</w:t>
      </w:r>
      <w:r w:rsidRPr="00686C79">
        <w:rPr>
          <w:rFonts w:ascii="Palatino Linotype" w:hAnsi="Palatino Linotype" w:cs="Arial"/>
          <w:i/>
          <w:sz w:val="22"/>
          <w:lang w:eastAsia="es-MX"/>
        </w:rPr>
        <w:t xml:space="preserve"> su identidad.</w:t>
      </w:r>
    </w:p>
    <w:p w14:paraId="1CBF8F14"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686C79">
        <w:rPr>
          <w:rFonts w:ascii="Palatino Linotype" w:hAnsi="Palatino Linotype" w:cs="Arial,Bold"/>
          <w:b/>
          <w:bCs/>
          <w:i/>
          <w:sz w:val="22"/>
          <w:lang w:eastAsia="es-MX"/>
        </w:rPr>
        <w:t xml:space="preserve">Artículo 91. </w:t>
      </w:r>
      <w:r w:rsidRPr="00686C79">
        <w:rPr>
          <w:rFonts w:ascii="Palatino Linotype" w:hAnsi="Palatino Linotype" w:cs="Arial"/>
          <w:i/>
          <w:sz w:val="22"/>
          <w:lang w:eastAsia="es-MX"/>
        </w:rPr>
        <w:t xml:space="preserve">Al incorporar a una persona en el Registro Nacional de Población, se le asignará una clave que se </w:t>
      </w:r>
      <w:r w:rsidRPr="00686C79">
        <w:rPr>
          <w:rFonts w:ascii="Palatino Linotype" w:hAnsi="Palatino Linotype" w:cs="Arial"/>
          <w:bCs/>
          <w:i/>
          <w:sz w:val="22"/>
        </w:rPr>
        <w:t>denominará</w:t>
      </w:r>
      <w:r w:rsidRPr="00686C79">
        <w:rPr>
          <w:rFonts w:ascii="Palatino Linotype" w:hAnsi="Palatino Linotype" w:cs="Arial"/>
          <w:i/>
          <w:sz w:val="22"/>
          <w:lang w:eastAsia="es-MX"/>
        </w:rPr>
        <w:t xml:space="preserve"> Clave Única de Registro de Población. Esta servirá para registrarla e identificarla en forma individual.”</w:t>
      </w:r>
    </w:p>
    <w:p w14:paraId="06EED4F3"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MX"/>
        </w:rPr>
      </w:pPr>
    </w:p>
    <w:p w14:paraId="7BE0C283" w14:textId="77777777"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MX"/>
        </w:rPr>
      </w:pPr>
      <w:r w:rsidRPr="00686C79">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686C79">
        <w:rPr>
          <w:rFonts w:ascii="Palatino Linotype" w:hAnsi="Palatino Linotype"/>
          <w:bCs/>
        </w:rPr>
        <w:t>identidad</w:t>
      </w:r>
      <w:r w:rsidRPr="00686C79">
        <w:rPr>
          <w:rFonts w:ascii="Palatino Linotype" w:hAnsi="Palatino Linotype"/>
          <w:lang w:eastAsia="es-MX"/>
        </w:rPr>
        <w:t xml:space="preserve"> (acta de nacimiento, carta de naturalización o documento </w:t>
      </w:r>
      <w:r w:rsidRPr="00686C79">
        <w:rPr>
          <w:rFonts w:ascii="Palatino Linotype" w:hAnsi="Palatino Linotype" w:cs="Arial"/>
          <w:lang w:eastAsia="es-MX"/>
        </w:rPr>
        <w:t>migratorio</w:t>
      </w:r>
      <w:r w:rsidRPr="00686C79">
        <w:rPr>
          <w:rFonts w:ascii="Palatino Linotype" w:hAnsi="Palatino Linotype"/>
          <w:lang w:eastAsia="es-MX"/>
        </w:rPr>
        <w:t xml:space="preserve">), la </w:t>
      </w:r>
      <w:r w:rsidRPr="00686C79">
        <w:rPr>
          <w:rFonts w:ascii="Palatino Linotype" w:hAnsi="Palatino Linotype" w:cs="Arial"/>
        </w:rPr>
        <w:t>cual</w:t>
      </w:r>
      <w:r w:rsidRPr="00686C79">
        <w:rPr>
          <w:rFonts w:ascii="Palatino Linotype" w:hAnsi="Palatino Linotype"/>
          <w:lang w:eastAsia="es-MX"/>
        </w:rPr>
        <w:t xml:space="preserve"> se integra de</w:t>
      </w:r>
      <w:r w:rsidRPr="00686C7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86C79">
        <w:rPr>
          <w:rFonts w:ascii="Palatino Linotype" w:hAnsi="Palatino Linotype"/>
          <w:lang w:eastAsia="es-MX"/>
        </w:rPr>
        <w:t>; sexo; Entidad Federativa de nacimiento; consonantes internas del nombre y apellidos; un diferenciador de homonimia y siglo; así como un dígito verificador.</w:t>
      </w:r>
    </w:p>
    <w:p w14:paraId="137191B0"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78930A08" w14:textId="77777777" w:rsidR="00AD13FF"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686C79">
        <w:rPr>
          <w:rFonts w:ascii="Palatino Linotype" w:hAnsi="Palatino Linotype" w:cs="Arial"/>
          <w:lang w:eastAsia="es-MX"/>
        </w:rPr>
        <w:t xml:space="preserve">Al respecto, el </w:t>
      </w:r>
      <w:r w:rsidRPr="00686C79">
        <w:rPr>
          <w:rFonts w:ascii="Palatino Linotype" w:eastAsia="Arial Unicode MS" w:hAnsi="Palatino Linotype" w:cs="Arial"/>
        </w:rPr>
        <w:t>Instituto Nacional de Transparencia, Acceso a la Información y Protección de Datos Personales (INAI),</w:t>
      </w:r>
      <w:r w:rsidRPr="00686C79">
        <w:rPr>
          <w:rFonts w:ascii="Palatino Linotype" w:hAnsi="Palatino Linotype" w:cs="Arial"/>
          <w:lang w:eastAsia="es-MX"/>
        </w:rPr>
        <w:t xml:space="preserve"> a través del Criterio 18/17 de la Segunda Época, señala literalmente lo siguiente:</w:t>
      </w:r>
    </w:p>
    <w:p w14:paraId="63B0DF40" w14:textId="77777777" w:rsidR="00A37CD8" w:rsidRPr="00686C79" w:rsidRDefault="00A37CD8" w:rsidP="00A37CD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p>
    <w:p w14:paraId="3BF4CB38"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686C79">
        <w:rPr>
          <w:rFonts w:ascii="Palatino Linotype" w:hAnsi="Palatino Linotype" w:cs="Arial"/>
          <w:i/>
          <w:sz w:val="22"/>
          <w:lang w:eastAsia="es-MX"/>
        </w:rPr>
        <w:t>“</w:t>
      </w:r>
      <w:r w:rsidRPr="00686C79">
        <w:rPr>
          <w:rFonts w:ascii="Palatino Linotype" w:hAnsi="Palatino Linotype" w:cs="Arial"/>
          <w:b/>
          <w:i/>
          <w:sz w:val="22"/>
          <w:lang w:eastAsia="es-MX"/>
        </w:rPr>
        <w:t>Clave Única de Registro de Población (CURP).</w:t>
      </w:r>
      <w:r w:rsidRPr="00686C79">
        <w:rPr>
          <w:rFonts w:ascii="Palatino Linotype" w:hAnsi="Palatino Linotype" w:cs="Arial"/>
          <w:i/>
          <w:sz w:val="22"/>
          <w:lang w:eastAsia="es-MX"/>
        </w:rPr>
        <w:t xml:space="preserve"> </w:t>
      </w:r>
      <w:r w:rsidRPr="00686C79">
        <w:rPr>
          <w:rFonts w:ascii="Palatino Linotype" w:hAnsi="Palatino Linotype" w:cs="Arial"/>
          <w:b/>
          <w:i/>
          <w:sz w:val="22"/>
          <w:u w:val="single"/>
          <w:lang w:eastAsia="es-MX"/>
        </w:rPr>
        <w:t>La Clave Única de Registro de Población se integra por datos personales que sólo conciernen al particular titular</w:t>
      </w:r>
      <w:r w:rsidRPr="00686C79">
        <w:rPr>
          <w:rFonts w:ascii="Palatino Linotype" w:hAnsi="Palatino Linotype" w:cs="Arial"/>
          <w:i/>
          <w:sz w:val="22"/>
          <w:lang w:eastAsia="es-MX"/>
        </w:rPr>
        <w:t xml:space="preserve"> de la misma, </w:t>
      </w:r>
      <w:r w:rsidRPr="00686C79">
        <w:rPr>
          <w:rFonts w:ascii="Palatino Linotype" w:hAnsi="Palatino Linotype" w:cs="Arial"/>
          <w:b/>
          <w:i/>
          <w:sz w:val="22"/>
          <w:u w:val="single"/>
          <w:lang w:eastAsia="es-MX"/>
        </w:rPr>
        <w:t>como lo son su nombre, apellidos, fecha de nacimiento, lugar de nacimiento y sexo</w:t>
      </w:r>
      <w:r w:rsidRPr="00686C79">
        <w:rPr>
          <w:rFonts w:ascii="Palatino Linotype" w:hAnsi="Palatino Linotype" w:cs="Arial"/>
          <w:i/>
          <w:sz w:val="22"/>
          <w:lang w:eastAsia="es-MX"/>
        </w:rPr>
        <w:t xml:space="preserve">. Dichos datos, constituyen información que distingue plenamente a una persona física del resto de los habitantes del país, </w:t>
      </w:r>
      <w:r w:rsidRPr="00686C79">
        <w:rPr>
          <w:rFonts w:ascii="Palatino Linotype" w:hAnsi="Palatino Linotype" w:cs="Arial"/>
          <w:b/>
          <w:i/>
          <w:sz w:val="22"/>
          <w:u w:val="single"/>
          <w:lang w:eastAsia="es-MX"/>
        </w:rPr>
        <w:t>por lo que la CURP está considerada como información confidencial</w:t>
      </w:r>
      <w:r w:rsidRPr="00686C79">
        <w:rPr>
          <w:rFonts w:ascii="Palatino Linotype" w:hAnsi="Palatino Linotype" w:cs="Arial"/>
          <w:i/>
          <w:sz w:val="22"/>
          <w:lang w:eastAsia="es-MX"/>
        </w:rPr>
        <w:t xml:space="preserve">. </w:t>
      </w:r>
    </w:p>
    <w:p w14:paraId="3924F5FE"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s-MX"/>
        </w:rPr>
      </w:pPr>
      <w:r w:rsidRPr="00686C79">
        <w:rPr>
          <w:rFonts w:ascii="Palatino Linotype" w:hAnsi="Palatino Linotype" w:cs="Arial"/>
          <w:bCs/>
          <w:i/>
          <w:sz w:val="22"/>
          <w:lang w:eastAsia="es-MX"/>
        </w:rPr>
        <w:t>Resoluciones:</w:t>
      </w:r>
    </w:p>
    <w:p w14:paraId="59FDD229"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s-MX"/>
        </w:rPr>
      </w:pPr>
      <w:r w:rsidRPr="00686C79">
        <w:rPr>
          <w:rFonts w:ascii="Palatino Linotype" w:hAnsi="Palatino Linotype" w:cs="Arial"/>
          <w:bCs/>
          <w:i/>
          <w:sz w:val="22"/>
          <w:lang w:eastAsia="es-MX"/>
        </w:rPr>
        <w:lastRenderedPageBreak/>
        <w:t xml:space="preserve">• RRA 3995/16. Secretaría de la Defensa Nacional. 1 de febrero de 2017. Por unanimidad. Comisionado Ponente </w:t>
      </w:r>
      <w:proofErr w:type="spellStart"/>
      <w:r w:rsidRPr="00686C79">
        <w:rPr>
          <w:rFonts w:ascii="Palatino Linotype" w:hAnsi="Palatino Linotype" w:cs="Arial"/>
          <w:bCs/>
          <w:i/>
          <w:sz w:val="22"/>
          <w:lang w:eastAsia="es-MX"/>
        </w:rPr>
        <w:t>Rosendoevgueni</w:t>
      </w:r>
      <w:proofErr w:type="spellEnd"/>
      <w:r w:rsidRPr="00686C79">
        <w:rPr>
          <w:rFonts w:ascii="Palatino Linotype" w:hAnsi="Palatino Linotype" w:cs="Arial"/>
          <w:bCs/>
          <w:i/>
          <w:sz w:val="22"/>
          <w:lang w:eastAsia="es-MX"/>
        </w:rPr>
        <w:t xml:space="preserve"> Monterrey </w:t>
      </w:r>
      <w:proofErr w:type="spellStart"/>
      <w:r w:rsidRPr="00686C79">
        <w:rPr>
          <w:rFonts w:ascii="Palatino Linotype" w:hAnsi="Palatino Linotype" w:cs="Arial"/>
          <w:bCs/>
          <w:i/>
          <w:sz w:val="22"/>
          <w:lang w:eastAsia="es-MX"/>
        </w:rPr>
        <w:t>Chepov</w:t>
      </w:r>
      <w:proofErr w:type="spellEnd"/>
      <w:r w:rsidRPr="00686C79">
        <w:rPr>
          <w:rFonts w:ascii="Palatino Linotype" w:hAnsi="Palatino Linotype" w:cs="Arial"/>
          <w:bCs/>
          <w:i/>
          <w:sz w:val="22"/>
          <w:lang w:eastAsia="es-MX"/>
        </w:rPr>
        <w:t>.</w:t>
      </w:r>
    </w:p>
    <w:p w14:paraId="79745445"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bCs/>
          <w:i/>
          <w:sz w:val="22"/>
          <w:lang w:eastAsia="es-MX"/>
        </w:rPr>
      </w:pPr>
      <w:r w:rsidRPr="00686C79">
        <w:rPr>
          <w:rFonts w:ascii="Palatino Linotype" w:hAnsi="Palatino Linotype" w:cs="Arial"/>
          <w:bCs/>
          <w:i/>
          <w:sz w:val="22"/>
          <w:lang w:eastAsia="es-MX"/>
        </w:rPr>
        <w:t xml:space="preserve">• RRA 0937/17. Senado de la República. 15 de marzo de 2017. Por unanimidad. Comisionada </w:t>
      </w:r>
      <w:r w:rsidRPr="00686C79">
        <w:rPr>
          <w:rFonts w:ascii="Palatino Linotype" w:hAnsi="Palatino Linotype" w:cs="Arial"/>
          <w:i/>
          <w:sz w:val="22"/>
          <w:lang w:eastAsia="es-MX"/>
        </w:rPr>
        <w:t>Ponente</w:t>
      </w:r>
      <w:r w:rsidRPr="00686C79">
        <w:rPr>
          <w:rFonts w:ascii="Palatino Linotype" w:hAnsi="Palatino Linotype" w:cs="Arial"/>
          <w:bCs/>
          <w:i/>
          <w:sz w:val="22"/>
          <w:lang w:eastAsia="es-MX"/>
        </w:rPr>
        <w:t xml:space="preserve"> Ximena Puente de la Mora. </w:t>
      </w:r>
    </w:p>
    <w:p w14:paraId="7ED1D20D"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686C79">
        <w:rPr>
          <w:rFonts w:ascii="Palatino Linotype" w:hAnsi="Palatino Linotype" w:cs="Arial"/>
          <w:bCs/>
          <w:i/>
          <w:sz w:val="22"/>
          <w:lang w:eastAsia="es-MX"/>
        </w:rPr>
        <w:t xml:space="preserve">• RRA 0478/17. Secretaría de Relaciones Exteriores. 26 de abril de 2017. Por unanimidad. </w:t>
      </w:r>
      <w:r w:rsidRPr="00686C79">
        <w:rPr>
          <w:rFonts w:ascii="Palatino Linotype" w:hAnsi="Palatino Linotype" w:cs="Arial"/>
          <w:i/>
          <w:sz w:val="22"/>
          <w:lang w:eastAsia="es-MX"/>
        </w:rPr>
        <w:t>Comisionada</w:t>
      </w:r>
      <w:r w:rsidRPr="00686C79">
        <w:rPr>
          <w:rFonts w:ascii="Palatino Linotype" w:hAnsi="Palatino Linotype" w:cs="Arial"/>
          <w:bCs/>
          <w:i/>
          <w:sz w:val="22"/>
          <w:lang w:eastAsia="es-MX"/>
        </w:rPr>
        <w:t xml:space="preserve"> Ponente Areli Cano Guadiana.</w:t>
      </w:r>
      <w:r w:rsidRPr="00686C79">
        <w:rPr>
          <w:rFonts w:ascii="Palatino Linotype" w:hAnsi="Palatino Linotype" w:cs="Arial"/>
          <w:i/>
          <w:sz w:val="22"/>
          <w:lang w:eastAsia="es-MX"/>
        </w:rPr>
        <w:t>”</w:t>
      </w:r>
    </w:p>
    <w:p w14:paraId="527427A5" w14:textId="77777777" w:rsidR="00AD13FF" w:rsidRPr="00686C79" w:rsidRDefault="00AD13FF" w:rsidP="00A37CD8">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r w:rsidRPr="00686C79">
        <w:rPr>
          <w:rFonts w:ascii="Palatino Linotype" w:hAnsi="Palatino Linotype" w:cs="Arial"/>
          <w:sz w:val="22"/>
        </w:rPr>
        <w:t>(Énfasis añadido)</w:t>
      </w:r>
    </w:p>
    <w:p w14:paraId="248028FB"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5F6FF7FF" w14:textId="77777777" w:rsidR="00A37CD8" w:rsidRPr="00686C79" w:rsidRDefault="00AD13FF"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686C79">
        <w:rPr>
          <w:rFonts w:ascii="Palatino Linotype" w:hAnsi="Palatino Linotype" w:cs="Arial"/>
          <w:lang w:eastAsia="es-MX"/>
        </w:rPr>
        <w:t xml:space="preserve">De lo anterior, se desprende que la </w:t>
      </w:r>
      <w:r w:rsidRPr="00686C79">
        <w:rPr>
          <w:rFonts w:ascii="Palatino Linotype" w:hAnsi="Palatino Linotype"/>
          <w:lang w:eastAsia="es-MX"/>
        </w:rPr>
        <w:t xml:space="preserve">Clave Única de Registro de Población, </w:t>
      </w:r>
      <w:r w:rsidRPr="00686C79">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686C79">
        <w:rPr>
          <w:rFonts w:ascii="Palatino Linotype" w:hAnsi="Palatino Linotype"/>
          <w:bCs/>
        </w:rPr>
        <w:t>personal</w:t>
      </w:r>
      <w:r w:rsidRPr="00686C79">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686C79">
        <w:rPr>
          <w:rFonts w:ascii="Palatino Linotype" w:hAnsi="Palatino Linotype" w:cs="Arial"/>
        </w:rPr>
        <w:t>4 fracción XI</w:t>
      </w:r>
      <w:r w:rsidRPr="00686C79">
        <w:rPr>
          <w:rFonts w:ascii="Palatino Linotype" w:hAnsi="Palatino Linotype" w:cs="Arial"/>
          <w:lang w:eastAsia="es-MX"/>
        </w:rPr>
        <w:t xml:space="preserve"> </w:t>
      </w:r>
      <w:r w:rsidRPr="00686C79">
        <w:rPr>
          <w:rFonts w:ascii="Palatino Linotype" w:hAnsi="Palatino Linotype" w:cs="Arial"/>
        </w:rPr>
        <w:t>de la Ley de Protección de Datos Personales en Posesión de Sujetos Obligados del Estado de México y Municipios</w:t>
      </w:r>
      <w:r w:rsidRPr="00686C79">
        <w:rPr>
          <w:rFonts w:ascii="Palatino Linotype" w:hAnsi="Palatino Linotype" w:cs="Arial"/>
          <w:lang w:eastAsia="es-MX"/>
        </w:rPr>
        <w:t>.</w:t>
      </w:r>
    </w:p>
    <w:p w14:paraId="0CB55B67" w14:textId="77777777" w:rsidR="00A37CD8" w:rsidRPr="00686C79" w:rsidRDefault="00A37CD8"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20B9D8BF" w14:textId="77777777" w:rsidR="009D1C4A" w:rsidRPr="00686C79" w:rsidRDefault="00A37CD8" w:rsidP="009D1C4A">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b/>
        </w:rPr>
      </w:pPr>
      <w:r w:rsidRPr="00686C79">
        <w:rPr>
          <w:rFonts w:ascii="Palatino Linotype" w:hAnsi="Palatino Linotype" w:cs="Arial"/>
          <w:lang w:eastAsia="es-MX"/>
        </w:rPr>
        <w:t xml:space="preserve">Por consiguiente, las razones y motivos de inconformidad señalados por </w:t>
      </w:r>
      <w:r w:rsidRPr="00686C79">
        <w:rPr>
          <w:rFonts w:ascii="Palatino Linotype" w:hAnsi="Palatino Linotype" w:cs="Arial"/>
          <w:b/>
          <w:lang w:eastAsia="es-MX"/>
        </w:rPr>
        <w:t>EL RECURRENTE</w:t>
      </w:r>
      <w:r w:rsidRPr="00686C79">
        <w:rPr>
          <w:rFonts w:ascii="Palatino Linotype" w:hAnsi="Palatino Linotype" w:cs="Arial"/>
          <w:lang w:eastAsia="es-MX"/>
        </w:rPr>
        <w:t>, resultan</w:t>
      </w:r>
      <w:r w:rsidRPr="00686C79">
        <w:rPr>
          <w:rFonts w:ascii="Palatino Linotype" w:hAnsi="Palatino Linotype" w:cs="Arial"/>
          <w:b/>
          <w:lang w:eastAsia="es-MX"/>
        </w:rPr>
        <w:t xml:space="preserve"> parcialmente</w:t>
      </w:r>
      <w:r w:rsidRPr="00686C79">
        <w:rPr>
          <w:rFonts w:ascii="Palatino Linotype" w:hAnsi="Palatino Linotype" w:cs="Arial"/>
          <w:lang w:eastAsia="es-MX"/>
        </w:rPr>
        <w:t xml:space="preserve"> </w:t>
      </w:r>
      <w:r w:rsidRPr="00686C79">
        <w:rPr>
          <w:rFonts w:ascii="Palatino Linotype" w:hAnsi="Palatino Linotype" w:cs="Arial"/>
          <w:b/>
          <w:lang w:eastAsia="es-MX"/>
        </w:rPr>
        <w:t xml:space="preserve">fundadas </w:t>
      </w:r>
      <w:r w:rsidRPr="00686C79">
        <w:rPr>
          <w:rFonts w:ascii="Palatino Linotype" w:hAnsi="Palatino Linotype" w:cs="Arial"/>
          <w:lang w:eastAsia="es-MX"/>
        </w:rPr>
        <w:t>al señalar</w:t>
      </w:r>
      <w:r w:rsidRPr="00686C79">
        <w:rPr>
          <w:rFonts w:ascii="Palatino Linotype" w:hAnsi="Palatino Linotype" w:cs="Arial"/>
          <w:b/>
          <w:lang w:eastAsia="es-MX"/>
        </w:rPr>
        <w:t xml:space="preserve"> </w:t>
      </w:r>
      <w:r w:rsidRPr="00686C79">
        <w:rPr>
          <w:rFonts w:ascii="Palatino Linotype" w:hAnsi="Palatino Linotype" w:cs="Arial"/>
          <w:b/>
          <w:i/>
          <w:lang w:eastAsia="es-MX"/>
        </w:rPr>
        <w:t>que el sujeto obligado entregó ilegible de manera intencional la información remitida</w:t>
      </w:r>
      <w:r w:rsidRPr="00686C79">
        <w:rPr>
          <w:rFonts w:ascii="Palatino Linotype" w:hAnsi="Palatino Linotype" w:cs="Arial"/>
          <w:lang w:eastAsia="es-MX"/>
        </w:rPr>
        <w:t xml:space="preserve">; </w:t>
      </w:r>
      <w:r w:rsidRPr="00686C79">
        <w:rPr>
          <w:rFonts w:ascii="Palatino Linotype" w:eastAsia="Calibri" w:hAnsi="Palatino Linotype" w:cs="Arial"/>
        </w:rPr>
        <w:t xml:space="preserve">por lo que, lo procedente es </w:t>
      </w:r>
      <w:r w:rsidRPr="00686C79">
        <w:rPr>
          <w:rFonts w:ascii="Palatino Linotype" w:eastAsia="Calibri" w:hAnsi="Palatino Linotype" w:cs="Arial"/>
          <w:b/>
        </w:rPr>
        <w:t xml:space="preserve">MODIFICAR </w:t>
      </w:r>
      <w:r w:rsidRPr="00686C79">
        <w:rPr>
          <w:rFonts w:ascii="Palatino Linotype" w:eastAsia="Calibri" w:hAnsi="Palatino Linotype" w:cs="Arial"/>
        </w:rPr>
        <w:t xml:space="preserve">la respuesta otorgada por el </w:t>
      </w:r>
      <w:r w:rsidRPr="00686C79">
        <w:rPr>
          <w:rFonts w:ascii="Palatino Linotype" w:eastAsia="Calibri" w:hAnsi="Palatino Linotype" w:cs="Arial"/>
          <w:b/>
        </w:rPr>
        <w:t>SUJETO OBLIGADO</w:t>
      </w:r>
      <w:r w:rsidRPr="00686C79">
        <w:rPr>
          <w:rFonts w:ascii="Palatino Linotype" w:eastAsia="Calibri" w:hAnsi="Palatino Linotype" w:cs="Arial"/>
        </w:rPr>
        <w:t xml:space="preserve"> y ordenar haga entrega </w:t>
      </w:r>
      <w:r w:rsidRPr="00686C79">
        <w:rPr>
          <w:rFonts w:ascii="Palatino Linotype" w:eastAsia="Calibri" w:hAnsi="Palatino Linotype" w:cs="Arial"/>
          <w:b/>
        </w:rPr>
        <w:t xml:space="preserve">en versión pública de ser procedente, </w:t>
      </w:r>
      <w:r w:rsidRPr="00686C79">
        <w:rPr>
          <w:rFonts w:ascii="Palatino Linotype" w:eastAsia="Calibri" w:hAnsi="Palatino Linotype" w:cs="Arial"/>
        </w:rPr>
        <w:t xml:space="preserve">de la información que ha quedado precisada, </w:t>
      </w:r>
      <w:r w:rsidRPr="00686C79">
        <w:rPr>
          <w:rFonts w:ascii="Palatino Linotype" w:eastAsia="Calibri" w:hAnsi="Palatino Linotype" w:cs="Arial"/>
          <w:b/>
        </w:rPr>
        <w:t>vía SAIMEX.</w:t>
      </w:r>
    </w:p>
    <w:p w14:paraId="295DAD5C" w14:textId="77777777" w:rsidR="009D1C4A" w:rsidRPr="00686C79" w:rsidRDefault="009D1C4A" w:rsidP="009D1C4A">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b/>
        </w:rPr>
      </w:pPr>
    </w:p>
    <w:p w14:paraId="11C81EDB" w14:textId="77777777" w:rsidR="009D1C4A" w:rsidRPr="00686C79" w:rsidRDefault="009D1C4A" w:rsidP="009D1C4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86C79">
        <w:rPr>
          <w:rFonts w:ascii="Palatino Linotype" w:hAnsi="Palatino Linotype" w:cs="Arial"/>
        </w:rPr>
        <w:t xml:space="preserve">Una vez precisado lo anterior, </w:t>
      </w:r>
      <w:r w:rsidRPr="00686C79">
        <w:rPr>
          <w:rFonts w:ascii="Palatino Linotype" w:hAnsi="Palatino Linotype"/>
          <w:lang w:val="es-AR"/>
        </w:rPr>
        <w:t xml:space="preserve">es importante señalar </w:t>
      </w:r>
      <w:r w:rsidRPr="00686C79">
        <w:rPr>
          <w:rFonts w:ascii="Palatino Linotype" w:hAnsi="Palatino Linotype" w:cs="Arial"/>
          <w:lang w:val="es-ES"/>
        </w:rPr>
        <w:t xml:space="preserve">que la particular </w:t>
      </w:r>
      <w:r w:rsidRPr="00686C79">
        <w:rPr>
          <w:rFonts w:ascii="Palatino Linotype" w:hAnsi="Palatino Linotype"/>
          <w:lang w:val="es-ES"/>
        </w:rPr>
        <w:t xml:space="preserve">al momento de presentar su solicitud de acceso a la información </w:t>
      </w:r>
      <w:r w:rsidRPr="00686C79">
        <w:rPr>
          <w:rFonts w:ascii="Palatino Linotype" w:eastAsia="Calibri" w:hAnsi="Palatino Linotype" w:cs="Arial"/>
          <w:b/>
          <w:bCs/>
        </w:rPr>
        <w:t>00134/JOSERIN/IP/2020</w:t>
      </w:r>
      <w:r w:rsidRPr="00686C79">
        <w:rPr>
          <w:rFonts w:ascii="Palatino Linotype" w:hAnsi="Palatino Linotype"/>
          <w:lang w:val="es-ES"/>
        </w:rPr>
        <w:t xml:space="preserve">, omitió </w:t>
      </w:r>
      <w:r w:rsidRPr="00686C79">
        <w:rPr>
          <w:rFonts w:ascii="Palatino Linotype" w:hAnsi="Palatino Linotype"/>
          <w:lang w:val="es-ES"/>
        </w:rPr>
        <w:lastRenderedPageBreak/>
        <w:t xml:space="preserve">precisar la temporalidad; sin embargo, </w:t>
      </w:r>
      <w:r w:rsidRPr="00686C79">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14:paraId="553BABAE" w14:textId="77777777" w:rsidR="009D1C4A" w:rsidRPr="00686C79" w:rsidRDefault="009D1C4A" w:rsidP="009D1C4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2F572C4C" w14:textId="1A90D6CD" w:rsidR="009D1C4A" w:rsidRPr="00686C79" w:rsidRDefault="009D1C4A" w:rsidP="009D1C4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lang w:val="es-ES"/>
        </w:rPr>
      </w:pPr>
      <w:r w:rsidRPr="00686C79">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686C79">
        <w:rPr>
          <w:rFonts w:ascii="Palatino Linotype" w:hAnsi="Palatino Linotype"/>
        </w:rPr>
        <w:t xml:space="preserve">bajo el amparo del principio de máxima publicidad y pro persona; </w:t>
      </w:r>
      <w:r w:rsidRPr="00686C79">
        <w:rPr>
          <w:rFonts w:ascii="Palatino Linotype" w:hAnsi="Palatino Linotype" w:cs="Arial"/>
          <w:color w:val="000000" w:themeColor="text1"/>
          <w:lang w:val="es-ES"/>
        </w:rPr>
        <w:t>determina que la información solicitada corresponderá a la vigente al veintiuno de abril de dos mil veinte.</w:t>
      </w:r>
    </w:p>
    <w:p w14:paraId="418D2EBF" w14:textId="77777777" w:rsidR="00E1580D" w:rsidRPr="00686C79" w:rsidRDefault="00E1580D" w:rsidP="00E1580D">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14:paraId="1DFA3CE4" w14:textId="77777777" w:rsidR="00E1580D" w:rsidRPr="00686C79" w:rsidRDefault="00E1580D" w:rsidP="00E1580D">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686C79">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686C79">
        <w:rPr>
          <w:rFonts w:ascii="Palatino Linotype" w:eastAsia="Arial Unicode MS" w:hAnsi="Palatino Linotype" w:cs="Arial"/>
        </w:rPr>
        <w:t>omitir, eliminar o suprimir la</w:t>
      </w:r>
      <w:r w:rsidRPr="00686C79">
        <w:rPr>
          <w:rFonts w:ascii="Palatino Linotype" w:hAnsi="Palatino Linotype"/>
          <w:color w:val="000000"/>
        </w:rPr>
        <w:t xml:space="preserve"> información </w:t>
      </w:r>
      <w:r w:rsidRPr="00686C79">
        <w:rPr>
          <w:rFonts w:ascii="Palatino Linotype" w:hAnsi="Palatino Linotype"/>
          <w:b/>
          <w:color w:val="000000"/>
        </w:rPr>
        <w:t>confidencial</w:t>
      </w:r>
      <w:r w:rsidRPr="00686C79">
        <w:rPr>
          <w:rFonts w:ascii="Palatino Linotype" w:eastAsia="Arial Unicode MS" w:hAnsi="Palatino Linotype" w:cs="Arial"/>
        </w:rPr>
        <w:t xml:space="preserve">. En ese sentido, </w:t>
      </w:r>
      <w:r w:rsidRPr="00686C79">
        <w:rPr>
          <w:rFonts w:ascii="Palatino Linotype" w:hAnsi="Palatino Linotype" w:cs="Arial"/>
          <w:lang w:val="es-ES_tradnl"/>
        </w:rPr>
        <w:t xml:space="preserve">sólo podrán </w:t>
      </w:r>
      <w:r w:rsidRPr="00686C79">
        <w:rPr>
          <w:rFonts w:ascii="Palatino Linotype" w:hAnsi="Palatino Linotype" w:cs="Arial"/>
        </w:rPr>
        <w:t>ser</w:t>
      </w:r>
      <w:r w:rsidRPr="00686C79">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686C79">
        <w:rPr>
          <w:rFonts w:ascii="Palatino Linotype" w:hAnsi="Palatino Linotype" w:cs="Arial"/>
        </w:rPr>
        <w:t xml:space="preserve"> que el Comité de Transparencia del </w:t>
      </w:r>
      <w:r w:rsidRPr="00686C79">
        <w:rPr>
          <w:rFonts w:ascii="Palatino Linotype" w:hAnsi="Palatino Linotype" w:cs="Arial"/>
          <w:b/>
        </w:rPr>
        <w:t>SUJETO OBLIGADO</w:t>
      </w:r>
      <w:r w:rsidRPr="00686C79">
        <w:rPr>
          <w:rFonts w:ascii="Palatino Linotype" w:hAnsi="Palatino Linotype" w:cs="Arial"/>
        </w:rPr>
        <w:t xml:space="preserve"> emita el Acuerdo de Clasificación correspondiente</w:t>
      </w:r>
      <w:r w:rsidRPr="00686C79">
        <w:rPr>
          <w:rFonts w:ascii="Palatino Linotype" w:hAnsi="Palatino Linotype" w:cs="Arial"/>
          <w:lang w:val="es-ES_tradnl"/>
        </w:rPr>
        <w:t xml:space="preserve"> debidamente fundado y motivado, en el cual se</w:t>
      </w:r>
      <w:r w:rsidRPr="00686C79">
        <w:rPr>
          <w:rFonts w:ascii="Palatino Linotype" w:hAnsi="Palatino Linotype" w:cs="Arial"/>
        </w:rPr>
        <w:t xml:space="preserve"> sustente la versión pública, </w:t>
      </w:r>
      <w:r w:rsidRPr="00686C79">
        <w:rPr>
          <w:rFonts w:ascii="Palatino Linotype" w:hAnsi="Palatino Linotype" w:cs="Arial"/>
          <w:lang w:val="es-ES_tradnl"/>
        </w:rPr>
        <w:t xml:space="preserve">en </w:t>
      </w:r>
      <w:r w:rsidRPr="00686C79">
        <w:rPr>
          <w:rFonts w:ascii="Palatino Linotype" w:hAnsi="Palatino Linotype" w:cs="Arial"/>
          <w:noProof/>
          <w:lang w:eastAsia="es-MX"/>
        </w:rPr>
        <w:t>términos</w:t>
      </w:r>
      <w:r w:rsidRPr="00686C7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w:t>
      </w:r>
      <w:r w:rsidRPr="00686C79">
        <w:rPr>
          <w:rFonts w:ascii="Palatino Linotype" w:hAnsi="Palatino Linotype" w:cs="Arial"/>
          <w:lang w:val="es-ES_tradnl"/>
        </w:rPr>
        <w:lastRenderedPageBreak/>
        <w:t>Primero de los Lineamientos Generales en materia de Clasificación y Desclasificación de la Información, así como para la elaboración de Versiones Públicas, que literalmente expresan:</w:t>
      </w:r>
    </w:p>
    <w:p w14:paraId="23FEC847" w14:textId="77777777" w:rsidR="00E1580D" w:rsidRPr="00686C79" w:rsidRDefault="00E1580D" w:rsidP="00E1580D">
      <w:pPr>
        <w:pStyle w:val="Prrafodelista"/>
        <w:widowControl w:val="0"/>
        <w:autoSpaceDE w:val="0"/>
        <w:autoSpaceDN w:val="0"/>
        <w:adjustRightInd w:val="0"/>
        <w:spacing w:line="360" w:lineRule="auto"/>
        <w:ind w:left="0"/>
        <w:jc w:val="both"/>
        <w:rPr>
          <w:rFonts w:ascii="Palatino Linotype" w:hAnsi="Palatino Linotype" w:cs="Arial"/>
          <w:lang w:val="es-ES_tradnl"/>
        </w:rPr>
      </w:pPr>
    </w:p>
    <w:p w14:paraId="00561048" w14:textId="77777777" w:rsidR="00E1580D" w:rsidRPr="00686C79" w:rsidRDefault="00E1580D" w:rsidP="00E1580D">
      <w:pPr>
        <w:ind w:left="709" w:right="757"/>
        <w:jc w:val="center"/>
        <w:rPr>
          <w:rFonts w:ascii="Palatino Linotype" w:hAnsi="Palatino Linotype" w:cs="Arial"/>
          <w:b/>
          <w:i/>
          <w:sz w:val="22"/>
        </w:rPr>
      </w:pPr>
      <w:r w:rsidRPr="00686C79">
        <w:rPr>
          <w:rFonts w:ascii="Palatino Linotype" w:hAnsi="Palatino Linotype" w:cs="Arial"/>
          <w:b/>
          <w:i/>
          <w:sz w:val="22"/>
        </w:rPr>
        <w:t>Ley de Transparencia y Acceso a la Información Pública del Estado de México y Municipios</w:t>
      </w:r>
    </w:p>
    <w:p w14:paraId="00BB4E63" w14:textId="77777777" w:rsidR="00E1580D" w:rsidRPr="00686C79" w:rsidRDefault="00E1580D" w:rsidP="00E1580D">
      <w:pPr>
        <w:ind w:left="709" w:right="757"/>
        <w:jc w:val="center"/>
        <w:rPr>
          <w:rFonts w:ascii="Palatino Linotype" w:hAnsi="Palatino Linotype" w:cs="Arial"/>
          <w:b/>
          <w:i/>
          <w:sz w:val="22"/>
        </w:rPr>
      </w:pPr>
    </w:p>
    <w:p w14:paraId="2CBAD03C"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r w:rsidRPr="00686C79">
        <w:rPr>
          <w:rFonts w:ascii="Palatino Linotype" w:hAnsi="Palatino Linotype" w:cs="Arial"/>
          <w:b/>
          <w:i/>
          <w:sz w:val="22"/>
          <w:szCs w:val="22"/>
          <w:lang w:eastAsia="es-MX"/>
        </w:rPr>
        <w:t xml:space="preserve">Artículo 49. </w:t>
      </w:r>
      <w:r w:rsidRPr="00686C79">
        <w:rPr>
          <w:rFonts w:ascii="Palatino Linotype" w:hAnsi="Palatino Linotype" w:cs="Arial"/>
          <w:i/>
          <w:sz w:val="22"/>
          <w:szCs w:val="22"/>
          <w:lang w:eastAsia="es-MX"/>
        </w:rPr>
        <w:t xml:space="preserve">Los </w:t>
      </w:r>
      <w:r w:rsidRPr="00686C79">
        <w:rPr>
          <w:rFonts w:ascii="Palatino Linotype" w:hAnsi="Palatino Linotype" w:cs="Arial"/>
          <w:i/>
          <w:sz w:val="22"/>
        </w:rPr>
        <w:t>Comités</w:t>
      </w:r>
      <w:r w:rsidRPr="00686C79">
        <w:rPr>
          <w:rFonts w:ascii="Palatino Linotype" w:hAnsi="Palatino Linotype" w:cs="Arial"/>
          <w:i/>
          <w:sz w:val="22"/>
          <w:szCs w:val="22"/>
          <w:lang w:eastAsia="es-MX"/>
        </w:rPr>
        <w:t xml:space="preserve"> de </w:t>
      </w:r>
      <w:r w:rsidRPr="00686C79">
        <w:rPr>
          <w:rFonts w:ascii="Palatino Linotype" w:hAnsi="Palatino Linotype" w:cs="Arial"/>
          <w:i/>
          <w:sz w:val="22"/>
          <w:lang w:eastAsia="es-MX"/>
        </w:rPr>
        <w:t>Transparencia</w:t>
      </w:r>
      <w:r w:rsidRPr="00686C79">
        <w:rPr>
          <w:rFonts w:ascii="Palatino Linotype" w:hAnsi="Palatino Linotype" w:cs="Arial"/>
          <w:i/>
          <w:sz w:val="22"/>
          <w:szCs w:val="22"/>
          <w:lang w:eastAsia="es-MX"/>
        </w:rPr>
        <w:t xml:space="preserve"> </w:t>
      </w:r>
      <w:r w:rsidRPr="00686C79">
        <w:rPr>
          <w:rFonts w:ascii="Palatino Linotype" w:hAnsi="Palatino Linotype"/>
          <w:i/>
          <w:sz w:val="22"/>
          <w:szCs w:val="22"/>
        </w:rPr>
        <w:t>tendrán</w:t>
      </w:r>
      <w:r w:rsidRPr="00686C79">
        <w:rPr>
          <w:rFonts w:ascii="Palatino Linotype" w:hAnsi="Palatino Linotype" w:cs="Arial"/>
          <w:i/>
          <w:sz w:val="22"/>
          <w:szCs w:val="22"/>
          <w:lang w:eastAsia="es-MX"/>
        </w:rPr>
        <w:t xml:space="preserve"> las siguientes atribuciones:</w:t>
      </w:r>
    </w:p>
    <w:p w14:paraId="15D34C5A"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VIII.</w:t>
      </w:r>
      <w:r w:rsidRPr="00686C79">
        <w:rPr>
          <w:rFonts w:ascii="Palatino Linotype" w:hAnsi="Palatino Linotype" w:cs="Arial"/>
          <w:i/>
          <w:sz w:val="22"/>
          <w:szCs w:val="22"/>
          <w:lang w:eastAsia="es-MX"/>
        </w:rPr>
        <w:t xml:space="preserve"> Aprobar, </w:t>
      </w:r>
      <w:r w:rsidRPr="00686C79">
        <w:rPr>
          <w:rFonts w:ascii="Palatino Linotype" w:hAnsi="Palatino Linotype" w:cs="Arial"/>
          <w:i/>
          <w:sz w:val="22"/>
        </w:rPr>
        <w:t>modificar</w:t>
      </w:r>
      <w:r w:rsidRPr="00686C79">
        <w:rPr>
          <w:rFonts w:ascii="Palatino Linotype" w:hAnsi="Palatino Linotype" w:cs="Arial"/>
          <w:i/>
          <w:sz w:val="22"/>
          <w:szCs w:val="22"/>
          <w:lang w:eastAsia="es-MX"/>
        </w:rPr>
        <w:t xml:space="preserve"> o revocar la clasificación de la información;</w:t>
      </w:r>
    </w:p>
    <w:p w14:paraId="6624DA7B"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2EDE8CF5"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Artículo 132.</w:t>
      </w:r>
      <w:r w:rsidRPr="00686C79">
        <w:rPr>
          <w:rFonts w:ascii="Palatino Linotype" w:hAnsi="Palatino Linotype" w:cs="Arial"/>
          <w:i/>
          <w:sz w:val="22"/>
          <w:szCs w:val="22"/>
          <w:lang w:eastAsia="es-MX"/>
        </w:rPr>
        <w:t xml:space="preserve"> La </w:t>
      </w:r>
      <w:r w:rsidRPr="00686C79">
        <w:rPr>
          <w:rFonts w:ascii="Palatino Linotype" w:hAnsi="Palatino Linotype" w:cs="Arial"/>
          <w:i/>
          <w:sz w:val="22"/>
          <w:lang w:eastAsia="es-MX"/>
        </w:rPr>
        <w:t>clasificación</w:t>
      </w:r>
      <w:r w:rsidRPr="00686C79">
        <w:rPr>
          <w:rFonts w:ascii="Palatino Linotype" w:hAnsi="Palatino Linotype" w:cs="Arial"/>
          <w:i/>
          <w:sz w:val="22"/>
          <w:szCs w:val="22"/>
          <w:lang w:eastAsia="es-MX"/>
        </w:rPr>
        <w:t xml:space="preserve"> de la información se llevará a cabo en el momento en que:</w:t>
      </w:r>
    </w:p>
    <w:p w14:paraId="2AD2588A"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p>
    <w:p w14:paraId="629B6F30"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II.</w:t>
      </w:r>
      <w:r w:rsidRPr="00686C79">
        <w:rPr>
          <w:rFonts w:ascii="Palatino Linotype" w:hAnsi="Palatino Linotype" w:cs="Arial"/>
          <w:i/>
          <w:sz w:val="22"/>
          <w:szCs w:val="22"/>
          <w:lang w:eastAsia="es-MX"/>
        </w:rPr>
        <w:t xml:space="preserve"> Se determine </w:t>
      </w:r>
      <w:r w:rsidRPr="00686C79">
        <w:rPr>
          <w:rFonts w:ascii="Palatino Linotype" w:hAnsi="Palatino Linotype" w:cs="Arial"/>
          <w:i/>
          <w:sz w:val="22"/>
          <w:lang w:eastAsia="es-MX"/>
        </w:rPr>
        <w:t>mediante</w:t>
      </w:r>
      <w:r w:rsidRPr="00686C79">
        <w:rPr>
          <w:rFonts w:ascii="Palatino Linotype" w:hAnsi="Palatino Linotype" w:cs="Arial"/>
          <w:i/>
          <w:sz w:val="22"/>
          <w:szCs w:val="22"/>
          <w:lang w:eastAsia="es-MX"/>
        </w:rPr>
        <w:t xml:space="preserve"> resolución de autoridad competente; o</w:t>
      </w:r>
    </w:p>
    <w:p w14:paraId="0005621A"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III</w:t>
      </w:r>
      <w:r w:rsidRPr="00686C79">
        <w:rPr>
          <w:rFonts w:ascii="Palatino Linotype" w:hAnsi="Palatino Linotype" w:cs="Arial"/>
          <w:i/>
          <w:sz w:val="22"/>
          <w:szCs w:val="22"/>
          <w:lang w:eastAsia="es-MX"/>
        </w:rPr>
        <w:t xml:space="preserve">. Se generen </w:t>
      </w:r>
      <w:r w:rsidRPr="00686C79">
        <w:rPr>
          <w:rFonts w:ascii="Palatino Linotype" w:hAnsi="Palatino Linotype" w:cs="Arial"/>
          <w:i/>
          <w:sz w:val="22"/>
          <w:lang w:eastAsia="es-MX"/>
        </w:rPr>
        <w:t>versiones</w:t>
      </w:r>
      <w:r w:rsidRPr="00686C79">
        <w:rPr>
          <w:rFonts w:ascii="Palatino Linotype" w:hAnsi="Palatino Linotype" w:cs="Arial"/>
          <w:i/>
          <w:sz w:val="22"/>
          <w:szCs w:val="22"/>
          <w:lang w:eastAsia="es-MX"/>
        </w:rPr>
        <w:t xml:space="preserve"> públicas para dar cumplimiento a las obligaciones de transparencia previstas en esta Ley.”</w:t>
      </w:r>
    </w:p>
    <w:p w14:paraId="699134DE" w14:textId="77777777" w:rsidR="00E1580D" w:rsidRPr="00686C79" w:rsidRDefault="00E1580D" w:rsidP="00E1580D">
      <w:pPr>
        <w:ind w:left="709" w:right="757"/>
        <w:jc w:val="center"/>
        <w:rPr>
          <w:rFonts w:ascii="Palatino Linotype" w:hAnsi="Palatino Linotype" w:cs="Arial"/>
          <w:b/>
          <w:i/>
          <w:sz w:val="22"/>
          <w:szCs w:val="22"/>
          <w:lang w:eastAsia="es-MX"/>
        </w:rPr>
      </w:pPr>
    </w:p>
    <w:p w14:paraId="02A6160D" w14:textId="77777777" w:rsidR="00E1580D" w:rsidRPr="00686C79" w:rsidRDefault="00E1580D" w:rsidP="00E1580D">
      <w:pPr>
        <w:ind w:left="709" w:right="757"/>
        <w:jc w:val="center"/>
        <w:rPr>
          <w:rFonts w:ascii="Palatino Linotype" w:hAnsi="Palatino Linotype" w:cs="Arial"/>
          <w:b/>
          <w:i/>
          <w:sz w:val="22"/>
          <w:szCs w:val="22"/>
          <w:lang w:eastAsia="es-MX"/>
        </w:rPr>
      </w:pPr>
      <w:r w:rsidRPr="00686C79">
        <w:rPr>
          <w:rFonts w:ascii="Palatino Linotype" w:hAnsi="Palatino Linotype" w:cs="Arial"/>
          <w:b/>
          <w:i/>
          <w:sz w:val="22"/>
          <w:szCs w:val="22"/>
          <w:lang w:eastAsia="es-MX"/>
        </w:rPr>
        <w:t xml:space="preserve">Lineamientos Generales en materia de Clasificación y Desclasificación de la </w:t>
      </w:r>
      <w:r w:rsidRPr="00686C79">
        <w:rPr>
          <w:rFonts w:ascii="Palatino Linotype" w:hAnsi="Palatino Linotype" w:cs="Arial"/>
          <w:b/>
          <w:i/>
          <w:sz w:val="22"/>
        </w:rPr>
        <w:t>Información, así como para la elaboración de Versiones Públicas</w:t>
      </w:r>
    </w:p>
    <w:p w14:paraId="38A89331"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p>
    <w:p w14:paraId="3623878F"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r w:rsidRPr="00686C79">
        <w:rPr>
          <w:rFonts w:ascii="Palatino Linotype" w:hAnsi="Palatino Linotype" w:cs="Arial"/>
          <w:b/>
          <w:i/>
          <w:sz w:val="22"/>
          <w:szCs w:val="22"/>
          <w:lang w:eastAsia="es-MX"/>
        </w:rPr>
        <w:t>Segundo.-</w:t>
      </w:r>
      <w:r w:rsidRPr="00686C79">
        <w:rPr>
          <w:rFonts w:ascii="Palatino Linotype" w:hAnsi="Palatino Linotype" w:cs="Arial"/>
          <w:i/>
          <w:sz w:val="22"/>
          <w:szCs w:val="22"/>
          <w:lang w:eastAsia="es-MX"/>
        </w:rPr>
        <w:t xml:space="preserve"> Para </w:t>
      </w:r>
      <w:r w:rsidRPr="00686C79">
        <w:rPr>
          <w:rFonts w:ascii="Palatino Linotype" w:hAnsi="Palatino Linotype" w:cs="Arial"/>
          <w:i/>
          <w:sz w:val="22"/>
          <w:lang w:eastAsia="es-MX"/>
        </w:rPr>
        <w:t>efectos</w:t>
      </w:r>
      <w:r w:rsidRPr="00686C79">
        <w:rPr>
          <w:rFonts w:ascii="Palatino Linotype" w:hAnsi="Palatino Linotype" w:cs="Arial"/>
          <w:i/>
          <w:sz w:val="22"/>
          <w:szCs w:val="22"/>
          <w:lang w:eastAsia="es-MX"/>
        </w:rPr>
        <w:t xml:space="preserve"> de los </w:t>
      </w:r>
      <w:r w:rsidRPr="00686C79">
        <w:rPr>
          <w:rFonts w:ascii="Palatino Linotype" w:hAnsi="Palatino Linotype" w:cs="Arial"/>
          <w:i/>
          <w:sz w:val="22"/>
        </w:rPr>
        <w:t>presentes</w:t>
      </w:r>
      <w:r w:rsidRPr="00686C79">
        <w:rPr>
          <w:rFonts w:ascii="Palatino Linotype" w:hAnsi="Palatino Linotype" w:cs="Arial"/>
          <w:i/>
          <w:sz w:val="22"/>
          <w:szCs w:val="22"/>
          <w:lang w:eastAsia="es-MX"/>
        </w:rPr>
        <w:t xml:space="preserve"> Lineamientos Generales, se entenderá por:</w:t>
      </w:r>
    </w:p>
    <w:p w14:paraId="0C1451BE"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0290A2DF"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XVIII.</w:t>
      </w:r>
      <w:r w:rsidRPr="00686C79">
        <w:rPr>
          <w:rFonts w:ascii="Palatino Linotype" w:hAnsi="Palatino Linotype" w:cs="Arial"/>
          <w:i/>
          <w:sz w:val="22"/>
          <w:szCs w:val="22"/>
          <w:lang w:eastAsia="es-MX"/>
        </w:rPr>
        <w:t xml:space="preserve"> </w:t>
      </w:r>
      <w:r w:rsidRPr="00686C79">
        <w:rPr>
          <w:rFonts w:ascii="Palatino Linotype" w:hAnsi="Palatino Linotype" w:cs="Arial"/>
          <w:b/>
          <w:i/>
          <w:sz w:val="22"/>
          <w:szCs w:val="22"/>
          <w:lang w:eastAsia="es-MX"/>
        </w:rPr>
        <w:t>Versión pública:</w:t>
      </w:r>
      <w:r w:rsidRPr="00686C79">
        <w:rPr>
          <w:rFonts w:ascii="Palatino Linotype" w:hAnsi="Palatino Linotype" w:cs="Arial"/>
          <w:i/>
          <w:sz w:val="22"/>
          <w:szCs w:val="22"/>
          <w:lang w:eastAsia="es-MX"/>
        </w:rPr>
        <w:t xml:space="preserve"> El </w:t>
      </w:r>
      <w:r w:rsidRPr="00686C79">
        <w:rPr>
          <w:rFonts w:ascii="Palatino Linotype" w:hAnsi="Palatino Linotype" w:cs="Arial"/>
          <w:bCs/>
          <w:i/>
          <w:noProof/>
          <w:sz w:val="22"/>
        </w:rPr>
        <w:t>documento</w:t>
      </w:r>
      <w:r w:rsidRPr="00686C7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86C79">
        <w:rPr>
          <w:rFonts w:ascii="Palatino Linotype" w:hAnsi="Palatino Linotype" w:cs="Arial"/>
          <w:b/>
          <w:i/>
          <w:sz w:val="22"/>
          <w:szCs w:val="22"/>
          <w:u w:val="single"/>
          <w:lang w:eastAsia="es-MX"/>
        </w:rPr>
        <w:t>fundando y motivando la</w:t>
      </w:r>
      <w:r w:rsidRPr="00686C79">
        <w:rPr>
          <w:rFonts w:ascii="Palatino Linotype" w:hAnsi="Palatino Linotype" w:cs="Arial"/>
          <w:i/>
          <w:sz w:val="22"/>
          <w:szCs w:val="22"/>
          <w:lang w:eastAsia="es-MX"/>
        </w:rPr>
        <w:t xml:space="preserve"> reserva o </w:t>
      </w:r>
      <w:r w:rsidRPr="00686C79">
        <w:rPr>
          <w:rFonts w:ascii="Palatino Linotype" w:hAnsi="Palatino Linotype" w:cs="Arial"/>
          <w:b/>
          <w:i/>
          <w:sz w:val="22"/>
          <w:szCs w:val="22"/>
          <w:u w:val="single"/>
          <w:lang w:eastAsia="es-MX"/>
        </w:rPr>
        <w:t>confidencialidad</w:t>
      </w:r>
      <w:r w:rsidRPr="00686C79">
        <w:rPr>
          <w:rFonts w:ascii="Palatino Linotype" w:hAnsi="Palatino Linotype" w:cs="Arial"/>
          <w:i/>
          <w:sz w:val="22"/>
          <w:szCs w:val="22"/>
          <w:lang w:eastAsia="es-MX"/>
        </w:rPr>
        <w:t xml:space="preserve">, a través de la resolución que para tal efecto emita el </w:t>
      </w:r>
      <w:r w:rsidRPr="00686C79">
        <w:rPr>
          <w:rFonts w:ascii="Palatino Linotype" w:hAnsi="Palatino Linotype" w:cs="Arial"/>
          <w:bCs/>
          <w:i/>
          <w:noProof/>
          <w:sz w:val="22"/>
        </w:rPr>
        <w:t>Comité</w:t>
      </w:r>
      <w:r w:rsidRPr="00686C79">
        <w:rPr>
          <w:rFonts w:ascii="Palatino Linotype" w:hAnsi="Palatino Linotype" w:cs="Arial"/>
          <w:i/>
          <w:sz w:val="22"/>
          <w:szCs w:val="22"/>
          <w:lang w:eastAsia="es-MX"/>
        </w:rPr>
        <w:t xml:space="preserve"> de Transparencia.</w:t>
      </w:r>
    </w:p>
    <w:p w14:paraId="01C4E503"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799246B5"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Cuarto.</w:t>
      </w:r>
      <w:r w:rsidRPr="00686C79">
        <w:rPr>
          <w:rFonts w:ascii="Palatino Linotype" w:hAnsi="Palatino Linotype" w:cs="Arial"/>
          <w:i/>
          <w:sz w:val="22"/>
          <w:szCs w:val="22"/>
          <w:lang w:eastAsia="es-MX"/>
        </w:rPr>
        <w:t xml:space="preserve"> Para clasificar la información como reservada o confidencial, de manera total o parcial, el </w:t>
      </w:r>
      <w:r w:rsidRPr="00686C79">
        <w:rPr>
          <w:rFonts w:ascii="Palatino Linotype" w:hAnsi="Palatino Linotype" w:cs="Arial"/>
          <w:i/>
          <w:sz w:val="22"/>
          <w:lang w:eastAsia="es-MX"/>
        </w:rPr>
        <w:t>titular</w:t>
      </w:r>
      <w:r w:rsidRPr="00686C79">
        <w:rPr>
          <w:rFonts w:ascii="Palatino Linotype" w:hAnsi="Palatino Linotype" w:cs="Arial"/>
          <w:i/>
          <w:sz w:val="22"/>
          <w:szCs w:val="22"/>
          <w:lang w:eastAsia="es-MX"/>
        </w:rPr>
        <w:t xml:space="preserve"> del </w:t>
      </w:r>
      <w:r w:rsidRPr="00686C79">
        <w:rPr>
          <w:rFonts w:ascii="Palatino Linotype" w:hAnsi="Palatino Linotype" w:cs="Arial"/>
          <w:bCs/>
          <w:i/>
          <w:noProof/>
          <w:sz w:val="22"/>
        </w:rPr>
        <w:t>área</w:t>
      </w:r>
      <w:r w:rsidRPr="00686C79">
        <w:rPr>
          <w:rFonts w:ascii="Palatino Linotype" w:hAnsi="Palatino Linotype" w:cs="Arial"/>
          <w:i/>
          <w:sz w:val="22"/>
          <w:szCs w:val="22"/>
          <w:lang w:eastAsia="es-MX"/>
        </w:rPr>
        <w:t xml:space="preserve"> del sujeto </w:t>
      </w:r>
      <w:r w:rsidRPr="00686C79">
        <w:rPr>
          <w:rFonts w:ascii="Palatino Linotype" w:hAnsi="Palatino Linotype" w:cs="Arial"/>
          <w:i/>
          <w:sz w:val="22"/>
        </w:rPr>
        <w:t>obligado</w:t>
      </w:r>
      <w:r w:rsidRPr="00686C79">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BAF7B71"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p>
    <w:p w14:paraId="161F93C4"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686C79">
        <w:rPr>
          <w:rFonts w:ascii="Palatino Linotype" w:hAnsi="Palatino Linotype" w:cs="Arial"/>
          <w:bCs/>
          <w:i/>
          <w:noProof/>
          <w:sz w:val="22"/>
        </w:rPr>
        <w:t>información</w:t>
      </w:r>
      <w:r w:rsidRPr="00686C79">
        <w:rPr>
          <w:rFonts w:ascii="Palatino Linotype" w:hAnsi="Palatino Linotype" w:cs="Arial"/>
          <w:i/>
          <w:sz w:val="22"/>
          <w:szCs w:val="22"/>
          <w:lang w:eastAsia="es-MX"/>
        </w:rPr>
        <w:t xml:space="preserve"> y sólo </w:t>
      </w:r>
      <w:r w:rsidRPr="00686C79">
        <w:rPr>
          <w:rFonts w:ascii="Palatino Linotype" w:hAnsi="Palatino Linotype" w:cs="Arial"/>
          <w:i/>
          <w:sz w:val="22"/>
        </w:rPr>
        <w:t>podrán</w:t>
      </w:r>
      <w:r w:rsidRPr="00686C79">
        <w:rPr>
          <w:rFonts w:ascii="Palatino Linotype" w:hAnsi="Palatino Linotype" w:cs="Arial"/>
          <w:i/>
          <w:sz w:val="22"/>
          <w:szCs w:val="22"/>
          <w:lang w:eastAsia="es-MX"/>
        </w:rPr>
        <w:t xml:space="preserve"> invocarlas cuando acrediten su procedencia.</w:t>
      </w:r>
    </w:p>
    <w:p w14:paraId="54748777"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157DC217"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Quinto.</w:t>
      </w:r>
      <w:r w:rsidRPr="00686C79">
        <w:rPr>
          <w:rFonts w:ascii="Palatino Linotype" w:hAnsi="Palatino Linotype" w:cs="Arial"/>
          <w:i/>
          <w:sz w:val="22"/>
          <w:szCs w:val="22"/>
          <w:lang w:eastAsia="es-MX"/>
        </w:rPr>
        <w:t xml:space="preserve"> La carga de </w:t>
      </w:r>
      <w:r w:rsidRPr="00686C79">
        <w:rPr>
          <w:rFonts w:ascii="Palatino Linotype" w:hAnsi="Palatino Linotype" w:cs="Arial"/>
          <w:i/>
          <w:sz w:val="22"/>
          <w:lang w:eastAsia="es-MX"/>
        </w:rPr>
        <w:t>la</w:t>
      </w:r>
      <w:r w:rsidRPr="00686C79">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86C79">
        <w:rPr>
          <w:rFonts w:ascii="Palatino Linotype" w:hAnsi="Palatino Linotype" w:cs="Arial"/>
          <w:i/>
          <w:sz w:val="22"/>
        </w:rPr>
        <w:t>corresponderá</w:t>
      </w:r>
      <w:r w:rsidRPr="00686C7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48BA860"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4CC7314F"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Sexto.</w:t>
      </w:r>
      <w:r w:rsidRPr="00686C79">
        <w:rPr>
          <w:rFonts w:ascii="Palatino Linotype" w:hAnsi="Palatino Linotype" w:cs="Arial"/>
          <w:i/>
          <w:sz w:val="22"/>
          <w:szCs w:val="22"/>
          <w:lang w:eastAsia="es-MX"/>
        </w:rPr>
        <w:t xml:space="preserve"> Los sujetos obligados no podrán emitir acuerdos de carácter general ni particular que clasifiquen </w:t>
      </w:r>
      <w:r w:rsidRPr="00686C79">
        <w:rPr>
          <w:rFonts w:ascii="Palatino Linotype" w:hAnsi="Palatino Linotype" w:cs="Arial"/>
          <w:bCs/>
          <w:i/>
          <w:noProof/>
          <w:sz w:val="22"/>
        </w:rPr>
        <w:t>documentos</w:t>
      </w:r>
      <w:r w:rsidRPr="00686C7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0BB73A7" w14:textId="77777777" w:rsidR="00E1580D" w:rsidRPr="00686C79" w:rsidRDefault="00E1580D" w:rsidP="00E1580D">
      <w:pPr>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La clasificación de </w:t>
      </w:r>
      <w:r w:rsidRPr="00686C79">
        <w:rPr>
          <w:rFonts w:ascii="Palatino Linotype" w:hAnsi="Palatino Linotype" w:cs="Arial"/>
          <w:i/>
          <w:sz w:val="22"/>
        </w:rPr>
        <w:t>información</w:t>
      </w:r>
      <w:r w:rsidRPr="00686C79">
        <w:rPr>
          <w:rFonts w:ascii="Palatino Linotype" w:hAnsi="Palatino Linotype" w:cs="Arial"/>
          <w:i/>
          <w:sz w:val="22"/>
          <w:szCs w:val="22"/>
          <w:lang w:eastAsia="es-MX"/>
        </w:rPr>
        <w:t xml:space="preserve"> se realizará conforme a un análisis caso por caso, mediante la aplicación </w:t>
      </w:r>
      <w:r w:rsidRPr="00686C79">
        <w:rPr>
          <w:rFonts w:ascii="Palatino Linotype" w:hAnsi="Palatino Linotype" w:cs="Arial"/>
          <w:bCs/>
          <w:i/>
          <w:noProof/>
          <w:sz w:val="22"/>
        </w:rPr>
        <w:t>de</w:t>
      </w:r>
      <w:r w:rsidRPr="00686C79">
        <w:rPr>
          <w:rFonts w:ascii="Palatino Linotype" w:hAnsi="Palatino Linotype" w:cs="Arial"/>
          <w:i/>
          <w:sz w:val="22"/>
          <w:szCs w:val="22"/>
          <w:lang w:eastAsia="es-MX"/>
        </w:rPr>
        <w:t xml:space="preserve"> la prueba de daño y de interés público.</w:t>
      </w:r>
    </w:p>
    <w:p w14:paraId="025079E1"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646066A8"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Séptimo.</w:t>
      </w:r>
      <w:r w:rsidRPr="00686C79">
        <w:rPr>
          <w:rFonts w:ascii="Palatino Linotype" w:hAnsi="Palatino Linotype" w:cs="Arial"/>
          <w:i/>
          <w:sz w:val="22"/>
          <w:szCs w:val="22"/>
          <w:lang w:eastAsia="es-MX"/>
        </w:rPr>
        <w:t xml:space="preserve"> La </w:t>
      </w:r>
      <w:r w:rsidRPr="00686C79">
        <w:rPr>
          <w:rFonts w:ascii="Palatino Linotype" w:hAnsi="Palatino Linotype" w:cs="Arial"/>
          <w:i/>
          <w:sz w:val="22"/>
          <w:lang w:eastAsia="es-MX"/>
        </w:rPr>
        <w:t>clasificación</w:t>
      </w:r>
      <w:r w:rsidRPr="00686C79">
        <w:rPr>
          <w:rFonts w:ascii="Palatino Linotype" w:hAnsi="Palatino Linotype" w:cs="Arial"/>
          <w:i/>
          <w:sz w:val="22"/>
          <w:szCs w:val="22"/>
          <w:lang w:eastAsia="es-MX"/>
        </w:rPr>
        <w:t xml:space="preserve"> </w:t>
      </w:r>
      <w:r w:rsidRPr="00686C79">
        <w:rPr>
          <w:rFonts w:ascii="Palatino Linotype" w:hAnsi="Palatino Linotype" w:cs="Arial"/>
          <w:bCs/>
          <w:i/>
          <w:noProof/>
          <w:sz w:val="22"/>
        </w:rPr>
        <w:t>de</w:t>
      </w:r>
      <w:r w:rsidRPr="00686C79">
        <w:rPr>
          <w:rFonts w:ascii="Palatino Linotype" w:hAnsi="Palatino Linotype" w:cs="Arial"/>
          <w:i/>
          <w:sz w:val="22"/>
          <w:szCs w:val="22"/>
          <w:lang w:eastAsia="es-MX"/>
        </w:rPr>
        <w:t xml:space="preserve"> la </w:t>
      </w:r>
      <w:r w:rsidRPr="00686C79">
        <w:rPr>
          <w:rFonts w:ascii="Palatino Linotype" w:hAnsi="Palatino Linotype" w:cs="Arial"/>
          <w:i/>
          <w:sz w:val="22"/>
        </w:rPr>
        <w:t>información</w:t>
      </w:r>
      <w:r w:rsidRPr="00686C79">
        <w:rPr>
          <w:rFonts w:ascii="Palatino Linotype" w:hAnsi="Palatino Linotype" w:cs="Arial"/>
          <w:i/>
          <w:sz w:val="22"/>
          <w:szCs w:val="22"/>
          <w:lang w:eastAsia="es-MX"/>
        </w:rPr>
        <w:t xml:space="preserve"> se llevará a cabo en el momento en que:</w:t>
      </w:r>
    </w:p>
    <w:p w14:paraId="614F2488"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34395CA9"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I.</w:t>
      </w:r>
      <w:r w:rsidRPr="00686C79">
        <w:rPr>
          <w:rFonts w:ascii="Palatino Linotype" w:hAnsi="Palatino Linotype" w:cs="Arial"/>
          <w:i/>
          <w:sz w:val="22"/>
          <w:szCs w:val="22"/>
          <w:lang w:eastAsia="es-MX"/>
        </w:rPr>
        <w:t xml:space="preserve"> Se reciba una </w:t>
      </w:r>
      <w:r w:rsidRPr="00686C79">
        <w:rPr>
          <w:rFonts w:ascii="Palatino Linotype" w:hAnsi="Palatino Linotype" w:cs="Arial"/>
          <w:i/>
          <w:sz w:val="22"/>
          <w:lang w:eastAsia="es-MX"/>
        </w:rPr>
        <w:t>solicitud</w:t>
      </w:r>
      <w:r w:rsidRPr="00686C79">
        <w:rPr>
          <w:rFonts w:ascii="Palatino Linotype" w:hAnsi="Palatino Linotype" w:cs="Arial"/>
          <w:i/>
          <w:sz w:val="22"/>
          <w:szCs w:val="22"/>
          <w:lang w:eastAsia="es-MX"/>
        </w:rPr>
        <w:t xml:space="preserve"> de acceso a la información;</w:t>
      </w:r>
    </w:p>
    <w:p w14:paraId="17A47E69"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II.</w:t>
      </w:r>
      <w:r w:rsidRPr="00686C79">
        <w:rPr>
          <w:rFonts w:ascii="Palatino Linotype" w:hAnsi="Palatino Linotype" w:cs="Arial"/>
          <w:i/>
          <w:sz w:val="22"/>
          <w:szCs w:val="22"/>
          <w:lang w:eastAsia="es-MX"/>
        </w:rPr>
        <w:t xml:space="preserve"> Se determine </w:t>
      </w:r>
      <w:r w:rsidRPr="00686C79">
        <w:rPr>
          <w:rFonts w:ascii="Palatino Linotype" w:hAnsi="Palatino Linotype" w:cs="Arial"/>
          <w:bCs/>
          <w:i/>
          <w:noProof/>
          <w:sz w:val="22"/>
        </w:rPr>
        <w:t>mediante</w:t>
      </w:r>
      <w:r w:rsidRPr="00686C79">
        <w:rPr>
          <w:rFonts w:ascii="Palatino Linotype" w:hAnsi="Palatino Linotype" w:cs="Arial"/>
          <w:i/>
          <w:sz w:val="22"/>
          <w:szCs w:val="22"/>
          <w:lang w:eastAsia="es-MX"/>
        </w:rPr>
        <w:t xml:space="preserve"> resolución de autoridad competente, o</w:t>
      </w:r>
    </w:p>
    <w:p w14:paraId="1C9252C5"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III.</w:t>
      </w:r>
      <w:r w:rsidRPr="00686C79">
        <w:rPr>
          <w:rFonts w:ascii="Palatino Linotype" w:hAnsi="Palatino Linotype" w:cs="Arial"/>
          <w:i/>
          <w:sz w:val="22"/>
          <w:szCs w:val="22"/>
          <w:lang w:eastAsia="es-MX"/>
        </w:rPr>
        <w:t xml:space="preserve"> Se generen </w:t>
      </w:r>
      <w:r w:rsidRPr="00686C79">
        <w:rPr>
          <w:rFonts w:ascii="Palatino Linotype" w:hAnsi="Palatino Linotype" w:cs="Arial"/>
          <w:bCs/>
          <w:i/>
          <w:noProof/>
          <w:sz w:val="22"/>
        </w:rPr>
        <w:t>versiones</w:t>
      </w:r>
      <w:r w:rsidRPr="00686C79">
        <w:rPr>
          <w:rFonts w:ascii="Palatino Linotype" w:hAnsi="Palatino Linotype" w:cs="Arial"/>
          <w:i/>
          <w:sz w:val="22"/>
          <w:szCs w:val="22"/>
          <w:lang w:eastAsia="es-MX"/>
        </w:rPr>
        <w:t xml:space="preserve"> públicas para dar cumplimiento a las obligaciones de transparencia </w:t>
      </w:r>
      <w:r w:rsidRPr="00686C79">
        <w:rPr>
          <w:rFonts w:ascii="Palatino Linotype" w:hAnsi="Palatino Linotype" w:cs="Arial"/>
          <w:i/>
          <w:sz w:val="22"/>
          <w:lang w:eastAsia="es-MX"/>
        </w:rPr>
        <w:t>previstas</w:t>
      </w:r>
      <w:r w:rsidRPr="00686C79">
        <w:rPr>
          <w:rFonts w:ascii="Palatino Linotype" w:hAnsi="Palatino Linotype" w:cs="Arial"/>
          <w:i/>
          <w:sz w:val="22"/>
          <w:szCs w:val="22"/>
          <w:lang w:eastAsia="es-MX"/>
        </w:rPr>
        <w:t xml:space="preserve"> en la Ley General, la Ley Federal y las correspondientes de las entidades federativas.</w:t>
      </w:r>
    </w:p>
    <w:p w14:paraId="347E1420"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p>
    <w:p w14:paraId="63D6F12E"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Los titulares de las áreas deberán revisar la clasificación al momento de la recepción de una solicitud de </w:t>
      </w:r>
      <w:r w:rsidRPr="00686C79">
        <w:rPr>
          <w:rFonts w:ascii="Palatino Linotype" w:hAnsi="Palatino Linotype" w:cs="Arial"/>
          <w:bCs/>
          <w:i/>
          <w:noProof/>
          <w:sz w:val="22"/>
        </w:rPr>
        <w:t>acceso</w:t>
      </w:r>
      <w:r w:rsidRPr="00686C79">
        <w:rPr>
          <w:rFonts w:ascii="Palatino Linotype" w:hAnsi="Palatino Linotype" w:cs="Arial"/>
          <w:i/>
          <w:sz w:val="22"/>
          <w:szCs w:val="22"/>
          <w:lang w:eastAsia="es-MX"/>
        </w:rPr>
        <w:t xml:space="preserve"> a la información, para verificar si encuadra en una causal de reserva o de confidencialidad.</w:t>
      </w:r>
    </w:p>
    <w:p w14:paraId="47EF5E95"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450C510C"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Octavo.</w:t>
      </w:r>
      <w:r w:rsidRPr="00686C79">
        <w:rPr>
          <w:rFonts w:ascii="Palatino Linotype" w:hAnsi="Palatino Linotype" w:cs="Arial"/>
          <w:i/>
          <w:sz w:val="22"/>
          <w:szCs w:val="22"/>
          <w:lang w:eastAsia="es-MX"/>
        </w:rPr>
        <w:t xml:space="preserve"> Para fundar la clasificación de la información se debe señalar el artículo, fracción, inciso, </w:t>
      </w:r>
      <w:r w:rsidRPr="00686C79">
        <w:rPr>
          <w:rFonts w:ascii="Palatino Linotype" w:hAnsi="Palatino Linotype" w:cs="Arial"/>
          <w:i/>
          <w:sz w:val="22"/>
          <w:lang w:eastAsia="es-MX"/>
        </w:rPr>
        <w:t>párrafo</w:t>
      </w:r>
      <w:r w:rsidRPr="00686C79">
        <w:rPr>
          <w:rFonts w:ascii="Palatino Linotype" w:hAnsi="Palatino Linotype" w:cs="Arial"/>
          <w:i/>
          <w:sz w:val="22"/>
          <w:szCs w:val="22"/>
          <w:lang w:eastAsia="es-MX"/>
        </w:rPr>
        <w:t xml:space="preserve"> o numeral de la ley o tratado internacional suscrito por el Estado mexicano que </w:t>
      </w:r>
      <w:r w:rsidRPr="00686C79">
        <w:rPr>
          <w:rFonts w:ascii="Palatino Linotype" w:hAnsi="Palatino Linotype" w:cs="Arial"/>
          <w:bCs/>
          <w:i/>
          <w:noProof/>
          <w:sz w:val="22"/>
        </w:rPr>
        <w:t>expresamente</w:t>
      </w:r>
      <w:r w:rsidRPr="00686C79">
        <w:rPr>
          <w:rFonts w:ascii="Palatino Linotype" w:hAnsi="Palatino Linotype" w:cs="Arial"/>
          <w:i/>
          <w:sz w:val="22"/>
          <w:szCs w:val="22"/>
          <w:lang w:eastAsia="es-MX"/>
        </w:rPr>
        <w:t xml:space="preserve"> le otorga el carácter de reservada o confidencial.</w:t>
      </w:r>
    </w:p>
    <w:p w14:paraId="048E07D0" w14:textId="77777777" w:rsidR="00E1580D" w:rsidRPr="00686C79" w:rsidRDefault="00E1580D" w:rsidP="00E1580D">
      <w:pPr>
        <w:autoSpaceDE w:val="0"/>
        <w:autoSpaceDN w:val="0"/>
        <w:adjustRightInd w:val="0"/>
        <w:ind w:left="709" w:right="757"/>
        <w:jc w:val="both"/>
        <w:rPr>
          <w:rFonts w:ascii="Palatino Linotype" w:hAnsi="Palatino Linotype" w:cs="Arial"/>
          <w:bCs/>
          <w:i/>
          <w:noProof/>
          <w:sz w:val="22"/>
        </w:rPr>
      </w:pPr>
      <w:r w:rsidRPr="00686C79">
        <w:rPr>
          <w:rFonts w:ascii="Palatino Linotype" w:hAnsi="Palatino Linotype" w:cs="Arial"/>
          <w:i/>
          <w:sz w:val="22"/>
          <w:szCs w:val="22"/>
          <w:lang w:eastAsia="es-MX"/>
        </w:rPr>
        <w:t xml:space="preserve">Para </w:t>
      </w:r>
      <w:r w:rsidRPr="00686C79">
        <w:rPr>
          <w:rFonts w:ascii="Palatino Linotype" w:hAnsi="Palatino Linotype" w:cs="Arial"/>
          <w:bCs/>
          <w:i/>
          <w:noProof/>
          <w:sz w:val="22"/>
        </w:rPr>
        <w:t xml:space="preserve">motivar la clasificación se deberán señalar las razones o circunstancias especiales que lo </w:t>
      </w:r>
      <w:r w:rsidRPr="00686C79">
        <w:rPr>
          <w:rFonts w:ascii="Palatino Linotype" w:hAnsi="Palatino Linotype" w:cs="Arial"/>
          <w:i/>
          <w:sz w:val="22"/>
          <w:szCs w:val="22"/>
          <w:lang w:eastAsia="es-MX"/>
        </w:rPr>
        <w:t>llevaron</w:t>
      </w:r>
      <w:r w:rsidRPr="00686C79">
        <w:rPr>
          <w:rFonts w:ascii="Palatino Linotype" w:hAnsi="Palatino Linotype" w:cs="Arial"/>
          <w:bCs/>
          <w:i/>
          <w:noProof/>
          <w:sz w:val="22"/>
        </w:rPr>
        <w:t xml:space="preserve"> a concluir que el caso particular se ajusta al supuesto previsto por la norma legal invocada como fundamento.</w:t>
      </w:r>
    </w:p>
    <w:p w14:paraId="57CE70DB" w14:textId="77777777" w:rsidR="00E1580D" w:rsidRPr="00686C79" w:rsidRDefault="00E1580D" w:rsidP="00E1580D">
      <w:pPr>
        <w:autoSpaceDE w:val="0"/>
        <w:autoSpaceDN w:val="0"/>
        <w:adjustRightInd w:val="0"/>
        <w:ind w:left="709" w:right="757"/>
        <w:jc w:val="both"/>
        <w:rPr>
          <w:rFonts w:ascii="Palatino Linotype" w:hAnsi="Palatino Linotype" w:cs="Arial"/>
          <w:bCs/>
          <w:i/>
          <w:noProof/>
          <w:sz w:val="22"/>
        </w:rPr>
      </w:pPr>
    </w:p>
    <w:p w14:paraId="25CC678A" w14:textId="77777777" w:rsidR="00E1580D" w:rsidRPr="00686C79" w:rsidRDefault="00E1580D" w:rsidP="00E1580D">
      <w:pPr>
        <w:autoSpaceDE w:val="0"/>
        <w:autoSpaceDN w:val="0"/>
        <w:adjustRightInd w:val="0"/>
        <w:ind w:left="709" w:right="757"/>
        <w:jc w:val="both"/>
        <w:rPr>
          <w:rFonts w:ascii="Palatino Linotype" w:hAnsi="Palatino Linotype" w:cs="Arial"/>
          <w:bCs/>
          <w:i/>
          <w:noProof/>
          <w:sz w:val="22"/>
        </w:rPr>
      </w:pPr>
      <w:r w:rsidRPr="00686C79">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686C79">
        <w:rPr>
          <w:rFonts w:ascii="Palatino Linotype" w:hAnsi="Palatino Linotype" w:cs="Arial"/>
          <w:i/>
          <w:sz w:val="22"/>
          <w:szCs w:val="22"/>
          <w:lang w:eastAsia="es-MX"/>
        </w:rPr>
        <w:t>de</w:t>
      </w:r>
      <w:r w:rsidRPr="00686C79">
        <w:rPr>
          <w:rFonts w:ascii="Palatino Linotype" w:hAnsi="Palatino Linotype" w:cs="Arial"/>
          <w:bCs/>
          <w:i/>
          <w:noProof/>
          <w:sz w:val="22"/>
        </w:rPr>
        <w:t xml:space="preserve"> </w:t>
      </w:r>
      <w:r w:rsidRPr="00686C79">
        <w:rPr>
          <w:rFonts w:ascii="Palatino Linotype" w:hAnsi="Palatino Linotype" w:cs="Arial"/>
          <w:i/>
          <w:sz w:val="22"/>
          <w:szCs w:val="22"/>
          <w:lang w:eastAsia="es-MX"/>
        </w:rPr>
        <w:t>reserva</w:t>
      </w:r>
      <w:r w:rsidRPr="00686C79">
        <w:rPr>
          <w:rFonts w:ascii="Palatino Linotype" w:hAnsi="Palatino Linotype" w:cs="Arial"/>
          <w:bCs/>
          <w:i/>
          <w:noProof/>
          <w:sz w:val="22"/>
        </w:rPr>
        <w:t>.</w:t>
      </w:r>
    </w:p>
    <w:p w14:paraId="2DACD4C7"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p>
    <w:p w14:paraId="5A6BA03F" w14:textId="77777777" w:rsidR="00E1580D" w:rsidRPr="00686C79" w:rsidRDefault="00E1580D" w:rsidP="00E1580D">
      <w:pPr>
        <w:autoSpaceDE w:val="0"/>
        <w:autoSpaceDN w:val="0"/>
        <w:adjustRightInd w:val="0"/>
        <w:ind w:left="709" w:right="757"/>
        <w:jc w:val="both"/>
        <w:rPr>
          <w:rFonts w:ascii="Palatino Linotype" w:hAnsi="Palatino Linotype" w:cs="Arial"/>
          <w:bCs/>
          <w:i/>
          <w:noProof/>
          <w:sz w:val="22"/>
        </w:rPr>
      </w:pPr>
      <w:r w:rsidRPr="00686C79">
        <w:rPr>
          <w:rFonts w:ascii="Palatino Linotype" w:hAnsi="Palatino Linotype" w:cs="Arial"/>
          <w:i/>
          <w:sz w:val="22"/>
          <w:szCs w:val="22"/>
          <w:lang w:eastAsia="es-MX"/>
        </w:rPr>
        <w:t>Tratándose</w:t>
      </w:r>
      <w:r w:rsidRPr="00686C79">
        <w:rPr>
          <w:rFonts w:ascii="Palatino Linotype" w:hAnsi="Palatino Linotype" w:cs="Arial"/>
          <w:bCs/>
          <w:i/>
          <w:noProof/>
          <w:sz w:val="22"/>
        </w:rPr>
        <w:t xml:space="preserve"> de información clasificada como confidencial respecto de la cual se haya </w:t>
      </w:r>
      <w:r w:rsidRPr="00686C79">
        <w:rPr>
          <w:rFonts w:ascii="Palatino Linotype" w:hAnsi="Palatino Linotype" w:cs="Arial"/>
          <w:i/>
          <w:sz w:val="22"/>
          <w:lang w:eastAsia="es-MX"/>
        </w:rPr>
        <w:t>determinado</w:t>
      </w:r>
      <w:r w:rsidRPr="00686C79">
        <w:rPr>
          <w:rFonts w:ascii="Palatino Linotype" w:hAnsi="Palatino Linotype" w:cs="Arial"/>
          <w:bCs/>
          <w:i/>
          <w:noProof/>
          <w:sz w:val="22"/>
        </w:rPr>
        <w:t xml:space="preserve"> </w:t>
      </w:r>
      <w:r w:rsidRPr="00686C79">
        <w:rPr>
          <w:rFonts w:ascii="Palatino Linotype" w:hAnsi="Palatino Linotype" w:cs="Arial"/>
          <w:i/>
          <w:sz w:val="22"/>
          <w:szCs w:val="22"/>
          <w:lang w:eastAsia="es-MX"/>
        </w:rPr>
        <w:t>su</w:t>
      </w:r>
      <w:r w:rsidRPr="00686C7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6DEF7570" w14:textId="77777777" w:rsidR="00E1580D" w:rsidRPr="00686C79" w:rsidRDefault="00E1580D" w:rsidP="00E1580D">
      <w:pPr>
        <w:autoSpaceDE w:val="0"/>
        <w:autoSpaceDN w:val="0"/>
        <w:adjustRightInd w:val="0"/>
        <w:ind w:left="709" w:right="757"/>
        <w:jc w:val="both"/>
        <w:rPr>
          <w:rFonts w:ascii="Palatino Linotype" w:hAnsi="Palatino Linotype" w:cs="Arial"/>
          <w:bCs/>
          <w:i/>
          <w:noProof/>
          <w:sz w:val="22"/>
        </w:rPr>
      </w:pPr>
    </w:p>
    <w:p w14:paraId="167940C0"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Cs/>
          <w:i/>
          <w:noProof/>
          <w:sz w:val="22"/>
        </w:rPr>
        <w:t>Los documentos contenidos</w:t>
      </w:r>
      <w:r w:rsidRPr="00686C79">
        <w:rPr>
          <w:rFonts w:ascii="Palatino Linotype" w:hAnsi="Palatino Linotype" w:cs="Arial"/>
          <w:i/>
          <w:sz w:val="22"/>
          <w:szCs w:val="22"/>
          <w:lang w:eastAsia="es-MX"/>
        </w:rPr>
        <w:t xml:space="preserve"> en los archivos históricos y los identificados como históricos confidenciales no </w:t>
      </w:r>
      <w:r w:rsidRPr="00686C79">
        <w:rPr>
          <w:rFonts w:ascii="Palatino Linotype" w:hAnsi="Palatino Linotype" w:cs="Arial"/>
          <w:i/>
          <w:sz w:val="22"/>
          <w:lang w:eastAsia="es-MX"/>
        </w:rPr>
        <w:t>serán</w:t>
      </w:r>
      <w:r w:rsidRPr="00686C79">
        <w:rPr>
          <w:rFonts w:ascii="Palatino Linotype" w:hAnsi="Palatino Linotype" w:cs="Arial"/>
          <w:i/>
          <w:sz w:val="22"/>
          <w:szCs w:val="22"/>
          <w:lang w:eastAsia="es-MX"/>
        </w:rPr>
        <w:t xml:space="preserve"> susceptibles de clasificación como reservados.</w:t>
      </w:r>
    </w:p>
    <w:p w14:paraId="44B5D15A"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0E2D4E1A"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Noveno.</w:t>
      </w:r>
      <w:r w:rsidRPr="00686C7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B19FE34"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2F3A0B06"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Décimo.</w:t>
      </w:r>
      <w:r w:rsidRPr="00686C79">
        <w:rPr>
          <w:rFonts w:ascii="Palatino Linotype" w:hAnsi="Palatino Linotype" w:cs="Arial"/>
          <w:i/>
          <w:sz w:val="22"/>
          <w:szCs w:val="22"/>
          <w:lang w:eastAsia="es-MX"/>
        </w:rPr>
        <w:t xml:space="preserve"> Los titulares de las áreas, deberán tener conocimiento y llevar un registro del personal que, por la </w:t>
      </w:r>
      <w:r w:rsidRPr="00686C79">
        <w:rPr>
          <w:rFonts w:ascii="Palatino Linotype" w:hAnsi="Palatino Linotype" w:cs="Arial"/>
          <w:i/>
          <w:sz w:val="22"/>
          <w:lang w:eastAsia="es-MX"/>
        </w:rPr>
        <w:t>naturaleza</w:t>
      </w:r>
      <w:r w:rsidRPr="00686C79">
        <w:rPr>
          <w:rFonts w:ascii="Palatino Linotype" w:hAnsi="Palatino Linotype" w:cs="Arial"/>
          <w:i/>
          <w:sz w:val="22"/>
          <w:szCs w:val="22"/>
          <w:lang w:eastAsia="es-MX"/>
        </w:rPr>
        <w:t xml:space="preserve"> de sus atribuciones, tenga acceso a los </w:t>
      </w:r>
      <w:r w:rsidRPr="00686C79">
        <w:rPr>
          <w:rFonts w:ascii="Palatino Linotype" w:hAnsi="Palatino Linotype" w:cs="Arial"/>
          <w:i/>
          <w:sz w:val="22"/>
        </w:rPr>
        <w:t>documentos</w:t>
      </w:r>
      <w:r w:rsidRPr="00686C7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0C5C204"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86C79">
        <w:rPr>
          <w:rFonts w:ascii="Palatino Linotype" w:hAnsi="Palatino Linotype" w:cs="Arial"/>
          <w:i/>
          <w:sz w:val="22"/>
        </w:rPr>
        <w:t>que</w:t>
      </w:r>
      <w:r w:rsidRPr="00686C79">
        <w:rPr>
          <w:rFonts w:ascii="Palatino Linotype" w:hAnsi="Palatino Linotype" w:cs="Arial"/>
          <w:i/>
          <w:sz w:val="22"/>
          <w:szCs w:val="22"/>
          <w:lang w:eastAsia="es-MX"/>
        </w:rPr>
        <w:t xml:space="preserve"> rija la actuación del sujeto obligado.</w:t>
      </w:r>
    </w:p>
    <w:p w14:paraId="1DB0EF51" w14:textId="77777777" w:rsidR="00E1580D" w:rsidRPr="00686C79" w:rsidRDefault="00E1580D" w:rsidP="00E1580D">
      <w:pPr>
        <w:autoSpaceDE w:val="0"/>
        <w:autoSpaceDN w:val="0"/>
        <w:adjustRightInd w:val="0"/>
        <w:ind w:left="709" w:right="757"/>
        <w:jc w:val="both"/>
        <w:rPr>
          <w:rFonts w:ascii="Palatino Linotype" w:hAnsi="Palatino Linotype" w:cs="Arial"/>
          <w:b/>
          <w:i/>
          <w:sz w:val="22"/>
          <w:szCs w:val="22"/>
          <w:lang w:eastAsia="es-MX"/>
        </w:rPr>
      </w:pPr>
    </w:p>
    <w:p w14:paraId="27D9C46E"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Décimo primero.</w:t>
      </w:r>
      <w:r w:rsidRPr="00686C7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85166CE" w14:textId="77777777" w:rsidR="00E1580D" w:rsidRPr="00686C79" w:rsidRDefault="00E1580D" w:rsidP="00E1580D">
      <w:pPr>
        <w:autoSpaceDE w:val="0"/>
        <w:autoSpaceDN w:val="0"/>
        <w:adjustRightInd w:val="0"/>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p>
    <w:p w14:paraId="15E1EB8B" w14:textId="77777777" w:rsidR="00E1580D" w:rsidRPr="00686C79" w:rsidRDefault="00E1580D" w:rsidP="00E1580D">
      <w:pPr>
        <w:ind w:left="709" w:right="757"/>
        <w:jc w:val="center"/>
        <w:rPr>
          <w:rFonts w:ascii="Palatino Linotype" w:hAnsi="Palatino Linotype" w:cs="Arial"/>
          <w:b/>
          <w:i/>
          <w:sz w:val="22"/>
          <w:szCs w:val="22"/>
          <w:lang w:eastAsia="es-MX"/>
        </w:rPr>
      </w:pPr>
    </w:p>
    <w:p w14:paraId="1715ECE5" w14:textId="77777777" w:rsidR="00E1580D" w:rsidRPr="00686C79" w:rsidRDefault="00E1580D" w:rsidP="00E1580D">
      <w:pPr>
        <w:ind w:left="709" w:right="757"/>
        <w:jc w:val="center"/>
        <w:rPr>
          <w:rFonts w:ascii="Palatino Linotype" w:hAnsi="Palatino Linotype" w:cs="Arial"/>
          <w:b/>
          <w:i/>
          <w:sz w:val="22"/>
          <w:szCs w:val="22"/>
          <w:lang w:eastAsia="es-MX"/>
        </w:rPr>
      </w:pPr>
      <w:r w:rsidRPr="00686C79">
        <w:rPr>
          <w:rFonts w:ascii="Palatino Linotype" w:hAnsi="Palatino Linotype" w:cs="Arial"/>
          <w:b/>
          <w:i/>
          <w:sz w:val="22"/>
          <w:szCs w:val="22"/>
          <w:lang w:eastAsia="es-MX"/>
        </w:rPr>
        <w:t>CAPÍTULO VIII</w:t>
      </w:r>
    </w:p>
    <w:p w14:paraId="3F2DC5EA" w14:textId="77777777" w:rsidR="00E1580D" w:rsidRPr="00686C79" w:rsidRDefault="00E1580D" w:rsidP="00E1580D">
      <w:pPr>
        <w:ind w:left="709" w:right="757"/>
        <w:jc w:val="center"/>
        <w:rPr>
          <w:rFonts w:ascii="Palatino Linotype" w:hAnsi="Palatino Linotype" w:cs="Arial"/>
          <w:b/>
          <w:i/>
          <w:sz w:val="22"/>
          <w:szCs w:val="22"/>
          <w:lang w:eastAsia="es-MX"/>
        </w:rPr>
      </w:pPr>
      <w:r w:rsidRPr="00686C79">
        <w:rPr>
          <w:rFonts w:ascii="Palatino Linotype" w:hAnsi="Palatino Linotype" w:cs="Arial"/>
          <w:b/>
          <w:i/>
          <w:sz w:val="22"/>
          <w:szCs w:val="22"/>
          <w:lang w:eastAsia="es-MX"/>
        </w:rPr>
        <w:t>DE LA LEYENDA DE CLASIFICACIÓN</w:t>
      </w:r>
    </w:p>
    <w:p w14:paraId="5A0E68BD" w14:textId="77777777" w:rsidR="00E1580D" w:rsidRPr="00686C79" w:rsidRDefault="00E1580D" w:rsidP="00E1580D">
      <w:pPr>
        <w:ind w:left="709" w:right="757"/>
        <w:jc w:val="both"/>
        <w:rPr>
          <w:rFonts w:ascii="Palatino Linotype" w:hAnsi="Palatino Linotype" w:cs="Arial"/>
          <w:b/>
          <w:i/>
          <w:sz w:val="22"/>
          <w:szCs w:val="22"/>
          <w:lang w:eastAsia="es-MX"/>
        </w:rPr>
      </w:pPr>
    </w:p>
    <w:p w14:paraId="75D5067B" w14:textId="77777777" w:rsidR="00E1580D" w:rsidRPr="00686C79" w:rsidRDefault="00E1580D" w:rsidP="00E1580D">
      <w:pPr>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 xml:space="preserve">Quincuagésimo. </w:t>
      </w:r>
      <w:r w:rsidRPr="00686C7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86C79">
        <w:rPr>
          <w:rFonts w:ascii="Palatino Linotype" w:hAnsi="Palatino Linotype" w:cs="Arial"/>
          <w:i/>
          <w:sz w:val="22"/>
          <w:szCs w:val="22"/>
          <w:lang w:eastAsia="es-MX"/>
        </w:rPr>
        <w:t xml:space="preserve"> para </w:t>
      </w:r>
      <w:r w:rsidRPr="00686C79">
        <w:rPr>
          <w:rFonts w:ascii="Palatino Linotype" w:hAnsi="Palatino Linotype" w:cs="Arial"/>
          <w:i/>
          <w:sz w:val="22"/>
          <w:szCs w:val="22"/>
          <w:lang w:eastAsia="es-MX"/>
        </w:rPr>
        <w:lastRenderedPageBreak/>
        <w:t>señalar la clasificación de documentos o expedientes, sin perjuicio de que establezcan los propios.</w:t>
      </w:r>
    </w:p>
    <w:p w14:paraId="08668523" w14:textId="77777777" w:rsidR="00E1580D" w:rsidRPr="00686C79" w:rsidRDefault="00E1580D" w:rsidP="00E1580D">
      <w:pPr>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p>
    <w:p w14:paraId="600E4B48" w14:textId="77777777" w:rsidR="00E1580D" w:rsidRPr="00686C79" w:rsidRDefault="00E1580D" w:rsidP="00E1580D">
      <w:pPr>
        <w:ind w:left="709" w:right="757"/>
        <w:jc w:val="both"/>
        <w:rPr>
          <w:rFonts w:ascii="Palatino Linotype" w:hAnsi="Palatino Linotype" w:cs="Arial"/>
          <w:b/>
          <w:i/>
          <w:sz w:val="22"/>
          <w:szCs w:val="22"/>
          <w:lang w:eastAsia="es-MX"/>
        </w:rPr>
      </w:pPr>
    </w:p>
    <w:p w14:paraId="1F6AF282" w14:textId="77777777" w:rsidR="00E1580D" w:rsidRPr="00686C79" w:rsidRDefault="00E1580D" w:rsidP="00E1580D">
      <w:pPr>
        <w:ind w:left="709" w:right="757"/>
        <w:jc w:val="both"/>
        <w:rPr>
          <w:rFonts w:ascii="Palatino Linotype" w:hAnsi="Palatino Linotype" w:cs="Arial"/>
          <w:i/>
          <w:sz w:val="22"/>
          <w:szCs w:val="22"/>
          <w:lang w:eastAsia="es-MX"/>
        </w:rPr>
      </w:pPr>
      <w:r w:rsidRPr="00686C79">
        <w:rPr>
          <w:rFonts w:ascii="Palatino Linotype" w:hAnsi="Palatino Linotype" w:cs="Arial"/>
          <w:b/>
          <w:i/>
          <w:sz w:val="22"/>
          <w:szCs w:val="22"/>
          <w:lang w:eastAsia="es-MX"/>
        </w:rPr>
        <w:t xml:space="preserve">Quincuagésimo tercero. </w:t>
      </w:r>
      <w:r w:rsidRPr="00686C79">
        <w:rPr>
          <w:rFonts w:ascii="Palatino Linotype" w:hAnsi="Palatino Linotype" w:cs="Arial"/>
          <w:b/>
          <w:i/>
          <w:sz w:val="22"/>
          <w:szCs w:val="22"/>
          <w:u w:val="single"/>
          <w:lang w:eastAsia="es-MX"/>
        </w:rPr>
        <w:t>El formato para señalar la clasificación parcial de un documento</w:t>
      </w:r>
      <w:r w:rsidRPr="00686C79">
        <w:rPr>
          <w:rFonts w:ascii="Palatino Linotype" w:hAnsi="Palatino Linotype" w:cs="Arial"/>
          <w:i/>
          <w:sz w:val="22"/>
          <w:szCs w:val="22"/>
          <w:lang w:eastAsia="es-MX"/>
        </w:rPr>
        <w:t>, es el siguiente:</w:t>
      </w:r>
    </w:p>
    <w:p w14:paraId="64E62789" w14:textId="77777777" w:rsidR="00E1580D" w:rsidRPr="00686C79" w:rsidRDefault="00E1580D" w:rsidP="00E1580D">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E1580D" w:rsidRPr="00686C79" w14:paraId="05085896" w14:textId="77777777" w:rsidTr="00D73CA3">
        <w:tc>
          <w:tcPr>
            <w:tcW w:w="1129" w:type="dxa"/>
            <w:tcBorders>
              <w:top w:val="nil"/>
              <w:left w:val="nil"/>
              <w:bottom w:val="single" w:sz="4" w:space="0" w:color="auto"/>
              <w:right w:val="single" w:sz="4" w:space="0" w:color="auto"/>
            </w:tcBorders>
          </w:tcPr>
          <w:p w14:paraId="6C87A974"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B7CBC8E" w14:textId="77777777" w:rsidR="00E1580D" w:rsidRPr="00686C79" w:rsidRDefault="00E1580D" w:rsidP="00D73CA3">
            <w:pPr>
              <w:spacing w:line="256" w:lineRule="auto"/>
              <w:ind w:right="757"/>
              <w:jc w:val="center"/>
              <w:rPr>
                <w:rFonts w:ascii="Palatino Linotype" w:hAnsi="Palatino Linotype"/>
                <w:b/>
                <w:i/>
                <w:sz w:val="22"/>
                <w:szCs w:val="22"/>
              </w:rPr>
            </w:pPr>
            <w:r w:rsidRPr="00686C79">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6B5A5F56" w14:textId="77777777" w:rsidR="00E1580D" w:rsidRPr="00686C79" w:rsidRDefault="00E1580D" w:rsidP="00D73CA3">
            <w:pPr>
              <w:spacing w:line="256" w:lineRule="auto"/>
              <w:ind w:right="757"/>
              <w:jc w:val="center"/>
              <w:rPr>
                <w:rFonts w:ascii="Palatino Linotype" w:hAnsi="Palatino Linotype"/>
                <w:b/>
                <w:i/>
                <w:sz w:val="22"/>
                <w:szCs w:val="22"/>
              </w:rPr>
            </w:pPr>
            <w:r w:rsidRPr="00686C79">
              <w:rPr>
                <w:rFonts w:ascii="Palatino Linotype" w:hAnsi="Palatino Linotype"/>
                <w:b/>
                <w:i/>
                <w:sz w:val="22"/>
                <w:szCs w:val="22"/>
              </w:rPr>
              <w:t>Dónde:</w:t>
            </w:r>
          </w:p>
        </w:tc>
      </w:tr>
      <w:tr w:rsidR="00E1580D" w:rsidRPr="00686C79" w14:paraId="1104CCFD" w14:textId="77777777" w:rsidTr="00D73CA3">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2C3B2D2A" w14:textId="77777777" w:rsidR="00E1580D" w:rsidRPr="00686C79" w:rsidRDefault="00E1580D" w:rsidP="00D73CA3">
            <w:pPr>
              <w:spacing w:line="256" w:lineRule="auto"/>
              <w:ind w:right="757"/>
              <w:jc w:val="center"/>
              <w:rPr>
                <w:rFonts w:ascii="Palatino Linotype" w:hAnsi="Palatino Linotype" w:cs="Arial"/>
                <w:b/>
                <w:i/>
                <w:sz w:val="22"/>
                <w:szCs w:val="22"/>
                <w:lang w:eastAsia="es-MX"/>
              </w:rPr>
            </w:pPr>
            <w:r w:rsidRPr="00686C79">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5406059"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41BD2A19"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anotará la fecha en la que el Comité de Transparencia confirmó la clasificación del documento, en su caso.</w:t>
            </w:r>
          </w:p>
        </w:tc>
      </w:tr>
      <w:tr w:rsidR="00E1580D" w:rsidRPr="00686C79" w14:paraId="1C039120"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0038B977"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2FBC83"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115F9C80"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señalará el nombre del área del cual es titular quien clasifica.</w:t>
            </w:r>
          </w:p>
        </w:tc>
      </w:tr>
      <w:tr w:rsidR="00E1580D" w:rsidRPr="00686C79" w14:paraId="2FFE234C"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4FE33C0F"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B83F792"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70BD79FF"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686C79">
              <w:rPr>
                <w:rFonts w:ascii="Palatino Linotype" w:hAnsi="Palatino Linotype" w:cs="Arial"/>
                <w:i/>
                <w:sz w:val="22"/>
                <w:szCs w:val="22"/>
                <w:lang w:eastAsia="es-MX"/>
              </w:rPr>
              <w:t>anotarán</w:t>
            </w:r>
            <w:proofErr w:type="gramEnd"/>
            <w:r w:rsidRPr="00686C79">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E1580D" w:rsidRPr="00686C79" w14:paraId="30860270"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439CF798"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7D36C04"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04E3C194"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anotará el número de años o meses por los que se mantendrá el documento o las partes del mismo como reservado.</w:t>
            </w:r>
          </w:p>
        </w:tc>
      </w:tr>
      <w:tr w:rsidR="00E1580D" w:rsidRPr="00686C79" w14:paraId="50F2EDFA"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20185AF5"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1661B6E"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25372E2B"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1580D" w:rsidRPr="00686C79" w14:paraId="3AB43E18"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12A07F2B"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23B44F3"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26D0FE30"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1580D" w:rsidRPr="00686C79" w14:paraId="6DC6DC33"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2FBF0393"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DF8E49C"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60671614"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1580D" w:rsidRPr="00686C79" w14:paraId="585BDD1D"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00FA6FB1"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29B80CA"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42A894A9"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1580D" w:rsidRPr="00686C79" w14:paraId="74E7AA35"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573E8F3B"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609A147"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0A7CE847"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Rúbrica autógrafa de quien clasifica.</w:t>
            </w:r>
          </w:p>
        </w:tc>
      </w:tr>
      <w:tr w:rsidR="00E1580D" w:rsidRPr="00686C79" w14:paraId="0D5FCCC7"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767998DB"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1E9EF16"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7685FDA0" w14:textId="77777777" w:rsidR="00E1580D" w:rsidRPr="00686C79" w:rsidRDefault="00E1580D" w:rsidP="00D73CA3">
            <w:pPr>
              <w:spacing w:line="256" w:lineRule="auto"/>
              <w:ind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Se anotará la fecha en que se desclasifica el documento.</w:t>
            </w:r>
          </w:p>
        </w:tc>
      </w:tr>
      <w:tr w:rsidR="00E1580D" w:rsidRPr="00686C79" w14:paraId="500F189D" w14:textId="77777777" w:rsidTr="00D73CA3">
        <w:tc>
          <w:tcPr>
            <w:tcW w:w="0" w:type="auto"/>
            <w:vMerge/>
            <w:tcBorders>
              <w:top w:val="single" w:sz="4" w:space="0" w:color="auto"/>
              <w:left w:val="single" w:sz="4" w:space="0" w:color="auto"/>
              <w:bottom w:val="single" w:sz="4" w:space="0" w:color="auto"/>
              <w:right w:val="single" w:sz="4" w:space="0" w:color="auto"/>
            </w:tcBorders>
            <w:vAlign w:val="center"/>
            <w:hideMark/>
          </w:tcPr>
          <w:p w14:paraId="2F3FA644" w14:textId="77777777" w:rsidR="00E1580D" w:rsidRPr="00686C79" w:rsidRDefault="00E1580D" w:rsidP="00D73CA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7DA4C7B" w14:textId="77777777" w:rsidR="00E1580D" w:rsidRPr="00686C79" w:rsidRDefault="00E1580D" w:rsidP="00D73CA3">
            <w:pPr>
              <w:spacing w:line="256" w:lineRule="auto"/>
              <w:ind w:right="757"/>
              <w:jc w:val="center"/>
              <w:rPr>
                <w:rFonts w:ascii="Palatino Linotype" w:hAnsi="Palatino Linotype" w:cs="Arial"/>
                <w:i/>
                <w:sz w:val="22"/>
                <w:szCs w:val="22"/>
                <w:lang w:eastAsia="es-MX"/>
              </w:rPr>
            </w:pPr>
            <w:r w:rsidRPr="00686C79">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CB4D2FD" w14:textId="77777777" w:rsidR="00E1580D" w:rsidRPr="00686C79" w:rsidRDefault="00E1580D" w:rsidP="00D73CA3">
            <w:pPr>
              <w:spacing w:line="256" w:lineRule="auto"/>
              <w:ind w:right="757"/>
              <w:rPr>
                <w:rFonts w:ascii="Palatino Linotype" w:hAnsi="Palatino Linotype" w:cs="Arial"/>
                <w:i/>
                <w:sz w:val="22"/>
                <w:szCs w:val="22"/>
                <w:lang w:eastAsia="es-MX"/>
              </w:rPr>
            </w:pPr>
            <w:r w:rsidRPr="00686C79">
              <w:rPr>
                <w:rFonts w:ascii="Palatino Linotype" w:hAnsi="Palatino Linotype" w:cs="Arial"/>
                <w:i/>
                <w:sz w:val="22"/>
                <w:szCs w:val="22"/>
                <w:lang w:eastAsia="es-MX"/>
              </w:rPr>
              <w:t>Rúbrica autógrafa de quien desclasifica.</w:t>
            </w:r>
          </w:p>
        </w:tc>
      </w:tr>
    </w:tbl>
    <w:p w14:paraId="6E301DAB" w14:textId="77777777" w:rsidR="00E1580D" w:rsidRPr="00686C79" w:rsidRDefault="00E1580D" w:rsidP="00E1580D">
      <w:pPr>
        <w:ind w:left="709" w:right="757"/>
        <w:jc w:val="both"/>
        <w:rPr>
          <w:rFonts w:ascii="Palatino Linotype" w:hAnsi="Palatino Linotype" w:cs="Arial"/>
          <w:i/>
          <w:sz w:val="22"/>
          <w:szCs w:val="22"/>
          <w:lang w:eastAsia="es-MX"/>
        </w:rPr>
      </w:pPr>
      <w:r w:rsidRPr="00686C79">
        <w:rPr>
          <w:rFonts w:ascii="Palatino Linotype" w:hAnsi="Palatino Linotype" w:cs="Arial"/>
          <w:i/>
          <w:sz w:val="22"/>
          <w:szCs w:val="22"/>
          <w:lang w:eastAsia="es-MX"/>
        </w:rPr>
        <w:t>…”</w:t>
      </w:r>
    </w:p>
    <w:p w14:paraId="46EF12C5" w14:textId="77777777" w:rsidR="00E1580D" w:rsidRPr="00686C79" w:rsidRDefault="00E1580D" w:rsidP="00E1580D">
      <w:pPr>
        <w:ind w:left="709" w:right="757"/>
        <w:jc w:val="both"/>
        <w:rPr>
          <w:rFonts w:ascii="Palatino Linotype" w:hAnsi="Palatino Linotype" w:cs="Arial"/>
          <w:i/>
          <w:sz w:val="22"/>
          <w:szCs w:val="22"/>
          <w:lang w:eastAsia="es-MX"/>
        </w:rPr>
      </w:pPr>
    </w:p>
    <w:p w14:paraId="5CAFEDE6" w14:textId="77777777" w:rsidR="00E1580D" w:rsidRPr="00686C79" w:rsidRDefault="00E1580D" w:rsidP="00E1580D">
      <w:pPr>
        <w:ind w:left="709" w:right="757"/>
        <w:jc w:val="both"/>
        <w:rPr>
          <w:rFonts w:ascii="Palatino Linotype" w:hAnsi="Palatino Linotype" w:cs="Arial"/>
          <w:sz w:val="22"/>
          <w:szCs w:val="22"/>
          <w:lang w:eastAsia="es-MX"/>
        </w:rPr>
      </w:pPr>
      <w:r w:rsidRPr="00686C79">
        <w:rPr>
          <w:rFonts w:ascii="Palatino Linotype" w:hAnsi="Palatino Linotype" w:cs="Arial"/>
          <w:sz w:val="22"/>
          <w:szCs w:val="22"/>
          <w:lang w:eastAsia="es-MX"/>
        </w:rPr>
        <w:t>(Énfasis Añadido)</w:t>
      </w:r>
    </w:p>
    <w:p w14:paraId="644684B1" w14:textId="77777777" w:rsidR="00E1580D" w:rsidRPr="00686C79" w:rsidRDefault="00E1580D" w:rsidP="00E1580D">
      <w:pPr>
        <w:spacing w:line="360" w:lineRule="auto"/>
        <w:ind w:left="709" w:right="757"/>
        <w:jc w:val="both"/>
        <w:rPr>
          <w:rFonts w:ascii="Palatino Linotype" w:hAnsi="Palatino Linotype" w:cs="Arial"/>
          <w:sz w:val="22"/>
          <w:szCs w:val="22"/>
          <w:lang w:eastAsia="es-MX"/>
        </w:rPr>
      </w:pPr>
    </w:p>
    <w:p w14:paraId="3FF13D2C" w14:textId="77777777" w:rsidR="00D80080" w:rsidRPr="00686C79" w:rsidRDefault="00E1580D" w:rsidP="009D1C4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86C79">
        <w:rPr>
          <w:rFonts w:ascii="Palatino Linotype" w:hAnsi="Palatino Linotype" w:cs="Arial"/>
        </w:rPr>
        <w:t>Por lo tanto,</w:t>
      </w:r>
      <w:r w:rsidRPr="00686C79">
        <w:rPr>
          <w:rFonts w:ascii="Palatino Linotype" w:hAnsi="Palatino Linotype"/>
        </w:rPr>
        <w:t xml:space="preserve"> es importante referir que </w:t>
      </w:r>
      <w:r w:rsidRPr="00686C79">
        <w:rPr>
          <w:rFonts w:ascii="Palatino Linotype" w:hAnsi="Palatino Linotype"/>
          <w:b/>
        </w:rPr>
        <w:t>EL SUJETO OBLIGADO</w:t>
      </w:r>
      <w:r w:rsidRPr="00686C79">
        <w:rPr>
          <w:rFonts w:ascii="Palatino Linotype" w:hAnsi="Palatino Linotype"/>
        </w:rPr>
        <w:t xml:space="preserve"> deberá seguir el procedimiento legal establecido para su </w:t>
      </w:r>
      <w:r w:rsidRPr="00686C79">
        <w:rPr>
          <w:rFonts w:ascii="Palatino Linotype" w:hAnsi="Palatino Linotype"/>
          <w:lang w:eastAsia="es-MX"/>
        </w:rPr>
        <w:t>clasificación</w:t>
      </w:r>
      <w:r w:rsidRPr="00686C79">
        <w:rPr>
          <w:rFonts w:ascii="Palatino Linotype" w:hAnsi="Palatino Linotype"/>
        </w:rPr>
        <w:t>, esto es, que su Comité de</w:t>
      </w:r>
      <w:r w:rsidRPr="00686C79">
        <w:rPr>
          <w:rFonts w:ascii="Palatino Linotype" w:hAnsi="Palatino Linotype" w:cs="Arial"/>
        </w:rPr>
        <w:t xml:space="preserve"> Transparencia emita </w:t>
      </w:r>
      <w:r w:rsidRPr="00686C79">
        <w:rPr>
          <w:rFonts w:ascii="Palatino Linotype" w:hAnsi="Palatino Linotype" w:cs="Arial"/>
          <w:lang w:val="es-ES_tradnl"/>
        </w:rPr>
        <w:t>un</w:t>
      </w:r>
      <w:r w:rsidRPr="00686C79">
        <w:rPr>
          <w:rFonts w:ascii="Palatino Linotype" w:hAnsi="Palatino Linotype" w:cs="Arial"/>
        </w:rPr>
        <w:t xml:space="preserve"> Acuerdo de Clasificación que cumpla con las formalidades previstas, antes citadas</w:t>
      </w:r>
      <w:r w:rsidRPr="00686C79">
        <w:rPr>
          <w:rFonts w:ascii="Palatino Linotype" w:hAnsi="Palatino Linotype" w:cs="Arial"/>
          <w:b/>
        </w:rPr>
        <w:t xml:space="preserve"> </w:t>
      </w:r>
      <w:r w:rsidRPr="00686C79">
        <w:rPr>
          <w:rFonts w:ascii="Palatino Linotype" w:hAnsi="Palatino Linotype" w:cs="Arial"/>
        </w:rPr>
        <w:t xml:space="preserve">que la sustente, en el </w:t>
      </w:r>
      <w:r w:rsidRPr="00686C79">
        <w:rPr>
          <w:rFonts w:ascii="Palatino Linotype" w:hAnsi="Palatino Linotype" w:cs="Arial"/>
          <w:lang w:eastAsia="es-MX"/>
        </w:rPr>
        <w:t>que</w:t>
      </w:r>
      <w:r w:rsidRPr="00686C7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w:t>
      </w:r>
      <w:r w:rsidRPr="00686C79">
        <w:rPr>
          <w:rFonts w:ascii="Palatino Linotype" w:hAnsi="Palatino Linotype" w:cs="Arial"/>
        </w:rPr>
        <w:lastRenderedPageBreak/>
        <w:t>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E451C6" w14:textId="77777777" w:rsidR="00D80080" w:rsidRPr="00686C79" w:rsidRDefault="00D80080" w:rsidP="009D1C4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FF2C208" w14:textId="24C4A46B" w:rsidR="008A5E8B" w:rsidRPr="00686C79" w:rsidRDefault="008A5E8B" w:rsidP="009D1C4A">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686C79">
        <w:rPr>
          <w:rFonts w:ascii="Palatino Linotype" w:eastAsia="Calibri" w:hAnsi="Palatino Linotype" w:cs="Arial"/>
        </w:rPr>
        <w:t xml:space="preserve">Así, con </w:t>
      </w:r>
      <w:r w:rsidRPr="00686C79">
        <w:rPr>
          <w:rFonts w:ascii="Palatino Linotype" w:hAnsi="Palatino Linotype" w:cs="Arial"/>
        </w:rPr>
        <w:t>fundamento</w:t>
      </w:r>
      <w:r w:rsidRPr="00686C79">
        <w:rPr>
          <w:rFonts w:ascii="Palatino Linotype" w:eastAsia="Calibri" w:hAnsi="Palatino Linotype" w:cs="Arial"/>
        </w:rPr>
        <w:t xml:space="preserve"> en lo prescrito en los artículos 5, </w:t>
      </w:r>
      <w:r w:rsidRPr="00686C79">
        <w:rPr>
          <w:rFonts w:ascii="Palatino Linotype" w:hAnsi="Palatino Linotype"/>
        </w:rPr>
        <w:t>vigésimo segundo, vigésimo tercero y vigésimo cuarto</w:t>
      </w:r>
      <w:r w:rsidRPr="00686C79">
        <w:rPr>
          <w:rFonts w:ascii="Palatino Linotype" w:hAnsi="Palatino Linotype" w:cs="Arial"/>
        </w:rPr>
        <w:t>,</w:t>
      </w:r>
      <w:r w:rsidRPr="00686C79">
        <w:rPr>
          <w:rFonts w:ascii="Palatino Linotype" w:hAnsi="Palatino Linotype"/>
        </w:rPr>
        <w:t xml:space="preserve"> </w:t>
      </w:r>
      <w:r w:rsidRPr="00686C79">
        <w:rPr>
          <w:rFonts w:ascii="Palatino Linotype" w:hAnsi="Palatino Linotype" w:cs="Arial"/>
        </w:rPr>
        <w:t>fracciones</w:t>
      </w:r>
      <w:r w:rsidRPr="00686C79">
        <w:rPr>
          <w:rFonts w:ascii="Palatino Linotype" w:hAnsi="Palatino Linotype"/>
        </w:rPr>
        <w:t xml:space="preserve"> IV y V</w:t>
      </w:r>
      <w:r w:rsidRPr="00686C79">
        <w:rPr>
          <w:rFonts w:ascii="Palatino Linotype" w:eastAsia="Calibri" w:hAnsi="Palatino Linotype" w:cs="Arial"/>
        </w:rPr>
        <w:t xml:space="preserve"> de la Constitución Política del Estado Libre y Soberano de México y los artículos </w:t>
      </w:r>
      <w:r w:rsidRPr="00686C79">
        <w:rPr>
          <w:rFonts w:ascii="Palatino Linotype" w:hAnsi="Palatino Linotype"/>
        </w:rPr>
        <w:t xml:space="preserve">2, </w:t>
      </w:r>
      <w:r w:rsidRPr="00686C79">
        <w:rPr>
          <w:rFonts w:ascii="Palatino Linotype" w:hAnsi="Palatino Linotype" w:cs="Arial"/>
        </w:rPr>
        <w:t>fracción</w:t>
      </w:r>
      <w:r w:rsidRPr="00686C79">
        <w:rPr>
          <w:rFonts w:ascii="Palatino Linotype" w:hAnsi="Palatino Linotype"/>
        </w:rPr>
        <w:t xml:space="preserve"> II, 9, </w:t>
      </w:r>
      <w:r w:rsidRPr="00686C79">
        <w:rPr>
          <w:rFonts w:ascii="Palatino Linotype" w:hAnsi="Palatino Linotype" w:cs="Arial"/>
          <w:lang w:val="es-ES_tradnl"/>
        </w:rPr>
        <w:t>29</w:t>
      </w:r>
      <w:r w:rsidRPr="00686C79">
        <w:rPr>
          <w:rFonts w:ascii="Palatino Linotype" w:hAnsi="Palatino Linotype"/>
        </w:rPr>
        <w:t>, 36, fracciones I y II, 176, 178, 179, 181, 185, fracción I, 186 y 188</w:t>
      </w:r>
      <w:r w:rsidRPr="00686C79">
        <w:rPr>
          <w:rFonts w:ascii="Palatino Linotype" w:eastAsia="Calibri" w:hAnsi="Palatino Linotype" w:cs="Arial"/>
        </w:rPr>
        <w:t xml:space="preserve"> de la Ley de Transparencia y Acceso a la Información Pública del Estado de México y </w:t>
      </w:r>
      <w:r w:rsidRPr="00686C79">
        <w:rPr>
          <w:rFonts w:ascii="Palatino Linotype" w:hAnsi="Palatino Linotype" w:cs="Arial"/>
        </w:rPr>
        <w:t>Municipios</w:t>
      </w:r>
      <w:r w:rsidRPr="00686C79">
        <w:rPr>
          <w:rFonts w:ascii="Palatino Linotype" w:eastAsia="Calibri" w:hAnsi="Palatino Linotype" w:cs="Arial"/>
        </w:rPr>
        <w:t xml:space="preserve">, </w:t>
      </w:r>
      <w:r w:rsidRPr="00686C79">
        <w:rPr>
          <w:rFonts w:ascii="Palatino Linotype" w:hAnsi="Palatino Linotype"/>
        </w:rPr>
        <w:t>este</w:t>
      </w:r>
      <w:r w:rsidRPr="00686C79">
        <w:rPr>
          <w:rFonts w:ascii="Palatino Linotype" w:eastAsia="Calibri" w:hAnsi="Palatino Linotype" w:cs="Arial"/>
        </w:rPr>
        <w:t xml:space="preserve"> Pleno:</w:t>
      </w:r>
    </w:p>
    <w:p w14:paraId="1A280786" w14:textId="77777777" w:rsidR="00A37CD8" w:rsidRPr="00686C79" w:rsidRDefault="00A37CD8" w:rsidP="00A37CD8">
      <w:pPr>
        <w:spacing w:before="100" w:beforeAutospacing="1" w:after="100" w:afterAutospacing="1" w:line="360" w:lineRule="auto"/>
        <w:contextualSpacing/>
        <w:jc w:val="both"/>
        <w:rPr>
          <w:rFonts w:ascii="Palatino Linotype" w:eastAsia="Calibri" w:hAnsi="Palatino Linotype" w:cs="Arial"/>
          <w:b/>
        </w:rPr>
      </w:pPr>
    </w:p>
    <w:p w14:paraId="2F0A87DF" w14:textId="77777777" w:rsidR="008A5E8B" w:rsidRPr="00686C79" w:rsidRDefault="008A5E8B" w:rsidP="00A37CD8">
      <w:pPr>
        <w:spacing w:before="100" w:beforeAutospacing="1" w:after="100" w:afterAutospacing="1" w:line="360" w:lineRule="auto"/>
        <w:contextualSpacing/>
        <w:jc w:val="center"/>
        <w:rPr>
          <w:rFonts w:ascii="Palatino Linotype" w:hAnsi="Palatino Linotype" w:cs="Arial"/>
          <w:b/>
          <w:bCs/>
          <w:spacing w:val="40"/>
          <w:sz w:val="28"/>
          <w:szCs w:val="28"/>
          <w:lang w:val="es-ES_tradnl"/>
        </w:rPr>
      </w:pPr>
      <w:r w:rsidRPr="00686C79">
        <w:rPr>
          <w:rFonts w:ascii="Palatino Linotype" w:hAnsi="Palatino Linotype" w:cs="Arial"/>
          <w:b/>
          <w:bCs/>
          <w:spacing w:val="40"/>
          <w:sz w:val="28"/>
          <w:szCs w:val="28"/>
          <w:lang w:val="es-ES_tradnl"/>
        </w:rPr>
        <w:t>RESUELVE</w:t>
      </w:r>
    </w:p>
    <w:p w14:paraId="420B3D1E" w14:textId="79385042" w:rsidR="008A5E8B" w:rsidRPr="00686C79" w:rsidRDefault="008A5E8B"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686C79">
        <w:rPr>
          <w:rFonts w:ascii="Palatino Linotype" w:hAnsi="Palatino Linotype" w:cs="Arial"/>
        </w:rPr>
        <w:t xml:space="preserve">Resultan </w:t>
      </w:r>
      <w:r w:rsidR="003A01A7" w:rsidRPr="00686C79">
        <w:rPr>
          <w:rFonts w:ascii="Palatino Linotype" w:hAnsi="Palatino Linotype" w:cs="Arial"/>
          <w:b/>
        </w:rPr>
        <w:t>parcialmente</w:t>
      </w:r>
      <w:r w:rsidR="003A01A7" w:rsidRPr="00686C79">
        <w:rPr>
          <w:rFonts w:ascii="Palatino Linotype" w:hAnsi="Palatino Linotype" w:cs="Arial"/>
        </w:rPr>
        <w:t xml:space="preserve"> </w:t>
      </w:r>
      <w:r w:rsidRPr="00686C79">
        <w:rPr>
          <w:rFonts w:ascii="Palatino Linotype" w:hAnsi="Palatino Linotype" w:cs="Arial"/>
          <w:b/>
        </w:rPr>
        <w:t>fundadas</w:t>
      </w:r>
      <w:r w:rsidRPr="00686C79">
        <w:rPr>
          <w:rFonts w:ascii="Palatino Linotype" w:hAnsi="Palatino Linotype" w:cs="Arial"/>
        </w:rPr>
        <w:t xml:space="preserve"> las </w:t>
      </w:r>
      <w:r w:rsidRPr="00686C79">
        <w:rPr>
          <w:rFonts w:ascii="Palatino Linotype" w:hAnsi="Palatino Linotype"/>
          <w:shd w:val="clear" w:color="auto" w:fill="FFFFFF"/>
        </w:rPr>
        <w:t>razones</w:t>
      </w:r>
      <w:r w:rsidRPr="00686C79">
        <w:rPr>
          <w:rFonts w:ascii="Palatino Linotype" w:hAnsi="Palatino Linotype" w:cs="Arial"/>
        </w:rPr>
        <w:t xml:space="preserve"> o motivos de inconformidad hechas valer por </w:t>
      </w:r>
      <w:r w:rsidRPr="00686C79">
        <w:rPr>
          <w:rFonts w:ascii="Palatino Linotype" w:eastAsia="Calibri" w:hAnsi="Palatino Linotype"/>
          <w:b/>
          <w:szCs w:val="22"/>
          <w:lang w:eastAsia="en-US"/>
        </w:rPr>
        <w:t>EL RECURRENTE</w:t>
      </w:r>
      <w:r w:rsidRPr="00686C79">
        <w:rPr>
          <w:rFonts w:ascii="Palatino Linotype" w:hAnsi="Palatino Linotype" w:cs="Arial"/>
          <w:b/>
        </w:rPr>
        <w:t>,</w:t>
      </w:r>
      <w:r w:rsidRPr="00686C79">
        <w:rPr>
          <w:rFonts w:ascii="Palatino Linotype" w:hAnsi="Palatino Linotype" w:cs="Arial"/>
        </w:rPr>
        <w:t xml:space="preserve"> en términos del Considerando </w:t>
      </w:r>
      <w:r w:rsidR="00500361">
        <w:rPr>
          <w:rFonts w:ascii="Palatino Linotype" w:hAnsi="Palatino Linotype" w:cs="Arial"/>
          <w:b/>
        </w:rPr>
        <w:t>SEX</w:t>
      </w:r>
      <w:r w:rsidR="00A37CD8" w:rsidRPr="00686C79">
        <w:rPr>
          <w:rFonts w:ascii="Palatino Linotype" w:hAnsi="Palatino Linotype" w:cs="Arial"/>
          <w:b/>
        </w:rPr>
        <w:t>TO</w:t>
      </w:r>
      <w:r w:rsidRPr="00686C79">
        <w:rPr>
          <w:rFonts w:ascii="Palatino Linotype" w:hAnsi="Palatino Linotype" w:cs="Arial"/>
        </w:rPr>
        <w:t xml:space="preserve"> de la presente resolución.</w:t>
      </w:r>
    </w:p>
    <w:p w14:paraId="767A6574" w14:textId="77777777" w:rsidR="00B3199F" w:rsidRPr="00686C79" w:rsidRDefault="00B3199F" w:rsidP="00B3199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096CC137" w14:textId="07621AE0" w:rsidR="00A37CD8" w:rsidRPr="00686C79" w:rsidRDefault="00A37CD8"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686C79">
        <w:rPr>
          <w:rFonts w:ascii="Palatino Linotype" w:eastAsia="Calibri" w:hAnsi="Palatino Linotype" w:cs="Arial"/>
        </w:rPr>
        <w:t xml:space="preserve">Se </w:t>
      </w:r>
      <w:r w:rsidRPr="00686C79">
        <w:rPr>
          <w:rFonts w:ascii="Palatino Linotype" w:eastAsia="Calibri" w:hAnsi="Palatino Linotype" w:cs="Arial"/>
          <w:b/>
        </w:rPr>
        <w:t>MODIFICAN</w:t>
      </w:r>
      <w:r w:rsidRPr="00686C79">
        <w:rPr>
          <w:rFonts w:ascii="Palatino Linotype" w:eastAsia="Calibri" w:hAnsi="Palatino Linotype" w:cs="Arial"/>
        </w:rPr>
        <w:t xml:space="preserve"> las respuestas otorgadas por </w:t>
      </w:r>
      <w:r w:rsidRPr="00686C79">
        <w:rPr>
          <w:rFonts w:ascii="Palatino Linotype" w:eastAsia="Calibri" w:hAnsi="Palatino Linotype" w:cs="Arial"/>
          <w:b/>
        </w:rPr>
        <w:t>EL SUJETO OBLIGADO</w:t>
      </w:r>
      <w:r w:rsidRPr="00686C79">
        <w:rPr>
          <w:rFonts w:ascii="Palatino Linotype" w:eastAsia="Calibri" w:hAnsi="Palatino Linotype" w:cs="Arial"/>
        </w:rPr>
        <w:t xml:space="preserve"> a las solicitudes de información </w:t>
      </w:r>
      <w:r w:rsidRPr="00686C79">
        <w:rPr>
          <w:rFonts w:ascii="Palatino Linotype" w:eastAsia="Calibri" w:hAnsi="Palatino Linotype" w:cs="Arial"/>
          <w:b/>
          <w:bCs/>
        </w:rPr>
        <w:t xml:space="preserve">00134/JOSERIN/IP/2020 </w:t>
      </w:r>
      <w:r w:rsidRPr="00686C79">
        <w:rPr>
          <w:rFonts w:ascii="Palatino Linotype" w:eastAsia="Calibri" w:hAnsi="Palatino Linotype" w:cs="Arial"/>
          <w:bCs/>
        </w:rPr>
        <w:t xml:space="preserve">y </w:t>
      </w:r>
      <w:r w:rsidRPr="00686C79">
        <w:rPr>
          <w:rFonts w:ascii="Palatino Linotype" w:eastAsia="Calibri" w:hAnsi="Palatino Linotype" w:cs="Arial"/>
          <w:b/>
          <w:bCs/>
        </w:rPr>
        <w:t xml:space="preserve">00135/JOSERIN/IP/2020 </w:t>
      </w:r>
      <w:r w:rsidRPr="00686C79">
        <w:rPr>
          <w:rFonts w:ascii="Palatino Linotype" w:eastAsia="Calibri" w:hAnsi="Palatino Linotype" w:cs="Arial"/>
        </w:rPr>
        <w:t xml:space="preserve">y se le ordena en términos del Considerando </w:t>
      </w:r>
      <w:r w:rsidR="00500361">
        <w:rPr>
          <w:rFonts w:ascii="Palatino Linotype" w:eastAsia="Calibri" w:hAnsi="Palatino Linotype" w:cs="Arial"/>
          <w:b/>
        </w:rPr>
        <w:t>SEX</w:t>
      </w:r>
      <w:r w:rsidRPr="00686C79">
        <w:rPr>
          <w:rFonts w:ascii="Palatino Linotype" w:eastAsia="Calibri" w:hAnsi="Palatino Linotype" w:cs="Arial"/>
          <w:b/>
        </w:rPr>
        <w:t>TO</w:t>
      </w:r>
      <w:r w:rsidRPr="00686C79">
        <w:rPr>
          <w:rFonts w:ascii="Palatino Linotype" w:eastAsia="Calibri" w:hAnsi="Palatino Linotype" w:cs="Arial"/>
        </w:rPr>
        <w:t xml:space="preserve"> de la presente resolución, entregue al </w:t>
      </w:r>
      <w:r w:rsidRPr="00686C79">
        <w:rPr>
          <w:rFonts w:ascii="Palatino Linotype" w:eastAsia="Calibri" w:hAnsi="Palatino Linotype" w:cs="Arial"/>
          <w:b/>
        </w:rPr>
        <w:t>RECURRENTE</w:t>
      </w:r>
      <w:r w:rsidRPr="00686C79">
        <w:rPr>
          <w:rFonts w:ascii="Palatino Linotype" w:eastAsia="Calibri" w:hAnsi="Palatino Linotype" w:cs="Arial"/>
        </w:rPr>
        <w:t xml:space="preserve"> vía </w:t>
      </w:r>
      <w:r w:rsidRPr="00686C79">
        <w:rPr>
          <w:rFonts w:ascii="Palatino Linotype" w:eastAsia="Calibri" w:hAnsi="Palatino Linotype" w:cs="Arial"/>
          <w:b/>
        </w:rPr>
        <w:t>SAIMEX</w:t>
      </w:r>
      <w:r w:rsidRPr="00686C79">
        <w:rPr>
          <w:rFonts w:ascii="Palatino Linotype" w:eastAsia="Calibri" w:hAnsi="Palatino Linotype" w:cs="Arial"/>
        </w:rPr>
        <w:t xml:space="preserve">, </w:t>
      </w:r>
      <w:r w:rsidR="00686C79" w:rsidRPr="00686C79">
        <w:rPr>
          <w:rFonts w:ascii="Palatino Linotype" w:eastAsia="Calibri" w:hAnsi="Palatino Linotype" w:cs="Arial"/>
        </w:rPr>
        <w:t xml:space="preserve">de ser procedente en </w:t>
      </w:r>
      <w:r w:rsidR="00686C79" w:rsidRPr="00686C79">
        <w:rPr>
          <w:rFonts w:ascii="Palatino Linotype" w:eastAsia="Calibri" w:hAnsi="Palatino Linotype" w:cs="Arial"/>
          <w:b/>
        </w:rPr>
        <w:t>versión pública</w:t>
      </w:r>
      <w:r w:rsidR="00686C79" w:rsidRPr="00686C79">
        <w:rPr>
          <w:rFonts w:ascii="Palatino Linotype" w:eastAsia="Calibri" w:hAnsi="Palatino Linotype" w:cs="Arial"/>
        </w:rPr>
        <w:t xml:space="preserve">, </w:t>
      </w:r>
      <w:r w:rsidRPr="00686C79">
        <w:rPr>
          <w:rFonts w:ascii="Palatino Linotype" w:eastAsia="Calibri" w:hAnsi="Palatino Linotype" w:cs="Arial"/>
        </w:rPr>
        <w:t>lo siguiente:</w:t>
      </w:r>
    </w:p>
    <w:p w14:paraId="2D225EE1" w14:textId="092DCF07" w:rsidR="00A37CD8" w:rsidRPr="00686C79" w:rsidRDefault="00A37CD8" w:rsidP="001D2B20">
      <w:pPr>
        <w:spacing w:before="100" w:beforeAutospacing="1" w:after="100" w:afterAutospacing="1"/>
        <w:ind w:left="851" w:right="902" w:hanging="142"/>
        <w:contextualSpacing/>
        <w:jc w:val="both"/>
        <w:rPr>
          <w:rFonts w:ascii="Palatino Linotype" w:hAnsi="Palatino Linotype" w:cs="Arial"/>
          <w:i/>
          <w:sz w:val="22"/>
          <w:szCs w:val="22"/>
          <w:lang w:val="es-ES"/>
        </w:rPr>
      </w:pPr>
      <w:r w:rsidRPr="00686C79">
        <w:rPr>
          <w:rFonts w:ascii="Palatino Linotype" w:hAnsi="Palatino Linotype" w:cs="Arial"/>
        </w:rPr>
        <w:lastRenderedPageBreak/>
        <w:t xml:space="preserve">“ </w:t>
      </w:r>
      <w:r w:rsidRPr="00686C79">
        <w:rPr>
          <w:rFonts w:ascii="Palatino Linotype" w:hAnsi="Palatino Linotype" w:cs="Arial"/>
          <w:i/>
          <w:sz w:val="22"/>
          <w:szCs w:val="22"/>
        </w:rPr>
        <w:t>a)</w:t>
      </w:r>
      <w:r w:rsidRPr="00686C79">
        <w:rPr>
          <w:rFonts w:ascii="Palatino Linotype" w:hAnsi="Palatino Linotype" w:cs="Arial"/>
          <w:sz w:val="22"/>
          <w:szCs w:val="22"/>
        </w:rPr>
        <w:t xml:space="preserve"> </w:t>
      </w:r>
      <w:r w:rsidR="009D0F93" w:rsidRPr="00686C79">
        <w:rPr>
          <w:rFonts w:ascii="Palatino Linotype" w:hAnsi="Palatino Linotype" w:cs="Arial"/>
          <w:i/>
          <w:sz w:val="22"/>
          <w:szCs w:val="22"/>
        </w:rPr>
        <w:t xml:space="preserve">El </w:t>
      </w:r>
      <w:r w:rsidRPr="00686C79">
        <w:rPr>
          <w:rFonts w:ascii="Palatino Linotype" w:hAnsi="Palatino Linotype" w:cs="Arial"/>
          <w:i/>
          <w:sz w:val="22"/>
          <w:szCs w:val="22"/>
          <w:lang w:val="es-ES"/>
        </w:rPr>
        <w:t xml:space="preserve">contrato de arrendamiento del inmueble donde se encuentra la Agencia del </w:t>
      </w:r>
      <w:r w:rsidR="00686C79" w:rsidRPr="00686C79">
        <w:rPr>
          <w:rFonts w:ascii="Palatino Linotype" w:hAnsi="Palatino Linotype" w:cs="Arial"/>
          <w:i/>
          <w:sz w:val="22"/>
          <w:szCs w:val="22"/>
          <w:lang w:val="es-ES"/>
        </w:rPr>
        <w:t>Ministerio Publico vigente al 21</w:t>
      </w:r>
      <w:r w:rsidRPr="00686C79">
        <w:rPr>
          <w:rFonts w:ascii="Palatino Linotype" w:hAnsi="Palatino Linotype" w:cs="Arial"/>
          <w:i/>
          <w:sz w:val="22"/>
          <w:szCs w:val="22"/>
          <w:lang w:val="es-ES"/>
        </w:rPr>
        <w:t xml:space="preserve"> de agosto de 2020</w:t>
      </w:r>
      <w:r w:rsidRPr="00686C79">
        <w:rPr>
          <w:rFonts w:ascii="Palatino Linotype" w:hAnsi="Palatino Linotype" w:cs="Arial"/>
          <w:i/>
          <w:sz w:val="22"/>
          <w:szCs w:val="22"/>
        </w:rPr>
        <w:t>.</w:t>
      </w:r>
    </w:p>
    <w:p w14:paraId="63A83494" w14:textId="77777777" w:rsidR="00A37CD8" w:rsidRPr="00686C79" w:rsidRDefault="00A37CD8" w:rsidP="00A37CD8">
      <w:pPr>
        <w:spacing w:before="100" w:beforeAutospacing="1" w:after="100" w:afterAutospacing="1"/>
        <w:ind w:left="851" w:right="902"/>
        <w:contextualSpacing/>
        <w:jc w:val="both"/>
        <w:rPr>
          <w:rFonts w:ascii="Palatino Linotype" w:hAnsi="Palatino Linotype" w:cs="Arial"/>
          <w:i/>
          <w:sz w:val="22"/>
          <w:szCs w:val="22"/>
          <w:lang w:val="es-ES"/>
        </w:rPr>
      </w:pPr>
    </w:p>
    <w:p w14:paraId="44349033" w14:textId="3DD62710" w:rsidR="008A5E8B" w:rsidRPr="00686C79" w:rsidRDefault="00A37CD8" w:rsidP="00A37CD8">
      <w:pPr>
        <w:spacing w:before="100" w:beforeAutospacing="1" w:after="100" w:afterAutospacing="1"/>
        <w:ind w:left="851" w:right="902"/>
        <w:contextualSpacing/>
        <w:jc w:val="both"/>
        <w:rPr>
          <w:rFonts w:ascii="Palatino Linotype" w:hAnsi="Palatino Linotype" w:cs="Arial"/>
          <w:i/>
          <w:sz w:val="22"/>
          <w:szCs w:val="22"/>
        </w:rPr>
      </w:pPr>
      <w:r w:rsidRPr="00686C79">
        <w:rPr>
          <w:rFonts w:ascii="Palatino Linotype" w:hAnsi="Palatino Linotype" w:cs="Arial"/>
          <w:i/>
          <w:sz w:val="22"/>
          <w:szCs w:val="22"/>
          <w:lang w:val="es-ES"/>
        </w:rPr>
        <w:t xml:space="preserve">b) </w:t>
      </w:r>
      <w:r w:rsidR="009A03F7">
        <w:rPr>
          <w:rFonts w:ascii="Palatino Linotype" w:hAnsi="Palatino Linotype" w:cs="Arial"/>
          <w:i/>
          <w:sz w:val="22"/>
          <w:szCs w:val="22"/>
          <w:lang w:val="es-ES"/>
        </w:rPr>
        <w:t>Los</w:t>
      </w:r>
      <w:r w:rsidRPr="00686C79">
        <w:rPr>
          <w:rFonts w:ascii="Palatino Linotype" w:hAnsi="Palatino Linotype" w:cs="Arial"/>
          <w:i/>
          <w:sz w:val="22"/>
          <w:szCs w:val="22"/>
        </w:rPr>
        <w:t xml:space="preserve"> </w:t>
      </w:r>
      <w:r w:rsidRPr="00686C79">
        <w:rPr>
          <w:rFonts w:ascii="Palatino Linotype" w:hAnsi="Palatino Linotype" w:cs="Arial"/>
          <w:i/>
          <w:sz w:val="22"/>
          <w:szCs w:val="22"/>
          <w:lang w:val="es-ES"/>
        </w:rPr>
        <w:t xml:space="preserve">contratos de arrendamiento de los vehículos y/o unidades contratados </w:t>
      </w:r>
      <w:r w:rsidR="00686C79" w:rsidRPr="00686C79">
        <w:rPr>
          <w:rFonts w:ascii="Palatino Linotype" w:hAnsi="Palatino Linotype" w:cs="Arial"/>
          <w:i/>
          <w:sz w:val="22"/>
          <w:szCs w:val="22"/>
          <w:lang w:val="es-ES"/>
        </w:rPr>
        <w:t xml:space="preserve">por el Municipio </w:t>
      </w:r>
      <w:r w:rsidRPr="00686C79">
        <w:rPr>
          <w:rFonts w:ascii="Palatino Linotype" w:hAnsi="Palatino Linotype" w:cs="Arial"/>
          <w:i/>
          <w:sz w:val="22"/>
          <w:szCs w:val="22"/>
          <w:lang w:val="es-ES"/>
        </w:rPr>
        <w:t xml:space="preserve">del 1 de enero de 2019 al 15 de </w:t>
      </w:r>
      <w:r w:rsidR="00686C79" w:rsidRPr="00686C79">
        <w:rPr>
          <w:rFonts w:ascii="Palatino Linotype" w:hAnsi="Palatino Linotype" w:cs="Arial"/>
          <w:i/>
          <w:sz w:val="22"/>
          <w:szCs w:val="22"/>
          <w:lang w:val="es-ES"/>
        </w:rPr>
        <w:t>a</w:t>
      </w:r>
      <w:r w:rsidRPr="00686C79">
        <w:rPr>
          <w:rFonts w:ascii="Palatino Linotype" w:hAnsi="Palatino Linotype" w:cs="Arial"/>
          <w:i/>
          <w:sz w:val="22"/>
          <w:szCs w:val="22"/>
          <w:lang w:val="es-ES"/>
        </w:rPr>
        <w:t>gosto del 2020</w:t>
      </w:r>
      <w:r w:rsidRPr="00686C79">
        <w:rPr>
          <w:rFonts w:ascii="Palatino Linotype" w:hAnsi="Palatino Linotype" w:cs="Arial"/>
          <w:i/>
          <w:sz w:val="22"/>
          <w:szCs w:val="22"/>
        </w:rPr>
        <w:t>.</w:t>
      </w:r>
    </w:p>
    <w:p w14:paraId="6047270A" w14:textId="77777777" w:rsidR="00E1580D" w:rsidRPr="00686C79" w:rsidRDefault="00E1580D" w:rsidP="00A37CD8">
      <w:pPr>
        <w:spacing w:before="100" w:beforeAutospacing="1" w:after="100" w:afterAutospacing="1"/>
        <w:ind w:left="851" w:right="902"/>
        <w:contextualSpacing/>
        <w:jc w:val="both"/>
        <w:rPr>
          <w:rFonts w:ascii="Palatino Linotype" w:hAnsi="Palatino Linotype" w:cs="Arial"/>
          <w:i/>
          <w:sz w:val="22"/>
          <w:szCs w:val="22"/>
        </w:rPr>
      </w:pPr>
    </w:p>
    <w:p w14:paraId="24B18BE4" w14:textId="2B755B7A" w:rsidR="00E1580D" w:rsidRPr="00686C79" w:rsidRDefault="00E1580D" w:rsidP="00A37CD8">
      <w:pPr>
        <w:spacing w:before="100" w:beforeAutospacing="1" w:after="100" w:afterAutospacing="1"/>
        <w:ind w:left="851" w:right="902"/>
        <w:contextualSpacing/>
        <w:jc w:val="both"/>
        <w:rPr>
          <w:rFonts w:ascii="Palatino Linotype" w:hAnsi="Palatino Linotype" w:cs="Arial"/>
          <w:i/>
          <w:sz w:val="22"/>
          <w:szCs w:val="22"/>
        </w:rPr>
      </w:pPr>
      <w:r w:rsidRPr="00686C79">
        <w:rPr>
          <w:rFonts w:ascii="Palatino Linotype" w:hAnsi="Palatino Linotype" w:cs="Arial"/>
          <w:i/>
          <w:sz w:val="22"/>
          <w:szCs w:val="22"/>
        </w:rPr>
        <w:t xml:space="preserve">Debiendo notificar al </w:t>
      </w:r>
      <w:r w:rsidRPr="00686C79">
        <w:rPr>
          <w:rFonts w:ascii="Palatino Linotype" w:hAnsi="Palatino Linotype" w:cs="Arial"/>
          <w:b/>
          <w:i/>
          <w:sz w:val="22"/>
          <w:szCs w:val="22"/>
        </w:rPr>
        <w:t>RECURRENTE</w:t>
      </w:r>
      <w:r w:rsidRPr="00686C79">
        <w:rPr>
          <w:rFonts w:ascii="Palatino Linotype" w:hAnsi="Palatino Linotype" w:cs="Arial"/>
          <w:i/>
          <w:sz w:val="22"/>
          <w:szCs w:val="22"/>
        </w:rPr>
        <w:t xml:space="preserve"> el Acuerdo de Clasificación que emita el Comité de Transparencia, con motivo de la versión pública.</w:t>
      </w:r>
      <w:r w:rsidR="00686C79" w:rsidRPr="00686C79">
        <w:rPr>
          <w:rFonts w:ascii="Palatino Linotype" w:hAnsi="Palatino Linotype" w:cs="Arial"/>
          <w:i/>
          <w:sz w:val="22"/>
          <w:szCs w:val="22"/>
        </w:rPr>
        <w:t>”</w:t>
      </w:r>
    </w:p>
    <w:p w14:paraId="2F8CC860" w14:textId="77777777" w:rsidR="008A5E8B" w:rsidRPr="00686C79" w:rsidRDefault="008A5E8B"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686C79">
        <w:rPr>
          <w:rFonts w:ascii="Palatino Linotype" w:hAnsi="Palatino Linotype"/>
          <w:b/>
          <w:szCs w:val="17"/>
          <w:lang w:eastAsia="es-ES_tradnl"/>
        </w:rPr>
        <w:t>Notifíquese</w:t>
      </w:r>
      <w:r w:rsidRPr="00686C79">
        <w:rPr>
          <w:rFonts w:ascii="Palatino Linotype" w:hAnsi="Palatino Linotype"/>
          <w:szCs w:val="17"/>
          <w:lang w:eastAsia="es-ES_tradnl"/>
        </w:rPr>
        <w:t xml:space="preserve"> </w:t>
      </w:r>
      <w:r w:rsidRPr="00686C79">
        <w:rPr>
          <w:rFonts w:ascii="Palatino Linotype" w:hAnsi="Palatino Linotype"/>
          <w:shd w:val="clear" w:color="auto" w:fill="FFFFFF"/>
        </w:rPr>
        <w:t xml:space="preserve">al </w:t>
      </w:r>
      <w:r w:rsidRPr="00686C79">
        <w:rPr>
          <w:rFonts w:ascii="Palatino Linotype" w:hAnsi="Palatino Linotype" w:cs="Arial"/>
        </w:rPr>
        <w:t>Titular</w:t>
      </w:r>
      <w:r w:rsidRPr="00686C79">
        <w:rPr>
          <w:rFonts w:ascii="Palatino Linotype" w:hAnsi="Palatino Linotype"/>
          <w:shd w:val="clear" w:color="auto" w:fill="FFFFFF"/>
        </w:rPr>
        <w:t xml:space="preserve"> de la Unidad de Transparencia del</w:t>
      </w:r>
      <w:r w:rsidRPr="00686C79">
        <w:rPr>
          <w:rStyle w:val="apple-converted-space"/>
          <w:rFonts w:ascii="Palatino Linotype" w:hAnsi="Palatino Linotype"/>
          <w:b/>
          <w:shd w:val="clear" w:color="auto" w:fill="FFFFFF"/>
        </w:rPr>
        <w:t xml:space="preserve"> </w:t>
      </w:r>
      <w:r w:rsidRPr="00686C79">
        <w:rPr>
          <w:rFonts w:ascii="Palatino Linotype" w:hAnsi="Palatino Linotype"/>
          <w:b/>
          <w:shd w:val="clear" w:color="auto" w:fill="FFFFFF"/>
        </w:rPr>
        <w:t>SUJETO OBLIGADO</w:t>
      </w:r>
      <w:r w:rsidRPr="00686C79">
        <w:rPr>
          <w:rFonts w:ascii="Palatino Linotype" w:hAnsi="Palatino Linotype"/>
          <w:shd w:val="clear" w:color="auto" w:fill="FFFFFF"/>
        </w:rPr>
        <w:t xml:space="preserve"> para que, </w:t>
      </w:r>
      <w:r w:rsidRPr="00686C79">
        <w:rPr>
          <w:rFonts w:ascii="Palatino Linotype" w:hAnsi="Palatino Linotype" w:cs="Arial"/>
        </w:rPr>
        <w:t>conforme</w:t>
      </w:r>
      <w:r w:rsidRPr="00686C79">
        <w:rPr>
          <w:rFonts w:ascii="Palatino Linotype" w:hAnsi="Palatino Linotype"/>
          <w:shd w:val="clear" w:color="auto" w:fill="FFFFFF"/>
        </w:rPr>
        <w:t xml:space="preserve"> a los artículos 186, último párrafo y 189, párrafo segundo de la Ley de </w:t>
      </w:r>
      <w:r w:rsidRPr="00686C79">
        <w:rPr>
          <w:rFonts w:ascii="Palatino Linotype" w:hAnsi="Palatino Linotype"/>
          <w:szCs w:val="17"/>
          <w:lang w:eastAsia="es-ES_tradnl"/>
        </w:rPr>
        <w:t>Transparencia</w:t>
      </w:r>
      <w:r w:rsidRPr="00686C79">
        <w:rPr>
          <w:rFonts w:ascii="Palatino Linotype" w:hAnsi="Palatino Linotype"/>
          <w:shd w:val="clear" w:color="auto" w:fill="FFFFFF"/>
        </w:rPr>
        <w:t xml:space="preserve"> y </w:t>
      </w:r>
      <w:r w:rsidRPr="00686C79">
        <w:rPr>
          <w:rFonts w:ascii="Palatino Linotype" w:hAnsi="Palatino Linotype" w:cs="Arial"/>
        </w:rPr>
        <w:t>Acceso</w:t>
      </w:r>
      <w:r w:rsidRPr="00686C79">
        <w:rPr>
          <w:rFonts w:ascii="Palatino Linotype" w:hAnsi="Palatino Linotype"/>
          <w:shd w:val="clear" w:color="auto" w:fill="FFFFFF"/>
        </w:rPr>
        <w:t xml:space="preserve"> a la Información Pública del Estado de México y Municipios, dé </w:t>
      </w:r>
      <w:r w:rsidRPr="00686C79">
        <w:rPr>
          <w:rFonts w:ascii="Palatino Linotype" w:hAnsi="Palatino Linotype" w:cs="Arial"/>
        </w:rPr>
        <w:t>cumplimiento</w:t>
      </w:r>
      <w:r w:rsidRPr="00686C79">
        <w:rPr>
          <w:rFonts w:ascii="Palatino Linotype" w:hAnsi="Palatino Linotype"/>
          <w:shd w:val="clear" w:color="auto" w:fill="FFFFFF"/>
        </w:rPr>
        <w:t xml:space="preserve"> a lo ordenado dentro del plazo de diez días hábiles, debiendo informar a este Instituto en un plazo </w:t>
      </w:r>
      <w:r w:rsidRPr="00686C79">
        <w:rPr>
          <w:rFonts w:ascii="Palatino Linotype" w:eastAsiaTheme="minorEastAsia" w:hAnsi="Palatino Linotype"/>
          <w:szCs w:val="17"/>
          <w:lang w:eastAsia="es-ES_tradnl"/>
        </w:rPr>
        <w:t>de</w:t>
      </w:r>
      <w:r w:rsidRPr="00686C79">
        <w:rPr>
          <w:rFonts w:ascii="Palatino Linotype" w:hAnsi="Palatino Linotype"/>
          <w:shd w:val="clear" w:color="auto" w:fill="FFFFFF"/>
        </w:rPr>
        <w:t xml:space="preserve"> tres días hábiles siguientes sobre el cumplimiento dado a la resolución.</w:t>
      </w:r>
    </w:p>
    <w:p w14:paraId="09F7938E" w14:textId="77777777" w:rsidR="00B3199F" w:rsidRPr="00686C79" w:rsidRDefault="00B3199F" w:rsidP="00B3199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14:paraId="46EFC82B" w14:textId="77777777" w:rsidR="008A5E8B" w:rsidRPr="00686C79" w:rsidRDefault="008A5E8B"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olor w:val="222222"/>
          <w:szCs w:val="17"/>
          <w:lang w:eastAsia="es-ES_tradnl"/>
        </w:rPr>
      </w:pPr>
      <w:r w:rsidRPr="00686C79">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686C79">
        <w:rPr>
          <w:rFonts w:ascii="Palatino Linotype" w:hAnsi="Palatino Linotype"/>
          <w:b/>
          <w:lang w:eastAsia="es-ES_tradnl"/>
        </w:rPr>
        <w:t>SUJETO OBLIGADO</w:t>
      </w:r>
      <w:r w:rsidRPr="00686C79">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79E4698D" w14:textId="77777777" w:rsidR="00B3199F" w:rsidRPr="00686C79" w:rsidRDefault="00B3199F" w:rsidP="00B3199F">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jc w:val="both"/>
        <w:rPr>
          <w:rFonts w:ascii="Palatino Linotype" w:hAnsi="Palatino Linotype"/>
          <w:color w:val="222222"/>
          <w:szCs w:val="17"/>
          <w:lang w:eastAsia="es-ES_tradnl"/>
        </w:rPr>
      </w:pPr>
    </w:p>
    <w:p w14:paraId="77DEE36C" w14:textId="77777777" w:rsidR="008A5E8B" w:rsidRPr="00686C79" w:rsidRDefault="008A5E8B"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686C79">
        <w:rPr>
          <w:rFonts w:ascii="Palatino Linotype" w:hAnsi="Palatino Linotype"/>
          <w:b/>
          <w:szCs w:val="17"/>
          <w:lang w:eastAsia="es-ES_tradnl"/>
        </w:rPr>
        <w:t>Notifíquese</w:t>
      </w:r>
      <w:r w:rsidRPr="00686C79">
        <w:rPr>
          <w:rFonts w:ascii="Palatino Linotype" w:hAnsi="Palatino Linotype"/>
          <w:szCs w:val="17"/>
          <w:lang w:eastAsia="es-ES_tradnl"/>
        </w:rPr>
        <w:t xml:space="preserve"> al</w:t>
      </w:r>
      <w:r w:rsidRPr="00686C79">
        <w:rPr>
          <w:rFonts w:ascii="Palatino Linotype" w:hAnsi="Palatino Linotype"/>
          <w:b/>
        </w:rPr>
        <w:t xml:space="preserve"> RECURRENTE</w:t>
      </w:r>
      <w:r w:rsidRPr="00686C79">
        <w:rPr>
          <w:rFonts w:ascii="Palatino Linotype" w:hAnsi="Palatino Linotype"/>
          <w:szCs w:val="17"/>
          <w:lang w:eastAsia="es-ES_tradnl"/>
        </w:rPr>
        <w:t xml:space="preserve"> la </w:t>
      </w:r>
      <w:r w:rsidRPr="00686C79">
        <w:rPr>
          <w:rFonts w:ascii="Palatino Linotype" w:hAnsi="Palatino Linotype" w:cs="Arial"/>
        </w:rPr>
        <w:t>presente</w:t>
      </w:r>
      <w:r w:rsidRPr="00686C79">
        <w:rPr>
          <w:rFonts w:ascii="Palatino Linotype" w:hAnsi="Palatino Linotype"/>
          <w:szCs w:val="17"/>
          <w:lang w:eastAsia="es-ES_tradnl"/>
        </w:rPr>
        <w:t xml:space="preserve"> </w:t>
      </w:r>
      <w:r w:rsidRPr="00686C79">
        <w:rPr>
          <w:rFonts w:ascii="Palatino Linotype" w:hAnsi="Palatino Linotype"/>
          <w:shd w:val="clear" w:color="auto" w:fill="FFFFFF"/>
        </w:rPr>
        <w:t>resolución</w:t>
      </w:r>
      <w:r w:rsidRPr="00686C79">
        <w:rPr>
          <w:rFonts w:ascii="Palatino Linotype" w:hAnsi="Palatino Linotype"/>
          <w:szCs w:val="17"/>
          <w:lang w:eastAsia="es-ES_tradnl"/>
        </w:rPr>
        <w:t>.</w:t>
      </w:r>
    </w:p>
    <w:p w14:paraId="4AB2448D" w14:textId="77777777" w:rsidR="00B3199F" w:rsidRPr="00686C79" w:rsidRDefault="00B3199F" w:rsidP="00B3199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14:paraId="3CC7A337" w14:textId="77777777" w:rsidR="008A5E8B" w:rsidRPr="00686C79" w:rsidRDefault="008A5E8B"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olor w:val="222222"/>
          <w:szCs w:val="17"/>
          <w:lang w:eastAsia="es-ES_tradnl"/>
        </w:rPr>
      </w:pPr>
      <w:r w:rsidRPr="00686C79">
        <w:rPr>
          <w:rFonts w:ascii="Palatino Linotype" w:hAnsi="Palatino Linotype"/>
          <w:b/>
          <w:szCs w:val="17"/>
          <w:lang w:eastAsia="es-ES_tradnl"/>
        </w:rPr>
        <w:t>Hágase</w:t>
      </w:r>
      <w:r w:rsidRPr="00686C79">
        <w:rPr>
          <w:rFonts w:ascii="Palatino Linotype" w:hAnsi="Palatino Linotype"/>
          <w:szCs w:val="17"/>
          <w:lang w:eastAsia="es-ES_tradnl"/>
        </w:rPr>
        <w:t xml:space="preserve"> </w:t>
      </w:r>
      <w:r w:rsidRPr="00686C79">
        <w:rPr>
          <w:rFonts w:ascii="Palatino Linotype" w:hAnsi="Palatino Linotype"/>
          <w:b/>
          <w:szCs w:val="17"/>
          <w:lang w:eastAsia="es-ES_tradnl"/>
        </w:rPr>
        <w:t>del conocimiento</w:t>
      </w:r>
      <w:r w:rsidRPr="00686C79">
        <w:rPr>
          <w:rFonts w:ascii="Palatino Linotype" w:hAnsi="Palatino Linotype"/>
          <w:szCs w:val="17"/>
          <w:lang w:eastAsia="es-ES_tradnl"/>
        </w:rPr>
        <w:t xml:space="preserve"> </w:t>
      </w:r>
      <w:r w:rsidRPr="00686C79">
        <w:rPr>
          <w:rFonts w:ascii="Palatino Linotype" w:hAnsi="Palatino Linotype"/>
        </w:rPr>
        <w:t>del</w:t>
      </w:r>
      <w:r w:rsidRPr="00686C79">
        <w:rPr>
          <w:rFonts w:ascii="Palatino Linotype" w:hAnsi="Palatino Linotype"/>
          <w:b/>
        </w:rPr>
        <w:t xml:space="preserve"> RECURRENTE</w:t>
      </w:r>
      <w:r w:rsidRPr="00686C79">
        <w:rPr>
          <w:rFonts w:ascii="Palatino Linotype" w:hAnsi="Palatino Linotype"/>
        </w:rPr>
        <w:t xml:space="preserve"> </w:t>
      </w:r>
      <w:r w:rsidRPr="00686C79">
        <w:rPr>
          <w:rFonts w:ascii="Palatino Linotype" w:hAnsi="Palatino Linotype"/>
          <w:szCs w:val="17"/>
          <w:lang w:eastAsia="es-ES_tradnl"/>
        </w:rPr>
        <w:t xml:space="preserve">que, de conformidad </w:t>
      </w:r>
      <w:r w:rsidRPr="00686C79">
        <w:rPr>
          <w:rFonts w:ascii="Palatino Linotype" w:hAnsi="Palatino Linotype" w:cs="Arial"/>
        </w:rPr>
        <w:t>con</w:t>
      </w:r>
      <w:r w:rsidRPr="00686C79">
        <w:rPr>
          <w:rFonts w:ascii="Palatino Linotype" w:hAnsi="Palatino Linotype"/>
          <w:szCs w:val="17"/>
          <w:lang w:eastAsia="es-ES_tradnl"/>
        </w:rPr>
        <w:t xml:space="preserve"> lo </w:t>
      </w:r>
      <w:r w:rsidRPr="00686C79">
        <w:rPr>
          <w:rFonts w:ascii="Palatino Linotype" w:hAnsi="Palatino Linotype" w:cs="Arial"/>
        </w:rPr>
        <w:t>establecido</w:t>
      </w:r>
      <w:r w:rsidRPr="00686C79">
        <w:rPr>
          <w:rFonts w:ascii="Palatino Linotype" w:hAnsi="Palatino Linotype"/>
          <w:szCs w:val="17"/>
          <w:lang w:eastAsia="es-ES_tradnl"/>
        </w:rPr>
        <w:t xml:space="preserve"> en el artículo 196 de la Ley de </w:t>
      </w:r>
      <w:r w:rsidRPr="00686C79">
        <w:rPr>
          <w:rFonts w:ascii="Palatino Linotype" w:hAnsi="Palatino Linotype" w:cs="Arial"/>
        </w:rPr>
        <w:t>Transparencia</w:t>
      </w:r>
      <w:r w:rsidRPr="00686C79">
        <w:rPr>
          <w:rFonts w:ascii="Palatino Linotype" w:hAnsi="Palatino Linotype"/>
          <w:szCs w:val="17"/>
          <w:lang w:eastAsia="es-ES_tradnl"/>
        </w:rPr>
        <w:t xml:space="preserve"> y </w:t>
      </w:r>
      <w:r w:rsidRPr="00686C79">
        <w:rPr>
          <w:rFonts w:ascii="Palatino Linotype" w:hAnsi="Palatino Linotype" w:cs="Arial"/>
        </w:rPr>
        <w:t>Acceso</w:t>
      </w:r>
      <w:r w:rsidRPr="00686C79">
        <w:rPr>
          <w:rFonts w:ascii="Palatino Linotype" w:hAnsi="Palatino Linotype"/>
          <w:szCs w:val="17"/>
          <w:lang w:eastAsia="es-ES_tradnl"/>
        </w:rPr>
        <w:t xml:space="preserve"> a la </w:t>
      </w:r>
      <w:r w:rsidRPr="00686C79">
        <w:rPr>
          <w:rFonts w:ascii="Palatino Linotype" w:hAnsi="Palatino Linotype"/>
          <w:szCs w:val="17"/>
          <w:lang w:eastAsia="es-ES_tradnl"/>
        </w:rPr>
        <w:lastRenderedPageBreak/>
        <w:t xml:space="preserve">Información </w:t>
      </w:r>
      <w:r w:rsidRPr="00686C79">
        <w:rPr>
          <w:rFonts w:ascii="Palatino Linotype" w:hAnsi="Palatino Linotype"/>
          <w:lang w:eastAsia="es-ES_tradnl"/>
        </w:rPr>
        <w:t>Pública</w:t>
      </w:r>
      <w:r w:rsidRPr="00686C79">
        <w:rPr>
          <w:rFonts w:ascii="Palatino Linotype" w:hAnsi="Palatino Linotype"/>
          <w:szCs w:val="17"/>
          <w:lang w:eastAsia="es-ES_tradnl"/>
        </w:rPr>
        <w:t xml:space="preserve"> del Estado de México y Municipios, podrá impugnarla vía Juicio de Amparo en los términos de las leyes aplicables.</w:t>
      </w:r>
    </w:p>
    <w:p w14:paraId="60998311" w14:textId="22F8AD38" w:rsidR="008A5E8B" w:rsidRDefault="008A5E8B" w:rsidP="00A37CD8">
      <w:pPr>
        <w:spacing w:before="100" w:beforeAutospacing="1" w:after="100" w:afterAutospacing="1" w:line="360" w:lineRule="auto"/>
        <w:contextualSpacing/>
        <w:jc w:val="both"/>
        <w:rPr>
          <w:rFonts w:ascii="Palatino Linotype" w:hAnsi="Palatino Linotype" w:cs="Arial"/>
        </w:rPr>
      </w:pPr>
      <w:r w:rsidRPr="00F26BCD">
        <w:rPr>
          <w:rFonts w:ascii="Palatino Linotype" w:hAnsi="Palatino Linotype" w:cs="Arial"/>
        </w:rPr>
        <w:t xml:space="preserve">ASÍ LO RESUELVE, POR </w:t>
      </w:r>
      <w:r w:rsidR="00887B0E">
        <w:rPr>
          <w:rFonts w:ascii="Palatino Linotype" w:hAnsi="Palatino Linotype" w:cs="Arial"/>
        </w:rPr>
        <w:t xml:space="preserve">UNANIMIDAD </w:t>
      </w:r>
      <w:r w:rsidRPr="00F26BCD">
        <w:rPr>
          <w:rFonts w:ascii="Palatino Linotype" w:hAnsi="Palatino Linotype" w:cs="Arial"/>
        </w:rPr>
        <w:t>DE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CONFORMADO POR LOS COMISIONADOS ZULEMA MARTÍNEZ SÁNCHEZ; EVA ABAID YAPUR; JOSÉ GUADALUPE LUNA HERNÁNDEZ; JAVIER MARTÍNEZ CRUZ Y LUIS GUSTAVO PARRA NORIEGA; EN</w:t>
      </w:r>
      <w:r w:rsidRPr="00F26BCD">
        <w:rPr>
          <w:rFonts w:ascii="Palatino Linotype" w:hAnsi="Palatino Linotype" w:cs="Arial"/>
          <w:shd w:val="clear" w:color="auto" w:fill="FFFFFF" w:themeFill="background1"/>
        </w:rPr>
        <w:t xml:space="preserve"> LA </w:t>
      </w:r>
      <w:r w:rsidRPr="00EA5B46">
        <w:rPr>
          <w:rFonts w:ascii="Palatino Linotype" w:hAnsi="Palatino Linotype" w:cs="Arial"/>
        </w:rPr>
        <w:t>VIGÉSIMA</w:t>
      </w:r>
      <w:r w:rsidR="00EA5B46" w:rsidRPr="00EA5B46">
        <w:rPr>
          <w:rFonts w:ascii="Palatino Linotype" w:hAnsi="Palatino Linotype" w:cs="Arial"/>
        </w:rPr>
        <w:t xml:space="preserve"> </w:t>
      </w:r>
      <w:r w:rsidR="00B3199F">
        <w:rPr>
          <w:rFonts w:ascii="Palatino Linotype" w:hAnsi="Palatino Linotype" w:cs="Arial"/>
        </w:rPr>
        <w:t>CUARTA</w:t>
      </w:r>
      <w:r w:rsidRPr="00EA5B46">
        <w:rPr>
          <w:rFonts w:ascii="Palatino Linotype" w:hAnsi="Palatino Linotype" w:cs="Arial"/>
        </w:rPr>
        <w:t xml:space="preserve"> </w:t>
      </w:r>
      <w:r w:rsidRPr="00F26BCD">
        <w:rPr>
          <w:rFonts w:ascii="Palatino Linotype" w:hAnsi="Palatino Linotype" w:cs="Arial"/>
        </w:rPr>
        <w:t xml:space="preserve">SESIÓN ORDINARIA CELEBRADA EL </w:t>
      </w:r>
      <w:r w:rsidRPr="00EA5B46">
        <w:rPr>
          <w:rFonts w:ascii="Palatino Linotype" w:hAnsi="Palatino Linotype" w:cs="Arial"/>
        </w:rPr>
        <w:t xml:space="preserve">DÍA DE </w:t>
      </w:r>
      <w:r w:rsidR="00B3199F">
        <w:rPr>
          <w:rFonts w:ascii="Palatino Linotype" w:hAnsi="Palatino Linotype" w:cs="Arial"/>
        </w:rPr>
        <w:t>VEINTIOCHO</w:t>
      </w:r>
      <w:r w:rsidR="00C7015E">
        <w:rPr>
          <w:rFonts w:ascii="Palatino Linotype" w:hAnsi="Palatino Linotype" w:cs="Arial"/>
        </w:rPr>
        <w:t xml:space="preserve"> DE OC</w:t>
      </w:r>
      <w:r w:rsidR="00EA5B46" w:rsidRPr="00EA5B46">
        <w:rPr>
          <w:rFonts w:ascii="Palatino Linotype" w:hAnsi="Palatino Linotype" w:cs="Arial"/>
        </w:rPr>
        <w:t>TU</w:t>
      </w:r>
      <w:r w:rsidRPr="00EA5B46">
        <w:rPr>
          <w:rFonts w:ascii="Palatino Linotype" w:hAnsi="Palatino Linotype" w:cs="Arial"/>
        </w:rPr>
        <w:t>BRE DE DOS MIL VEINTE</w:t>
      </w:r>
      <w:r w:rsidRPr="00F26BCD">
        <w:rPr>
          <w:rFonts w:ascii="Palatino Linotype" w:hAnsi="Palatino Linotype" w:cs="Arial"/>
        </w:rPr>
        <w:t>, ANTE EL SECRETARIO TÉCNICO DEL PLENO, ALEXIS TAPIA RAMÍREZ.</w:t>
      </w:r>
    </w:p>
    <w:p w14:paraId="7C461344" w14:textId="77777777" w:rsidR="008A5E8B" w:rsidRPr="00F26BCD" w:rsidRDefault="008A5E8B" w:rsidP="00A37CD8">
      <w:pPr>
        <w:spacing w:before="100" w:beforeAutospacing="1" w:after="100" w:afterAutospacing="1" w:line="360" w:lineRule="auto"/>
        <w:contextualSpacing/>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A5E8B" w:rsidRPr="00F26BCD" w14:paraId="5C61FD1E" w14:textId="77777777" w:rsidTr="004A4AD5">
        <w:trPr>
          <w:jc w:val="center"/>
        </w:trPr>
        <w:tc>
          <w:tcPr>
            <w:tcW w:w="9214" w:type="dxa"/>
            <w:gridSpan w:val="2"/>
            <w:shd w:val="clear" w:color="auto" w:fill="auto"/>
          </w:tcPr>
          <w:p w14:paraId="3919F23E" w14:textId="77777777" w:rsidR="00887B0E" w:rsidRDefault="00887B0E" w:rsidP="00A37CD8">
            <w:pPr>
              <w:spacing w:before="100" w:beforeAutospacing="1" w:after="100" w:afterAutospacing="1"/>
              <w:contextualSpacing/>
              <w:jc w:val="center"/>
              <w:rPr>
                <w:rFonts w:ascii="Palatino Linotype" w:hAnsi="Palatino Linotype" w:cs="Arial"/>
                <w:b/>
                <w:lang w:val="es-ES_tradnl"/>
              </w:rPr>
            </w:pPr>
          </w:p>
          <w:p w14:paraId="336F1781" w14:textId="77777777" w:rsidR="00887B0E" w:rsidRDefault="00887B0E" w:rsidP="00A37CD8">
            <w:pPr>
              <w:spacing w:before="100" w:beforeAutospacing="1" w:after="100" w:afterAutospacing="1"/>
              <w:contextualSpacing/>
              <w:jc w:val="center"/>
              <w:rPr>
                <w:rFonts w:ascii="Palatino Linotype" w:hAnsi="Palatino Linotype" w:cs="Arial"/>
                <w:b/>
                <w:lang w:val="es-ES_tradnl"/>
              </w:rPr>
            </w:pPr>
          </w:p>
          <w:p w14:paraId="47E587AE" w14:textId="77777777" w:rsidR="00887B0E" w:rsidRDefault="00887B0E" w:rsidP="00A37CD8">
            <w:pPr>
              <w:spacing w:before="100" w:beforeAutospacing="1" w:after="100" w:afterAutospacing="1"/>
              <w:contextualSpacing/>
              <w:jc w:val="center"/>
              <w:rPr>
                <w:rFonts w:ascii="Palatino Linotype" w:hAnsi="Palatino Linotype" w:cs="Arial"/>
                <w:b/>
                <w:lang w:val="es-ES_tradnl"/>
              </w:rPr>
            </w:pPr>
          </w:p>
          <w:p w14:paraId="275E0DB8"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14:paraId="5E41029D"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lang w:val="es-ES_tradnl"/>
              </w:rPr>
              <w:t>Comisionada Presidenta</w:t>
            </w:r>
          </w:p>
          <w:p w14:paraId="7F0E38C4" w14:textId="77777777" w:rsidR="008A5E8B" w:rsidRPr="00AF35F1" w:rsidRDefault="008A5E8B" w:rsidP="00A37CD8">
            <w:pPr>
              <w:spacing w:before="100" w:beforeAutospacing="1" w:after="100" w:afterAutospacing="1"/>
              <w:contextualSpacing/>
              <w:jc w:val="center"/>
              <w:rPr>
                <w:rFonts w:ascii="Palatino Linotype" w:hAnsi="Palatino Linotype" w:cs="Arial"/>
                <w:b/>
                <w:color w:val="FFFFFF" w:themeColor="background1"/>
                <w:lang w:val="es-ES_tradnl"/>
              </w:rPr>
            </w:pPr>
            <w:r w:rsidRPr="00AF35F1">
              <w:rPr>
                <w:rFonts w:ascii="Palatino Linotype" w:hAnsi="Palatino Linotype" w:cs="Arial"/>
                <w:b/>
                <w:color w:val="FFFFFF" w:themeColor="background1"/>
                <w:lang w:val="es-ES_tradnl"/>
              </w:rPr>
              <w:t>(RÚBRICA)</w:t>
            </w:r>
          </w:p>
          <w:p w14:paraId="5FA4C172"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4E9E1133"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2106A2C0"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169E75B2"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278D16A5" w14:textId="77777777" w:rsidR="00887B0E" w:rsidRDefault="00887B0E" w:rsidP="00A37CD8">
            <w:pPr>
              <w:spacing w:before="100" w:beforeAutospacing="1" w:after="100" w:afterAutospacing="1"/>
              <w:contextualSpacing/>
              <w:jc w:val="center"/>
              <w:rPr>
                <w:rFonts w:ascii="Palatino Linotype" w:hAnsi="Palatino Linotype" w:cs="Arial"/>
                <w:b/>
                <w:lang w:val="es-ES_tradnl"/>
              </w:rPr>
            </w:pPr>
          </w:p>
          <w:p w14:paraId="5815EE40"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p>
        </w:tc>
      </w:tr>
      <w:tr w:rsidR="008A5E8B" w:rsidRPr="00F26BCD" w14:paraId="010F3C94" w14:textId="77777777" w:rsidTr="004A4AD5">
        <w:trPr>
          <w:jc w:val="center"/>
        </w:trPr>
        <w:tc>
          <w:tcPr>
            <w:tcW w:w="4756" w:type="dxa"/>
            <w:shd w:val="clear" w:color="auto" w:fill="auto"/>
          </w:tcPr>
          <w:p w14:paraId="36384902"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14:paraId="285594CA" w14:textId="77777777" w:rsidR="008A5E8B" w:rsidRPr="00F26BCD" w:rsidRDefault="008A5E8B" w:rsidP="00A37CD8">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Comisionada</w:t>
            </w:r>
          </w:p>
          <w:p w14:paraId="7639D2A9"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AF35F1">
              <w:rPr>
                <w:rFonts w:ascii="Palatino Linotype" w:hAnsi="Palatino Linotype" w:cs="Arial"/>
                <w:b/>
                <w:color w:val="FFFFFF" w:themeColor="background1"/>
                <w:lang w:val="es-ES_tradnl"/>
              </w:rPr>
              <w:t>(RÚBRICA)</w:t>
            </w:r>
          </w:p>
        </w:tc>
        <w:tc>
          <w:tcPr>
            <w:tcW w:w="4458" w:type="dxa"/>
            <w:shd w:val="clear" w:color="auto" w:fill="auto"/>
          </w:tcPr>
          <w:p w14:paraId="23538FF6"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14:paraId="57C69FDD" w14:textId="77777777" w:rsidR="008A5E8B" w:rsidRPr="00F26BCD" w:rsidRDefault="008A5E8B" w:rsidP="00A37CD8">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Comisionado</w:t>
            </w:r>
          </w:p>
          <w:p w14:paraId="79EFD6C5"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AF35F1">
              <w:rPr>
                <w:rFonts w:ascii="Palatino Linotype" w:hAnsi="Palatino Linotype" w:cs="Arial"/>
                <w:b/>
                <w:color w:val="FFFFFF" w:themeColor="background1"/>
                <w:lang w:val="es-ES_tradnl"/>
              </w:rPr>
              <w:t>(RÚBRICA)</w:t>
            </w:r>
          </w:p>
        </w:tc>
      </w:tr>
      <w:tr w:rsidR="008A5E8B" w:rsidRPr="00F26BCD" w14:paraId="38D80EC9" w14:textId="77777777" w:rsidTr="004A4AD5">
        <w:trPr>
          <w:jc w:val="center"/>
        </w:trPr>
        <w:tc>
          <w:tcPr>
            <w:tcW w:w="4756" w:type="dxa"/>
            <w:shd w:val="clear" w:color="auto" w:fill="auto"/>
          </w:tcPr>
          <w:p w14:paraId="4093BABB"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7E6F5DEA"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6AAA6FB0" w14:textId="77777777" w:rsidR="00887B0E" w:rsidRDefault="00887B0E" w:rsidP="00A37CD8">
            <w:pPr>
              <w:spacing w:before="100" w:beforeAutospacing="1" w:after="100" w:afterAutospacing="1"/>
              <w:contextualSpacing/>
              <w:jc w:val="center"/>
              <w:rPr>
                <w:rFonts w:ascii="Palatino Linotype" w:hAnsi="Palatino Linotype" w:cs="Arial"/>
                <w:b/>
                <w:lang w:val="es-ES_tradnl"/>
              </w:rPr>
            </w:pPr>
          </w:p>
          <w:p w14:paraId="4B92F38E" w14:textId="77777777" w:rsidR="00887B0E" w:rsidRDefault="00887B0E" w:rsidP="00A37CD8">
            <w:pPr>
              <w:spacing w:before="100" w:beforeAutospacing="1" w:after="100" w:afterAutospacing="1"/>
              <w:contextualSpacing/>
              <w:jc w:val="center"/>
              <w:rPr>
                <w:rFonts w:ascii="Palatino Linotype" w:hAnsi="Palatino Linotype" w:cs="Arial"/>
                <w:b/>
                <w:lang w:val="es-ES_tradnl"/>
              </w:rPr>
            </w:pPr>
          </w:p>
          <w:p w14:paraId="1172D857"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7DE23EAB"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Javier Martínez Cruz</w:t>
            </w:r>
          </w:p>
          <w:p w14:paraId="6B8B27BF" w14:textId="77777777" w:rsidR="008A5E8B" w:rsidRPr="00F26BCD" w:rsidRDefault="008A5E8B" w:rsidP="00A37CD8">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Comisionado</w:t>
            </w:r>
          </w:p>
          <w:p w14:paraId="5480AD84" w14:textId="77777777" w:rsidR="008A5E8B" w:rsidRPr="00F26BCD" w:rsidRDefault="008A5E8B" w:rsidP="00A37CD8">
            <w:pPr>
              <w:spacing w:before="100" w:beforeAutospacing="1" w:after="100" w:afterAutospacing="1"/>
              <w:contextualSpacing/>
              <w:jc w:val="center"/>
              <w:rPr>
                <w:rFonts w:ascii="Palatino Linotype" w:hAnsi="Palatino Linotype" w:cs="Arial"/>
                <w:lang w:val="es-ES_tradnl"/>
              </w:rPr>
            </w:pPr>
            <w:r w:rsidRPr="00AF35F1">
              <w:rPr>
                <w:rFonts w:ascii="Palatino Linotype" w:hAnsi="Palatino Linotype" w:cs="Arial"/>
                <w:b/>
                <w:color w:val="FFFFFF" w:themeColor="background1"/>
                <w:lang w:val="es-ES_tradnl"/>
              </w:rPr>
              <w:t>(RÚBRICA)</w:t>
            </w:r>
          </w:p>
        </w:tc>
        <w:tc>
          <w:tcPr>
            <w:tcW w:w="4458" w:type="dxa"/>
            <w:shd w:val="clear" w:color="auto" w:fill="auto"/>
          </w:tcPr>
          <w:p w14:paraId="678D86C7"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5F966427" w14:textId="77777777" w:rsidR="00887B0E" w:rsidRDefault="00887B0E" w:rsidP="00A37CD8">
            <w:pPr>
              <w:spacing w:before="100" w:beforeAutospacing="1" w:after="100" w:afterAutospacing="1"/>
              <w:contextualSpacing/>
              <w:jc w:val="center"/>
              <w:rPr>
                <w:rFonts w:ascii="Palatino Linotype" w:hAnsi="Palatino Linotype" w:cs="Arial"/>
                <w:b/>
                <w:lang w:val="es-ES_tradnl"/>
              </w:rPr>
            </w:pPr>
          </w:p>
          <w:p w14:paraId="278B922C" w14:textId="77777777" w:rsidR="00887B0E" w:rsidRDefault="00887B0E" w:rsidP="00A37CD8">
            <w:pPr>
              <w:spacing w:before="100" w:beforeAutospacing="1" w:after="100" w:afterAutospacing="1"/>
              <w:contextualSpacing/>
              <w:jc w:val="center"/>
              <w:rPr>
                <w:rFonts w:ascii="Palatino Linotype" w:hAnsi="Palatino Linotype" w:cs="Arial"/>
                <w:b/>
                <w:lang w:val="es-ES_tradnl"/>
              </w:rPr>
            </w:pPr>
          </w:p>
          <w:p w14:paraId="3B787ABA"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180903C5"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2CE25A02"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14:paraId="02A3D679" w14:textId="77777777" w:rsidR="008A5E8B" w:rsidRPr="00F26BCD" w:rsidRDefault="008A5E8B" w:rsidP="00A37CD8">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Comisionado</w:t>
            </w:r>
          </w:p>
          <w:p w14:paraId="626787F8"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AF35F1">
              <w:rPr>
                <w:rFonts w:ascii="Palatino Linotype" w:hAnsi="Palatino Linotype" w:cs="Arial"/>
                <w:b/>
                <w:color w:val="FFFFFF" w:themeColor="background1"/>
                <w:lang w:val="es-ES_tradnl"/>
              </w:rPr>
              <w:t>(RÚBRICA)</w:t>
            </w:r>
          </w:p>
        </w:tc>
      </w:tr>
      <w:tr w:rsidR="008A5E8B" w:rsidRPr="00F26BCD" w14:paraId="05B79CA3" w14:textId="77777777" w:rsidTr="004A4AD5">
        <w:trPr>
          <w:jc w:val="center"/>
        </w:trPr>
        <w:tc>
          <w:tcPr>
            <w:tcW w:w="9214" w:type="dxa"/>
            <w:gridSpan w:val="2"/>
            <w:shd w:val="clear" w:color="auto" w:fill="auto"/>
          </w:tcPr>
          <w:p w14:paraId="53BC0FC2"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70B55E0A"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78E59A4B"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307376A8" w14:textId="77777777" w:rsidR="00887B0E" w:rsidRDefault="00887B0E" w:rsidP="00A37CD8">
            <w:pPr>
              <w:spacing w:before="100" w:beforeAutospacing="1" w:after="100" w:afterAutospacing="1"/>
              <w:contextualSpacing/>
              <w:jc w:val="center"/>
              <w:rPr>
                <w:rFonts w:ascii="Palatino Linotype" w:hAnsi="Palatino Linotype" w:cs="Arial"/>
                <w:b/>
                <w:lang w:val="es-ES_tradnl"/>
              </w:rPr>
            </w:pPr>
          </w:p>
          <w:p w14:paraId="1B5D2868"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5FE3ECAE" w14:textId="77777777" w:rsidR="008A5E8B" w:rsidRPr="00F26BCD" w:rsidRDefault="008A5E8B" w:rsidP="00A37CD8">
            <w:pPr>
              <w:spacing w:before="100" w:beforeAutospacing="1" w:after="100" w:afterAutospacing="1"/>
              <w:contextualSpacing/>
              <w:jc w:val="center"/>
              <w:rPr>
                <w:rFonts w:ascii="Palatino Linotype" w:hAnsi="Palatino Linotype" w:cs="Arial"/>
                <w:b/>
                <w:lang w:val="es-ES_tradnl"/>
              </w:rPr>
            </w:pPr>
            <w:r w:rsidRPr="00F26BCD">
              <w:rPr>
                <w:rFonts w:ascii="Palatino Linotype" w:hAnsi="Palatino Linotype" w:cs="Arial"/>
                <w:b/>
                <w:lang w:val="es-ES_tradnl"/>
              </w:rPr>
              <w:t>Alexis Tapia Ramírez</w:t>
            </w:r>
          </w:p>
          <w:p w14:paraId="45FBB351" w14:textId="77777777" w:rsidR="008A5E8B" w:rsidRPr="00F26BCD" w:rsidRDefault="008A5E8B" w:rsidP="00A37CD8">
            <w:pPr>
              <w:spacing w:before="100" w:beforeAutospacing="1" w:after="100" w:afterAutospacing="1"/>
              <w:contextualSpacing/>
              <w:jc w:val="center"/>
              <w:rPr>
                <w:rFonts w:ascii="Palatino Linotype" w:hAnsi="Palatino Linotype" w:cs="Arial"/>
                <w:lang w:val="es-ES_tradnl"/>
              </w:rPr>
            </w:pPr>
            <w:r w:rsidRPr="00F26BCD">
              <w:rPr>
                <w:rFonts w:ascii="Palatino Linotype" w:hAnsi="Palatino Linotype" w:cs="Arial"/>
                <w:lang w:val="es-ES_tradnl"/>
              </w:rPr>
              <w:t>Secretario Técnico del Pleno</w:t>
            </w:r>
          </w:p>
          <w:p w14:paraId="641AF7AD" w14:textId="77777777" w:rsidR="008A5E8B" w:rsidRPr="00AF35F1" w:rsidRDefault="008A5E8B" w:rsidP="00A37CD8">
            <w:pPr>
              <w:spacing w:before="100" w:beforeAutospacing="1" w:after="100" w:afterAutospacing="1"/>
              <w:contextualSpacing/>
              <w:jc w:val="center"/>
              <w:rPr>
                <w:rFonts w:ascii="Palatino Linotype" w:hAnsi="Palatino Linotype" w:cs="Arial"/>
                <w:color w:val="FFFFFF" w:themeColor="background1"/>
                <w:lang w:val="es-ES_tradnl"/>
              </w:rPr>
            </w:pPr>
            <w:r w:rsidRPr="00AF35F1">
              <w:rPr>
                <w:rFonts w:ascii="Palatino Linotype" w:hAnsi="Palatino Linotype" w:cs="Arial"/>
                <w:b/>
                <w:color w:val="FFFFFF" w:themeColor="background1"/>
                <w:lang w:val="es-ES_tradnl"/>
              </w:rPr>
              <w:t>(RÚBRICA)</w:t>
            </w:r>
            <w:r w:rsidRPr="00AF35F1">
              <w:rPr>
                <w:rFonts w:ascii="Palatino Linotype" w:hAnsi="Palatino Linotype" w:cs="Arial"/>
                <w:color w:val="FFFFFF" w:themeColor="background1"/>
                <w:lang w:val="es-ES_tradnl"/>
              </w:rPr>
              <w:t xml:space="preserve"> </w:t>
            </w:r>
          </w:p>
          <w:p w14:paraId="799C8C19" w14:textId="77777777" w:rsidR="008A5E8B" w:rsidRPr="00F26BCD" w:rsidRDefault="008A5E8B" w:rsidP="00A37CD8">
            <w:pPr>
              <w:spacing w:before="100" w:beforeAutospacing="1" w:after="100" w:afterAutospacing="1"/>
              <w:contextualSpacing/>
              <w:jc w:val="center"/>
              <w:rPr>
                <w:rFonts w:ascii="Palatino Linotype" w:hAnsi="Palatino Linotype" w:cs="Arial"/>
                <w:lang w:val="es-ES_tradnl"/>
              </w:rPr>
            </w:pPr>
          </w:p>
        </w:tc>
      </w:tr>
    </w:tbl>
    <w:p w14:paraId="7000CEF0" w14:textId="77777777" w:rsidR="008A5E8B" w:rsidRDefault="008A5E8B" w:rsidP="00A37CD8">
      <w:pPr>
        <w:spacing w:before="100" w:beforeAutospacing="1" w:after="100" w:afterAutospacing="1"/>
        <w:contextualSpacing/>
        <w:jc w:val="both"/>
        <w:rPr>
          <w:rFonts w:ascii="Palatino Linotype" w:hAnsi="Palatino Linotype" w:cs="Arial"/>
          <w:sz w:val="22"/>
          <w:szCs w:val="22"/>
          <w:lang w:val="es-ES"/>
        </w:rPr>
      </w:pPr>
    </w:p>
    <w:p w14:paraId="6A0FB017" w14:textId="77777777" w:rsidR="008A5E8B" w:rsidRDefault="008A5E8B" w:rsidP="00A37CD8">
      <w:pPr>
        <w:spacing w:before="100" w:beforeAutospacing="1" w:after="100" w:afterAutospacing="1"/>
        <w:contextualSpacing/>
        <w:jc w:val="both"/>
        <w:rPr>
          <w:rFonts w:ascii="Palatino Linotype" w:hAnsi="Palatino Linotype" w:cs="Arial"/>
          <w:sz w:val="22"/>
          <w:szCs w:val="22"/>
          <w:lang w:val="es-ES"/>
        </w:rPr>
      </w:pPr>
    </w:p>
    <w:p w14:paraId="76E35990" w14:textId="0DA41A8E" w:rsidR="008A5E8B" w:rsidRDefault="008A5E8B" w:rsidP="00A37CD8">
      <w:pPr>
        <w:spacing w:before="100" w:beforeAutospacing="1" w:after="100" w:afterAutospacing="1"/>
        <w:contextualSpacing/>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w:t>
      </w:r>
      <w:r w:rsidRPr="00F51FB1">
        <w:rPr>
          <w:rFonts w:ascii="Palatino Linotype" w:hAnsi="Palatino Linotype" w:cs="Arial"/>
          <w:sz w:val="22"/>
          <w:szCs w:val="22"/>
          <w:lang w:val="es-ES"/>
        </w:rPr>
        <w:t>resolució</w:t>
      </w:r>
      <w:r w:rsidR="00C7015E">
        <w:rPr>
          <w:rFonts w:ascii="Palatino Linotype" w:hAnsi="Palatino Linotype" w:cs="Arial"/>
          <w:sz w:val="22"/>
          <w:szCs w:val="22"/>
          <w:lang w:val="es-ES"/>
        </w:rPr>
        <w:t xml:space="preserve">n de fecha </w:t>
      </w:r>
      <w:r w:rsidR="009D1C4A">
        <w:rPr>
          <w:rFonts w:ascii="Palatino Linotype" w:hAnsi="Palatino Linotype" w:cs="Arial"/>
          <w:sz w:val="22"/>
          <w:szCs w:val="22"/>
          <w:lang w:val="es-ES"/>
        </w:rPr>
        <w:t>veintiocho</w:t>
      </w:r>
      <w:r w:rsidRPr="0048259B">
        <w:rPr>
          <w:rFonts w:ascii="Palatino Linotype" w:hAnsi="Palatino Linotype" w:cs="Arial"/>
          <w:sz w:val="22"/>
          <w:szCs w:val="22"/>
          <w:lang w:val="es-ES"/>
        </w:rPr>
        <w:t xml:space="preserve"> de </w:t>
      </w:r>
      <w:r w:rsidR="00EA5B46" w:rsidRPr="0048259B">
        <w:rPr>
          <w:rFonts w:ascii="Palatino Linotype" w:hAnsi="Palatino Linotype" w:cs="Arial"/>
          <w:sz w:val="22"/>
          <w:szCs w:val="22"/>
          <w:lang w:val="es-ES"/>
        </w:rPr>
        <w:t>octu</w:t>
      </w:r>
      <w:r w:rsidRPr="0048259B">
        <w:rPr>
          <w:rFonts w:ascii="Palatino Linotype" w:hAnsi="Palatino Linotype" w:cs="Arial"/>
          <w:sz w:val="22"/>
          <w:szCs w:val="22"/>
          <w:lang w:val="es-ES"/>
        </w:rPr>
        <w:t>bre de dos mil veinte</w:t>
      </w:r>
      <w:r w:rsidRPr="00F51FB1">
        <w:rPr>
          <w:rFonts w:ascii="Palatino Linotype" w:hAnsi="Palatino Linotype" w:cs="Arial"/>
          <w:sz w:val="22"/>
          <w:szCs w:val="22"/>
          <w:lang w:val="es-ES"/>
        </w:rPr>
        <w:t>, emitida en el recurso de revisión número 0</w:t>
      </w:r>
      <w:r w:rsidR="009D1C4A">
        <w:rPr>
          <w:rFonts w:ascii="Palatino Linotype" w:hAnsi="Palatino Linotype" w:cs="Arial"/>
          <w:sz w:val="22"/>
          <w:szCs w:val="22"/>
          <w:lang w:val="es-ES"/>
        </w:rPr>
        <w:t>383</w:t>
      </w:r>
      <w:r w:rsidR="00963832">
        <w:rPr>
          <w:rFonts w:ascii="Palatino Linotype" w:hAnsi="Palatino Linotype" w:cs="Arial"/>
          <w:sz w:val="22"/>
          <w:szCs w:val="22"/>
          <w:lang w:val="es-ES"/>
        </w:rPr>
        <w:t>2</w:t>
      </w:r>
      <w:r w:rsidRPr="00F51FB1">
        <w:rPr>
          <w:rFonts w:ascii="Palatino Linotype" w:hAnsi="Palatino Linotype" w:cs="Arial"/>
          <w:sz w:val="22"/>
          <w:szCs w:val="22"/>
          <w:lang w:val="es-ES"/>
        </w:rPr>
        <w:t>/INFOEM/IP/RR/2020</w:t>
      </w:r>
      <w:r w:rsidR="00963832">
        <w:rPr>
          <w:rFonts w:ascii="Palatino Linotype" w:hAnsi="Palatino Linotype" w:cs="Arial"/>
          <w:sz w:val="22"/>
          <w:szCs w:val="22"/>
          <w:lang w:val="es-ES"/>
        </w:rPr>
        <w:t xml:space="preserve"> y acumulado</w:t>
      </w:r>
      <w:r w:rsidRPr="00F51FB1">
        <w:rPr>
          <w:rFonts w:ascii="Palatino Linotype" w:hAnsi="Palatino Linotype" w:cs="Arial"/>
          <w:sz w:val="22"/>
          <w:szCs w:val="22"/>
          <w:lang w:val="es-ES"/>
        </w:rPr>
        <w:t>.</w:t>
      </w:r>
      <w:r w:rsidRPr="00F26BCD">
        <w:rPr>
          <w:rFonts w:ascii="Palatino Linotype" w:hAnsi="Palatino Linotype" w:cs="Arial"/>
          <w:sz w:val="22"/>
          <w:szCs w:val="22"/>
          <w:lang w:val="es-ES"/>
        </w:rPr>
        <w:t xml:space="preserve"> </w:t>
      </w:r>
    </w:p>
    <w:p w14:paraId="0AEFE925" w14:textId="77777777" w:rsidR="008A5E8B" w:rsidRDefault="008A5E8B" w:rsidP="00A37CD8">
      <w:pPr>
        <w:spacing w:before="100" w:beforeAutospacing="1" w:after="100" w:afterAutospacing="1"/>
        <w:contextualSpacing/>
        <w:jc w:val="both"/>
        <w:rPr>
          <w:rFonts w:ascii="Palatino Linotype" w:hAnsi="Palatino Linotype" w:cs="Arial"/>
          <w:sz w:val="22"/>
          <w:szCs w:val="22"/>
          <w:lang w:val="es-ES"/>
        </w:rPr>
      </w:pPr>
    </w:p>
    <w:p w14:paraId="30CFDF6C" w14:textId="0563FF95" w:rsidR="008A5E8B" w:rsidRPr="00D80C44" w:rsidRDefault="008A5E8B" w:rsidP="00A37CD8">
      <w:pPr>
        <w:spacing w:before="100" w:beforeAutospacing="1" w:after="100" w:afterAutospacing="1"/>
        <w:contextualSpacing/>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Pr="004367D0">
        <w:rPr>
          <w:rFonts w:ascii="Palatino Linotype" w:hAnsi="Palatino Linotype" w:cs="Arial"/>
          <w:sz w:val="22"/>
          <w:szCs w:val="22"/>
          <w:lang w:val="es-ES"/>
        </w:rPr>
        <w:t>/</w:t>
      </w:r>
      <w:r w:rsidR="00963832">
        <w:rPr>
          <w:rFonts w:ascii="Palatino Linotype" w:hAnsi="Palatino Linotype" w:cs="Arial"/>
          <w:sz w:val="22"/>
          <w:szCs w:val="22"/>
          <w:lang w:val="es-ES"/>
        </w:rPr>
        <w:t>LGMJ</w:t>
      </w:r>
    </w:p>
    <w:p w14:paraId="31BB07CE" w14:textId="77777777" w:rsidR="00301AC7" w:rsidRDefault="00301AC7" w:rsidP="00A37CD8">
      <w:pPr>
        <w:spacing w:before="100" w:beforeAutospacing="1" w:after="100" w:afterAutospacing="1"/>
        <w:contextualSpacing/>
      </w:pPr>
    </w:p>
    <w:sectPr w:rsidR="00301AC7" w:rsidSect="004A4AD5">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0A754" w14:textId="77777777" w:rsidR="0025071E" w:rsidRDefault="0025071E" w:rsidP="008A5E8B">
      <w:r>
        <w:separator/>
      </w:r>
    </w:p>
  </w:endnote>
  <w:endnote w:type="continuationSeparator" w:id="0">
    <w:p w14:paraId="251FAA97" w14:textId="77777777" w:rsidR="0025071E" w:rsidRDefault="0025071E" w:rsidP="008A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74E94" w14:textId="77777777" w:rsidR="00D73CA3" w:rsidRPr="00A2780F" w:rsidRDefault="00D73CA3" w:rsidP="004A4AD5">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B1269">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B1269">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ED973" w14:textId="77777777" w:rsidR="00D73CA3" w:rsidRDefault="00D73CA3" w:rsidP="004A4AD5">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B126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B1269">
      <w:rPr>
        <w:rFonts w:ascii="Arial" w:hAnsi="Arial" w:cs="Arial"/>
        <w:b/>
        <w:bCs/>
        <w:noProof/>
        <w:sz w:val="20"/>
        <w:szCs w:val="20"/>
      </w:rPr>
      <w:t>39</w:t>
    </w:r>
    <w:r w:rsidRPr="00986599">
      <w:rPr>
        <w:rFonts w:ascii="Arial" w:hAnsi="Arial" w:cs="Arial"/>
        <w:b/>
        <w:bCs/>
        <w:sz w:val="20"/>
        <w:szCs w:val="20"/>
      </w:rPr>
      <w:fldChar w:fldCharType="end"/>
    </w:r>
  </w:p>
  <w:p w14:paraId="6ED8C334" w14:textId="77777777" w:rsidR="00D73CA3" w:rsidRPr="00070856" w:rsidRDefault="00D73CA3" w:rsidP="004A4AD5">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8F967" w14:textId="77777777" w:rsidR="0025071E" w:rsidRDefault="0025071E" w:rsidP="008A5E8B">
      <w:r>
        <w:separator/>
      </w:r>
    </w:p>
  </w:footnote>
  <w:footnote w:type="continuationSeparator" w:id="0">
    <w:p w14:paraId="5EEFE305" w14:textId="77777777" w:rsidR="0025071E" w:rsidRDefault="0025071E" w:rsidP="008A5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0FB28" w14:textId="067500A4" w:rsidR="00D73CA3" w:rsidRPr="00581ACC" w:rsidRDefault="007233C1" w:rsidP="004A4AD5">
    <w:pPr>
      <w:pStyle w:val="Encabezado"/>
      <w:tabs>
        <w:tab w:val="clear" w:pos="4252"/>
        <w:tab w:val="clear" w:pos="8504"/>
        <w:tab w:val="left" w:pos="2326"/>
      </w:tabs>
      <w:rPr>
        <w:rFonts w:ascii="Palatino Linotype" w:hAnsi="Palatino Linotype"/>
        <w:sz w:val="32"/>
        <w:szCs w:val="22"/>
      </w:rPr>
    </w:pPr>
    <w:r>
      <w:rPr>
        <w:rFonts w:ascii="Palatino Linotype" w:hAnsi="Palatino Linotype"/>
        <w:noProof/>
        <w:sz w:val="28"/>
        <w:szCs w:val="28"/>
        <w:lang w:val="es-MX" w:eastAsia="es-MX"/>
      </w:rPr>
      <w:drawing>
        <wp:anchor distT="0" distB="0" distL="114300" distR="114300" simplePos="0" relativeHeight="251661312" behindDoc="0" locked="0" layoutInCell="1" allowOverlap="1" wp14:anchorId="51A638F7" wp14:editId="70E44E12">
          <wp:simplePos x="0" y="0"/>
          <wp:positionH relativeFrom="column">
            <wp:posOffset>152400</wp:posOffset>
          </wp:positionH>
          <wp:positionV relativeFrom="paragraph">
            <wp:posOffset>374015</wp:posOffset>
          </wp:positionV>
          <wp:extent cx="1663065" cy="838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9498" w:type="dxa"/>
      <w:tblInd w:w="-142" w:type="dxa"/>
      <w:tblLayout w:type="fixed"/>
      <w:tblLook w:val="04A0" w:firstRow="1" w:lastRow="0" w:firstColumn="1" w:lastColumn="0" w:noHBand="0" w:noVBand="1"/>
    </w:tblPr>
    <w:tblGrid>
      <w:gridCol w:w="3403"/>
      <w:gridCol w:w="2551"/>
      <w:gridCol w:w="3544"/>
    </w:tblGrid>
    <w:tr w:rsidR="00D73CA3" w:rsidRPr="007769F3" w14:paraId="26E65FDE" w14:textId="77777777" w:rsidTr="004A4AD5">
      <w:tc>
        <w:tcPr>
          <w:tcW w:w="3403" w:type="dxa"/>
        </w:tcPr>
        <w:p w14:paraId="012005E0" w14:textId="77777777" w:rsidR="00D73CA3" w:rsidRPr="007769F3" w:rsidRDefault="00D73CA3" w:rsidP="004A4AD5">
          <w:pPr>
            <w:rPr>
              <w:rFonts w:ascii="Palatino Linotype" w:hAnsi="Palatino Linotype"/>
              <w:b/>
              <w:sz w:val="22"/>
              <w:szCs w:val="22"/>
              <w:lang w:val="es-ES_tradnl"/>
            </w:rPr>
          </w:pPr>
        </w:p>
      </w:tc>
      <w:tc>
        <w:tcPr>
          <w:tcW w:w="2551" w:type="dxa"/>
          <w:shd w:val="clear" w:color="auto" w:fill="auto"/>
        </w:tcPr>
        <w:p w14:paraId="448E1BC5" w14:textId="77777777" w:rsidR="00D73CA3" w:rsidRPr="007769F3" w:rsidRDefault="00D73CA3" w:rsidP="004A4AD5">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14:paraId="1ACC33A7" w14:textId="5A86D649" w:rsidR="00D73CA3" w:rsidRPr="007769F3" w:rsidRDefault="00D73CA3" w:rsidP="004A4AD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3832/INFOEM/IP/RR/2020 y acumulado</w:t>
          </w:r>
        </w:p>
      </w:tc>
    </w:tr>
    <w:tr w:rsidR="00D73CA3" w:rsidRPr="007769F3" w14:paraId="53412E10" w14:textId="77777777" w:rsidTr="004A4AD5">
      <w:tc>
        <w:tcPr>
          <w:tcW w:w="3403" w:type="dxa"/>
        </w:tcPr>
        <w:p w14:paraId="6EF88516" w14:textId="77777777" w:rsidR="00D73CA3" w:rsidRPr="007769F3" w:rsidRDefault="00D73CA3" w:rsidP="004A4AD5">
          <w:pPr>
            <w:rPr>
              <w:rFonts w:ascii="Palatino Linotype" w:hAnsi="Palatino Linotype"/>
              <w:b/>
              <w:sz w:val="22"/>
              <w:szCs w:val="22"/>
              <w:lang w:val="es-ES_tradnl"/>
            </w:rPr>
          </w:pPr>
        </w:p>
      </w:tc>
      <w:tc>
        <w:tcPr>
          <w:tcW w:w="2551" w:type="dxa"/>
          <w:shd w:val="clear" w:color="auto" w:fill="auto"/>
        </w:tcPr>
        <w:p w14:paraId="4F169B19" w14:textId="77777777" w:rsidR="00D73CA3" w:rsidRPr="007769F3" w:rsidRDefault="00D73CA3" w:rsidP="004A4AD5">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14:paraId="3148DC88" w14:textId="6E57000F" w:rsidR="00D73CA3" w:rsidRPr="00DC41C8" w:rsidRDefault="00D73CA3" w:rsidP="00DF6537">
          <w:pPr>
            <w:jc w:val="both"/>
            <w:rPr>
              <w:rFonts w:ascii="Palatino Linotype" w:hAnsi="Palatino Linotype"/>
              <w:b/>
              <w:sz w:val="22"/>
              <w:szCs w:val="22"/>
            </w:rPr>
          </w:pPr>
          <w:r>
            <w:rPr>
              <w:rFonts w:ascii="Palatino Linotype" w:hAnsi="Palatino Linotype"/>
              <w:b/>
              <w:bCs/>
              <w:sz w:val="22"/>
              <w:szCs w:val="22"/>
            </w:rPr>
            <w:t>Ayuntamiento de San José del Rincón</w:t>
          </w:r>
        </w:p>
      </w:tc>
    </w:tr>
    <w:tr w:rsidR="00D73CA3" w:rsidRPr="007769F3" w14:paraId="19DC40B6" w14:textId="77777777" w:rsidTr="004A4AD5">
      <w:trPr>
        <w:trHeight w:val="228"/>
      </w:trPr>
      <w:tc>
        <w:tcPr>
          <w:tcW w:w="3403" w:type="dxa"/>
        </w:tcPr>
        <w:p w14:paraId="069101CB" w14:textId="77777777" w:rsidR="00D73CA3" w:rsidRPr="007769F3" w:rsidRDefault="00D73CA3" w:rsidP="004A4AD5">
          <w:pPr>
            <w:rPr>
              <w:rFonts w:ascii="Palatino Linotype" w:hAnsi="Palatino Linotype"/>
              <w:b/>
              <w:sz w:val="22"/>
              <w:szCs w:val="22"/>
              <w:lang w:val="es-ES_tradnl"/>
            </w:rPr>
          </w:pPr>
        </w:p>
      </w:tc>
      <w:tc>
        <w:tcPr>
          <w:tcW w:w="2551" w:type="dxa"/>
          <w:shd w:val="clear" w:color="auto" w:fill="auto"/>
        </w:tcPr>
        <w:p w14:paraId="03FE8465" w14:textId="77777777" w:rsidR="00D73CA3" w:rsidRPr="007769F3" w:rsidRDefault="00D73CA3" w:rsidP="004A4AD5">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14:paraId="5629BA48" w14:textId="77777777" w:rsidR="00D73CA3" w:rsidRPr="007769F3" w:rsidRDefault="00D73CA3" w:rsidP="004A4AD5">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14:paraId="31AB56D1" w14:textId="5336CC47" w:rsidR="00D73CA3" w:rsidRPr="00581ACC" w:rsidRDefault="008F2772" w:rsidP="004A4AD5">
    <w:pPr>
      <w:pStyle w:val="Encabezado"/>
      <w:tabs>
        <w:tab w:val="clear" w:pos="4252"/>
        <w:tab w:val="clear" w:pos="8504"/>
        <w:tab w:val="left" w:pos="2326"/>
      </w:tabs>
      <w:rPr>
        <w:rFonts w:ascii="Palatino Linotype" w:hAnsi="Palatino Linotype"/>
        <w:sz w:val="32"/>
        <w:szCs w:val="22"/>
      </w:rPr>
    </w:pPr>
    <w:r>
      <w:rPr>
        <w:rFonts w:ascii="Palatino Linotype" w:hAnsi="Palatino Linotype"/>
        <w:noProof/>
        <w:sz w:val="32"/>
        <w:szCs w:val="22"/>
        <w:lang w:val="es-MX" w:eastAsia="es-MX"/>
      </w:rPr>
      <w:drawing>
        <wp:anchor distT="0" distB="0" distL="114300" distR="114300" simplePos="0" relativeHeight="251662336" behindDoc="1" locked="0" layoutInCell="1" allowOverlap="1" wp14:anchorId="7D710C9A" wp14:editId="442ED1E3">
          <wp:simplePos x="0" y="0"/>
          <wp:positionH relativeFrom="margin">
            <wp:posOffset>-419100</wp:posOffset>
          </wp:positionH>
          <wp:positionV relativeFrom="margin">
            <wp:posOffset>-1026160</wp:posOffset>
          </wp:positionV>
          <wp:extent cx="6858000" cy="9144000"/>
          <wp:effectExtent l="0" t="0" r="0" b="0"/>
          <wp:wrapNone/>
          <wp:docPr id="7"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295B3" w14:textId="42F35732" w:rsidR="00D73CA3" w:rsidRPr="006038C2" w:rsidRDefault="0025071E">
    <w:pPr>
      <w:rPr>
        <w:rFonts w:ascii="Palatino Linotype" w:hAnsi="Palatino Linotype"/>
        <w:szCs w:val="20"/>
      </w:rPr>
    </w:pPr>
    <w:r>
      <w:rPr>
        <w:rFonts w:ascii="Palatino Linotype" w:hAnsi="Palatino Linotype"/>
        <w:noProof/>
        <w:szCs w:val="20"/>
        <w:lang w:val="es-ES"/>
      </w:rPr>
      <w:pict w14:anchorId="059E6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45pt;margin-top:-94.95pt;width:540pt;height:10in;z-index:-251657216;mso-wrap-edited:f;mso-position-horizontal-relative:margin;mso-position-vertical-relative:margin" wrapcoords="-30 0 -30 21555 21600 21555 21600 0 -30 0">
          <v:imagedata r:id="rId1" o:title="RESOLUCIÓN"/>
          <w10:wrap anchorx="margin" anchory="margin"/>
        </v:shape>
      </w:pict>
    </w:r>
  </w:p>
  <w:tbl>
    <w:tblPr>
      <w:tblW w:w="9498" w:type="dxa"/>
      <w:tblInd w:w="-142" w:type="dxa"/>
      <w:tblLayout w:type="fixed"/>
      <w:tblLook w:val="04A0" w:firstRow="1" w:lastRow="0" w:firstColumn="1" w:lastColumn="0" w:noHBand="0" w:noVBand="1"/>
    </w:tblPr>
    <w:tblGrid>
      <w:gridCol w:w="3403"/>
      <w:gridCol w:w="2551"/>
      <w:gridCol w:w="3544"/>
    </w:tblGrid>
    <w:tr w:rsidR="00D73CA3" w:rsidRPr="008F2CCC" w14:paraId="2EB0522C" w14:textId="77777777" w:rsidTr="004A4AD5">
      <w:tc>
        <w:tcPr>
          <w:tcW w:w="3403" w:type="dxa"/>
          <w:vMerge w:val="restart"/>
        </w:tcPr>
        <w:p w14:paraId="2045D43D" w14:textId="4161EE4E" w:rsidR="00D73CA3" w:rsidRPr="008F2CCC" w:rsidRDefault="007233C1" w:rsidP="004A4AD5">
          <w:pPr>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114300" distR="114300" simplePos="0" relativeHeight="251658240" behindDoc="0" locked="0" layoutInCell="1" allowOverlap="1" wp14:anchorId="55960A2D" wp14:editId="65000D96">
                <wp:simplePos x="0" y="0"/>
                <wp:positionH relativeFrom="column">
                  <wp:posOffset>90170</wp:posOffset>
                </wp:positionH>
                <wp:positionV relativeFrom="paragraph">
                  <wp:posOffset>15875</wp:posOffset>
                </wp:positionV>
                <wp:extent cx="1663065" cy="838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shd w:val="clear" w:color="auto" w:fill="auto"/>
        </w:tcPr>
        <w:p w14:paraId="31EBE454" w14:textId="77777777" w:rsidR="00D73CA3" w:rsidRPr="008F2CCC" w:rsidRDefault="00D73CA3" w:rsidP="004A4AD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41A33EE3" w14:textId="01BEDAF8" w:rsidR="00D73CA3" w:rsidRPr="006122A3" w:rsidRDefault="00D73CA3" w:rsidP="004A4AD5">
          <w:pPr>
            <w:jc w:val="both"/>
            <w:rPr>
              <w:rFonts w:ascii="Palatino Linotype" w:hAnsi="Palatino Linotype"/>
              <w:b/>
              <w:sz w:val="22"/>
              <w:szCs w:val="22"/>
              <w:lang w:val="es-ES_tradnl"/>
            </w:rPr>
          </w:pPr>
          <w:r>
            <w:rPr>
              <w:rFonts w:ascii="Palatino Linotype" w:hAnsi="Palatino Linotype"/>
              <w:b/>
              <w:sz w:val="22"/>
              <w:szCs w:val="22"/>
              <w:lang w:val="es-ES_tradnl"/>
            </w:rPr>
            <w:t>03832</w:t>
          </w:r>
          <w:r w:rsidRPr="006122A3">
            <w:rPr>
              <w:rFonts w:ascii="Palatino Linotype" w:hAnsi="Palatino Linotype"/>
              <w:b/>
              <w:sz w:val="22"/>
              <w:szCs w:val="22"/>
              <w:lang w:val="es-ES_tradnl"/>
            </w:rPr>
            <w:t>/INFOEM/IP/RR/2020</w:t>
          </w:r>
          <w:r>
            <w:rPr>
              <w:rFonts w:ascii="Palatino Linotype" w:hAnsi="Palatino Linotype"/>
              <w:b/>
              <w:sz w:val="22"/>
              <w:szCs w:val="22"/>
              <w:lang w:val="es-ES_tradnl"/>
            </w:rPr>
            <w:t xml:space="preserve"> y acumulado</w:t>
          </w:r>
        </w:p>
      </w:tc>
    </w:tr>
    <w:tr w:rsidR="00D73CA3" w:rsidRPr="008F2CCC" w14:paraId="7365FD14" w14:textId="77777777" w:rsidTr="004A4AD5">
      <w:tc>
        <w:tcPr>
          <w:tcW w:w="3403" w:type="dxa"/>
          <w:vMerge/>
        </w:tcPr>
        <w:p w14:paraId="3D4D354E" w14:textId="77777777" w:rsidR="00D73CA3" w:rsidRPr="008F2CCC" w:rsidRDefault="00D73CA3" w:rsidP="004A4AD5">
          <w:pPr>
            <w:rPr>
              <w:rFonts w:ascii="Palatino Linotype" w:hAnsi="Palatino Linotype"/>
              <w:b/>
              <w:sz w:val="22"/>
              <w:szCs w:val="22"/>
              <w:lang w:val="es-ES_tradnl"/>
            </w:rPr>
          </w:pPr>
        </w:p>
      </w:tc>
      <w:tc>
        <w:tcPr>
          <w:tcW w:w="2551" w:type="dxa"/>
          <w:shd w:val="clear" w:color="auto" w:fill="auto"/>
        </w:tcPr>
        <w:p w14:paraId="5602CA93" w14:textId="77777777" w:rsidR="00D73CA3" w:rsidRPr="008F2CCC" w:rsidRDefault="00D73CA3" w:rsidP="004A4AD5">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4422500E" w14:textId="16773FA8" w:rsidR="00D73CA3" w:rsidRPr="00F5247A" w:rsidRDefault="007B1269" w:rsidP="007B1269">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w:t>
          </w:r>
          <w:proofErr w:type="spellEnd"/>
          <w:r w:rsidR="00D73CA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D73CA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D73CA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D73CA3" w:rsidRPr="008F2CCC" w14:paraId="68E86E8D" w14:textId="77777777" w:rsidTr="004A4AD5">
      <w:trPr>
        <w:trHeight w:val="228"/>
      </w:trPr>
      <w:tc>
        <w:tcPr>
          <w:tcW w:w="3403" w:type="dxa"/>
          <w:vMerge/>
        </w:tcPr>
        <w:p w14:paraId="2AAAD9DC" w14:textId="77777777" w:rsidR="00D73CA3" w:rsidRPr="008F2CCC" w:rsidRDefault="00D73CA3" w:rsidP="004A4AD5">
          <w:pPr>
            <w:rPr>
              <w:rFonts w:ascii="Palatino Linotype" w:hAnsi="Palatino Linotype"/>
              <w:b/>
              <w:sz w:val="22"/>
              <w:szCs w:val="22"/>
              <w:lang w:val="es-ES_tradnl"/>
            </w:rPr>
          </w:pPr>
        </w:p>
      </w:tc>
      <w:tc>
        <w:tcPr>
          <w:tcW w:w="2551" w:type="dxa"/>
          <w:shd w:val="clear" w:color="auto" w:fill="auto"/>
        </w:tcPr>
        <w:p w14:paraId="77748E7B" w14:textId="77777777" w:rsidR="00D73CA3" w:rsidRPr="008F2CCC" w:rsidRDefault="00D73CA3" w:rsidP="004A4AD5">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4D8B026A" w14:textId="2554E92F" w:rsidR="00D73CA3" w:rsidRPr="006122A3" w:rsidRDefault="00D73CA3" w:rsidP="00DF6537">
          <w:pPr>
            <w:jc w:val="both"/>
            <w:rPr>
              <w:rFonts w:ascii="Palatino Linotype" w:hAnsi="Palatino Linotype"/>
              <w:b/>
              <w:sz w:val="22"/>
              <w:szCs w:val="22"/>
            </w:rPr>
          </w:pPr>
          <w:r>
            <w:rPr>
              <w:rFonts w:ascii="Palatino Linotype" w:hAnsi="Palatino Linotype"/>
              <w:b/>
              <w:sz w:val="22"/>
              <w:szCs w:val="22"/>
            </w:rPr>
            <w:t>Ayuntamiento de San José del Rincón</w:t>
          </w:r>
        </w:p>
      </w:tc>
    </w:tr>
    <w:tr w:rsidR="00D73CA3" w:rsidRPr="008F2CCC" w14:paraId="6C033DFB" w14:textId="77777777" w:rsidTr="004A4AD5">
      <w:tc>
        <w:tcPr>
          <w:tcW w:w="3403" w:type="dxa"/>
          <w:vMerge/>
        </w:tcPr>
        <w:p w14:paraId="37E61374" w14:textId="77777777" w:rsidR="00D73CA3" w:rsidRPr="008F2CCC" w:rsidRDefault="00D73CA3" w:rsidP="004A4AD5">
          <w:pPr>
            <w:rPr>
              <w:rFonts w:ascii="Palatino Linotype" w:hAnsi="Palatino Linotype"/>
              <w:b/>
              <w:sz w:val="22"/>
              <w:szCs w:val="22"/>
              <w:lang w:val="es-ES_tradnl"/>
            </w:rPr>
          </w:pPr>
        </w:p>
      </w:tc>
      <w:tc>
        <w:tcPr>
          <w:tcW w:w="2551" w:type="dxa"/>
          <w:shd w:val="clear" w:color="auto" w:fill="auto"/>
        </w:tcPr>
        <w:p w14:paraId="10852921" w14:textId="77777777" w:rsidR="00D73CA3" w:rsidRPr="008F2CCC" w:rsidRDefault="00D73CA3" w:rsidP="004A4AD5">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5F877E40" w14:textId="77777777" w:rsidR="00D73CA3" w:rsidRPr="008F2CCC" w:rsidRDefault="00D73CA3" w:rsidP="004A4AD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536DB321" w14:textId="77777777" w:rsidR="00D73CA3" w:rsidRPr="006038C2" w:rsidRDefault="00D73CA3" w:rsidP="004A4AD5">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46A65FE"/>
    <w:multiLevelType w:val="hybridMultilevel"/>
    <w:tmpl w:val="6A2A4014"/>
    <w:lvl w:ilvl="0" w:tplc="E222B46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5A055BA"/>
    <w:multiLevelType w:val="hybridMultilevel"/>
    <w:tmpl w:val="35C0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25A60136"/>
    <w:multiLevelType w:val="hybridMultilevel"/>
    <w:tmpl w:val="BB50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E34CBB"/>
    <w:multiLevelType w:val="hybridMultilevel"/>
    <w:tmpl w:val="B6403E1A"/>
    <w:lvl w:ilvl="0" w:tplc="4C445330">
      <w:start w:val="5"/>
      <w:numFmt w:val="low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2A362C7"/>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7A4218"/>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nsid w:val="5EBB79E4"/>
    <w:multiLevelType w:val="hybridMultilevel"/>
    <w:tmpl w:val="460E08B2"/>
    <w:lvl w:ilvl="0" w:tplc="017E9A70">
      <w:start w:val="7"/>
      <w:numFmt w:val="lowerRoman"/>
      <w:lvlText w:val="%1."/>
      <w:lvlJc w:val="left"/>
      <w:pPr>
        <w:ind w:left="1080" w:hanging="720"/>
      </w:pPr>
      <w:rPr>
        <w:rFonts w:ascii="Times New Roman" w:hAnsi="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8A2587"/>
    <w:multiLevelType w:val="hybridMultilevel"/>
    <w:tmpl w:val="07ACAA44"/>
    <w:lvl w:ilvl="0" w:tplc="6F385B18">
      <w:start w:val="5"/>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7"/>
  </w:num>
  <w:num w:numId="3">
    <w:abstractNumId w:val="10"/>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0"/>
  </w:num>
  <w:num w:numId="7">
    <w:abstractNumId w:val="27"/>
  </w:num>
  <w:num w:numId="8">
    <w:abstractNumId w:val="22"/>
  </w:num>
  <w:num w:numId="9">
    <w:abstractNumId w:val="14"/>
  </w:num>
  <w:num w:numId="10">
    <w:abstractNumId w:val="2"/>
  </w:num>
  <w:num w:numId="11">
    <w:abstractNumId w:val="16"/>
  </w:num>
  <w:num w:numId="12">
    <w:abstractNumId w:val="12"/>
  </w:num>
  <w:num w:numId="13">
    <w:abstractNumId w:val="6"/>
  </w:num>
  <w:num w:numId="14">
    <w:abstractNumId w:val="19"/>
  </w:num>
  <w:num w:numId="15">
    <w:abstractNumId w:val="9"/>
  </w:num>
  <w:num w:numId="16">
    <w:abstractNumId w:val="1"/>
  </w:num>
  <w:num w:numId="17">
    <w:abstractNumId w:val="11"/>
  </w:num>
  <w:num w:numId="18">
    <w:abstractNumId w:val="25"/>
  </w:num>
  <w:num w:numId="19">
    <w:abstractNumId w:val="18"/>
  </w:num>
  <w:num w:numId="20">
    <w:abstractNumId w:val="3"/>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3"/>
  </w:num>
  <w:num w:numId="24">
    <w:abstractNumId w:val="21"/>
  </w:num>
  <w:num w:numId="25">
    <w:abstractNumId w:val="23"/>
  </w:num>
  <w:num w:numId="26">
    <w:abstractNumId w:val="8"/>
  </w:num>
  <w:num w:numId="27">
    <w:abstractNumId w:val="0"/>
  </w:num>
  <w:num w:numId="28">
    <w:abstractNumId w:val="15"/>
  </w:num>
  <w:num w:numId="29">
    <w:abstractNumId w:val="28"/>
  </w:num>
  <w:num w:numId="30">
    <w:abstractNumId w:val="7"/>
  </w:num>
  <w:num w:numId="31">
    <w:abstractNumId w:val="24"/>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E8B"/>
    <w:rsid w:val="00006EDF"/>
    <w:rsid w:val="0002090C"/>
    <w:rsid w:val="0004125E"/>
    <w:rsid w:val="00045144"/>
    <w:rsid w:val="00074506"/>
    <w:rsid w:val="000C67E0"/>
    <w:rsid w:val="000E5F1E"/>
    <w:rsid w:val="00110C75"/>
    <w:rsid w:val="0016204D"/>
    <w:rsid w:val="001D2B20"/>
    <w:rsid w:val="00250183"/>
    <w:rsid w:val="0025071E"/>
    <w:rsid w:val="00252A31"/>
    <w:rsid w:val="00265634"/>
    <w:rsid w:val="00276821"/>
    <w:rsid w:val="002A005F"/>
    <w:rsid w:val="002A1EA3"/>
    <w:rsid w:val="002C6C2C"/>
    <w:rsid w:val="00301AC7"/>
    <w:rsid w:val="0030301C"/>
    <w:rsid w:val="003350ED"/>
    <w:rsid w:val="00351DD3"/>
    <w:rsid w:val="00352AFB"/>
    <w:rsid w:val="003705CF"/>
    <w:rsid w:val="0038744A"/>
    <w:rsid w:val="003A01A7"/>
    <w:rsid w:val="003D18A6"/>
    <w:rsid w:val="003F6743"/>
    <w:rsid w:val="00407C1B"/>
    <w:rsid w:val="00462158"/>
    <w:rsid w:val="00471843"/>
    <w:rsid w:val="00474F0A"/>
    <w:rsid w:val="0048259B"/>
    <w:rsid w:val="0049639E"/>
    <w:rsid w:val="004A4AD5"/>
    <w:rsid w:val="004C4D0C"/>
    <w:rsid w:val="004D339D"/>
    <w:rsid w:val="004F4A39"/>
    <w:rsid w:val="00500361"/>
    <w:rsid w:val="00503A1C"/>
    <w:rsid w:val="005158A0"/>
    <w:rsid w:val="005323E0"/>
    <w:rsid w:val="00593BC6"/>
    <w:rsid w:val="005D6732"/>
    <w:rsid w:val="00647FFE"/>
    <w:rsid w:val="00686C79"/>
    <w:rsid w:val="006A010A"/>
    <w:rsid w:val="006A3C56"/>
    <w:rsid w:val="006C3AC7"/>
    <w:rsid w:val="006C45DE"/>
    <w:rsid w:val="006D013C"/>
    <w:rsid w:val="006F325A"/>
    <w:rsid w:val="007233C1"/>
    <w:rsid w:val="007A766C"/>
    <w:rsid w:val="007B1269"/>
    <w:rsid w:val="007D5384"/>
    <w:rsid w:val="00820836"/>
    <w:rsid w:val="00874DA4"/>
    <w:rsid w:val="0088391F"/>
    <w:rsid w:val="00887B0E"/>
    <w:rsid w:val="008A5E8B"/>
    <w:rsid w:val="008C3D80"/>
    <w:rsid w:val="008F1164"/>
    <w:rsid w:val="008F2772"/>
    <w:rsid w:val="00935008"/>
    <w:rsid w:val="00963832"/>
    <w:rsid w:val="00967E03"/>
    <w:rsid w:val="00967E18"/>
    <w:rsid w:val="00973EC6"/>
    <w:rsid w:val="009A03F7"/>
    <w:rsid w:val="009D0F93"/>
    <w:rsid w:val="009D1C4A"/>
    <w:rsid w:val="009D3220"/>
    <w:rsid w:val="00A37CD8"/>
    <w:rsid w:val="00A41A98"/>
    <w:rsid w:val="00A72BF1"/>
    <w:rsid w:val="00A80C89"/>
    <w:rsid w:val="00A87F58"/>
    <w:rsid w:val="00AC438C"/>
    <w:rsid w:val="00AC55D8"/>
    <w:rsid w:val="00AD13FF"/>
    <w:rsid w:val="00AD426B"/>
    <w:rsid w:val="00AF35F1"/>
    <w:rsid w:val="00AF3C85"/>
    <w:rsid w:val="00B3199F"/>
    <w:rsid w:val="00B6554C"/>
    <w:rsid w:val="00B75A60"/>
    <w:rsid w:val="00BA6515"/>
    <w:rsid w:val="00BC5F6B"/>
    <w:rsid w:val="00BD1EC8"/>
    <w:rsid w:val="00BE4087"/>
    <w:rsid w:val="00BF035D"/>
    <w:rsid w:val="00BF7790"/>
    <w:rsid w:val="00C12EDA"/>
    <w:rsid w:val="00C7015E"/>
    <w:rsid w:val="00C91B18"/>
    <w:rsid w:val="00C9769B"/>
    <w:rsid w:val="00CB0A88"/>
    <w:rsid w:val="00CB3E3E"/>
    <w:rsid w:val="00CB74F0"/>
    <w:rsid w:val="00D14BCE"/>
    <w:rsid w:val="00D27EBB"/>
    <w:rsid w:val="00D43A75"/>
    <w:rsid w:val="00D56CCF"/>
    <w:rsid w:val="00D56D55"/>
    <w:rsid w:val="00D73CA3"/>
    <w:rsid w:val="00D80080"/>
    <w:rsid w:val="00D827D7"/>
    <w:rsid w:val="00DF0CEF"/>
    <w:rsid w:val="00DF6537"/>
    <w:rsid w:val="00E1580D"/>
    <w:rsid w:val="00E62760"/>
    <w:rsid w:val="00E803E4"/>
    <w:rsid w:val="00EA5B46"/>
    <w:rsid w:val="00F07ABF"/>
    <w:rsid w:val="00F131B6"/>
    <w:rsid w:val="00F22CB5"/>
    <w:rsid w:val="00F442F8"/>
    <w:rsid w:val="00F5316B"/>
    <w:rsid w:val="00F65443"/>
    <w:rsid w:val="00F7109E"/>
    <w:rsid w:val="00F97304"/>
    <w:rsid w:val="00FA57CD"/>
    <w:rsid w:val="00FC041D"/>
    <w:rsid w:val="00FC43FC"/>
    <w:rsid w:val="00FE6356"/>
    <w:rsid w:val="00FF1AD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18604E"/>
  <w15:docId w15:val="{8EA375E2-9E68-44F6-BDFE-CC57EBBFE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E8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A5E8B"/>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8A5E8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A5E8B"/>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A5E8B"/>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8A5E8B"/>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8A5E8B"/>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5E8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A5E8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A5E8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A5E8B"/>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8A5E8B"/>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8A5E8B"/>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8A5E8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A5E8B"/>
    <w:rPr>
      <w:rFonts w:eastAsiaTheme="minorEastAsia"/>
      <w:sz w:val="24"/>
      <w:szCs w:val="24"/>
      <w:lang w:val="es-ES_tradnl" w:eastAsia="es-ES"/>
    </w:rPr>
  </w:style>
  <w:style w:type="paragraph" w:styleId="Piedepgina">
    <w:name w:val="footer"/>
    <w:basedOn w:val="Normal"/>
    <w:link w:val="PiedepginaCar"/>
    <w:uiPriority w:val="99"/>
    <w:unhideWhenUsed/>
    <w:rsid w:val="008A5E8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A5E8B"/>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8A5E8B"/>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A5E8B"/>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A5E8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A5E8B"/>
    <w:rPr>
      <w:rFonts w:ascii="Times New Roman" w:eastAsia="Times New Roman" w:hAnsi="Times New Roman" w:cs="Times New Roman"/>
      <w:sz w:val="24"/>
      <w:szCs w:val="24"/>
      <w:lang w:eastAsia="es-ES"/>
    </w:rPr>
  </w:style>
  <w:style w:type="character" w:styleId="Hipervnculo">
    <w:name w:val="Hyperlink"/>
    <w:uiPriority w:val="99"/>
    <w:unhideWhenUsed/>
    <w:rsid w:val="008A5E8B"/>
    <w:rPr>
      <w:strike w:val="0"/>
      <w:dstrike w:val="0"/>
      <w:color w:val="035899"/>
      <w:u w:val="none"/>
      <w:effect w:val="none"/>
    </w:rPr>
  </w:style>
  <w:style w:type="paragraph" w:styleId="NormalWeb">
    <w:name w:val="Normal (Web)"/>
    <w:basedOn w:val="Normal"/>
    <w:uiPriority w:val="99"/>
    <w:rsid w:val="008A5E8B"/>
    <w:pPr>
      <w:spacing w:before="100" w:beforeAutospacing="1" w:after="100" w:afterAutospacing="1"/>
    </w:pPr>
  </w:style>
  <w:style w:type="character" w:styleId="Textoennegrita">
    <w:name w:val="Strong"/>
    <w:uiPriority w:val="22"/>
    <w:qFormat/>
    <w:rsid w:val="008A5E8B"/>
    <w:rPr>
      <w:b/>
      <w:bCs/>
    </w:rPr>
  </w:style>
  <w:style w:type="character" w:styleId="Hipervnculovisitado">
    <w:name w:val="FollowedHyperlink"/>
    <w:basedOn w:val="Fuentedeprrafopredeter"/>
    <w:uiPriority w:val="99"/>
    <w:semiHidden/>
    <w:unhideWhenUsed/>
    <w:rsid w:val="008A5E8B"/>
    <w:rPr>
      <w:color w:val="954F72" w:themeColor="followedHyperlink"/>
      <w:u w:val="single"/>
    </w:rPr>
  </w:style>
  <w:style w:type="paragraph" w:styleId="Textoindependiente2">
    <w:name w:val="Body Text 2"/>
    <w:basedOn w:val="Normal"/>
    <w:link w:val="Textoindependiente2Car"/>
    <w:uiPriority w:val="99"/>
    <w:unhideWhenUsed/>
    <w:rsid w:val="008A5E8B"/>
    <w:pPr>
      <w:spacing w:after="120" w:line="480" w:lineRule="auto"/>
    </w:pPr>
  </w:style>
  <w:style w:type="character" w:customStyle="1" w:styleId="Textoindependiente2Car">
    <w:name w:val="Texto independiente 2 Car"/>
    <w:basedOn w:val="Fuentedeprrafopredeter"/>
    <w:link w:val="Textoindependiente2"/>
    <w:uiPriority w:val="99"/>
    <w:rsid w:val="008A5E8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A5E8B"/>
    <w:rPr>
      <w:sz w:val="16"/>
      <w:szCs w:val="16"/>
    </w:rPr>
  </w:style>
  <w:style w:type="character" w:customStyle="1" w:styleId="apple-converted-space">
    <w:name w:val="apple-converted-space"/>
    <w:basedOn w:val="Fuentedeprrafopredeter"/>
    <w:rsid w:val="008A5E8B"/>
  </w:style>
  <w:style w:type="paragraph" w:customStyle="1" w:styleId="Default">
    <w:name w:val="Default"/>
    <w:rsid w:val="008A5E8B"/>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8A5E8B"/>
    <w:pPr>
      <w:ind w:left="708"/>
    </w:pPr>
  </w:style>
  <w:style w:type="character" w:customStyle="1" w:styleId="Listavistosa-nfasis1Car">
    <w:name w:val="Lista vistosa - Énfasis 1 Car"/>
    <w:link w:val="Listavistosa-nfasis11"/>
    <w:uiPriority w:val="34"/>
    <w:locked/>
    <w:rsid w:val="008A5E8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A5E8B"/>
    <w:pPr>
      <w:spacing w:after="101" w:line="216" w:lineRule="exact"/>
      <w:ind w:firstLine="288"/>
      <w:jc w:val="both"/>
    </w:pPr>
    <w:rPr>
      <w:rFonts w:ascii="Arial" w:hAnsi="Arial" w:cs="Arial"/>
      <w:sz w:val="18"/>
      <w:szCs w:val="18"/>
    </w:rPr>
  </w:style>
  <w:style w:type="character" w:customStyle="1" w:styleId="apple-style-span">
    <w:name w:val="apple-style-span"/>
    <w:rsid w:val="008A5E8B"/>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A5E8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A5E8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A5E8B"/>
    <w:rPr>
      <w:vertAlign w:val="superscript"/>
    </w:rPr>
  </w:style>
  <w:style w:type="paragraph" w:styleId="Sinespaciado">
    <w:name w:val="No Spacing"/>
    <w:aliases w:val="Francesa"/>
    <w:link w:val="SinespaciadoCar"/>
    <w:uiPriority w:val="1"/>
    <w:qFormat/>
    <w:rsid w:val="008A5E8B"/>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A5E8B"/>
    <w:rPr>
      <w:rFonts w:ascii="Courier New" w:hAnsi="Courier New"/>
      <w:sz w:val="20"/>
      <w:szCs w:val="20"/>
    </w:rPr>
  </w:style>
  <w:style w:type="character" w:customStyle="1" w:styleId="TextosinformatoCar">
    <w:name w:val="Texto sin formato Car"/>
    <w:basedOn w:val="Fuentedeprrafopredeter"/>
    <w:link w:val="Textosinformato"/>
    <w:rsid w:val="008A5E8B"/>
    <w:rPr>
      <w:rFonts w:ascii="Courier New" w:eastAsia="Times New Roman" w:hAnsi="Courier New" w:cs="Times New Roman"/>
      <w:sz w:val="20"/>
      <w:szCs w:val="20"/>
      <w:lang w:eastAsia="es-ES"/>
    </w:rPr>
  </w:style>
  <w:style w:type="paragraph" w:customStyle="1" w:styleId="Standard">
    <w:name w:val="Standard"/>
    <w:rsid w:val="008A5E8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A5E8B"/>
    <w:rPr>
      <w:rFonts w:ascii="Arial" w:hAnsi="Arial" w:cs="Arial" w:hint="default"/>
      <w:b/>
      <w:bCs/>
      <w:sz w:val="18"/>
      <w:szCs w:val="18"/>
    </w:rPr>
  </w:style>
  <w:style w:type="paragraph" w:customStyle="1" w:styleId="Pa2">
    <w:name w:val="Pa2"/>
    <w:basedOn w:val="Normal"/>
    <w:next w:val="Normal"/>
    <w:uiPriority w:val="99"/>
    <w:rsid w:val="008A5E8B"/>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A5E8B"/>
  </w:style>
  <w:style w:type="paragraph" w:customStyle="1" w:styleId="q">
    <w:name w:val="q"/>
    <w:basedOn w:val="Normal"/>
    <w:rsid w:val="008A5E8B"/>
    <w:pPr>
      <w:spacing w:before="100" w:beforeAutospacing="1" w:after="100" w:afterAutospacing="1"/>
    </w:pPr>
    <w:rPr>
      <w:lang w:eastAsia="es-MX"/>
    </w:rPr>
  </w:style>
  <w:style w:type="character" w:customStyle="1" w:styleId="d">
    <w:name w:val="d"/>
    <w:basedOn w:val="Fuentedeprrafopredeter"/>
    <w:rsid w:val="008A5E8B"/>
  </w:style>
  <w:style w:type="character" w:customStyle="1" w:styleId="b">
    <w:name w:val="b"/>
    <w:basedOn w:val="Fuentedeprrafopredeter"/>
    <w:rsid w:val="008A5E8B"/>
  </w:style>
  <w:style w:type="character" w:customStyle="1" w:styleId="k">
    <w:name w:val="k"/>
    <w:basedOn w:val="Fuentedeprrafopredeter"/>
    <w:rsid w:val="008A5E8B"/>
  </w:style>
  <w:style w:type="character" w:customStyle="1" w:styleId="h">
    <w:name w:val="h"/>
    <w:basedOn w:val="Fuentedeprrafopredeter"/>
    <w:rsid w:val="008A5E8B"/>
  </w:style>
  <w:style w:type="character" w:styleId="CitaHTML">
    <w:name w:val="HTML Cite"/>
    <w:uiPriority w:val="99"/>
    <w:semiHidden/>
    <w:unhideWhenUsed/>
    <w:rsid w:val="008A5E8B"/>
    <w:rPr>
      <w:i/>
      <w:iCs/>
    </w:rPr>
  </w:style>
  <w:style w:type="paragraph" w:customStyle="1" w:styleId="RSCGnotaalpie">
    <w:name w:val="RSCG nota al pie"/>
    <w:basedOn w:val="Normal"/>
    <w:uiPriority w:val="99"/>
    <w:qFormat/>
    <w:rsid w:val="008A5E8B"/>
    <w:pPr>
      <w:spacing w:after="120"/>
      <w:jc w:val="both"/>
    </w:pPr>
    <w:rPr>
      <w:rFonts w:ascii="Palatino" w:hAnsi="Palatino" w:cstheme="minorBidi"/>
      <w:sz w:val="22"/>
      <w:szCs w:val="22"/>
      <w:lang w:eastAsia="en-US"/>
    </w:rPr>
  </w:style>
  <w:style w:type="character" w:customStyle="1" w:styleId="lbl-encabezado-blanco2">
    <w:name w:val="lbl-encabezado-blanco2"/>
    <w:rsid w:val="008A5E8B"/>
    <w:rPr>
      <w:color w:val="FFFFFF"/>
    </w:rPr>
  </w:style>
  <w:style w:type="character" w:customStyle="1" w:styleId="TextoCar">
    <w:name w:val="Texto Car"/>
    <w:link w:val="Texto"/>
    <w:locked/>
    <w:rsid w:val="008A5E8B"/>
    <w:rPr>
      <w:rFonts w:ascii="Arial" w:eastAsia="Times New Roman" w:hAnsi="Arial" w:cs="Arial"/>
      <w:sz w:val="18"/>
      <w:szCs w:val="18"/>
      <w:lang w:eastAsia="es-ES"/>
    </w:rPr>
  </w:style>
  <w:style w:type="paragraph" w:customStyle="1" w:styleId="ANOTACION">
    <w:name w:val="ANOTACION"/>
    <w:basedOn w:val="Normal"/>
    <w:link w:val="ANOTACIONCar"/>
    <w:rsid w:val="008A5E8B"/>
    <w:pPr>
      <w:spacing w:before="101" w:after="101"/>
      <w:jc w:val="center"/>
    </w:pPr>
    <w:rPr>
      <w:b/>
      <w:sz w:val="18"/>
      <w:szCs w:val="18"/>
    </w:rPr>
  </w:style>
  <w:style w:type="character" w:customStyle="1" w:styleId="ANOTACIONCar">
    <w:name w:val="ANOTACION Car"/>
    <w:link w:val="ANOTACION"/>
    <w:locked/>
    <w:rsid w:val="008A5E8B"/>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8A5E8B"/>
    <w:rPr>
      <w:i/>
      <w:iCs/>
    </w:rPr>
  </w:style>
  <w:style w:type="character" w:customStyle="1" w:styleId="SinespaciadoCar">
    <w:name w:val="Sin espaciado Car"/>
    <w:aliases w:val="Francesa Car"/>
    <w:link w:val="Sinespaciado"/>
    <w:uiPriority w:val="1"/>
    <w:locked/>
    <w:rsid w:val="008A5E8B"/>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A5E8B"/>
  </w:style>
  <w:style w:type="paragraph" w:styleId="Textocomentario">
    <w:name w:val="annotation text"/>
    <w:basedOn w:val="Normal"/>
    <w:link w:val="TextocomentarioCar"/>
    <w:uiPriority w:val="99"/>
    <w:semiHidden/>
    <w:unhideWhenUsed/>
    <w:rsid w:val="008A5E8B"/>
    <w:rPr>
      <w:sz w:val="20"/>
      <w:szCs w:val="20"/>
    </w:rPr>
  </w:style>
  <w:style w:type="character" w:customStyle="1" w:styleId="TextocomentarioCar">
    <w:name w:val="Texto comentario Car"/>
    <w:basedOn w:val="Fuentedeprrafopredeter"/>
    <w:link w:val="Textocomentario"/>
    <w:uiPriority w:val="99"/>
    <w:semiHidden/>
    <w:rsid w:val="008A5E8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5E8B"/>
    <w:rPr>
      <w:b/>
      <w:bCs/>
    </w:rPr>
  </w:style>
  <w:style w:type="character" w:customStyle="1" w:styleId="AsuntodelcomentarioCar">
    <w:name w:val="Asunto del comentario Car"/>
    <w:basedOn w:val="TextocomentarioCar"/>
    <w:link w:val="Asuntodelcomentario"/>
    <w:uiPriority w:val="99"/>
    <w:semiHidden/>
    <w:rsid w:val="008A5E8B"/>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A5E8B"/>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A5E8B"/>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A5E8B"/>
  </w:style>
  <w:style w:type="character" w:customStyle="1" w:styleId="Ninguno">
    <w:name w:val="Ninguno"/>
    <w:rsid w:val="008A5E8B"/>
    <w:rPr>
      <w:lang w:val="es-ES_tradnl"/>
    </w:rPr>
  </w:style>
  <w:style w:type="paragraph" w:customStyle="1" w:styleId="Cuerpo">
    <w:name w:val="Cuerpo"/>
    <w:rsid w:val="008A5E8B"/>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A5E8B"/>
    <w:pPr>
      <w:numPr>
        <w:numId w:val="2"/>
      </w:numPr>
    </w:pPr>
  </w:style>
  <w:style w:type="numbering" w:customStyle="1" w:styleId="Estiloimportado1">
    <w:name w:val="Estilo importado 1"/>
    <w:rsid w:val="008A5E8B"/>
    <w:pPr>
      <w:numPr>
        <w:numId w:val="3"/>
      </w:numPr>
    </w:pPr>
  </w:style>
  <w:style w:type="character" w:customStyle="1" w:styleId="normaltextrun">
    <w:name w:val="normaltextrun"/>
    <w:basedOn w:val="Fuentedeprrafopredeter"/>
    <w:rsid w:val="008A5E8B"/>
  </w:style>
  <w:style w:type="paragraph" w:customStyle="1" w:styleId="INCISO">
    <w:name w:val="INCISO"/>
    <w:basedOn w:val="Normal"/>
    <w:rsid w:val="008A5E8B"/>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A5E8B"/>
    <w:pPr>
      <w:spacing w:before="100" w:beforeAutospacing="1" w:after="100" w:afterAutospacing="1"/>
    </w:pPr>
    <w:rPr>
      <w:lang w:eastAsia="es-MX"/>
    </w:rPr>
  </w:style>
  <w:style w:type="paragraph" w:customStyle="1" w:styleId="j">
    <w:name w:val="j"/>
    <w:basedOn w:val="Normal"/>
    <w:rsid w:val="008A5E8B"/>
    <w:pPr>
      <w:spacing w:before="100" w:beforeAutospacing="1" w:after="100" w:afterAutospacing="1"/>
    </w:pPr>
    <w:rPr>
      <w:lang w:eastAsia="es-MX"/>
    </w:rPr>
  </w:style>
  <w:style w:type="character" w:customStyle="1" w:styleId="nacep">
    <w:name w:val="n_acep"/>
    <w:basedOn w:val="Fuentedeprrafopredeter"/>
    <w:rsid w:val="008A5E8B"/>
  </w:style>
  <w:style w:type="paragraph" w:customStyle="1" w:styleId="m5212863947045306324gmail-msonormal">
    <w:name w:val="m_5212863947045306324gmail-msonormal"/>
    <w:basedOn w:val="Normal"/>
    <w:rsid w:val="008A5E8B"/>
    <w:pPr>
      <w:spacing w:before="100" w:beforeAutospacing="1" w:after="100" w:afterAutospacing="1"/>
    </w:pPr>
    <w:rPr>
      <w:lang w:eastAsia="es-MX"/>
    </w:rPr>
  </w:style>
  <w:style w:type="character" w:customStyle="1" w:styleId="user-highlighted-active">
    <w:name w:val="user-highlighted-active"/>
    <w:basedOn w:val="Fuentedeprrafopredeter"/>
    <w:rsid w:val="008A5E8B"/>
  </w:style>
  <w:style w:type="paragraph" w:styleId="Lista">
    <w:name w:val="List"/>
    <w:basedOn w:val="Normal"/>
    <w:uiPriority w:val="99"/>
    <w:unhideWhenUsed/>
    <w:rsid w:val="008A5E8B"/>
    <w:pPr>
      <w:ind w:left="283" w:hanging="283"/>
      <w:contextualSpacing/>
    </w:pPr>
    <w:rPr>
      <w:lang w:val="es-ES"/>
    </w:rPr>
  </w:style>
  <w:style w:type="paragraph" w:styleId="Lista2">
    <w:name w:val="List 2"/>
    <w:basedOn w:val="Normal"/>
    <w:uiPriority w:val="99"/>
    <w:unhideWhenUsed/>
    <w:rsid w:val="008A5E8B"/>
    <w:pPr>
      <w:ind w:left="566" w:hanging="283"/>
      <w:contextualSpacing/>
    </w:pPr>
    <w:rPr>
      <w:lang w:val="es-ES"/>
    </w:rPr>
  </w:style>
  <w:style w:type="paragraph" w:styleId="Lista3">
    <w:name w:val="List 3"/>
    <w:basedOn w:val="Normal"/>
    <w:uiPriority w:val="99"/>
    <w:unhideWhenUsed/>
    <w:rsid w:val="008A5E8B"/>
    <w:pPr>
      <w:ind w:left="849" w:hanging="283"/>
      <w:contextualSpacing/>
    </w:pPr>
    <w:rPr>
      <w:lang w:val="es-ES"/>
    </w:rPr>
  </w:style>
  <w:style w:type="paragraph" w:styleId="Textoindependiente">
    <w:name w:val="Body Text"/>
    <w:basedOn w:val="Normal"/>
    <w:link w:val="TextoindependienteCar"/>
    <w:uiPriority w:val="99"/>
    <w:unhideWhenUsed/>
    <w:rsid w:val="008A5E8B"/>
    <w:pPr>
      <w:spacing w:after="120"/>
    </w:pPr>
    <w:rPr>
      <w:lang w:val="es-ES"/>
    </w:rPr>
  </w:style>
  <w:style w:type="character" w:customStyle="1" w:styleId="TextoindependienteCar">
    <w:name w:val="Texto independiente Car"/>
    <w:basedOn w:val="Fuentedeprrafopredeter"/>
    <w:link w:val="Textoindependiente"/>
    <w:uiPriority w:val="99"/>
    <w:rsid w:val="008A5E8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A5E8B"/>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A5E8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A5E8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A5E8B"/>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A5E8B"/>
  </w:style>
  <w:style w:type="character" w:customStyle="1" w:styleId="titulorubrolgt">
    <w:name w:val="titulorubrolgt"/>
    <w:basedOn w:val="Fuentedeprrafopredeter"/>
    <w:rsid w:val="008A5E8B"/>
  </w:style>
  <w:style w:type="paragraph" w:customStyle="1" w:styleId="Text">
    <w:name w:val="Text"/>
    <w:basedOn w:val="Normal"/>
    <w:link w:val="TextChar"/>
    <w:rsid w:val="008A5E8B"/>
    <w:pPr>
      <w:spacing w:after="240"/>
    </w:pPr>
    <w:rPr>
      <w:szCs w:val="20"/>
      <w:lang w:val="en-US" w:eastAsia="en-US"/>
    </w:rPr>
  </w:style>
  <w:style w:type="character" w:customStyle="1" w:styleId="TextChar">
    <w:name w:val="Text Char"/>
    <w:link w:val="Text"/>
    <w:locked/>
    <w:rsid w:val="008A5E8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A5E8B"/>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8A5E8B"/>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8A5E8B"/>
  </w:style>
  <w:style w:type="table" w:customStyle="1" w:styleId="Tablaconcuadrcula1">
    <w:name w:val="Tabla con cuadrícula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8A5E8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A5E8B"/>
    <w:rPr>
      <w:rFonts w:ascii="Times New Roman" w:eastAsia="Times New Roman" w:hAnsi="Times New Roman" w:cs="Times New Roman"/>
      <w:sz w:val="16"/>
      <w:szCs w:val="16"/>
      <w:lang w:eastAsia="es-ES"/>
    </w:rPr>
  </w:style>
  <w:style w:type="table" w:customStyle="1" w:styleId="Tablaconcuadrcula11">
    <w:name w:val="Tabla con cuadrícula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8A5E8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8A5E8B"/>
  </w:style>
  <w:style w:type="table" w:customStyle="1" w:styleId="Tablaconcuadrcula2">
    <w:name w:val="Tabla con cuadrícula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8A5E8B"/>
  </w:style>
  <w:style w:type="numbering" w:customStyle="1" w:styleId="Sinlista111">
    <w:name w:val="Sin lista111"/>
    <w:next w:val="Sinlista"/>
    <w:uiPriority w:val="99"/>
    <w:semiHidden/>
    <w:unhideWhenUsed/>
    <w:rsid w:val="008A5E8B"/>
  </w:style>
  <w:style w:type="table" w:customStyle="1" w:styleId="Tablaconcuadrcula112">
    <w:name w:val="Tabla con cuadrícula1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8A5E8B"/>
  </w:style>
  <w:style w:type="numbering" w:customStyle="1" w:styleId="Sinlista3">
    <w:name w:val="Sin lista3"/>
    <w:next w:val="Sinlista"/>
    <w:uiPriority w:val="99"/>
    <w:semiHidden/>
    <w:unhideWhenUsed/>
    <w:rsid w:val="008A5E8B"/>
  </w:style>
  <w:style w:type="table" w:customStyle="1" w:styleId="Tablaconcuadrcula3">
    <w:name w:val="Tabla con cuadrícula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A5E8B"/>
  </w:style>
  <w:style w:type="table" w:customStyle="1" w:styleId="Tablaconcuadrcula4">
    <w:name w:val="Tabla con cuadrícula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8A5E8B"/>
    <w:pPr>
      <w:spacing w:before="100" w:beforeAutospacing="1" w:after="100" w:afterAutospacing="1"/>
    </w:pPr>
    <w:rPr>
      <w:lang w:eastAsia="es-MX"/>
    </w:rPr>
  </w:style>
  <w:style w:type="character" w:customStyle="1" w:styleId="eop">
    <w:name w:val="eop"/>
    <w:basedOn w:val="Fuentedeprrafopredeter"/>
    <w:rsid w:val="008A5E8B"/>
  </w:style>
  <w:style w:type="numbering" w:customStyle="1" w:styleId="Sinlista5">
    <w:name w:val="Sin lista5"/>
    <w:next w:val="Sinlista"/>
    <w:uiPriority w:val="99"/>
    <w:semiHidden/>
    <w:unhideWhenUsed/>
    <w:rsid w:val="008A5E8B"/>
  </w:style>
  <w:style w:type="table" w:customStyle="1" w:styleId="Tablaconcuadrcula5">
    <w:name w:val="Tabla con cuadrícula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A5E8B"/>
  </w:style>
  <w:style w:type="table" w:customStyle="1" w:styleId="Tablaconcuadrcula21">
    <w:name w:val="Tabla con cuadrícula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8A5E8B"/>
  </w:style>
  <w:style w:type="table" w:customStyle="1" w:styleId="Tablaconcuadrcula31">
    <w:name w:val="Tabla con cuadrícula3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8A5E8B"/>
  </w:style>
  <w:style w:type="table" w:customStyle="1" w:styleId="Tablaconcuadrcula41">
    <w:name w:val="Tabla con cuadrícula4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8A5E8B"/>
  </w:style>
  <w:style w:type="numbering" w:customStyle="1" w:styleId="Estiloimportado11">
    <w:name w:val="Estilo importado 11"/>
    <w:rsid w:val="008A5E8B"/>
  </w:style>
  <w:style w:type="numbering" w:customStyle="1" w:styleId="Sinlista1111">
    <w:name w:val="Sin lista1111"/>
    <w:next w:val="Sinlista"/>
    <w:uiPriority w:val="99"/>
    <w:semiHidden/>
    <w:unhideWhenUsed/>
    <w:rsid w:val="008A5E8B"/>
  </w:style>
  <w:style w:type="numbering" w:customStyle="1" w:styleId="Sinlista6">
    <w:name w:val="Sin lista6"/>
    <w:next w:val="Sinlista"/>
    <w:uiPriority w:val="99"/>
    <w:semiHidden/>
    <w:unhideWhenUsed/>
    <w:rsid w:val="008A5E8B"/>
  </w:style>
  <w:style w:type="table" w:customStyle="1" w:styleId="Tablaconcuadrcula6">
    <w:name w:val="Tabla con cuadrícula6"/>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8A5E8B"/>
  </w:style>
  <w:style w:type="table" w:customStyle="1" w:styleId="Tablaconcuadrcula7">
    <w:name w:val="Tabla con cuadrícula7"/>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8A5E8B"/>
  </w:style>
  <w:style w:type="table" w:customStyle="1" w:styleId="Tablaconcuadrcula13">
    <w:name w:val="Tabla con cuadrícula13"/>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8A5E8B"/>
  </w:style>
  <w:style w:type="table" w:customStyle="1" w:styleId="Tablaconcuadrcula22">
    <w:name w:val="Tabla con cuadrícula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A5E8B"/>
  </w:style>
  <w:style w:type="table" w:customStyle="1" w:styleId="Tablaconcuadrcula32">
    <w:name w:val="Tabla con cuadrícula3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8A5E8B"/>
  </w:style>
  <w:style w:type="table" w:customStyle="1" w:styleId="Tablaconcuadrcula42">
    <w:name w:val="Tabla con cuadrícula4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8A5E8B"/>
  </w:style>
  <w:style w:type="table" w:customStyle="1" w:styleId="Tablaconcuadrcula51">
    <w:name w:val="Tabla con cuadrícula5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8A5E8B"/>
  </w:style>
  <w:style w:type="table" w:customStyle="1" w:styleId="Tablaconcuadrcula61">
    <w:name w:val="Tabla con cuadrícula6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8A5E8B"/>
    <w:pPr>
      <w:numPr>
        <w:numId w:val="15"/>
      </w:numPr>
    </w:pPr>
  </w:style>
  <w:style w:type="numbering" w:customStyle="1" w:styleId="Estiloimportado12">
    <w:name w:val="Estilo importado 12"/>
    <w:rsid w:val="008A5E8B"/>
    <w:pPr>
      <w:numPr>
        <w:numId w:val="16"/>
      </w:numPr>
    </w:pPr>
  </w:style>
  <w:style w:type="table" w:customStyle="1" w:styleId="Tablaconcuadrcula121">
    <w:name w:val="Tabla con cuadrícula121"/>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8A5E8B"/>
  </w:style>
  <w:style w:type="table" w:customStyle="1" w:styleId="Tablaconcuadrcula211">
    <w:name w:val="Tabla con cuadrícula2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8A5E8B"/>
  </w:style>
  <w:style w:type="table" w:customStyle="1" w:styleId="Tablaconcuadrcula1111">
    <w:name w:val="Tabla con cuadrícula1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8A5E8B"/>
  </w:style>
  <w:style w:type="numbering" w:customStyle="1" w:styleId="Sinlista311">
    <w:name w:val="Sin lista311"/>
    <w:next w:val="Sinlista"/>
    <w:uiPriority w:val="99"/>
    <w:semiHidden/>
    <w:unhideWhenUsed/>
    <w:rsid w:val="008A5E8B"/>
  </w:style>
  <w:style w:type="table" w:customStyle="1" w:styleId="Tablaconcuadrcula311">
    <w:name w:val="Tabla con cuadrícula3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8A5E8B"/>
  </w:style>
  <w:style w:type="table" w:customStyle="1" w:styleId="Tablaconcuadrcula411">
    <w:name w:val="Tabla con cuadrícula4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8A5E8B"/>
  </w:style>
  <w:style w:type="numbering" w:customStyle="1" w:styleId="Sinlista121">
    <w:name w:val="Sin lista121"/>
    <w:next w:val="Sinlista"/>
    <w:uiPriority w:val="99"/>
    <w:semiHidden/>
    <w:unhideWhenUsed/>
    <w:rsid w:val="008A5E8B"/>
  </w:style>
  <w:style w:type="numbering" w:customStyle="1" w:styleId="Sinlista11111">
    <w:name w:val="Sin lista11111"/>
    <w:next w:val="Sinlista"/>
    <w:uiPriority w:val="99"/>
    <w:semiHidden/>
    <w:unhideWhenUsed/>
    <w:rsid w:val="008A5E8B"/>
  </w:style>
  <w:style w:type="numbering" w:customStyle="1" w:styleId="Sinlista2111">
    <w:name w:val="Sin lista2111"/>
    <w:next w:val="Sinlista"/>
    <w:uiPriority w:val="99"/>
    <w:semiHidden/>
    <w:unhideWhenUsed/>
    <w:rsid w:val="008A5E8B"/>
  </w:style>
  <w:style w:type="numbering" w:customStyle="1" w:styleId="Sinlista3111">
    <w:name w:val="Sin lista3111"/>
    <w:next w:val="Sinlista"/>
    <w:uiPriority w:val="99"/>
    <w:semiHidden/>
    <w:unhideWhenUsed/>
    <w:rsid w:val="008A5E8B"/>
  </w:style>
  <w:style w:type="numbering" w:customStyle="1" w:styleId="Sinlista4111">
    <w:name w:val="Sin lista4111"/>
    <w:next w:val="Sinlista"/>
    <w:uiPriority w:val="99"/>
    <w:semiHidden/>
    <w:unhideWhenUsed/>
    <w:rsid w:val="008A5E8B"/>
  </w:style>
  <w:style w:type="numbering" w:customStyle="1" w:styleId="Sinlista71">
    <w:name w:val="Sin lista71"/>
    <w:next w:val="Sinlista"/>
    <w:uiPriority w:val="99"/>
    <w:semiHidden/>
    <w:unhideWhenUsed/>
    <w:rsid w:val="008A5E8B"/>
  </w:style>
  <w:style w:type="table" w:customStyle="1" w:styleId="Tablaconcuadrcula8">
    <w:name w:val="Tabla con cuadrícula8"/>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8A5E8B"/>
  </w:style>
  <w:style w:type="numbering" w:customStyle="1" w:styleId="Estiloimportado111">
    <w:name w:val="Estilo importado 111"/>
    <w:rsid w:val="008A5E8B"/>
  </w:style>
  <w:style w:type="numbering" w:customStyle="1" w:styleId="Sinlista131">
    <w:name w:val="Sin lista131"/>
    <w:next w:val="Sinlista"/>
    <w:uiPriority w:val="99"/>
    <w:semiHidden/>
    <w:unhideWhenUsed/>
    <w:rsid w:val="008A5E8B"/>
  </w:style>
  <w:style w:type="numbering" w:customStyle="1" w:styleId="Sinlista1121">
    <w:name w:val="Sin lista1121"/>
    <w:next w:val="Sinlista"/>
    <w:uiPriority w:val="99"/>
    <w:semiHidden/>
    <w:unhideWhenUsed/>
    <w:rsid w:val="008A5E8B"/>
  </w:style>
  <w:style w:type="table" w:customStyle="1" w:styleId="Tablaconcuadrcula1121">
    <w:name w:val="Tabla con cuadrícula11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8A5E8B"/>
  </w:style>
  <w:style w:type="numbering" w:customStyle="1" w:styleId="Sinlista321">
    <w:name w:val="Sin lista321"/>
    <w:next w:val="Sinlista"/>
    <w:uiPriority w:val="99"/>
    <w:semiHidden/>
    <w:unhideWhenUsed/>
    <w:rsid w:val="008A5E8B"/>
  </w:style>
  <w:style w:type="numbering" w:customStyle="1" w:styleId="Sinlista421">
    <w:name w:val="Sin lista421"/>
    <w:next w:val="Sinlista"/>
    <w:uiPriority w:val="99"/>
    <w:semiHidden/>
    <w:unhideWhenUsed/>
    <w:rsid w:val="008A5E8B"/>
  </w:style>
  <w:style w:type="numbering" w:customStyle="1" w:styleId="Estiloimportado23">
    <w:name w:val="Estilo importado 23"/>
    <w:rsid w:val="008A5E8B"/>
  </w:style>
  <w:style w:type="numbering" w:customStyle="1" w:styleId="Estiloimportado13">
    <w:name w:val="Estilo importado 13"/>
    <w:rsid w:val="008A5E8B"/>
  </w:style>
  <w:style w:type="numbering" w:customStyle="1" w:styleId="Estiloimportado212">
    <w:name w:val="Estilo importado 212"/>
    <w:rsid w:val="008A5E8B"/>
    <w:pPr>
      <w:numPr>
        <w:numId w:val="17"/>
      </w:numPr>
    </w:pPr>
  </w:style>
  <w:style w:type="numbering" w:customStyle="1" w:styleId="Estiloimportado112">
    <w:name w:val="Estilo importado 112"/>
    <w:rsid w:val="008A5E8B"/>
    <w:pPr>
      <w:numPr>
        <w:numId w:val="18"/>
      </w:numPr>
    </w:pPr>
  </w:style>
  <w:style w:type="table" w:customStyle="1" w:styleId="Tablaconcuadrcula1122">
    <w:name w:val="Tabla con cuadrícula11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8A5E8B"/>
  </w:style>
  <w:style w:type="table" w:customStyle="1" w:styleId="Tablaconcuadrcula9">
    <w:name w:val="Tabla con cuadrícula9"/>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8A5E8B"/>
  </w:style>
  <w:style w:type="table" w:customStyle="1" w:styleId="Tablaconcuadrcula14">
    <w:name w:val="Tabla con cuadrícula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8A5E8B"/>
  </w:style>
  <w:style w:type="table" w:customStyle="1" w:styleId="Tablaconcuadrcula23">
    <w:name w:val="Tabla con cuadrícula2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A5E8B"/>
  </w:style>
  <w:style w:type="table" w:customStyle="1" w:styleId="Tablaconcuadrcula33">
    <w:name w:val="Tabla con cuadrícula3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8A5E8B"/>
  </w:style>
  <w:style w:type="table" w:customStyle="1" w:styleId="Tablaconcuadrcula43">
    <w:name w:val="Tabla con cuadrícula4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8A5E8B"/>
  </w:style>
  <w:style w:type="table" w:customStyle="1" w:styleId="Tablaconcuadrcula52">
    <w:name w:val="Tabla con cuadrícula5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8A5E8B"/>
  </w:style>
  <w:style w:type="table" w:customStyle="1" w:styleId="Tablaconcuadrcula62">
    <w:name w:val="Tabla con cuadrícula6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8A5E8B"/>
    <w:pPr>
      <w:numPr>
        <w:numId w:val="19"/>
      </w:numPr>
    </w:pPr>
  </w:style>
  <w:style w:type="numbering" w:customStyle="1" w:styleId="Estiloimportado14">
    <w:name w:val="Estilo importado 14"/>
    <w:rsid w:val="008A5E8B"/>
    <w:pPr>
      <w:numPr>
        <w:numId w:val="20"/>
      </w:numPr>
    </w:pPr>
  </w:style>
  <w:style w:type="table" w:customStyle="1" w:styleId="Tablaconcuadrcula122">
    <w:name w:val="Tabla con cuadrícula122"/>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8A5E8B"/>
  </w:style>
  <w:style w:type="table" w:customStyle="1" w:styleId="Tablaconcuadrcula212">
    <w:name w:val="Tabla con cuadrícula2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8A5E8B"/>
  </w:style>
  <w:style w:type="table" w:customStyle="1" w:styleId="Tablaconcuadrcula1112">
    <w:name w:val="Tabla con cuadrícula11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8A5E8B"/>
  </w:style>
  <w:style w:type="numbering" w:customStyle="1" w:styleId="Sinlista312">
    <w:name w:val="Sin lista312"/>
    <w:next w:val="Sinlista"/>
    <w:uiPriority w:val="99"/>
    <w:semiHidden/>
    <w:unhideWhenUsed/>
    <w:rsid w:val="008A5E8B"/>
  </w:style>
  <w:style w:type="table" w:customStyle="1" w:styleId="Tablaconcuadrcula312">
    <w:name w:val="Tabla con cuadrícula3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A5E8B"/>
  </w:style>
  <w:style w:type="table" w:customStyle="1" w:styleId="Tablaconcuadrcula412">
    <w:name w:val="Tabla con cuadrícula4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A5E8B"/>
  </w:style>
  <w:style w:type="table" w:customStyle="1" w:styleId="Tablaconcuadrcula511">
    <w:name w:val="Tabla con cuadrícula5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A5E8B"/>
  </w:style>
  <w:style w:type="numbering" w:customStyle="1" w:styleId="Sinlista11112">
    <w:name w:val="Sin lista11112"/>
    <w:next w:val="Sinlista"/>
    <w:uiPriority w:val="99"/>
    <w:semiHidden/>
    <w:unhideWhenUsed/>
    <w:rsid w:val="008A5E8B"/>
  </w:style>
  <w:style w:type="numbering" w:customStyle="1" w:styleId="Sinlista2112">
    <w:name w:val="Sin lista2112"/>
    <w:next w:val="Sinlista"/>
    <w:uiPriority w:val="99"/>
    <w:semiHidden/>
    <w:unhideWhenUsed/>
    <w:rsid w:val="008A5E8B"/>
  </w:style>
  <w:style w:type="numbering" w:customStyle="1" w:styleId="Sinlista3112">
    <w:name w:val="Sin lista3112"/>
    <w:next w:val="Sinlista"/>
    <w:uiPriority w:val="99"/>
    <w:semiHidden/>
    <w:unhideWhenUsed/>
    <w:rsid w:val="008A5E8B"/>
  </w:style>
  <w:style w:type="numbering" w:customStyle="1" w:styleId="Sinlista4112">
    <w:name w:val="Sin lista4112"/>
    <w:next w:val="Sinlista"/>
    <w:uiPriority w:val="99"/>
    <w:semiHidden/>
    <w:unhideWhenUsed/>
    <w:rsid w:val="008A5E8B"/>
  </w:style>
  <w:style w:type="numbering" w:customStyle="1" w:styleId="Sinlista72">
    <w:name w:val="Sin lista72"/>
    <w:next w:val="Sinlista"/>
    <w:uiPriority w:val="99"/>
    <w:semiHidden/>
    <w:unhideWhenUsed/>
    <w:rsid w:val="008A5E8B"/>
  </w:style>
  <w:style w:type="table" w:customStyle="1" w:styleId="Tablaconcuadrcula81">
    <w:name w:val="Tabla con cuadrícula8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8A5E8B"/>
  </w:style>
  <w:style w:type="numbering" w:customStyle="1" w:styleId="Estiloimportado113">
    <w:name w:val="Estilo importado 113"/>
    <w:rsid w:val="008A5E8B"/>
  </w:style>
  <w:style w:type="table" w:customStyle="1" w:styleId="Tablaconcuadrcula131">
    <w:name w:val="Tabla con cuadrícula131"/>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8A5E8B"/>
  </w:style>
  <w:style w:type="table" w:customStyle="1" w:styleId="Tablaconcuadrcula221">
    <w:name w:val="Tabla con cuadrícula2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8A5E8B"/>
  </w:style>
  <w:style w:type="table" w:customStyle="1" w:styleId="Tablaconcuadrcula1123">
    <w:name w:val="Tabla con cuadrícula112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8A5E8B"/>
  </w:style>
  <w:style w:type="numbering" w:customStyle="1" w:styleId="Sinlista322">
    <w:name w:val="Sin lista322"/>
    <w:next w:val="Sinlista"/>
    <w:uiPriority w:val="99"/>
    <w:semiHidden/>
    <w:unhideWhenUsed/>
    <w:rsid w:val="008A5E8B"/>
  </w:style>
  <w:style w:type="table" w:customStyle="1" w:styleId="Tablaconcuadrcula321">
    <w:name w:val="Tabla con cuadrícula3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A5E8B"/>
  </w:style>
  <w:style w:type="table" w:customStyle="1" w:styleId="Tablaconcuadrcula421">
    <w:name w:val="Tabla con cuadrícula4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A5E8B"/>
  </w:style>
  <w:style w:type="table" w:customStyle="1" w:styleId="Tablaconcuadrcula10">
    <w:name w:val="Tabla con cuadrícula10"/>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8A5E8B"/>
  </w:style>
  <w:style w:type="table" w:customStyle="1" w:styleId="Tablaconcuadrcula24">
    <w:name w:val="Tabla con cuadrícula2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8A5E8B"/>
  </w:style>
  <w:style w:type="table" w:customStyle="1" w:styleId="Tablaconcuadrcula116">
    <w:name w:val="Tabla con cuadrícula116"/>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8A5E8B"/>
  </w:style>
  <w:style w:type="numbering" w:customStyle="1" w:styleId="Sinlista34">
    <w:name w:val="Sin lista34"/>
    <w:next w:val="Sinlista"/>
    <w:uiPriority w:val="99"/>
    <w:semiHidden/>
    <w:unhideWhenUsed/>
    <w:rsid w:val="008A5E8B"/>
  </w:style>
  <w:style w:type="table" w:customStyle="1" w:styleId="Tablaconcuadrcula34">
    <w:name w:val="Tabla con cuadrícula3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8A5E8B"/>
  </w:style>
  <w:style w:type="table" w:customStyle="1" w:styleId="Tablaconcuadrcula44">
    <w:name w:val="Tabla con cuadrícula4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8A5E8B"/>
  </w:style>
  <w:style w:type="table" w:customStyle="1" w:styleId="Tablaconcuadrcula53">
    <w:name w:val="Tabla con cuadrícula5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A5E8B"/>
  </w:style>
  <w:style w:type="table" w:customStyle="1" w:styleId="Tablaconcuadrcula213">
    <w:name w:val="Tabla con cuadrícula21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8A5E8B"/>
  </w:style>
  <w:style w:type="table" w:customStyle="1" w:styleId="Tablaconcuadrcula1113">
    <w:name w:val="Tabla con cuadrícula111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8A5E8B"/>
  </w:style>
  <w:style w:type="numbering" w:customStyle="1" w:styleId="Sinlista313">
    <w:name w:val="Sin lista313"/>
    <w:next w:val="Sinlista"/>
    <w:uiPriority w:val="99"/>
    <w:semiHidden/>
    <w:unhideWhenUsed/>
    <w:rsid w:val="008A5E8B"/>
  </w:style>
  <w:style w:type="table" w:customStyle="1" w:styleId="Tablaconcuadrcula313">
    <w:name w:val="Tabla con cuadrícula31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A5E8B"/>
  </w:style>
  <w:style w:type="table" w:customStyle="1" w:styleId="Tablaconcuadrcula413">
    <w:name w:val="Tabla con cuadrícula41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8A5E8B"/>
  </w:style>
  <w:style w:type="numbering" w:customStyle="1" w:styleId="Estiloimportado114">
    <w:name w:val="Estilo importado 114"/>
    <w:rsid w:val="008A5E8B"/>
  </w:style>
  <w:style w:type="numbering" w:customStyle="1" w:styleId="Sinlista11113">
    <w:name w:val="Sin lista11113"/>
    <w:next w:val="Sinlista"/>
    <w:uiPriority w:val="99"/>
    <w:semiHidden/>
    <w:unhideWhenUsed/>
    <w:rsid w:val="008A5E8B"/>
  </w:style>
  <w:style w:type="numbering" w:customStyle="1" w:styleId="Sinlista63">
    <w:name w:val="Sin lista63"/>
    <w:next w:val="Sinlista"/>
    <w:uiPriority w:val="99"/>
    <w:semiHidden/>
    <w:unhideWhenUsed/>
    <w:rsid w:val="008A5E8B"/>
  </w:style>
  <w:style w:type="table" w:customStyle="1" w:styleId="Tablaconcuadrcula63">
    <w:name w:val="Tabla con cuadrícula6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8A5E8B"/>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8A5E8B"/>
  </w:style>
  <w:style w:type="table" w:customStyle="1" w:styleId="Tablaconcuadrcula16">
    <w:name w:val="Tabla con cuadrícula16"/>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8A5E8B"/>
  </w:style>
  <w:style w:type="numbering" w:customStyle="1" w:styleId="Estiloimportado15">
    <w:name w:val="Estilo importado 15"/>
    <w:rsid w:val="008A5E8B"/>
  </w:style>
  <w:style w:type="table" w:customStyle="1" w:styleId="Tablaconcuadrcula1114">
    <w:name w:val="Tabla con cuadrícula11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8A5E8B"/>
  </w:style>
  <w:style w:type="table" w:customStyle="1" w:styleId="Tablaconcuadrcula17">
    <w:name w:val="Tabla con cuadrícula17"/>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8A5E8B"/>
  </w:style>
  <w:style w:type="numbering" w:customStyle="1" w:styleId="Sinlista25">
    <w:name w:val="Sin lista25"/>
    <w:next w:val="Sinlista"/>
    <w:uiPriority w:val="99"/>
    <w:semiHidden/>
    <w:unhideWhenUsed/>
    <w:rsid w:val="008A5E8B"/>
  </w:style>
  <w:style w:type="numbering" w:customStyle="1" w:styleId="Sinlista35">
    <w:name w:val="Sin lista35"/>
    <w:next w:val="Sinlista"/>
    <w:uiPriority w:val="99"/>
    <w:semiHidden/>
    <w:unhideWhenUsed/>
    <w:rsid w:val="008A5E8B"/>
  </w:style>
  <w:style w:type="table" w:customStyle="1" w:styleId="Tablaconcuadrcula35">
    <w:name w:val="Tabla con cuadrícula3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8A5E8B"/>
  </w:style>
  <w:style w:type="table" w:customStyle="1" w:styleId="Tablaconcuadrcula45">
    <w:name w:val="Tabla con cuadrícula4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8A5E8B"/>
  </w:style>
  <w:style w:type="table" w:customStyle="1" w:styleId="Tablaconcuadrcula54">
    <w:name w:val="Tabla con cuadrícula5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8A5E8B"/>
  </w:style>
  <w:style w:type="table" w:customStyle="1" w:styleId="Tablaconcuadrcula214">
    <w:name w:val="Tabla con cuadrícula2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8A5E8B"/>
  </w:style>
  <w:style w:type="numbering" w:customStyle="1" w:styleId="Sinlista214">
    <w:name w:val="Sin lista214"/>
    <w:next w:val="Sinlista"/>
    <w:uiPriority w:val="99"/>
    <w:semiHidden/>
    <w:unhideWhenUsed/>
    <w:rsid w:val="008A5E8B"/>
  </w:style>
  <w:style w:type="numbering" w:customStyle="1" w:styleId="Sinlista314">
    <w:name w:val="Sin lista314"/>
    <w:next w:val="Sinlista"/>
    <w:uiPriority w:val="99"/>
    <w:semiHidden/>
    <w:unhideWhenUsed/>
    <w:rsid w:val="008A5E8B"/>
  </w:style>
  <w:style w:type="table" w:customStyle="1" w:styleId="Tablaconcuadrcula314">
    <w:name w:val="Tabla con cuadrícula3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A5E8B"/>
  </w:style>
  <w:style w:type="table" w:customStyle="1" w:styleId="Tablaconcuadrcula414">
    <w:name w:val="Tabla con cuadrícula4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8A5E8B"/>
  </w:style>
  <w:style w:type="numbering" w:customStyle="1" w:styleId="Estiloimportado115">
    <w:name w:val="Estilo importado 115"/>
    <w:rsid w:val="008A5E8B"/>
  </w:style>
  <w:style w:type="numbering" w:customStyle="1" w:styleId="Sinlista64">
    <w:name w:val="Sin lista64"/>
    <w:next w:val="Sinlista"/>
    <w:uiPriority w:val="99"/>
    <w:semiHidden/>
    <w:unhideWhenUsed/>
    <w:rsid w:val="008A5E8B"/>
  </w:style>
  <w:style w:type="table" w:customStyle="1" w:styleId="Tablaconcuadrcula64">
    <w:name w:val="Tabla con cuadrícula6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8A5E8B"/>
  </w:style>
  <w:style w:type="table" w:customStyle="1" w:styleId="Tablaconcuadrcula72">
    <w:name w:val="Tabla con cuadrícula7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8A5E8B"/>
  </w:style>
  <w:style w:type="numbering" w:customStyle="1" w:styleId="Estiloimportado121">
    <w:name w:val="Estilo importado 121"/>
    <w:rsid w:val="008A5E8B"/>
  </w:style>
  <w:style w:type="table" w:customStyle="1" w:styleId="Tablaconcuadrcula11121">
    <w:name w:val="Tabla con cuadrícula111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8A5E8B"/>
  </w:style>
  <w:style w:type="table" w:customStyle="1" w:styleId="Tablaconcuadrcula132">
    <w:name w:val="Tabla con cuadrícula13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8A5E8B"/>
  </w:style>
  <w:style w:type="numbering" w:customStyle="1" w:styleId="Sinlista223">
    <w:name w:val="Sin lista223"/>
    <w:next w:val="Sinlista"/>
    <w:uiPriority w:val="99"/>
    <w:semiHidden/>
    <w:unhideWhenUsed/>
    <w:rsid w:val="008A5E8B"/>
  </w:style>
  <w:style w:type="numbering" w:customStyle="1" w:styleId="Sinlista323">
    <w:name w:val="Sin lista323"/>
    <w:next w:val="Sinlista"/>
    <w:uiPriority w:val="99"/>
    <w:semiHidden/>
    <w:unhideWhenUsed/>
    <w:rsid w:val="008A5E8B"/>
  </w:style>
  <w:style w:type="table" w:customStyle="1" w:styleId="Tablaconcuadrcula322">
    <w:name w:val="Tabla con cuadrícula3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A5E8B"/>
  </w:style>
  <w:style w:type="table" w:customStyle="1" w:styleId="Tablaconcuadrcula422">
    <w:name w:val="Tabla con cuadrícula4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A5E8B"/>
  </w:style>
  <w:style w:type="table" w:customStyle="1" w:styleId="Tablaconcuadrcula512">
    <w:name w:val="Tabla con cuadrícula5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8A5E8B"/>
  </w:style>
  <w:style w:type="table" w:customStyle="1" w:styleId="Tablaconcuadrcula2111">
    <w:name w:val="Tabla con cuadrícula2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A5E8B"/>
  </w:style>
  <w:style w:type="numbering" w:customStyle="1" w:styleId="Sinlista2113">
    <w:name w:val="Sin lista2113"/>
    <w:next w:val="Sinlista"/>
    <w:uiPriority w:val="99"/>
    <w:semiHidden/>
    <w:unhideWhenUsed/>
    <w:rsid w:val="008A5E8B"/>
  </w:style>
  <w:style w:type="numbering" w:customStyle="1" w:styleId="Sinlista3113">
    <w:name w:val="Sin lista3113"/>
    <w:next w:val="Sinlista"/>
    <w:uiPriority w:val="99"/>
    <w:semiHidden/>
    <w:unhideWhenUsed/>
    <w:rsid w:val="008A5E8B"/>
  </w:style>
  <w:style w:type="table" w:customStyle="1" w:styleId="Tablaconcuadrcula3111">
    <w:name w:val="Tabla con cuadrícula3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A5E8B"/>
  </w:style>
  <w:style w:type="table" w:customStyle="1" w:styleId="Tablaconcuadrcula4111">
    <w:name w:val="Tabla con cuadrícula4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8A5E8B"/>
  </w:style>
  <w:style w:type="numbering" w:customStyle="1" w:styleId="Estiloimportado1111">
    <w:name w:val="Estilo importado 1111"/>
    <w:rsid w:val="008A5E8B"/>
  </w:style>
  <w:style w:type="numbering" w:customStyle="1" w:styleId="Sinlista611">
    <w:name w:val="Sin lista611"/>
    <w:next w:val="Sinlista"/>
    <w:uiPriority w:val="99"/>
    <w:semiHidden/>
    <w:unhideWhenUsed/>
    <w:rsid w:val="008A5E8B"/>
  </w:style>
  <w:style w:type="table" w:customStyle="1" w:styleId="Tablaconcuadrcula611">
    <w:name w:val="Tabla con cuadrícula6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8A5E8B"/>
  </w:style>
  <w:style w:type="numbering" w:customStyle="1" w:styleId="Estiloimportado131">
    <w:name w:val="Estilo importado 131"/>
    <w:rsid w:val="008A5E8B"/>
  </w:style>
  <w:style w:type="table" w:customStyle="1" w:styleId="Tablaconcuadrcula11221">
    <w:name w:val="Tabla con cuadrícula11221"/>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8A5E8B"/>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8A5E8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652863">
      <w:bodyDiv w:val="1"/>
      <w:marLeft w:val="0"/>
      <w:marRight w:val="0"/>
      <w:marTop w:val="0"/>
      <w:marBottom w:val="0"/>
      <w:divBdr>
        <w:top w:val="none" w:sz="0" w:space="0" w:color="auto"/>
        <w:left w:val="none" w:sz="0" w:space="0" w:color="auto"/>
        <w:bottom w:val="none" w:sz="0" w:space="0" w:color="auto"/>
        <w:right w:val="none" w:sz="0" w:space="0" w:color="auto"/>
      </w:divBdr>
    </w:div>
    <w:div w:id="1643383832">
      <w:bodyDiv w:val="1"/>
      <w:marLeft w:val="0"/>
      <w:marRight w:val="0"/>
      <w:marTop w:val="0"/>
      <w:marBottom w:val="0"/>
      <w:divBdr>
        <w:top w:val="none" w:sz="0" w:space="0" w:color="auto"/>
        <w:left w:val="none" w:sz="0" w:space="0" w:color="auto"/>
        <w:bottom w:val="none" w:sz="0" w:space="0" w:color="auto"/>
        <w:right w:val="none" w:sz="0" w:space="0" w:color="auto"/>
      </w:divBdr>
    </w:div>
    <w:div w:id="209874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8713</Words>
  <Characters>47924</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A cid</cp:lastModifiedBy>
  <cp:revision>3</cp:revision>
  <dcterms:created xsi:type="dcterms:W3CDTF">2020-11-06T16:10:00Z</dcterms:created>
  <dcterms:modified xsi:type="dcterms:W3CDTF">2020-11-06T16:11:00Z</dcterms:modified>
</cp:coreProperties>
</file>