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D66A" w14:textId="15308D4B" w:rsidR="00100B8B" w:rsidRPr="000E4B8D"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0E4B8D">
        <w:rPr>
          <w:rFonts w:ascii="Palatino Linotype" w:hAnsi="Palatino Linotype"/>
          <w:b/>
        </w:rPr>
        <w:t>LÍNEAS ARGUMENTATIVAS.</w:t>
      </w:r>
      <w:bookmarkStart w:id="0" w:name="_GoBack"/>
      <w:bookmarkEnd w:id="0"/>
    </w:p>
    <w:p w14:paraId="2EF5EAC7" w14:textId="77777777" w:rsidR="00943B9C" w:rsidRPr="000E4B8D" w:rsidRDefault="00943B9C" w:rsidP="00943B9C">
      <w:pPr>
        <w:spacing w:before="240" w:after="360" w:line="360" w:lineRule="auto"/>
        <w:contextualSpacing/>
        <w:jc w:val="both"/>
        <w:rPr>
          <w:rFonts w:ascii="Palatino Linotype" w:eastAsia="Times New Roman" w:hAnsi="Palatino Linotype"/>
        </w:rPr>
      </w:pPr>
      <w:r w:rsidRPr="000E4B8D">
        <w:rPr>
          <w:rFonts w:ascii="Palatino Linotype" w:eastAsia="Times New Roman" w:hAnsi="Palatino Linotype"/>
          <w:b/>
        </w:rPr>
        <w:t>DEBERES DE LAS AUTORIDADES.</w:t>
      </w:r>
      <w:r w:rsidRPr="000E4B8D">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0E4B8D"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0E4B8D" w:rsidRDefault="00943B9C" w:rsidP="00943B9C">
      <w:pPr>
        <w:spacing w:line="360" w:lineRule="auto"/>
        <w:jc w:val="both"/>
        <w:rPr>
          <w:rFonts w:ascii="Palatino Linotype" w:eastAsia="Calibri" w:hAnsi="Palatino Linotype" w:cs="Times New Roman"/>
        </w:rPr>
      </w:pPr>
      <w:r w:rsidRPr="000E4B8D">
        <w:rPr>
          <w:rFonts w:ascii="Palatino Linotype" w:eastAsia="Calibri" w:hAnsi="Palatino Linotype" w:cs="Times New Roman"/>
          <w:b/>
        </w:rPr>
        <w:t>DE LA GARANTÍA DE PROPORCIONAR LA INFORMACIÓN PÚBLICA GUBERNAMENTAL.</w:t>
      </w:r>
      <w:r w:rsidRPr="000E4B8D">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0E4B8D" w:rsidRDefault="00943B9C" w:rsidP="00943B9C">
      <w:pPr>
        <w:spacing w:before="240" w:after="360" w:line="360" w:lineRule="auto"/>
        <w:contextualSpacing/>
        <w:jc w:val="both"/>
        <w:rPr>
          <w:rFonts w:ascii="Palatino Linotype" w:eastAsia="Times New Roman" w:hAnsi="Palatino Linotype"/>
        </w:rPr>
      </w:pPr>
    </w:p>
    <w:p w14:paraId="310598D8" w14:textId="77777777" w:rsidR="00C3794B" w:rsidRPr="000E4B8D" w:rsidRDefault="00C3794B" w:rsidP="00C3794B">
      <w:pPr>
        <w:spacing w:before="240" w:after="360" w:line="360" w:lineRule="auto"/>
        <w:contextualSpacing/>
        <w:jc w:val="both"/>
        <w:rPr>
          <w:rFonts w:ascii="Palatino Linotype" w:hAnsi="Palatino Linotype" w:cs="Arial"/>
          <w:lang w:val="es-MX"/>
        </w:rPr>
      </w:pPr>
      <w:r w:rsidRPr="000E4B8D">
        <w:rPr>
          <w:rFonts w:ascii="Palatino Linotype" w:hAnsi="Palatino Linotype" w:cs="Arial"/>
          <w:b/>
        </w:rPr>
        <w:t>DE LA ELABORACION DE LAS VERSIONES PÚBLICAS</w:t>
      </w:r>
      <w:r w:rsidRPr="000E4B8D">
        <w:rPr>
          <w:rFonts w:ascii="Palatino Linotype" w:hAnsi="Palatino Linotype" w:cs="Arial"/>
        </w:rPr>
        <w:t xml:space="preserve">. Los Sujetos </w:t>
      </w:r>
      <w:proofErr w:type="gramStart"/>
      <w:r w:rsidRPr="000E4B8D">
        <w:rPr>
          <w:rFonts w:ascii="Palatino Linotype" w:hAnsi="Palatino Linotype" w:cs="Arial"/>
        </w:rPr>
        <w:t>Obligados  deberán</w:t>
      </w:r>
      <w:proofErr w:type="gramEnd"/>
      <w:r w:rsidRPr="000E4B8D">
        <w:rPr>
          <w:rFonts w:ascii="Palatino Linotype" w:hAnsi="Palatino Linotype" w:cs="Arial"/>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de  consideran documentos  alterados o de clasificación fraudulenta.</w:t>
      </w:r>
    </w:p>
    <w:p w14:paraId="65652C33" w14:textId="77777777" w:rsidR="00BB03D0" w:rsidRPr="000E4B8D"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0E4B8D" w:rsidRDefault="00A20B1F" w:rsidP="001E74A5">
      <w:pPr>
        <w:spacing w:line="360" w:lineRule="auto"/>
        <w:jc w:val="center"/>
        <w:rPr>
          <w:rFonts w:ascii="Palatino Linotype" w:eastAsia="Times New Roman" w:hAnsi="Palatino Linotype" w:cs="Times New Roman"/>
          <w:b/>
          <w:u w:val="single"/>
        </w:rPr>
      </w:pPr>
      <w:r w:rsidRPr="000E4B8D">
        <w:rPr>
          <w:rFonts w:ascii="Palatino Linotype" w:eastAsia="Times New Roman" w:hAnsi="Palatino Linotype" w:cs="Times New Roman"/>
          <w:b/>
          <w:u w:val="single"/>
        </w:rPr>
        <w:t>ÍNDICE</w:t>
      </w:r>
    </w:p>
    <w:p w14:paraId="38EF8098" w14:textId="77777777" w:rsidR="000B51D7" w:rsidRPr="000E4B8D" w:rsidRDefault="000B51D7"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29B26D0D" w14:textId="77777777" w:rsidR="005E6948" w:rsidRPr="000E4B8D" w:rsidRDefault="00DA7E2F" w:rsidP="005E6948">
          <w:pPr>
            <w:pStyle w:val="TDC1"/>
            <w:spacing w:before="100" w:beforeAutospacing="1" w:afterAutospacing="1"/>
            <w:ind w:left="0"/>
            <w:rPr>
              <w:rFonts w:ascii="Palatino Linotype" w:hAnsi="Palatino Linotype"/>
              <w:noProof/>
              <w:sz w:val="22"/>
              <w:szCs w:val="22"/>
              <w:lang w:val="es-MX" w:eastAsia="es-MX"/>
            </w:rPr>
          </w:pPr>
          <w:r w:rsidRPr="000E4B8D">
            <w:rPr>
              <w:rFonts w:ascii="Palatino Linotype" w:eastAsiaTheme="majorEastAsia" w:hAnsi="Palatino Linotype" w:cstheme="majorBidi"/>
              <w:b/>
              <w:lang w:val="es-MX" w:eastAsia="es-MX"/>
            </w:rPr>
            <w:fldChar w:fldCharType="begin"/>
          </w:r>
          <w:r w:rsidRPr="000E4B8D">
            <w:rPr>
              <w:rFonts w:ascii="Palatino Linotype" w:hAnsi="Palatino Linotype"/>
              <w:b/>
            </w:rPr>
            <w:instrText xml:space="preserve"> TOC \o "1-3" \h \z \u </w:instrText>
          </w:r>
          <w:r w:rsidRPr="000E4B8D">
            <w:rPr>
              <w:rFonts w:ascii="Palatino Linotype" w:eastAsiaTheme="majorEastAsia" w:hAnsi="Palatino Linotype" w:cstheme="majorBidi"/>
              <w:b/>
              <w:lang w:val="es-MX" w:eastAsia="es-MX"/>
            </w:rPr>
            <w:fldChar w:fldCharType="separate"/>
          </w:r>
          <w:hyperlink w:anchor="_Toc62081310" w:history="1">
            <w:r w:rsidR="005E6948" w:rsidRPr="000E4B8D">
              <w:rPr>
                <w:rStyle w:val="Hipervnculo"/>
                <w:rFonts w:ascii="Palatino Linotype" w:hAnsi="Palatino Linotype"/>
                <w:b/>
                <w:noProof/>
              </w:rPr>
              <w:t>ANTECEDENTES</w:t>
            </w:r>
            <w:r w:rsidR="005E6948" w:rsidRPr="000E4B8D">
              <w:rPr>
                <w:rFonts w:ascii="Palatino Linotype" w:hAnsi="Palatino Linotype"/>
                <w:noProof/>
                <w:webHidden/>
              </w:rPr>
              <w:tab/>
            </w:r>
            <w:r w:rsidR="005E6948" w:rsidRPr="000E4B8D">
              <w:rPr>
                <w:rFonts w:ascii="Palatino Linotype" w:hAnsi="Palatino Linotype"/>
                <w:noProof/>
                <w:webHidden/>
              </w:rPr>
              <w:fldChar w:fldCharType="begin"/>
            </w:r>
            <w:r w:rsidR="005E6948" w:rsidRPr="000E4B8D">
              <w:rPr>
                <w:rFonts w:ascii="Palatino Linotype" w:hAnsi="Palatino Linotype"/>
                <w:noProof/>
                <w:webHidden/>
              </w:rPr>
              <w:instrText xml:space="preserve"> PAGEREF _Toc62081310 \h </w:instrText>
            </w:r>
            <w:r w:rsidR="005E6948" w:rsidRPr="000E4B8D">
              <w:rPr>
                <w:rFonts w:ascii="Palatino Linotype" w:hAnsi="Palatino Linotype"/>
                <w:noProof/>
                <w:webHidden/>
              </w:rPr>
            </w:r>
            <w:r w:rsidR="005E6948" w:rsidRPr="000E4B8D">
              <w:rPr>
                <w:rFonts w:ascii="Palatino Linotype" w:hAnsi="Palatino Linotype"/>
                <w:noProof/>
                <w:webHidden/>
              </w:rPr>
              <w:fldChar w:fldCharType="separate"/>
            </w:r>
            <w:r w:rsidR="005E6948" w:rsidRPr="000E4B8D">
              <w:rPr>
                <w:rFonts w:ascii="Palatino Linotype" w:hAnsi="Palatino Linotype"/>
                <w:noProof/>
                <w:webHidden/>
              </w:rPr>
              <w:t>4</w:t>
            </w:r>
            <w:r w:rsidR="005E6948" w:rsidRPr="000E4B8D">
              <w:rPr>
                <w:rFonts w:ascii="Palatino Linotype" w:hAnsi="Palatino Linotype"/>
                <w:noProof/>
                <w:webHidden/>
              </w:rPr>
              <w:fldChar w:fldCharType="end"/>
            </w:r>
          </w:hyperlink>
        </w:p>
        <w:p w14:paraId="728199DF" w14:textId="77777777" w:rsidR="005E6948" w:rsidRPr="000E4B8D" w:rsidRDefault="00446E94" w:rsidP="005E6948">
          <w:pPr>
            <w:pStyle w:val="TDC1"/>
            <w:spacing w:before="100" w:beforeAutospacing="1" w:afterAutospacing="1"/>
            <w:ind w:left="0"/>
            <w:rPr>
              <w:rFonts w:ascii="Palatino Linotype" w:hAnsi="Palatino Linotype"/>
              <w:noProof/>
              <w:sz w:val="22"/>
              <w:szCs w:val="22"/>
              <w:lang w:val="es-MX" w:eastAsia="es-MX"/>
            </w:rPr>
          </w:pPr>
          <w:hyperlink w:anchor="_Toc62081313" w:history="1">
            <w:r w:rsidR="005E6948" w:rsidRPr="000E4B8D">
              <w:rPr>
                <w:rStyle w:val="Hipervnculo"/>
                <w:rFonts w:ascii="Palatino Linotype" w:hAnsi="Palatino Linotype"/>
                <w:b/>
                <w:noProof/>
              </w:rPr>
              <w:t>CONSIDERANDO</w:t>
            </w:r>
            <w:r w:rsidR="005E6948" w:rsidRPr="000E4B8D">
              <w:rPr>
                <w:rFonts w:ascii="Palatino Linotype" w:hAnsi="Palatino Linotype"/>
                <w:noProof/>
                <w:webHidden/>
              </w:rPr>
              <w:tab/>
            </w:r>
            <w:r w:rsidR="005E6948" w:rsidRPr="000E4B8D">
              <w:rPr>
                <w:rFonts w:ascii="Palatino Linotype" w:hAnsi="Palatino Linotype"/>
                <w:noProof/>
                <w:webHidden/>
              </w:rPr>
              <w:fldChar w:fldCharType="begin"/>
            </w:r>
            <w:r w:rsidR="005E6948" w:rsidRPr="000E4B8D">
              <w:rPr>
                <w:rFonts w:ascii="Palatino Linotype" w:hAnsi="Palatino Linotype"/>
                <w:noProof/>
                <w:webHidden/>
              </w:rPr>
              <w:instrText xml:space="preserve"> PAGEREF _Toc62081313 \h </w:instrText>
            </w:r>
            <w:r w:rsidR="005E6948" w:rsidRPr="000E4B8D">
              <w:rPr>
                <w:rFonts w:ascii="Palatino Linotype" w:hAnsi="Palatino Linotype"/>
                <w:noProof/>
                <w:webHidden/>
              </w:rPr>
            </w:r>
            <w:r w:rsidR="005E6948" w:rsidRPr="000E4B8D">
              <w:rPr>
                <w:rFonts w:ascii="Palatino Linotype" w:hAnsi="Palatino Linotype"/>
                <w:noProof/>
                <w:webHidden/>
              </w:rPr>
              <w:fldChar w:fldCharType="separate"/>
            </w:r>
            <w:r w:rsidR="005E6948" w:rsidRPr="000E4B8D">
              <w:rPr>
                <w:rFonts w:ascii="Palatino Linotype" w:hAnsi="Palatino Linotype"/>
                <w:noProof/>
                <w:webHidden/>
              </w:rPr>
              <w:t>8</w:t>
            </w:r>
            <w:r w:rsidR="005E6948" w:rsidRPr="000E4B8D">
              <w:rPr>
                <w:rFonts w:ascii="Palatino Linotype" w:hAnsi="Palatino Linotype"/>
                <w:noProof/>
                <w:webHidden/>
              </w:rPr>
              <w:fldChar w:fldCharType="end"/>
            </w:r>
          </w:hyperlink>
        </w:p>
        <w:p w14:paraId="70F8F413" w14:textId="77777777" w:rsidR="005E6948" w:rsidRPr="000E4B8D" w:rsidRDefault="00446E94" w:rsidP="005E6948">
          <w:pPr>
            <w:pStyle w:val="TDC2"/>
            <w:spacing w:before="100" w:beforeAutospacing="1" w:afterAutospacing="1"/>
            <w:rPr>
              <w:rFonts w:ascii="Palatino Linotype" w:hAnsi="Palatino Linotype"/>
              <w:noProof/>
              <w:sz w:val="22"/>
              <w:szCs w:val="22"/>
              <w:lang w:val="es-MX" w:eastAsia="es-MX"/>
            </w:rPr>
          </w:pPr>
          <w:hyperlink w:anchor="_Toc62081314" w:history="1">
            <w:r w:rsidR="005E6948" w:rsidRPr="000E4B8D">
              <w:rPr>
                <w:rStyle w:val="Hipervnculo"/>
                <w:rFonts w:ascii="Palatino Linotype" w:hAnsi="Palatino Linotype"/>
                <w:b/>
                <w:noProof/>
              </w:rPr>
              <w:t>PRIMERO. De la competencia</w:t>
            </w:r>
            <w:r w:rsidR="005E6948" w:rsidRPr="000E4B8D">
              <w:rPr>
                <w:rFonts w:ascii="Palatino Linotype" w:hAnsi="Palatino Linotype"/>
                <w:noProof/>
                <w:webHidden/>
              </w:rPr>
              <w:tab/>
            </w:r>
            <w:r w:rsidR="005E6948" w:rsidRPr="000E4B8D">
              <w:rPr>
                <w:rFonts w:ascii="Palatino Linotype" w:hAnsi="Palatino Linotype"/>
                <w:noProof/>
                <w:webHidden/>
              </w:rPr>
              <w:fldChar w:fldCharType="begin"/>
            </w:r>
            <w:r w:rsidR="005E6948" w:rsidRPr="000E4B8D">
              <w:rPr>
                <w:rFonts w:ascii="Palatino Linotype" w:hAnsi="Palatino Linotype"/>
                <w:noProof/>
                <w:webHidden/>
              </w:rPr>
              <w:instrText xml:space="preserve"> PAGEREF _Toc62081314 \h </w:instrText>
            </w:r>
            <w:r w:rsidR="005E6948" w:rsidRPr="000E4B8D">
              <w:rPr>
                <w:rFonts w:ascii="Palatino Linotype" w:hAnsi="Palatino Linotype"/>
                <w:noProof/>
                <w:webHidden/>
              </w:rPr>
            </w:r>
            <w:r w:rsidR="005E6948" w:rsidRPr="000E4B8D">
              <w:rPr>
                <w:rFonts w:ascii="Palatino Linotype" w:hAnsi="Palatino Linotype"/>
                <w:noProof/>
                <w:webHidden/>
              </w:rPr>
              <w:fldChar w:fldCharType="separate"/>
            </w:r>
            <w:r w:rsidR="005E6948" w:rsidRPr="000E4B8D">
              <w:rPr>
                <w:rFonts w:ascii="Palatino Linotype" w:hAnsi="Palatino Linotype"/>
                <w:noProof/>
                <w:webHidden/>
              </w:rPr>
              <w:t>8</w:t>
            </w:r>
            <w:r w:rsidR="005E6948" w:rsidRPr="000E4B8D">
              <w:rPr>
                <w:rFonts w:ascii="Palatino Linotype" w:hAnsi="Palatino Linotype"/>
                <w:noProof/>
                <w:webHidden/>
              </w:rPr>
              <w:fldChar w:fldCharType="end"/>
            </w:r>
          </w:hyperlink>
        </w:p>
        <w:p w14:paraId="19B864AE" w14:textId="77777777" w:rsidR="005E6948" w:rsidRPr="000E4B8D" w:rsidRDefault="00446E94" w:rsidP="005E6948">
          <w:pPr>
            <w:pStyle w:val="TDC2"/>
            <w:spacing w:before="100" w:beforeAutospacing="1" w:afterAutospacing="1"/>
            <w:rPr>
              <w:rFonts w:ascii="Palatino Linotype" w:hAnsi="Palatino Linotype"/>
              <w:noProof/>
              <w:sz w:val="22"/>
              <w:szCs w:val="22"/>
              <w:lang w:val="es-MX" w:eastAsia="es-MX"/>
            </w:rPr>
          </w:pPr>
          <w:hyperlink w:anchor="_Toc62081315" w:history="1">
            <w:r w:rsidR="005E6948" w:rsidRPr="000E4B8D">
              <w:rPr>
                <w:rStyle w:val="Hipervnculo"/>
                <w:rFonts w:ascii="Palatino Linotype" w:hAnsi="Palatino Linotype"/>
                <w:b/>
                <w:noProof/>
              </w:rPr>
              <w:t>SEGUNDO. De la oportunidad y procedencia.</w:t>
            </w:r>
            <w:r w:rsidR="005E6948" w:rsidRPr="000E4B8D">
              <w:rPr>
                <w:rFonts w:ascii="Palatino Linotype" w:hAnsi="Palatino Linotype"/>
                <w:noProof/>
                <w:webHidden/>
              </w:rPr>
              <w:tab/>
            </w:r>
            <w:r w:rsidR="005E6948" w:rsidRPr="000E4B8D">
              <w:rPr>
                <w:rFonts w:ascii="Palatino Linotype" w:hAnsi="Palatino Linotype"/>
                <w:noProof/>
                <w:webHidden/>
              </w:rPr>
              <w:fldChar w:fldCharType="begin"/>
            </w:r>
            <w:r w:rsidR="005E6948" w:rsidRPr="000E4B8D">
              <w:rPr>
                <w:rFonts w:ascii="Palatino Linotype" w:hAnsi="Palatino Linotype"/>
                <w:noProof/>
                <w:webHidden/>
              </w:rPr>
              <w:instrText xml:space="preserve"> PAGEREF _Toc62081315 \h </w:instrText>
            </w:r>
            <w:r w:rsidR="005E6948" w:rsidRPr="000E4B8D">
              <w:rPr>
                <w:rFonts w:ascii="Palatino Linotype" w:hAnsi="Palatino Linotype"/>
                <w:noProof/>
                <w:webHidden/>
              </w:rPr>
            </w:r>
            <w:r w:rsidR="005E6948" w:rsidRPr="000E4B8D">
              <w:rPr>
                <w:rFonts w:ascii="Palatino Linotype" w:hAnsi="Palatino Linotype"/>
                <w:noProof/>
                <w:webHidden/>
              </w:rPr>
              <w:fldChar w:fldCharType="separate"/>
            </w:r>
            <w:r w:rsidR="005E6948" w:rsidRPr="000E4B8D">
              <w:rPr>
                <w:rFonts w:ascii="Palatino Linotype" w:hAnsi="Palatino Linotype"/>
                <w:noProof/>
                <w:webHidden/>
              </w:rPr>
              <w:t>8</w:t>
            </w:r>
            <w:r w:rsidR="005E6948" w:rsidRPr="000E4B8D">
              <w:rPr>
                <w:rFonts w:ascii="Palatino Linotype" w:hAnsi="Palatino Linotype"/>
                <w:noProof/>
                <w:webHidden/>
              </w:rPr>
              <w:fldChar w:fldCharType="end"/>
            </w:r>
          </w:hyperlink>
        </w:p>
        <w:p w14:paraId="51FB30B7" w14:textId="77777777" w:rsidR="005E6948" w:rsidRPr="000E4B8D" w:rsidRDefault="00446E94" w:rsidP="005E6948">
          <w:pPr>
            <w:pStyle w:val="TDC2"/>
            <w:spacing w:before="100" w:beforeAutospacing="1" w:afterAutospacing="1"/>
            <w:rPr>
              <w:rFonts w:ascii="Palatino Linotype" w:hAnsi="Palatino Linotype"/>
              <w:noProof/>
              <w:sz w:val="22"/>
              <w:szCs w:val="22"/>
              <w:lang w:val="es-MX" w:eastAsia="es-MX"/>
            </w:rPr>
          </w:pPr>
          <w:hyperlink w:anchor="_Toc62081316" w:history="1">
            <w:r w:rsidR="005E6948" w:rsidRPr="000E4B8D">
              <w:rPr>
                <w:rStyle w:val="Hipervnculo"/>
                <w:rFonts w:ascii="Palatino Linotype" w:hAnsi="Palatino Linotype"/>
                <w:b/>
                <w:noProof/>
              </w:rPr>
              <w:t>TERCERO. De previo y especial pronunciamiento.</w:t>
            </w:r>
            <w:r w:rsidR="005E6948" w:rsidRPr="000E4B8D">
              <w:rPr>
                <w:rFonts w:ascii="Palatino Linotype" w:hAnsi="Palatino Linotype"/>
                <w:noProof/>
                <w:webHidden/>
              </w:rPr>
              <w:tab/>
            </w:r>
            <w:r w:rsidR="005E6948" w:rsidRPr="000E4B8D">
              <w:rPr>
                <w:rFonts w:ascii="Palatino Linotype" w:hAnsi="Palatino Linotype"/>
                <w:noProof/>
                <w:webHidden/>
              </w:rPr>
              <w:fldChar w:fldCharType="begin"/>
            </w:r>
            <w:r w:rsidR="005E6948" w:rsidRPr="000E4B8D">
              <w:rPr>
                <w:rFonts w:ascii="Palatino Linotype" w:hAnsi="Palatino Linotype"/>
                <w:noProof/>
                <w:webHidden/>
              </w:rPr>
              <w:instrText xml:space="preserve"> PAGEREF _Toc62081316 \h </w:instrText>
            </w:r>
            <w:r w:rsidR="005E6948" w:rsidRPr="000E4B8D">
              <w:rPr>
                <w:rFonts w:ascii="Palatino Linotype" w:hAnsi="Palatino Linotype"/>
                <w:noProof/>
                <w:webHidden/>
              </w:rPr>
            </w:r>
            <w:r w:rsidR="005E6948" w:rsidRPr="000E4B8D">
              <w:rPr>
                <w:rFonts w:ascii="Palatino Linotype" w:hAnsi="Palatino Linotype"/>
                <w:noProof/>
                <w:webHidden/>
              </w:rPr>
              <w:fldChar w:fldCharType="separate"/>
            </w:r>
            <w:r w:rsidR="005E6948" w:rsidRPr="000E4B8D">
              <w:rPr>
                <w:rFonts w:ascii="Palatino Linotype" w:hAnsi="Palatino Linotype"/>
                <w:noProof/>
                <w:webHidden/>
              </w:rPr>
              <w:t>9</w:t>
            </w:r>
            <w:r w:rsidR="005E6948" w:rsidRPr="000E4B8D">
              <w:rPr>
                <w:rFonts w:ascii="Palatino Linotype" w:hAnsi="Palatino Linotype"/>
                <w:noProof/>
                <w:webHidden/>
              </w:rPr>
              <w:fldChar w:fldCharType="end"/>
            </w:r>
          </w:hyperlink>
        </w:p>
        <w:p w14:paraId="2C88BD97" w14:textId="77777777" w:rsidR="005E6948" w:rsidRPr="000E4B8D" w:rsidRDefault="00446E94" w:rsidP="005E6948">
          <w:pPr>
            <w:pStyle w:val="TDC1"/>
            <w:spacing w:before="100" w:beforeAutospacing="1" w:afterAutospacing="1"/>
            <w:rPr>
              <w:rFonts w:ascii="Palatino Linotype" w:hAnsi="Palatino Linotype"/>
              <w:noProof/>
              <w:sz w:val="22"/>
              <w:szCs w:val="22"/>
              <w:lang w:val="es-MX" w:eastAsia="es-MX"/>
            </w:rPr>
          </w:pPr>
          <w:hyperlink w:anchor="_Toc62081317" w:history="1">
            <w:r w:rsidR="005E6948" w:rsidRPr="000E4B8D">
              <w:rPr>
                <w:rStyle w:val="Hipervnculo"/>
                <w:rFonts w:ascii="Palatino Linotype" w:hAnsi="Palatino Linotype"/>
                <w:b/>
                <w:noProof/>
              </w:rPr>
              <w:t xml:space="preserve">CUARTO. Del planteamiento de la </w:t>
            </w:r>
            <w:r w:rsidR="005E6948" w:rsidRPr="000E4B8D">
              <w:rPr>
                <w:rStyle w:val="Hipervnculo"/>
                <w:rFonts w:ascii="Palatino Linotype" w:hAnsi="Palatino Linotype"/>
                <w:b/>
                <w:i/>
                <w:noProof/>
              </w:rPr>
              <w:t>Litis</w:t>
            </w:r>
            <w:r w:rsidR="005E6948" w:rsidRPr="000E4B8D">
              <w:rPr>
                <w:rStyle w:val="Hipervnculo"/>
                <w:rFonts w:ascii="Palatino Linotype" w:hAnsi="Palatino Linotype"/>
                <w:b/>
                <w:noProof/>
              </w:rPr>
              <w:t>.</w:t>
            </w:r>
            <w:r w:rsidR="005E6948" w:rsidRPr="000E4B8D">
              <w:rPr>
                <w:rFonts w:ascii="Palatino Linotype" w:hAnsi="Palatino Linotype"/>
                <w:noProof/>
                <w:webHidden/>
              </w:rPr>
              <w:tab/>
            </w:r>
            <w:r w:rsidR="005E6948" w:rsidRPr="000E4B8D">
              <w:rPr>
                <w:rFonts w:ascii="Palatino Linotype" w:hAnsi="Palatino Linotype"/>
                <w:noProof/>
                <w:webHidden/>
              </w:rPr>
              <w:fldChar w:fldCharType="begin"/>
            </w:r>
            <w:r w:rsidR="005E6948" w:rsidRPr="000E4B8D">
              <w:rPr>
                <w:rFonts w:ascii="Palatino Linotype" w:hAnsi="Palatino Linotype"/>
                <w:noProof/>
                <w:webHidden/>
              </w:rPr>
              <w:instrText xml:space="preserve"> PAGEREF _Toc62081317 \h </w:instrText>
            </w:r>
            <w:r w:rsidR="005E6948" w:rsidRPr="000E4B8D">
              <w:rPr>
                <w:rFonts w:ascii="Palatino Linotype" w:hAnsi="Palatino Linotype"/>
                <w:noProof/>
                <w:webHidden/>
              </w:rPr>
            </w:r>
            <w:r w:rsidR="005E6948" w:rsidRPr="000E4B8D">
              <w:rPr>
                <w:rFonts w:ascii="Palatino Linotype" w:hAnsi="Palatino Linotype"/>
                <w:noProof/>
                <w:webHidden/>
              </w:rPr>
              <w:fldChar w:fldCharType="separate"/>
            </w:r>
            <w:r w:rsidR="005E6948" w:rsidRPr="000E4B8D">
              <w:rPr>
                <w:rFonts w:ascii="Palatino Linotype" w:hAnsi="Palatino Linotype"/>
                <w:noProof/>
                <w:webHidden/>
              </w:rPr>
              <w:t>14</w:t>
            </w:r>
            <w:r w:rsidR="005E6948" w:rsidRPr="000E4B8D">
              <w:rPr>
                <w:rFonts w:ascii="Palatino Linotype" w:hAnsi="Palatino Linotype"/>
                <w:noProof/>
                <w:webHidden/>
              </w:rPr>
              <w:fldChar w:fldCharType="end"/>
            </w:r>
          </w:hyperlink>
        </w:p>
        <w:p w14:paraId="14DE0CEB" w14:textId="77777777" w:rsidR="005E6948" w:rsidRPr="000E4B8D" w:rsidRDefault="00446E94" w:rsidP="005E6948">
          <w:pPr>
            <w:pStyle w:val="TDC2"/>
            <w:spacing w:before="100" w:beforeAutospacing="1" w:afterAutospacing="1"/>
            <w:rPr>
              <w:rFonts w:ascii="Palatino Linotype" w:hAnsi="Palatino Linotype"/>
              <w:noProof/>
              <w:sz w:val="22"/>
              <w:szCs w:val="22"/>
              <w:lang w:val="es-MX" w:eastAsia="es-MX"/>
            </w:rPr>
          </w:pPr>
          <w:hyperlink w:anchor="_Toc62081318" w:history="1">
            <w:r w:rsidR="005E6948" w:rsidRPr="000E4B8D">
              <w:rPr>
                <w:rStyle w:val="Hipervnculo"/>
                <w:rFonts w:ascii="Palatino Linotype" w:hAnsi="Palatino Linotype"/>
                <w:b/>
                <w:noProof/>
              </w:rPr>
              <w:t>QUINTO. Del estudio y resolución del asunto.</w:t>
            </w:r>
            <w:r w:rsidR="005E6948" w:rsidRPr="000E4B8D">
              <w:rPr>
                <w:rFonts w:ascii="Palatino Linotype" w:hAnsi="Palatino Linotype"/>
                <w:noProof/>
                <w:webHidden/>
              </w:rPr>
              <w:tab/>
            </w:r>
            <w:r w:rsidR="005E6948" w:rsidRPr="000E4B8D">
              <w:rPr>
                <w:rFonts w:ascii="Palatino Linotype" w:hAnsi="Palatino Linotype"/>
                <w:noProof/>
                <w:webHidden/>
              </w:rPr>
              <w:fldChar w:fldCharType="begin"/>
            </w:r>
            <w:r w:rsidR="005E6948" w:rsidRPr="000E4B8D">
              <w:rPr>
                <w:rFonts w:ascii="Palatino Linotype" w:hAnsi="Palatino Linotype"/>
                <w:noProof/>
                <w:webHidden/>
              </w:rPr>
              <w:instrText xml:space="preserve"> PAGEREF _Toc62081318 \h </w:instrText>
            </w:r>
            <w:r w:rsidR="005E6948" w:rsidRPr="000E4B8D">
              <w:rPr>
                <w:rFonts w:ascii="Palatino Linotype" w:hAnsi="Palatino Linotype"/>
                <w:noProof/>
                <w:webHidden/>
              </w:rPr>
            </w:r>
            <w:r w:rsidR="005E6948" w:rsidRPr="000E4B8D">
              <w:rPr>
                <w:rFonts w:ascii="Palatino Linotype" w:hAnsi="Palatino Linotype"/>
                <w:noProof/>
                <w:webHidden/>
              </w:rPr>
              <w:fldChar w:fldCharType="separate"/>
            </w:r>
            <w:r w:rsidR="005E6948" w:rsidRPr="000E4B8D">
              <w:rPr>
                <w:rFonts w:ascii="Palatino Linotype" w:hAnsi="Palatino Linotype"/>
                <w:noProof/>
                <w:webHidden/>
              </w:rPr>
              <w:t>15</w:t>
            </w:r>
            <w:r w:rsidR="005E6948" w:rsidRPr="000E4B8D">
              <w:rPr>
                <w:rFonts w:ascii="Palatino Linotype" w:hAnsi="Palatino Linotype"/>
                <w:noProof/>
                <w:webHidden/>
              </w:rPr>
              <w:fldChar w:fldCharType="end"/>
            </w:r>
          </w:hyperlink>
        </w:p>
        <w:p w14:paraId="25A25CA7" w14:textId="77777777" w:rsidR="005E6948" w:rsidRPr="000E4B8D" w:rsidRDefault="00446E94" w:rsidP="005E6948">
          <w:pPr>
            <w:pStyle w:val="TDC2"/>
            <w:spacing w:before="100" w:beforeAutospacing="1" w:afterAutospacing="1"/>
            <w:rPr>
              <w:rFonts w:ascii="Palatino Linotype" w:hAnsi="Palatino Linotype"/>
              <w:noProof/>
              <w:sz w:val="22"/>
              <w:szCs w:val="22"/>
              <w:lang w:val="es-MX" w:eastAsia="es-MX"/>
            </w:rPr>
          </w:pPr>
          <w:hyperlink w:anchor="_Toc62081319" w:history="1">
            <w:r w:rsidR="005E6948" w:rsidRPr="000E4B8D">
              <w:rPr>
                <w:rStyle w:val="Hipervnculo"/>
                <w:rFonts w:ascii="Palatino Linotype" w:hAnsi="Palatino Linotype"/>
                <w:b/>
                <w:noProof/>
              </w:rPr>
              <w:t>SEXTO. De la versión pública</w:t>
            </w:r>
            <w:r w:rsidR="005E6948" w:rsidRPr="000E4B8D">
              <w:rPr>
                <w:rFonts w:ascii="Palatino Linotype" w:hAnsi="Palatino Linotype"/>
                <w:noProof/>
                <w:webHidden/>
              </w:rPr>
              <w:tab/>
            </w:r>
            <w:r w:rsidR="005E6948" w:rsidRPr="000E4B8D">
              <w:rPr>
                <w:rFonts w:ascii="Palatino Linotype" w:hAnsi="Palatino Linotype"/>
                <w:noProof/>
                <w:webHidden/>
              </w:rPr>
              <w:fldChar w:fldCharType="begin"/>
            </w:r>
            <w:r w:rsidR="005E6948" w:rsidRPr="000E4B8D">
              <w:rPr>
                <w:rFonts w:ascii="Palatino Linotype" w:hAnsi="Palatino Linotype"/>
                <w:noProof/>
                <w:webHidden/>
              </w:rPr>
              <w:instrText xml:space="preserve"> PAGEREF _Toc62081319 \h </w:instrText>
            </w:r>
            <w:r w:rsidR="005E6948" w:rsidRPr="000E4B8D">
              <w:rPr>
                <w:rFonts w:ascii="Palatino Linotype" w:hAnsi="Palatino Linotype"/>
                <w:noProof/>
                <w:webHidden/>
              </w:rPr>
            </w:r>
            <w:r w:rsidR="005E6948" w:rsidRPr="000E4B8D">
              <w:rPr>
                <w:rFonts w:ascii="Palatino Linotype" w:hAnsi="Palatino Linotype"/>
                <w:noProof/>
                <w:webHidden/>
              </w:rPr>
              <w:fldChar w:fldCharType="separate"/>
            </w:r>
            <w:r w:rsidR="005E6948" w:rsidRPr="000E4B8D">
              <w:rPr>
                <w:rFonts w:ascii="Palatino Linotype" w:hAnsi="Palatino Linotype"/>
                <w:noProof/>
                <w:webHidden/>
              </w:rPr>
              <w:t>34</w:t>
            </w:r>
            <w:r w:rsidR="005E6948" w:rsidRPr="000E4B8D">
              <w:rPr>
                <w:rFonts w:ascii="Palatino Linotype" w:hAnsi="Palatino Linotype"/>
                <w:noProof/>
                <w:webHidden/>
              </w:rPr>
              <w:fldChar w:fldCharType="end"/>
            </w:r>
          </w:hyperlink>
        </w:p>
        <w:p w14:paraId="4CC6453C" w14:textId="77777777" w:rsidR="005E6948" w:rsidRPr="000E4B8D" w:rsidRDefault="00446E94" w:rsidP="005E6948">
          <w:pPr>
            <w:pStyle w:val="TDC1"/>
            <w:spacing w:before="100" w:beforeAutospacing="1" w:afterAutospacing="1"/>
            <w:ind w:left="0"/>
            <w:rPr>
              <w:rFonts w:ascii="Palatino Linotype" w:hAnsi="Palatino Linotype"/>
              <w:noProof/>
              <w:sz w:val="22"/>
              <w:szCs w:val="22"/>
              <w:lang w:val="es-MX" w:eastAsia="es-MX"/>
            </w:rPr>
          </w:pPr>
          <w:hyperlink w:anchor="_Toc62081323" w:history="1">
            <w:r w:rsidR="005E6948" w:rsidRPr="000E4B8D">
              <w:rPr>
                <w:rStyle w:val="Hipervnculo"/>
                <w:rFonts w:ascii="Palatino Linotype" w:eastAsia="Calibri" w:hAnsi="Palatino Linotype"/>
                <w:b/>
                <w:noProof/>
                <w:lang w:val="es-ES"/>
              </w:rPr>
              <w:t>R E S O L U T I V O S</w:t>
            </w:r>
            <w:r w:rsidR="005E6948" w:rsidRPr="000E4B8D">
              <w:rPr>
                <w:rFonts w:ascii="Palatino Linotype" w:hAnsi="Palatino Linotype"/>
                <w:noProof/>
                <w:webHidden/>
              </w:rPr>
              <w:tab/>
            </w:r>
            <w:r w:rsidR="005E6948" w:rsidRPr="000E4B8D">
              <w:rPr>
                <w:rFonts w:ascii="Palatino Linotype" w:hAnsi="Palatino Linotype"/>
                <w:noProof/>
                <w:webHidden/>
              </w:rPr>
              <w:fldChar w:fldCharType="begin"/>
            </w:r>
            <w:r w:rsidR="005E6948" w:rsidRPr="000E4B8D">
              <w:rPr>
                <w:rFonts w:ascii="Palatino Linotype" w:hAnsi="Palatino Linotype"/>
                <w:noProof/>
                <w:webHidden/>
              </w:rPr>
              <w:instrText xml:space="preserve"> PAGEREF _Toc62081323 \h </w:instrText>
            </w:r>
            <w:r w:rsidR="005E6948" w:rsidRPr="000E4B8D">
              <w:rPr>
                <w:rFonts w:ascii="Palatino Linotype" w:hAnsi="Palatino Linotype"/>
                <w:noProof/>
                <w:webHidden/>
              </w:rPr>
            </w:r>
            <w:r w:rsidR="005E6948" w:rsidRPr="000E4B8D">
              <w:rPr>
                <w:rFonts w:ascii="Palatino Linotype" w:hAnsi="Palatino Linotype"/>
                <w:noProof/>
                <w:webHidden/>
              </w:rPr>
              <w:fldChar w:fldCharType="separate"/>
            </w:r>
            <w:r w:rsidR="005E6948" w:rsidRPr="000E4B8D">
              <w:rPr>
                <w:rFonts w:ascii="Palatino Linotype" w:hAnsi="Palatino Linotype"/>
                <w:noProof/>
                <w:webHidden/>
              </w:rPr>
              <w:t>45</w:t>
            </w:r>
            <w:r w:rsidR="005E6948" w:rsidRPr="000E4B8D">
              <w:rPr>
                <w:rFonts w:ascii="Palatino Linotype" w:hAnsi="Palatino Linotype"/>
                <w:noProof/>
                <w:webHidden/>
              </w:rPr>
              <w:fldChar w:fldCharType="end"/>
            </w:r>
          </w:hyperlink>
        </w:p>
        <w:p w14:paraId="2416AEAB" w14:textId="51426476" w:rsidR="00100B8B" w:rsidRPr="000E4B8D" w:rsidRDefault="00DA7E2F" w:rsidP="005E6948">
          <w:pPr>
            <w:tabs>
              <w:tab w:val="right" w:leader="dot" w:pos="8647"/>
            </w:tabs>
            <w:spacing w:before="100" w:beforeAutospacing="1" w:after="100" w:afterAutospacing="1" w:line="480" w:lineRule="auto"/>
            <w:rPr>
              <w:rFonts w:ascii="Palatino Linotype" w:hAnsi="Palatino Linotype"/>
            </w:rPr>
          </w:pPr>
          <w:r w:rsidRPr="000E4B8D">
            <w:rPr>
              <w:rFonts w:ascii="Palatino Linotype" w:hAnsi="Palatino Linotype"/>
              <w:b/>
              <w:bCs/>
              <w:lang w:val="es-ES"/>
            </w:rPr>
            <w:fldChar w:fldCharType="end"/>
          </w:r>
        </w:p>
      </w:sdtContent>
    </w:sdt>
    <w:p w14:paraId="73F7F940" w14:textId="16D25D6B" w:rsidR="00662C69" w:rsidRPr="000E4B8D" w:rsidRDefault="009B11D6" w:rsidP="00440800">
      <w:pPr>
        <w:tabs>
          <w:tab w:val="left" w:pos="3465"/>
        </w:tabs>
        <w:spacing w:before="240" w:after="360" w:line="360" w:lineRule="auto"/>
        <w:jc w:val="both"/>
        <w:rPr>
          <w:rFonts w:ascii="Palatino Linotype" w:hAnsi="Palatino Linotype"/>
        </w:rPr>
      </w:pPr>
      <w:r w:rsidRPr="000E4B8D">
        <w:rPr>
          <w:rFonts w:ascii="Palatino Linotype" w:hAnsi="Palatino Linotype"/>
        </w:rPr>
        <w:lastRenderedPageBreak/>
        <w:t>R</w:t>
      </w:r>
      <w:r w:rsidR="00662C69" w:rsidRPr="000E4B8D">
        <w:rPr>
          <w:rFonts w:ascii="Palatino Linotype" w:hAnsi="Palatino Linotype"/>
        </w:rPr>
        <w:t>esolución del Pleno del Instituto de Transparencia, Acceso a la Información Pública y Protección de Datos Personales del Estado de México y Mun</w:t>
      </w:r>
      <w:r w:rsidR="000D5A1D" w:rsidRPr="000E4B8D">
        <w:rPr>
          <w:rFonts w:ascii="Palatino Linotype" w:hAnsi="Palatino Linotype"/>
        </w:rPr>
        <w:t>icipios, con</w:t>
      </w:r>
      <w:r w:rsidR="00662C69" w:rsidRPr="000E4B8D">
        <w:rPr>
          <w:rFonts w:ascii="Palatino Linotype" w:hAnsi="Palatino Linotype"/>
        </w:rPr>
        <w:t xml:space="preserve"> </w:t>
      </w:r>
      <w:r w:rsidR="00485DB6" w:rsidRPr="000E4B8D">
        <w:rPr>
          <w:rFonts w:ascii="Palatino Linotype" w:hAnsi="Palatino Linotype"/>
        </w:rPr>
        <w:t xml:space="preserve">domicilio </w:t>
      </w:r>
      <w:r w:rsidR="00662C69" w:rsidRPr="000E4B8D">
        <w:rPr>
          <w:rFonts w:ascii="Palatino Linotype" w:hAnsi="Palatino Linotype"/>
        </w:rPr>
        <w:t xml:space="preserve">en </w:t>
      </w:r>
      <w:r w:rsidR="00AC22B5" w:rsidRPr="000E4B8D">
        <w:rPr>
          <w:rFonts w:ascii="Palatino Linotype" w:hAnsi="Palatino Linotype"/>
        </w:rPr>
        <w:t>Metepec</w:t>
      </w:r>
      <w:r w:rsidR="00662C69" w:rsidRPr="000E4B8D">
        <w:rPr>
          <w:rFonts w:ascii="Palatino Linotype" w:hAnsi="Palatino Linotype"/>
        </w:rPr>
        <w:t xml:space="preserve">, Estado de México; </w:t>
      </w:r>
      <w:r w:rsidR="000E4B8D" w:rsidRPr="000E4B8D">
        <w:rPr>
          <w:rFonts w:ascii="Palatino Linotype" w:hAnsi="Palatino Linotype"/>
          <w:lang w:val="es-MX"/>
        </w:rPr>
        <w:t>de fecha veintisiete (27) de enero de dos mil veintiuno</w:t>
      </w:r>
      <w:r w:rsidR="00662C69" w:rsidRPr="000E4B8D">
        <w:rPr>
          <w:rFonts w:ascii="Palatino Linotype" w:hAnsi="Palatino Linotype"/>
        </w:rPr>
        <w:t>.</w:t>
      </w:r>
    </w:p>
    <w:p w14:paraId="02C1324E" w14:textId="364DCFA3" w:rsidR="00662C69" w:rsidRPr="000E4B8D" w:rsidRDefault="00662C69" w:rsidP="001E74A5">
      <w:pPr>
        <w:spacing w:before="240" w:after="360" w:line="360" w:lineRule="auto"/>
        <w:jc w:val="both"/>
        <w:rPr>
          <w:rFonts w:ascii="Palatino Linotype" w:hAnsi="Palatino Linotype"/>
          <w:b/>
        </w:rPr>
      </w:pPr>
      <w:r w:rsidRPr="000E4B8D">
        <w:rPr>
          <w:rFonts w:ascii="Palatino Linotype" w:hAnsi="Palatino Linotype"/>
          <w:b/>
        </w:rPr>
        <w:t>VISTO</w:t>
      </w:r>
      <w:r w:rsidRPr="000E4B8D">
        <w:rPr>
          <w:rFonts w:ascii="Palatino Linotype" w:hAnsi="Palatino Linotype"/>
        </w:rPr>
        <w:t xml:space="preserve"> el expediente electrónico for</w:t>
      </w:r>
      <w:r w:rsidR="00D37494" w:rsidRPr="000E4B8D">
        <w:rPr>
          <w:rFonts w:ascii="Palatino Linotype" w:hAnsi="Palatino Linotype"/>
        </w:rPr>
        <w:t>mado con motivo del</w:t>
      </w:r>
      <w:r w:rsidRPr="000E4B8D">
        <w:rPr>
          <w:rFonts w:ascii="Palatino Linotype" w:hAnsi="Palatino Linotype"/>
        </w:rPr>
        <w:t xml:space="preserve"> recurso de revisión </w:t>
      </w:r>
      <w:r w:rsidR="00D86BB2" w:rsidRPr="000E4B8D">
        <w:rPr>
          <w:rFonts w:ascii="Palatino Linotype" w:hAnsi="Palatino Linotype"/>
          <w:b/>
        </w:rPr>
        <w:t>05808/INFOEM/IP/RR/2020</w:t>
      </w:r>
      <w:r w:rsidR="004F3DEB" w:rsidRPr="000E4B8D">
        <w:rPr>
          <w:rFonts w:ascii="Palatino Linotype" w:hAnsi="Palatino Linotype"/>
          <w:b/>
        </w:rPr>
        <w:t>,</w:t>
      </w:r>
      <w:r w:rsidR="00335BFE" w:rsidRPr="000E4B8D">
        <w:rPr>
          <w:rFonts w:ascii="Palatino Linotype" w:hAnsi="Palatino Linotype" w:cs="Arial"/>
          <w:b/>
          <w:bCs/>
        </w:rPr>
        <w:t xml:space="preserve"> </w:t>
      </w:r>
      <w:r w:rsidRPr="000E4B8D">
        <w:rPr>
          <w:rFonts w:ascii="Palatino Linotype" w:hAnsi="Palatino Linotype"/>
        </w:rPr>
        <w:t>promovido por</w:t>
      </w:r>
      <w:r w:rsidR="008C69FA" w:rsidRPr="000E4B8D">
        <w:rPr>
          <w:rFonts w:ascii="Palatino Linotype" w:hAnsi="Palatino Linotype"/>
        </w:rPr>
        <w:t xml:space="preserve"> </w:t>
      </w:r>
      <w:r w:rsidR="00556DA0" w:rsidRPr="00556DA0">
        <w:rPr>
          <w:rFonts w:ascii="Palatino Linotype" w:hAnsi="Palatino Linotype"/>
          <w:b/>
          <w:highlight w:val="black"/>
        </w:rPr>
        <w:t>-----------------------------------</w:t>
      </w:r>
      <w:r w:rsidR="00D86BB2" w:rsidRPr="00556DA0">
        <w:rPr>
          <w:rFonts w:ascii="Palatino Linotype" w:hAnsi="Palatino Linotype"/>
          <w:b/>
          <w:highlight w:val="black"/>
        </w:rPr>
        <w:t xml:space="preserve"> </w:t>
      </w:r>
      <w:r w:rsidR="00556DA0" w:rsidRPr="00556DA0">
        <w:rPr>
          <w:rFonts w:ascii="Palatino Linotype" w:hAnsi="Palatino Linotype"/>
          <w:b/>
          <w:highlight w:val="black"/>
        </w:rPr>
        <w:t>----------------------------------</w:t>
      </w:r>
      <w:r w:rsidR="00D86BB2" w:rsidRPr="000E4B8D">
        <w:rPr>
          <w:rFonts w:ascii="Palatino Linotype" w:hAnsi="Palatino Linotype"/>
        </w:rPr>
        <w:t xml:space="preserve"> </w:t>
      </w:r>
      <w:r w:rsidR="008C69FA" w:rsidRPr="000E4B8D">
        <w:rPr>
          <w:rFonts w:ascii="Palatino Linotype" w:hAnsi="Palatino Linotype"/>
        </w:rPr>
        <w:t>de</w:t>
      </w:r>
      <w:r w:rsidR="00D86BB2" w:rsidRPr="000E4B8D">
        <w:rPr>
          <w:rFonts w:ascii="Palatino Linotype" w:hAnsi="Palatino Linotype"/>
        </w:rPr>
        <w:t>ntro del</w:t>
      </w:r>
      <w:r w:rsidR="006D49D0" w:rsidRPr="000E4B8D">
        <w:rPr>
          <w:rFonts w:ascii="Palatino Linotype" w:hAnsi="Palatino Linotype"/>
        </w:rPr>
        <w:t xml:space="preserve"> Sistema de Acceso a la Información Mexiquense </w:t>
      </w:r>
      <w:r w:rsidR="006D49D0" w:rsidRPr="000E4B8D">
        <w:rPr>
          <w:rFonts w:ascii="Palatino Linotype" w:hAnsi="Palatino Linotype"/>
          <w:b/>
        </w:rPr>
        <w:t>(SAIMEX)</w:t>
      </w:r>
      <w:r w:rsidR="007521DE" w:rsidRPr="000E4B8D">
        <w:rPr>
          <w:rFonts w:ascii="Palatino Linotype" w:hAnsi="Palatino Linotype"/>
        </w:rPr>
        <w:t xml:space="preserve">, </w:t>
      </w:r>
      <w:r w:rsidR="008C69FA" w:rsidRPr="000E4B8D">
        <w:rPr>
          <w:rFonts w:ascii="Palatino Linotype" w:hAnsi="Palatino Linotype"/>
        </w:rPr>
        <w:t>a</w:t>
      </w:r>
      <w:r w:rsidR="0064508B" w:rsidRPr="000E4B8D">
        <w:rPr>
          <w:rFonts w:ascii="Palatino Linotype" w:hAnsi="Palatino Linotype"/>
        </w:rPr>
        <w:t xml:space="preserve"> quien </w:t>
      </w:r>
      <w:r w:rsidR="00A05D06" w:rsidRPr="000E4B8D">
        <w:rPr>
          <w:rFonts w:ascii="Palatino Linotype" w:hAnsi="Palatino Linotype"/>
        </w:rPr>
        <w:t xml:space="preserve">en </w:t>
      </w:r>
      <w:r w:rsidR="00E64EAF" w:rsidRPr="000E4B8D">
        <w:rPr>
          <w:rFonts w:ascii="Palatino Linotype" w:hAnsi="Palatino Linotype"/>
        </w:rPr>
        <w:t>lo sucesivo</w:t>
      </w:r>
      <w:r w:rsidR="00A05D06" w:rsidRPr="000E4B8D">
        <w:rPr>
          <w:rFonts w:ascii="Palatino Linotype" w:hAnsi="Palatino Linotype"/>
        </w:rPr>
        <w:t xml:space="preserve"> se </w:t>
      </w:r>
      <w:r w:rsidR="007521DE" w:rsidRPr="000E4B8D">
        <w:rPr>
          <w:rFonts w:ascii="Palatino Linotype" w:hAnsi="Palatino Linotype"/>
        </w:rPr>
        <w:t xml:space="preserve">le </w:t>
      </w:r>
      <w:r w:rsidR="00A05D06" w:rsidRPr="000E4B8D">
        <w:rPr>
          <w:rFonts w:ascii="Palatino Linotype" w:hAnsi="Palatino Linotype"/>
        </w:rPr>
        <w:t>identificará como</w:t>
      </w:r>
      <w:r w:rsidR="00FF0139" w:rsidRPr="000E4B8D">
        <w:rPr>
          <w:rFonts w:ascii="Palatino Linotype" w:hAnsi="Palatino Linotype"/>
        </w:rPr>
        <w:t xml:space="preserve"> </w:t>
      </w:r>
      <w:r w:rsidR="00C3794B" w:rsidRPr="000E4B8D">
        <w:rPr>
          <w:rFonts w:ascii="Palatino Linotype" w:hAnsi="Palatino Linotype"/>
        </w:rPr>
        <w:t>e</w:t>
      </w:r>
      <w:r w:rsidR="0064508B" w:rsidRPr="000E4B8D">
        <w:rPr>
          <w:rFonts w:ascii="Palatino Linotype" w:hAnsi="Palatino Linotype"/>
        </w:rPr>
        <w:t>l</w:t>
      </w:r>
      <w:r w:rsidR="0004427A" w:rsidRPr="000E4B8D">
        <w:rPr>
          <w:rFonts w:ascii="Palatino Linotype" w:hAnsi="Palatino Linotype"/>
          <w:b/>
        </w:rPr>
        <w:t xml:space="preserve"> </w:t>
      </w:r>
      <w:r w:rsidRPr="000E4B8D">
        <w:rPr>
          <w:rFonts w:ascii="Palatino Linotype" w:hAnsi="Palatino Linotype" w:cs="Arial"/>
          <w:b/>
        </w:rPr>
        <w:t>RECURRENTE</w:t>
      </w:r>
      <w:r w:rsidRPr="000E4B8D">
        <w:rPr>
          <w:rFonts w:ascii="Palatino Linotype" w:hAnsi="Palatino Linotype" w:cs="Arial"/>
        </w:rPr>
        <w:t xml:space="preserve">, en contra </w:t>
      </w:r>
      <w:r w:rsidR="000D5A1D" w:rsidRPr="000E4B8D">
        <w:rPr>
          <w:rFonts w:ascii="Palatino Linotype" w:hAnsi="Palatino Linotype" w:cs="Arial"/>
        </w:rPr>
        <w:t xml:space="preserve">de </w:t>
      </w:r>
      <w:r w:rsidR="00843908" w:rsidRPr="000E4B8D">
        <w:rPr>
          <w:rFonts w:ascii="Palatino Linotype" w:hAnsi="Palatino Linotype" w:cs="Arial"/>
        </w:rPr>
        <w:t>la respuesta de</w:t>
      </w:r>
      <w:r w:rsidR="0071630B" w:rsidRPr="000E4B8D">
        <w:rPr>
          <w:rFonts w:ascii="Palatino Linotype" w:hAnsi="Palatino Linotype" w:cs="Arial"/>
        </w:rPr>
        <w:t>l</w:t>
      </w:r>
      <w:r w:rsidR="00F378CB" w:rsidRPr="000E4B8D">
        <w:rPr>
          <w:rFonts w:ascii="Palatino Linotype" w:hAnsi="Palatino Linotype" w:cs="Arial"/>
        </w:rPr>
        <w:t xml:space="preserve"> </w:t>
      </w:r>
      <w:r w:rsidR="00D86BB2" w:rsidRPr="000E4B8D">
        <w:rPr>
          <w:rFonts w:ascii="Palatino Linotype" w:hAnsi="Palatino Linotype" w:cs="Arial"/>
          <w:b/>
        </w:rPr>
        <w:t>Ayuntamiento de Naucalpan de Juárez</w:t>
      </w:r>
      <w:r w:rsidR="004F3DEB" w:rsidRPr="000E4B8D">
        <w:rPr>
          <w:rFonts w:ascii="Palatino Linotype" w:hAnsi="Palatino Linotype" w:cs="Arial"/>
          <w:b/>
        </w:rPr>
        <w:t>,</w:t>
      </w:r>
      <w:r w:rsidR="0036073F" w:rsidRPr="000E4B8D">
        <w:rPr>
          <w:rFonts w:ascii="Palatino Linotype" w:hAnsi="Palatino Linotype"/>
          <w:b/>
        </w:rPr>
        <w:t xml:space="preserve"> </w:t>
      </w:r>
      <w:r w:rsidR="00F378CB" w:rsidRPr="000E4B8D">
        <w:rPr>
          <w:rFonts w:ascii="Palatino Linotype" w:hAnsi="Palatino Linotype"/>
        </w:rPr>
        <w:t xml:space="preserve">en lo sucesivo </w:t>
      </w:r>
      <w:r w:rsidR="0081425E" w:rsidRPr="000E4B8D">
        <w:rPr>
          <w:rFonts w:ascii="Palatino Linotype" w:hAnsi="Palatino Linotype"/>
        </w:rPr>
        <w:t>e</w:t>
      </w:r>
      <w:r w:rsidRPr="000E4B8D">
        <w:rPr>
          <w:rFonts w:ascii="Palatino Linotype" w:hAnsi="Palatino Linotype"/>
        </w:rPr>
        <w:t>l</w:t>
      </w:r>
      <w:r w:rsidRPr="000E4B8D">
        <w:rPr>
          <w:rFonts w:ascii="Palatino Linotype" w:hAnsi="Palatino Linotype"/>
          <w:b/>
        </w:rPr>
        <w:t xml:space="preserve"> SUJETO OBLIGADO</w:t>
      </w:r>
      <w:r w:rsidRPr="000E4B8D">
        <w:rPr>
          <w:rFonts w:ascii="Palatino Linotype" w:hAnsi="Palatino Linotype"/>
        </w:rPr>
        <w:t>,</w:t>
      </w:r>
      <w:r w:rsidR="00C3794B" w:rsidRPr="000E4B8D">
        <w:rPr>
          <w:rFonts w:ascii="Palatino Linotype" w:hAnsi="Palatino Linotype"/>
        </w:rPr>
        <w:t xml:space="preserve"> por lo que</w:t>
      </w:r>
      <w:r w:rsidRPr="000E4B8D">
        <w:rPr>
          <w:rFonts w:ascii="Palatino Linotype" w:hAnsi="Palatino Linotype"/>
        </w:rPr>
        <w:t xml:space="preserve"> se procede a dictar la presente resolución, con base en los siguientes:</w:t>
      </w:r>
    </w:p>
    <w:p w14:paraId="769E1410" w14:textId="5740327F" w:rsidR="00587366" w:rsidRPr="000E4B8D" w:rsidRDefault="00662C69" w:rsidP="001E74A5">
      <w:pPr>
        <w:pStyle w:val="Ttulo1"/>
        <w:spacing w:line="360" w:lineRule="auto"/>
        <w:jc w:val="center"/>
        <w:rPr>
          <w:b/>
          <w:szCs w:val="24"/>
        </w:rPr>
      </w:pPr>
      <w:bookmarkStart w:id="1" w:name="_Toc461555884"/>
      <w:bookmarkStart w:id="2" w:name="_Toc466371847"/>
      <w:bookmarkStart w:id="3" w:name="_Toc62081310"/>
      <w:r w:rsidRPr="000E4B8D">
        <w:rPr>
          <w:b/>
          <w:szCs w:val="24"/>
        </w:rPr>
        <w:t>ANTECEDENTES</w:t>
      </w:r>
      <w:bookmarkEnd w:id="1"/>
      <w:bookmarkEnd w:id="2"/>
      <w:bookmarkEnd w:id="3"/>
    </w:p>
    <w:p w14:paraId="402A4C0A" w14:textId="65FF2DF9" w:rsidR="00D9392E" w:rsidRPr="000E4B8D"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E4B8D">
        <w:rPr>
          <w:rFonts w:ascii="Palatino Linotype" w:eastAsia="Calibri" w:hAnsi="Palatino Linotype" w:cs="Arial"/>
          <w:lang w:val="es-ES"/>
        </w:rPr>
        <w:t xml:space="preserve">El día </w:t>
      </w:r>
      <w:r w:rsidR="00D86BB2" w:rsidRPr="000E4B8D">
        <w:rPr>
          <w:rFonts w:ascii="Palatino Linotype" w:eastAsia="Calibri" w:hAnsi="Palatino Linotype" w:cs="Arial"/>
          <w:lang w:val="es-ES"/>
        </w:rPr>
        <w:t>veintitrés</w:t>
      </w:r>
      <w:r w:rsidRPr="000E4B8D">
        <w:rPr>
          <w:rFonts w:ascii="Palatino Linotype" w:eastAsia="Calibri" w:hAnsi="Palatino Linotype" w:cs="Arial"/>
          <w:lang w:val="es-ES"/>
        </w:rPr>
        <w:t xml:space="preserve"> (</w:t>
      </w:r>
      <w:r w:rsidR="003729EB" w:rsidRPr="000E4B8D">
        <w:rPr>
          <w:rFonts w:ascii="Palatino Linotype" w:eastAsia="Calibri" w:hAnsi="Palatino Linotype" w:cs="Arial"/>
          <w:lang w:val="es-ES"/>
        </w:rPr>
        <w:t>2</w:t>
      </w:r>
      <w:r w:rsidR="00D86BB2" w:rsidRPr="000E4B8D">
        <w:rPr>
          <w:rFonts w:ascii="Palatino Linotype" w:eastAsia="Calibri" w:hAnsi="Palatino Linotype" w:cs="Arial"/>
          <w:lang w:val="es-ES"/>
        </w:rPr>
        <w:t>3</w:t>
      </w:r>
      <w:r w:rsidR="001620FB" w:rsidRPr="000E4B8D">
        <w:rPr>
          <w:rFonts w:ascii="Palatino Linotype" w:eastAsia="Calibri" w:hAnsi="Palatino Linotype" w:cs="Arial"/>
          <w:lang w:val="es-ES"/>
        </w:rPr>
        <w:t xml:space="preserve">) de </w:t>
      </w:r>
      <w:r w:rsidR="00941E97" w:rsidRPr="000E4B8D">
        <w:rPr>
          <w:rFonts w:ascii="Palatino Linotype" w:eastAsia="Calibri" w:hAnsi="Palatino Linotype" w:cs="Arial"/>
          <w:lang w:val="es-ES"/>
        </w:rPr>
        <w:t>octubre</w:t>
      </w:r>
      <w:r w:rsidR="00DA3F4B" w:rsidRPr="000E4B8D">
        <w:rPr>
          <w:rFonts w:ascii="Palatino Linotype" w:eastAsia="Calibri" w:hAnsi="Palatino Linotype" w:cs="Arial"/>
          <w:lang w:val="es-ES"/>
        </w:rPr>
        <w:t xml:space="preserve"> de dos mil veinte</w:t>
      </w:r>
      <w:r w:rsidRPr="000E4B8D">
        <w:rPr>
          <w:rFonts w:ascii="Palatino Linotype" w:hAnsi="Palatino Linotype"/>
          <w:b/>
        </w:rPr>
        <w:t xml:space="preserve">, </w:t>
      </w:r>
      <w:r w:rsidRPr="000E4B8D">
        <w:rPr>
          <w:rFonts w:ascii="Palatino Linotype" w:eastAsia="Calibri" w:hAnsi="Palatino Linotype" w:cs="Arial"/>
          <w:lang w:val="es-ES"/>
        </w:rPr>
        <w:t>se presentó</w:t>
      </w:r>
      <w:r w:rsidR="00223D1A" w:rsidRPr="000E4B8D">
        <w:rPr>
          <w:rFonts w:ascii="Palatino Linotype" w:eastAsia="Calibri" w:hAnsi="Palatino Linotype" w:cs="Arial"/>
          <w:lang w:val="es-ES"/>
        </w:rPr>
        <w:t xml:space="preserve"> ante </w:t>
      </w:r>
      <w:r w:rsidR="0081425E" w:rsidRPr="000E4B8D">
        <w:rPr>
          <w:rFonts w:ascii="Palatino Linotype" w:eastAsia="Calibri" w:hAnsi="Palatino Linotype" w:cs="Arial"/>
          <w:lang w:val="es-ES"/>
        </w:rPr>
        <w:t>e</w:t>
      </w:r>
      <w:r w:rsidRPr="000E4B8D">
        <w:rPr>
          <w:rFonts w:ascii="Palatino Linotype" w:eastAsia="Calibri" w:hAnsi="Palatino Linotype" w:cs="Arial"/>
          <w:lang w:val="es-ES"/>
        </w:rPr>
        <w:t xml:space="preserve">l </w:t>
      </w:r>
      <w:r w:rsidRPr="000E4B8D">
        <w:rPr>
          <w:rFonts w:ascii="Palatino Linotype" w:eastAsia="Calibri" w:hAnsi="Palatino Linotype" w:cs="Arial"/>
          <w:b/>
          <w:lang w:val="es-ES"/>
        </w:rPr>
        <w:t>SUJETO OBLIGADO</w:t>
      </w:r>
      <w:r w:rsidRPr="000E4B8D">
        <w:rPr>
          <w:rFonts w:ascii="Palatino Linotype" w:eastAsia="Calibri" w:hAnsi="Palatino Linotype" w:cs="Arial"/>
        </w:rPr>
        <w:t xml:space="preserve"> vía </w:t>
      </w:r>
      <w:r w:rsidR="006D49D0" w:rsidRPr="000E4B8D">
        <w:rPr>
          <w:rFonts w:ascii="Palatino Linotype" w:eastAsia="Calibri" w:hAnsi="Palatino Linotype" w:cs="Arial"/>
          <w:lang w:val="es-ES"/>
        </w:rPr>
        <w:t>SAIMEX</w:t>
      </w:r>
      <w:r w:rsidRPr="000E4B8D">
        <w:rPr>
          <w:rFonts w:ascii="Palatino Linotype" w:eastAsia="Calibri" w:hAnsi="Palatino Linotype" w:cs="Arial"/>
          <w:lang w:val="es-ES"/>
        </w:rPr>
        <w:t>, la solicitud de información pública registrad</w:t>
      </w:r>
      <w:r w:rsidR="0081425E" w:rsidRPr="000E4B8D">
        <w:rPr>
          <w:rFonts w:ascii="Palatino Linotype" w:eastAsia="Calibri" w:hAnsi="Palatino Linotype" w:cs="Arial"/>
          <w:lang w:val="es-ES"/>
        </w:rPr>
        <w:t>a</w:t>
      </w:r>
      <w:r w:rsidRPr="000E4B8D">
        <w:rPr>
          <w:rFonts w:ascii="Palatino Linotype" w:eastAsia="Calibri" w:hAnsi="Palatino Linotype" w:cs="Arial"/>
          <w:lang w:val="es-ES"/>
        </w:rPr>
        <w:t xml:space="preserve"> con </w:t>
      </w:r>
      <w:r w:rsidR="0081425E" w:rsidRPr="000E4B8D">
        <w:rPr>
          <w:rFonts w:ascii="Palatino Linotype" w:eastAsia="Calibri" w:hAnsi="Palatino Linotype" w:cs="Arial"/>
          <w:lang w:val="es-ES"/>
        </w:rPr>
        <w:t>e</w:t>
      </w:r>
      <w:r w:rsidRPr="000E4B8D">
        <w:rPr>
          <w:rFonts w:ascii="Palatino Linotype" w:eastAsia="Calibri" w:hAnsi="Palatino Linotype" w:cs="Arial"/>
          <w:lang w:val="es-ES"/>
        </w:rPr>
        <w:t>l</w:t>
      </w:r>
      <w:r w:rsidR="0081425E" w:rsidRPr="000E4B8D">
        <w:rPr>
          <w:rFonts w:ascii="Palatino Linotype" w:eastAsia="Calibri" w:hAnsi="Palatino Linotype" w:cs="Arial"/>
          <w:lang w:val="es-ES"/>
        </w:rPr>
        <w:t xml:space="preserve"> número</w:t>
      </w:r>
      <w:r w:rsidR="004D71C0" w:rsidRPr="000E4B8D">
        <w:rPr>
          <w:rFonts w:ascii="Palatino Linotype" w:hAnsi="Palatino Linotype"/>
          <w:b/>
          <w:bCs/>
          <w:color w:val="000000" w:themeColor="text1"/>
        </w:rPr>
        <w:t xml:space="preserve"> </w:t>
      </w:r>
      <w:r w:rsidR="00D86BB2" w:rsidRPr="000E4B8D">
        <w:rPr>
          <w:rFonts w:ascii="Palatino Linotype" w:hAnsi="Palatino Linotype"/>
          <w:b/>
          <w:bCs/>
          <w:color w:val="000000" w:themeColor="text1"/>
        </w:rPr>
        <w:t>00817/NAUCALPA/IP/2020</w:t>
      </w:r>
      <w:r w:rsidRPr="000E4B8D">
        <w:rPr>
          <w:rFonts w:ascii="Palatino Linotype" w:eastAsia="Calibri" w:hAnsi="Palatino Linotype" w:cs="Arial"/>
          <w:lang w:val="es-ES"/>
        </w:rPr>
        <w:t xml:space="preserve"> mediante la cual </w:t>
      </w:r>
      <w:r w:rsidR="00A133FA" w:rsidRPr="000E4B8D">
        <w:rPr>
          <w:rFonts w:ascii="Palatino Linotype" w:eastAsia="Calibri" w:hAnsi="Palatino Linotype" w:cs="Arial"/>
          <w:lang w:val="es-ES"/>
        </w:rPr>
        <w:t xml:space="preserve">se </w:t>
      </w:r>
      <w:r w:rsidRPr="000E4B8D">
        <w:rPr>
          <w:rFonts w:ascii="Palatino Linotype" w:eastAsia="Calibri" w:hAnsi="Palatino Linotype" w:cs="Arial"/>
          <w:lang w:val="es-ES"/>
        </w:rPr>
        <w:t>solicitó</w:t>
      </w:r>
      <w:r w:rsidR="00A16B32" w:rsidRPr="000E4B8D">
        <w:rPr>
          <w:rFonts w:ascii="Palatino Linotype" w:eastAsia="Calibri" w:hAnsi="Palatino Linotype" w:cs="Arial"/>
          <w:lang w:val="es-ES"/>
        </w:rPr>
        <w:t xml:space="preserve"> </w:t>
      </w:r>
      <w:r w:rsidR="00646BEE" w:rsidRPr="000E4B8D">
        <w:rPr>
          <w:rFonts w:ascii="Palatino Linotype" w:eastAsia="Calibri" w:hAnsi="Palatino Linotype" w:cs="Arial"/>
          <w:lang w:val="es-ES"/>
        </w:rPr>
        <w:t>la</w:t>
      </w:r>
      <w:r w:rsidR="00A16B32" w:rsidRPr="000E4B8D">
        <w:rPr>
          <w:rFonts w:ascii="Palatino Linotype" w:eastAsia="Calibri" w:hAnsi="Palatino Linotype" w:cs="Arial"/>
          <w:lang w:val="es-ES"/>
        </w:rPr>
        <w:t xml:space="preserve"> siguiente</w:t>
      </w:r>
      <w:r w:rsidR="00646BEE" w:rsidRPr="000E4B8D">
        <w:rPr>
          <w:rFonts w:ascii="Palatino Linotype" w:eastAsia="Calibri" w:hAnsi="Palatino Linotype" w:cs="Arial"/>
          <w:lang w:val="es-ES"/>
        </w:rPr>
        <w:t xml:space="preserve"> información</w:t>
      </w:r>
      <w:r w:rsidRPr="000E4B8D">
        <w:rPr>
          <w:rFonts w:ascii="Palatino Linotype" w:eastAsia="Calibri" w:hAnsi="Palatino Linotype" w:cs="Arial"/>
          <w:lang w:val="es-ES"/>
        </w:rPr>
        <w:t>:</w:t>
      </w:r>
    </w:p>
    <w:p w14:paraId="056CC9CF" w14:textId="77777777" w:rsidR="004512AB" w:rsidRPr="000E4B8D"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7DA942DE" w:rsidR="004512AB" w:rsidRPr="000E4B8D" w:rsidRDefault="004512AB" w:rsidP="006D49D0">
      <w:pPr>
        <w:pStyle w:val="Prrafodelista"/>
        <w:spacing w:before="240" w:after="240" w:line="360" w:lineRule="auto"/>
        <w:ind w:left="426" w:right="474"/>
        <w:jc w:val="both"/>
        <w:rPr>
          <w:rFonts w:ascii="Palatino Linotype" w:eastAsia="Calibri" w:hAnsi="Palatino Linotype" w:cs="Arial"/>
          <w:i/>
          <w:lang w:val="es-ES"/>
        </w:rPr>
      </w:pPr>
      <w:r w:rsidRPr="000E4B8D">
        <w:rPr>
          <w:rFonts w:ascii="Palatino Linotype" w:eastAsia="Calibri" w:hAnsi="Palatino Linotype" w:cs="Arial"/>
          <w:i/>
          <w:lang w:val="es-ES"/>
        </w:rPr>
        <w:t>“</w:t>
      </w:r>
      <w:r w:rsidR="00D86BB2" w:rsidRPr="000E4B8D">
        <w:rPr>
          <w:rFonts w:ascii="Palatino Linotype" w:eastAsia="Calibri" w:hAnsi="Palatino Linotype" w:cs="Arial"/>
          <w:i/>
          <w:lang w:val="es-ES"/>
        </w:rPr>
        <w:t xml:space="preserve">SOLICITO ATENTAMENTE A ESA AUTORIDAD, CUAL HA SIDO LA CAUSA POR LA CUAL NO SE HA DADO RESPUESTA A MI SOLICITUD DOCUMENTAL DE FECHA 24 DE FEBRERO DE 2020, EN LA CUAL SE </w:t>
      </w:r>
      <w:r w:rsidR="00D86BB2" w:rsidRPr="000E4B8D">
        <w:rPr>
          <w:rFonts w:ascii="Palatino Linotype" w:eastAsia="Calibri" w:hAnsi="Palatino Linotype" w:cs="Arial"/>
          <w:i/>
          <w:lang w:val="es-ES"/>
        </w:rPr>
        <w:lastRenderedPageBreak/>
        <w:t>SOLICITÓ EL MOVIMIENTO DE BAJA ANTE EL ISSEMYM, DE FECHA 15 DE FEBRERO DE 2007.</w:t>
      </w:r>
      <w:r w:rsidR="0071630B" w:rsidRPr="000E4B8D">
        <w:rPr>
          <w:rFonts w:ascii="Palatino Linotype" w:eastAsia="Calibri" w:hAnsi="Palatino Linotype" w:cs="Arial"/>
          <w:i/>
          <w:lang w:val="es-ES"/>
        </w:rPr>
        <w:t>”</w:t>
      </w:r>
    </w:p>
    <w:p w14:paraId="61772D04" w14:textId="77777777" w:rsidR="00D86BB2" w:rsidRPr="000E4B8D" w:rsidRDefault="00D86BB2" w:rsidP="006D49D0">
      <w:pPr>
        <w:pStyle w:val="Prrafodelista"/>
        <w:spacing w:before="240" w:after="240" w:line="360" w:lineRule="auto"/>
        <w:ind w:left="426" w:right="474"/>
        <w:jc w:val="both"/>
        <w:rPr>
          <w:rFonts w:ascii="Palatino Linotype" w:eastAsia="Calibri" w:hAnsi="Palatino Linotype" w:cs="Arial"/>
          <w:i/>
          <w:lang w:val="es-ES"/>
        </w:rPr>
      </w:pPr>
    </w:p>
    <w:p w14:paraId="368CD751" w14:textId="468993EE" w:rsidR="00992EE4" w:rsidRPr="000E4B8D" w:rsidRDefault="004512AB" w:rsidP="00E314EC">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0E4B8D">
        <w:rPr>
          <w:rFonts w:ascii="Palatino Linotype" w:hAnsi="Palatino Linotype" w:cs="Arial"/>
          <w:color w:val="000000" w:themeColor="text1"/>
        </w:rPr>
        <w:t>El día</w:t>
      </w:r>
      <w:r w:rsidR="007F76E9" w:rsidRPr="000E4B8D">
        <w:rPr>
          <w:rFonts w:ascii="Palatino Linotype" w:hAnsi="Palatino Linotype" w:cs="Arial"/>
          <w:color w:val="000000" w:themeColor="text1"/>
        </w:rPr>
        <w:t xml:space="preserve"> </w:t>
      </w:r>
      <w:r w:rsidR="00D86BB2" w:rsidRPr="000E4B8D">
        <w:rPr>
          <w:rFonts w:ascii="Palatino Linotype" w:hAnsi="Palatino Linotype" w:cs="Arial"/>
          <w:color w:val="000000" w:themeColor="text1"/>
        </w:rPr>
        <w:t>doce</w:t>
      </w:r>
      <w:r w:rsidR="007F76E9" w:rsidRPr="000E4B8D">
        <w:rPr>
          <w:rFonts w:ascii="Palatino Linotype" w:hAnsi="Palatino Linotype" w:cs="Arial"/>
          <w:color w:val="000000" w:themeColor="text1"/>
        </w:rPr>
        <w:t xml:space="preserve"> (</w:t>
      </w:r>
      <w:r w:rsidR="00E314EC" w:rsidRPr="000E4B8D">
        <w:rPr>
          <w:rFonts w:ascii="Palatino Linotype" w:hAnsi="Palatino Linotype" w:cs="Arial"/>
          <w:color w:val="000000" w:themeColor="text1"/>
        </w:rPr>
        <w:t>1</w:t>
      </w:r>
      <w:r w:rsidR="00D86BB2" w:rsidRPr="000E4B8D">
        <w:rPr>
          <w:rFonts w:ascii="Palatino Linotype" w:hAnsi="Palatino Linotype" w:cs="Arial"/>
          <w:color w:val="000000" w:themeColor="text1"/>
        </w:rPr>
        <w:t>2</w:t>
      </w:r>
      <w:r w:rsidR="007F76E9" w:rsidRPr="000E4B8D">
        <w:rPr>
          <w:rFonts w:ascii="Palatino Linotype" w:hAnsi="Palatino Linotype" w:cs="Arial"/>
          <w:color w:val="000000" w:themeColor="text1"/>
        </w:rPr>
        <w:t xml:space="preserve">) </w:t>
      </w:r>
      <w:r w:rsidR="00C90ADB" w:rsidRPr="000E4B8D">
        <w:rPr>
          <w:rFonts w:ascii="Palatino Linotype" w:hAnsi="Palatino Linotype" w:cs="Arial"/>
          <w:color w:val="000000" w:themeColor="text1"/>
        </w:rPr>
        <w:t xml:space="preserve">de </w:t>
      </w:r>
      <w:r w:rsidR="00E314EC" w:rsidRPr="000E4B8D">
        <w:rPr>
          <w:rFonts w:ascii="Palatino Linotype" w:hAnsi="Palatino Linotype" w:cs="Arial"/>
          <w:color w:val="000000" w:themeColor="text1"/>
        </w:rPr>
        <w:t>noviem</w:t>
      </w:r>
      <w:r w:rsidR="00992EE4" w:rsidRPr="000E4B8D">
        <w:rPr>
          <w:rFonts w:ascii="Palatino Linotype" w:hAnsi="Palatino Linotype" w:cs="Arial"/>
          <w:color w:val="000000" w:themeColor="text1"/>
        </w:rPr>
        <w:t>bre</w:t>
      </w:r>
      <w:r w:rsidR="00C90ADB" w:rsidRPr="000E4B8D">
        <w:rPr>
          <w:rFonts w:ascii="Palatino Linotype" w:hAnsi="Palatino Linotype" w:cs="Arial"/>
          <w:color w:val="000000" w:themeColor="text1"/>
        </w:rPr>
        <w:t xml:space="preserve"> de dos mil veinte, el </w:t>
      </w:r>
      <w:r w:rsidR="00C90ADB" w:rsidRPr="000E4B8D">
        <w:rPr>
          <w:rFonts w:ascii="Palatino Linotype" w:hAnsi="Palatino Linotype" w:cs="Arial"/>
          <w:b/>
          <w:color w:val="000000" w:themeColor="text1"/>
        </w:rPr>
        <w:t>SUJETO OBLIGADO,</w:t>
      </w:r>
      <w:r w:rsidR="00C90ADB" w:rsidRPr="000E4B8D">
        <w:rPr>
          <w:rFonts w:ascii="Palatino Linotype" w:hAnsi="Palatino Linotype" w:cs="Arial"/>
          <w:color w:val="000000" w:themeColor="text1"/>
        </w:rPr>
        <w:t xml:space="preserve"> dio respuesta a </w:t>
      </w:r>
      <w:r w:rsidR="007F76E9" w:rsidRPr="000E4B8D">
        <w:rPr>
          <w:rFonts w:ascii="Palatino Linotype" w:hAnsi="Palatino Linotype" w:cs="Arial"/>
          <w:color w:val="000000" w:themeColor="text1"/>
        </w:rPr>
        <w:t>la</w:t>
      </w:r>
      <w:r w:rsidRPr="000E4B8D">
        <w:rPr>
          <w:rFonts w:ascii="Palatino Linotype" w:hAnsi="Palatino Linotype" w:cs="Arial"/>
          <w:color w:val="000000" w:themeColor="text1"/>
        </w:rPr>
        <w:t xml:space="preserve"> solicitud</w:t>
      </w:r>
      <w:r w:rsidR="007F76E9" w:rsidRPr="000E4B8D">
        <w:rPr>
          <w:rFonts w:ascii="Palatino Linotype" w:hAnsi="Palatino Linotype" w:cs="Arial"/>
          <w:color w:val="000000" w:themeColor="text1"/>
        </w:rPr>
        <w:t xml:space="preserve"> de información, a </w:t>
      </w:r>
      <w:r w:rsidR="00C90ADB" w:rsidRPr="000E4B8D">
        <w:rPr>
          <w:rFonts w:ascii="Palatino Linotype" w:hAnsi="Palatino Linotype" w:cs="Arial"/>
          <w:color w:val="000000" w:themeColor="text1"/>
        </w:rPr>
        <w:t xml:space="preserve">través </w:t>
      </w:r>
      <w:r w:rsidR="00E314EC" w:rsidRPr="000E4B8D">
        <w:rPr>
          <w:rFonts w:ascii="Palatino Linotype" w:hAnsi="Palatino Linotype" w:cs="Arial"/>
          <w:color w:val="000000" w:themeColor="text1"/>
        </w:rPr>
        <w:t>de</w:t>
      </w:r>
      <w:r w:rsidR="00D86BB2" w:rsidRPr="000E4B8D">
        <w:rPr>
          <w:rFonts w:ascii="Palatino Linotype" w:hAnsi="Palatino Linotype" w:cs="Arial"/>
          <w:color w:val="000000" w:themeColor="text1"/>
        </w:rPr>
        <w:t>l escrito siguiente</w:t>
      </w:r>
      <w:r w:rsidR="00E314EC" w:rsidRPr="000E4B8D">
        <w:rPr>
          <w:rFonts w:ascii="Palatino Linotype" w:hAnsi="Palatino Linotype" w:cs="Arial"/>
          <w:color w:val="000000" w:themeColor="text1"/>
        </w:rPr>
        <w:t>:</w:t>
      </w:r>
    </w:p>
    <w:p w14:paraId="4751F335" w14:textId="77777777" w:rsidR="005E6948" w:rsidRPr="000E4B8D" w:rsidRDefault="005E6948" w:rsidP="005E6948">
      <w:pPr>
        <w:pStyle w:val="Prrafodelista"/>
        <w:tabs>
          <w:tab w:val="left" w:pos="0"/>
        </w:tabs>
        <w:spacing w:line="360" w:lineRule="auto"/>
        <w:ind w:left="0" w:right="49"/>
        <w:jc w:val="both"/>
        <w:rPr>
          <w:rFonts w:ascii="Palatino Linotype" w:hAnsi="Palatino Linotype" w:cs="Arial"/>
          <w:i/>
          <w:color w:val="000000" w:themeColor="text1"/>
        </w:rPr>
      </w:pPr>
    </w:p>
    <w:p w14:paraId="26FCE741" w14:textId="6A83392D" w:rsidR="00D86BB2" w:rsidRPr="000E4B8D" w:rsidRDefault="00D86BB2" w:rsidP="00D86BB2">
      <w:pPr>
        <w:pStyle w:val="Prrafodelista"/>
        <w:spacing w:line="360" w:lineRule="auto"/>
        <w:ind w:left="567" w:right="333" w:hanging="141"/>
        <w:jc w:val="both"/>
        <w:rPr>
          <w:rFonts w:ascii="Palatino Linotype" w:hAnsi="Palatino Linotype" w:cs="Arial"/>
          <w:i/>
          <w:color w:val="000000" w:themeColor="text1"/>
        </w:rPr>
      </w:pPr>
      <w:r w:rsidRPr="000E4B8D">
        <w:rPr>
          <w:rFonts w:ascii="Palatino Linotype" w:hAnsi="Palatino Linotype" w:cs="Arial"/>
          <w:color w:val="000000" w:themeColor="text1"/>
        </w:rPr>
        <w:tab/>
      </w:r>
      <w:r w:rsidRPr="000E4B8D">
        <w:rPr>
          <w:rFonts w:ascii="Palatino Linotype" w:hAnsi="Palatino Linotype" w:cs="Arial"/>
          <w:i/>
          <w:color w:val="000000" w:themeColor="text1"/>
        </w:rPr>
        <w:t xml:space="preserve">Naucalpan de Juárez, Estado de México a 11 de noviembre de 2020 No. de solicitud: 00817/NAUCALPA/IP/2020 C. SOLICITANTE DE ACCESO A LA INFORMACIÓN PÚBLICA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“…SOLICITO ATENTAMENTE A ESA AUTORIDAD, CUAL HA SIDO LA CAUSA POR LA CUAL NO SE HA DADO RESPUESTA A MI SOLICITUD DOCUMENTAL DE FECHA 24 DE FEBRERO DE 2020, EN LA CUAL SE SOLICITÓ EL MOVIMIENTO DE BAJA ANTE EL ISSEMYM, DE FECHA 15 DE FEBRERO DE 2007…” (sic). Por lo que toca a la Secretaría de Administración, área encargada de atender su solicitud, adjunta al presente el archivo denominado: “00817.pdf”, mismo que se entrega en versión pública aprobada mediante el acuerdo con número CT/EXT/113/2020, en la Décimo Cuarta Sesión Extraordinaria del Comité de Transparencia, documento en el cual podrá </w:t>
      </w:r>
      <w:r w:rsidRPr="000E4B8D">
        <w:rPr>
          <w:rFonts w:ascii="Palatino Linotype" w:hAnsi="Palatino Linotype" w:cs="Arial"/>
          <w:i/>
          <w:color w:val="000000" w:themeColor="text1"/>
        </w:rPr>
        <w:lastRenderedPageBreak/>
        <w:t xml:space="preserve">encontrar respuesta a su solicitud. Finalmente, se le comunica </w:t>
      </w:r>
      <w:proofErr w:type="gramStart"/>
      <w:r w:rsidRPr="000E4B8D">
        <w:rPr>
          <w:rFonts w:ascii="Palatino Linotype" w:hAnsi="Palatino Linotype" w:cs="Arial"/>
          <w:i/>
          <w:color w:val="000000" w:themeColor="text1"/>
        </w:rPr>
        <w:t>que</w:t>
      </w:r>
      <w:proofErr w:type="gramEnd"/>
      <w:r w:rsidRPr="000E4B8D">
        <w:rPr>
          <w:rFonts w:ascii="Palatino Linotype" w:hAnsi="Palatino Linotype" w:cs="Arial"/>
          <w:i/>
          <w:color w:val="000000" w:themeColor="text1"/>
        </w:rPr>
        <w:t xml:space="preserv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 A T E N T A M E N T E “CONSTRUYENDO CONFIANZA” C. P. LEONARDO SALCEDO MALVÁEZ DIRECTOR DE LA UNIDAD DE TRANSPARENCIA Y ACCESO A LA INFORMACIÓN PÚBLICA.”</w:t>
      </w:r>
    </w:p>
    <w:p w14:paraId="47355A86" w14:textId="77777777" w:rsidR="00D86BB2" w:rsidRPr="000E4B8D" w:rsidRDefault="00D86BB2" w:rsidP="00D86BB2">
      <w:pPr>
        <w:pStyle w:val="Prrafodelista"/>
        <w:spacing w:line="360" w:lineRule="auto"/>
        <w:ind w:left="567" w:right="333" w:hanging="141"/>
        <w:jc w:val="both"/>
        <w:rPr>
          <w:rFonts w:ascii="Palatino Linotype" w:hAnsi="Palatino Linotype" w:cs="Arial"/>
          <w:i/>
          <w:color w:val="000000" w:themeColor="text1"/>
        </w:rPr>
      </w:pPr>
    </w:p>
    <w:p w14:paraId="07C898DF" w14:textId="070404D2" w:rsidR="00E314EC" w:rsidRPr="000E4B8D" w:rsidRDefault="00D86BB2" w:rsidP="00D86BB2">
      <w:pPr>
        <w:pStyle w:val="Prrafodelista"/>
        <w:numPr>
          <w:ilvl w:val="0"/>
          <w:numId w:val="48"/>
        </w:numPr>
        <w:tabs>
          <w:tab w:val="left" w:pos="0"/>
        </w:tabs>
        <w:spacing w:line="360" w:lineRule="auto"/>
        <w:ind w:right="49"/>
        <w:jc w:val="both"/>
        <w:rPr>
          <w:rFonts w:ascii="Palatino Linotype" w:hAnsi="Palatino Linotype" w:cs="Arial"/>
          <w:b/>
          <w:color w:val="000000" w:themeColor="text1"/>
        </w:rPr>
      </w:pPr>
      <w:r w:rsidRPr="000E4B8D">
        <w:rPr>
          <w:rFonts w:ascii="Palatino Linotype" w:hAnsi="Palatino Linotype" w:cs="Arial"/>
          <w:b/>
          <w:color w:val="000000" w:themeColor="text1"/>
        </w:rPr>
        <w:t>00817</w:t>
      </w:r>
      <w:r w:rsidR="00E314EC" w:rsidRPr="000E4B8D">
        <w:rPr>
          <w:rFonts w:ascii="Palatino Linotype" w:hAnsi="Palatino Linotype" w:cs="Arial"/>
          <w:b/>
          <w:color w:val="000000" w:themeColor="text1"/>
        </w:rPr>
        <w:t xml:space="preserve">.pdf: </w:t>
      </w:r>
      <w:r w:rsidRPr="000E4B8D">
        <w:rPr>
          <w:rFonts w:ascii="Palatino Linotype" w:hAnsi="Palatino Linotype" w:cs="Arial"/>
          <w:color w:val="000000" w:themeColor="text1"/>
        </w:rPr>
        <w:t xml:space="preserve">Que corresponde al oficio DRH/05938/2020, mediante el cual el Titular de la Unidad de Transparencia, solicita al servidor </w:t>
      </w:r>
      <w:r w:rsidR="00DE3B19" w:rsidRPr="000E4B8D">
        <w:rPr>
          <w:rFonts w:ascii="Palatino Linotype" w:hAnsi="Palatino Linotype" w:cs="Arial"/>
          <w:color w:val="000000" w:themeColor="text1"/>
        </w:rPr>
        <w:t>público</w:t>
      </w:r>
      <w:r w:rsidRPr="000E4B8D">
        <w:rPr>
          <w:rFonts w:ascii="Palatino Linotype" w:hAnsi="Palatino Linotype" w:cs="Arial"/>
          <w:color w:val="000000" w:themeColor="text1"/>
        </w:rPr>
        <w:t xml:space="preserve"> habilitado el movimiento de baja referido en la </w:t>
      </w:r>
      <w:r w:rsidR="00DE3B19" w:rsidRPr="000E4B8D">
        <w:rPr>
          <w:rFonts w:ascii="Palatino Linotype" w:hAnsi="Palatino Linotype" w:cs="Arial"/>
          <w:color w:val="000000" w:themeColor="text1"/>
        </w:rPr>
        <w:t>solicitud</w:t>
      </w:r>
      <w:r w:rsidRPr="000E4B8D">
        <w:rPr>
          <w:rFonts w:ascii="Palatino Linotype" w:hAnsi="Palatino Linotype" w:cs="Arial"/>
          <w:color w:val="000000" w:themeColor="text1"/>
        </w:rPr>
        <w:t xml:space="preserve"> de información.</w:t>
      </w:r>
      <w:r w:rsidR="000A36D4" w:rsidRPr="000E4B8D">
        <w:rPr>
          <w:rFonts w:ascii="Palatino Linotype" w:hAnsi="Palatino Linotype" w:cs="Arial"/>
          <w:color w:val="000000" w:themeColor="text1"/>
        </w:rPr>
        <w:t>; y</w:t>
      </w:r>
    </w:p>
    <w:p w14:paraId="6FA90BFB" w14:textId="77777777" w:rsidR="00E314EC" w:rsidRPr="000E4B8D" w:rsidRDefault="00E314EC" w:rsidP="00E314EC">
      <w:pPr>
        <w:pStyle w:val="Prrafodelista"/>
        <w:tabs>
          <w:tab w:val="left" w:pos="0"/>
        </w:tabs>
        <w:spacing w:line="360" w:lineRule="auto"/>
        <w:ind w:right="49"/>
        <w:jc w:val="both"/>
        <w:rPr>
          <w:rFonts w:ascii="Palatino Linotype" w:hAnsi="Palatino Linotype" w:cs="Arial"/>
          <w:b/>
          <w:color w:val="000000" w:themeColor="text1"/>
        </w:rPr>
      </w:pPr>
    </w:p>
    <w:p w14:paraId="12DFC64F" w14:textId="426E14F0" w:rsidR="00E314EC" w:rsidRPr="000E4B8D" w:rsidRDefault="00DE3B19" w:rsidP="00DE3B19">
      <w:pPr>
        <w:pStyle w:val="Prrafodelista"/>
        <w:numPr>
          <w:ilvl w:val="0"/>
          <w:numId w:val="48"/>
        </w:numPr>
        <w:tabs>
          <w:tab w:val="left" w:pos="0"/>
        </w:tabs>
        <w:spacing w:line="360" w:lineRule="auto"/>
        <w:ind w:right="49"/>
        <w:jc w:val="both"/>
        <w:rPr>
          <w:rFonts w:ascii="Palatino Linotype" w:hAnsi="Palatino Linotype" w:cs="Arial"/>
          <w:b/>
          <w:color w:val="000000" w:themeColor="text1"/>
        </w:rPr>
      </w:pPr>
      <w:r w:rsidRPr="000E4B8D">
        <w:rPr>
          <w:rFonts w:ascii="Palatino Linotype" w:hAnsi="Palatino Linotype" w:cs="Arial"/>
          <w:b/>
          <w:color w:val="000000" w:themeColor="text1"/>
        </w:rPr>
        <w:t>817_202011111615</w:t>
      </w:r>
      <w:r w:rsidR="002D4D78" w:rsidRPr="000E4B8D">
        <w:rPr>
          <w:rFonts w:ascii="Palatino Linotype" w:hAnsi="Palatino Linotype" w:cs="Arial"/>
          <w:b/>
          <w:color w:val="000000" w:themeColor="text1"/>
        </w:rPr>
        <w:t xml:space="preserve">: </w:t>
      </w:r>
      <w:r w:rsidR="002D4D78" w:rsidRPr="000E4B8D">
        <w:rPr>
          <w:rFonts w:ascii="Palatino Linotype" w:hAnsi="Palatino Linotype" w:cs="Arial"/>
          <w:color w:val="000000" w:themeColor="text1"/>
        </w:rPr>
        <w:t xml:space="preserve">Que corresponde a </w:t>
      </w:r>
      <w:r w:rsidRPr="000E4B8D">
        <w:rPr>
          <w:rFonts w:ascii="Palatino Linotype" w:hAnsi="Palatino Linotype" w:cs="Arial"/>
          <w:color w:val="000000" w:themeColor="text1"/>
        </w:rPr>
        <w:t>un escrito mediante el cual el Titular de la Unidad de Transparencia hace del conocimiento del solicitante la respuesta emitida</w:t>
      </w:r>
      <w:r w:rsidR="000A36D4" w:rsidRPr="000E4B8D">
        <w:rPr>
          <w:rFonts w:ascii="Palatino Linotype" w:hAnsi="Palatino Linotype" w:cs="Arial"/>
          <w:color w:val="000000" w:themeColor="text1"/>
        </w:rPr>
        <w:t>.</w:t>
      </w:r>
    </w:p>
    <w:p w14:paraId="237C6569" w14:textId="75A533FF" w:rsidR="00992EE4" w:rsidRPr="000E4B8D" w:rsidRDefault="00992EE4" w:rsidP="00992EE4">
      <w:pPr>
        <w:pStyle w:val="Prrafodelista"/>
        <w:tabs>
          <w:tab w:val="left" w:pos="0"/>
        </w:tabs>
        <w:spacing w:line="360" w:lineRule="auto"/>
        <w:ind w:left="0" w:right="49"/>
        <w:jc w:val="center"/>
        <w:rPr>
          <w:rFonts w:ascii="Palatino Linotype" w:hAnsi="Palatino Linotype" w:cs="Arial"/>
          <w:i/>
          <w:noProof/>
          <w:color w:val="000000" w:themeColor="text1"/>
          <w:lang w:val="es-MX" w:eastAsia="es-MX"/>
        </w:rPr>
      </w:pPr>
    </w:p>
    <w:p w14:paraId="63ACDCD1" w14:textId="60A72DFE" w:rsidR="00CB3448" w:rsidRPr="000E4B8D"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0E4B8D">
        <w:rPr>
          <w:rFonts w:ascii="Palatino Linotype" w:eastAsia="Times New Roman" w:hAnsi="Palatino Linotype" w:cs="Arial"/>
          <w:color w:val="000000" w:themeColor="text1"/>
          <w:lang w:val="es-ES"/>
        </w:rPr>
        <w:t xml:space="preserve">En fecha </w:t>
      </w:r>
      <w:r w:rsidR="00DE3B19" w:rsidRPr="000E4B8D">
        <w:rPr>
          <w:rFonts w:ascii="Palatino Linotype" w:eastAsia="Times New Roman" w:hAnsi="Palatino Linotype" w:cs="Arial"/>
          <w:color w:val="000000" w:themeColor="text1"/>
          <w:lang w:val="es-ES"/>
        </w:rPr>
        <w:t>veinticinco</w:t>
      </w:r>
      <w:r w:rsidR="00715488" w:rsidRPr="000E4B8D">
        <w:rPr>
          <w:rFonts w:ascii="Palatino Linotype" w:eastAsia="Times New Roman" w:hAnsi="Palatino Linotype" w:cs="Arial"/>
          <w:color w:val="000000" w:themeColor="text1"/>
          <w:lang w:val="es-ES"/>
        </w:rPr>
        <w:t xml:space="preserve"> </w:t>
      </w:r>
      <w:r w:rsidRPr="000E4B8D">
        <w:rPr>
          <w:rFonts w:ascii="Palatino Linotype" w:eastAsia="Times New Roman" w:hAnsi="Palatino Linotype" w:cs="Arial"/>
          <w:color w:val="000000" w:themeColor="text1"/>
          <w:lang w:val="es-ES"/>
        </w:rPr>
        <w:t>(</w:t>
      </w:r>
      <w:r w:rsidR="00DE3B19" w:rsidRPr="000E4B8D">
        <w:rPr>
          <w:rFonts w:ascii="Palatino Linotype" w:eastAsia="Times New Roman" w:hAnsi="Palatino Linotype" w:cs="Arial"/>
          <w:color w:val="000000" w:themeColor="text1"/>
          <w:lang w:val="es-ES"/>
        </w:rPr>
        <w:t>25</w:t>
      </w:r>
      <w:r w:rsidR="00DA3F4B" w:rsidRPr="000E4B8D">
        <w:rPr>
          <w:rFonts w:ascii="Palatino Linotype" w:eastAsia="Times New Roman" w:hAnsi="Palatino Linotype" w:cs="Arial"/>
          <w:color w:val="000000" w:themeColor="text1"/>
          <w:lang w:val="es-ES"/>
        </w:rPr>
        <w:t xml:space="preserve">) de </w:t>
      </w:r>
      <w:r w:rsidR="00941E97" w:rsidRPr="000E4B8D">
        <w:rPr>
          <w:rFonts w:ascii="Palatino Linotype" w:eastAsia="Times New Roman" w:hAnsi="Palatino Linotype" w:cs="Arial"/>
          <w:color w:val="000000" w:themeColor="text1"/>
          <w:lang w:val="es-ES"/>
        </w:rPr>
        <w:t>noviem</w:t>
      </w:r>
      <w:r w:rsidR="00992EE4" w:rsidRPr="000E4B8D">
        <w:rPr>
          <w:rFonts w:ascii="Palatino Linotype" w:eastAsia="Times New Roman" w:hAnsi="Palatino Linotype" w:cs="Arial"/>
          <w:color w:val="000000" w:themeColor="text1"/>
          <w:lang w:val="es-ES"/>
        </w:rPr>
        <w:t>bre</w:t>
      </w:r>
      <w:r w:rsidRPr="000E4B8D">
        <w:rPr>
          <w:rFonts w:ascii="Palatino Linotype" w:eastAsia="Times New Roman" w:hAnsi="Palatino Linotype" w:cs="Arial"/>
          <w:color w:val="000000" w:themeColor="text1"/>
          <w:lang w:val="es-ES"/>
        </w:rPr>
        <w:t xml:space="preserve"> de</w:t>
      </w:r>
      <w:r w:rsidR="00C965D0" w:rsidRPr="000E4B8D">
        <w:rPr>
          <w:rFonts w:ascii="Palatino Linotype" w:eastAsia="Times New Roman" w:hAnsi="Palatino Linotype" w:cs="Arial"/>
          <w:color w:val="000000" w:themeColor="text1"/>
          <w:lang w:val="es-ES"/>
        </w:rPr>
        <w:t xml:space="preserve"> dos mil ve</w:t>
      </w:r>
      <w:r w:rsidR="00372AE1" w:rsidRPr="000E4B8D">
        <w:rPr>
          <w:rFonts w:ascii="Palatino Linotype" w:eastAsia="Times New Roman" w:hAnsi="Palatino Linotype" w:cs="Arial"/>
          <w:color w:val="000000" w:themeColor="text1"/>
          <w:lang w:val="es-ES"/>
        </w:rPr>
        <w:t>inte</w:t>
      </w:r>
      <w:r w:rsidR="00941E97" w:rsidRPr="000E4B8D">
        <w:rPr>
          <w:rFonts w:ascii="Palatino Linotype" w:eastAsia="Times New Roman" w:hAnsi="Palatino Linotype" w:cs="Arial"/>
          <w:color w:val="000000" w:themeColor="text1"/>
          <w:lang w:val="es-ES"/>
        </w:rPr>
        <w:t xml:space="preserve">, </w:t>
      </w:r>
      <w:r w:rsidRPr="000E4B8D">
        <w:rPr>
          <w:rFonts w:ascii="Palatino Linotype" w:eastAsia="Times New Roman" w:hAnsi="Palatino Linotype" w:cs="Arial"/>
          <w:color w:val="000000" w:themeColor="text1"/>
          <w:lang w:val="es-ES"/>
        </w:rPr>
        <w:t>l</w:t>
      </w:r>
      <w:r w:rsidR="00941E97" w:rsidRPr="000E4B8D">
        <w:rPr>
          <w:rFonts w:ascii="Palatino Linotype" w:eastAsia="Times New Roman" w:hAnsi="Palatino Linotype" w:cs="Arial"/>
          <w:color w:val="000000" w:themeColor="text1"/>
          <w:lang w:val="es-ES"/>
        </w:rPr>
        <w:t>a</w:t>
      </w:r>
      <w:r w:rsidRPr="000E4B8D">
        <w:rPr>
          <w:rFonts w:ascii="Palatino Linotype" w:eastAsia="Times New Roman" w:hAnsi="Palatino Linotype" w:cs="Arial"/>
          <w:color w:val="000000" w:themeColor="text1"/>
          <w:lang w:val="es-ES"/>
        </w:rPr>
        <w:t xml:space="preserve"> particular interpuso el recurso de revisión en contra de la</w:t>
      </w:r>
      <w:r w:rsidR="00372AE1" w:rsidRPr="000E4B8D">
        <w:rPr>
          <w:rFonts w:ascii="Palatino Linotype" w:eastAsia="Times New Roman" w:hAnsi="Palatino Linotype" w:cs="Arial"/>
          <w:color w:val="000000" w:themeColor="text1"/>
          <w:lang w:val="es-ES"/>
        </w:rPr>
        <w:t xml:space="preserve"> </w:t>
      </w:r>
      <w:r w:rsidRPr="000E4B8D">
        <w:rPr>
          <w:rFonts w:ascii="Palatino Linotype" w:eastAsia="Times New Roman" w:hAnsi="Palatino Linotype" w:cs="Arial"/>
          <w:color w:val="000000" w:themeColor="text1"/>
          <w:lang w:val="es-ES"/>
        </w:rPr>
        <w:t>respuesta</w:t>
      </w:r>
      <w:r w:rsidR="00CD6BD3" w:rsidRPr="000E4B8D">
        <w:rPr>
          <w:rFonts w:ascii="Palatino Linotype" w:eastAsia="Times New Roman" w:hAnsi="Palatino Linotype" w:cs="Arial"/>
          <w:color w:val="000000" w:themeColor="text1"/>
          <w:lang w:val="es-ES"/>
        </w:rPr>
        <w:t xml:space="preserve">, </w:t>
      </w:r>
      <w:r w:rsidR="00646C7D" w:rsidRPr="000E4B8D">
        <w:rPr>
          <w:rFonts w:ascii="Palatino Linotype" w:eastAsia="Times New Roman" w:hAnsi="Palatino Linotype" w:cs="Arial"/>
          <w:color w:val="000000" w:themeColor="text1"/>
          <w:lang w:val="es-ES"/>
        </w:rPr>
        <w:t>señalando como</w:t>
      </w:r>
      <w:r w:rsidRPr="000E4B8D">
        <w:rPr>
          <w:rFonts w:ascii="Palatino Linotype" w:eastAsia="Times New Roman" w:hAnsi="Palatino Linotype" w:cs="Arial"/>
          <w:color w:val="000000" w:themeColor="text1"/>
          <w:lang w:val="es-ES"/>
        </w:rPr>
        <w:t>:</w:t>
      </w:r>
    </w:p>
    <w:p w14:paraId="1744C6A0" w14:textId="017C7CC4" w:rsidR="00CB3448" w:rsidRPr="000E4B8D" w:rsidRDefault="00CB3448" w:rsidP="00CB3448">
      <w:pPr>
        <w:spacing w:line="360" w:lineRule="auto"/>
        <w:ind w:right="34"/>
        <w:jc w:val="both"/>
        <w:rPr>
          <w:rFonts w:ascii="Palatino Linotype" w:hAnsi="Palatino Linotype"/>
          <w:b/>
        </w:rPr>
      </w:pPr>
    </w:p>
    <w:p w14:paraId="41517A7C" w14:textId="0EB52E7D" w:rsidR="00585F00" w:rsidRPr="000E4B8D" w:rsidRDefault="00585F00" w:rsidP="00DE3B19">
      <w:pPr>
        <w:pStyle w:val="Ttulo2"/>
        <w:numPr>
          <w:ilvl w:val="0"/>
          <w:numId w:val="3"/>
        </w:numPr>
        <w:spacing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52971949"/>
      <w:bookmarkStart w:id="16" w:name="_Toc52996698"/>
      <w:bookmarkStart w:id="17" w:name="_Toc54138946"/>
      <w:bookmarkStart w:id="18" w:name="_Toc54267070"/>
      <w:bookmarkStart w:id="19" w:name="_Toc61462044"/>
      <w:bookmarkStart w:id="20" w:name="_Toc62081311"/>
      <w:bookmarkStart w:id="21" w:name="_Toc471908126"/>
      <w:bookmarkStart w:id="22" w:name="_Toc491791300"/>
      <w:bookmarkStart w:id="23" w:name="_Toc496726170"/>
      <w:bookmarkStart w:id="24" w:name="_Toc497242134"/>
      <w:bookmarkStart w:id="25" w:name="_Toc497292517"/>
      <w:bookmarkStart w:id="26" w:name="_Toc498503716"/>
      <w:bookmarkStart w:id="27" w:name="_Toc499568660"/>
      <w:bookmarkStart w:id="28" w:name="_Toc499568693"/>
      <w:bookmarkStart w:id="29" w:name="_Toc499665452"/>
      <w:bookmarkStart w:id="30" w:name="_Toc499729819"/>
      <w:bookmarkStart w:id="31" w:name="_Toc499835024"/>
      <w:bookmarkStart w:id="32" w:name="_Toc499835835"/>
      <w:bookmarkStart w:id="33" w:name="_Toc499835858"/>
      <w:bookmarkStart w:id="34" w:name="_Toc500264537"/>
      <w:bookmarkStart w:id="35" w:name="_Toc503290275"/>
      <w:bookmarkStart w:id="36" w:name="_Toc524009637"/>
      <w:bookmarkStart w:id="37" w:name="_Toc524009672"/>
      <w:bookmarkStart w:id="38" w:name="_Toc524602720"/>
      <w:bookmarkStart w:id="39" w:name="_Toc526365279"/>
      <w:bookmarkStart w:id="40" w:name="_Toc526365337"/>
      <w:bookmarkStart w:id="41" w:name="_Toc530067664"/>
      <w:bookmarkStart w:id="42" w:name="_Toc530067692"/>
      <w:bookmarkStart w:id="43" w:name="_Toc530067939"/>
      <w:bookmarkStart w:id="44" w:name="_Toc530590420"/>
      <w:bookmarkStart w:id="45" w:name="_Toc530593951"/>
      <w:bookmarkStart w:id="46" w:name="_Toc531190248"/>
      <w:bookmarkStart w:id="47" w:name="_Toc531190295"/>
      <w:bookmarkStart w:id="48" w:name="_Toc534908208"/>
      <w:bookmarkStart w:id="49" w:name="_Toc534909344"/>
      <w:bookmarkStart w:id="50" w:name="_Toc535353305"/>
      <w:bookmarkStart w:id="51" w:name="_Toc535353791"/>
      <w:bookmarkStart w:id="52" w:name="_Toc18436351"/>
      <w:bookmarkStart w:id="53" w:name="_Toc18436385"/>
      <w:bookmarkStart w:id="54" w:name="_Toc18513477"/>
      <w:bookmarkStart w:id="55" w:name="_Toc18513503"/>
      <w:bookmarkStart w:id="56" w:name="_Toc18606801"/>
      <w:bookmarkStart w:id="57" w:name="_Toc19723536"/>
      <w:bookmarkStart w:id="58" w:name="_Toc20322795"/>
      <w:bookmarkStart w:id="59" w:name="_Toc20323052"/>
      <w:bookmarkStart w:id="60" w:name="_Toc20323181"/>
      <w:bookmarkStart w:id="61" w:name="_Toc20420591"/>
      <w:bookmarkStart w:id="62" w:name="_Toc20421579"/>
      <w:bookmarkStart w:id="63" w:name="_Toc21027316"/>
      <w:bookmarkStart w:id="64" w:name="_Toc22660652"/>
      <w:bookmarkStart w:id="65" w:name="_Toc22811623"/>
      <w:bookmarkStart w:id="66" w:name="_Toc26436015"/>
      <w:r w:rsidRPr="000E4B8D">
        <w:rPr>
          <w:rStyle w:val="Ttulo2Car"/>
          <w:rFonts w:ascii="Palatino Linotype" w:hAnsi="Palatino Linotype"/>
          <w:b/>
          <w:color w:val="auto"/>
          <w:sz w:val="24"/>
          <w:szCs w:val="24"/>
        </w:rPr>
        <w:lastRenderedPageBreak/>
        <w:t>Acto impugnado</w:t>
      </w:r>
      <w:bookmarkEnd w:id="4"/>
      <w:r w:rsidR="00F95F7E" w:rsidRPr="000E4B8D">
        <w:rPr>
          <w:rStyle w:val="Ttulo2Car"/>
          <w:rFonts w:ascii="Palatino Linotype" w:hAnsi="Palatino Linotype"/>
          <w:b/>
          <w:color w:val="000000" w:themeColor="text1"/>
          <w:sz w:val="24"/>
          <w:szCs w:val="24"/>
        </w:rPr>
        <w:t xml:space="preserve">: </w:t>
      </w:r>
      <w:r w:rsidR="00F95F7E" w:rsidRPr="000E4B8D">
        <w:rPr>
          <w:rStyle w:val="Ttulo2Car"/>
          <w:rFonts w:ascii="Palatino Linotype" w:hAnsi="Palatino Linotype"/>
          <w:i/>
          <w:color w:val="000000" w:themeColor="text1"/>
          <w:sz w:val="24"/>
          <w:szCs w:val="24"/>
        </w:rPr>
        <w:t>“</w:t>
      </w:r>
      <w:r w:rsidR="00DE3B19" w:rsidRPr="000E4B8D">
        <w:rPr>
          <w:rStyle w:val="Ttulo2Car"/>
          <w:rFonts w:ascii="Palatino Linotype" w:hAnsi="Palatino Linotype"/>
          <w:i/>
          <w:color w:val="000000" w:themeColor="text1"/>
          <w:sz w:val="24"/>
          <w:szCs w:val="24"/>
        </w:rPr>
        <w:t>SOLICITUD DE EL MOVIMIENTO DE BAJA ANTE EL ISSEMYM, DE FECHA 15 DE FEBRERO DE 2007.</w:t>
      </w:r>
      <w:r w:rsidRPr="000E4B8D">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0E4B8D">
        <w:rPr>
          <w:rFonts w:ascii="Palatino Linotype" w:hAnsi="Palatino Linotype"/>
          <w:i/>
          <w:color w:val="000000" w:themeColor="text1"/>
          <w:sz w:val="24"/>
          <w:szCs w:val="24"/>
        </w:rPr>
        <w:t xml:space="preserve">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6919E8E" w14:textId="390DE0C0" w:rsidR="00EB5D81" w:rsidRPr="000E4B8D" w:rsidRDefault="00EB5D81" w:rsidP="00EB5D81">
      <w:pPr>
        <w:rPr>
          <w:lang w:val="es-MX" w:eastAsia="en-US"/>
        </w:rPr>
      </w:pPr>
    </w:p>
    <w:p w14:paraId="16C1CD16" w14:textId="09B732E7" w:rsidR="00585F00" w:rsidRPr="000E4B8D" w:rsidRDefault="00585F00" w:rsidP="00DE3B19">
      <w:pPr>
        <w:pStyle w:val="Ttulo2"/>
        <w:numPr>
          <w:ilvl w:val="0"/>
          <w:numId w:val="3"/>
        </w:numPr>
        <w:spacing w:line="360" w:lineRule="auto"/>
        <w:jc w:val="both"/>
        <w:rPr>
          <w:rFonts w:ascii="Palatino Linotype" w:hAnsi="Palatino Linotype"/>
          <w:i/>
          <w:color w:val="000000" w:themeColor="text1"/>
          <w:sz w:val="24"/>
          <w:szCs w:val="24"/>
        </w:rPr>
      </w:pPr>
      <w:bookmarkStart w:id="67" w:name="_Toc466982515"/>
      <w:bookmarkStart w:id="68" w:name="_Toc27589209"/>
      <w:bookmarkStart w:id="69" w:name="_Toc29395023"/>
      <w:bookmarkStart w:id="70" w:name="_Toc29481468"/>
      <w:bookmarkStart w:id="71" w:name="_Toc33113912"/>
      <w:bookmarkStart w:id="72" w:name="_Toc33643060"/>
      <w:bookmarkStart w:id="73" w:name="_Toc33724992"/>
      <w:bookmarkStart w:id="74" w:name="_Toc33726435"/>
      <w:bookmarkStart w:id="75" w:name="_Toc34157663"/>
      <w:bookmarkStart w:id="76" w:name="_Toc35003616"/>
      <w:bookmarkStart w:id="77" w:name="_Toc35535692"/>
      <w:bookmarkStart w:id="78" w:name="_Toc52971950"/>
      <w:bookmarkStart w:id="79" w:name="_Toc52996699"/>
      <w:bookmarkStart w:id="80" w:name="_Toc54138947"/>
      <w:bookmarkStart w:id="81" w:name="_Toc54267071"/>
      <w:bookmarkStart w:id="82" w:name="_Toc61462045"/>
      <w:bookmarkStart w:id="83" w:name="_Toc62081312"/>
      <w:bookmarkStart w:id="84" w:name="_Toc471908127"/>
      <w:bookmarkStart w:id="85" w:name="_Toc491791301"/>
      <w:bookmarkStart w:id="86" w:name="_Toc496726171"/>
      <w:bookmarkStart w:id="87" w:name="_Toc497242135"/>
      <w:bookmarkStart w:id="88" w:name="_Toc497292518"/>
      <w:bookmarkStart w:id="89" w:name="_Toc498503717"/>
      <w:bookmarkStart w:id="90" w:name="_Toc499568661"/>
      <w:bookmarkStart w:id="91" w:name="_Toc499568694"/>
      <w:bookmarkStart w:id="92" w:name="_Toc499665453"/>
      <w:bookmarkStart w:id="93" w:name="_Toc499729820"/>
      <w:bookmarkStart w:id="94" w:name="_Toc499835025"/>
      <w:bookmarkStart w:id="95" w:name="_Toc499835836"/>
      <w:bookmarkStart w:id="96" w:name="_Toc499835859"/>
      <w:bookmarkStart w:id="97" w:name="_Toc500264538"/>
      <w:bookmarkStart w:id="98" w:name="_Toc503290276"/>
      <w:bookmarkStart w:id="99" w:name="_Toc524009638"/>
      <w:bookmarkStart w:id="100" w:name="_Toc524009673"/>
      <w:bookmarkStart w:id="101" w:name="_Toc524602721"/>
      <w:bookmarkStart w:id="102" w:name="_Toc526365280"/>
      <w:bookmarkStart w:id="103" w:name="_Toc526365338"/>
      <w:bookmarkStart w:id="104" w:name="_Toc530067665"/>
      <w:bookmarkStart w:id="105" w:name="_Toc530067693"/>
      <w:bookmarkStart w:id="106" w:name="_Toc530067940"/>
      <w:bookmarkStart w:id="107" w:name="_Toc530590421"/>
      <w:bookmarkStart w:id="108" w:name="_Toc530593952"/>
      <w:bookmarkStart w:id="109" w:name="_Toc531190249"/>
      <w:bookmarkStart w:id="110" w:name="_Toc531190296"/>
      <w:bookmarkStart w:id="111" w:name="_Toc534908209"/>
      <w:bookmarkStart w:id="112" w:name="_Toc534909345"/>
      <w:bookmarkStart w:id="113" w:name="_Toc535353306"/>
      <w:bookmarkStart w:id="114" w:name="_Toc535353792"/>
      <w:bookmarkStart w:id="115" w:name="_Toc18436352"/>
      <w:bookmarkStart w:id="116" w:name="_Toc18436386"/>
      <w:bookmarkStart w:id="117" w:name="_Toc18513478"/>
      <w:bookmarkStart w:id="118" w:name="_Toc18513504"/>
      <w:bookmarkStart w:id="119" w:name="_Toc18606802"/>
      <w:bookmarkStart w:id="120" w:name="_Toc19723537"/>
      <w:bookmarkStart w:id="121" w:name="_Toc20322796"/>
      <w:bookmarkStart w:id="122" w:name="_Toc20323053"/>
      <w:bookmarkStart w:id="123" w:name="_Toc20323182"/>
      <w:bookmarkStart w:id="124" w:name="_Toc20420592"/>
      <w:bookmarkStart w:id="125" w:name="_Toc20421580"/>
      <w:bookmarkStart w:id="126" w:name="_Toc21027317"/>
      <w:bookmarkStart w:id="127" w:name="_Toc22660653"/>
      <w:bookmarkStart w:id="128" w:name="_Toc22811624"/>
      <w:bookmarkStart w:id="129" w:name="_Toc26436016"/>
      <w:r w:rsidRPr="000E4B8D">
        <w:rPr>
          <w:rStyle w:val="Ttulo2Car"/>
          <w:rFonts w:ascii="Palatino Linotype" w:hAnsi="Palatino Linotype"/>
          <w:b/>
          <w:color w:val="000000" w:themeColor="text1"/>
          <w:sz w:val="24"/>
          <w:szCs w:val="24"/>
        </w:rPr>
        <w:t>Razones o Motivos de inconformidad:</w:t>
      </w:r>
      <w:bookmarkEnd w:id="67"/>
      <w:r w:rsidRPr="000E4B8D">
        <w:rPr>
          <w:rFonts w:ascii="Palatino Linotype" w:hAnsi="Palatino Linotype"/>
          <w:b/>
          <w:color w:val="000000" w:themeColor="text1"/>
          <w:sz w:val="24"/>
          <w:szCs w:val="24"/>
        </w:rPr>
        <w:t xml:space="preserve"> </w:t>
      </w:r>
      <w:r w:rsidRPr="000E4B8D">
        <w:rPr>
          <w:rFonts w:ascii="Palatino Linotype" w:hAnsi="Palatino Linotype"/>
          <w:i/>
          <w:color w:val="000000" w:themeColor="text1"/>
          <w:sz w:val="24"/>
          <w:szCs w:val="24"/>
        </w:rPr>
        <w:t>“</w:t>
      </w:r>
      <w:r w:rsidR="00DE3B19" w:rsidRPr="000E4B8D">
        <w:rPr>
          <w:rFonts w:ascii="Palatino Linotype" w:hAnsi="Palatino Linotype"/>
          <w:i/>
          <w:color w:val="000000" w:themeColor="text1"/>
          <w:sz w:val="24"/>
          <w:szCs w:val="24"/>
        </w:rPr>
        <w:t xml:space="preserve">SOLICITO ATENTAMENTE A ESA AUTORIDAD ME SEA ENTREGADO EL DOCUMENTO SOLICITADO "EL MOVIMIENTO DE BAJA ANTE EL ISSEMYM, DE FECHA 15 DE FEBRERO DE 2007." </w:t>
      </w:r>
      <w:proofErr w:type="gramStart"/>
      <w:r w:rsidR="00DE3B19" w:rsidRPr="000E4B8D">
        <w:rPr>
          <w:rFonts w:ascii="Palatino Linotype" w:hAnsi="Palatino Linotype"/>
          <w:i/>
          <w:color w:val="000000" w:themeColor="text1"/>
          <w:sz w:val="24"/>
          <w:szCs w:val="24"/>
        </w:rPr>
        <w:t>YA QUE</w:t>
      </w:r>
      <w:proofErr w:type="gramEnd"/>
      <w:r w:rsidR="00DE3B19" w:rsidRPr="000E4B8D">
        <w:rPr>
          <w:rFonts w:ascii="Palatino Linotype" w:hAnsi="Palatino Linotype"/>
          <w:i/>
          <w:color w:val="000000" w:themeColor="text1"/>
          <w:sz w:val="24"/>
          <w:szCs w:val="24"/>
        </w:rPr>
        <w:t xml:space="preserve"> COMO RESPUESTA A MI SOLICITUD, ME RESPONDEN CON LA SOLICITUD AL LIC. EDGAR MAURICIO GUTIÉRREZ TOURLAY, JEFE DE DEPARTAMENTO DE VENTANILLA ÚNICA DE ATENCIÓN INTEGRAL A INSTITUCIONES PÚBLICAS.DE FECHA 27 DE OCTUBRE. AGRADECIENDO DE ANTEMANO SU ATENCIÓN.</w:t>
      </w:r>
      <w:r w:rsidRPr="000E4B8D">
        <w:rPr>
          <w:rFonts w:ascii="Palatino Linotype" w:hAnsi="Palatino Linotype"/>
          <w:i/>
          <w:color w:val="000000" w:themeColor="text1"/>
          <w:sz w:val="24"/>
          <w:szCs w:val="24"/>
        </w:rPr>
        <w: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0E4B8D">
        <w:rPr>
          <w:rFonts w:ascii="Palatino Linotype" w:hAnsi="Palatino Linotype"/>
          <w:i/>
          <w:color w:val="000000" w:themeColor="text1"/>
          <w:sz w:val="24"/>
          <w:szCs w:val="24"/>
        </w:rPr>
        <w:t xml:space="preserve"> </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96CE205" w14:textId="77777777" w:rsidR="00EB781A" w:rsidRPr="000E4B8D" w:rsidRDefault="00EB781A" w:rsidP="00EB781A">
      <w:pPr>
        <w:rPr>
          <w:rFonts w:ascii="Palatino Linotype" w:hAnsi="Palatino Linotype"/>
          <w:lang w:val="es-MX" w:eastAsia="en-US"/>
        </w:rPr>
      </w:pPr>
    </w:p>
    <w:p w14:paraId="2A36D9BD" w14:textId="2C16D535" w:rsidR="00034A1F" w:rsidRPr="000E4B8D"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0E4B8D">
        <w:rPr>
          <w:rFonts w:ascii="Palatino Linotype" w:eastAsia="Calibri" w:hAnsi="Palatino Linotype" w:cs="Arial"/>
          <w:lang w:val="es-ES"/>
        </w:rPr>
        <w:t>El Comisionado Ponente con fundamento en lo dispuesto por el artículo 185 fracción II de la</w:t>
      </w:r>
      <w:r w:rsidR="003364ED" w:rsidRPr="000E4B8D">
        <w:rPr>
          <w:rFonts w:ascii="Palatino Linotype" w:eastAsia="Calibri" w:hAnsi="Palatino Linotype" w:cs="Arial"/>
          <w:lang w:val="es-ES"/>
        </w:rPr>
        <w:t xml:space="preserve"> ley de la materia, a través de</w:t>
      </w:r>
      <w:r w:rsidRPr="000E4B8D">
        <w:rPr>
          <w:rFonts w:ascii="Palatino Linotype" w:eastAsia="Calibri" w:hAnsi="Palatino Linotype" w:cs="Arial"/>
          <w:lang w:val="es-ES"/>
        </w:rPr>
        <w:t xml:space="preserve">l acuerdo de admisión de fecha </w:t>
      </w:r>
      <w:r w:rsidR="00DE3B19" w:rsidRPr="000E4B8D">
        <w:rPr>
          <w:rFonts w:ascii="Palatino Linotype" w:eastAsia="Calibri" w:hAnsi="Palatino Linotype" w:cs="Arial"/>
          <w:lang w:val="es-ES"/>
        </w:rPr>
        <w:t>uno</w:t>
      </w:r>
      <w:r w:rsidR="00992EE4" w:rsidRPr="000E4B8D">
        <w:rPr>
          <w:rFonts w:ascii="Palatino Linotype" w:eastAsia="Calibri" w:hAnsi="Palatino Linotype" w:cs="Arial"/>
          <w:lang w:val="es-ES"/>
        </w:rPr>
        <w:t xml:space="preserve"> </w:t>
      </w:r>
      <w:r w:rsidR="007B002D" w:rsidRPr="000E4B8D">
        <w:rPr>
          <w:rFonts w:ascii="Palatino Linotype" w:eastAsia="Calibri" w:hAnsi="Palatino Linotype" w:cs="Arial"/>
          <w:lang w:val="es-ES"/>
        </w:rPr>
        <w:t>(</w:t>
      </w:r>
      <w:r w:rsidR="00DE3B19" w:rsidRPr="000E4B8D">
        <w:rPr>
          <w:rFonts w:ascii="Palatino Linotype" w:eastAsia="Calibri" w:hAnsi="Palatino Linotype" w:cs="Arial"/>
          <w:lang w:val="es-ES"/>
        </w:rPr>
        <w:t>01</w:t>
      </w:r>
      <w:r w:rsidR="0002415E" w:rsidRPr="000E4B8D">
        <w:rPr>
          <w:rFonts w:ascii="Palatino Linotype" w:eastAsia="Calibri" w:hAnsi="Palatino Linotype" w:cs="Arial"/>
          <w:lang w:val="es-ES"/>
        </w:rPr>
        <w:t xml:space="preserve">) </w:t>
      </w:r>
      <w:r w:rsidRPr="000E4B8D">
        <w:rPr>
          <w:rFonts w:ascii="Palatino Linotype" w:eastAsia="Calibri" w:hAnsi="Palatino Linotype" w:cs="Arial"/>
          <w:lang w:val="es-ES"/>
        </w:rPr>
        <w:t xml:space="preserve">de </w:t>
      </w:r>
      <w:r w:rsidR="00DE3B19" w:rsidRPr="000E4B8D">
        <w:rPr>
          <w:rFonts w:ascii="Palatino Linotype" w:eastAsia="Calibri" w:hAnsi="Palatino Linotype" w:cs="Arial"/>
          <w:lang w:val="es-ES"/>
        </w:rPr>
        <w:t>dic</w:t>
      </w:r>
      <w:r w:rsidR="003049A0" w:rsidRPr="000E4B8D">
        <w:rPr>
          <w:rFonts w:ascii="Palatino Linotype" w:eastAsia="Calibri" w:hAnsi="Palatino Linotype" w:cs="Arial"/>
          <w:lang w:val="es-ES"/>
        </w:rPr>
        <w:t>iem</w:t>
      </w:r>
      <w:r w:rsidR="00121480" w:rsidRPr="000E4B8D">
        <w:rPr>
          <w:rFonts w:ascii="Palatino Linotype" w:eastAsia="Calibri" w:hAnsi="Palatino Linotype" w:cs="Arial"/>
          <w:lang w:val="es-ES"/>
        </w:rPr>
        <w:t>bre</w:t>
      </w:r>
      <w:r w:rsidRPr="000E4B8D">
        <w:rPr>
          <w:rFonts w:ascii="Palatino Linotype" w:eastAsia="Calibri" w:hAnsi="Palatino Linotype" w:cs="Arial"/>
          <w:lang w:val="es-ES"/>
        </w:rPr>
        <w:t xml:space="preserve"> del año en curso, puso a disposición de las partes </w:t>
      </w:r>
      <w:r w:rsidR="00C93405" w:rsidRPr="000E4B8D">
        <w:rPr>
          <w:rFonts w:ascii="Palatino Linotype" w:eastAsia="Calibri" w:hAnsi="Palatino Linotype" w:cs="Arial"/>
          <w:lang w:val="es-ES"/>
        </w:rPr>
        <w:t>e</w:t>
      </w:r>
      <w:r w:rsidRPr="000E4B8D">
        <w:rPr>
          <w:rFonts w:ascii="Palatino Linotype" w:eastAsia="Calibri" w:hAnsi="Palatino Linotype" w:cs="Arial"/>
          <w:lang w:val="es-ES"/>
        </w:rPr>
        <w:t xml:space="preserve">l expediente electrónico </w:t>
      </w:r>
      <w:r w:rsidRPr="000E4B8D">
        <w:rPr>
          <w:rFonts w:ascii="Palatino Linotype" w:eastAsia="Calibri" w:hAnsi="Palatino Linotype" w:cs="Arial"/>
        </w:rPr>
        <w:t xml:space="preserve">vía </w:t>
      </w:r>
      <w:r w:rsidRPr="000E4B8D">
        <w:rPr>
          <w:rFonts w:ascii="Palatino Linotype" w:eastAsia="Calibri" w:hAnsi="Palatino Linotype" w:cs="Arial"/>
          <w:b/>
          <w:lang w:val="es-ES"/>
        </w:rPr>
        <w:t xml:space="preserve">SAIMEX </w:t>
      </w:r>
      <w:r w:rsidRPr="000E4B8D">
        <w:rPr>
          <w:rFonts w:ascii="Palatino Linotype" w:eastAsia="Calibri" w:hAnsi="Palatino Linotype" w:cs="Arial"/>
          <w:lang w:val="es-ES"/>
        </w:rPr>
        <w:t>a efecto de que en un plazo máximo de siete días manifestaran</w:t>
      </w:r>
      <w:r w:rsidR="005E77E6" w:rsidRPr="000E4B8D">
        <w:rPr>
          <w:rFonts w:ascii="Palatino Linotype" w:eastAsia="Calibri" w:hAnsi="Palatino Linotype" w:cs="Arial"/>
          <w:lang w:val="es-ES"/>
        </w:rPr>
        <w:t xml:space="preserve"> lo que a su derecho conviniera</w:t>
      </w:r>
      <w:r w:rsidRPr="000E4B8D">
        <w:rPr>
          <w:rFonts w:ascii="Palatino Linotype" w:eastAsia="Calibri" w:hAnsi="Palatino Linotype" w:cs="Arial"/>
          <w:lang w:val="es-ES"/>
        </w:rPr>
        <w:t xml:space="preserve">, ofrecieran pruebas y alegatos según corresponda a los casos concretos, </w:t>
      </w:r>
      <w:r w:rsidR="00FA448D" w:rsidRPr="000E4B8D">
        <w:rPr>
          <w:rFonts w:ascii="Palatino Linotype" w:eastAsia="Calibri" w:hAnsi="Palatino Linotype" w:cs="Arial"/>
          <w:lang w:val="es-ES"/>
        </w:rPr>
        <w:t>y</w:t>
      </w:r>
      <w:r w:rsidRPr="000E4B8D">
        <w:rPr>
          <w:rFonts w:ascii="Palatino Linotype" w:eastAsia="Calibri" w:hAnsi="Palatino Linotype" w:cs="Arial"/>
          <w:lang w:val="es-ES"/>
        </w:rPr>
        <w:t xml:space="preserve"> el </w:t>
      </w:r>
      <w:r w:rsidRPr="000E4B8D">
        <w:rPr>
          <w:rFonts w:ascii="Palatino Linotype" w:eastAsia="Calibri" w:hAnsi="Palatino Linotype" w:cs="Arial"/>
          <w:b/>
          <w:lang w:val="es-ES"/>
        </w:rPr>
        <w:t>SUJETO OBLIGADO</w:t>
      </w:r>
      <w:r w:rsidRPr="000E4B8D">
        <w:rPr>
          <w:rFonts w:ascii="Palatino Linotype" w:eastAsia="Calibri" w:hAnsi="Palatino Linotype" w:cs="Arial"/>
          <w:lang w:val="es-ES"/>
        </w:rPr>
        <w:t xml:space="preserve"> presentará el Informe Justificado procedente.</w:t>
      </w:r>
    </w:p>
    <w:p w14:paraId="2DD17769" w14:textId="77777777" w:rsidR="00941E97" w:rsidRPr="000E4B8D" w:rsidRDefault="00941E97" w:rsidP="00941E97">
      <w:pPr>
        <w:pStyle w:val="Prrafodelista"/>
        <w:spacing w:before="240" w:after="240" w:line="360" w:lineRule="auto"/>
        <w:ind w:left="0"/>
        <w:jc w:val="both"/>
        <w:rPr>
          <w:rFonts w:ascii="Palatino Linotype" w:hAnsi="Palatino Linotype"/>
          <w:i/>
        </w:rPr>
      </w:pPr>
    </w:p>
    <w:p w14:paraId="54C63665" w14:textId="61F9EE23" w:rsidR="003A0AA2" w:rsidRPr="000E4B8D" w:rsidRDefault="00B51D0F" w:rsidP="009B4D4E">
      <w:pPr>
        <w:pStyle w:val="Prrafodelista"/>
        <w:numPr>
          <w:ilvl w:val="0"/>
          <w:numId w:val="2"/>
        </w:numPr>
        <w:spacing w:before="240" w:after="240" w:line="360" w:lineRule="auto"/>
        <w:ind w:left="0" w:firstLine="0"/>
        <w:jc w:val="both"/>
        <w:rPr>
          <w:rFonts w:ascii="Palatino Linotype" w:hAnsi="Palatino Linotype"/>
        </w:rPr>
      </w:pPr>
      <w:r w:rsidRPr="000E4B8D">
        <w:rPr>
          <w:rFonts w:ascii="Palatino Linotype" w:hAnsi="Palatino Linotype"/>
          <w:color w:val="000000"/>
        </w:rPr>
        <w:t xml:space="preserve">El </w:t>
      </w:r>
      <w:r w:rsidR="00121480" w:rsidRPr="000E4B8D">
        <w:rPr>
          <w:rFonts w:ascii="Palatino Linotype" w:hAnsi="Palatino Linotype"/>
          <w:b/>
          <w:color w:val="000000"/>
        </w:rPr>
        <w:t>SUJETO OBLIGADO</w:t>
      </w:r>
      <w:r w:rsidR="0002415E" w:rsidRPr="000E4B8D">
        <w:rPr>
          <w:rFonts w:ascii="Palatino Linotype" w:hAnsi="Palatino Linotype"/>
          <w:color w:val="000000"/>
        </w:rPr>
        <w:t xml:space="preserve"> </w:t>
      </w:r>
      <w:r w:rsidR="00DE3B19" w:rsidRPr="000E4B8D">
        <w:rPr>
          <w:rFonts w:ascii="Palatino Linotype" w:hAnsi="Palatino Linotype"/>
          <w:color w:val="000000"/>
        </w:rPr>
        <w:t>fue omiso en rendir</w:t>
      </w:r>
      <w:r w:rsidR="00D27BAC" w:rsidRPr="000E4B8D">
        <w:rPr>
          <w:rFonts w:ascii="Palatino Linotype" w:hAnsi="Palatino Linotype"/>
          <w:color w:val="000000"/>
        </w:rPr>
        <w:t xml:space="preserve"> su</w:t>
      </w:r>
      <w:r w:rsidR="00101FA5" w:rsidRPr="000E4B8D">
        <w:rPr>
          <w:rFonts w:ascii="Palatino Linotype" w:hAnsi="Palatino Linotype"/>
          <w:color w:val="000000"/>
        </w:rPr>
        <w:t xml:space="preserve"> informe ju</w:t>
      </w:r>
      <w:r w:rsidR="00DE3B19" w:rsidRPr="000E4B8D">
        <w:rPr>
          <w:rFonts w:ascii="Palatino Linotype" w:hAnsi="Palatino Linotype"/>
          <w:color w:val="000000"/>
        </w:rPr>
        <w:t xml:space="preserve">stificado. Por su parte el </w:t>
      </w:r>
      <w:r w:rsidR="00DE3B19" w:rsidRPr="000E4B8D">
        <w:rPr>
          <w:rFonts w:ascii="Palatino Linotype" w:hAnsi="Palatino Linotype"/>
          <w:b/>
          <w:color w:val="000000"/>
        </w:rPr>
        <w:t>RECURRENTE</w:t>
      </w:r>
      <w:r w:rsidR="00DE3B19" w:rsidRPr="000E4B8D">
        <w:rPr>
          <w:rFonts w:ascii="Palatino Linotype" w:hAnsi="Palatino Linotype"/>
          <w:color w:val="000000"/>
        </w:rPr>
        <w:t xml:space="preserve"> el día dos</w:t>
      </w:r>
      <w:r w:rsidR="00D27BAC" w:rsidRPr="000E4B8D">
        <w:rPr>
          <w:rFonts w:ascii="Palatino Linotype" w:hAnsi="Palatino Linotype"/>
          <w:color w:val="000000"/>
        </w:rPr>
        <w:t xml:space="preserve"> (0</w:t>
      </w:r>
      <w:r w:rsidR="00DE3B19" w:rsidRPr="000E4B8D">
        <w:rPr>
          <w:rFonts w:ascii="Palatino Linotype" w:hAnsi="Palatino Linotype"/>
          <w:color w:val="000000"/>
        </w:rPr>
        <w:t>2</w:t>
      </w:r>
      <w:r w:rsidR="00D27BAC" w:rsidRPr="000E4B8D">
        <w:rPr>
          <w:rFonts w:ascii="Palatino Linotype" w:hAnsi="Palatino Linotype"/>
          <w:color w:val="000000"/>
        </w:rPr>
        <w:t xml:space="preserve">) de diciembre del año </w:t>
      </w:r>
      <w:r w:rsidR="00AC24F8">
        <w:rPr>
          <w:rFonts w:ascii="Palatino Linotype" w:hAnsi="Palatino Linotype"/>
          <w:color w:val="000000"/>
        </w:rPr>
        <w:t>dos mil veinte</w:t>
      </w:r>
      <w:r w:rsidR="00DE3B19" w:rsidRPr="000E4B8D">
        <w:rPr>
          <w:rFonts w:ascii="Palatino Linotype" w:hAnsi="Palatino Linotype"/>
          <w:color w:val="000000"/>
        </w:rPr>
        <w:t xml:space="preserve">, realizo </w:t>
      </w:r>
      <w:r w:rsidR="00121480" w:rsidRPr="000E4B8D">
        <w:rPr>
          <w:rFonts w:ascii="Palatino Linotype" w:hAnsi="Palatino Linotype"/>
          <w:color w:val="000000"/>
        </w:rPr>
        <w:lastRenderedPageBreak/>
        <w:t>manifesta</w:t>
      </w:r>
      <w:r w:rsidR="00EB5D81" w:rsidRPr="000E4B8D">
        <w:rPr>
          <w:rFonts w:ascii="Palatino Linotype" w:hAnsi="Palatino Linotype"/>
          <w:color w:val="000000"/>
        </w:rPr>
        <w:t>ciones</w:t>
      </w:r>
      <w:r w:rsidR="00121480" w:rsidRPr="000E4B8D">
        <w:rPr>
          <w:rFonts w:ascii="Palatino Linotype" w:hAnsi="Palatino Linotype"/>
          <w:color w:val="000000"/>
        </w:rPr>
        <w:t xml:space="preserve"> </w:t>
      </w:r>
      <w:r w:rsidR="00EB5D81" w:rsidRPr="000E4B8D">
        <w:rPr>
          <w:rFonts w:ascii="Palatino Linotype" w:hAnsi="Palatino Linotype"/>
          <w:color w:val="000000"/>
        </w:rPr>
        <w:t xml:space="preserve">que a su derecho </w:t>
      </w:r>
      <w:r w:rsidR="00DE3B19" w:rsidRPr="000E4B8D">
        <w:rPr>
          <w:rFonts w:ascii="Palatino Linotype" w:hAnsi="Palatino Linotype"/>
          <w:color w:val="000000"/>
        </w:rPr>
        <w:t>estimo conviniero</w:t>
      </w:r>
      <w:r w:rsidR="00EB5D81" w:rsidRPr="000E4B8D">
        <w:rPr>
          <w:rFonts w:ascii="Palatino Linotype" w:hAnsi="Palatino Linotype"/>
          <w:color w:val="000000"/>
        </w:rPr>
        <w:t>n</w:t>
      </w:r>
      <w:r w:rsidR="00FA448D" w:rsidRPr="000E4B8D">
        <w:rPr>
          <w:rFonts w:ascii="Palatino Linotype" w:hAnsi="Palatino Linotype"/>
          <w:color w:val="000000"/>
        </w:rPr>
        <w:t xml:space="preserve"> y asistier</w:t>
      </w:r>
      <w:r w:rsidR="00DE3B19" w:rsidRPr="000E4B8D">
        <w:rPr>
          <w:rFonts w:ascii="Palatino Linotype" w:hAnsi="Palatino Linotype"/>
          <w:color w:val="000000"/>
        </w:rPr>
        <w:t>o</w:t>
      </w:r>
      <w:r w:rsidR="00EB5D81" w:rsidRPr="000E4B8D">
        <w:rPr>
          <w:rFonts w:ascii="Palatino Linotype" w:hAnsi="Palatino Linotype"/>
          <w:color w:val="000000"/>
        </w:rPr>
        <w:t>n</w:t>
      </w:r>
      <w:r w:rsidR="00DE3B19" w:rsidRPr="000E4B8D">
        <w:rPr>
          <w:rFonts w:ascii="Palatino Linotype" w:hAnsi="Palatino Linotype"/>
          <w:color w:val="000000"/>
        </w:rPr>
        <w:t>, los cuales serán objeto de análisis en párrafos posteriores.</w:t>
      </w:r>
    </w:p>
    <w:p w14:paraId="31135FE3" w14:textId="77777777" w:rsidR="003D6B4D" w:rsidRPr="000E4B8D" w:rsidRDefault="003D6B4D" w:rsidP="003D6B4D">
      <w:pPr>
        <w:pStyle w:val="Prrafodelista"/>
        <w:rPr>
          <w:rFonts w:ascii="Palatino Linotype" w:hAnsi="Palatino Linotype"/>
        </w:rPr>
      </w:pPr>
    </w:p>
    <w:p w14:paraId="66F0290E" w14:textId="4F89A01F" w:rsidR="00643903" w:rsidRPr="000E4B8D"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0E4B8D">
        <w:rPr>
          <w:rFonts w:ascii="Palatino Linotype" w:hAnsi="Palatino Linotype"/>
        </w:rPr>
        <w:t xml:space="preserve">El Comisionado Ponente </w:t>
      </w:r>
      <w:r w:rsidR="00CE2991" w:rsidRPr="000E4B8D">
        <w:rPr>
          <w:rFonts w:ascii="Palatino Linotype" w:hAnsi="Palatino Linotype"/>
        </w:rPr>
        <w:t xml:space="preserve">decreto el cierre de instrucción mediante acuerdo de fecha </w:t>
      </w:r>
      <w:r w:rsidR="00DE3B19" w:rsidRPr="000E4B8D">
        <w:rPr>
          <w:rFonts w:ascii="Palatino Linotype" w:hAnsi="Palatino Linotype"/>
        </w:rPr>
        <w:t>diecinueve</w:t>
      </w:r>
      <w:r w:rsidR="003A0AA2" w:rsidRPr="000E4B8D">
        <w:rPr>
          <w:rFonts w:ascii="Palatino Linotype" w:hAnsi="Palatino Linotype"/>
        </w:rPr>
        <w:t xml:space="preserve"> </w:t>
      </w:r>
      <w:r w:rsidR="00CE2991" w:rsidRPr="000E4B8D">
        <w:rPr>
          <w:rFonts w:ascii="Palatino Linotype" w:hAnsi="Palatino Linotype"/>
        </w:rPr>
        <w:t>(</w:t>
      </w:r>
      <w:r w:rsidR="009B7C93" w:rsidRPr="000E4B8D">
        <w:rPr>
          <w:rFonts w:ascii="Palatino Linotype" w:hAnsi="Palatino Linotype"/>
        </w:rPr>
        <w:t>1</w:t>
      </w:r>
      <w:r w:rsidR="00DE3B19" w:rsidRPr="000E4B8D">
        <w:rPr>
          <w:rFonts w:ascii="Palatino Linotype" w:hAnsi="Palatino Linotype"/>
        </w:rPr>
        <w:t>9</w:t>
      </w:r>
      <w:r w:rsidR="00CE2991" w:rsidRPr="000E4B8D">
        <w:rPr>
          <w:rFonts w:ascii="Palatino Linotype" w:hAnsi="Palatino Linotype"/>
        </w:rPr>
        <w:t xml:space="preserve">) de </w:t>
      </w:r>
      <w:r w:rsidR="00941E97" w:rsidRPr="000E4B8D">
        <w:rPr>
          <w:rFonts w:ascii="Palatino Linotype" w:hAnsi="Palatino Linotype"/>
        </w:rPr>
        <w:t>enero</w:t>
      </w:r>
      <w:r w:rsidR="00CE2991" w:rsidRPr="000E4B8D">
        <w:rPr>
          <w:rFonts w:ascii="Palatino Linotype" w:hAnsi="Palatino Linotype"/>
        </w:rPr>
        <w:t xml:space="preserve"> de dos mil </w:t>
      </w:r>
      <w:r w:rsidR="00772B6F" w:rsidRPr="000E4B8D">
        <w:rPr>
          <w:rFonts w:ascii="Palatino Linotype" w:hAnsi="Palatino Linotype"/>
        </w:rPr>
        <w:t>veint</w:t>
      </w:r>
      <w:r w:rsidR="00FC1B73" w:rsidRPr="000E4B8D">
        <w:rPr>
          <w:rFonts w:ascii="Palatino Linotype" w:hAnsi="Palatino Linotype"/>
        </w:rPr>
        <w:t>iuno</w:t>
      </w:r>
      <w:r w:rsidR="00CE2991" w:rsidRPr="000E4B8D">
        <w:rPr>
          <w:rFonts w:ascii="Palatino Linotype" w:hAnsi="Palatino Linotype"/>
        </w:rPr>
        <w:t xml:space="preserve">; </w:t>
      </w:r>
      <w:r w:rsidR="006A3E8C" w:rsidRPr="000E4B8D">
        <w:rPr>
          <w:rFonts w:ascii="Palatino Linotype" w:hAnsi="Palatino Linotype"/>
        </w:rPr>
        <w:t>por lo que</w:t>
      </w:r>
      <w:r w:rsidR="00CF3F0A" w:rsidRPr="000E4B8D">
        <w:rPr>
          <w:rFonts w:ascii="Palatino Linotype" w:hAnsi="Palatino Linotype"/>
        </w:rPr>
        <w:t xml:space="preserve"> </w:t>
      </w:r>
      <w:r w:rsidRPr="000E4B8D">
        <w:rPr>
          <w:rFonts w:ascii="Palatino Linotype" w:hAnsi="Palatino Linotype"/>
        </w:rPr>
        <w:t>se</w:t>
      </w:r>
      <w:r w:rsidR="00585F00" w:rsidRPr="000E4B8D">
        <w:rPr>
          <w:rFonts w:ascii="Palatino Linotype" w:hAnsi="Palatino Linotype" w:cs="Arial"/>
        </w:rPr>
        <w:t xml:space="preserve"> ordenó tur</w:t>
      </w:r>
      <w:r w:rsidR="00434B23" w:rsidRPr="000E4B8D">
        <w:rPr>
          <w:rFonts w:ascii="Palatino Linotype" w:hAnsi="Palatino Linotype" w:cs="Arial"/>
        </w:rPr>
        <w:t xml:space="preserve">nar el expediente a resolución, </w:t>
      </w:r>
      <w:r w:rsidR="00274F7F" w:rsidRPr="000E4B8D">
        <w:rPr>
          <w:rFonts w:ascii="Palatino Linotype" w:hAnsi="Palatino Linotype" w:cs="Arial"/>
        </w:rPr>
        <w:t xml:space="preserve">por lo que no habiendo más que hacer constar, </w:t>
      </w:r>
      <w:r w:rsidR="00B94A1A" w:rsidRPr="000E4B8D">
        <w:rPr>
          <w:rFonts w:ascii="Palatino Linotype" w:hAnsi="Palatino Linotype" w:cs="Arial"/>
        </w:rPr>
        <w:t xml:space="preserve">y </w:t>
      </w:r>
    </w:p>
    <w:p w14:paraId="51E91971" w14:textId="4A8939B2" w:rsidR="00585F00" w:rsidRPr="000E4B8D" w:rsidRDefault="00585F00" w:rsidP="00585F00">
      <w:pPr>
        <w:pStyle w:val="Ttulo1"/>
        <w:jc w:val="center"/>
        <w:rPr>
          <w:b/>
          <w:szCs w:val="24"/>
        </w:rPr>
      </w:pPr>
      <w:bookmarkStart w:id="130" w:name="_Toc491791302"/>
      <w:bookmarkStart w:id="131" w:name="_Toc62081313"/>
      <w:r w:rsidRPr="000E4B8D">
        <w:rPr>
          <w:b/>
          <w:szCs w:val="24"/>
        </w:rPr>
        <w:t>CONSIDERANDO</w:t>
      </w:r>
      <w:bookmarkEnd w:id="130"/>
      <w:bookmarkEnd w:id="131"/>
    </w:p>
    <w:p w14:paraId="7681ED66" w14:textId="77777777" w:rsidR="00585F00" w:rsidRPr="000E4B8D" w:rsidRDefault="00585F00" w:rsidP="00585F00">
      <w:pPr>
        <w:rPr>
          <w:rFonts w:ascii="Palatino Linotype" w:hAnsi="Palatino Linotype"/>
          <w:lang w:val="es-MX" w:eastAsia="en-US"/>
        </w:rPr>
      </w:pPr>
    </w:p>
    <w:p w14:paraId="717D4ABA" w14:textId="77777777" w:rsidR="00585F00" w:rsidRPr="000E4B8D" w:rsidRDefault="00585F00" w:rsidP="00585F00">
      <w:pPr>
        <w:pStyle w:val="Ttulo2"/>
        <w:rPr>
          <w:rFonts w:ascii="Palatino Linotype" w:hAnsi="Palatino Linotype"/>
          <w:b/>
          <w:color w:val="auto"/>
          <w:sz w:val="24"/>
          <w:szCs w:val="24"/>
        </w:rPr>
      </w:pPr>
      <w:bookmarkStart w:id="132" w:name="_Toc491791303"/>
      <w:bookmarkStart w:id="133" w:name="_Toc62081314"/>
      <w:r w:rsidRPr="000E4B8D">
        <w:rPr>
          <w:rFonts w:ascii="Palatino Linotype" w:hAnsi="Palatino Linotype"/>
          <w:b/>
          <w:color w:val="auto"/>
          <w:sz w:val="24"/>
          <w:szCs w:val="24"/>
        </w:rPr>
        <w:t>PRIMERO. De la competencia</w:t>
      </w:r>
      <w:bookmarkEnd w:id="132"/>
      <w:bookmarkEnd w:id="133"/>
    </w:p>
    <w:p w14:paraId="6EA8B854" w14:textId="77777777" w:rsidR="00585F00" w:rsidRPr="000E4B8D" w:rsidRDefault="00585F00" w:rsidP="00585F00">
      <w:pPr>
        <w:rPr>
          <w:rFonts w:ascii="Palatino Linotype" w:hAnsi="Palatino Linotype"/>
          <w:lang w:val="es-MX" w:eastAsia="en-US"/>
        </w:rPr>
      </w:pPr>
    </w:p>
    <w:p w14:paraId="59B46AF8" w14:textId="77777777" w:rsidR="00585F00" w:rsidRPr="000E4B8D"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0E4B8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E4B8D">
        <w:rPr>
          <w:rFonts w:ascii="Palatino Linotype" w:eastAsia="Calibri" w:hAnsi="Palatino Linotype" w:cs="Times New Roman"/>
          <w:b/>
          <w:lang w:val="es-ES"/>
        </w:rPr>
        <w:t>Constitución Política de los Estados Unidos Mexicanos</w:t>
      </w:r>
      <w:r w:rsidRPr="000E4B8D">
        <w:rPr>
          <w:rFonts w:ascii="Palatino Linotype" w:eastAsia="Calibri" w:hAnsi="Palatino Linotype" w:cs="Times New Roman"/>
          <w:lang w:val="es-ES"/>
        </w:rPr>
        <w:t xml:space="preserve">; 5, párrafos vigésimo, vigésimo primero y vigésimo segundo fracciones IV y V de la </w:t>
      </w:r>
      <w:r w:rsidRPr="000E4B8D">
        <w:rPr>
          <w:rFonts w:ascii="Palatino Linotype" w:eastAsia="Calibri" w:hAnsi="Palatino Linotype" w:cs="Times New Roman"/>
          <w:b/>
          <w:lang w:val="es-ES"/>
        </w:rPr>
        <w:t>Constitución Política del Estado Libre y Soberano de México</w:t>
      </w:r>
      <w:r w:rsidRPr="000E4B8D">
        <w:rPr>
          <w:rFonts w:ascii="Palatino Linotype" w:eastAsia="Calibri" w:hAnsi="Palatino Linotype" w:cs="Times New Roman"/>
          <w:lang w:val="es-ES"/>
        </w:rPr>
        <w:t xml:space="preserve">; artículos 1, 2 fracción II, 13, 29, 36 fracciones I y II, 176, 178, 179, 181 párrafo tercero y 185 </w:t>
      </w:r>
      <w:r w:rsidRPr="000E4B8D">
        <w:rPr>
          <w:rFonts w:ascii="Palatino Linotype" w:eastAsia="Calibri" w:hAnsi="Palatino Linotype" w:cs="Arial"/>
          <w:lang w:val="es-ES"/>
        </w:rPr>
        <w:t xml:space="preserve">de la </w:t>
      </w:r>
      <w:r w:rsidRPr="000E4B8D">
        <w:rPr>
          <w:rFonts w:ascii="Palatino Linotype" w:eastAsia="Calibri" w:hAnsi="Palatino Linotype" w:cs="Arial"/>
          <w:b/>
          <w:lang w:val="es-ES"/>
        </w:rPr>
        <w:t>Ley de Transparencia y Acceso a la Información Pública del Estado de México y Municipios</w:t>
      </w:r>
      <w:r w:rsidRPr="000E4B8D">
        <w:rPr>
          <w:rFonts w:ascii="Palatino Linotype" w:eastAsia="Calibri" w:hAnsi="Palatino Linotype" w:cs="Arial"/>
          <w:lang w:val="es-ES"/>
        </w:rPr>
        <w:t xml:space="preserve">; ; y 10, 7, 9 fracciones I y XXIV, y 11 del </w:t>
      </w:r>
      <w:r w:rsidRPr="000E4B8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3C784AF" w14:textId="77777777" w:rsidR="00585F00" w:rsidRPr="000E4B8D" w:rsidRDefault="00585F00" w:rsidP="00585F00">
      <w:pPr>
        <w:pStyle w:val="Ttulo2"/>
        <w:rPr>
          <w:rFonts w:ascii="Palatino Linotype" w:hAnsi="Palatino Linotype"/>
          <w:b/>
          <w:color w:val="auto"/>
          <w:sz w:val="24"/>
          <w:szCs w:val="24"/>
        </w:rPr>
      </w:pPr>
      <w:bookmarkStart w:id="134" w:name="_Toc491791304"/>
      <w:bookmarkStart w:id="135" w:name="_Toc62081315"/>
      <w:r w:rsidRPr="000E4B8D">
        <w:rPr>
          <w:rFonts w:ascii="Palatino Linotype" w:hAnsi="Palatino Linotype"/>
          <w:b/>
          <w:color w:val="auto"/>
          <w:sz w:val="24"/>
          <w:szCs w:val="24"/>
        </w:rPr>
        <w:t>SEGUNDO. De la oportunidad y procedencia.</w:t>
      </w:r>
      <w:bookmarkEnd w:id="134"/>
      <w:bookmarkEnd w:id="135"/>
    </w:p>
    <w:p w14:paraId="7CBA5E3B" w14:textId="77777777" w:rsidR="00CE2991" w:rsidRPr="000E4B8D" w:rsidRDefault="00CE2991" w:rsidP="00CE2991">
      <w:pPr>
        <w:rPr>
          <w:rFonts w:ascii="Palatino Linotype" w:hAnsi="Palatino Linotype"/>
          <w:lang w:val="es-MX" w:eastAsia="en-US"/>
        </w:rPr>
      </w:pPr>
    </w:p>
    <w:p w14:paraId="1285F5A3" w14:textId="2C712EB1" w:rsidR="00262E4F" w:rsidRPr="000E4B8D" w:rsidRDefault="00262E4F" w:rsidP="00262E4F">
      <w:pPr>
        <w:pStyle w:val="Prrafodelista"/>
        <w:numPr>
          <w:ilvl w:val="0"/>
          <w:numId w:val="2"/>
        </w:numPr>
        <w:spacing w:line="360" w:lineRule="auto"/>
        <w:ind w:left="0" w:firstLine="0"/>
        <w:jc w:val="both"/>
        <w:rPr>
          <w:rFonts w:ascii="Palatino Linotype" w:hAnsi="Palatino Linotype"/>
        </w:rPr>
      </w:pPr>
      <w:bookmarkStart w:id="136" w:name="_Toc521431830"/>
      <w:bookmarkStart w:id="137" w:name="_Toc27653760"/>
      <w:r w:rsidRPr="000E4B8D">
        <w:rPr>
          <w:rFonts w:ascii="Palatino Linotype" w:eastAsia="Calibri" w:hAnsi="Palatino Linotype" w:cs="Arial"/>
        </w:rPr>
        <w:lastRenderedPageBreak/>
        <w:t xml:space="preserve">El medio de impugnación fue presentado a través del </w:t>
      </w:r>
      <w:r w:rsidRPr="000E4B8D">
        <w:rPr>
          <w:rFonts w:ascii="Palatino Linotype" w:eastAsia="Calibri" w:hAnsi="Palatino Linotype" w:cs="Arial"/>
          <w:b/>
        </w:rPr>
        <w:t>SAIMEX,</w:t>
      </w:r>
      <w:r w:rsidRPr="000E4B8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E4B8D">
        <w:rPr>
          <w:rFonts w:ascii="Palatino Linotype" w:eastAsia="Calibri" w:hAnsi="Palatino Linotype" w:cs="Arial"/>
          <w:b/>
        </w:rPr>
        <w:t>SUJETO OBLIGADO</w:t>
      </w:r>
      <w:r w:rsidRPr="000E4B8D">
        <w:rPr>
          <w:rFonts w:ascii="Palatino Linotype" w:eastAsia="Calibri" w:hAnsi="Palatino Linotype" w:cs="Arial"/>
        </w:rPr>
        <w:t xml:space="preserve"> en</w:t>
      </w:r>
      <w:r w:rsidR="0002415E" w:rsidRPr="000E4B8D">
        <w:rPr>
          <w:rFonts w:ascii="Palatino Linotype" w:eastAsia="Calibri" w:hAnsi="Palatino Linotype" w:cs="Arial"/>
        </w:rPr>
        <w:t xml:space="preserve">trego su respuesta </w:t>
      </w:r>
      <w:r w:rsidR="00B51D0F" w:rsidRPr="000E4B8D">
        <w:rPr>
          <w:rFonts w:ascii="Palatino Linotype" w:eastAsia="Calibri" w:hAnsi="Palatino Linotype" w:cs="Arial"/>
        </w:rPr>
        <w:t>e</w:t>
      </w:r>
      <w:r w:rsidR="00FA448D" w:rsidRPr="000E4B8D">
        <w:rPr>
          <w:rFonts w:ascii="Palatino Linotype" w:eastAsia="Calibri" w:hAnsi="Palatino Linotype" w:cs="Arial"/>
        </w:rPr>
        <w:t xml:space="preserve">l día </w:t>
      </w:r>
      <w:r w:rsidR="00DE3B19" w:rsidRPr="000E4B8D">
        <w:rPr>
          <w:rFonts w:ascii="Palatino Linotype" w:eastAsia="Calibri" w:hAnsi="Palatino Linotype" w:cs="Arial"/>
        </w:rPr>
        <w:t>do</w:t>
      </w:r>
      <w:r w:rsidR="00D27BAC" w:rsidRPr="000E4B8D">
        <w:rPr>
          <w:rFonts w:ascii="Palatino Linotype" w:eastAsia="Calibri" w:hAnsi="Palatino Linotype" w:cs="Arial"/>
        </w:rPr>
        <w:t>ce</w:t>
      </w:r>
      <w:r w:rsidR="00B94A1A" w:rsidRPr="000E4B8D">
        <w:rPr>
          <w:rFonts w:ascii="Palatino Linotype" w:eastAsia="Calibri" w:hAnsi="Palatino Linotype" w:cs="Arial"/>
        </w:rPr>
        <w:t xml:space="preserve"> </w:t>
      </w:r>
      <w:r w:rsidR="0002415E" w:rsidRPr="000E4B8D">
        <w:rPr>
          <w:rFonts w:ascii="Palatino Linotype" w:eastAsia="Calibri" w:hAnsi="Palatino Linotype" w:cs="Arial"/>
        </w:rPr>
        <w:t>(</w:t>
      </w:r>
      <w:r w:rsidR="00D27BAC" w:rsidRPr="000E4B8D">
        <w:rPr>
          <w:rFonts w:ascii="Palatino Linotype" w:eastAsia="Calibri" w:hAnsi="Palatino Linotype" w:cs="Arial"/>
        </w:rPr>
        <w:t>1</w:t>
      </w:r>
      <w:r w:rsidR="00DE3B19" w:rsidRPr="000E4B8D">
        <w:rPr>
          <w:rFonts w:ascii="Palatino Linotype" w:eastAsia="Calibri" w:hAnsi="Palatino Linotype" w:cs="Arial"/>
        </w:rPr>
        <w:t>2</w:t>
      </w:r>
      <w:r w:rsidR="0002415E" w:rsidRPr="000E4B8D">
        <w:rPr>
          <w:rFonts w:ascii="Palatino Linotype" w:eastAsia="Calibri" w:hAnsi="Palatino Linotype" w:cs="Arial"/>
        </w:rPr>
        <w:t>)</w:t>
      </w:r>
      <w:r w:rsidRPr="000E4B8D">
        <w:rPr>
          <w:rFonts w:ascii="Palatino Linotype" w:eastAsia="Calibri" w:hAnsi="Palatino Linotype" w:cs="Arial"/>
        </w:rPr>
        <w:t xml:space="preserve"> de </w:t>
      </w:r>
      <w:r w:rsidR="00D27BAC" w:rsidRPr="000E4B8D">
        <w:rPr>
          <w:rFonts w:ascii="Palatino Linotype" w:eastAsia="Calibri" w:hAnsi="Palatino Linotype" w:cs="Arial"/>
        </w:rPr>
        <w:t>noviem</w:t>
      </w:r>
      <w:r w:rsidR="00523A2A" w:rsidRPr="000E4B8D">
        <w:rPr>
          <w:rFonts w:ascii="Palatino Linotype" w:eastAsia="Calibri" w:hAnsi="Palatino Linotype" w:cs="Arial"/>
        </w:rPr>
        <w:t>bre</w:t>
      </w:r>
      <w:r w:rsidRPr="000E4B8D">
        <w:rPr>
          <w:rFonts w:ascii="Palatino Linotype" w:eastAsia="Calibri" w:hAnsi="Palatino Linotype" w:cs="Arial"/>
        </w:rPr>
        <w:t xml:space="preserve"> de dos mil </w:t>
      </w:r>
      <w:r w:rsidR="00B51D0F" w:rsidRPr="000E4B8D">
        <w:rPr>
          <w:rFonts w:ascii="Palatino Linotype" w:eastAsia="Calibri" w:hAnsi="Palatino Linotype" w:cs="Arial"/>
        </w:rPr>
        <w:t>veinte</w:t>
      </w:r>
      <w:r w:rsidRPr="000E4B8D">
        <w:rPr>
          <w:rFonts w:ascii="Palatino Linotype" w:eastAsia="Calibri" w:hAnsi="Palatino Linotype" w:cs="Arial"/>
        </w:rPr>
        <w:t xml:space="preserve">, </w:t>
      </w:r>
      <w:r w:rsidRPr="000E4B8D">
        <w:rPr>
          <w:rFonts w:ascii="Palatino Linotype" w:hAnsi="Palatino Linotype" w:cs="Arial"/>
        </w:rPr>
        <w:t xml:space="preserve">de tal forma que el plazo para interponer el </w:t>
      </w:r>
      <w:r w:rsidR="00292C6A" w:rsidRPr="000E4B8D">
        <w:rPr>
          <w:rFonts w:ascii="Palatino Linotype" w:hAnsi="Palatino Linotype" w:cs="Arial"/>
        </w:rPr>
        <w:t xml:space="preserve">recurso transcurrió del día </w:t>
      </w:r>
      <w:r w:rsidR="00DE3B19" w:rsidRPr="000E4B8D">
        <w:rPr>
          <w:rFonts w:ascii="Palatino Linotype" w:hAnsi="Palatino Linotype" w:cs="Arial"/>
        </w:rPr>
        <w:t>tre</w:t>
      </w:r>
      <w:r w:rsidR="002400F2" w:rsidRPr="000E4B8D">
        <w:rPr>
          <w:rFonts w:ascii="Palatino Linotype" w:hAnsi="Palatino Linotype" w:cs="Arial"/>
        </w:rPr>
        <w:t>ce</w:t>
      </w:r>
      <w:r w:rsidRPr="000E4B8D">
        <w:rPr>
          <w:rFonts w:ascii="Palatino Linotype" w:hAnsi="Palatino Linotype" w:cs="Arial"/>
        </w:rPr>
        <w:t xml:space="preserve"> (</w:t>
      </w:r>
      <w:r w:rsidR="002400F2" w:rsidRPr="000E4B8D">
        <w:rPr>
          <w:rFonts w:ascii="Palatino Linotype" w:hAnsi="Palatino Linotype" w:cs="Arial"/>
        </w:rPr>
        <w:t>1</w:t>
      </w:r>
      <w:r w:rsidR="00DE3B19" w:rsidRPr="000E4B8D">
        <w:rPr>
          <w:rFonts w:ascii="Palatino Linotype" w:hAnsi="Palatino Linotype" w:cs="Arial"/>
        </w:rPr>
        <w:t>3</w:t>
      </w:r>
      <w:r w:rsidR="00292C6A" w:rsidRPr="000E4B8D">
        <w:rPr>
          <w:rFonts w:ascii="Palatino Linotype" w:hAnsi="Palatino Linotype" w:cs="Arial"/>
        </w:rPr>
        <w:t xml:space="preserve">) </w:t>
      </w:r>
      <w:r w:rsidR="00FC1B73" w:rsidRPr="000E4B8D">
        <w:rPr>
          <w:rFonts w:ascii="Palatino Linotype" w:hAnsi="Palatino Linotype" w:cs="Arial"/>
        </w:rPr>
        <w:t xml:space="preserve">de noviembre </w:t>
      </w:r>
      <w:r w:rsidR="00595601" w:rsidRPr="000E4B8D">
        <w:rPr>
          <w:rFonts w:ascii="Palatino Linotype" w:hAnsi="Palatino Linotype" w:cs="Arial"/>
        </w:rPr>
        <w:t xml:space="preserve">al </w:t>
      </w:r>
      <w:r w:rsidR="00DE3B19" w:rsidRPr="000E4B8D">
        <w:rPr>
          <w:rFonts w:ascii="Palatino Linotype" w:hAnsi="Palatino Linotype" w:cs="Arial"/>
        </w:rPr>
        <w:t>cuatro</w:t>
      </w:r>
      <w:r w:rsidR="00E02679" w:rsidRPr="000E4B8D">
        <w:rPr>
          <w:rFonts w:ascii="Palatino Linotype" w:hAnsi="Palatino Linotype" w:cs="Arial"/>
        </w:rPr>
        <w:t xml:space="preserve"> (</w:t>
      </w:r>
      <w:r w:rsidR="002400F2" w:rsidRPr="000E4B8D">
        <w:rPr>
          <w:rFonts w:ascii="Palatino Linotype" w:hAnsi="Palatino Linotype" w:cs="Arial"/>
        </w:rPr>
        <w:t>0</w:t>
      </w:r>
      <w:r w:rsidR="00DE3B19" w:rsidRPr="000E4B8D">
        <w:rPr>
          <w:rFonts w:ascii="Palatino Linotype" w:hAnsi="Palatino Linotype" w:cs="Arial"/>
        </w:rPr>
        <w:t>4</w:t>
      </w:r>
      <w:r w:rsidR="00E02679" w:rsidRPr="000E4B8D">
        <w:rPr>
          <w:rFonts w:ascii="Palatino Linotype" w:hAnsi="Palatino Linotype" w:cs="Arial"/>
        </w:rPr>
        <w:t xml:space="preserve">) </w:t>
      </w:r>
      <w:r w:rsidRPr="000E4B8D">
        <w:rPr>
          <w:rFonts w:ascii="Palatino Linotype" w:hAnsi="Palatino Linotype" w:cs="Arial"/>
        </w:rPr>
        <w:t xml:space="preserve">de </w:t>
      </w:r>
      <w:r w:rsidR="00FC1B73" w:rsidRPr="000E4B8D">
        <w:rPr>
          <w:rFonts w:ascii="Palatino Linotype" w:hAnsi="Palatino Linotype" w:cs="Arial"/>
        </w:rPr>
        <w:t>diciem</w:t>
      </w:r>
      <w:r w:rsidR="00B94A1A" w:rsidRPr="000E4B8D">
        <w:rPr>
          <w:rFonts w:ascii="Palatino Linotype" w:hAnsi="Palatino Linotype" w:cs="Arial"/>
        </w:rPr>
        <w:t>bre</w:t>
      </w:r>
      <w:r w:rsidRPr="000E4B8D">
        <w:rPr>
          <w:rFonts w:ascii="Palatino Linotype" w:hAnsi="Palatino Linotype" w:cs="Arial"/>
        </w:rPr>
        <w:t xml:space="preserve"> de do</w:t>
      </w:r>
      <w:r w:rsidR="00FC1B73" w:rsidRPr="000E4B8D">
        <w:rPr>
          <w:rFonts w:ascii="Palatino Linotype" w:hAnsi="Palatino Linotype" w:cs="Arial"/>
        </w:rPr>
        <w:t xml:space="preserve">s mil veinte; en consecuencia, </w:t>
      </w:r>
      <w:r w:rsidR="00DE3B19" w:rsidRPr="000E4B8D">
        <w:rPr>
          <w:rFonts w:ascii="Palatino Linotype" w:hAnsi="Palatino Linotype" w:cs="Arial"/>
        </w:rPr>
        <w:t>e</w:t>
      </w:r>
      <w:r w:rsidRPr="000E4B8D">
        <w:rPr>
          <w:rFonts w:ascii="Palatino Linotype" w:hAnsi="Palatino Linotype" w:cs="Arial"/>
        </w:rPr>
        <w:t>l ahora recurrente pres</w:t>
      </w:r>
      <w:r w:rsidR="00292C6A" w:rsidRPr="000E4B8D">
        <w:rPr>
          <w:rFonts w:ascii="Palatino Linotype" w:hAnsi="Palatino Linotype" w:cs="Arial"/>
        </w:rPr>
        <w:t>entó su inconformidad</w:t>
      </w:r>
      <w:r w:rsidR="0002415E" w:rsidRPr="000E4B8D">
        <w:rPr>
          <w:rFonts w:ascii="Palatino Linotype" w:hAnsi="Palatino Linotype" w:cs="Arial"/>
        </w:rPr>
        <w:t xml:space="preserve"> </w:t>
      </w:r>
      <w:r w:rsidR="00B51D0F" w:rsidRPr="000E4B8D">
        <w:rPr>
          <w:rFonts w:ascii="Palatino Linotype" w:hAnsi="Palatino Linotype" w:cs="Arial"/>
        </w:rPr>
        <w:t>e</w:t>
      </w:r>
      <w:r w:rsidR="00292C6A" w:rsidRPr="000E4B8D">
        <w:rPr>
          <w:rFonts w:ascii="Palatino Linotype" w:hAnsi="Palatino Linotype" w:cs="Arial"/>
        </w:rPr>
        <w:t xml:space="preserve">l día </w:t>
      </w:r>
      <w:r w:rsidR="00DE3B19" w:rsidRPr="000E4B8D">
        <w:rPr>
          <w:rFonts w:ascii="Palatino Linotype" w:hAnsi="Palatino Linotype" w:cs="Arial"/>
        </w:rPr>
        <w:t>veinticinco</w:t>
      </w:r>
      <w:r w:rsidR="0002415E" w:rsidRPr="000E4B8D">
        <w:rPr>
          <w:rFonts w:ascii="Palatino Linotype" w:hAnsi="Palatino Linotype" w:cs="Arial"/>
        </w:rPr>
        <w:t xml:space="preserve"> (</w:t>
      </w:r>
      <w:r w:rsidR="00DE3B19" w:rsidRPr="000E4B8D">
        <w:rPr>
          <w:rFonts w:ascii="Palatino Linotype" w:hAnsi="Palatino Linotype" w:cs="Arial"/>
        </w:rPr>
        <w:t>25</w:t>
      </w:r>
      <w:r w:rsidR="0002415E" w:rsidRPr="000E4B8D">
        <w:rPr>
          <w:rFonts w:ascii="Palatino Linotype" w:hAnsi="Palatino Linotype" w:cs="Arial"/>
        </w:rPr>
        <w:t xml:space="preserve">) </w:t>
      </w:r>
      <w:r w:rsidRPr="000E4B8D">
        <w:rPr>
          <w:rFonts w:ascii="Palatino Linotype" w:hAnsi="Palatino Linotype" w:cs="Arial"/>
        </w:rPr>
        <w:t xml:space="preserve">de </w:t>
      </w:r>
      <w:r w:rsidR="00FC1B73" w:rsidRPr="000E4B8D">
        <w:rPr>
          <w:rFonts w:ascii="Palatino Linotype" w:hAnsi="Palatino Linotype" w:cs="Arial"/>
        </w:rPr>
        <w:t>noviem</w:t>
      </w:r>
      <w:r w:rsidR="00523A2A" w:rsidRPr="000E4B8D">
        <w:rPr>
          <w:rFonts w:ascii="Palatino Linotype" w:hAnsi="Palatino Linotype" w:cs="Arial"/>
        </w:rPr>
        <w:t>bre</w:t>
      </w:r>
      <w:r w:rsidRPr="000E4B8D">
        <w:rPr>
          <w:rFonts w:ascii="Palatino Linotype" w:hAnsi="Palatino Linotype" w:cs="Arial"/>
        </w:rPr>
        <w:t xml:space="preserve"> </w:t>
      </w:r>
      <w:r w:rsidR="0002415E" w:rsidRPr="000E4B8D">
        <w:rPr>
          <w:rFonts w:ascii="Palatino Linotype" w:hAnsi="Palatino Linotype" w:cs="Arial"/>
        </w:rPr>
        <w:t xml:space="preserve">de dos mil veinte; </w:t>
      </w:r>
      <w:r w:rsidR="003D5B78" w:rsidRPr="000E4B8D">
        <w:rPr>
          <w:rFonts w:ascii="Palatino Linotype" w:hAnsi="Palatino Linotype" w:cs="Arial"/>
        </w:rPr>
        <w:t xml:space="preserve">es decir, </w:t>
      </w:r>
      <w:r w:rsidR="00523A2A" w:rsidRPr="000E4B8D">
        <w:rPr>
          <w:rFonts w:ascii="Palatino Linotype" w:hAnsi="Palatino Linotype" w:cs="Arial"/>
        </w:rPr>
        <w:t>dentro</w:t>
      </w:r>
      <w:r w:rsidR="003D5B78" w:rsidRPr="000E4B8D">
        <w:rPr>
          <w:rFonts w:ascii="Palatino Linotype" w:hAnsi="Palatino Linotype" w:cs="Arial"/>
        </w:rPr>
        <w:t xml:space="preserve"> </w:t>
      </w:r>
      <w:r w:rsidR="00523A2A" w:rsidRPr="000E4B8D">
        <w:rPr>
          <w:rFonts w:ascii="Palatino Linotype" w:hAnsi="Palatino Linotype" w:cs="Arial"/>
        </w:rPr>
        <w:t>d</w:t>
      </w:r>
      <w:r w:rsidR="003D5B78" w:rsidRPr="000E4B8D">
        <w:rPr>
          <w:rFonts w:ascii="Palatino Linotype" w:hAnsi="Palatino Linotype" w:cs="Arial"/>
        </w:rPr>
        <w:t xml:space="preserve">el </w:t>
      </w:r>
      <w:r w:rsidRPr="000E4B8D">
        <w:rPr>
          <w:rFonts w:ascii="Palatino Linotype" w:hAnsi="Palatino Linotype" w:cs="Arial"/>
        </w:rPr>
        <w:t>lapso legalmen</w:t>
      </w:r>
      <w:r w:rsidR="003D6B4D" w:rsidRPr="000E4B8D">
        <w:rPr>
          <w:rFonts w:ascii="Palatino Linotype" w:hAnsi="Palatino Linotype" w:cs="Arial"/>
        </w:rPr>
        <w:t>te establecido para tal efecto.</w:t>
      </w:r>
    </w:p>
    <w:p w14:paraId="6783E3B7" w14:textId="77777777" w:rsidR="007112A6" w:rsidRPr="000E4B8D" w:rsidRDefault="007112A6" w:rsidP="007112A6">
      <w:pPr>
        <w:pStyle w:val="Prrafodelista"/>
        <w:spacing w:line="360" w:lineRule="auto"/>
        <w:ind w:left="0"/>
        <w:jc w:val="both"/>
        <w:rPr>
          <w:rFonts w:ascii="Palatino Linotype" w:eastAsia="Calibri" w:hAnsi="Palatino Linotype" w:cs="Arial"/>
        </w:rPr>
      </w:pPr>
    </w:p>
    <w:p w14:paraId="7A504A43" w14:textId="18615795" w:rsidR="007112A6" w:rsidRPr="000E4B8D" w:rsidRDefault="007112A6" w:rsidP="007112A6">
      <w:pPr>
        <w:pStyle w:val="Ttulo2"/>
        <w:rPr>
          <w:rFonts w:ascii="Palatino Linotype" w:hAnsi="Palatino Linotype"/>
          <w:b/>
          <w:color w:val="auto"/>
          <w:sz w:val="24"/>
          <w:szCs w:val="24"/>
        </w:rPr>
      </w:pPr>
      <w:bookmarkStart w:id="138" w:name="_Toc62081316"/>
      <w:r w:rsidRPr="000E4B8D">
        <w:rPr>
          <w:rFonts w:ascii="Palatino Linotype" w:hAnsi="Palatino Linotype"/>
          <w:b/>
          <w:color w:val="auto"/>
          <w:sz w:val="24"/>
          <w:szCs w:val="24"/>
        </w:rPr>
        <w:t>TERCERO. De previo y especial pronunciamiento.</w:t>
      </w:r>
      <w:bookmarkEnd w:id="138"/>
    </w:p>
    <w:p w14:paraId="49C3DF09" w14:textId="77777777" w:rsidR="007112A6" w:rsidRPr="000E4B8D" w:rsidRDefault="007112A6" w:rsidP="007112A6">
      <w:pPr>
        <w:pStyle w:val="Prrafodelista"/>
        <w:spacing w:line="360" w:lineRule="auto"/>
        <w:ind w:left="0"/>
        <w:jc w:val="both"/>
        <w:rPr>
          <w:rFonts w:ascii="Palatino Linotype" w:hAnsi="Palatino Linotype"/>
          <w:lang w:val="es-MX"/>
        </w:rPr>
      </w:pPr>
    </w:p>
    <w:p w14:paraId="1A007D0F" w14:textId="69803D3C" w:rsidR="007112A6" w:rsidRPr="000E4B8D" w:rsidRDefault="007112A6" w:rsidP="007112A6">
      <w:pPr>
        <w:pStyle w:val="Prrafodelista"/>
        <w:numPr>
          <w:ilvl w:val="0"/>
          <w:numId w:val="2"/>
        </w:numPr>
        <w:spacing w:line="360" w:lineRule="auto"/>
        <w:ind w:left="0" w:firstLine="0"/>
        <w:jc w:val="both"/>
        <w:rPr>
          <w:rFonts w:ascii="Palatino Linotype" w:hAnsi="Palatino Linotype"/>
          <w:lang w:val="es-ES"/>
        </w:rPr>
      </w:pPr>
      <w:r w:rsidRPr="000E4B8D">
        <w:rPr>
          <w:rFonts w:ascii="Palatino Linotype" w:eastAsia="Calibri" w:hAnsi="Palatino Linotype" w:cs="Arial"/>
        </w:rPr>
        <w:t>Desde</w:t>
      </w:r>
      <w:r w:rsidRPr="000E4B8D">
        <w:rPr>
          <w:rFonts w:ascii="Palatino Linotype" w:hAnsi="Palatino Linotype"/>
          <w:lang w:val="es-ES"/>
        </w:rPr>
        <w:t xml:space="preserve"> que inició, a finales de 2019, la crisis generada por el virus </w:t>
      </w:r>
      <w:r w:rsidRPr="000E4B8D">
        <w:rPr>
          <w:rFonts w:ascii="Palatino Linotype" w:hAnsi="Palatino Linotype"/>
          <w:b/>
          <w:lang w:val="es-ES"/>
        </w:rPr>
        <w:t>SARS-Cov-2 - COVID-19</w:t>
      </w:r>
      <w:r w:rsidRPr="000E4B8D">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FCA7866" w14:textId="77777777" w:rsidR="007112A6" w:rsidRPr="000E4B8D" w:rsidRDefault="007112A6" w:rsidP="007112A6">
      <w:pPr>
        <w:jc w:val="both"/>
        <w:rPr>
          <w:rFonts w:ascii="Palatino Linotype" w:hAnsi="Palatino Linotype"/>
          <w:lang w:val="es-ES"/>
        </w:rPr>
      </w:pPr>
    </w:p>
    <w:p w14:paraId="3579B3A0" w14:textId="77777777" w:rsidR="007112A6" w:rsidRPr="000E4B8D" w:rsidRDefault="007112A6" w:rsidP="007112A6">
      <w:pPr>
        <w:pStyle w:val="Prrafodelista"/>
        <w:numPr>
          <w:ilvl w:val="0"/>
          <w:numId w:val="2"/>
        </w:numPr>
        <w:spacing w:line="360" w:lineRule="auto"/>
        <w:ind w:left="0" w:firstLine="0"/>
        <w:jc w:val="both"/>
        <w:rPr>
          <w:rFonts w:ascii="Palatino Linotype" w:hAnsi="Palatino Linotype"/>
          <w:lang w:val="es-ES"/>
        </w:rPr>
      </w:pPr>
      <w:r w:rsidRPr="000E4B8D">
        <w:rPr>
          <w:rFonts w:ascii="Palatino Linotype" w:hAnsi="Palatino Linotype"/>
          <w:lang w:val="es-ES"/>
        </w:rPr>
        <w:t xml:space="preserve">Las acciones adoptadas al año pasado, y de mayor impacto, llegaron incluso a la </w:t>
      </w:r>
      <w:r w:rsidRPr="000E4B8D">
        <w:rPr>
          <w:rFonts w:ascii="Palatino Linotype" w:eastAsia="Calibri" w:hAnsi="Palatino Linotype" w:cs="Arial"/>
        </w:rPr>
        <w:t>suspensión</w:t>
      </w:r>
      <w:r w:rsidRPr="000E4B8D">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18ECE169" w14:textId="77777777" w:rsidR="007112A6" w:rsidRPr="000E4B8D" w:rsidRDefault="007112A6" w:rsidP="007112A6">
      <w:pPr>
        <w:jc w:val="both"/>
        <w:rPr>
          <w:rFonts w:ascii="Palatino Linotype" w:hAnsi="Palatino Linotype"/>
          <w:lang w:val="es-ES"/>
        </w:rPr>
      </w:pPr>
    </w:p>
    <w:p w14:paraId="52903C48" w14:textId="77777777" w:rsidR="007112A6" w:rsidRPr="000E4B8D" w:rsidRDefault="007112A6" w:rsidP="007112A6">
      <w:pPr>
        <w:pStyle w:val="Prrafodelista"/>
        <w:numPr>
          <w:ilvl w:val="0"/>
          <w:numId w:val="2"/>
        </w:numPr>
        <w:spacing w:line="360" w:lineRule="auto"/>
        <w:ind w:left="0" w:firstLine="0"/>
        <w:jc w:val="both"/>
        <w:rPr>
          <w:rFonts w:ascii="Palatino Linotype" w:hAnsi="Palatino Linotype"/>
          <w:lang w:val="es-ES"/>
        </w:rPr>
      </w:pPr>
      <w:r w:rsidRPr="000E4B8D">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2656669" w14:textId="77777777" w:rsidR="007112A6" w:rsidRPr="000E4B8D" w:rsidRDefault="007112A6" w:rsidP="007112A6">
      <w:pPr>
        <w:jc w:val="both"/>
        <w:rPr>
          <w:rFonts w:ascii="Palatino Linotype" w:hAnsi="Palatino Linotype"/>
          <w:lang w:val="es-ES"/>
        </w:rPr>
      </w:pPr>
    </w:p>
    <w:p w14:paraId="07166BDE" w14:textId="77777777" w:rsidR="007112A6" w:rsidRPr="000E4B8D" w:rsidRDefault="007112A6" w:rsidP="007112A6">
      <w:pPr>
        <w:pStyle w:val="Prrafodelista"/>
        <w:numPr>
          <w:ilvl w:val="0"/>
          <w:numId w:val="2"/>
        </w:numPr>
        <w:spacing w:line="360" w:lineRule="auto"/>
        <w:ind w:left="0" w:firstLine="0"/>
        <w:jc w:val="both"/>
        <w:rPr>
          <w:rFonts w:ascii="Palatino Linotype" w:hAnsi="Palatino Linotype"/>
          <w:lang w:val="es-ES"/>
        </w:rPr>
      </w:pPr>
      <w:r w:rsidRPr="000E4B8D">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EACA09F" w14:textId="77777777" w:rsidR="007112A6" w:rsidRPr="000E4B8D" w:rsidRDefault="007112A6" w:rsidP="007112A6">
      <w:pPr>
        <w:pStyle w:val="Prrafodelista"/>
        <w:numPr>
          <w:ilvl w:val="0"/>
          <w:numId w:val="2"/>
        </w:numPr>
        <w:spacing w:line="360" w:lineRule="auto"/>
        <w:ind w:left="0" w:firstLine="0"/>
        <w:jc w:val="both"/>
        <w:rPr>
          <w:rFonts w:ascii="Palatino Linotype" w:hAnsi="Palatino Linotype"/>
          <w:lang w:val="es-ES"/>
        </w:rPr>
      </w:pPr>
      <w:r w:rsidRPr="000E4B8D">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w:t>
      </w:r>
      <w:r w:rsidRPr="000E4B8D">
        <w:rPr>
          <w:rFonts w:ascii="Palatino Linotype" w:hAnsi="Palatino Linotype"/>
          <w:lang w:val="es-ES"/>
        </w:rPr>
        <w:lastRenderedPageBreak/>
        <w:t>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F9AC3F6" w14:textId="77777777" w:rsidR="007112A6" w:rsidRPr="000E4B8D" w:rsidRDefault="007112A6" w:rsidP="007112A6">
      <w:pPr>
        <w:jc w:val="both"/>
        <w:rPr>
          <w:rFonts w:ascii="Palatino Linotype" w:hAnsi="Palatino Linotype"/>
          <w:lang w:val="es-ES"/>
        </w:rPr>
      </w:pPr>
    </w:p>
    <w:p w14:paraId="6F5CBA43" w14:textId="68E437FB" w:rsidR="007112A6" w:rsidRPr="000E4B8D" w:rsidRDefault="007112A6" w:rsidP="007112A6">
      <w:pPr>
        <w:pStyle w:val="Prrafodelista"/>
        <w:numPr>
          <w:ilvl w:val="0"/>
          <w:numId w:val="2"/>
        </w:numPr>
        <w:spacing w:line="360" w:lineRule="auto"/>
        <w:ind w:left="0" w:firstLine="0"/>
        <w:jc w:val="both"/>
        <w:rPr>
          <w:rFonts w:ascii="Palatino Linotype" w:hAnsi="Palatino Linotype"/>
          <w:lang w:val="es-ES"/>
        </w:rPr>
      </w:pPr>
      <w:r w:rsidRPr="000E4B8D">
        <w:rPr>
          <w:rFonts w:ascii="Palatino Linotype" w:hAnsi="Palatino Linotype"/>
          <w:lang w:val="es-ES"/>
        </w:rPr>
        <w:t xml:space="preserve">El </w:t>
      </w:r>
      <w:proofErr w:type="spellStart"/>
      <w:r w:rsidRPr="000E4B8D">
        <w:rPr>
          <w:rFonts w:ascii="Palatino Linotype" w:hAnsi="Palatino Linotype"/>
          <w:lang w:val="es-ES"/>
        </w:rPr>
        <w:t>Infoem</w:t>
      </w:r>
      <w:proofErr w:type="spellEnd"/>
      <w:r w:rsidRPr="000E4B8D">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06C66D25" w14:textId="77777777" w:rsidR="007112A6" w:rsidRPr="000E4B8D" w:rsidRDefault="007112A6" w:rsidP="007112A6">
      <w:pPr>
        <w:pStyle w:val="Prrafodelista"/>
        <w:numPr>
          <w:ilvl w:val="0"/>
          <w:numId w:val="2"/>
        </w:numPr>
        <w:spacing w:line="360" w:lineRule="auto"/>
        <w:ind w:left="0" w:firstLine="0"/>
        <w:jc w:val="both"/>
        <w:rPr>
          <w:rFonts w:ascii="Palatino Linotype" w:hAnsi="Palatino Linotype"/>
          <w:lang w:val="es-ES"/>
        </w:rPr>
      </w:pPr>
      <w:r w:rsidRPr="000E4B8D">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w:t>
      </w:r>
      <w:r w:rsidRPr="000E4B8D">
        <w:rPr>
          <w:rFonts w:ascii="Palatino Linotype" w:hAnsi="Palatino Linotype"/>
          <w:lang w:val="es-ES"/>
        </w:rPr>
        <w:lastRenderedPageBreak/>
        <w:t>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555EBA1" w14:textId="77777777" w:rsidR="007112A6" w:rsidRPr="000E4B8D" w:rsidRDefault="007112A6" w:rsidP="007112A6">
      <w:pPr>
        <w:jc w:val="both"/>
        <w:rPr>
          <w:rFonts w:ascii="Palatino Linotype" w:hAnsi="Palatino Linotype"/>
          <w:lang w:val="es-ES"/>
        </w:rPr>
      </w:pPr>
    </w:p>
    <w:p w14:paraId="4C3D2208" w14:textId="77777777" w:rsidR="007112A6" w:rsidRPr="000E4B8D" w:rsidRDefault="007112A6" w:rsidP="007112A6">
      <w:pPr>
        <w:pStyle w:val="Prrafodelista"/>
        <w:numPr>
          <w:ilvl w:val="0"/>
          <w:numId w:val="2"/>
        </w:numPr>
        <w:spacing w:line="360" w:lineRule="auto"/>
        <w:ind w:left="0" w:firstLine="0"/>
        <w:jc w:val="both"/>
        <w:rPr>
          <w:rFonts w:ascii="Palatino Linotype" w:hAnsi="Palatino Linotype"/>
          <w:lang w:val="es-ES"/>
        </w:rPr>
      </w:pPr>
      <w:r w:rsidRPr="000E4B8D">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04F5CA1" w14:textId="77777777" w:rsidR="007112A6" w:rsidRPr="000E4B8D" w:rsidRDefault="007112A6" w:rsidP="007112A6">
      <w:pPr>
        <w:jc w:val="both"/>
        <w:rPr>
          <w:rFonts w:ascii="Palatino Linotype" w:hAnsi="Palatino Linotype"/>
          <w:lang w:val="es-ES"/>
        </w:rPr>
      </w:pPr>
    </w:p>
    <w:p w14:paraId="5FA17084" w14:textId="77777777" w:rsidR="007112A6" w:rsidRPr="000E4B8D" w:rsidRDefault="007112A6" w:rsidP="007112A6">
      <w:pPr>
        <w:pStyle w:val="Prrafodelista"/>
        <w:numPr>
          <w:ilvl w:val="0"/>
          <w:numId w:val="2"/>
        </w:numPr>
        <w:spacing w:line="360" w:lineRule="auto"/>
        <w:ind w:left="0" w:firstLine="0"/>
        <w:jc w:val="both"/>
        <w:rPr>
          <w:rFonts w:ascii="Palatino Linotype" w:hAnsi="Palatino Linotype"/>
          <w:lang w:val="es-ES"/>
        </w:rPr>
      </w:pPr>
      <w:r w:rsidRPr="000E4B8D">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w:t>
      </w:r>
      <w:r w:rsidRPr="000E4B8D">
        <w:rPr>
          <w:rFonts w:ascii="Palatino Linotype" w:hAnsi="Palatino Linotype"/>
          <w:lang w:val="es-ES"/>
        </w:rPr>
        <w:lastRenderedPageBreak/>
        <w:t>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F666499" w14:textId="77777777" w:rsidR="007112A6" w:rsidRPr="000E4B8D" w:rsidRDefault="007112A6" w:rsidP="007112A6">
      <w:pPr>
        <w:jc w:val="both"/>
        <w:rPr>
          <w:rFonts w:ascii="Palatino Linotype" w:hAnsi="Palatino Linotype"/>
          <w:lang w:val="es-ES"/>
        </w:rPr>
      </w:pPr>
    </w:p>
    <w:p w14:paraId="262E29F6" w14:textId="77777777" w:rsidR="007112A6" w:rsidRPr="000E4B8D" w:rsidRDefault="007112A6" w:rsidP="007112A6">
      <w:pPr>
        <w:pStyle w:val="Prrafodelista"/>
        <w:numPr>
          <w:ilvl w:val="0"/>
          <w:numId w:val="2"/>
        </w:numPr>
        <w:spacing w:line="360" w:lineRule="auto"/>
        <w:ind w:left="0" w:firstLine="0"/>
        <w:jc w:val="both"/>
        <w:rPr>
          <w:rFonts w:ascii="Palatino Linotype" w:hAnsi="Palatino Linotype"/>
          <w:lang w:val="es-ES"/>
        </w:rPr>
      </w:pPr>
      <w:r w:rsidRPr="000E4B8D">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40C76D1" w14:textId="77777777" w:rsidR="007112A6" w:rsidRPr="000E4B8D" w:rsidRDefault="007112A6" w:rsidP="007112A6">
      <w:pPr>
        <w:jc w:val="both"/>
        <w:rPr>
          <w:rFonts w:ascii="Palatino Linotype" w:hAnsi="Palatino Linotype"/>
          <w:lang w:val="es-ES"/>
        </w:rPr>
      </w:pPr>
    </w:p>
    <w:p w14:paraId="7D370F75" w14:textId="77777777" w:rsidR="007112A6" w:rsidRPr="000E4B8D" w:rsidRDefault="007112A6" w:rsidP="007112A6">
      <w:pPr>
        <w:pStyle w:val="Prrafodelista"/>
        <w:numPr>
          <w:ilvl w:val="0"/>
          <w:numId w:val="2"/>
        </w:numPr>
        <w:spacing w:line="360" w:lineRule="auto"/>
        <w:ind w:left="0" w:firstLine="0"/>
        <w:jc w:val="both"/>
        <w:rPr>
          <w:rFonts w:ascii="Palatino Linotype" w:hAnsi="Palatino Linotype"/>
          <w:lang w:val="es-ES"/>
        </w:rPr>
      </w:pPr>
      <w:r w:rsidRPr="000E4B8D">
        <w:rPr>
          <w:rFonts w:ascii="Palatino Linotype" w:hAnsi="Palatino Linotype"/>
          <w:lang w:val="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458EC0C" w14:textId="77777777" w:rsidR="007112A6" w:rsidRPr="000E4B8D" w:rsidRDefault="007112A6" w:rsidP="007112A6">
      <w:pPr>
        <w:rPr>
          <w:lang w:val="es-ES"/>
        </w:rPr>
      </w:pPr>
    </w:p>
    <w:p w14:paraId="383402C9" w14:textId="07E7ED36" w:rsidR="00262E4F" w:rsidRPr="000E4B8D" w:rsidRDefault="007112A6" w:rsidP="00262E4F">
      <w:pPr>
        <w:pStyle w:val="Ttulo1"/>
        <w:spacing w:line="360" w:lineRule="auto"/>
        <w:rPr>
          <w:b/>
          <w:color w:val="000000" w:themeColor="text1"/>
          <w:szCs w:val="24"/>
        </w:rPr>
      </w:pPr>
      <w:bookmarkStart w:id="139" w:name="_Toc34246179"/>
      <w:bookmarkStart w:id="140" w:name="_Toc62081317"/>
      <w:r w:rsidRPr="000E4B8D">
        <w:rPr>
          <w:b/>
          <w:color w:val="000000" w:themeColor="text1"/>
          <w:szCs w:val="24"/>
        </w:rPr>
        <w:t>CUART</w:t>
      </w:r>
      <w:r w:rsidR="00262E4F" w:rsidRPr="000E4B8D">
        <w:rPr>
          <w:b/>
          <w:color w:val="000000" w:themeColor="text1"/>
          <w:szCs w:val="24"/>
        </w:rPr>
        <w:t xml:space="preserve">O. </w:t>
      </w:r>
      <w:bookmarkStart w:id="141" w:name="_Toc501021589"/>
      <w:bookmarkEnd w:id="136"/>
      <w:r w:rsidR="00262E4F" w:rsidRPr="000E4B8D">
        <w:rPr>
          <w:b/>
          <w:color w:val="000000" w:themeColor="text1"/>
          <w:szCs w:val="24"/>
        </w:rPr>
        <w:t xml:space="preserve">Del planteamiento de la </w:t>
      </w:r>
      <w:r w:rsidR="00262E4F" w:rsidRPr="000E4B8D">
        <w:rPr>
          <w:b/>
          <w:i/>
          <w:color w:val="000000" w:themeColor="text1"/>
          <w:szCs w:val="24"/>
        </w:rPr>
        <w:t>Litis</w:t>
      </w:r>
      <w:r w:rsidR="00262E4F" w:rsidRPr="000E4B8D">
        <w:rPr>
          <w:b/>
          <w:color w:val="000000" w:themeColor="text1"/>
          <w:szCs w:val="24"/>
        </w:rPr>
        <w:t>.</w:t>
      </w:r>
      <w:bookmarkEnd w:id="137"/>
      <w:bookmarkEnd w:id="139"/>
      <w:bookmarkEnd w:id="140"/>
      <w:bookmarkEnd w:id="141"/>
    </w:p>
    <w:p w14:paraId="3E5BB6AE" w14:textId="77777777" w:rsidR="00262E4F" w:rsidRPr="000E4B8D" w:rsidRDefault="00262E4F" w:rsidP="00262E4F">
      <w:pPr>
        <w:rPr>
          <w:lang w:val="es-MX" w:eastAsia="en-US"/>
        </w:rPr>
      </w:pPr>
    </w:p>
    <w:p w14:paraId="23D41C29" w14:textId="23DF5032" w:rsidR="00040BD5" w:rsidRPr="000E4B8D" w:rsidRDefault="00E02679" w:rsidP="00385699">
      <w:pPr>
        <w:numPr>
          <w:ilvl w:val="0"/>
          <w:numId w:val="2"/>
        </w:numPr>
        <w:spacing w:line="360" w:lineRule="auto"/>
        <w:ind w:left="0" w:firstLine="0"/>
        <w:contextualSpacing/>
        <w:jc w:val="both"/>
        <w:rPr>
          <w:rFonts w:ascii="Palatino Linotype" w:hAnsi="Palatino Linotype" w:cs="Arial"/>
        </w:rPr>
      </w:pPr>
      <w:r w:rsidRPr="000E4B8D">
        <w:rPr>
          <w:rFonts w:ascii="Palatino Linotype" w:hAnsi="Palatino Linotype" w:cs="Arial"/>
        </w:rPr>
        <w:t xml:space="preserve">Se </w:t>
      </w:r>
      <w:r w:rsidR="006F2127" w:rsidRPr="000E4B8D">
        <w:rPr>
          <w:rFonts w:ascii="Palatino Linotype" w:hAnsi="Palatino Linotype" w:cs="Arial"/>
        </w:rPr>
        <w:t>solicitó</w:t>
      </w:r>
      <w:r w:rsidR="00AE32F9" w:rsidRPr="000E4B8D">
        <w:rPr>
          <w:rFonts w:ascii="Palatino Linotype" w:hAnsi="Palatino Linotype" w:cs="Arial"/>
        </w:rPr>
        <w:t xml:space="preserve"> </w:t>
      </w:r>
      <w:r w:rsidR="00B94A1A" w:rsidRPr="000E4B8D">
        <w:rPr>
          <w:rFonts w:ascii="Palatino Linotype" w:hAnsi="Palatino Linotype" w:cs="Arial"/>
        </w:rPr>
        <w:t>conocer</w:t>
      </w:r>
      <w:r w:rsidR="003D5B78" w:rsidRPr="000E4B8D">
        <w:rPr>
          <w:rFonts w:ascii="Palatino Linotype" w:hAnsi="Palatino Linotype" w:cs="Arial"/>
        </w:rPr>
        <w:t xml:space="preserve"> </w:t>
      </w:r>
      <w:r w:rsidR="00385699" w:rsidRPr="000E4B8D">
        <w:rPr>
          <w:rFonts w:ascii="Palatino Linotype" w:hAnsi="Palatino Linotype" w:cs="Arial"/>
        </w:rPr>
        <w:t>la causa por la cual no se ha dado respuesta a una solicitud interpuesta por el particular de fecha 24 de febrero de 2020, en la cual se solicitó el Movimiento de Baja ante el ISSEMYM, de fecha 15 de febrero de 2007.</w:t>
      </w:r>
    </w:p>
    <w:p w14:paraId="0C6F20BF" w14:textId="42690A06" w:rsidR="00D27C98" w:rsidRPr="000E4B8D" w:rsidRDefault="00D27C98" w:rsidP="00D27C98">
      <w:pPr>
        <w:numPr>
          <w:ilvl w:val="0"/>
          <w:numId w:val="2"/>
        </w:numPr>
        <w:spacing w:line="360" w:lineRule="auto"/>
        <w:ind w:left="0" w:firstLine="0"/>
        <w:contextualSpacing/>
        <w:jc w:val="both"/>
        <w:rPr>
          <w:rFonts w:ascii="Palatino Linotype" w:hAnsi="Palatino Linotype" w:cs="Arial"/>
        </w:rPr>
      </w:pPr>
      <w:r w:rsidRPr="000E4B8D">
        <w:rPr>
          <w:rFonts w:ascii="Palatino Linotype" w:hAnsi="Palatino Linotype" w:cs="Arial"/>
        </w:rPr>
        <w:t xml:space="preserve">En respuesta el </w:t>
      </w:r>
      <w:r w:rsidRPr="000E4B8D">
        <w:rPr>
          <w:rFonts w:ascii="Palatino Linotype" w:hAnsi="Palatino Linotype" w:cs="Arial"/>
          <w:b/>
        </w:rPr>
        <w:t>SUJETO OBLIGADO,</w:t>
      </w:r>
      <w:r w:rsidRPr="000E4B8D">
        <w:rPr>
          <w:rFonts w:ascii="Palatino Linotype" w:hAnsi="Palatino Linotype" w:cs="Arial"/>
        </w:rPr>
        <w:t xml:space="preserve"> hizo entrega de </w:t>
      </w:r>
      <w:r w:rsidR="00385699" w:rsidRPr="000E4B8D">
        <w:rPr>
          <w:rFonts w:ascii="Palatino Linotype" w:hAnsi="Palatino Linotype" w:cs="Arial"/>
        </w:rPr>
        <w:t xml:space="preserve">la información anteriormente descrito; a lo que el hoy </w:t>
      </w:r>
      <w:r w:rsidR="00385699" w:rsidRPr="000E4B8D">
        <w:rPr>
          <w:rFonts w:ascii="Palatino Linotype" w:hAnsi="Palatino Linotype" w:cs="Arial"/>
          <w:b/>
        </w:rPr>
        <w:t xml:space="preserve">RECURRENTE, </w:t>
      </w:r>
      <w:r w:rsidR="00385699" w:rsidRPr="000E4B8D">
        <w:rPr>
          <w:rFonts w:ascii="Palatino Linotype" w:hAnsi="Palatino Linotype" w:cs="Arial"/>
        </w:rPr>
        <w:t>se inconforma, aduciendo toralmente que le sea entregado el documento solicitado inicialmente.</w:t>
      </w:r>
    </w:p>
    <w:p w14:paraId="1E480705" w14:textId="77777777" w:rsidR="00D27C98" w:rsidRPr="000E4B8D" w:rsidRDefault="00D27C98" w:rsidP="00D27C98">
      <w:pPr>
        <w:spacing w:line="360" w:lineRule="auto"/>
        <w:contextualSpacing/>
        <w:jc w:val="both"/>
        <w:rPr>
          <w:rFonts w:ascii="Palatino Linotype" w:hAnsi="Palatino Linotype" w:cs="Arial"/>
        </w:rPr>
      </w:pPr>
    </w:p>
    <w:p w14:paraId="22A8E876" w14:textId="52B2617E" w:rsidR="00D27C98" w:rsidRPr="000E4B8D" w:rsidRDefault="00D27C98" w:rsidP="00D27C98">
      <w:pPr>
        <w:numPr>
          <w:ilvl w:val="0"/>
          <w:numId w:val="2"/>
        </w:numPr>
        <w:spacing w:line="360" w:lineRule="auto"/>
        <w:ind w:left="0" w:firstLine="0"/>
        <w:contextualSpacing/>
        <w:jc w:val="both"/>
        <w:rPr>
          <w:rFonts w:ascii="Palatino Linotype" w:eastAsia="MS Mincho" w:hAnsi="Palatino Linotype" w:cs="Arial"/>
        </w:rPr>
      </w:pPr>
      <w:r w:rsidRPr="000E4B8D">
        <w:rPr>
          <w:rFonts w:ascii="Palatino Linotype" w:eastAsia="MS Mincho" w:hAnsi="Palatino Linotype" w:cs="Arial"/>
        </w:rPr>
        <w:lastRenderedPageBreak/>
        <w:t xml:space="preserve">En </w:t>
      </w:r>
      <w:r w:rsidRPr="000E4B8D">
        <w:rPr>
          <w:rFonts w:ascii="Palatino Linotype" w:hAnsi="Palatino Linotype" w:cs="Arial"/>
          <w:lang w:eastAsia="es-MX"/>
        </w:rPr>
        <w:t>dichas</w:t>
      </w:r>
      <w:r w:rsidRPr="000E4B8D">
        <w:rPr>
          <w:rFonts w:ascii="Palatino Linotype" w:eastAsia="Times New Roman" w:hAnsi="Palatino Linotype" w:cs="Arial"/>
        </w:rPr>
        <w:t xml:space="preserve"> condiciones, la </w:t>
      </w:r>
      <w:r w:rsidRPr="000E4B8D">
        <w:rPr>
          <w:rFonts w:ascii="Palatino Linotype" w:eastAsia="Times New Roman" w:hAnsi="Palatino Linotype" w:cs="Arial"/>
          <w:i/>
        </w:rPr>
        <w:t>Litis</w:t>
      </w:r>
      <w:r w:rsidRPr="000E4B8D">
        <w:rPr>
          <w:rFonts w:ascii="Palatino Linotype" w:eastAsia="Times New Roman" w:hAnsi="Palatino Linotype" w:cs="Arial"/>
        </w:rPr>
        <w:t xml:space="preserve"> a resolver en este recurso se circunscribe a determinar si </w:t>
      </w:r>
      <w:r w:rsidRPr="000E4B8D">
        <w:rPr>
          <w:rFonts w:ascii="Palatino Linotype" w:eastAsia="MS Mincho" w:hAnsi="Palatino Linotype" w:cs="Arial"/>
        </w:rPr>
        <w:t xml:space="preserve">se actualizan la causal de procedencia prevista en el artículo 179, fracción V de la </w:t>
      </w:r>
      <w:r w:rsidRPr="000E4B8D">
        <w:rPr>
          <w:rFonts w:ascii="Palatino Linotype" w:eastAsia="MS Mincho" w:hAnsi="Palatino Linotype" w:cs="Arial"/>
          <w:b/>
        </w:rPr>
        <w:t>Ley de Transparencia y Acceso a la Información Pública del Estado de México y Municipios</w:t>
      </w:r>
      <w:r w:rsidRPr="000E4B8D">
        <w:rPr>
          <w:rFonts w:ascii="Palatino Linotype" w:eastAsia="MS Mincho" w:hAnsi="Palatino Linotype" w:cs="Arial"/>
        </w:rPr>
        <w:t xml:space="preserve">; </w:t>
      </w:r>
      <w:r w:rsidRPr="000E4B8D">
        <w:rPr>
          <w:rFonts w:ascii="Palatino Linotype" w:eastAsia="Times New Roman" w:hAnsi="Palatino Linotype" w:cs="Arial"/>
          <w:color w:val="000000" w:themeColor="text1"/>
          <w:lang w:val="es-ES" w:eastAsia="es-MX"/>
        </w:rPr>
        <w:t xml:space="preserve">fracción que determina la hipótesis jurídica relativa a la entrega de información incompleta; </w:t>
      </w:r>
      <w:r w:rsidRPr="000E4B8D">
        <w:rPr>
          <w:rFonts w:ascii="Palatino Linotype" w:eastAsia="MS Mincho" w:hAnsi="Palatino Linotype" w:cs="Arial"/>
        </w:rPr>
        <w:t xml:space="preserve">contexto del cual se dolió el </w:t>
      </w:r>
      <w:r w:rsidRPr="000E4B8D">
        <w:rPr>
          <w:rFonts w:ascii="Palatino Linotype" w:eastAsia="MS Mincho" w:hAnsi="Palatino Linotype" w:cs="Arial"/>
          <w:b/>
        </w:rPr>
        <w:t>RECURRENTE</w:t>
      </w:r>
      <w:r w:rsidRPr="000E4B8D">
        <w:rPr>
          <w:rFonts w:ascii="Palatino Linotype" w:eastAsia="MS Mincho" w:hAnsi="Palatino Linotype" w:cs="Arial"/>
        </w:rPr>
        <w:t xml:space="preserve"> al momento de interponer los recursos de revisión de mérito</w:t>
      </w:r>
      <w:r w:rsidRPr="000E4B8D">
        <w:rPr>
          <w:rFonts w:ascii="Palatino Linotype" w:eastAsia="Times New Roman" w:hAnsi="Palatino Linotype" w:cs="Arial"/>
          <w:color w:val="000000" w:themeColor="text1"/>
          <w:lang w:val="es-ES" w:eastAsia="es-MX"/>
        </w:rPr>
        <w:t>, por lo que se</w:t>
      </w:r>
      <w:r w:rsidRPr="000E4B8D">
        <w:rPr>
          <w:rFonts w:ascii="Palatino Linotype" w:hAnsi="Palatino Linotype" w:cs="Arial"/>
          <w:color w:val="000000" w:themeColor="text1"/>
          <w:szCs w:val="23"/>
        </w:rPr>
        <w:t xml:space="preserve"> determinará si el </w:t>
      </w:r>
      <w:r w:rsidRPr="000E4B8D">
        <w:rPr>
          <w:rFonts w:ascii="Palatino Linotype" w:hAnsi="Palatino Linotype" w:cs="Arial"/>
          <w:b/>
          <w:color w:val="000000" w:themeColor="text1"/>
          <w:szCs w:val="23"/>
        </w:rPr>
        <w:t>SUJETO</w:t>
      </w:r>
      <w:r w:rsidRPr="000E4B8D">
        <w:rPr>
          <w:rFonts w:ascii="Palatino Linotype" w:hAnsi="Palatino Linotype" w:cs="Arial"/>
          <w:color w:val="000000" w:themeColor="text1"/>
          <w:szCs w:val="23"/>
        </w:rPr>
        <w:t xml:space="preserve"> </w:t>
      </w:r>
      <w:r w:rsidRPr="000E4B8D">
        <w:rPr>
          <w:rFonts w:ascii="Palatino Linotype" w:hAnsi="Palatino Linotype" w:cs="Arial"/>
          <w:b/>
          <w:color w:val="000000" w:themeColor="text1"/>
          <w:szCs w:val="23"/>
        </w:rPr>
        <w:t>OBLIGADO</w:t>
      </w:r>
      <w:r w:rsidRPr="000E4B8D">
        <w:rPr>
          <w:rFonts w:ascii="Palatino Linotype" w:hAnsi="Palatino Linotype" w:cs="Arial"/>
          <w:color w:val="000000" w:themeColor="text1"/>
          <w:szCs w:val="23"/>
        </w:rPr>
        <w:t xml:space="preserve"> con su respuesta ciertamente </w:t>
      </w:r>
      <w:r w:rsidRPr="000E4B8D">
        <w:rPr>
          <w:rFonts w:ascii="Palatino Linotype" w:eastAsia="Times New Roman" w:hAnsi="Palatino Linotype"/>
          <w:color w:val="000000" w:themeColor="text1"/>
        </w:rPr>
        <w:t>actualiza la causa de procedencia</w:t>
      </w:r>
      <w:r w:rsidRPr="000E4B8D">
        <w:rPr>
          <w:rFonts w:ascii="Palatino Linotype" w:eastAsia="Times New Roman" w:hAnsi="Palatino Linotype"/>
          <w:b/>
          <w:color w:val="000000" w:themeColor="text1"/>
        </w:rPr>
        <w:t xml:space="preserve"> </w:t>
      </w:r>
      <w:r w:rsidRPr="000E4B8D">
        <w:rPr>
          <w:rFonts w:ascii="Palatino Linotype" w:eastAsia="Times New Roman" w:hAnsi="Palatino Linotype" w:cs="Arial"/>
          <w:color w:val="000000" w:themeColor="text1"/>
          <w:lang w:eastAsia="es-MX"/>
        </w:rPr>
        <w:t>de los dispositivos jurídicos en comento.</w:t>
      </w:r>
    </w:p>
    <w:p w14:paraId="44EACE62" w14:textId="77777777" w:rsidR="00D27C98" w:rsidRPr="000E4B8D" w:rsidRDefault="00D27C98" w:rsidP="00D27C98">
      <w:pPr>
        <w:pStyle w:val="Prrafodelista"/>
        <w:spacing w:line="360" w:lineRule="auto"/>
        <w:ind w:left="0"/>
        <w:jc w:val="both"/>
        <w:rPr>
          <w:rFonts w:ascii="Palatino Linotype" w:eastAsia="Times New Roman" w:hAnsi="Palatino Linotype" w:cs="Arial"/>
          <w:color w:val="000000" w:themeColor="text1"/>
        </w:rPr>
      </w:pPr>
    </w:p>
    <w:p w14:paraId="7EFC656E" w14:textId="4A79A53C" w:rsidR="00D27C98" w:rsidRPr="000E4B8D" w:rsidRDefault="005E6948" w:rsidP="00D27C98">
      <w:pPr>
        <w:pStyle w:val="Ttulo2"/>
        <w:rPr>
          <w:rFonts w:ascii="Palatino Linotype" w:hAnsi="Palatino Linotype"/>
          <w:b/>
          <w:color w:val="000000" w:themeColor="text1"/>
          <w:sz w:val="24"/>
          <w:szCs w:val="24"/>
        </w:rPr>
      </w:pPr>
      <w:bookmarkStart w:id="142" w:name="_Toc495427545"/>
      <w:bookmarkStart w:id="143" w:name="_Toc23414596"/>
      <w:bookmarkStart w:id="144" w:name="_Toc34819433"/>
      <w:bookmarkStart w:id="145" w:name="_Toc51259589"/>
      <w:bookmarkStart w:id="146" w:name="_Toc52472142"/>
      <w:bookmarkStart w:id="147" w:name="_Toc54808041"/>
      <w:bookmarkStart w:id="148" w:name="_Toc62081318"/>
      <w:r w:rsidRPr="000E4B8D">
        <w:rPr>
          <w:rFonts w:ascii="Palatino Linotype" w:hAnsi="Palatino Linotype"/>
          <w:b/>
          <w:color w:val="000000" w:themeColor="text1"/>
          <w:sz w:val="24"/>
          <w:szCs w:val="24"/>
        </w:rPr>
        <w:t>QUIN</w:t>
      </w:r>
      <w:r w:rsidR="00D27C98" w:rsidRPr="000E4B8D">
        <w:rPr>
          <w:rFonts w:ascii="Palatino Linotype" w:hAnsi="Palatino Linotype"/>
          <w:b/>
          <w:color w:val="000000" w:themeColor="text1"/>
          <w:sz w:val="24"/>
          <w:szCs w:val="24"/>
        </w:rPr>
        <w:t>TO. Del estudio y resolución del asunto.</w:t>
      </w:r>
      <w:bookmarkEnd w:id="142"/>
      <w:bookmarkEnd w:id="143"/>
      <w:bookmarkEnd w:id="144"/>
      <w:bookmarkEnd w:id="145"/>
      <w:bookmarkEnd w:id="146"/>
      <w:bookmarkEnd w:id="147"/>
      <w:bookmarkEnd w:id="148"/>
    </w:p>
    <w:p w14:paraId="33CC3961" w14:textId="77777777" w:rsidR="00D27C98" w:rsidRPr="000E4B8D" w:rsidRDefault="00D27C98" w:rsidP="00D27C98">
      <w:pPr>
        <w:spacing w:line="360" w:lineRule="auto"/>
        <w:rPr>
          <w:rFonts w:ascii="Palatino Linotype" w:hAnsi="Palatino Linotype"/>
          <w:lang w:val="es-MX" w:eastAsia="en-US"/>
        </w:rPr>
      </w:pPr>
    </w:p>
    <w:p w14:paraId="3CC20100" w14:textId="77777777" w:rsidR="00D27C98" w:rsidRPr="000E4B8D" w:rsidRDefault="00D27C98" w:rsidP="00D27C98">
      <w:pPr>
        <w:pStyle w:val="Prrafodelista"/>
        <w:numPr>
          <w:ilvl w:val="0"/>
          <w:numId w:val="2"/>
        </w:numPr>
        <w:spacing w:line="360" w:lineRule="auto"/>
        <w:ind w:left="0" w:firstLine="0"/>
        <w:jc w:val="both"/>
        <w:rPr>
          <w:rFonts w:ascii="Palatino Linotype" w:hAnsi="Palatino Linotype" w:cs="Arial"/>
          <w:i/>
          <w:lang w:val="es-MX"/>
        </w:rPr>
      </w:pPr>
      <w:r w:rsidRPr="000E4B8D">
        <w:rPr>
          <w:rFonts w:ascii="Palatino Linotype" w:eastAsia="Calibri" w:hAnsi="Palatino Linotype" w:cs="Arial"/>
        </w:rPr>
        <w:t>Derivado</w:t>
      </w:r>
      <w:r w:rsidRPr="000E4B8D">
        <w:rPr>
          <w:rFonts w:ascii="Palatino Linotype" w:hAnsi="Palatino Linotype" w:cs="Arial"/>
          <w:szCs w:val="23"/>
        </w:rPr>
        <w:t xml:space="preserve"> del planteamiento de la </w:t>
      </w:r>
      <w:r w:rsidRPr="000E4B8D">
        <w:rPr>
          <w:rFonts w:ascii="Palatino Linotype" w:hAnsi="Palatino Linotype" w:cs="Arial"/>
          <w:i/>
          <w:szCs w:val="23"/>
        </w:rPr>
        <w:t>Litis</w:t>
      </w:r>
      <w:r w:rsidRPr="000E4B8D">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0E4B8D">
        <w:rPr>
          <w:rFonts w:ascii="Palatino Linotype" w:eastAsia="Calibri" w:hAnsi="Palatino Linotype" w:cs="Arial"/>
          <w:b/>
          <w:lang w:val="es-ES"/>
        </w:rPr>
        <w:t>Ley de Transparencia y Acceso a la Información Pública del Estado de México y Municipios</w:t>
      </w:r>
      <w:r w:rsidRPr="000E4B8D">
        <w:rPr>
          <w:rFonts w:ascii="Palatino Linotype" w:eastAsia="Times New Roman" w:hAnsi="Palatino Linotype" w:cs="Arial"/>
          <w:lang w:val="es-ES" w:eastAsia="es-MX"/>
        </w:rPr>
        <w:t>.</w:t>
      </w:r>
    </w:p>
    <w:p w14:paraId="0434D242" w14:textId="77777777" w:rsidR="00D27C98" w:rsidRPr="000E4B8D" w:rsidRDefault="00D27C98" w:rsidP="00D27C9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0E4B8D">
        <w:rPr>
          <w:rFonts w:ascii="Palatino Linotype" w:eastAsia="Calibri" w:hAnsi="Palatino Linotype" w:cs="Arial"/>
        </w:rPr>
        <w:t>Es</w:t>
      </w:r>
      <w:r w:rsidRPr="000E4B8D">
        <w:rPr>
          <w:rFonts w:ascii="Palatino Linotype" w:hAnsi="Palatino Linotype"/>
        </w:rPr>
        <w:t xml:space="preserve"> menester precisar que este </w:t>
      </w:r>
      <w:r w:rsidRPr="000E4B8D">
        <w:rPr>
          <w:rFonts w:ascii="Palatino Linotype" w:eastAsia="MS Mincho" w:hAnsi="Palatino Linotype" w:cs="Times New Roman"/>
          <w:color w:val="000000"/>
        </w:rPr>
        <w:t xml:space="preserve">Órgano Garante parte de que </w:t>
      </w:r>
      <w:r w:rsidRPr="000E4B8D">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0E4B8D">
        <w:rPr>
          <w:rFonts w:ascii="Palatino Linotype" w:eastAsia="Times New Roman" w:hAnsi="Palatino Linotype" w:cs="Arial"/>
          <w:color w:val="000000"/>
          <w:lang w:eastAsia="es-MX"/>
        </w:rPr>
        <w:lastRenderedPageBreak/>
        <w:t>de los Estados Unidos Mexicanos y en el artículo quinto de la Particular del Estado de México, por lo que al respecto el</w:t>
      </w:r>
      <w:r w:rsidRPr="000E4B8D">
        <w:rPr>
          <w:rFonts w:ascii="Palatino Linotype" w:eastAsia="Times New Roman" w:hAnsi="Palatino Linotype" w:cs="Arial"/>
          <w:color w:val="000000"/>
        </w:rPr>
        <w:t xml:space="preserve"> </w:t>
      </w:r>
      <w:r w:rsidRPr="000E4B8D">
        <w:rPr>
          <w:rFonts w:ascii="Palatino Linotype" w:eastAsia="Times New Roman" w:hAnsi="Palatino Linotype" w:cs="Arial"/>
          <w:b/>
          <w:color w:val="000000"/>
        </w:rPr>
        <w:t>SUJETO OBLIGADO</w:t>
      </w:r>
      <w:r w:rsidRPr="000E4B8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E4B8D">
        <w:rPr>
          <w:rFonts w:ascii="Palatino Linotype" w:eastAsia="Times New Roman" w:hAnsi="Palatino Linotype" w:cs="Arial"/>
          <w:b/>
          <w:color w:val="000000"/>
        </w:rPr>
        <w:t xml:space="preserve">Constitución Política de los Estados Unidos Mexicanos </w:t>
      </w:r>
      <w:r w:rsidRPr="000E4B8D">
        <w:rPr>
          <w:rFonts w:ascii="Palatino Linotype" w:eastAsia="Times New Roman" w:hAnsi="Palatino Linotype" w:cs="Arial"/>
          <w:color w:val="000000"/>
        </w:rPr>
        <w:t xml:space="preserve">al señalar la obligación de “promover, </w:t>
      </w:r>
      <w:r w:rsidRPr="000E4B8D">
        <w:rPr>
          <w:rFonts w:ascii="Palatino Linotype" w:eastAsia="Times New Roman" w:hAnsi="Palatino Linotype" w:cs="Arial"/>
          <w:b/>
          <w:color w:val="000000"/>
        </w:rPr>
        <w:t>respetar</w:t>
      </w:r>
      <w:r w:rsidRPr="000E4B8D">
        <w:rPr>
          <w:rFonts w:ascii="Palatino Linotype" w:eastAsia="Times New Roman" w:hAnsi="Palatino Linotype" w:cs="Arial"/>
          <w:color w:val="000000"/>
        </w:rPr>
        <w:t xml:space="preserve">, proteger y </w:t>
      </w:r>
      <w:r w:rsidRPr="000E4B8D">
        <w:rPr>
          <w:rFonts w:ascii="Palatino Linotype" w:eastAsia="Times New Roman" w:hAnsi="Palatino Linotype" w:cs="Arial"/>
          <w:b/>
          <w:color w:val="000000"/>
        </w:rPr>
        <w:t>garantizar</w:t>
      </w:r>
      <w:r w:rsidRPr="000E4B8D">
        <w:rPr>
          <w:rFonts w:ascii="Palatino Linotype" w:eastAsia="Times New Roman" w:hAnsi="Palatino Linotype" w:cs="Arial"/>
          <w:color w:val="000000"/>
        </w:rPr>
        <w:t xml:space="preserve"> los derechos humanos”, entre los cuales se encuentra dicho derecho. </w:t>
      </w:r>
    </w:p>
    <w:p w14:paraId="7972D59C" w14:textId="77777777" w:rsidR="00D27C98" w:rsidRPr="000E4B8D" w:rsidRDefault="00D27C98" w:rsidP="00D27C98">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4579C53F" w14:textId="77777777" w:rsidR="00D27C98" w:rsidRPr="000E4B8D" w:rsidRDefault="00D27C98" w:rsidP="00D27C98">
      <w:pPr>
        <w:pStyle w:val="Prrafodelista"/>
        <w:numPr>
          <w:ilvl w:val="0"/>
          <w:numId w:val="2"/>
        </w:numPr>
        <w:spacing w:line="360" w:lineRule="auto"/>
        <w:ind w:left="0" w:firstLine="0"/>
        <w:jc w:val="both"/>
        <w:rPr>
          <w:rFonts w:ascii="Palatino Linotype" w:eastAsia="Times New Roman" w:hAnsi="Palatino Linotype"/>
        </w:rPr>
      </w:pPr>
      <w:r w:rsidRPr="000E4B8D">
        <w:rPr>
          <w:rFonts w:ascii="Palatino Linotype" w:eastAsia="Calibri" w:hAnsi="Palatino Linotype" w:cs="Arial"/>
        </w:rPr>
        <w:t>Por</w:t>
      </w:r>
      <w:r w:rsidRPr="000E4B8D">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B90DA3A" w14:textId="77777777" w:rsidR="00D27C98" w:rsidRPr="000E4B8D" w:rsidRDefault="00D27C98" w:rsidP="00D27C98">
      <w:pPr>
        <w:pStyle w:val="Prrafodelista"/>
        <w:rPr>
          <w:rFonts w:ascii="Palatino Linotype" w:eastAsia="Times New Roman" w:hAnsi="Palatino Linotype"/>
        </w:rPr>
      </w:pPr>
    </w:p>
    <w:p w14:paraId="2F10C2D4" w14:textId="77777777" w:rsidR="00D27C98" w:rsidRPr="000E4B8D" w:rsidRDefault="00D27C98" w:rsidP="00D27C9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0E4B8D">
        <w:rPr>
          <w:rFonts w:ascii="Palatino Linotype" w:eastAsia="Calibri" w:hAnsi="Palatino Linotype" w:cs="Arial"/>
        </w:rPr>
        <w:t>Además</w:t>
      </w:r>
      <w:r w:rsidRPr="000E4B8D">
        <w:rPr>
          <w:rFonts w:ascii="Palatino Linotype" w:eastAsia="MS Mincho" w:hAnsi="Palatino Linotype" w:cs="Times New Roman"/>
          <w:color w:val="000000"/>
        </w:rPr>
        <w:t xml:space="preserve"> de la obligación de promover, </w:t>
      </w:r>
      <w:r w:rsidRPr="000E4B8D">
        <w:rPr>
          <w:rFonts w:ascii="Palatino Linotype" w:eastAsia="MS Mincho" w:hAnsi="Palatino Linotype" w:cs="Times New Roman"/>
          <w:b/>
          <w:color w:val="000000"/>
          <w:u w:val="single"/>
        </w:rPr>
        <w:t>respetar, proteger</w:t>
      </w:r>
      <w:r w:rsidRPr="000E4B8D">
        <w:rPr>
          <w:rFonts w:ascii="Palatino Linotype" w:eastAsia="MS Mincho" w:hAnsi="Palatino Linotype" w:cs="Times New Roman"/>
          <w:color w:val="000000"/>
        </w:rPr>
        <w:t xml:space="preserve"> y garantizar el derecho de acceso a la información, la </w:t>
      </w:r>
      <w:r w:rsidRPr="000E4B8D">
        <w:rPr>
          <w:rFonts w:ascii="Palatino Linotype" w:eastAsia="MS Mincho" w:hAnsi="Palatino Linotype" w:cs="Times New Roman"/>
          <w:b/>
          <w:color w:val="000000"/>
        </w:rPr>
        <w:t xml:space="preserve">Ley General de Trasparencia y Acceso a la Información Pública del Estado de México y Municipios </w:t>
      </w:r>
      <w:r w:rsidRPr="000E4B8D">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0E4B8D">
        <w:rPr>
          <w:rFonts w:ascii="Palatino Linotype" w:eastAsia="MS Mincho" w:hAnsi="Palatino Linotype" w:cs="Times New Roman"/>
          <w:b/>
          <w:color w:val="000000"/>
        </w:rPr>
        <w:t>simplicidad y rapidez</w:t>
      </w:r>
      <w:r w:rsidRPr="000E4B8D">
        <w:rPr>
          <w:rFonts w:ascii="Palatino Linotype" w:eastAsia="MS Mincho" w:hAnsi="Palatino Linotype" w:cs="Times New Roman"/>
          <w:color w:val="000000"/>
        </w:rPr>
        <w:t xml:space="preserve">. </w:t>
      </w:r>
    </w:p>
    <w:p w14:paraId="310F1E40" w14:textId="77777777" w:rsidR="00D27C98" w:rsidRPr="000E4B8D" w:rsidRDefault="00D27C98" w:rsidP="00D27C98">
      <w:pPr>
        <w:pStyle w:val="Prrafodelista"/>
        <w:spacing w:line="360" w:lineRule="auto"/>
        <w:ind w:left="0"/>
        <w:jc w:val="both"/>
        <w:rPr>
          <w:rFonts w:ascii="Palatino Linotype" w:hAnsi="Palatino Linotype" w:cs="Arial"/>
        </w:rPr>
      </w:pPr>
    </w:p>
    <w:p w14:paraId="2C0851EC" w14:textId="77777777" w:rsidR="00D27C98" w:rsidRPr="000E4B8D" w:rsidRDefault="00D27C98" w:rsidP="00D27C98">
      <w:pPr>
        <w:pStyle w:val="Prrafodelista"/>
        <w:numPr>
          <w:ilvl w:val="0"/>
          <w:numId w:val="2"/>
        </w:numPr>
        <w:spacing w:line="360" w:lineRule="auto"/>
        <w:ind w:left="0" w:firstLine="0"/>
        <w:jc w:val="both"/>
        <w:rPr>
          <w:rFonts w:ascii="Palatino Linotype" w:hAnsi="Palatino Linotype" w:cs="Arial"/>
        </w:rPr>
      </w:pPr>
      <w:r w:rsidRPr="000E4B8D">
        <w:rPr>
          <w:rFonts w:ascii="Palatino Linotype" w:hAnsi="Palatino Linotype" w:cs="Arial"/>
        </w:rPr>
        <w:t xml:space="preserve">Asimismo, el recurso revisión tiene como finalidad reparar cualquier posible afectación al derecho de acceso a la información pública en términos del Título </w:t>
      </w:r>
      <w:r w:rsidRPr="000E4B8D">
        <w:rPr>
          <w:rFonts w:ascii="Palatino Linotype" w:hAnsi="Palatino Linotype" w:cs="Arial"/>
        </w:rPr>
        <w:lastRenderedPageBreak/>
        <w:t xml:space="preserve">Octavo de la Ley de </w:t>
      </w:r>
      <w:r w:rsidRPr="000E4B8D">
        <w:rPr>
          <w:rFonts w:ascii="Palatino Linotype" w:eastAsia="Calibri" w:hAnsi="Palatino Linotype" w:cs="Arial"/>
        </w:rPr>
        <w:t>Transparencia, Acceso a la Información Pública del Estado de México y Municipios</w:t>
      </w:r>
      <w:r w:rsidRPr="000E4B8D">
        <w:rPr>
          <w:rFonts w:ascii="Palatino Linotype" w:hAnsi="Palatino Linotype" w:cs="Arial"/>
        </w:rPr>
        <w:t xml:space="preserve">, y determinar la confirmación; revocación o modificación; </w:t>
      </w:r>
      <w:proofErr w:type="spellStart"/>
      <w:r w:rsidRPr="000E4B8D">
        <w:rPr>
          <w:rFonts w:ascii="Palatino Linotype" w:hAnsi="Palatino Linotype" w:cs="Arial"/>
        </w:rPr>
        <w:t>desechamiento</w:t>
      </w:r>
      <w:proofErr w:type="spellEnd"/>
      <w:r w:rsidRPr="000E4B8D">
        <w:rPr>
          <w:rFonts w:ascii="Palatino Linotype" w:hAnsi="Palatino Linotype" w:cs="Arial"/>
        </w:rPr>
        <w:t xml:space="preserve"> o sobreseimiento; y en su caso ordenar la entrega de la información con respecto a la respuesta emitida por el </w:t>
      </w:r>
      <w:r w:rsidRPr="000E4B8D">
        <w:rPr>
          <w:rFonts w:ascii="Palatino Linotype" w:hAnsi="Palatino Linotype" w:cs="Arial"/>
          <w:b/>
        </w:rPr>
        <w:t>SUJETO</w:t>
      </w:r>
      <w:r w:rsidRPr="000E4B8D">
        <w:rPr>
          <w:rFonts w:ascii="Palatino Linotype" w:hAnsi="Palatino Linotype" w:cs="Arial"/>
        </w:rPr>
        <w:t xml:space="preserve"> </w:t>
      </w:r>
      <w:r w:rsidRPr="000E4B8D">
        <w:rPr>
          <w:rFonts w:ascii="Palatino Linotype" w:hAnsi="Palatino Linotype" w:cs="Arial"/>
          <w:b/>
        </w:rPr>
        <w:t>OBLIGADO</w:t>
      </w:r>
      <w:r w:rsidRPr="000E4B8D">
        <w:rPr>
          <w:rFonts w:ascii="Palatino Linotype" w:hAnsi="Palatino Linotype" w:cs="Arial"/>
        </w:rPr>
        <w:t>.</w:t>
      </w:r>
    </w:p>
    <w:p w14:paraId="563B87F3" w14:textId="77777777" w:rsidR="00D27C98" w:rsidRPr="000E4B8D" w:rsidRDefault="00D27C98" w:rsidP="00D27C98">
      <w:pPr>
        <w:pStyle w:val="Prrafodelista"/>
        <w:rPr>
          <w:rFonts w:ascii="Palatino Linotype" w:hAnsi="Palatino Linotype" w:cs="Arial"/>
        </w:rPr>
      </w:pPr>
    </w:p>
    <w:p w14:paraId="44DB5E7A" w14:textId="77777777" w:rsidR="00D27C98" w:rsidRPr="000E4B8D" w:rsidRDefault="00D27C98" w:rsidP="00D27C98">
      <w:pPr>
        <w:pStyle w:val="Prrafodelista"/>
        <w:numPr>
          <w:ilvl w:val="0"/>
          <w:numId w:val="2"/>
        </w:numPr>
        <w:spacing w:line="360" w:lineRule="auto"/>
        <w:ind w:left="0" w:firstLine="0"/>
        <w:jc w:val="both"/>
        <w:rPr>
          <w:rFonts w:ascii="Palatino Linotype" w:hAnsi="Palatino Linotype"/>
          <w:b/>
          <w:sz w:val="22"/>
          <w:szCs w:val="22"/>
        </w:rPr>
      </w:pPr>
      <w:r w:rsidRPr="000E4B8D">
        <w:rPr>
          <w:rFonts w:ascii="Palatino Linotype" w:eastAsia="Calibri" w:hAnsi="Palatino Linotype" w:cs="Arial"/>
          <w:color w:val="000000" w:themeColor="text1"/>
          <w:lang w:val="es-MX" w:eastAsia="en-US"/>
        </w:rPr>
        <w:t xml:space="preserve">Ahora bien, del caso concreto y derivado del análisis a las constancias que obran en el expediente electrónico al rubro indicado; es de señalar que el </w:t>
      </w:r>
      <w:r w:rsidRPr="000E4B8D">
        <w:rPr>
          <w:rFonts w:ascii="Palatino Linotype" w:hAnsi="Palatino Linotype" w:cs="Arial"/>
          <w:color w:val="000000" w:themeColor="text1"/>
        </w:rPr>
        <w:t>ahora recurrente, solicitó conocer lo ya transcrito en el anterior párrafo 1.</w:t>
      </w:r>
    </w:p>
    <w:p w14:paraId="1CC353B6" w14:textId="77777777" w:rsidR="00D27C98" w:rsidRPr="000E4B8D" w:rsidRDefault="00D27C98" w:rsidP="00D27C98">
      <w:pPr>
        <w:spacing w:line="360" w:lineRule="auto"/>
        <w:contextualSpacing/>
        <w:jc w:val="both"/>
        <w:rPr>
          <w:rFonts w:ascii="Palatino Linotype" w:hAnsi="Palatino Linotype" w:cs="Arial"/>
        </w:rPr>
      </w:pPr>
    </w:p>
    <w:p w14:paraId="20530C65" w14:textId="37049422" w:rsidR="00385699" w:rsidRPr="000E4B8D" w:rsidRDefault="00AB76E8" w:rsidP="001F5615">
      <w:pPr>
        <w:numPr>
          <w:ilvl w:val="0"/>
          <w:numId w:val="2"/>
        </w:numPr>
        <w:spacing w:line="360" w:lineRule="auto"/>
        <w:ind w:left="0" w:firstLine="0"/>
        <w:contextualSpacing/>
        <w:jc w:val="both"/>
        <w:rPr>
          <w:rFonts w:ascii="Palatino Linotype" w:hAnsi="Palatino Linotype" w:cs="Arial"/>
        </w:rPr>
      </w:pPr>
      <w:r w:rsidRPr="000E4B8D">
        <w:rPr>
          <w:rFonts w:ascii="Palatino Linotype" w:hAnsi="Palatino Linotype" w:cs="Arial"/>
        </w:rPr>
        <w:t xml:space="preserve">En respuesta </w:t>
      </w:r>
      <w:r w:rsidR="00B94A1A" w:rsidRPr="000E4B8D">
        <w:rPr>
          <w:rFonts w:ascii="Palatino Linotype" w:hAnsi="Palatino Linotype" w:cs="Arial"/>
        </w:rPr>
        <w:t xml:space="preserve">el </w:t>
      </w:r>
      <w:r w:rsidR="00B94A1A" w:rsidRPr="000E4B8D">
        <w:rPr>
          <w:rFonts w:ascii="Palatino Linotype" w:hAnsi="Palatino Linotype" w:cs="Arial"/>
          <w:b/>
        </w:rPr>
        <w:t>SUJETO OBLIGADO,</w:t>
      </w:r>
      <w:r w:rsidRPr="000E4B8D">
        <w:rPr>
          <w:rFonts w:ascii="Palatino Linotype" w:hAnsi="Palatino Linotype" w:cs="Arial"/>
        </w:rPr>
        <w:t xml:space="preserve"> hizo entrega de </w:t>
      </w:r>
      <w:r w:rsidR="0070067B" w:rsidRPr="000E4B8D">
        <w:rPr>
          <w:rFonts w:ascii="Palatino Linotype" w:hAnsi="Palatino Linotype" w:cs="Arial"/>
        </w:rPr>
        <w:t xml:space="preserve">información antes transcrita, </w:t>
      </w:r>
      <w:r w:rsidR="001F5615" w:rsidRPr="000E4B8D">
        <w:rPr>
          <w:rFonts w:ascii="Palatino Linotype" w:hAnsi="Palatino Linotype" w:cs="Arial"/>
        </w:rPr>
        <w:t>en la que se señala que se remite la información solicitada en versión pública, aprobada mediante acuerdo del Comité de Transparencia en su Décimo Cuarta Sesión Extraordinaria.</w:t>
      </w:r>
      <w:r w:rsidR="0070067B" w:rsidRPr="000E4B8D">
        <w:rPr>
          <w:rFonts w:ascii="Palatino Linotype" w:hAnsi="Palatino Linotype" w:cs="Arial"/>
        </w:rPr>
        <w:t xml:space="preserve"> </w:t>
      </w:r>
    </w:p>
    <w:p w14:paraId="18E018CE" w14:textId="77777777" w:rsidR="001F5615" w:rsidRPr="000E4B8D" w:rsidRDefault="001F5615" w:rsidP="001F5615">
      <w:pPr>
        <w:pStyle w:val="Prrafodelista"/>
        <w:rPr>
          <w:rFonts w:ascii="Palatino Linotype" w:hAnsi="Palatino Linotype" w:cs="Arial"/>
        </w:rPr>
      </w:pPr>
    </w:p>
    <w:p w14:paraId="45B3AC26" w14:textId="15821259" w:rsidR="001F5615" w:rsidRPr="000E4B8D" w:rsidRDefault="001F5615" w:rsidP="001F5615">
      <w:pPr>
        <w:numPr>
          <w:ilvl w:val="0"/>
          <w:numId w:val="2"/>
        </w:numPr>
        <w:spacing w:line="360" w:lineRule="auto"/>
        <w:ind w:left="0" w:firstLine="0"/>
        <w:contextualSpacing/>
        <w:jc w:val="both"/>
        <w:rPr>
          <w:rFonts w:ascii="Palatino Linotype" w:hAnsi="Palatino Linotype" w:cs="Arial"/>
        </w:rPr>
      </w:pPr>
      <w:r w:rsidRPr="000E4B8D">
        <w:rPr>
          <w:rFonts w:ascii="Palatino Linotype" w:hAnsi="Palatino Linotype" w:cs="Arial"/>
        </w:rPr>
        <w:t xml:space="preserve">Sin embargo, se estima innecesario analizar si la respuesta cumple a cabalidad las pretensiones del hoy </w:t>
      </w:r>
      <w:r w:rsidRPr="000E4B8D">
        <w:rPr>
          <w:rFonts w:ascii="Palatino Linotype" w:hAnsi="Palatino Linotype" w:cs="Arial"/>
          <w:b/>
        </w:rPr>
        <w:t xml:space="preserve">RECURRENTE </w:t>
      </w:r>
      <w:r w:rsidRPr="000E4B8D">
        <w:rPr>
          <w:rFonts w:ascii="Palatino Linotype" w:hAnsi="Palatino Linotype" w:cs="Arial"/>
        </w:rPr>
        <w:t>para poder acceder al documento de referencia, ya que la solicitud de información que ocupa el presente proveído no verso en ese sentido.</w:t>
      </w:r>
    </w:p>
    <w:p w14:paraId="38DACC69" w14:textId="3EAA1C8B" w:rsidR="001F5615" w:rsidRPr="000E4B8D" w:rsidRDefault="001F5615" w:rsidP="001F5615">
      <w:pPr>
        <w:numPr>
          <w:ilvl w:val="0"/>
          <w:numId w:val="2"/>
        </w:numPr>
        <w:spacing w:line="360" w:lineRule="auto"/>
        <w:ind w:left="0" w:firstLine="0"/>
        <w:contextualSpacing/>
        <w:jc w:val="both"/>
        <w:rPr>
          <w:rFonts w:ascii="Palatino Linotype" w:hAnsi="Palatino Linotype" w:cs="Arial"/>
        </w:rPr>
      </w:pPr>
      <w:r w:rsidRPr="000E4B8D">
        <w:rPr>
          <w:rFonts w:ascii="Palatino Linotype" w:hAnsi="Palatino Linotype" w:cs="Arial"/>
        </w:rPr>
        <w:t xml:space="preserve">Atento a lo anterior, </w:t>
      </w:r>
      <w:proofErr w:type="gramStart"/>
      <w:r w:rsidRPr="000E4B8D">
        <w:rPr>
          <w:rFonts w:ascii="Palatino Linotype" w:hAnsi="Palatino Linotype" w:cs="Arial"/>
        </w:rPr>
        <w:t>primeramente</w:t>
      </w:r>
      <w:proofErr w:type="gramEnd"/>
      <w:r w:rsidRPr="000E4B8D">
        <w:rPr>
          <w:rFonts w:ascii="Palatino Linotype" w:hAnsi="Palatino Linotype" w:cs="Arial"/>
        </w:rPr>
        <w:t xml:space="preserve"> mencionar</w:t>
      </w:r>
      <w:r w:rsidR="006A534B" w:rsidRPr="000E4B8D">
        <w:rPr>
          <w:rFonts w:ascii="Palatino Linotype" w:hAnsi="Palatino Linotype" w:cs="Arial"/>
        </w:rPr>
        <w:t xml:space="preserve">, que la solicitud de información corresponde a una pregunta; es decir a una interrogante que no pretende acceder a ningún soporte documental, sino conocer por que el </w:t>
      </w:r>
      <w:r w:rsidR="006A534B" w:rsidRPr="000E4B8D">
        <w:rPr>
          <w:rFonts w:ascii="Palatino Linotype" w:hAnsi="Palatino Linotype" w:cs="Arial"/>
          <w:b/>
        </w:rPr>
        <w:t>SUJETO OBLIGADO</w:t>
      </w:r>
      <w:r w:rsidR="006A534B" w:rsidRPr="000E4B8D">
        <w:rPr>
          <w:rFonts w:ascii="Palatino Linotype" w:hAnsi="Palatino Linotype" w:cs="Arial"/>
        </w:rPr>
        <w:t>, no ha atendido una solicitud previa a la de mérito.</w:t>
      </w:r>
    </w:p>
    <w:p w14:paraId="78B397EF" w14:textId="151A04B9" w:rsidR="006A534B" w:rsidRPr="000E4B8D" w:rsidRDefault="006A534B" w:rsidP="006A534B">
      <w:pPr>
        <w:pStyle w:val="Prrafodelista"/>
        <w:numPr>
          <w:ilvl w:val="0"/>
          <w:numId w:val="2"/>
        </w:numPr>
        <w:spacing w:before="240" w:after="240" w:line="360" w:lineRule="auto"/>
        <w:ind w:left="0" w:firstLine="0"/>
        <w:jc w:val="both"/>
        <w:rPr>
          <w:rFonts w:ascii="Palatino Linotype" w:hAnsi="Palatino Linotype"/>
          <w:color w:val="000000"/>
          <w:sz w:val="22"/>
          <w:szCs w:val="22"/>
        </w:rPr>
      </w:pPr>
      <w:r w:rsidRPr="000E4B8D">
        <w:rPr>
          <w:rFonts w:ascii="Palatino Linotype" w:eastAsia="MS Mincho" w:hAnsi="Palatino Linotype" w:cs="Times New Roman"/>
          <w:color w:val="000000"/>
        </w:rPr>
        <w:lastRenderedPageBreak/>
        <w:t>Luego entonces, se considera a la solicitud de información que se analiza</w:t>
      </w:r>
      <w:r w:rsidRPr="000E4B8D">
        <w:rPr>
          <w:rFonts w:ascii="Palatino Linotype" w:hAnsi="Palatino Linotype"/>
          <w:i/>
          <w:color w:val="000000"/>
        </w:rPr>
        <w:t xml:space="preserve">, </w:t>
      </w:r>
      <w:r w:rsidR="00EC66C0" w:rsidRPr="000E4B8D">
        <w:rPr>
          <w:rFonts w:ascii="Palatino Linotype" w:hAnsi="Palatino Linotype"/>
          <w:color w:val="000000"/>
        </w:rPr>
        <w:t xml:space="preserve">que </w:t>
      </w:r>
      <w:r w:rsidRPr="000E4B8D">
        <w:rPr>
          <w:rFonts w:ascii="Palatino Linotype" w:hAnsi="Palatino Linotype" w:cs="Arial"/>
          <w:szCs w:val="20"/>
        </w:rPr>
        <w:t xml:space="preserve">no constituyen un derecho de acceso a la información pública y por lo tanto </w:t>
      </w:r>
      <w:r w:rsidRPr="000E4B8D">
        <w:rPr>
          <w:rFonts w:ascii="Palatino Linotype" w:hAnsi="Palatino Linotype" w:cs="Arial"/>
          <w:b/>
          <w:szCs w:val="20"/>
          <w:u w:val="single"/>
        </w:rPr>
        <w:t>no es atendible mediante una solicitud de Acceso a la Información</w:t>
      </w:r>
      <w:r w:rsidRPr="000E4B8D">
        <w:rPr>
          <w:rFonts w:ascii="Palatino Linotype" w:hAnsi="Palatino Linotype" w:cs="Arial"/>
          <w:szCs w:val="20"/>
        </w:rPr>
        <w:t>, porque se tratan de manifestaciones subjetivas vertidas por el particular,</w:t>
      </w:r>
      <w:r w:rsidRPr="000E4B8D">
        <w:rPr>
          <w:rFonts w:ascii="Palatino Linotype" w:hAnsi="Palatino Linotype" w:cs="Arial"/>
        </w:rPr>
        <w:t xml:space="preserve"> </w:t>
      </w:r>
      <w:r w:rsidRPr="000E4B8D">
        <w:rPr>
          <w:rFonts w:ascii="Palatino Linotype" w:hAnsi="Palatino Linotype" w:cs="Arial"/>
          <w:b/>
          <w:u w:val="single"/>
        </w:rPr>
        <w:t>interrogantes</w:t>
      </w:r>
      <w:r w:rsidRPr="000E4B8D">
        <w:rPr>
          <w:rFonts w:ascii="Palatino Linotype" w:hAnsi="Palatino Linotype" w:cs="Arial"/>
        </w:rPr>
        <w:t xml:space="preserve"> y declaraciones que no se colman con la entrega de documentos, situación que conlleva a afirmar que se está en presencia del ejercicio del </w:t>
      </w:r>
      <w:r w:rsidRPr="000E4B8D">
        <w:rPr>
          <w:rFonts w:ascii="Palatino Linotype" w:hAnsi="Palatino Linotype" w:cs="Arial"/>
          <w:b/>
          <w:u w:val="single"/>
        </w:rPr>
        <w:t>DERECHO DE PETICIÓN</w:t>
      </w:r>
      <w:r w:rsidRPr="000E4B8D">
        <w:rPr>
          <w:rFonts w:ascii="Palatino Linotype" w:hAnsi="Palatino Linotype" w:cs="Arial"/>
        </w:rPr>
        <w:t>.</w:t>
      </w:r>
    </w:p>
    <w:p w14:paraId="1CD8A702" w14:textId="77777777" w:rsidR="006A534B" w:rsidRPr="000E4B8D" w:rsidRDefault="006A534B" w:rsidP="006A534B">
      <w:pPr>
        <w:pStyle w:val="Prrafodelista"/>
        <w:spacing w:line="360" w:lineRule="auto"/>
        <w:ind w:left="0"/>
        <w:jc w:val="both"/>
        <w:rPr>
          <w:rFonts w:ascii="Palatino Linotype" w:hAnsi="Palatino Linotype"/>
          <w:color w:val="000000"/>
          <w:sz w:val="22"/>
          <w:szCs w:val="22"/>
        </w:rPr>
      </w:pPr>
    </w:p>
    <w:p w14:paraId="3E8BC2E1" w14:textId="77777777" w:rsidR="006A534B" w:rsidRPr="000E4B8D" w:rsidRDefault="006A534B" w:rsidP="006A534B">
      <w:pPr>
        <w:pStyle w:val="Prrafodelista"/>
        <w:numPr>
          <w:ilvl w:val="0"/>
          <w:numId w:val="2"/>
        </w:numPr>
        <w:spacing w:before="240" w:after="240" w:line="360" w:lineRule="auto"/>
        <w:ind w:left="0" w:firstLine="0"/>
        <w:jc w:val="both"/>
        <w:rPr>
          <w:rFonts w:ascii="Palatino Linotype" w:hAnsi="Palatino Linotype" w:cs="Arial"/>
        </w:rPr>
      </w:pPr>
      <w:r w:rsidRPr="000E4B8D">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0E4B8D">
        <w:rPr>
          <w:rFonts w:ascii="Palatino Linotype" w:hAnsi="Palatino Linotype" w:cs="Arial"/>
          <w:b/>
          <w:u w:val="single"/>
        </w:rPr>
        <w:t>un cuestionamiento</w:t>
      </w:r>
      <w:r w:rsidRPr="000E4B8D">
        <w:rPr>
          <w:rFonts w:ascii="Palatino Linotype" w:hAnsi="Palatino Linotype" w:cs="Arial"/>
        </w:rPr>
        <w:t xml:space="preserve"> realizado, los cuales, </w:t>
      </w:r>
      <w:r w:rsidRPr="000E4B8D">
        <w:rPr>
          <w:rFonts w:ascii="Palatino Linotype" w:hAnsi="Palatino Linotype" w:cs="Arial"/>
          <w:b/>
          <w:u w:val="single"/>
        </w:rPr>
        <w:t>al constituir interrogantes</w:t>
      </w:r>
      <w:r w:rsidRPr="000E4B8D">
        <w:rPr>
          <w:rFonts w:ascii="Palatino Linotype" w:hAnsi="Palatino Linotype" w:cs="Arial"/>
        </w:rPr>
        <w:t xml:space="preserve">, </w:t>
      </w:r>
      <w:r w:rsidRPr="000E4B8D">
        <w:rPr>
          <w:rFonts w:ascii="Palatino Linotype" w:hAnsi="Palatino Linotype" w:cs="Arial"/>
          <w:b/>
          <w:u w:val="single"/>
        </w:rPr>
        <w:t>inquietudes</w:t>
      </w:r>
      <w:r w:rsidRPr="000E4B8D">
        <w:rPr>
          <w:rFonts w:ascii="Palatino Linotype" w:hAnsi="Palatino Linotype" w:cs="Arial"/>
        </w:rPr>
        <w:t xml:space="preserve"> y manifestaciones se satisfacen vía </w:t>
      </w:r>
      <w:r w:rsidRPr="000E4B8D">
        <w:rPr>
          <w:rFonts w:ascii="Palatino Linotype" w:hAnsi="Palatino Linotype" w:cs="Arial"/>
          <w:u w:val="single"/>
        </w:rPr>
        <w:t>derecho de petición</w:t>
      </w:r>
      <w:r w:rsidRPr="000E4B8D">
        <w:rPr>
          <w:rFonts w:ascii="Palatino Linotype" w:hAnsi="Palatino Linotype" w:cs="Arial"/>
        </w:rPr>
        <w:t xml:space="preserve">. </w:t>
      </w:r>
    </w:p>
    <w:p w14:paraId="12C012B3" w14:textId="77777777" w:rsidR="006A534B" w:rsidRPr="000E4B8D" w:rsidRDefault="006A534B" w:rsidP="006A534B">
      <w:pPr>
        <w:pStyle w:val="Prrafodelista"/>
        <w:spacing w:after="240" w:line="360" w:lineRule="auto"/>
        <w:ind w:left="0"/>
        <w:jc w:val="both"/>
        <w:rPr>
          <w:rFonts w:ascii="Palatino Linotype" w:hAnsi="Palatino Linotype" w:cs="Arial"/>
        </w:rPr>
      </w:pPr>
    </w:p>
    <w:p w14:paraId="6D9A1226" w14:textId="77777777" w:rsidR="006A534B" w:rsidRPr="000E4B8D" w:rsidRDefault="006A534B" w:rsidP="006A534B">
      <w:pPr>
        <w:pStyle w:val="Prrafodelista"/>
        <w:numPr>
          <w:ilvl w:val="0"/>
          <w:numId w:val="2"/>
        </w:numPr>
        <w:spacing w:before="240" w:after="240" w:line="360" w:lineRule="auto"/>
        <w:ind w:left="0" w:firstLine="0"/>
        <w:jc w:val="both"/>
        <w:rPr>
          <w:rFonts w:ascii="Palatino Linotype" w:hAnsi="Palatino Linotype" w:cs="Arial"/>
        </w:rPr>
      </w:pPr>
      <w:r w:rsidRPr="000E4B8D">
        <w:rPr>
          <w:rFonts w:ascii="Palatino Linotype" w:hAnsi="Palatino Linotype" w:cs="Arial"/>
        </w:rPr>
        <w:t>Así, es transcendental dejar en claro lo que debe entenderse por derecho de petición y por derecho de acceso a la información pública.</w:t>
      </w:r>
    </w:p>
    <w:p w14:paraId="4AB733B1" w14:textId="77777777" w:rsidR="006A534B" w:rsidRPr="000E4B8D" w:rsidRDefault="006A534B" w:rsidP="006A534B">
      <w:pPr>
        <w:pStyle w:val="Prrafodelista"/>
        <w:autoSpaceDE w:val="0"/>
        <w:autoSpaceDN w:val="0"/>
        <w:adjustRightInd w:val="0"/>
        <w:spacing w:after="240" w:line="360" w:lineRule="auto"/>
        <w:ind w:left="0"/>
        <w:jc w:val="both"/>
        <w:rPr>
          <w:rFonts w:ascii="Palatino Linotype" w:hAnsi="Palatino Linotype" w:cs="Arial"/>
        </w:rPr>
      </w:pPr>
    </w:p>
    <w:p w14:paraId="7146D8C0" w14:textId="77777777" w:rsidR="006A534B" w:rsidRPr="000E4B8D" w:rsidRDefault="006A534B" w:rsidP="006A534B">
      <w:pPr>
        <w:pStyle w:val="Prrafodelista"/>
        <w:numPr>
          <w:ilvl w:val="0"/>
          <w:numId w:val="2"/>
        </w:numPr>
        <w:spacing w:before="240" w:after="240" w:line="360" w:lineRule="auto"/>
        <w:ind w:left="0" w:firstLine="0"/>
        <w:jc w:val="both"/>
        <w:rPr>
          <w:rFonts w:ascii="Palatino Linotype" w:hAnsi="Palatino Linotype" w:cs="Arial"/>
          <w:i/>
        </w:rPr>
      </w:pPr>
      <w:r w:rsidRPr="000E4B8D">
        <w:rPr>
          <w:rFonts w:ascii="Palatino Linotype" w:hAnsi="Palatino Linotype" w:cs="Arial"/>
        </w:rPr>
        <w:t>Por lo que respecta a la definición de derecho de petición, el Maestro Ignacio Burgoa Orihuela refiere: “…</w:t>
      </w:r>
      <w:r w:rsidRPr="000E4B8D">
        <w:rPr>
          <w:rFonts w:ascii="Palatino Linotype" w:hAnsi="Palatino Linotype" w:cs="Arial"/>
          <w:i/>
        </w:rPr>
        <w:t xml:space="preserve">es un Derecho Público subjetivo individual de la Garantía Respectiva Consagrada en el Artículo 8 de la Ley Fundamental. En tal virtud, la persona tiene la facultad de acudir a cualquier autoridad, formulando una solicitud o instancia escrito </w:t>
      </w:r>
      <w:r w:rsidRPr="000E4B8D">
        <w:rPr>
          <w:rFonts w:ascii="Palatino Linotype" w:hAnsi="Palatino Linotype" w:cs="Arial"/>
          <w:i/>
        </w:rPr>
        <w:lastRenderedPageBreak/>
        <w:t>de cualquier índole, la cual adopta, específicamente, el carácter de simple petición administrativa, acción o recurso, etc.</w:t>
      </w:r>
      <w:r w:rsidRPr="000E4B8D">
        <w:rPr>
          <w:rStyle w:val="Refdenotaalpie"/>
          <w:rFonts w:ascii="Palatino Linotype" w:hAnsi="Palatino Linotype"/>
          <w:i/>
        </w:rPr>
        <w:t xml:space="preserve"> </w:t>
      </w:r>
      <w:r w:rsidRPr="000E4B8D">
        <w:rPr>
          <w:rStyle w:val="Refdenotaalpie"/>
          <w:rFonts w:ascii="Palatino Linotype" w:hAnsi="Palatino Linotype"/>
          <w:i/>
        </w:rPr>
        <w:footnoteReference w:id="1"/>
      </w:r>
      <w:r w:rsidRPr="000E4B8D">
        <w:rPr>
          <w:rFonts w:ascii="Palatino Linotype" w:hAnsi="Palatino Linotype"/>
          <w:i/>
        </w:rPr>
        <w:t>“</w:t>
      </w:r>
      <w:r w:rsidRPr="000E4B8D">
        <w:rPr>
          <w:rFonts w:ascii="Palatino Linotype" w:hAnsi="Palatino Linotype" w:cs="Arial"/>
          <w:i/>
        </w:rPr>
        <w:t>.</w:t>
      </w:r>
    </w:p>
    <w:p w14:paraId="45F63A95" w14:textId="77777777" w:rsidR="006A534B" w:rsidRPr="000E4B8D" w:rsidRDefault="006A534B" w:rsidP="006A534B">
      <w:pPr>
        <w:pStyle w:val="Prrafodelista"/>
        <w:rPr>
          <w:rFonts w:ascii="Palatino Linotype" w:hAnsi="Palatino Linotype" w:cs="Arial"/>
          <w:i/>
        </w:rPr>
      </w:pPr>
    </w:p>
    <w:p w14:paraId="12323149" w14:textId="77777777" w:rsidR="006A534B" w:rsidRPr="000E4B8D" w:rsidRDefault="006A534B" w:rsidP="006A534B">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rPr>
      </w:pPr>
      <w:r w:rsidRPr="000E4B8D">
        <w:rPr>
          <w:rFonts w:ascii="Palatino Linotype" w:hAnsi="Palatino Linotype" w:cs="Arial"/>
        </w:rPr>
        <w:t xml:space="preserve">Por su parte, David Cienfuegos Salgado, concibe al derecho de petición como </w:t>
      </w:r>
      <w:r w:rsidRPr="000E4B8D">
        <w:rPr>
          <w:rFonts w:ascii="Palatino Linotype" w:hAnsi="Palatino Linotype" w:cs="Arial"/>
          <w:i/>
        </w:rPr>
        <w:t>“el derecho de toda persona a ser escuchado por quienes ejercen el poder público.</w:t>
      </w:r>
      <w:r w:rsidRPr="000E4B8D">
        <w:rPr>
          <w:rStyle w:val="Refdenotaalpie"/>
          <w:rFonts w:ascii="Palatino Linotype" w:hAnsi="Palatino Linotype"/>
          <w:i/>
        </w:rPr>
        <w:t xml:space="preserve"> </w:t>
      </w:r>
      <w:r w:rsidRPr="000E4B8D">
        <w:rPr>
          <w:rStyle w:val="Refdenotaalpie"/>
          <w:rFonts w:ascii="Palatino Linotype" w:hAnsi="Palatino Linotype"/>
          <w:i/>
        </w:rPr>
        <w:footnoteReference w:id="2"/>
      </w:r>
      <w:proofErr w:type="gramStart"/>
      <w:r w:rsidRPr="000E4B8D">
        <w:rPr>
          <w:rFonts w:ascii="Palatino Linotype" w:hAnsi="Palatino Linotype" w:cs="Arial"/>
          <w:i/>
        </w:rPr>
        <w:t>” .</w:t>
      </w:r>
      <w:proofErr w:type="gramEnd"/>
    </w:p>
    <w:p w14:paraId="2A99781D" w14:textId="77777777" w:rsidR="006A534B" w:rsidRPr="000E4B8D" w:rsidRDefault="006A534B" w:rsidP="006A534B">
      <w:pPr>
        <w:pStyle w:val="Prrafodelista"/>
        <w:autoSpaceDE w:val="0"/>
        <w:autoSpaceDN w:val="0"/>
        <w:adjustRightInd w:val="0"/>
        <w:spacing w:after="240" w:line="360" w:lineRule="auto"/>
        <w:ind w:left="0"/>
        <w:jc w:val="both"/>
        <w:rPr>
          <w:rFonts w:ascii="Palatino Linotype" w:hAnsi="Palatino Linotype" w:cs="Arial"/>
        </w:rPr>
      </w:pPr>
    </w:p>
    <w:p w14:paraId="5CA1CC05" w14:textId="77777777" w:rsidR="006A534B" w:rsidRPr="000E4B8D" w:rsidRDefault="006A534B" w:rsidP="006A534B">
      <w:pPr>
        <w:pStyle w:val="Prrafodelista"/>
        <w:numPr>
          <w:ilvl w:val="0"/>
          <w:numId w:val="2"/>
        </w:numPr>
        <w:spacing w:before="240" w:after="360" w:line="360" w:lineRule="auto"/>
        <w:ind w:left="0" w:firstLine="0"/>
        <w:jc w:val="both"/>
        <w:rPr>
          <w:rFonts w:ascii="Palatino Linotype" w:hAnsi="Palatino Linotype" w:cs="Arial"/>
          <w:i/>
        </w:rPr>
      </w:pPr>
      <w:r w:rsidRPr="000E4B8D">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0E4B8D">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E4B8D">
        <w:rPr>
          <w:rStyle w:val="Refdenotaalpie"/>
          <w:rFonts w:ascii="Palatino Linotype" w:hAnsi="Palatino Linotype"/>
          <w:i/>
        </w:rPr>
        <w:t xml:space="preserve"> </w:t>
      </w:r>
      <w:r w:rsidRPr="000E4B8D">
        <w:rPr>
          <w:rStyle w:val="Refdenotaalpie"/>
          <w:rFonts w:ascii="Palatino Linotype" w:hAnsi="Palatino Linotype"/>
          <w:i/>
        </w:rPr>
        <w:footnoteReference w:id="3"/>
      </w:r>
      <w:r w:rsidRPr="000E4B8D">
        <w:rPr>
          <w:rFonts w:ascii="Palatino Linotype" w:hAnsi="Palatino Linotype" w:cs="Arial"/>
          <w:i/>
        </w:rPr>
        <w:t>“.</w:t>
      </w:r>
    </w:p>
    <w:p w14:paraId="461CD3B4" w14:textId="77777777" w:rsidR="006A534B" w:rsidRPr="000E4B8D" w:rsidRDefault="006A534B" w:rsidP="006A534B">
      <w:pPr>
        <w:pStyle w:val="Prrafodelista"/>
        <w:rPr>
          <w:rFonts w:ascii="Palatino Linotype" w:hAnsi="Palatino Linotype" w:cs="Arial"/>
          <w:i/>
        </w:rPr>
      </w:pPr>
    </w:p>
    <w:p w14:paraId="5AF26BD8" w14:textId="43F6EC1B" w:rsidR="006A534B" w:rsidRPr="000E4B8D" w:rsidRDefault="006A534B" w:rsidP="006A534B">
      <w:pPr>
        <w:pStyle w:val="Prrafodelista"/>
        <w:numPr>
          <w:ilvl w:val="0"/>
          <w:numId w:val="2"/>
        </w:numPr>
        <w:spacing w:before="240" w:after="360" w:line="360" w:lineRule="auto"/>
        <w:ind w:left="0" w:firstLine="0"/>
        <w:jc w:val="both"/>
        <w:rPr>
          <w:rFonts w:ascii="Palatino Linotype" w:hAnsi="Palatino Linotype"/>
          <w:color w:val="000000" w:themeColor="text1"/>
        </w:rPr>
      </w:pPr>
      <w:r w:rsidRPr="000E4B8D">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0E4B8D">
        <w:rPr>
          <w:rFonts w:ascii="Palatino Linotype" w:eastAsia="Times New Roman" w:hAnsi="Palatino Linotype" w:cs="Arial"/>
          <w:b/>
          <w:u w:val="single"/>
          <w:lang w:eastAsia="es-MX"/>
        </w:rPr>
        <w:t>NO ASÍ A REALIZAR CUESTIONAMIENTOS,</w:t>
      </w:r>
      <w:r w:rsidR="00EC66C0" w:rsidRPr="000E4B8D">
        <w:rPr>
          <w:rFonts w:ascii="Palatino Linotype" w:eastAsia="Times New Roman" w:hAnsi="Palatino Linotype" w:cs="Arial"/>
          <w:lang w:eastAsia="es-MX"/>
        </w:rPr>
        <w:t xml:space="preserve"> o manifestaciones subjetivas. </w:t>
      </w:r>
      <w:r w:rsidRPr="000E4B8D">
        <w:rPr>
          <w:rFonts w:ascii="Palatino Linotype" w:eastAsia="Times New Roman" w:hAnsi="Palatino Linotype" w:cs="Arial"/>
          <w:lang w:eastAsia="es-MX"/>
        </w:rPr>
        <w:t xml:space="preserve">Sirve de apoyo a lo anterior la definición de derecho a la información de Ernesto Villanueva </w:t>
      </w:r>
      <w:proofErr w:type="spellStart"/>
      <w:r w:rsidRPr="000E4B8D">
        <w:rPr>
          <w:rFonts w:ascii="Palatino Linotype" w:eastAsia="Times New Roman" w:hAnsi="Palatino Linotype" w:cs="Arial"/>
          <w:lang w:eastAsia="es-MX"/>
        </w:rPr>
        <w:t>Villanueva</w:t>
      </w:r>
      <w:proofErr w:type="spellEnd"/>
      <w:r w:rsidRPr="000E4B8D">
        <w:rPr>
          <w:rFonts w:ascii="Palatino Linotype" w:eastAsia="Times New Roman" w:hAnsi="Palatino Linotype" w:cs="Arial"/>
          <w:lang w:eastAsia="es-MX"/>
        </w:rPr>
        <w:t xml:space="preserve"> que dice: “</w:t>
      </w:r>
      <w:r w:rsidRPr="000E4B8D">
        <w:rPr>
          <w:rFonts w:ascii="Palatino Linotype" w:eastAsia="Times New Roman" w:hAnsi="Palatino Linotype" w:cs="Arial"/>
          <w:i/>
          <w:lang w:eastAsia="es-MX"/>
        </w:rPr>
        <w:t xml:space="preserve">la prerrogativa de la persona para acceder a datos, registros y todo tipo de informaciones en </w:t>
      </w:r>
      <w:r w:rsidRPr="000E4B8D">
        <w:rPr>
          <w:rFonts w:ascii="Palatino Linotype" w:eastAsia="Times New Roman" w:hAnsi="Palatino Linotype" w:cs="Arial"/>
          <w:i/>
          <w:lang w:eastAsia="es-MX"/>
        </w:rPr>
        <w:lastRenderedPageBreak/>
        <w:t xml:space="preserve">poder de entidades públicas y empresas privadas que ejercen gasto público o cumplen funciones de autoridad, con las excepciones taxativas que establezca la ley en una sociedad democrática.” </w:t>
      </w:r>
      <w:r w:rsidRPr="000E4B8D">
        <w:rPr>
          <w:rStyle w:val="Refdenotaalpie"/>
          <w:rFonts w:ascii="Palatino Linotype" w:eastAsia="Times New Roman" w:hAnsi="Palatino Linotype" w:cs="Arial"/>
          <w:i/>
          <w:lang w:eastAsia="es-MX"/>
        </w:rPr>
        <w:footnoteReference w:id="4"/>
      </w:r>
      <w:r w:rsidRPr="000E4B8D">
        <w:rPr>
          <w:rFonts w:ascii="Palatino Linotype" w:eastAsia="Times New Roman" w:hAnsi="Palatino Linotype" w:cs="Arial"/>
          <w:i/>
          <w:lang w:eastAsia="es-MX"/>
        </w:rPr>
        <w:t>.</w:t>
      </w:r>
    </w:p>
    <w:p w14:paraId="212013F0" w14:textId="77777777" w:rsidR="006A534B" w:rsidRPr="000E4B8D" w:rsidRDefault="006A534B" w:rsidP="006A534B">
      <w:pPr>
        <w:pStyle w:val="Prrafodelista"/>
        <w:rPr>
          <w:rFonts w:ascii="Palatino Linotype" w:hAnsi="Palatino Linotype" w:cs="Arial"/>
        </w:rPr>
      </w:pPr>
    </w:p>
    <w:p w14:paraId="66A9A930" w14:textId="77777777" w:rsidR="006A534B" w:rsidRPr="000E4B8D" w:rsidRDefault="006A534B" w:rsidP="006A534B">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0E4B8D">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0E4B8D">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0E4B8D">
        <w:rPr>
          <w:rFonts w:ascii="Palatino Linotype" w:hAnsi="Palatino Linotype" w:cs="Arial"/>
          <w:bCs/>
          <w:lang w:eastAsia="es-CO"/>
        </w:rPr>
        <w:t>segundo supuesto, la petición se encamina primordialmente a</w:t>
      </w:r>
      <w:r w:rsidRPr="000E4B8D">
        <w:rPr>
          <w:rFonts w:ascii="Palatino Linotype" w:hAnsi="Palatino Linotype" w:cs="Arial"/>
        </w:rPr>
        <w:t xml:space="preserve"> permitir el </w:t>
      </w:r>
      <w:r w:rsidRPr="000E4B8D">
        <w:rPr>
          <w:rFonts w:ascii="Palatino Linotype" w:hAnsi="Palatino Linotype" w:cs="Arial"/>
          <w:lang w:eastAsia="es-CO"/>
        </w:rPr>
        <w:t xml:space="preserve">acceso a datos, registros y todo tipo de información pública </w:t>
      </w:r>
      <w:r w:rsidRPr="000E4B8D">
        <w:rPr>
          <w:rFonts w:ascii="Palatino Linotype" w:hAnsi="Palatino Linotype" w:cs="Arial"/>
          <w:b/>
          <w:lang w:eastAsia="es-CO"/>
        </w:rPr>
        <w:t>que conste en documentos</w:t>
      </w:r>
      <w:r w:rsidRPr="000E4B8D">
        <w:rPr>
          <w:rFonts w:ascii="Palatino Linotype" w:hAnsi="Palatino Linotype" w:cs="Arial"/>
          <w:lang w:eastAsia="es-CO"/>
        </w:rPr>
        <w:t xml:space="preserve">, sea generada o se encuentre en posesión de </w:t>
      </w:r>
      <w:r w:rsidRPr="000E4B8D">
        <w:rPr>
          <w:rFonts w:ascii="Palatino Linotype" w:hAnsi="Palatino Linotype" w:cs="Arial"/>
        </w:rPr>
        <w:t>la autoridad.</w:t>
      </w:r>
    </w:p>
    <w:p w14:paraId="63AD53E0" w14:textId="72CCA4F1" w:rsidR="006A534B" w:rsidRPr="000E4B8D" w:rsidRDefault="00B73602" w:rsidP="00B73602">
      <w:pPr>
        <w:numPr>
          <w:ilvl w:val="0"/>
          <w:numId w:val="2"/>
        </w:numPr>
        <w:spacing w:line="360" w:lineRule="auto"/>
        <w:ind w:left="0" w:firstLine="0"/>
        <w:contextualSpacing/>
        <w:jc w:val="both"/>
        <w:rPr>
          <w:rFonts w:ascii="Palatino Linotype" w:hAnsi="Palatino Linotype" w:cs="Arial"/>
        </w:rPr>
      </w:pPr>
      <w:r w:rsidRPr="000E4B8D">
        <w:rPr>
          <w:rFonts w:ascii="Palatino Linotype" w:hAnsi="Palatino Linotype" w:cs="Arial"/>
        </w:rPr>
        <w:t xml:space="preserve">Sumado a lo anterior, el </w:t>
      </w:r>
      <w:r w:rsidRPr="000E4B8D">
        <w:rPr>
          <w:rFonts w:ascii="Palatino Linotype" w:hAnsi="Palatino Linotype" w:cs="Arial"/>
          <w:b/>
        </w:rPr>
        <w:t>RECURRENTE</w:t>
      </w:r>
      <w:r w:rsidRPr="000E4B8D">
        <w:rPr>
          <w:rFonts w:ascii="Palatino Linotype" w:hAnsi="Palatino Linotype" w:cs="Arial"/>
        </w:rPr>
        <w:t xml:space="preserve"> al momento de ingresar su inconformidad, manifestó que: </w:t>
      </w:r>
      <w:r w:rsidRPr="000E4B8D">
        <w:rPr>
          <w:rFonts w:ascii="Palatino Linotype" w:hAnsi="Palatino Linotype" w:cs="Arial"/>
          <w:i/>
        </w:rPr>
        <w:t>“SOLICITO ATENTAMENTE A ESA AUTORIDAD ME SEA ENTREGADO EL DOCUMENTO SOLICITADO”</w:t>
      </w:r>
      <w:r w:rsidRPr="000E4B8D">
        <w:rPr>
          <w:rFonts w:ascii="Palatino Linotype" w:hAnsi="Palatino Linotype" w:cs="Arial"/>
        </w:rPr>
        <w:t xml:space="preserve">; es decir, realiza una solicitud novedosa a su cuestionamiento inicial, que era encaminado en </w:t>
      </w:r>
      <w:r w:rsidRPr="000E4B8D">
        <w:rPr>
          <w:rFonts w:ascii="Palatino Linotype" w:hAnsi="Palatino Linotype" w:cs="Arial"/>
          <w:u w:val="single"/>
        </w:rPr>
        <w:t xml:space="preserve">conocer las circunstancias del por qué el Ayuntamiento no había dado atención a una solicitud </w:t>
      </w:r>
      <w:r w:rsidRPr="000E4B8D">
        <w:rPr>
          <w:rFonts w:ascii="Palatino Linotype" w:hAnsi="Palatino Linotype" w:cs="Arial"/>
        </w:rPr>
        <w:t>que le fue realizada con anterioridad.</w:t>
      </w:r>
    </w:p>
    <w:p w14:paraId="108DB093" w14:textId="127470B5" w:rsidR="00B73602" w:rsidRPr="000E4B8D" w:rsidRDefault="00E359E7" w:rsidP="00B73602">
      <w:pPr>
        <w:pStyle w:val="Prrafodelista"/>
        <w:numPr>
          <w:ilvl w:val="0"/>
          <w:numId w:val="2"/>
        </w:numPr>
        <w:spacing w:before="240" w:after="240" w:line="360" w:lineRule="auto"/>
        <w:ind w:left="0" w:firstLine="0"/>
        <w:jc w:val="both"/>
        <w:rPr>
          <w:rFonts w:ascii="Palatino Linotype" w:eastAsia="Times New Roman" w:hAnsi="Palatino Linotype" w:cs="Arial"/>
          <w:color w:val="222222"/>
          <w:lang w:eastAsia="es-MX"/>
        </w:rPr>
      </w:pPr>
      <w:r w:rsidRPr="000E4B8D">
        <w:rPr>
          <w:rFonts w:ascii="Palatino Linotype" w:hAnsi="Palatino Linotype"/>
          <w:color w:val="000000"/>
        </w:rPr>
        <w:t>Luego entonces</w:t>
      </w:r>
      <w:r w:rsidR="00B73602" w:rsidRPr="000E4B8D">
        <w:rPr>
          <w:rFonts w:ascii="Palatino Linotype" w:hAnsi="Palatino Linotype"/>
          <w:color w:val="000000"/>
        </w:rPr>
        <w:t xml:space="preserve">, </w:t>
      </w:r>
      <w:r w:rsidRPr="000E4B8D">
        <w:rPr>
          <w:rFonts w:ascii="Palatino Linotype" w:hAnsi="Palatino Linotype"/>
          <w:color w:val="000000"/>
        </w:rPr>
        <w:t>al ser</w:t>
      </w:r>
      <w:r w:rsidR="00B73602" w:rsidRPr="000E4B8D">
        <w:rPr>
          <w:rFonts w:ascii="Palatino Linotype" w:hAnsi="Palatino Linotype"/>
          <w:color w:val="000000"/>
        </w:rPr>
        <w:t xml:space="preserve"> información que no fue</w:t>
      </w:r>
      <w:r w:rsidRPr="000E4B8D">
        <w:rPr>
          <w:rFonts w:ascii="Palatino Linotype" w:hAnsi="Palatino Linotype"/>
          <w:color w:val="000000"/>
        </w:rPr>
        <w:t xml:space="preserve"> requerida en un primer momento, </w:t>
      </w:r>
      <w:r w:rsidR="00B73602" w:rsidRPr="000E4B8D">
        <w:rPr>
          <w:rFonts w:ascii="Palatino Linotype" w:eastAsia="Times New Roman" w:hAnsi="Palatino Linotype" w:cs="Arial"/>
          <w:color w:val="000000" w:themeColor="text1"/>
          <w:lang w:val="es-ES"/>
        </w:rPr>
        <w:t xml:space="preserve">se entiende como un </w:t>
      </w:r>
      <w:r w:rsidR="00B73602" w:rsidRPr="000E4B8D">
        <w:rPr>
          <w:rFonts w:ascii="Palatino Linotype" w:eastAsia="Times New Roman" w:hAnsi="Palatino Linotype" w:cs="Arial"/>
          <w:b/>
          <w:bCs/>
          <w:i/>
          <w:iCs/>
          <w:color w:val="000000" w:themeColor="text1"/>
          <w:lang w:val="es-ES"/>
        </w:rPr>
        <w:t xml:space="preserve">Plus </w:t>
      </w:r>
      <w:proofErr w:type="spellStart"/>
      <w:r w:rsidR="00B73602" w:rsidRPr="000E4B8D">
        <w:rPr>
          <w:rFonts w:ascii="Palatino Linotype" w:eastAsia="Times New Roman" w:hAnsi="Palatino Linotype" w:cs="Arial"/>
          <w:b/>
          <w:bCs/>
          <w:i/>
          <w:iCs/>
          <w:color w:val="000000" w:themeColor="text1"/>
          <w:lang w:val="es-ES"/>
        </w:rPr>
        <w:t>Petitio</w:t>
      </w:r>
      <w:proofErr w:type="spellEnd"/>
      <w:r w:rsidR="00B73602" w:rsidRPr="000E4B8D">
        <w:rPr>
          <w:rFonts w:ascii="Palatino Linotype" w:eastAsia="Times New Roman" w:hAnsi="Palatino Linotype" w:cs="Arial"/>
          <w:b/>
          <w:bCs/>
          <w:i/>
          <w:iCs/>
          <w:color w:val="000000" w:themeColor="text1"/>
          <w:lang w:val="es-ES"/>
        </w:rPr>
        <w:t xml:space="preserve"> </w:t>
      </w:r>
      <w:r w:rsidR="00B73602" w:rsidRPr="000E4B8D">
        <w:rPr>
          <w:rFonts w:ascii="Palatino Linotype" w:eastAsia="Times New Roman" w:hAnsi="Palatino Linotype" w:cs="Arial"/>
          <w:color w:val="000000" w:themeColor="text1"/>
          <w:lang w:val="es-ES"/>
        </w:rPr>
        <w:t>a su petición inicial que no puede abordarse</w:t>
      </w:r>
      <w:r w:rsidR="00B73602" w:rsidRPr="000E4B8D">
        <w:rPr>
          <w:rFonts w:ascii="Palatino Linotype" w:eastAsia="Times New Roman" w:hAnsi="Palatino Linotype" w:cs="Arial"/>
          <w:i/>
          <w:iCs/>
          <w:color w:val="000000" w:themeColor="text1"/>
          <w:lang w:val="es-ES"/>
        </w:rPr>
        <w:t>.</w:t>
      </w:r>
    </w:p>
    <w:p w14:paraId="26BBA5B6" w14:textId="77777777" w:rsidR="00B73602" w:rsidRPr="000E4B8D" w:rsidRDefault="00B73602" w:rsidP="00B73602">
      <w:pPr>
        <w:pStyle w:val="Prrafodelista"/>
        <w:tabs>
          <w:tab w:val="left" w:pos="567"/>
        </w:tabs>
        <w:spacing w:line="360" w:lineRule="auto"/>
        <w:ind w:left="0"/>
        <w:jc w:val="both"/>
        <w:rPr>
          <w:rFonts w:ascii="Palatino Linotype" w:eastAsia="Calibri" w:hAnsi="Palatino Linotype" w:cs="Times New Roman"/>
          <w:lang w:val="es-ES"/>
        </w:rPr>
      </w:pPr>
    </w:p>
    <w:p w14:paraId="07D0F456" w14:textId="77777777" w:rsidR="00B73602" w:rsidRPr="000E4B8D" w:rsidRDefault="00B73602" w:rsidP="00B73602">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0E4B8D">
        <w:rPr>
          <w:rFonts w:ascii="Palatino Linotype" w:hAnsi="Palatino Linotype"/>
          <w:color w:val="000000"/>
        </w:rPr>
        <w:t>Robusteciendo</w:t>
      </w:r>
      <w:r w:rsidRPr="000E4B8D">
        <w:rPr>
          <w:rFonts w:ascii="Palatino Linotype" w:eastAsia="Times New Roman" w:hAnsi="Palatino Linotype" w:cs="Arial"/>
          <w:color w:val="000000" w:themeColor="text1"/>
          <w:lang w:val="es-ES"/>
        </w:rPr>
        <w:t xml:space="preserve"> lo anterior, tiene aplicación al respecto por analogía la tesis aislada número I.8o.A.136 A, de la Novena Época, publicada en el Semanario Oficial de la Federación y su Gaceta Tomo XXIX, </w:t>
      </w:r>
      <w:proofErr w:type="gramStart"/>
      <w:r w:rsidRPr="000E4B8D">
        <w:rPr>
          <w:rFonts w:ascii="Palatino Linotype" w:eastAsia="Times New Roman" w:hAnsi="Palatino Linotype" w:cs="Arial"/>
          <w:color w:val="000000" w:themeColor="text1"/>
          <w:lang w:val="es-ES"/>
        </w:rPr>
        <w:t>Marzo</w:t>
      </w:r>
      <w:proofErr w:type="gramEnd"/>
      <w:r w:rsidRPr="000E4B8D">
        <w:rPr>
          <w:rFonts w:ascii="Palatino Linotype" w:eastAsia="Times New Roman" w:hAnsi="Palatino Linotype" w:cs="Arial"/>
          <w:color w:val="000000" w:themeColor="text1"/>
          <w:lang w:val="es-ES"/>
        </w:rPr>
        <w:t xml:space="preserve"> de 2009, página 2887, con número de registro 167607, que lleva por rubro y texto los siguientes:</w:t>
      </w:r>
    </w:p>
    <w:p w14:paraId="763A4A13" w14:textId="77777777" w:rsidR="00B73602" w:rsidRPr="000E4B8D" w:rsidRDefault="00B73602" w:rsidP="00B73602">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ES"/>
        </w:rPr>
      </w:pPr>
    </w:p>
    <w:p w14:paraId="3538BC01" w14:textId="77777777" w:rsidR="00B73602" w:rsidRPr="000E4B8D" w:rsidRDefault="00B73602" w:rsidP="00B73602">
      <w:pPr>
        <w:shd w:val="clear" w:color="auto" w:fill="FFFFFF"/>
        <w:spacing w:line="360" w:lineRule="auto"/>
        <w:ind w:left="709" w:right="616"/>
        <w:jc w:val="both"/>
        <w:rPr>
          <w:rFonts w:ascii="Palatino Linotype" w:eastAsia="Times New Roman" w:hAnsi="Palatino Linotype" w:cs="Arial"/>
          <w:color w:val="000000" w:themeColor="text1"/>
          <w:sz w:val="22"/>
          <w:szCs w:val="22"/>
          <w:lang w:val="es-ES"/>
        </w:rPr>
      </w:pPr>
      <w:r w:rsidRPr="000E4B8D">
        <w:rPr>
          <w:rFonts w:ascii="Palatino Linotype" w:eastAsia="Times New Roman" w:hAnsi="Palatino Linotype" w:cs="Arial"/>
          <w:b/>
          <w:bCs/>
          <w:i/>
          <w:iCs/>
          <w:color w:val="000000" w:themeColor="text1"/>
          <w:sz w:val="22"/>
          <w:szCs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5C914B01" w14:textId="77777777" w:rsidR="00B73602" w:rsidRPr="000E4B8D" w:rsidRDefault="00B73602" w:rsidP="00B73602">
      <w:pPr>
        <w:pStyle w:val="Prrafodelista"/>
        <w:shd w:val="clear" w:color="auto" w:fill="FFFFFF"/>
        <w:spacing w:line="360" w:lineRule="auto"/>
        <w:ind w:left="709" w:right="567"/>
        <w:jc w:val="both"/>
        <w:rPr>
          <w:rFonts w:ascii="Palatino Linotype" w:eastAsia="Times New Roman" w:hAnsi="Palatino Linotype" w:cs="Arial"/>
          <w:i/>
          <w:iCs/>
          <w:color w:val="000000" w:themeColor="text1"/>
          <w:sz w:val="22"/>
          <w:szCs w:val="22"/>
          <w:lang w:val="es-ES"/>
        </w:rPr>
      </w:pPr>
      <w:r w:rsidRPr="000E4B8D">
        <w:rPr>
          <w:rFonts w:ascii="Palatino Linotype" w:eastAsia="Times New Roman" w:hAnsi="Palatino Linotype" w:cs="Arial"/>
          <w:i/>
          <w:iCs/>
          <w:color w:val="000000" w:themeColor="text1"/>
          <w:sz w:val="22"/>
          <w:szCs w:val="22"/>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w:t>
      </w:r>
      <w:r w:rsidRPr="000E4B8D">
        <w:rPr>
          <w:rFonts w:ascii="Palatino Linotype" w:eastAsia="Times New Roman" w:hAnsi="Palatino Linotype" w:cs="Arial"/>
          <w:i/>
          <w:iCs/>
          <w:color w:val="000000" w:themeColor="text1"/>
          <w:sz w:val="22"/>
          <w:szCs w:val="22"/>
          <w:lang w:val="es-ES"/>
        </w:rPr>
        <w:lastRenderedPageBreak/>
        <w:t>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4CF73AA2" w14:textId="77777777" w:rsidR="00B73602" w:rsidRPr="000E4B8D" w:rsidRDefault="00B73602" w:rsidP="00B73602">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14:paraId="43912774" w14:textId="77777777" w:rsidR="00B73602" w:rsidRPr="000E4B8D" w:rsidRDefault="00B73602" w:rsidP="00B73602">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0E4B8D">
        <w:rPr>
          <w:rFonts w:ascii="Palatino Linotype" w:hAnsi="Palatino Linotype"/>
          <w:color w:val="000000"/>
        </w:rPr>
        <w:t>Asimismo</w:t>
      </w:r>
      <w:r w:rsidRPr="000E4B8D">
        <w:rPr>
          <w:rFonts w:ascii="Palatino Linotype" w:eastAsia="Times New Roman" w:hAnsi="Palatino Linotype" w:cs="Arial"/>
          <w:color w:val="000000" w:themeColor="text1"/>
          <w:lang w:val="es-ES"/>
        </w:rPr>
        <w:t xml:space="preserve">, ha sido criterio del Instituto Nacional de Transparencia, Acceso a la Información y Protección de Datos Personales bajo el </w:t>
      </w:r>
      <w:r w:rsidRPr="000E4B8D">
        <w:rPr>
          <w:rFonts w:ascii="Palatino Linotype" w:eastAsia="Times New Roman" w:hAnsi="Palatino Linotype" w:cs="Arial"/>
          <w:b/>
          <w:color w:val="000000" w:themeColor="text1"/>
          <w:lang w:val="es-ES"/>
        </w:rPr>
        <w:t>criterio número</w:t>
      </w:r>
      <w:r w:rsidRPr="000E4B8D">
        <w:rPr>
          <w:rFonts w:ascii="Palatino Linotype" w:eastAsia="Times New Roman" w:hAnsi="Palatino Linotype" w:cs="Arial"/>
          <w:color w:val="000000" w:themeColor="text1"/>
          <w:lang w:val="es-ES"/>
        </w:rPr>
        <w:t xml:space="preserve"> </w:t>
      </w:r>
      <w:r w:rsidRPr="000E4B8D">
        <w:rPr>
          <w:rFonts w:ascii="Palatino Linotype" w:eastAsia="Times New Roman" w:hAnsi="Palatino Linotype" w:cs="Arial"/>
          <w:b/>
          <w:color w:val="000000" w:themeColor="text1"/>
          <w:lang w:val="es-ES"/>
        </w:rPr>
        <w:t>01/17</w:t>
      </w:r>
      <w:r w:rsidRPr="000E4B8D">
        <w:rPr>
          <w:rFonts w:ascii="Palatino Linotype" w:eastAsia="Times New Roman" w:hAnsi="Palatino Linotype" w:cs="Arial"/>
          <w:color w:val="000000" w:themeColor="text1"/>
          <w:lang w:val="es-ES"/>
        </w:rPr>
        <w:t xml:space="preserve"> que </w:t>
      </w:r>
      <w:r w:rsidRPr="000E4B8D">
        <w:rPr>
          <w:rFonts w:ascii="Palatino Linotype" w:eastAsia="Times New Roman" w:hAnsi="Palatino Linotype" w:cs="Arial"/>
          <w:bCs/>
          <w:color w:val="000000" w:themeColor="text1"/>
          <w:u w:val="single"/>
          <w:lang w:val="es-ES"/>
        </w:rPr>
        <w:t>resulta improcedente ampliar las solicitudes de información pública</w:t>
      </w:r>
      <w:r w:rsidRPr="000E4B8D">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0E4B8D">
        <w:rPr>
          <w:rFonts w:ascii="Palatino Linotype" w:eastAsia="Times New Roman" w:hAnsi="Palatino Linotype" w:cs="Arial"/>
          <w:color w:val="000000" w:themeColor="text1"/>
          <w:lang w:val="es-ES"/>
        </w:rPr>
        <w:t xml:space="preserve">, como se estima acontece en el presente asunto, al aumentar datos a la solicitud inicial, </w:t>
      </w:r>
      <w:r w:rsidRPr="000E4B8D">
        <w:rPr>
          <w:rFonts w:ascii="Palatino Linotype" w:eastAsia="Times New Roman" w:hAnsi="Palatino Linotype" w:cs="Arial"/>
          <w:b/>
          <w:bCs/>
          <w:color w:val="000000" w:themeColor="text1"/>
          <w:lang w:val="es-ES"/>
        </w:rPr>
        <w:t>por lo que se insiste no se puede entrar al estudio de la información novedosa</w:t>
      </w:r>
      <w:r w:rsidRPr="000E4B8D">
        <w:rPr>
          <w:rFonts w:ascii="Palatino Linotype" w:eastAsia="Times New Roman" w:hAnsi="Palatino Linotype" w:cs="Arial"/>
          <w:color w:val="000000" w:themeColor="text1"/>
          <w:lang w:val="es-ES"/>
        </w:rPr>
        <w:t>, criterio que es de la literalidad siguiente:</w:t>
      </w:r>
    </w:p>
    <w:p w14:paraId="32A3555F" w14:textId="77777777" w:rsidR="00B73602" w:rsidRPr="000E4B8D" w:rsidRDefault="00B73602" w:rsidP="00E359E7">
      <w:pPr>
        <w:spacing w:line="360" w:lineRule="auto"/>
        <w:ind w:left="709" w:right="567"/>
        <w:jc w:val="both"/>
        <w:rPr>
          <w:rFonts w:ascii="Palatino Linotype" w:hAnsi="Palatino Linotype" w:cs="Arial"/>
          <w:b/>
        </w:rPr>
      </w:pPr>
      <w:r w:rsidRPr="000E4B8D">
        <w:rPr>
          <w:rFonts w:ascii="Palatino Linotype" w:hAnsi="Palatino Linotype" w:cs="Arial"/>
          <w:b/>
        </w:rPr>
        <w:t xml:space="preserve">Es improcedente ampliar las solicitudes de acceso a información, a través de la interposición del recurso de revisión. </w:t>
      </w:r>
      <w:r w:rsidRPr="000E4B8D">
        <w:rPr>
          <w:rFonts w:ascii="Palatino Linotype" w:hAnsi="Palatino Linotype" w:cs="Arial"/>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w:t>
      </w:r>
      <w:r w:rsidRPr="000E4B8D">
        <w:rPr>
          <w:rFonts w:ascii="Palatino Linotype" w:hAnsi="Palatino Linotype" w:cs="Arial"/>
        </w:rPr>
        <w:lastRenderedPageBreak/>
        <w:t>Instituto Nacional de Transparencia, Acceso a la Información y Protección de Datos Personales; actualizándose la hipótesis de improcedencia respectiva.</w:t>
      </w:r>
    </w:p>
    <w:p w14:paraId="3F0EFB3F" w14:textId="77777777" w:rsidR="00B73602" w:rsidRPr="000E4B8D" w:rsidRDefault="00B73602" w:rsidP="00B73602">
      <w:pPr>
        <w:ind w:left="993" w:right="567"/>
        <w:jc w:val="both"/>
        <w:rPr>
          <w:rFonts w:ascii="Palatino Linotype" w:hAnsi="Palatino Linotype" w:cs="Arial"/>
          <w:b/>
        </w:rPr>
      </w:pPr>
    </w:p>
    <w:p w14:paraId="3CC982A5" w14:textId="77777777" w:rsidR="00B73602" w:rsidRPr="000E4B8D" w:rsidRDefault="00B73602" w:rsidP="00B73602">
      <w:pPr>
        <w:ind w:left="993" w:right="567"/>
        <w:jc w:val="both"/>
        <w:rPr>
          <w:rFonts w:ascii="Palatino Linotype" w:hAnsi="Palatino Linotype" w:cs="Arial"/>
          <w:b/>
          <w:sz w:val="20"/>
        </w:rPr>
      </w:pPr>
      <w:r w:rsidRPr="000E4B8D">
        <w:rPr>
          <w:rFonts w:ascii="Palatino Linotype" w:hAnsi="Palatino Linotype" w:cs="Arial"/>
          <w:b/>
          <w:sz w:val="20"/>
        </w:rPr>
        <w:t>Resoluciones:</w:t>
      </w:r>
    </w:p>
    <w:p w14:paraId="19A5B6DB" w14:textId="77777777" w:rsidR="00B73602" w:rsidRPr="000E4B8D" w:rsidRDefault="00B73602" w:rsidP="00B73602">
      <w:pPr>
        <w:pStyle w:val="Prrafodelista"/>
        <w:numPr>
          <w:ilvl w:val="0"/>
          <w:numId w:val="36"/>
        </w:numPr>
        <w:spacing w:before="120" w:after="120"/>
        <w:ind w:left="993" w:right="567" w:hanging="284"/>
        <w:contextualSpacing w:val="0"/>
        <w:jc w:val="both"/>
        <w:rPr>
          <w:rFonts w:ascii="Palatino Linotype" w:hAnsi="Palatino Linotype" w:cs="Arial"/>
          <w:sz w:val="20"/>
        </w:rPr>
      </w:pPr>
      <w:r w:rsidRPr="000E4B8D">
        <w:rPr>
          <w:rFonts w:ascii="Palatino Linotype" w:hAnsi="Palatino Linotype" w:cs="Arial"/>
          <w:b/>
          <w:sz w:val="20"/>
        </w:rPr>
        <w:t>RRA 0196/16.</w:t>
      </w:r>
      <w:r w:rsidRPr="000E4B8D">
        <w:rPr>
          <w:rFonts w:ascii="Palatino Linotype" w:hAnsi="Palatino Linotype" w:cs="Arial"/>
          <w:sz w:val="20"/>
        </w:rPr>
        <w:t xml:space="preserve"> Secretaría de Agricultura, Ganadería, Desarrollo Rural, Pesca y Alimentación. 13 de julio de 2016. Por unanimidad. Comisionado Ponente Joel Salas Suárez.</w:t>
      </w:r>
    </w:p>
    <w:p w14:paraId="0564AAE8" w14:textId="77777777" w:rsidR="00B73602" w:rsidRPr="000E4B8D" w:rsidRDefault="00B73602" w:rsidP="00B73602">
      <w:pPr>
        <w:pStyle w:val="Prrafodelista"/>
        <w:numPr>
          <w:ilvl w:val="0"/>
          <w:numId w:val="36"/>
        </w:numPr>
        <w:spacing w:before="120" w:after="120"/>
        <w:ind w:left="993" w:right="567" w:hanging="284"/>
        <w:contextualSpacing w:val="0"/>
        <w:jc w:val="both"/>
        <w:rPr>
          <w:rFonts w:ascii="Palatino Linotype" w:hAnsi="Palatino Linotype" w:cs="Arial"/>
          <w:sz w:val="20"/>
        </w:rPr>
      </w:pPr>
      <w:r w:rsidRPr="000E4B8D">
        <w:rPr>
          <w:rFonts w:ascii="Palatino Linotype" w:hAnsi="Palatino Linotype" w:cs="Arial"/>
          <w:b/>
          <w:sz w:val="20"/>
        </w:rPr>
        <w:t xml:space="preserve">RRA 0130/16. </w:t>
      </w:r>
      <w:r w:rsidRPr="000E4B8D">
        <w:rPr>
          <w:rFonts w:ascii="Palatino Linotype" w:hAnsi="Palatino Linotype" w:cs="Arial"/>
          <w:sz w:val="20"/>
        </w:rPr>
        <w:t xml:space="preserve">Comisión Nacional del Agua. 09 de agosto de 2016. Por unanimidad. Comisionado Ponente </w:t>
      </w:r>
      <w:r w:rsidRPr="000E4B8D">
        <w:rPr>
          <w:rFonts w:ascii="Palatino Linotype" w:hAnsi="Palatino Linotype"/>
          <w:color w:val="000000"/>
          <w:sz w:val="20"/>
        </w:rPr>
        <w:t xml:space="preserve">María Patricia </w:t>
      </w:r>
      <w:proofErr w:type="spellStart"/>
      <w:r w:rsidRPr="000E4B8D">
        <w:rPr>
          <w:rFonts w:ascii="Palatino Linotype" w:hAnsi="Palatino Linotype"/>
          <w:color w:val="000000"/>
          <w:sz w:val="20"/>
        </w:rPr>
        <w:t>Kurczyn</w:t>
      </w:r>
      <w:proofErr w:type="spellEnd"/>
      <w:r w:rsidRPr="000E4B8D">
        <w:rPr>
          <w:rFonts w:ascii="Palatino Linotype" w:hAnsi="Palatino Linotype"/>
          <w:color w:val="000000"/>
          <w:sz w:val="20"/>
        </w:rPr>
        <w:t xml:space="preserve"> Villalobos.</w:t>
      </w:r>
    </w:p>
    <w:p w14:paraId="01FD345E" w14:textId="77777777" w:rsidR="00B73602" w:rsidRPr="000E4B8D" w:rsidRDefault="00B73602" w:rsidP="00B73602">
      <w:pPr>
        <w:pStyle w:val="Prrafodelista"/>
        <w:shd w:val="clear" w:color="auto" w:fill="FFFFFF"/>
        <w:spacing w:before="240" w:after="240" w:line="360" w:lineRule="auto"/>
        <w:ind w:left="993" w:right="567"/>
        <w:jc w:val="both"/>
        <w:rPr>
          <w:rFonts w:ascii="Palatino Linotype" w:eastAsia="Times New Roman" w:hAnsi="Palatino Linotype" w:cs="Arial"/>
          <w:i/>
          <w:iCs/>
          <w:color w:val="000000" w:themeColor="text1"/>
          <w:sz w:val="18"/>
          <w:szCs w:val="22"/>
          <w:lang w:val="es-ES"/>
        </w:rPr>
      </w:pPr>
      <w:r w:rsidRPr="000E4B8D">
        <w:rPr>
          <w:rFonts w:ascii="Palatino Linotype" w:hAnsi="Palatino Linotype" w:cs="Arial"/>
          <w:b/>
          <w:sz w:val="20"/>
        </w:rPr>
        <w:t>RRA 0342/16.</w:t>
      </w:r>
      <w:r w:rsidRPr="000E4B8D">
        <w:rPr>
          <w:rFonts w:ascii="Palatino Linotype" w:hAnsi="Palatino Linotype" w:cs="Arial"/>
          <w:sz w:val="20"/>
        </w:rPr>
        <w:t xml:space="preserve"> Colegio de Bachilleres. 24 de agosto de 2016. Por unanimidad. Comisionada Ponente Ximena Puente de la Mora.</w:t>
      </w:r>
    </w:p>
    <w:p w14:paraId="69CEA275" w14:textId="77777777" w:rsidR="00B73602" w:rsidRPr="000E4B8D" w:rsidRDefault="00B73602" w:rsidP="00B73602">
      <w:pPr>
        <w:pStyle w:val="Prrafodelista"/>
        <w:spacing w:before="240" w:after="240" w:line="360" w:lineRule="auto"/>
        <w:ind w:left="426"/>
        <w:jc w:val="both"/>
        <w:rPr>
          <w:rFonts w:ascii="Palatino Linotype" w:hAnsi="Palatino Linotype"/>
          <w:color w:val="000000"/>
        </w:rPr>
      </w:pPr>
    </w:p>
    <w:p w14:paraId="7168BAD3" w14:textId="6883A3F9" w:rsidR="00E359E7" w:rsidRPr="000E4B8D" w:rsidRDefault="00EC66C0" w:rsidP="00E359E7">
      <w:pPr>
        <w:pStyle w:val="Prrafodelista"/>
        <w:numPr>
          <w:ilvl w:val="0"/>
          <w:numId w:val="2"/>
        </w:numPr>
        <w:spacing w:before="240" w:after="240" w:line="360" w:lineRule="auto"/>
        <w:ind w:left="0" w:firstLine="0"/>
        <w:jc w:val="both"/>
        <w:rPr>
          <w:rFonts w:ascii="Palatino Linotype" w:hAnsi="Palatino Linotype"/>
          <w:b/>
          <w:color w:val="000000" w:themeColor="text1"/>
        </w:rPr>
      </w:pPr>
      <w:r w:rsidRPr="000E4B8D">
        <w:rPr>
          <w:rFonts w:ascii="Palatino Linotype" w:hAnsi="Palatino Linotype"/>
          <w:color w:val="000000" w:themeColor="text1"/>
        </w:rPr>
        <w:t>No obstante lo anterior</w:t>
      </w:r>
      <w:r w:rsidR="00E359E7" w:rsidRPr="000E4B8D">
        <w:rPr>
          <w:rFonts w:ascii="Palatino Linotype" w:hAnsi="Palatino Linotype"/>
          <w:color w:val="000000" w:themeColor="text1"/>
        </w:rPr>
        <w:t xml:space="preserve">, </w:t>
      </w:r>
      <w:r w:rsidRPr="000E4B8D">
        <w:rPr>
          <w:rFonts w:ascii="Palatino Linotype" w:hAnsi="Palatino Linotype"/>
          <w:color w:val="000000" w:themeColor="text1"/>
        </w:rPr>
        <w:t xml:space="preserve">también </w:t>
      </w:r>
      <w:r w:rsidR="00E359E7" w:rsidRPr="000E4B8D">
        <w:rPr>
          <w:rFonts w:ascii="Palatino Linotype" w:eastAsia="Calibri" w:hAnsi="Palatino Linotype" w:cs="Arial"/>
          <w:bCs/>
          <w:color w:val="000000"/>
        </w:rPr>
        <w:t xml:space="preserve">es necesario precisar que </w:t>
      </w:r>
      <w:r w:rsidR="00E359E7" w:rsidRPr="000E4B8D">
        <w:rPr>
          <w:rFonts w:ascii="Palatino Linotype" w:eastAsia="MS Mincho" w:hAnsi="Palatino Linotype" w:cs="Times New Roman"/>
        </w:rPr>
        <w:t>el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59D421F1" w14:textId="77777777" w:rsidR="00E359E7" w:rsidRPr="000E4B8D" w:rsidRDefault="00E359E7" w:rsidP="00E359E7">
      <w:pPr>
        <w:tabs>
          <w:tab w:val="left" w:pos="5430"/>
        </w:tabs>
        <w:spacing w:before="240" w:after="240" w:line="360" w:lineRule="auto"/>
        <w:ind w:left="567" w:right="616"/>
        <w:contextualSpacing/>
        <w:jc w:val="both"/>
        <w:rPr>
          <w:rFonts w:ascii="Palatino Linotype" w:eastAsia="MS Mincho" w:hAnsi="Palatino Linotype" w:cs="Times New Roman"/>
        </w:rPr>
      </w:pPr>
      <w:r w:rsidRPr="000E4B8D">
        <w:rPr>
          <w:rFonts w:ascii="Palatino Linotype" w:eastAsia="MS Mincho" w:hAnsi="Palatino Linotype" w:cs="Times New Roman"/>
        </w:rPr>
        <w:tab/>
      </w:r>
    </w:p>
    <w:p w14:paraId="3A270CF8" w14:textId="77777777" w:rsidR="00E359E7" w:rsidRPr="000E4B8D" w:rsidRDefault="00E359E7" w:rsidP="00E359E7">
      <w:pPr>
        <w:autoSpaceDE w:val="0"/>
        <w:autoSpaceDN w:val="0"/>
        <w:adjustRightInd w:val="0"/>
        <w:spacing w:line="360" w:lineRule="auto"/>
        <w:ind w:left="567" w:right="616"/>
        <w:jc w:val="both"/>
        <w:rPr>
          <w:rFonts w:ascii="Palatino Linotype" w:eastAsia="MS Mincho" w:hAnsi="Palatino Linotype" w:cs="Bookman Old Style"/>
          <w:i/>
          <w:lang w:val="es-ES"/>
        </w:rPr>
      </w:pPr>
      <w:r w:rsidRPr="000E4B8D">
        <w:rPr>
          <w:rFonts w:ascii="Palatino Linotype" w:eastAsia="MS Mincho" w:hAnsi="Palatino Linotype" w:cs="Bookman Old Style,Bold"/>
          <w:b/>
          <w:bCs/>
          <w:i/>
          <w:lang w:val="es-ES"/>
        </w:rPr>
        <w:lastRenderedPageBreak/>
        <w:t xml:space="preserve">“Artículo 13. </w:t>
      </w:r>
      <w:r w:rsidRPr="000E4B8D">
        <w:rPr>
          <w:rFonts w:ascii="Palatino Linotype" w:eastAsia="MS Mincho" w:hAnsi="Palatino Linotype" w:cs="Bookman Old Style"/>
          <w:i/>
          <w:lang w:val="es-ES"/>
        </w:rPr>
        <w:t xml:space="preserve">El Instituto, en el ámbito de sus atribuciones, deberá </w:t>
      </w:r>
      <w:r w:rsidRPr="000E4B8D">
        <w:rPr>
          <w:rFonts w:ascii="Palatino Linotype" w:eastAsia="MS Mincho" w:hAnsi="Palatino Linotype" w:cs="Bookman Old Style"/>
          <w:b/>
          <w:i/>
          <w:lang w:val="es-ES"/>
        </w:rPr>
        <w:t xml:space="preserve">suplir cualquier deficiencia </w:t>
      </w:r>
      <w:r w:rsidRPr="000E4B8D">
        <w:rPr>
          <w:rFonts w:ascii="Palatino Linotype" w:eastAsia="MS Mincho" w:hAnsi="Palatino Linotype" w:cs="Bookman Old Style"/>
          <w:i/>
          <w:lang w:val="es-ES"/>
        </w:rPr>
        <w:t>para garantizar el ejercicio del derecho de acceso a la información.”</w:t>
      </w:r>
    </w:p>
    <w:p w14:paraId="55ABEF87" w14:textId="77777777" w:rsidR="00E359E7" w:rsidRPr="000E4B8D" w:rsidRDefault="00E359E7" w:rsidP="00E359E7">
      <w:pPr>
        <w:autoSpaceDE w:val="0"/>
        <w:autoSpaceDN w:val="0"/>
        <w:adjustRightInd w:val="0"/>
        <w:spacing w:line="360" w:lineRule="auto"/>
        <w:ind w:left="567" w:right="616"/>
        <w:jc w:val="both"/>
        <w:rPr>
          <w:rFonts w:ascii="Palatino Linotype" w:eastAsia="MS Mincho" w:hAnsi="Palatino Linotype" w:cs="Times New Roman"/>
          <w:i/>
          <w:color w:val="000000"/>
        </w:rPr>
      </w:pPr>
      <w:r w:rsidRPr="000E4B8D">
        <w:rPr>
          <w:rFonts w:ascii="Palatino Linotype" w:eastAsia="MS Mincho" w:hAnsi="Palatino Linotype" w:cs="Times New Roman"/>
          <w:i/>
          <w:color w:val="000000"/>
        </w:rPr>
        <w:t>“</w:t>
      </w:r>
      <w:r w:rsidRPr="000E4B8D">
        <w:rPr>
          <w:rFonts w:ascii="Palatino Linotype" w:eastAsia="MS Mincho" w:hAnsi="Palatino Linotype" w:cs="Times New Roman"/>
          <w:b/>
          <w:i/>
          <w:color w:val="000000"/>
        </w:rPr>
        <w:t>Artículo 181</w:t>
      </w:r>
    </w:p>
    <w:p w14:paraId="4010E410" w14:textId="77777777" w:rsidR="00E359E7" w:rsidRPr="000E4B8D" w:rsidRDefault="00E359E7" w:rsidP="00E359E7">
      <w:pPr>
        <w:autoSpaceDE w:val="0"/>
        <w:autoSpaceDN w:val="0"/>
        <w:adjustRightInd w:val="0"/>
        <w:spacing w:line="360" w:lineRule="auto"/>
        <w:ind w:left="567" w:right="616"/>
        <w:jc w:val="both"/>
        <w:rPr>
          <w:rFonts w:ascii="Palatino Linotype" w:eastAsia="MS Mincho" w:hAnsi="Palatino Linotype" w:cs="Times New Roman"/>
          <w:i/>
          <w:color w:val="000000"/>
        </w:rPr>
      </w:pPr>
      <w:r w:rsidRPr="000E4B8D">
        <w:rPr>
          <w:rFonts w:ascii="Palatino Linotype" w:eastAsia="MS Mincho" w:hAnsi="Palatino Linotype" w:cs="Times New Roman"/>
          <w:i/>
          <w:color w:val="000000"/>
        </w:rPr>
        <w:t>…</w:t>
      </w:r>
    </w:p>
    <w:p w14:paraId="630A015E" w14:textId="77777777" w:rsidR="00E359E7" w:rsidRPr="000E4B8D" w:rsidRDefault="00E359E7" w:rsidP="00E359E7">
      <w:pPr>
        <w:autoSpaceDE w:val="0"/>
        <w:autoSpaceDN w:val="0"/>
        <w:adjustRightInd w:val="0"/>
        <w:spacing w:line="360" w:lineRule="auto"/>
        <w:ind w:left="567" w:right="616"/>
        <w:jc w:val="both"/>
        <w:rPr>
          <w:rFonts w:ascii="Palatino Linotype" w:eastAsia="MS Mincho" w:hAnsi="Palatino Linotype" w:cs="Bookman Old Style"/>
          <w:i/>
          <w:lang w:val="es-ES"/>
        </w:rPr>
      </w:pPr>
      <w:r w:rsidRPr="000E4B8D">
        <w:rPr>
          <w:rFonts w:ascii="Palatino Linotype" w:eastAsia="MS Mincho" w:hAnsi="Palatino Linotype" w:cs="Bookman Old Style"/>
          <w:i/>
          <w:lang w:val="es-ES"/>
        </w:rPr>
        <w:t xml:space="preserve">Durante el procedimiento deberá aplicarse la </w:t>
      </w:r>
      <w:r w:rsidRPr="000E4B8D">
        <w:rPr>
          <w:rFonts w:ascii="Palatino Linotype" w:eastAsia="MS Mincho" w:hAnsi="Palatino Linotype" w:cs="Bookman Old Style"/>
          <w:b/>
          <w:i/>
          <w:lang w:val="es-ES"/>
        </w:rPr>
        <w:t>suplencia de la queja a favor del recurrente</w:t>
      </w:r>
      <w:r w:rsidRPr="000E4B8D">
        <w:rPr>
          <w:rFonts w:ascii="Palatino Linotype" w:eastAsia="MS Mincho" w:hAnsi="Palatino Linotype" w:cs="Bookman Old Style"/>
          <w:i/>
          <w:lang w:val="es-ES"/>
        </w:rPr>
        <w:t>, sin cambiar los hechos expuestos, asegurándose de que las partes puedan presentar, de manera oral o escrita, los argumentos que funden y motiven sus pretensiones</w:t>
      </w:r>
    </w:p>
    <w:p w14:paraId="11E35EE6" w14:textId="77777777" w:rsidR="00E359E7" w:rsidRPr="000E4B8D" w:rsidRDefault="00E359E7" w:rsidP="00E359E7">
      <w:pPr>
        <w:autoSpaceDE w:val="0"/>
        <w:autoSpaceDN w:val="0"/>
        <w:adjustRightInd w:val="0"/>
        <w:spacing w:line="360" w:lineRule="auto"/>
        <w:ind w:left="851" w:right="567"/>
        <w:jc w:val="both"/>
        <w:rPr>
          <w:rFonts w:ascii="Palatino Linotype" w:eastAsia="MS Mincho" w:hAnsi="Palatino Linotype" w:cs="Times New Roman"/>
          <w:i/>
          <w:color w:val="000000"/>
        </w:rPr>
      </w:pPr>
      <w:r w:rsidRPr="000E4B8D">
        <w:rPr>
          <w:rFonts w:ascii="Palatino Linotype" w:eastAsia="MS Mincho" w:hAnsi="Palatino Linotype" w:cs="Times New Roman"/>
          <w:i/>
          <w:color w:val="000000"/>
        </w:rPr>
        <w:t>…</w:t>
      </w:r>
    </w:p>
    <w:p w14:paraId="5ABC58AC" w14:textId="1D5685CD" w:rsidR="00E359E7" w:rsidRPr="000E4B8D" w:rsidRDefault="00E359E7" w:rsidP="00E359E7">
      <w:pPr>
        <w:pStyle w:val="Prrafodelista"/>
        <w:numPr>
          <w:ilvl w:val="0"/>
          <w:numId w:val="2"/>
        </w:numPr>
        <w:spacing w:before="240" w:after="240" w:line="360" w:lineRule="auto"/>
        <w:ind w:left="0" w:right="49" w:firstLine="0"/>
        <w:jc w:val="both"/>
        <w:rPr>
          <w:rFonts w:ascii="Palatino Linotype" w:eastAsia="MS Mincho" w:hAnsi="Palatino Linotype" w:cs="Times New Roman"/>
        </w:rPr>
      </w:pPr>
      <w:r w:rsidRPr="000E4B8D">
        <w:rPr>
          <w:rFonts w:ascii="Palatino Linotype" w:eastAsia="MS Mincho" w:hAnsi="Palatino Linotype" w:cs="Times New Roman"/>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esta Ponencia que resuelve, es de la postura que se debe analizar el fondo del asunto para establecer si existe una afectación real que en su caso haya sufrido el </w:t>
      </w:r>
      <w:r w:rsidRPr="000E4B8D">
        <w:rPr>
          <w:rFonts w:ascii="Palatino Linotype" w:eastAsia="MS Mincho" w:hAnsi="Palatino Linotype" w:cs="Times New Roman"/>
          <w:b/>
        </w:rPr>
        <w:t>RECURRENTE</w:t>
      </w:r>
      <w:r w:rsidRPr="000E4B8D">
        <w:rPr>
          <w:rFonts w:ascii="Palatino Linotype" w:eastAsia="MS Mincho" w:hAnsi="Palatino Linotype" w:cs="Times New Roman"/>
        </w:rPr>
        <w:t xml:space="preserve">, lo que sería imposible si se declarara improcedente por la carencia de líneas </w:t>
      </w:r>
      <w:proofErr w:type="spellStart"/>
      <w:r w:rsidRPr="000E4B8D">
        <w:rPr>
          <w:rFonts w:ascii="Palatino Linotype" w:eastAsia="MS Mincho" w:hAnsi="Palatino Linotype" w:cs="Times New Roman"/>
        </w:rPr>
        <w:t>refutantes</w:t>
      </w:r>
      <w:proofErr w:type="spellEnd"/>
      <w:r w:rsidRPr="000E4B8D">
        <w:rPr>
          <w:rFonts w:ascii="Palatino Linotype" w:eastAsia="MS Mincho" w:hAnsi="Palatino Linotype" w:cs="Times New Roman"/>
        </w:rPr>
        <w:t xml:space="preserve"> que cubran los elementos mínimos requeridos de la </w:t>
      </w:r>
      <w:r w:rsidRPr="000E4B8D">
        <w:rPr>
          <w:rFonts w:ascii="Palatino Linotype" w:eastAsia="MS Mincho" w:hAnsi="Palatino Linotype" w:cs="Times New Roman"/>
          <w:i/>
        </w:rPr>
        <w:t>causa petendi, (</w:t>
      </w:r>
      <w:r w:rsidRPr="000E4B8D">
        <w:rPr>
          <w:rFonts w:ascii="Palatino Linotype" w:eastAsia="MS Mincho" w:hAnsi="Palatino Linotype" w:cs="Times New Roman"/>
        </w:rPr>
        <w:t>causa de pedir</w:t>
      </w:r>
      <w:r w:rsidRPr="000E4B8D">
        <w:rPr>
          <w:rFonts w:ascii="Palatino Linotype" w:eastAsia="MS Mincho" w:hAnsi="Palatino Linotype" w:cs="Times New Roman"/>
          <w:i/>
        </w:rPr>
        <w:t xml:space="preserve">) </w:t>
      </w:r>
      <w:r w:rsidRPr="000E4B8D">
        <w:rPr>
          <w:rFonts w:ascii="Palatino Linotype" w:eastAsia="MS Mincho" w:hAnsi="Palatino Linotype" w:cs="Times New Roman"/>
        </w:rPr>
        <w:t xml:space="preserve">aunado a que existe jurisprudencia que no obliga a los </w:t>
      </w:r>
      <w:r w:rsidRPr="000E4B8D">
        <w:rPr>
          <w:rFonts w:ascii="Palatino Linotype" w:eastAsia="MS Mincho" w:hAnsi="Palatino Linotype" w:cs="Times New Roman"/>
        </w:rPr>
        <w:lastRenderedPageBreak/>
        <w:t>particulares a cubrir tales parámetros en las materias que admitan la suplencia de la queja deficiente</w:t>
      </w:r>
      <w:r w:rsidRPr="000E4B8D">
        <w:rPr>
          <w:rFonts w:ascii="Cambria" w:hAnsi="Cambria"/>
          <w:vertAlign w:val="superscript"/>
        </w:rPr>
        <w:footnoteReference w:id="5"/>
      </w:r>
      <w:r w:rsidRPr="000E4B8D">
        <w:rPr>
          <w:rFonts w:ascii="Palatino Linotype" w:eastAsia="MS Mincho" w:hAnsi="Palatino Linotype" w:cs="Times New Roman"/>
        </w:rPr>
        <w:t xml:space="preserve">. </w:t>
      </w:r>
    </w:p>
    <w:p w14:paraId="06A2A464" w14:textId="77777777" w:rsidR="00E359E7" w:rsidRPr="000E4B8D" w:rsidRDefault="00E359E7" w:rsidP="00E359E7">
      <w:pPr>
        <w:spacing w:before="240" w:after="240" w:line="360" w:lineRule="auto"/>
        <w:ind w:right="49"/>
        <w:contextualSpacing/>
        <w:jc w:val="both"/>
        <w:rPr>
          <w:rFonts w:ascii="Palatino Linotype" w:eastAsia="MS Mincho" w:hAnsi="Palatino Linotype" w:cs="Times New Roman"/>
        </w:rPr>
      </w:pPr>
    </w:p>
    <w:p w14:paraId="7F4E7CBF" w14:textId="59CE0201" w:rsidR="00847203" w:rsidRPr="000E4B8D" w:rsidRDefault="00E359E7" w:rsidP="00E359E7">
      <w:pPr>
        <w:numPr>
          <w:ilvl w:val="0"/>
          <w:numId w:val="2"/>
        </w:numPr>
        <w:spacing w:before="240" w:after="240" w:line="360" w:lineRule="auto"/>
        <w:ind w:left="0" w:right="49" w:firstLine="0"/>
        <w:contextualSpacing/>
        <w:jc w:val="both"/>
        <w:rPr>
          <w:rFonts w:ascii="Palatino Linotype" w:eastAsia="MS Mincho" w:hAnsi="Palatino Linotype" w:cs="Times New Roman"/>
          <w:b/>
          <w:u w:val="single"/>
        </w:rPr>
      </w:pPr>
      <w:r w:rsidRPr="000E4B8D">
        <w:rPr>
          <w:rFonts w:ascii="Palatino Linotype" w:eastAsia="Times New Roman" w:hAnsi="Palatino Linotype" w:cs="Arial"/>
          <w:color w:val="000000"/>
        </w:rPr>
        <w:t xml:space="preserve">Por lo </w:t>
      </w:r>
      <w:proofErr w:type="gramStart"/>
      <w:r w:rsidRPr="000E4B8D">
        <w:rPr>
          <w:rFonts w:ascii="Palatino Linotype" w:eastAsia="Times New Roman" w:hAnsi="Palatino Linotype" w:cs="Arial"/>
          <w:color w:val="000000"/>
        </w:rPr>
        <w:t>que  retomando</w:t>
      </w:r>
      <w:proofErr w:type="gramEnd"/>
      <w:r w:rsidRPr="000E4B8D">
        <w:rPr>
          <w:rFonts w:ascii="Palatino Linotype" w:eastAsia="Times New Roman" w:hAnsi="Palatino Linotype" w:cs="Arial"/>
          <w:color w:val="000000"/>
        </w:rPr>
        <w:t xml:space="preserve"> lo solicitado por el particular se </w:t>
      </w:r>
      <w:r w:rsidR="008A3AD2" w:rsidRPr="000E4B8D">
        <w:rPr>
          <w:rFonts w:ascii="Palatino Linotype" w:eastAsia="Times New Roman" w:hAnsi="Palatino Linotype" w:cs="Arial"/>
          <w:color w:val="000000"/>
        </w:rPr>
        <w:t xml:space="preserve">da observancia a lo siguiente: </w:t>
      </w:r>
      <w:r w:rsidR="0074700D" w:rsidRPr="000E4B8D">
        <w:rPr>
          <w:rFonts w:ascii="Palatino Linotype" w:eastAsia="Times New Roman" w:hAnsi="Palatino Linotype" w:cs="Arial"/>
          <w:color w:val="000000"/>
          <w:u w:val="single"/>
        </w:rPr>
        <w:t>atención otorgada a</w:t>
      </w:r>
      <w:r w:rsidR="008A3AD2" w:rsidRPr="000E4B8D">
        <w:rPr>
          <w:rFonts w:ascii="Palatino Linotype" w:eastAsia="Times New Roman" w:hAnsi="Palatino Linotype" w:cs="Arial"/>
          <w:color w:val="000000"/>
          <w:u w:val="single"/>
        </w:rPr>
        <w:t>l</w:t>
      </w:r>
      <w:r w:rsidR="0074700D" w:rsidRPr="000E4B8D">
        <w:rPr>
          <w:rFonts w:ascii="Palatino Linotype" w:eastAsia="Times New Roman" w:hAnsi="Palatino Linotype" w:cs="Arial"/>
          <w:color w:val="000000"/>
          <w:u w:val="single"/>
        </w:rPr>
        <w:t xml:space="preserve"> escrito</w:t>
      </w:r>
      <w:r w:rsidR="008A3AD2" w:rsidRPr="000E4B8D">
        <w:rPr>
          <w:rFonts w:ascii="Palatino Linotype" w:eastAsia="Times New Roman" w:hAnsi="Palatino Linotype" w:cs="Arial"/>
          <w:color w:val="000000"/>
          <w:u w:val="single"/>
        </w:rPr>
        <w:t xml:space="preserve"> de fecha veinticuatro (24) de febrero de 2020</w:t>
      </w:r>
      <w:r w:rsidR="0074700D" w:rsidRPr="000E4B8D">
        <w:rPr>
          <w:rFonts w:ascii="Palatino Linotype" w:eastAsia="Times New Roman" w:hAnsi="Palatino Linotype" w:cs="Arial"/>
          <w:color w:val="000000"/>
          <w:u w:val="single"/>
        </w:rPr>
        <w:t>, ingresado a la Dirección de Recursos Humanos del Ayuntamiento de Naucalpan de Juárez.</w:t>
      </w:r>
    </w:p>
    <w:p w14:paraId="711C14FE" w14:textId="77777777" w:rsidR="0074700D" w:rsidRPr="000E4B8D" w:rsidRDefault="0074700D" w:rsidP="0074700D">
      <w:pPr>
        <w:spacing w:before="240" w:after="240" w:line="360" w:lineRule="auto"/>
        <w:ind w:right="49"/>
        <w:contextualSpacing/>
        <w:jc w:val="both"/>
        <w:rPr>
          <w:rFonts w:ascii="Palatino Linotype" w:eastAsia="MS Mincho" w:hAnsi="Palatino Linotype" w:cs="Times New Roman"/>
          <w:b/>
        </w:rPr>
      </w:pPr>
    </w:p>
    <w:p w14:paraId="2C91F040" w14:textId="0374D42B" w:rsidR="0074700D" w:rsidRPr="000E4B8D" w:rsidRDefault="005D0AB6" w:rsidP="00E359E7">
      <w:pPr>
        <w:numPr>
          <w:ilvl w:val="0"/>
          <w:numId w:val="2"/>
        </w:numPr>
        <w:spacing w:before="240" w:after="240" w:line="360" w:lineRule="auto"/>
        <w:ind w:left="0" w:right="49" w:firstLine="0"/>
        <w:contextualSpacing/>
        <w:jc w:val="both"/>
        <w:rPr>
          <w:rFonts w:ascii="Palatino Linotype" w:eastAsia="MS Mincho" w:hAnsi="Palatino Linotype" w:cs="Times New Roman"/>
          <w:b/>
        </w:rPr>
      </w:pPr>
      <w:r w:rsidRPr="000E4B8D">
        <w:rPr>
          <w:rFonts w:ascii="Palatino Linotype" w:eastAsia="MS Mincho" w:hAnsi="Palatino Linotype" w:cs="Times New Roman"/>
          <w:noProof/>
          <w:lang w:val="es-MX" w:eastAsia="es-MX"/>
        </w:rPr>
        <mc:AlternateContent>
          <mc:Choice Requires="wps">
            <w:drawing>
              <wp:anchor distT="0" distB="0" distL="114300" distR="114300" simplePos="0" relativeHeight="251661312" behindDoc="0" locked="0" layoutInCell="1" allowOverlap="1" wp14:anchorId="33FC261A" wp14:editId="043C2439">
                <wp:simplePos x="0" y="0"/>
                <wp:positionH relativeFrom="column">
                  <wp:posOffset>25095</wp:posOffset>
                </wp:positionH>
                <wp:positionV relativeFrom="paragraph">
                  <wp:posOffset>1657266</wp:posOffset>
                </wp:positionV>
                <wp:extent cx="5454595" cy="1518699"/>
                <wp:effectExtent l="38100" t="38100" r="70485" b="81915"/>
                <wp:wrapNone/>
                <wp:docPr id="7" name="7 Conector recto"/>
                <wp:cNvGraphicFramePr/>
                <a:graphic xmlns:a="http://schemas.openxmlformats.org/drawingml/2006/main">
                  <a:graphicData uri="http://schemas.microsoft.com/office/word/2010/wordprocessingShape">
                    <wps:wsp>
                      <wps:cNvCnPr/>
                      <wps:spPr>
                        <a:xfrm>
                          <a:off x="0" y="0"/>
                          <a:ext cx="5454595" cy="15186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839430B" id="7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pt,130.5pt" to="431.5pt,2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gkuAEAALkDAAAOAAAAZHJzL2Uyb0RvYy54bWysU8tu2zAQvBfoPxC815KMOokFyzk4aC9F&#10;a/TxAQy1tInwhSVry3/fJSUrRVvkUAQC+JyZ3VmuNveDNewEGLV3HW8WNWfgpO+1O3T8x/cP7+44&#10;i0m4XhjvoOMXiPx++/bN5hxaWPqjNz0gIxEX23Po+DGl0FZVlEewIi58AEeXyqMVibZ4qHoUZ1K3&#10;plrW9U119tgH9BJipNOH8ZJvi75SINMXpSIkZjpOuaUyYhkf81htN6I9oAhHLac0xH9kYYV2FHSW&#10;ehBJsJ+o/5KyWqKPXqWF9LbySmkJxQO5aeo/3Hw7igDFCxUnhrlM8fVk5efTHpnuO37LmROWnuiW&#10;7eipZPLIME+5RucQW4Lu3B6nXQx7zIYHhTbPZIUNpa6Xua4wJCbpcPWevvWKM0l3zaq5u1mvs2r1&#10;TA8Y00fwluVFx4122bhoxelTTCP0CiFeTmdMoKzSxUAGG/cVFJmhkMvCLm0EO4PsJKgB+qdmCluQ&#10;maK0MTOpfpk0YTMNSmvNxOZl4owuEb1LM9Fq5/Ff5DRcU1Uj/up69JptP/r+Up6jlIP6oxR06uXc&#10;gL/vC/35j9v+AgAA//8DAFBLAwQUAAYACAAAACEADCMgSt0AAAAJAQAADwAAAGRycy9kb3ducmV2&#10;LnhtbEyPwU7DMBBE70j8g7VIXBC1G2iIQpwKITgg9UJBnLexcSLidRS7jfl7lhPcZjWj2TfNNvtR&#10;nOwch0Aa1isFwlIXzEBOw/vb83UFIiYkg2Mgq+HbRti252cN1iYs9GpP++QEl1CsUUOf0lRLGbve&#10;eoyrMFli7zPMHhOfs5NmxoXL/SgLpUrpcSD+0ONkH3vbfe2PXkOXZb7qn4xb3N2L2WGsPuRmp/Xl&#10;RX64B5FsTn9h+MVndGiZ6RCOZKIYNdzykqShKNcs2K/KGxYHDRulCpBtI/8vaH8AAAD//wMAUEsB&#10;Ai0AFAAGAAgAAAAhALaDOJL+AAAA4QEAABMAAAAAAAAAAAAAAAAAAAAAAFtDb250ZW50X1R5cGVz&#10;XS54bWxQSwECLQAUAAYACAAAACEAOP0h/9YAAACUAQAACwAAAAAAAAAAAAAAAAAvAQAAX3JlbHMv&#10;LnJlbHNQSwECLQAUAAYACAAAACEAD0h4JLgBAAC5AwAADgAAAAAAAAAAAAAAAAAuAgAAZHJzL2Uy&#10;b0RvYy54bWxQSwECLQAUAAYACAAAACEADCMgSt0AAAAJAQAADwAAAAAAAAAAAAAAAAASBAAAZHJz&#10;L2Rvd25yZXYueG1sUEsFBgAAAAAEAAQA8wAAABwFAAAAAA==&#10;" strokecolor="black [3200]" strokeweight="2pt">
                <v:shadow on="t" color="black" opacity="24903f" origin=",.5" offset="0,.55556mm"/>
              </v:line>
            </w:pict>
          </mc:Fallback>
        </mc:AlternateContent>
      </w:r>
      <w:r w:rsidR="0074700D" w:rsidRPr="000E4B8D">
        <w:rPr>
          <w:rFonts w:ascii="Palatino Linotype" w:eastAsia="MS Mincho" w:hAnsi="Palatino Linotype" w:cs="Times New Roman"/>
        </w:rPr>
        <w:t xml:space="preserve">Lo anterior, se corrobora y da certeza, con el </w:t>
      </w:r>
      <w:r w:rsidR="0074700D" w:rsidRPr="000E4B8D">
        <w:rPr>
          <w:rFonts w:ascii="Palatino Linotype" w:eastAsia="MS Mincho" w:hAnsi="Palatino Linotype" w:cs="Times New Roman"/>
          <w:b/>
        </w:rPr>
        <w:t>acuse de recibo</w:t>
      </w:r>
      <w:r w:rsidR="0074700D" w:rsidRPr="000E4B8D">
        <w:rPr>
          <w:rFonts w:ascii="Palatino Linotype" w:eastAsia="MS Mincho" w:hAnsi="Palatino Linotype" w:cs="Times New Roman"/>
        </w:rPr>
        <w:t xml:space="preserve"> adjunto a la solicitud de información, del que se desprende que ciertamente en la fecha que aduce el hoy </w:t>
      </w:r>
      <w:r w:rsidR="0074700D" w:rsidRPr="000E4B8D">
        <w:rPr>
          <w:rFonts w:ascii="Palatino Linotype" w:eastAsia="MS Mincho" w:hAnsi="Palatino Linotype" w:cs="Times New Roman"/>
          <w:b/>
        </w:rPr>
        <w:t xml:space="preserve">RECURRENTE, </w:t>
      </w:r>
      <w:r w:rsidR="0074700D" w:rsidRPr="000E4B8D">
        <w:rPr>
          <w:rFonts w:ascii="Palatino Linotype" w:eastAsia="MS Mincho" w:hAnsi="Palatino Linotype" w:cs="Times New Roman"/>
        </w:rPr>
        <w:t xml:space="preserve">se ingresó un escrito solicitando una baja de ISSEMyM, al </w:t>
      </w:r>
      <w:proofErr w:type="gramStart"/>
      <w:r w:rsidR="0074700D" w:rsidRPr="000E4B8D">
        <w:rPr>
          <w:rFonts w:ascii="Palatino Linotype" w:eastAsia="MS Mincho" w:hAnsi="Palatino Linotype" w:cs="Times New Roman"/>
        </w:rPr>
        <w:t>Director</w:t>
      </w:r>
      <w:proofErr w:type="gramEnd"/>
      <w:r w:rsidR="0074700D" w:rsidRPr="000E4B8D">
        <w:rPr>
          <w:rFonts w:ascii="Palatino Linotype" w:eastAsia="MS Mincho" w:hAnsi="Palatino Linotype" w:cs="Times New Roman"/>
        </w:rPr>
        <w:t xml:space="preserve"> de la Unidad Administrativa de referencia, como se observa:</w:t>
      </w:r>
    </w:p>
    <w:p w14:paraId="640E9551" w14:textId="66B1BA3A" w:rsidR="0074700D" w:rsidRDefault="00640BDF" w:rsidP="00640BDF">
      <w:pPr>
        <w:pStyle w:val="Prrafodelista"/>
        <w:ind w:left="644"/>
        <w:jc w:val="center"/>
        <w:rPr>
          <w:rFonts w:ascii="Palatino Linotype" w:eastAsia="MS Mincho" w:hAnsi="Palatino Linotype" w:cs="Times New Roman"/>
          <w:b/>
        </w:rPr>
      </w:pPr>
      <w:r w:rsidRPr="000E4B8D">
        <w:rPr>
          <w:noProof/>
          <w:lang w:val="es-MX" w:eastAsia="es-MX"/>
        </w:rPr>
        <w:lastRenderedPageBreak/>
        <mc:AlternateContent>
          <mc:Choice Requires="wps">
            <w:drawing>
              <wp:anchor distT="0" distB="0" distL="114300" distR="114300" simplePos="0" relativeHeight="251660288" behindDoc="0" locked="0" layoutInCell="1" allowOverlap="1" wp14:anchorId="6AD44870" wp14:editId="181DBB06">
                <wp:simplePos x="0" y="0"/>
                <wp:positionH relativeFrom="column">
                  <wp:posOffset>3300730</wp:posOffset>
                </wp:positionH>
                <wp:positionV relativeFrom="paragraph">
                  <wp:posOffset>1215390</wp:posOffset>
                </wp:positionV>
                <wp:extent cx="2480807" cy="397566"/>
                <wp:effectExtent l="57150" t="38100" r="72390" b="97790"/>
                <wp:wrapNone/>
                <wp:docPr id="4" name="4 Rectángulo"/>
                <wp:cNvGraphicFramePr/>
                <a:graphic xmlns:a="http://schemas.openxmlformats.org/drawingml/2006/main">
                  <a:graphicData uri="http://schemas.microsoft.com/office/word/2010/wordprocessingShape">
                    <wps:wsp>
                      <wps:cNvSpPr/>
                      <wps:spPr>
                        <a:xfrm>
                          <a:off x="0" y="0"/>
                          <a:ext cx="2480807" cy="397566"/>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A6D58" id="4 Rectángulo" o:spid="_x0000_s1026" style="position:absolute;margin-left:259.9pt;margin-top:95.7pt;width:195.35pt;height:3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457jAIAAG4FAAAOAAAAZHJzL2Uyb0RvYy54bWysVN1q2zAUvh/sHYTuVztp0qSmTgktGYPS&#10;hraj14osJQJZR5OUONnb7Fn2YjuSHTd0hcKYL+Qjne/8/1xd72tNdsJ5Baakg7OcEmE4VMqsS/r9&#10;efFlSokPzFRMgxElPQhPr2efP101thBD2ICuhCOoxPiisSXdhGCLLPN8I2rmz8AKg0wJrmYBr26d&#10;VY41qL3W2TDPL7IGXGUdcOE9vt62TDpL+qUUPDxI6UUguqToW0inS+cqntnsihVrx+xG8c4N9g9e&#10;1EwZNNqrumWBka1Tf6mqFXfgQYYzDnUGUiouUgwYzSB/E83ThlmRYsHkeNunyf8/tfx+t3REVSUd&#10;UWJYjSUakUdM2+9fZr3VEBPUWF8g7skuXXfzSMZo99LV8Y9xkH1K6qFPqtgHwvFxOJrm03xCCUfe&#10;+eVkfHERlWav0tb58FVATSJRUofWUy7Z7s6HFnqERGMGFkprfGeFNqRBC9PxZJwkPGhVRW5kerde&#10;3WhHdgxrv1jk+HWGT2DohjboTYyxjSpR4aBFa+BRSEwPxjFoLcTGFL1axrkwYdDp1QbRUUyiC73g&#10;+ceCHT6KitS0vfDwY+FeIlkGE3rhWhlw7ynQvcuyxR8z0MYdU7CC6oCd4aAdGW/5QmF57pgPS+Zw&#10;RnCacO7DAx5SA5YBOoqSDbif771HPLYucilpcOZK6n9smROU6G8Gm/pyMBrFIU2X0XgyxIs75axO&#10;OWZb3wCWdoAbxvJERnzQR1I6qF9wPcyjVWQxw9F2SXlwx8tNaHcBLhgu5vMEw8G0LNyZJ8uPVY/t&#10;97x/Yc52PRqwu+/hOJ+seNOqLTbWw8B8G0Cq1Mevee3yjUOdJqFbQHFrnN4T6nVNzv4AAAD//wMA&#10;UEsDBBQABgAIAAAAIQCUeq5V4QAAAAsBAAAPAAAAZHJzL2Rvd25yZXYueG1sTI/NTsMwEITvSLyD&#10;tUjcqJ2qQXGIUxUEqAc4UCpxdeIlSfFPFLtteHuWExxHM5r5plrPzrITTnEIXkG2EMDQt8EMvlOw&#10;f3+6KYDFpL3RNnhU8I0R1vXlRaVLE87+DU+71DEq8bHUCvqUxpLz2PbodFyEET15n2FyOpGcOm4m&#10;faZyZ/lSiFvu9OBpodcjPvTYfu2OToGVzfbwvNkfiu3rox3vP+JLkoVS11fz5g5Ywjn9heEXn9Ch&#10;JqYmHL2JzCrIM0noiQyZrYBRQmYiB9YoWOYrAbyu+P8P9Q8AAAD//wMAUEsBAi0AFAAGAAgAAAAh&#10;ALaDOJL+AAAA4QEAABMAAAAAAAAAAAAAAAAAAAAAAFtDb250ZW50X1R5cGVzXS54bWxQSwECLQAU&#10;AAYACAAAACEAOP0h/9YAAACUAQAACwAAAAAAAAAAAAAAAAAvAQAAX3JlbHMvLnJlbHNQSwECLQAU&#10;AAYACAAAACEAfVOOe4wCAABuBQAADgAAAAAAAAAAAAAAAAAuAgAAZHJzL2Uyb0RvYy54bWxQSwEC&#10;LQAUAAYACAAAACEAlHquVeEAAAALAQAADwAAAAAAAAAAAAAAAADmBAAAZHJzL2Rvd25yZXYueG1s&#10;UEsFBgAAAAAEAAQA8wAAAPQFAAAAAA==&#10;" filled="f" strokecolor="red" strokeweight="2.25pt">
                <v:shadow on="t" color="black" opacity="22937f" origin=",.5" offset="0,.63889mm"/>
              </v:rect>
            </w:pict>
          </mc:Fallback>
        </mc:AlternateContent>
      </w:r>
      <w:r w:rsidRPr="00640BDF">
        <w:rPr>
          <w:rFonts w:ascii="Palatino Linotype" w:eastAsia="MS Mincho" w:hAnsi="Palatino Linotype" w:cs="Times New Roman"/>
          <w:b/>
          <w:noProof/>
        </w:rPr>
        <w:drawing>
          <wp:inline distT="0" distB="0" distL="0" distR="0" wp14:anchorId="6450A3F6" wp14:editId="27B7D195">
            <wp:extent cx="5611495" cy="594360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8145" cy="5950644"/>
                    </a:xfrm>
                    <a:prstGeom prst="rect">
                      <a:avLst/>
                    </a:prstGeom>
                    <a:noFill/>
                    <a:ln>
                      <a:noFill/>
                    </a:ln>
                  </pic:spPr>
                </pic:pic>
              </a:graphicData>
            </a:graphic>
          </wp:inline>
        </w:drawing>
      </w:r>
    </w:p>
    <w:p w14:paraId="4B422CA5" w14:textId="77777777" w:rsidR="001F42BD" w:rsidRPr="00640BDF" w:rsidRDefault="001F42BD" w:rsidP="00640BDF">
      <w:pPr>
        <w:pStyle w:val="Prrafodelista"/>
        <w:ind w:left="644"/>
        <w:jc w:val="center"/>
        <w:rPr>
          <w:rFonts w:ascii="Palatino Linotype" w:eastAsia="MS Mincho" w:hAnsi="Palatino Linotype" w:cs="Times New Roman"/>
          <w:b/>
        </w:rPr>
      </w:pPr>
    </w:p>
    <w:p w14:paraId="75394642" w14:textId="4A0CB710" w:rsidR="003D3E90" w:rsidRPr="000E4B8D" w:rsidRDefault="001F42BD" w:rsidP="001F42BD">
      <w:pPr>
        <w:pStyle w:val="Prrafodelista"/>
        <w:numPr>
          <w:ilvl w:val="0"/>
          <w:numId w:val="2"/>
        </w:numPr>
        <w:spacing w:line="360" w:lineRule="auto"/>
        <w:jc w:val="both"/>
        <w:rPr>
          <w:rFonts w:ascii="Palatino Linotype" w:eastAsia="Calibri" w:hAnsi="Palatino Linotype"/>
          <w:lang w:val="es-MX"/>
        </w:rPr>
      </w:pPr>
      <w:r>
        <w:rPr>
          <w:rFonts w:ascii="Palatino Linotype" w:eastAsia="Calibri" w:hAnsi="Palatino Linotype"/>
          <w:lang w:val="es-MX"/>
        </w:rPr>
        <w:tab/>
        <w:t xml:space="preserve">  </w:t>
      </w:r>
      <w:r w:rsidR="00390A35" w:rsidRPr="000E4B8D">
        <w:rPr>
          <w:rFonts w:ascii="Palatino Linotype" w:eastAsia="Calibri" w:hAnsi="Palatino Linotype"/>
          <w:lang w:val="es-MX"/>
        </w:rPr>
        <w:t>Sumado al indicio anterior</w:t>
      </w:r>
      <w:r w:rsidR="003D3E90" w:rsidRPr="000E4B8D">
        <w:rPr>
          <w:rFonts w:ascii="Palatino Linotype" w:eastAsia="Calibri" w:hAnsi="Palatino Linotype"/>
          <w:lang w:val="es-MX"/>
        </w:rPr>
        <w:t xml:space="preserve">, señalar que con </w:t>
      </w:r>
      <w:r w:rsidR="00390A35" w:rsidRPr="000E4B8D">
        <w:rPr>
          <w:rFonts w:ascii="Palatino Linotype" w:eastAsia="Calibri" w:hAnsi="Palatino Linotype"/>
          <w:lang w:val="es-MX"/>
        </w:rPr>
        <w:t>la respuesta otorgada a la solicitud de mérito, aun y cuando no tuviera nada que ver con lo solicitado</w:t>
      </w:r>
      <w:r w:rsidR="003D3E90" w:rsidRPr="000E4B8D">
        <w:rPr>
          <w:rFonts w:ascii="Palatino Linotype" w:eastAsia="Calibri" w:hAnsi="Palatino Linotype"/>
          <w:lang w:val="es-MX"/>
        </w:rPr>
        <w:t xml:space="preserve">, el </w:t>
      </w:r>
      <w:r w:rsidR="003D3E90" w:rsidRPr="000E4B8D">
        <w:rPr>
          <w:rFonts w:ascii="Palatino Linotype" w:eastAsia="Calibri" w:hAnsi="Palatino Linotype"/>
          <w:b/>
          <w:lang w:val="es-MX"/>
        </w:rPr>
        <w:lastRenderedPageBreak/>
        <w:t>SUJETO OBLIGADO</w:t>
      </w:r>
      <w:r w:rsidR="003D3E90" w:rsidRPr="000E4B8D">
        <w:rPr>
          <w:rFonts w:ascii="Palatino Linotype" w:eastAsia="Calibri" w:hAnsi="Palatino Linotype"/>
          <w:lang w:val="es-MX"/>
        </w:rPr>
        <w:t xml:space="preserve"> acepta que genera posee y administra la información en ejercicio de sus funciones de derecho público, por lo que se omite un estudio más extenso y profundo respecto a su fuente obligacional para determinar si genera, posee o administra la información; toda vez que –se insiste–, ya la asumió.</w:t>
      </w:r>
    </w:p>
    <w:p w14:paraId="662FF174" w14:textId="77777777" w:rsidR="003D3E90" w:rsidRPr="000E4B8D" w:rsidRDefault="003D3E90" w:rsidP="003D3E90">
      <w:pPr>
        <w:pStyle w:val="Prrafodelista"/>
        <w:rPr>
          <w:rFonts w:ascii="Palatino Linotype" w:eastAsia="Calibri" w:hAnsi="Palatino Linotype"/>
          <w:lang w:val="es-MX"/>
        </w:rPr>
      </w:pPr>
    </w:p>
    <w:p w14:paraId="0A6828FC" w14:textId="5C5AB8EB" w:rsidR="001F0147" w:rsidRPr="000E4B8D" w:rsidRDefault="003D3E90" w:rsidP="0002359A">
      <w:pPr>
        <w:pStyle w:val="Prrafodelista"/>
        <w:numPr>
          <w:ilvl w:val="0"/>
          <w:numId w:val="2"/>
        </w:numPr>
        <w:spacing w:line="360" w:lineRule="auto"/>
        <w:ind w:left="0" w:firstLine="0"/>
        <w:jc w:val="both"/>
        <w:rPr>
          <w:rFonts w:ascii="Palatino Linotype" w:hAnsi="Palatino Linotype"/>
        </w:rPr>
      </w:pPr>
      <w:r w:rsidRPr="000E4B8D">
        <w:rPr>
          <w:rFonts w:ascii="Palatino Linotype" w:eastAsia="Calibri" w:hAnsi="Palatino Linotype"/>
          <w:lang w:val="es-MX"/>
        </w:rPr>
        <w:t>Luego entonces resulta dable ordenar a cabalidad la información de mérito para colmar las pretensiones del solicitante hoy recurrente</w:t>
      </w:r>
      <w:bookmarkStart w:id="149" w:name="_Toc521949107"/>
      <w:bookmarkStart w:id="150" w:name="_Toc522209067"/>
      <w:bookmarkStart w:id="151" w:name="_Toc523908140"/>
      <w:bookmarkStart w:id="152" w:name="_Toc31221176"/>
      <w:bookmarkStart w:id="153" w:name="_Toc23440737"/>
      <w:bookmarkStart w:id="154" w:name="_Toc21026228"/>
      <w:bookmarkStart w:id="155" w:name="_Toc20412820"/>
      <w:bookmarkStart w:id="156" w:name="_Toc20392593"/>
      <w:bookmarkStart w:id="157" w:name="_Toc11834466"/>
      <w:bookmarkStart w:id="158" w:name="_Toc12448142"/>
      <w:bookmarkStart w:id="159" w:name="_Toc17043969"/>
      <w:bookmarkStart w:id="160" w:name="_Toc17390946"/>
      <w:r w:rsidR="0002359A" w:rsidRPr="000E4B8D">
        <w:rPr>
          <w:rFonts w:ascii="Palatino Linotype" w:hAnsi="Palatino Linotype"/>
        </w:rPr>
        <w:t xml:space="preserve">; toda vez </w:t>
      </w:r>
      <w:r w:rsidR="001F0147" w:rsidRPr="000E4B8D">
        <w:rPr>
          <w:rFonts w:ascii="Palatino Linotype" w:eastAsia="Times New Roman" w:hAnsi="Palatino Linotype" w:cs="Arial"/>
          <w:color w:val="000000"/>
          <w:lang w:eastAsia="es-MX"/>
        </w:rPr>
        <w:t xml:space="preserve">que </w:t>
      </w:r>
      <w:r w:rsidR="001F0147" w:rsidRPr="000E4B8D">
        <w:rPr>
          <w:rFonts w:ascii="Palatino Linotype" w:hAnsi="Palatino Linotype"/>
          <w:color w:val="000000"/>
        </w:rPr>
        <w:t xml:space="preserve">el Derecho que tutela este Órgano Garante corresponde a la </w:t>
      </w:r>
      <w:r w:rsidR="001F0147" w:rsidRPr="000E4B8D">
        <w:rPr>
          <w:rFonts w:ascii="Palatino Linotype" w:eastAsia="Times New Roman" w:hAnsi="Palatino Linotype" w:cs="Arial"/>
          <w:color w:val="000000" w:themeColor="text1"/>
          <w:lang w:eastAsia="es-MX"/>
        </w:rPr>
        <w:t xml:space="preserve"> </w:t>
      </w:r>
      <w:r w:rsidR="001F0147" w:rsidRPr="000E4B8D">
        <w:rPr>
          <w:rFonts w:ascii="Palatino Linotype" w:eastAsia="MS Mincho" w:hAnsi="Palatino Linotype" w:cs="Times New Roman"/>
          <w:i/>
        </w:rPr>
        <w:t>igualdad de oportunidades para recibir, buscar e impartir información</w:t>
      </w:r>
      <w:r w:rsidR="001F0147" w:rsidRPr="000E4B8D">
        <w:rPr>
          <w:rStyle w:val="Refdenotaalpie"/>
          <w:rFonts w:ascii="Palatino Linotype" w:eastAsia="MS Mincho" w:hAnsi="Palatino Linotype" w:cs="Times New Roman"/>
          <w:i/>
        </w:rPr>
        <w:footnoteReference w:id="6"/>
      </w:r>
      <w:r w:rsidR="001F0147" w:rsidRPr="000E4B8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1F0147" w:rsidRPr="000E4B8D">
        <w:rPr>
          <w:rStyle w:val="Refdenotaalpie"/>
          <w:rFonts w:ascii="Palatino Linotype" w:eastAsia="MS Mincho" w:hAnsi="Palatino Linotype" w:cs="Times New Roman"/>
        </w:rPr>
        <w:footnoteReference w:id="7"/>
      </w:r>
      <w:r w:rsidR="001F0147" w:rsidRPr="000E4B8D">
        <w:rPr>
          <w:rFonts w:ascii="Palatino Linotype" w:eastAsia="MS Mincho" w:hAnsi="Palatino Linotype" w:cs="Times New Roman"/>
          <w:i/>
        </w:rPr>
        <w:t xml:space="preserve"> </w:t>
      </w:r>
      <w:r w:rsidR="001F0147" w:rsidRPr="000E4B8D">
        <w:rPr>
          <w:rFonts w:ascii="Palatino Linotype" w:eastAsia="MS Mincho" w:hAnsi="Palatino Linotype" w:cs="Times New Roman"/>
        </w:rPr>
        <w:t xml:space="preserve">que se constituye como una herramienta fundamental para </w:t>
      </w:r>
      <w:r w:rsidR="001F0147" w:rsidRPr="000E4B8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1F0147" w:rsidRPr="000E4B8D">
        <w:rPr>
          <w:rStyle w:val="Refdenotaalpie"/>
          <w:rFonts w:ascii="Palatino Linotype" w:eastAsia="MS Mincho" w:hAnsi="Palatino Linotype" w:cs="Times New Roman"/>
          <w:i/>
        </w:rPr>
        <w:footnoteReference w:id="8"/>
      </w:r>
      <w:r w:rsidR="001F0147" w:rsidRPr="000E4B8D">
        <w:rPr>
          <w:rFonts w:ascii="Palatino Linotype" w:eastAsia="MS Mincho" w:hAnsi="Palatino Linotype" w:cs="Times New Roman"/>
        </w:rPr>
        <w:t>fomentando</w:t>
      </w:r>
      <w:r w:rsidR="001F0147" w:rsidRPr="000E4B8D">
        <w:rPr>
          <w:rFonts w:ascii="Palatino Linotype" w:eastAsia="MS Mincho" w:hAnsi="Palatino Linotype" w:cs="Times New Roman"/>
          <w:i/>
        </w:rPr>
        <w:t xml:space="preserve"> la transparencia de las actividades estatales y</w:t>
      </w:r>
      <w:r w:rsidR="001F0147" w:rsidRPr="000E4B8D">
        <w:rPr>
          <w:rFonts w:ascii="Palatino Linotype" w:eastAsia="MS Mincho" w:hAnsi="Palatino Linotype" w:cs="Times New Roman"/>
        </w:rPr>
        <w:t xml:space="preserve"> promoviendo</w:t>
      </w:r>
      <w:r w:rsidR="001F0147" w:rsidRPr="000E4B8D">
        <w:rPr>
          <w:rFonts w:ascii="Palatino Linotype" w:eastAsia="MS Mincho" w:hAnsi="Palatino Linotype" w:cs="Times New Roman"/>
          <w:i/>
        </w:rPr>
        <w:t xml:space="preserve"> la responsabilidad de los funcionarios sobre su gestión pública</w:t>
      </w:r>
      <w:r w:rsidR="001F0147" w:rsidRPr="000E4B8D">
        <w:rPr>
          <w:rStyle w:val="Refdenotaalpie"/>
          <w:rFonts w:ascii="Palatino Linotype" w:eastAsia="MS Mincho" w:hAnsi="Palatino Linotype" w:cs="Times New Roman"/>
          <w:i/>
        </w:rPr>
        <w:footnoteReference w:id="9"/>
      </w:r>
      <w:r w:rsidR="001F0147" w:rsidRPr="000E4B8D">
        <w:rPr>
          <w:rFonts w:ascii="Palatino Linotype" w:eastAsia="MS Mincho" w:hAnsi="Palatino Linotype" w:cs="Times New Roman"/>
          <w:i/>
        </w:rPr>
        <w:t xml:space="preserve"> </w:t>
      </w:r>
      <w:r w:rsidR="001F0147" w:rsidRPr="000E4B8D">
        <w:rPr>
          <w:rFonts w:ascii="Palatino Linotype" w:eastAsia="MS Mincho" w:hAnsi="Palatino Linotype" w:cs="Times New Roman"/>
        </w:rPr>
        <w:t>que permite</w:t>
      </w:r>
      <w:r w:rsidR="001F0147" w:rsidRPr="000E4B8D">
        <w:rPr>
          <w:rFonts w:ascii="Palatino Linotype" w:eastAsia="MS Mincho" w:hAnsi="Palatino Linotype" w:cs="Times New Roman"/>
          <w:i/>
        </w:rPr>
        <w:t xml:space="preserve"> saber qué están </w:t>
      </w:r>
      <w:r w:rsidR="001F0147" w:rsidRPr="000E4B8D">
        <w:rPr>
          <w:rFonts w:ascii="Palatino Linotype" w:eastAsia="MS Mincho" w:hAnsi="Palatino Linotype" w:cs="Times New Roman"/>
          <w:i/>
        </w:rPr>
        <w:lastRenderedPageBreak/>
        <w:t>haciendo los gobiernos por sus pueblos, sin lo cual la verdad languidecería y la participación en el gobierno permanecería fragmentada.</w:t>
      </w:r>
      <w:r w:rsidR="001F0147" w:rsidRPr="000E4B8D">
        <w:rPr>
          <w:rStyle w:val="Refdenotaalpie"/>
          <w:rFonts w:ascii="Palatino Linotype" w:eastAsia="MS Mincho" w:hAnsi="Palatino Linotype" w:cs="Times New Roman"/>
          <w:i/>
        </w:rPr>
        <w:footnoteReference w:id="10"/>
      </w:r>
      <w:r w:rsidR="001F0147" w:rsidRPr="000E4B8D">
        <w:rPr>
          <w:rFonts w:ascii="Palatino Linotype" w:eastAsia="MS Mincho" w:hAnsi="Palatino Linotype" w:cs="Times New Roman"/>
        </w:rPr>
        <w:t xml:space="preserve"> ” </w:t>
      </w:r>
    </w:p>
    <w:p w14:paraId="7E60FFA1" w14:textId="77777777" w:rsidR="00390A35" w:rsidRPr="000E4B8D" w:rsidRDefault="00390A35" w:rsidP="00390A35">
      <w:pPr>
        <w:pStyle w:val="Prrafodelista"/>
        <w:spacing w:line="360" w:lineRule="auto"/>
        <w:ind w:left="0"/>
        <w:jc w:val="both"/>
        <w:rPr>
          <w:rFonts w:ascii="Palatino Linotype" w:hAnsi="Palatino Linotype"/>
        </w:rPr>
      </w:pPr>
    </w:p>
    <w:p w14:paraId="58F8FF40" w14:textId="77777777" w:rsidR="001F0147" w:rsidRPr="000E4B8D" w:rsidRDefault="001F0147" w:rsidP="001F0147">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0E4B8D">
        <w:rPr>
          <w:rFonts w:ascii="Palatino Linotype" w:hAnsi="Palatino Linotype" w:cs="Arial"/>
        </w:rPr>
        <w:t xml:space="preserve">Para entender los alcances de la información pública se considera importante citar el criterio </w:t>
      </w:r>
      <w:r w:rsidRPr="000E4B8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E4B8D">
        <w:rPr>
          <w:rFonts w:ascii="Palatino Linotype" w:hAnsi="Palatino Linotype" w:cs="Arial"/>
        </w:rPr>
        <w:t>cuyo rubro y texto dispone:</w:t>
      </w:r>
    </w:p>
    <w:p w14:paraId="63651175" w14:textId="77777777" w:rsidR="001F0147" w:rsidRPr="000E4B8D" w:rsidRDefault="001F0147" w:rsidP="001F0147">
      <w:pPr>
        <w:autoSpaceDE w:val="0"/>
        <w:autoSpaceDN w:val="0"/>
        <w:adjustRightInd w:val="0"/>
        <w:spacing w:line="360" w:lineRule="auto"/>
        <w:ind w:left="567" w:right="567"/>
        <w:jc w:val="both"/>
        <w:rPr>
          <w:rFonts w:ascii="Palatino Linotype" w:hAnsi="Palatino Linotype" w:cs="Arial"/>
          <w:b/>
          <w:i/>
          <w:sz w:val="22"/>
          <w:lang w:eastAsia="es-MX"/>
        </w:rPr>
      </w:pPr>
      <w:r w:rsidRPr="000E4B8D">
        <w:rPr>
          <w:rFonts w:ascii="Palatino Linotype" w:hAnsi="Palatino Linotype" w:cs="Arial"/>
          <w:b/>
          <w:i/>
          <w:sz w:val="22"/>
          <w:lang w:eastAsia="es-MX"/>
        </w:rPr>
        <w:t>“CRITERIO 0002-11</w:t>
      </w:r>
    </w:p>
    <w:p w14:paraId="375B908B" w14:textId="77777777" w:rsidR="001F0147" w:rsidRPr="000E4B8D"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0E4B8D">
        <w:rPr>
          <w:rFonts w:ascii="Palatino Linotype" w:hAnsi="Palatino Linotype" w:cs="Arial"/>
          <w:b/>
          <w:i/>
          <w:sz w:val="22"/>
          <w:lang w:eastAsia="es-MX"/>
        </w:rPr>
        <w:t xml:space="preserve">INFORMACIÓN PÚBLICA, CONCEPTO DE, EN MATERIA DE TRANSPARENCIA. INTERPRETACIÓN TEMÁTICA DE LOS ARTÍCULOS 2, FRACCIÓN </w:t>
      </w:r>
      <w:r w:rsidRPr="000E4B8D">
        <w:rPr>
          <w:rFonts w:ascii="Palatino Linotype" w:hAnsi="Palatino Linotype" w:cs="Arial"/>
          <w:b/>
          <w:bCs/>
          <w:i/>
          <w:sz w:val="22"/>
          <w:lang w:eastAsia="es-MX"/>
        </w:rPr>
        <w:t xml:space="preserve">V, XV, Y XVI, </w:t>
      </w:r>
      <w:r w:rsidRPr="000E4B8D">
        <w:rPr>
          <w:rFonts w:ascii="Palatino Linotype" w:hAnsi="Palatino Linotype" w:cs="Arial"/>
          <w:b/>
          <w:i/>
          <w:sz w:val="22"/>
          <w:lang w:eastAsia="es-MX"/>
        </w:rPr>
        <w:t>3, 4,11 Y 41.</w:t>
      </w:r>
      <w:r w:rsidRPr="000E4B8D">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4F292" w14:textId="77777777" w:rsidR="001F0147" w:rsidRPr="000E4B8D"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0E4B8D">
        <w:rPr>
          <w:rFonts w:ascii="Palatino Linotype" w:hAnsi="Palatino Linotype" w:cs="Arial"/>
          <w:i/>
          <w:sz w:val="22"/>
          <w:lang w:eastAsia="es-MX"/>
        </w:rPr>
        <w:lastRenderedPageBreak/>
        <w:t xml:space="preserve">En </w:t>
      </w:r>
      <w:proofErr w:type="gramStart"/>
      <w:r w:rsidRPr="000E4B8D">
        <w:rPr>
          <w:rFonts w:ascii="Palatino Linotype" w:hAnsi="Palatino Linotype" w:cs="Arial"/>
          <w:i/>
          <w:sz w:val="22"/>
          <w:lang w:eastAsia="es-MX"/>
        </w:rPr>
        <w:t>consecuencia</w:t>
      </w:r>
      <w:proofErr w:type="gramEnd"/>
      <w:r w:rsidRPr="000E4B8D">
        <w:rPr>
          <w:rFonts w:ascii="Palatino Linotype" w:hAnsi="Palatino Linotype" w:cs="Arial"/>
          <w:i/>
          <w:sz w:val="22"/>
          <w:lang w:eastAsia="es-MX"/>
        </w:rPr>
        <w:t xml:space="preserve"> el acceso a la información se refiere a que se cumplan cualquiera de los siguientes tres supuestos:</w:t>
      </w:r>
    </w:p>
    <w:p w14:paraId="749AAF37" w14:textId="77777777" w:rsidR="001F0147" w:rsidRPr="000E4B8D"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0E4B8D">
        <w:rPr>
          <w:rFonts w:ascii="Palatino Linotype" w:hAnsi="Palatino Linotype" w:cs="Arial"/>
          <w:i/>
          <w:sz w:val="22"/>
          <w:lang w:eastAsia="es-MX"/>
        </w:rPr>
        <w:t xml:space="preserve">Que se trate de información registrada en cualquier soporte documental, </w:t>
      </w:r>
      <w:proofErr w:type="gramStart"/>
      <w:r w:rsidRPr="000E4B8D">
        <w:rPr>
          <w:rFonts w:ascii="Palatino Linotype" w:hAnsi="Palatino Linotype" w:cs="Arial"/>
          <w:i/>
          <w:sz w:val="22"/>
          <w:lang w:eastAsia="es-MX"/>
        </w:rPr>
        <w:t>que</w:t>
      </w:r>
      <w:proofErr w:type="gramEnd"/>
      <w:r w:rsidRPr="000E4B8D">
        <w:rPr>
          <w:rFonts w:ascii="Palatino Linotype" w:hAnsi="Palatino Linotype" w:cs="Arial"/>
          <w:i/>
          <w:sz w:val="22"/>
          <w:lang w:eastAsia="es-MX"/>
        </w:rPr>
        <w:t xml:space="preserve"> en ejercicio de las atribuciones conferidas, sea generada por los Sujetos Obligados;</w:t>
      </w:r>
    </w:p>
    <w:p w14:paraId="6D40CB90" w14:textId="77777777" w:rsidR="001F0147" w:rsidRPr="000E4B8D"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0E4B8D">
        <w:rPr>
          <w:rFonts w:ascii="Palatino Linotype" w:hAnsi="Palatino Linotype" w:cs="Arial"/>
          <w:i/>
          <w:sz w:val="22"/>
          <w:lang w:eastAsia="es-MX"/>
        </w:rPr>
        <w:t xml:space="preserve">Que se trate de información registrada en cualquier soporte documental, </w:t>
      </w:r>
      <w:proofErr w:type="gramStart"/>
      <w:r w:rsidRPr="000E4B8D">
        <w:rPr>
          <w:rFonts w:ascii="Palatino Linotype" w:hAnsi="Palatino Linotype" w:cs="Arial"/>
          <w:i/>
          <w:sz w:val="22"/>
          <w:lang w:eastAsia="es-MX"/>
        </w:rPr>
        <w:t>que</w:t>
      </w:r>
      <w:proofErr w:type="gramEnd"/>
      <w:r w:rsidRPr="000E4B8D">
        <w:rPr>
          <w:rFonts w:ascii="Palatino Linotype" w:hAnsi="Palatino Linotype" w:cs="Arial"/>
          <w:i/>
          <w:sz w:val="22"/>
          <w:lang w:eastAsia="es-MX"/>
        </w:rPr>
        <w:t xml:space="preserve"> en ejercicio de las atribuciones conferidas, sea administrada por los Sujetos Obligados, y</w:t>
      </w:r>
    </w:p>
    <w:p w14:paraId="69CE3371" w14:textId="77777777" w:rsidR="001F0147" w:rsidRPr="000E4B8D" w:rsidRDefault="001F0147" w:rsidP="001F0147">
      <w:pPr>
        <w:spacing w:line="360" w:lineRule="auto"/>
        <w:ind w:left="567" w:right="567"/>
        <w:jc w:val="both"/>
        <w:rPr>
          <w:rFonts w:ascii="Palatino Linotype" w:hAnsi="Palatino Linotype" w:cs="Arial"/>
          <w:color w:val="000000" w:themeColor="text1"/>
          <w:sz w:val="22"/>
        </w:rPr>
      </w:pPr>
      <w:r w:rsidRPr="000E4B8D">
        <w:rPr>
          <w:rFonts w:ascii="Palatino Linotype" w:hAnsi="Palatino Linotype" w:cs="Arial"/>
          <w:i/>
          <w:sz w:val="22"/>
          <w:lang w:eastAsia="es-MX"/>
        </w:rPr>
        <w:t xml:space="preserve">Que se trate de información registrada en cualquier soporte documental, </w:t>
      </w:r>
      <w:proofErr w:type="gramStart"/>
      <w:r w:rsidRPr="000E4B8D">
        <w:rPr>
          <w:rFonts w:ascii="Palatino Linotype" w:hAnsi="Palatino Linotype" w:cs="Arial"/>
          <w:i/>
          <w:sz w:val="22"/>
          <w:lang w:eastAsia="es-MX"/>
        </w:rPr>
        <w:t>que</w:t>
      </w:r>
      <w:proofErr w:type="gramEnd"/>
      <w:r w:rsidRPr="000E4B8D">
        <w:rPr>
          <w:rFonts w:ascii="Palatino Linotype" w:hAnsi="Palatino Linotype" w:cs="Arial"/>
          <w:i/>
          <w:sz w:val="22"/>
          <w:lang w:eastAsia="es-MX"/>
        </w:rPr>
        <w:t xml:space="preserve"> en ejercicio de las atribuciones conferidas, se encuentre en posesión de los Sujetos Obligados.”</w:t>
      </w:r>
    </w:p>
    <w:p w14:paraId="42426A2E" w14:textId="77777777" w:rsidR="001F0147" w:rsidRPr="000E4B8D" w:rsidRDefault="001F0147" w:rsidP="001F0147">
      <w:pPr>
        <w:pStyle w:val="Prrafodelista"/>
        <w:numPr>
          <w:ilvl w:val="0"/>
          <w:numId w:val="2"/>
        </w:numPr>
        <w:spacing w:before="240" w:after="360" w:line="360" w:lineRule="auto"/>
        <w:ind w:left="0" w:firstLine="0"/>
        <w:jc w:val="both"/>
        <w:rPr>
          <w:rFonts w:ascii="Palatino Linotype" w:hAnsi="Palatino Linotype" w:cs="Arial"/>
          <w:lang w:val="es-ES"/>
        </w:rPr>
      </w:pPr>
      <w:r w:rsidRPr="000E4B8D">
        <w:rPr>
          <w:rFonts w:ascii="Palatino Linotype" w:hAnsi="Palatino Linotype"/>
          <w:lang w:val="es-ES"/>
        </w:rPr>
        <w:t xml:space="preserve">El derecho de acceso a la información encuentra su materia elemental en los documentos, y la Ley de Transparencia </w:t>
      </w:r>
      <w:proofErr w:type="gramStart"/>
      <w:r w:rsidRPr="000E4B8D">
        <w:rPr>
          <w:rFonts w:ascii="Palatino Linotype" w:hAnsi="Palatino Linotype"/>
          <w:lang w:val="es-ES"/>
        </w:rPr>
        <w:t>local  nos</w:t>
      </w:r>
      <w:proofErr w:type="gramEnd"/>
      <w:r w:rsidRPr="000E4B8D">
        <w:rPr>
          <w:rFonts w:ascii="Palatino Linotype" w:hAnsi="Palatino Linotype"/>
          <w:lang w:val="es-ES"/>
        </w:rPr>
        <w:t xml:space="preserve"> brinda el siguiente concepto, para darnos un mejor panorama:</w:t>
      </w:r>
    </w:p>
    <w:p w14:paraId="08F0504A" w14:textId="77777777" w:rsidR="001F0147" w:rsidRPr="000E4B8D" w:rsidRDefault="001F0147" w:rsidP="001F0147">
      <w:pPr>
        <w:autoSpaceDE w:val="0"/>
        <w:autoSpaceDN w:val="0"/>
        <w:adjustRightInd w:val="0"/>
        <w:spacing w:line="360" w:lineRule="auto"/>
        <w:ind w:left="567" w:right="567"/>
        <w:jc w:val="both"/>
        <w:rPr>
          <w:rFonts w:ascii="Palatino Linotype" w:hAnsi="Palatino Linotype"/>
          <w:i/>
          <w:sz w:val="22"/>
          <w:lang w:val="es-ES"/>
        </w:rPr>
      </w:pPr>
      <w:r w:rsidRPr="000E4B8D">
        <w:rPr>
          <w:rFonts w:ascii="Palatino Linotype" w:hAnsi="Palatino Linotype" w:cs="Bookman Old Style,Bold"/>
          <w:b/>
          <w:bCs/>
          <w:i/>
          <w:sz w:val="22"/>
        </w:rPr>
        <w:t xml:space="preserve">XI. Documento: </w:t>
      </w:r>
      <w:r w:rsidRPr="000E4B8D">
        <w:rPr>
          <w:rFonts w:ascii="Palatino Linotype" w:hAnsi="Palatino Linotype" w:cs="Bookman Old Style"/>
          <w:i/>
          <w:sz w:val="22"/>
        </w:rPr>
        <w:t xml:space="preserve">Los expedientes, reportes, estudios, actas, resoluciones, oficios, correspondencia, acuerdos, directivas, directrices, circulares, contratos, convenios, instructivos, notas, memorandos, estadísticas o bien, </w:t>
      </w:r>
      <w:r w:rsidRPr="000E4B8D">
        <w:rPr>
          <w:rFonts w:ascii="Palatino Linotype" w:hAnsi="Palatino Linotype" w:cs="Bookman Old Style"/>
          <w:b/>
          <w:i/>
          <w:sz w:val="22"/>
        </w:rPr>
        <w:t>cualquier otro registro</w:t>
      </w:r>
      <w:r w:rsidRPr="000E4B8D">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44D7BD" w14:textId="77777777" w:rsidR="001F0147" w:rsidRPr="000E4B8D"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0E4B8D">
        <w:rPr>
          <w:rFonts w:ascii="Palatino Linotype" w:hAnsi="Palatino Linotype"/>
          <w:lang w:val="es-ES"/>
        </w:rPr>
        <w:t xml:space="preserve">Es así que, todos los actos de autoridad que realicen los Sujetos Obligados </w:t>
      </w:r>
      <w:r w:rsidRPr="000E4B8D">
        <w:rPr>
          <w:rFonts w:ascii="Palatino Linotype" w:hAnsi="Palatino Linotype"/>
          <w:b/>
          <w:lang w:val="es-ES"/>
        </w:rPr>
        <w:t>deben estar documentados</w:t>
      </w:r>
      <w:r w:rsidRPr="000E4B8D">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669F2B71" w14:textId="77777777" w:rsidR="00872769" w:rsidRPr="000E4B8D" w:rsidRDefault="00872769" w:rsidP="00872769">
      <w:pPr>
        <w:pStyle w:val="Prrafodelista"/>
        <w:spacing w:before="240" w:after="360" w:line="360" w:lineRule="auto"/>
        <w:ind w:left="0"/>
        <w:jc w:val="both"/>
        <w:rPr>
          <w:rFonts w:ascii="Palatino Linotype" w:hAnsi="Palatino Linotype"/>
          <w:lang w:val="es-ES"/>
        </w:rPr>
      </w:pPr>
    </w:p>
    <w:p w14:paraId="1A15319F" w14:textId="78421527" w:rsidR="001F0147" w:rsidRPr="000E4B8D" w:rsidRDefault="001F0147" w:rsidP="001F0147">
      <w:pPr>
        <w:pStyle w:val="Prrafodelista"/>
        <w:numPr>
          <w:ilvl w:val="0"/>
          <w:numId w:val="2"/>
        </w:numPr>
        <w:spacing w:before="240" w:after="360" w:line="360" w:lineRule="auto"/>
        <w:ind w:left="0" w:firstLine="0"/>
        <w:jc w:val="both"/>
        <w:rPr>
          <w:rFonts w:ascii="Palatino Linotype" w:eastAsia="Calibri" w:hAnsi="Palatino Linotype" w:cs="Arial"/>
        </w:rPr>
      </w:pPr>
      <w:r w:rsidRPr="000E4B8D">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3A1D70F0" w14:textId="77777777" w:rsidR="001F0147" w:rsidRPr="000E4B8D"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0E4B8D">
        <w:rPr>
          <w:rFonts w:ascii="Palatino Linotype" w:hAnsi="Palatino Linotype" w:cs="Bookman Old Style,Bold"/>
          <w:b/>
          <w:bCs/>
          <w:i/>
        </w:rPr>
        <w:t xml:space="preserve">Artículo 4. </w:t>
      </w:r>
      <w:r w:rsidRPr="000E4B8D">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682684E" w14:textId="77777777" w:rsidR="001F0147" w:rsidRPr="000E4B8D"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0E4B8D">
        <w:rPr>
          <w:rFonts w:ascii="Palatino Linotype" w:hAnsi="Palatino Linotype" w:cs="Bookman Old Style"/>
          <w:b/>
          <w:i/>
        </w:rPr>
        <w:t>Toda la información</w:t>
      </w:r>
      <w:r w:rsidRPr="000E4B8D">
        <w:rPr>
          <w:rFonts w:ascii="Palatino Linotype" w:hAnsi="Palatino Linotype" w:cs="Bookman Old Style"/>
          <w:i/>
        </w:rPr>
        <w:t xml:space="preserve"> generada, obtenida, adquirida, transformada, administrada o </w:t>
      </w:r>
      <w:r w:rsidRPr="000E4B8D">
        <w:rPr>
          <w:rFonts w:ascii="Palatino Linotype" w:hAnsi="Palatino Linotype" w:cs="Bookman Old Style"/>
          <w:b/>
          <w:i/>
        </w:rPr>
        <w:t>en posesión de los sujetos obligados es pública</w:t>
      </w:r>
      <w:r w:rsidRPr="000E4B8D">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E825E5" w14:textId="77777777" w:rsidR="001F0147" w:rsidRPr="000E4B8D"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0E4B8D">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57C0DC8" w14:textId="77777777" w:rsidR="00437282" w:rsidRPr="000E4B8D" w:rsidRDefault="00437282" w:rsidP="001F0147">
      <w:pPr>
        <w:autoSpaceDE w:val="0"/>
        <w:autoSpaceDN w:val="0"/>
        <w:adjustRightInd w:val="0"/>
        <w:spacing w:line="360" w:lineRule="auto"/>
        <w:ind w:left="567" w:right="567"/>
        <w:jc w:val="both"/>
        <w:rPr>
          <w:rFonts w:ascii="Palatino Linotype" w:hAnsi="Palatino Linotype" w:cs="Bookman Old Style"/>
          <w:i/>
        </w:rPr>
      </w:pPr>
    </w:p>
    <w:p w14:paraId="440F43B5" w14:textId="77777777" w:rsidR="00437282" w:rsidRPr="000E4B8D"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0E4B8D">
        <w:rPr>
          <w:rFonts w:ascii="Palatino Linotype" w:hAnsi="Palatino Linotype" w:cs="Bookman Old Style"/>
          <w:i/>
        </w:rPr>
        <w:lastRenderedPageBreak/>
        <w:t>Artículo 12. Quienes generen, recopilen, administren, manejen, procesen, archiven o conserven información pública serán responsables de la misma en los términos de las disposiciones jurídicas aplicables.</w:t>
      </w:r>
    </w:p>
    <w:p w14:paraId="63299A8E" w14:textId="18A55611" w:rsidR="00437282" w:rsidRPr="000E4B8D"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0E4B8D">
        <w:rPr>
          <w:rFonts w:ascii="Palatino Linotype" w:hAnsi="Palatino Linotype" w:cs="Bookman Old Style"/>
          <w:b/>
          <w:i/>
        </w:rPr>
        <w:t>Los sujetos obligados sólo proporcionarán la información pública que se les requiera y que obre en sus archivos y en el estado en que ésta se encuentre</w:t>
      </w:r>
      <w:r w:rsidRPr="000E4B8D">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r w:rsidRPr="000E4B8D">
        <w:rPr>
          <w:rFonts w:ascii="Palatino Linotype" w:hAnsi="Palatino Linotype" w:cs="Bookman Old Style"/>
          <w:i/>
        </w:rPr>
        <w:cr/>
      </w:r>
    </w:p>
    <w:p w14:paraId="27ECD5D3" w14:textId="77777777" w:rsidR="001F0147" w:rsidRPr="000E4B8D"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0E4B8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E4B8D">
        <w:rPr>
          <w:rStyle w:val="Refdenotaalpie"/>
          <w:rFonts w:ascii="Palatino Linotype" w:hAnsi="Palatino Linotype"/>
          <w:lang w:val="es-ES"/>
        </w:rPr>
        <w:footnoteReference w:id="11"/>
      </w:r>
      <w:r w:rsidRPr="000E4B8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3D3D6A5" w14:textId="77777777" w:rsidR="001F0147" w:rsidRPr="000E4B8D" w:rsidRDefault="001F0147" w:rsidP="001F0147">
      <w:pPr>
        <w:pStyle w:val="Prrafodelista"/>
        <w:tabs>
          <w:tab w:val="left" w:pos="851"/>
        </w:tabs>
        <w:spacing w:line="360" w:lineRule="auto"/>
        <w:ind w:left="0" w:right="49"/>
        <w:jc w:val="both"/>
        <w:rPr>
          <w:rFonts w:ascii="Palatino Linotype" w:hAnsi="Palatino Linotype"/>
          <w:lang w:val="es-ES"/>
        </w:rPr>
      </w:pPr>
    </w:p>
    <w:p w14:paraId="30DE4D5C" w14:textId="77777777" w:rsidR="001F0147" w:rsidRPr="000E4B8D"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0E4B8D">
        <w:rPr>
          <w:rFonts w:ascii="Palatino Linotype" w:hAnsi="Palatino Linotype"/>
          <w:lang w:val="es-ES"/>
        </w:rPr>
        <w:t>Robustece lo anterior la Tesis aislada identificada con la clave I.</w:t>
      </w:r>
      <w:proofErr w:type="gramStart"/>
      <w:r w:rsidRPr="000E4B8D">
        <w:rPr>
          <w:rFonts w:ascii="Palatino Linotype" w:hAnsi="Palatino Linotype"/>
          <w:lang w:val="es-ES"/>
        </w:rPr>
        <w:t>4º.A.</w:t>
      </w:r>
      <w:proofErr w:type="gramEnd"/>
      <w:r w:rsidRPr="000E4B8D">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5B4A9EF5" w14:textId="77777777" w:rsidR="001F0147" w:rsidRPr="000E4B8D" w:rsidRDefault="001F0147" w:rsidP="001F0147">
      <w:pPr>
        <w:pStyle w:val="Prrafodelista"/>
        <w:spacing w:line="360" w:lineRule="auto"/>
        <w:jc w:val="both"/>
        <w:rPr>
          <w:rFonts w:ascii="Palatino Linotype" w:hAnsi="Palatino Linotype"/>
          <w:lang w:val="es-ES"/>
        </w:rPr>
      </w:pPr>
    </w:p>
    <w:p w14:paraId="58C1035B" w14:textId="77777777" w:rsidR="001F0147" w:rsidRPr="000E4B8D" w:rsidRDefault="001F0147" w:rsidP="001F0147">
      <w:pPr>
        <w:pStyle w:val="Prrafodelista"/>
        <w:tabs>
          <w:tab w:val="left" w:pos="851"/>
        </w:tabs>
        <w:spacing w:line="360" w:lineRule="auto"/>
        <w:ind w:left="567" w:right="567"/>
        <w:jc w:val="both"/>
        <w:rPr>
          <w:rFonts w:ascii="Palatino Linotype" w:hAnsi="Palatino Linotype"/>
          <w:i/>
        </w:rPr>
      </w:pPr>
      <w:r w:rsidRPr="000E4B8D">
        <w:rPr>
          <w:rFonts w:ascii="Palatino Linotype" w:hAnsi="Palatino Linotype"/>
          <w:b/>
          <w:i/>
        </w:rPr>
        <w:t>ACCESO A LA INFORMACIÓN. IMPLICACIÓN DEL PRINCIPIO DE MÁXIMA PUBLICIDAD EN EL DERECHO FUNDAMENTAL RELATIVO.</w:t>
      </w:r>
      <w:r w:rsidRPr="000E4B8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w:t>
      </w:r>
      <w:r w:rsidRPr="000E4B8D">
        <w:rPr>
          <w:rFonts w:ascii="Palatino Linotype" w:hAnsi="Palatino Linotype"/>
          <w:i/>
        </w:rPr>
        <w:lastRenderedPageBreak/>
        <w:t xml:space="preserve">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FAA988A" w14:textId="77777777" w:rsidR="001F0147" w:rsidRPr="000E4B8D" w:rsidRDefault="001F0147" w:rsidP="001F0147">
      <w:pPr>
        <w:pStyle w:val="Prrafodelista"/>
        <w:tabs>
          <w:tab w:val="left" w:pos="851"/>
        </w:tabs>
        <w:spacing w:line="360" w:lineRule="auto"/>
        <w:ind w:left="567" w:right="567"/>
        <w:jc w:val="both"/>
        <w:rPr>
          <w:rFonts w:ascii="Palatino Linotype" w:hAnsi="Palatino Linotype"/>
          <w:i/>
        </w:rPr>
      </w:pPr>
    </w:p>
    <w:p w14:paraId="4EAAE835" w14:textId="77777777" w:rsidR="001F0147" w:rsidRPr="000E4B8D" w:rsidRDefault="001F0147" w:rsidP="001F0147">
      <w:pPr>
        <w:pStyle w:val="Prrafodelista"/>
        <w:tabs>
          <w:tab w:val="left" w:pos="851"/>
        </w:tabs>
        <w:spacing w:line="360" w:lineRule="auto"/>
        <w:ind w:left="567" w:right="567"/>
        <w:jc w:val="both"/>
        <w:rPr>
          <w:rFonts w:ascii="Palatino Linotype" w:hAnsi="Palatino Linotype"/>
          <w:i/>
        </w:rPr>
      </w:pPr>
      <w:r w:rsidRPr="000E4B8D">
        <w:rPr>
          <w:rFonts w:ascii="Palatino Linotype" w:hAnsi="Palatino Linotype"/>
          <w:i/>
        </w:rPr>
        <w:t xml:space="preserve">CUARTO TRIBUNAL COLEGIADO EN MATERIA ADMINISTRATIVA DEL PRIMER CIRCUITO. </w:t>
      </w:r>
    </w:p>
    <w:p w14:paraId="131B3BAB" w14:textId="77777777" w:rsidR="001F0147" w:rsidRPr="000E4B8D" w:rsidRDefault="001F0147" w:rsidP="001F0147">
      <w:pPr>
        <w:pStyle w:val="Prrafodelista"/>
        <w:tabs>
          <w:tab w:val="left" w:pos="851"/>
        </w:tabs>
        <w:spacing w:line="360" w:lineRule="auto"/>
        <w:ind w:left="567" w:right="567"/>
        <w:jc w:val="both"/>
        <w:rPr>
          <w:rFonts w:ascii="Palatino Linotype" w:hAnsi="Palatino Linotype"/>
          <w:i/>
        </w:rPr>
      </w:pPr>
      <w:r w:rsidRPr="000E4B8D">
        <w:rPr>
          <w:rFonts w:ascii="Palatino Linotype" w:hAnsi="Palatino Linotype"/>
          <w:i/>
        </w:rPr>
        <w:t>Amparo en revisión 257/2012. Ruth Corona Muñoz. 6 de diciembre de 2012. Unanimidad de votos. Ponente: Jean Claude Tron Petit. Secretaria: Mayra Susana Martínez López.</w:t>
      </w:r>
    </w:p>
    <w:p w14:paraId="5F9CA0EA" w14:textId="77777777" w:rsidR="001F0147" w:rsidRPr="000E4B8D" w:rsidRDefault="001F0147" w:rsidP="001F0147">
      <w:pPr>
        <w:pStyle w:val="Prrafodelista"/>
        <w:spacing w:before="240" w:after="240" w:line="360" w:lineRule="auto"/>
        <w:ind w:left="0"/>
        <w:jc w:val="both"/>
        <w:rPr>
          <w:rFonts w:ascii="Palatino Linotype" w:eastAsia="Calibri" w:hAnsi="Palatino Linotype" w:cs="Times New Roman"/>
          <w:lang w:val="es-ES"/>
        </w:rPr>
      </w:pPr>
    </w:p>
    <w:p w14:paraId="2F2484BB" w14:textId="7AB57CE9" w:rsidR="00EC66C0" w:rsidRPr="000E4B8D" w:rsidRDefault="00EC66C0" w:rsidP="00C71782">
      <w:pPr>
        <w:pStyle w:val="Prrafodelista"/>
        <w:numPr>
          <w:ilvl w:val="0"/>
          <w:numId w:val="2"/>
        </w:numPr>
        <w:spacing w:before="240" w:after="240" w:line="360" w:lineRule="auto"/>
        <w:ind w:left="0" w:firstLine="0"/>
        <w:jc w:val="both"/>
        <w:rPr>
          <w:rFonts w:ascii="Palatino Linotype" w:hAnsi="Palatino Linotype"/>
          <w:i/>
          <w:sz w:val="22"/>
        </w:rPr>
      </w:pPr>
      <w:r w:rsidRPr="000E4B8D">
        <w:rPr>
          <w:rFonts w:ascii="Palatino Linotype" w:hAnsi="Palatino Linotype"/>
          <w:color w:val="000000"/>
        </w:rPr>
        <w:t xml:space="preserve">Por </w:t>
      </w:r>
      <w:r w:rsidR="00C71782" w:rsidRPr="000E4B8D">
        <w:rPr>
          <w:rFonts w:ascii="Palatino Linotype" w:hAnsi="Palatino Linotype"/>
          <w:color w:val="000000"/>
        </w:rPr>
        <w:t>otro lado</w:t>
      </w:r>
      <w:r w:rsidRPr="000E4B8D">
        <w:rPr>
          <w:rFonts w:ascii="Palatino Linotype" w:hAnsi="Palatino Linotype"/>
          <w:color w:val="000000"/>
        </w:rPr>
        <w:t xml:space="preserve">, establecer </w:t>
      </w:r>
      <w:proofErr w:type="gramStart"/>
      <w:r w:rsidRPr="000E4B8D">
        <w:rPr>
          <w:rFonts w:ascii="Palatino Linotype" w:hAnsi="Palatino Linotype"/>
          <w:color w:val="000000"/>
        </w:rPr>
        <w:t>que</w:t>
      </w:r>
      <w:proofErr w:type="gramEnd"/>
      <w:r w:rsidRPr="000E4B8D">
        <w:rPr>
          <w:rFonts w:ascii="Palatino Linotype" w:hAnsi="Palatino Linotype"/>
          <w:color w:val="000000"/>
        </w:rPr>
        <w:t xml:space="preserve"> </w:t>
      </w:r>
      <w:r w:rsidRPr="000E4B8D">
        <w:rPr>
          <w:rFonts w:ascii="Palatino Linotype" w:hAnsi="Palatino Linotype" w:cs="Arial"/>
        </w:rPr>
        <w:t xml:space="preserve">al no atenderse por parte de este Órgano Garante, las pretensiones del hoy </w:t>
      </w:r>
      <w:r w:rsidRPr="000E4B8D">
        <w:rPr>
          <w:rFonts w:ascii="Palatino Linotype" w:hAnsi="Palatino Linotype" w:cs="Arial"/>
          <w:b/>
        </w:rPr>
        <w:t>RECURRENTE,</w:t>
      </w:r>
      <w:r w:rsidRPr="000E4B8D">
        <w:rPr>
          <w:rFonts w:ascii="Palatino Linotype" w:hAnsi="Palatino Linotype" w:cs="Arial"/>
        </w:rPr>
        <w:t xml:space="preserve"> vertidas de manera posterior en su escrito de recurso de revisión</w:t>
      </w:r>
      <w:r w:rsidRPr="000E4B8D">
        <w:rPr>
          <w:rFonts w:ascii="Palatino Linotype" w:eastAsia="Times New Roman" w:hAnsi="Palatino Linotype" w:cs="Times New Roman"/>
          <w:lang w:val="es-MX" w:eastAsia="es-MX"/>
        </w:rPr>
        <w:t xml:space="preserve">, se le hace del conocimiento que </w:t>
      </w:r>
      <w:r w:rsidRPr="000E4B8D">
        <w:rPr>
          <w:rFonts w:ascii="Palatino Linotype" w:eastAsia="Times New Roman" w:hAnsi="Palatino Linotype" w:cs="Times New Roman"/>
          <w:b/>
          <w:lang w:val="es-MX" w:eastAsia="es-MX"/>
        </w:rPr>
        <w:t>SE DEJAN A SALVO SUS DERECHOS</w:t>
      </w:r>
      <w:r w:rsidRPr="000E4B8D">
        <w:rPr>
          <w:rFonts w:ascii="Palatino Linotype" w:eastAsia="Times New Roman" w:hAnsi="Palatino Linotype" w:cs="Times New Roman"/>
          <w:lang w:val="es-MX" w:eastAsia="es-MX"/>
        </w:rPr>
        <w:t xml:space="preserve"> para interponer nuevas solicitudes de información, que </w:t>
      </w:r>
      <w:r w:rsidRPr="000E4B8D">
        <w:rPr>
          <w:rFonts w:ascii="Palatino Linotype" w:eastAsia="Times New Roman" w:hAnsi="Palatino Linotype" w:cs="Times New Roman"/>
          <w:lang w:val="es-MX" w:eastAsia="es-MX"/>
        </w:rPr>
        <w:lastRenderedPageBreak/>
        <w:t>a sus intereses convenga</w:t>
      </w:r>
      <w:r w:rsidR="00C71782" w:rsidRPr="000E4B8D">
        <w:rPr>
          <w:rFonts w:ascii="Palatino Linotype" w:eastAsia="Times New Roman" w:hAnsi="Palatino Linotype" w:cs="Times New Roman"/>
          <w:lang w:val="es-MX" w:eastAsia="es-MX"/>
        </w:rPr>
        <w:t xml:space="preserve"> o bien lleve a cabo el ejercicio de sus derechos ARCO (Acceso, Rectificación, Cancelación y Oposición)</w:t>
      </w:r>
      <w:r w:rsidRPr="000E4B8D">
        <w:rPr>
          <w:rFonts w:ascii="Palatino Linotype" w:eastAsia="Times New Roman" w:hAnsi="Palatino Linotype" w:cs="Times New Roman"/>
          <w:lang w:val="es-MX" w:eastAsia="es-MX"/>
        </w:rPr>
        <w:t>.</w:t>
      </w:r>
    </w:p>
    <w:p w14:paraId="27B254DD" w14:textId="77777777" w:rsidR="00C71782" w:rsidRPr="000E4B8D" w:rsidRDefault="00C71782" w:rsidP="00C71782">
      <w:pPr>
        <w:pStyle w:val="Prrafodelista"/>
        <w:spacing w:before="240" w:after="240" w:line="360" w:lineRule="auto"/>
        <w:ind w:left="0"/>
        <w:jc w:val="both"/>
        <w:rPr>
          <w:rFonts w:ascii="Palatino Linotype" w:hAnsi="Palatino Linotype"/>
          <w:i/>
          <w:sz w:val="22"/>
        </w:rPr>
      </w:pPr>
    </w:p>
    <w:p w14:paraId="11511D4C" w14:textId="1D04AF62" w:rsidR="00C71782" w:rsidRPr="000E4B8D" w:rsidRDefault="005E6948" w:rsidP="00C71782">
      <w:pPr>
        <w:pStyle w:val="Ttulo2"/>
        <w:rPr>
          <w:rFonts w:ascii="Palatino Linotype" w:hAnsi="Palatino Linotype"/>
          <w:b/>
          <w:color w:val="auto"/>
          <w:sz w:val="24"/>
        </w:rPr>
      </w:pPr>
      <w:bookmarkStart w:id="161" w:name="_Toc531859120"/>
      <w:bookmarkStart w:id="162" w:name="_Toc2871952"/>
      <w:bookmarkStart w:id="163" w:name="_Toc20246253"/>
      <w:bookmarkStart w:id="164" w:name="_Toc24023250"/>
      <w:bookmarkStart w:id="165" w:name="_Toc26461369"/>
      <w:bookmarkStart w:id="166" w:name="_Toc32517190"/>
      <w:bookmarkStart w:id="167" w:name="_Toc34932769"/>
      <w:bookmarkStart w:id="168" w:name="_Toc49985086"/>
      <w:bookmarkStart w:id="169" w:name="_Toc62081319"/>
      <w:bookmarkStart w:id="170" w:name="_Toc473799824"/>
      <w:bookmarkStart w:id="171" w:name="_Toc487025370"/>
      <w:bookmarkStart w:id="172" w:name="_Toc493790438"/>
      <w:bookmarkStart w:id="173" w:name="_Toc495606558"/>
      <w:bookmarkStart w:id="174" w:name="_Toc497297048"/>
      <w:bookmarkStart w:id="175" w:name="_Toc498503756"/>
      <w:bookmarkStart w:id="176" w:name="_Toc499201876"/>
      <w:bookmarkStart w:id="177" w:name="_Toc524000321"/>
      <w:r w:rsidRPr="000E4B8D">
        <w:rPr>
          <w:rFonts w:ascii="Palatino Linotype" w:hAnsi="Palatino Linotype"/>
          <w:b/>
          <w:color w:val="auto"/>
          <w:sz w:val="24"/>
        </w:rPr>
        <w:t>SEX</w:t>
      </w:r>
      <w:r w:rsidR="00C71782" w:rsidRPr="000E4B8D">
        <w:rPr>
          <w:rFonts w:ascii="Palatino Linotype" w:hAnsi="Palatino Linotype"/>
          <w:b/>
          <w:color w:val="auto"/>
          <w:sz w:val="24"/>
        </w:rPr>
        <w:t xml:space="preserve">TO. De la </w:t>
      </w:r>
      <w:bookmarkEnd w:id="161"/>
      <w:bookmarkEnd w:id="162"/>
      <w:r w:rsidR="00C71782" w:rsidRPr="000E4B8D">
        <w:rPr>
          <w:rFonts w:ascii="Palatino Linotype" w:hAnsi="Palatino Linotype"/>
          <w:b/>
          <w:color w:val="auto"/>
          <w:sz w:val="24"/>
        </w:rPr>
        <w:t>versión pública</w:t>
      </w:r>
      <w:bookmarkEnd w:id="163"/>
      <w:bookmarkEnd w:id="164"/>
      <w:bookmarkEnd w:id="165"/>
      <w:bookmarkEnd w:id="166"/>
      <w:bookmarkEnd w:id="167"/>
      <w:bookmarkEnd w:id="168"/>
      <w:bookmarkEnd w:id="169"/>
    </w:p>
    <w:p w14:paraId="6FDDB7AF" w14:textId="77777777" w:rsidR="00C71782" w:rsidRPr="000E4B8D" w:rsidRDefault="00C71782" w:rsidP="00C71782">
      <w:pPr>
        <w:rPr>
          <w:lang w:val="es-MX" w:eastAsia="en-US"/>
        </w:rPr>
      </w:pPr>
    </w:p>
    <w:bookmarkEnd w:id="170"/>
    <w:bookmarkEnd w:id="171"/>
    <w:bookmarkEnd w:id="172"/>
    <w:bookmarkEnd w:id="173"/>
    <w:bookmarkEnd w:id="174"/>
    <w:bookmarkEnd w:id="175"/>
    <w:bookmarkEnd w:id="176"/>
    <w:bookmarkEnd w:id="177"/>
    <w:p w14:paraId="27DCB4EE" w14:textId="27DAC91C" w:rsidR="00C71782" w:rsidRPr="000E4B8D" w:rsidRDefault="00C71782" w:rsidP="00C71782">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0E4B8D">
        <w:rPr>
          <w:rFonts w:ascii="Palatino Linotype" w:hAnsi="Palatino Linotype" w:cs="Arial"/>
          <w:noProof/>
          <w:lang w:val="es-MX" w:eastAsia="es-MX"/>
        </w:rPr>
        <w:t>Por ultimo, d</w:t>
      </w:r>
      <w:r w:rsidRPr="000E4B8D">
        <w:rPr>
          <w:rFonts w:ascii="Palatino Linotype" w:hAnsi="Palatino Linotype" w:cs="Arial"/>
          <w:noProof/>
          <w:lang w:eastAsia="es-MX"/>
        </w:rPr>
        <w:t xml:space="preserve">ada la propia y especial naturaleza del soporte documental que se ordena, llegaran a obrar datos personal suceptibles de ser protegidos mediante una versión pública, debera eleborarse el Acuerdo de Clasificación que sustente las versiones publicas que se pudieran generar y </w:t>
      </w:r>
      <w:r w:rsidRPr="000E4B8D">
        <w:rPr>
          <w:rFonts w:ascii="Palatino Linotype" w:hAnsi="Palatino Linotype" w:cs="Arial"/>
          <w:b/>
          <w:noProof/>
          <w:lang w:eastAsia="es-MX"/>
        </w:rPr>
        <w:t>se ponga a disposicion del particular</w:t>
      </w:r>
      <w:r w:rsidRPr="000E4B8D">
        <w:rPr>
          <w:rFonts w:ascii="Palatino Linotype" w:hAnsi="Palatino Linotype" w:cs="Arial"/>
          <w:noProof/>
          <w:lang w:eastAsia="es-MX"/>
        </w:rPr>
        <w:t xml:space="preserve"> en terminos del presente Considerando.</w:t>
      </w:r>
    </w:p>
    <w:p w14:paraId="5915C7C8" w14:textId="77777777" w:rsidR="00C71782" w:rsidRPr="000E4B8D" w:rsidRDefault="00C71782" w:rsidP="00C71782">
      <w:pPr>
        <w:pStyle w:val="Prrafodelista"/>
        <w:spacing w:before="240" w:after="240" w:line="360" w:lineRule="auto"/>
        <w:ind w:left="0"/>
        <w:jc w:val="both"/>
        <w:rPr>
          <w:rFonts w:ascii="Palatino Linotype" w:hAnsi="Palatino Linotype" w:cs="Bookman Old Style"/>
        </w:rPr>
      </w:pPr>
    </w:p>
    <w:p w14:paraId="339E1BC6" w14:textId="77777777" w:rsidR="00C71782" w:rsidRPr="000E4B8D" w:rsidRDefault="00C71782" w:rsidP="00C71782">
      <w:pPr>
        <w:pStyle w:val="Ttulo3"/>
        <w:numPr>
          <w:ilvl w:val="0"/>
          <w:numId w:val="7"/>
        </w:numPr>
        <w:spacing w:line="360" w:lineRule="auto"/>
        <w:rPr>
          <w:rFonts w:ascii="Palatino Linotype" w:eastAsia="Calibri" w:hAnsi="Palatino Linotype"/>
          <w:b/>
          <w:color w:val="auto"/>
        </w:rPr>
      </w:pPr>
      <w:bookmarkStart w:id="178" w:name="_Toc531859121"/>
      <w:bookmarkStart w:id="179" w:name="_Toc532385645"/>
      <w:bookmarkStart w:id="180" w:name="_Toc954273"/>
      <w:bookmarkStart w:id="181" w:name="_Toc16107112"/>
      <w:bookmarkStart w:id="182" w:name="_Toc20246254"/>
      <w:bookmarkStart w:id="183" w:name="_Toc22660660"/>
      <w:bookmarkStart w:id="184" w:name="_Toc22811631"/>
      <w:bookmarkStart w:id="185" w:name="_Toc23930218"/>
      <w:bookmarkStart w:id="186" w:name="_Toc24023251"/>
      <w:bookmarkStart w:id="187" w:name="_Toc26461370"/>
      <w:bookmarkStart w:id="188" w:name="_Toc29481475"/>
      <w:bookmarkStart w:id="189" w:name="_Toc32516346"/>
      <w:bookmarkStart w:id="190" w:name="_Toc32517191"/>
      <w:bookmarkStart w:id="191" w:name="_Toc34932770"/>
      <w:bookmarkStart w:id="192" w:name="_Toc49985087"/>
      <w:bookmarkStart w:id="193" w:name="_Toc54138954"/>
      <w:bookmarkStart w:id="194" w:name="_Toc54267078"/>
      <w:bookmarkStart w:id="195" w:name="_Toc61462051"/>
      <w:bookmarkStart w:id="196" w:name="_Toc62081320"/>
      <w:r w:rsidRPr="000E4B8D">
        <w:rPr>
          <w:rFonts w:ascii="Palatino Linotype" w:hAnsi="Palatino Linotype"/>
          <w:b/>
          <w:color w:val="auto"/>
        </w:rPr>
        <w:t>Requisitos previos.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39C45C8" w14:textId="77777777" w:rsidR="00C71782" w:rsidRPr="000E4B8D"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D2DF51B"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t xml:space="preserve">El </w:t>
      </w:r>
      <w:r w:rsidRPr="000E4B8D">
        <w:rPr>
          <w:rFonts w:ascii="Palatino Linotype" w:eastAsia="Calibri" w:hAnsi="Palatino Linotype" w:cs="Arial"/>
          <w:color w:val="000000"/>
          <w:lang w:val="es-ES" w:eastAsia="es-MX"/>
        </w:rPr>
        <w:t>artículo</w:t>
      </w:r>
      <w:r w:rsidRPr="000E4B8D">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720D26A" w14:textId="77777777" w:rsidR="00C71782" w:rsidRPr="000E4B8D"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213522E6"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t xml:space="preserve">Además, se debe señalar el procedimiento, de los tres que establece el artículo 132 Ley en comento por el que se realiza dicha clasificación, a saber, cuando se </w:t>
      </w:r>
      <w:r w:rsidRPr="000E4B8D">
        <w:rPr>
          <w:rFonts w:ascii="Palatino Linotype" w:hAnsi="Palatino Linotype" w:cs="Arial"/>
        </w:rPr>
        <w:lastRenderedPageBreak/>
        <w:t>atiende una solicitud de acceso a la información, porque lo determina una autoridad competente o porque se va a generar una versión pública para cumplir con sus obligaciones.</w:t>
      </w:r>
    </w:p>
    <w:p w14:paraId="0E8884BC" w14:textId="77777777" w:rsidR="00C71782" w:rsidRPr="000E4B8D" w:rsidRDefault="00C71782" w:rsidP="00C71782">
      <w:pPr>
        <w:pStyle w:val="Prrafodelista"/>
        <w:rPr>
          <w:rFonts w:ascii="Palatino Linotype" w:eastAsia="Calibri" w:hAnsi="Palatino Linotype" w:cs="Arial"/>
          <w:szCs w:val="22"/>
          <w:lang w:val="es-ES" w:eastAsia="es-MX"/>
        </w:rPr>
      </w:pPr>
    </w:p>
    <w:p w14:paraId="2658D619"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91A4098" w14:textId="77777777" w:rsidR="00C71782" w:rsidRPr="000E4B8D" w:rsidRDefault="00C71782" w:rsidP="00C71782">
      <w:pPr>
        <w:pStyle w:val="Prrafodelista"/>
        <w:rPr>
          <w:rFonts w:ascii="Palatino Linotype" w:eastAsia="Calibri" w:hAnsi="Palatino Linotype" w:cs="Arial"/>
          <w:szCs w:val="22"/>
          <w:lang w:val="es-ES" w:eastAsia="es-MX"/>
        </w:rPr>
      </w:pPr>
    </w:p>
    <w:p w14:paraId="3F2CD3F2" w14:textId="77777777" w:rsidR="00C71782" w:rsidRPr="000E4B8D" w:rsidRDefault="00C71782" w:rsidP="00C71782">
      <w:pPr>
        <w:pStyle w:val="Ttulo3"/>
        <w:numPr>
          <w:ilvl w:val="0"/>
          <w:numId w:val="7"/>
        </w:numPr>
        <w:spacing w:line="360" w:lineRule="auto"/>
        <w:rPr>
          <w:rFonts w:ascii="Palatino Linotype" w:hAnsi="Palatino Linotype"/>
          <w:b/>
          <w:color w:val="auto"/>
        </w:rPr>
      </w:pPr>
      <w:bookmarkStart w:id="197" w:name="_Toc531859122"/>
      <w:bookmarkStart w:id="198" w:name="_Toc532385646"/>
      <w:bookmarkStart w:id="199" w:name="_Toc954274"/>
      <w:bookmarkStart w:id="200" w:name="_Toc16107113"/>
      <w:bookmarkStart w:id="201" w:name="_Toc20246255"/>
      <w:bookmarkStart w:id="202" w:name="_Toc22660661"/>
      <w:bookmarkStart w:id="203" w:name="_Toc22811632"/>
      <w:bookmarkStart w:id="204" w:name="_Toc23930219"/>
      <w:bookmarkStart w:id="205" w:name="_Toc24023252"/>
      <w:bookmarkStart w:id="206" w:name="_Toc26461371"/>
      <w:bookmarkStart w:id="207" w:name="_Toc29481476"/>
      <w:bookmarkStart w:id="208" w:name="_Toc32516347"/>
      <w:bookmarkStart w:id="209" w:name="_Toc32517192"/>
      <w:bookmarkStart w:id="210" w:name="_Toc34932771"/>
      <w:bookmarkStart w:id="211" w:name="_Toc49985088"/>
      <w:bookmarkStart w:id="212" w:name="_Toc54138955"/>
      <w:bookmarkStart w:id="213" w:name="_Toc54267079"/>
      <w:bookmarkStart w:id="214" w:name="_Toc61462052"/>
      <w:bookmarkStart w:id="215" w:name="_Toc62081321"/>
      <w:r w:rsidRPr="000E4B8D">
        <w:rPr>
          <w:rFonts w:ascii="Palatino Linotype" w:hAnsi="Palatino Linotype"/>
          <w:b/>
          <w:color w:val="auto"/>
        </w:rPr>
        <w:t>Supuesto de clasificación.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5CBC4C1" w14:textId="77777777" w:rsidR="00C71782" w:rsidRPr="000E4B8D"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547F1C8"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t>Cuando</w:t>
      </w:r>
      <w:r w:rsidRPr="000E4B8D">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14138569" w14:textId="77777777" w:rsidR="00C71782" w:rsidRPr="000E4B8D" w:rsidRDefault="00C71782" w:rsidP="00C71782">
      <w:pPr>
        <w:autoSpaceDE w:val="0"/>
        <w:autoSpaceDN w:val="0"/>
        <w:adjustRightInd w:val="0"/>
        <w:spacing w:after="160" w:line="360" w:lineRule="auto"/>
        <w:ind w:left="567" w:right="567"/>
        <w:jc w:val="both"/>
        <w:rPr>
          <w:rFonts w:ascii="Palatino Linotype" w:hAnsi="Palatino Linotype" w:cs="Arial"/>
          <w:i/>
          <w:sz w:val="22"/>
          <w:lang w:val="es-MX"/>
        </w:rPr>
      </w:pPr>
      <w:r w:rsidRPr="000E4B8D">
        <w:rPr>
          <w:rFonts w:ascii="Palatino Linotype" w:hAnsi="Palatino Linotype" w:cs="Arial"/>
          <w:b/>
          <w:bCs/>
          <w:i/>
          <w:sz w:val="22"/>
          <w:lang w:val="es-MX"/>
        </w:rPr>
        <w:t xml:space="preserve">Artículo 3. </w:t>
      </w:r>
      <w:r w:rsidRPr="000E4B8D">
        <w:rPr>
          <w:rFonts w:ascii="Palatino Linotype" w:hAnsi="Palatino Linotype" w:cs="Arial"/>
          <w:i/>
          <w:sz w:val="22"/>
          <w:lang w:val="es-MX"/>
        </w:rPr>
        <w:t>Para los efectos de la presente Ley se entenderá por:</w:t>
      </w:r>
    </w:p>
    <w:p w14:paraId="4BF1DB5F"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 xml:space="preserve"> (…)</w:t>
      </w:r>
    </w:p>
    <w:p w14:paraId="18799744"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14:paraId="0BACD7AF"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w:t>
      </w:r>
    </w:p>
    <w:p w14:paraId="00DB0F19"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XX. Información clasificada: Aquella considerada por la presente Ley como reservada o confidencial;</w:t>
      </w:r>
    </w:p>
    <w:p w14:paraId="6EDEE03C"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4D59CD"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w:t>
      </w:r>
    </w:p>
    <w:p w14:paraId="6D7B0A87"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44FBD07"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w:t>
      </w:r>
    </w:p>
    <w:p w14:paraId="2213833F"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19EC939"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w:t>
      </w:r>
    </w:p>
    <w:p w14:paraId="239A7889"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0E4B8D">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780ED7AA"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w:t>
      </w:r>
    </w:p>
    <w:p w14:paraId="6C7481ED"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CA953F6"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1706EFBE"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00280AAB" w14:textId="77777777" w:rsidR="00C71782" w:rsidRPr="000E4B8D"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E4B8D">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B2DEFE8"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C594A15" w14:textId="77777777" w:rsidR="00C71782" w:rsidRPr="000E4B8D"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187BF5B4"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lastRenderedPageBreak/>
        <w:t>Como consecuencia de lo anterior, el sujeto obligado debe identificar claramente el tipo de información y hacer un juicio de subsunción o encaje</w:t>
      </w:r>
      <w:r w:rsidRPr="000E4B8D">
        <w:rPr>
          <w:rStyle w:val="Refdenotaalpie"/>
          <w:rFonts w:ascii="Palatino Linotype" w:hAnsi="Palatino Linotype" w:cs="Arial"/>
        </w:rPr>
        <w:footnoteReference w:id="12"/>
      </w:r>
      <w:r w:rsidRPr="000E4B8D">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68DA758" w14:textId="77777777" w:rsidR="00C71782" w:rsidRPr="000E4B8D" w:rsidRDefault="00C71782" w:rsidP="00C71782">
      <w:pPr>
        <w:pStyle w:val="Prrafodelista"/>
        <w:rPr>
          <w:rFonts w:ascii="Palatino Linotype" w:eastAsia="Calibri" w:hAnsi="Palatino Linotype" w:cs="Arial"/>
          <w:szCs w:val="22"/>
          <w:lang w:val="es-ES" w:eastAsia="es-MX"/>
        </w:rPr>
      </w:pPr>
    </w:p>
    <w:p w14:paraId="6359DA92"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922F9B2" w14:textId="77777777" w:rsidR="00C71782" w:rsidRPr="000E4B8D" w:rsidRDefault="00C71782" w:rsidP="00C71782">
      <w:pPr>
        <w:pStyle w:val="Ttulo3"/>
        <w:numPr>
          <w:ilvl w:val="0"/>
          <w:numId w:val="7"/>
        </w:numPr>
        <w:spacing w:line="360" w:lineRule="auto"/>
        <w:rPr>
          <w:rFonts w:ascii="Palatino Linotype" w:hAnsi="Palatino Linotype"/>
          <w:b/>
          <w:color w:val="auto"/>
        </w:rPr>
      </w:pPr>
      <w:bookmarkStart w:id="216" w:name="_Toc531859123"/>
      <w:bookmarkStart w:id="217" w:name="_Toc532385647"/>
      <w:bookmarkStart w:id="218" w:name="_Toc954275"/>
      <w:bookmarkStart w:id="219" w:name="_Toc16107114"/>
      <w:bookmarkStart w:id="220" w:name="_Toc20246256"/>
      <w:bookmarkStart w:id="221" w:name="_Toc22660662"/>
      <w:bookmarkStart w:id="222" w:name="_Toc22811633"/>
      <w:bookmarkStart w:id="223" w:name="_Toc23930220"/>
      <w:bookmarkStart w:id="224" w:name="_Toc24023253"/>
      <w:bookmarkStart w:id="225" w:name="_Toc26461372"/>
      <w:bookmarkStart w:id="226" w:name="_Toc29481477"/>
      <w:bookmarkStart w:id="227" w:name="_Toc32516348"/>
      <w:bookmarkStart w:id="228" w:name="_Toc32517193"/>
      <w:bookmarkStart w:id="229" w:name="_Toc34932772"/>
      <w:bookmarkStart w:id="230" w:name="_Toc49985089"/>
      <w:bookmarkStart w:id="231" w:name="_Toc54138956"/>
      <w:bookmarkStart w:id="232" w:name="_Toc54267080"/>
      <w:bookmarkStart w:id="233" w:name="_Toc61462053"/>
      <w:bookmarkStart w:id="234" w:name="_Toc62081322"/>
      <w:r w:rsidRPr="000E4B8D">
        <w:rPr>
          <w:rFonts w:ascii="Palatino Linotype" w:hAnsi="Palatino Linotype"/>
          <w:b/>
          <w:color w:val="auto"/>
        </w:rPr>
        <w:t>La intervención del Comité de Transparencia.</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DD1CF4C" w14:textId="77777777" w:rsidR="00C71782" w:rsidRPr="000E4B8D" w:rsidRDefault="00C71782" w:rsidP="00C71782">
      <w:pPr>
        <w:pStyle w:val="Ttulo4"/>
        <w:numPr>
          <w:ilvl w:val="1"/>
          <w:numId w:val="40"/>
        </w:numPr>
        <w:spacing w:line="360" w:lineRule="auto"/>
        <w:ind w:left="1800" w:hanging="720"/>
        <w:rPr>
          <w:rFonts w:ascii="Palatino Linotype" w:hAnsi="Palatino Linotype"/>
          <w:b/>
          <w:i w:val="0"/>
          <w:color w:val="auto"/>
        </w:rPr>
      </w:pPr>
      <w:r w:rsidRPr="000E4B8D">
        <w:rPr>
          <w:rFonts w:ascii="Palatino Linotype" w:hAnsi="Palatino Linotype"/>
          <w:b/>
          <w:i w:val="0"/>
          <w:color w:val="auto"/>
        </w:rPr>
        <w:t>Formalidades para emitir el acuerdo de clasificación.</w:t>
      </w:r>
    </w:p>
    <w:p w14:paraId="150A61D7"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t xml:space="preserve">El Comité de Transparencia, según lo dispuesto en los artículos 128 y 103 de la Ley Estatal y de la Ley General, respectivamente, y </w:t>
      </w:r>
      <w:r w:rsidRPr="000E4B8D">
        <w:rPr>
          <w:rFonts w:ascii="Palatino Linotype" w:hAnsi="Palatino Linotype"/>
        </w:rPr>
        <w:t xml:space="preserve">la fracción III del numeral </w:t>
      </w:r>
      <w:r w:rsidRPr="000E4B8D">
        <w:rPr>
          <w:rFonts w:ascii="Palatino Linotype" w:hAnsi="Palatino Linotype"/>
        </w:rPr>
        <w:lastRenderedPageBreak/>
        <w:t xml:space="preserve">Segundo de los </w:t>
      </w:r>
      <w:r w:rsidRPr="000E4B8D">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0E4B8D">
        <w:rPr>
          <w:rFonts w:ascii="Palatino Linotype" w:hAnsi="Palatino Linotype"/>
        </w:rPr>
        <w:t xml:space="preserve"> </w:t>
      </w:r>
      <w:r w:rsidRPr="000E4B8D">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A5836AB" w14:textId="77777777" w:rsidR="00C71782" w:rsidRPr="000E4B8D"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536157D"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E32E4E" w14:textId="77777777" w:rsidR="00C71782" w:rsidRPr="000E4B8D" w:rsidRDefault="00C71782" w:rsidP="00C71782">
      <w:pPr>
        <w:pStyle w:val="Prrafodelista"/>
        <w:rPr>
          <w:rFonts w:ascii="Palatino Linotype" w:eastAsia="Calibri" w:hAnsi="Palatino Linotype" w:cs="Arial"/>
          <w:szCs w:val="22"/>
          <w:lang w:val="es-ES" w:eastAsia="es-MX"/>
        </w:rPr>
      </w:pPr>
    </w:p>
    <w:p w14:paraId="047454A2"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t>La</w:t>
      </w:r>
      <w:r w:rsidRPr="000E4B8D">
        <w:rPr>
          <w:rFonts w:ascii="Palatino Linotype" w:hAnsi="Palatino Linotype"/>
        </w:rPr>
        <w:t xml:space="preserve"> decisión de confirmar, modificar o revocar la clasificación deberá de asentarse en un documento que registre la determinación a la que se llegue después </w:t>
      </w:r>
      <w:r w:rsidRPr="000E4B8D">
        <w:rPr>
          <w:rFonts w:ascii="Palatino Linotype" w:hAnsi="Palatino Linotype"/>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DDF8CB6" w14:textId="77777777" w:rsidR="00C71782" w:rsidRPr="000E4B8D" w:rsidRDefault="00C71782" w:rsidP="00C71782">
      <w:pPr>
        <w:pStyle w:val="Prrafodelista"/>
        <w:rPr>
          <w:rFonts w:ascii="Palatino Linotype" w:eastAsia="Calibri" w:hAnsi="Palatino Linotype" w:cs="Arial"/>
          <w:szCs w:val="22"/>
          <w:lang w:val="es-ES" w:eastAsia="es-MX"/>
        </w:rPr>
      </w:pPr>
    </w:p>
    <w:p w14:paraId="0426155C" w14:textId="77777777" w:rsidR="00C71782" w:rsidRPr="000E4B8D" w:rsidRDefault="00C71782" w:rsidP="00C71782">
      <w:pPr>
        <w:pStyle w:val="Ttulo4"/>
        <w:numPr>
          <w:ilvl w:val="0"/>
          <w:numId w:val="8"/>
        </w:numPr>
        <w:spacing w:line="360" w:lineRule="auto"/>
        <w:rPr>
          <w:rFonts w:ascii="Palatino Linotype" w:hAnsi="Palatino Linotype"/>
          <w:b/>
          <w:i w:val="0"/>
          <w:sz w:val="22"/>
        </w:rPr>
      </w:pPr>
      <w:r w:rsidRPr="000E4B8D">
        <w:rPr>
          <w:rFonts w:ascii="Palatino Linotype" w:hAnsi="Palatino Linotype"/>
          <w:b/>
          <w:i w:val="0"/>
          <w:color w:val="auto"/>
        </w:rPr>
        <w:t>Requisitos de fondo del acuerdo de clasificación</w:t>
      </w:r>
    </w:p>
    <w:p w14:paraId="440E2BFC" w14:textId="77777777" w:rsidR="00C71782" w:rsidRPr="000E4B8D" w:rsidRDefault="00C71782" w:rsidP="00C71782">
      <w:pPr>
        <w:pStyle w:val="Prrafodelista"/>
        <w:spacing w:line="360" w:lineRule="auto"/>
        <w:rPr>
          <w:rFonts w:ascii="Palatino Linotype" w:eastAsia="Calibri" w:hAnsi="Palatino Linotype" w:cs="Arial"/>
          <w:szCs w:val="22"/>
          <w:lang w:val="es-ES" w:eastAsia="es-MX"/>
        </w:rPr>
      </w:pPr>
    </w:p>
    <w:p w14:paraId="6EBA39E9"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0E4B8D">
        <w:rPr>
          <w:rFonts w:ascii="Palatino Linotype" w:hAnsi="Palatino Linotype" w:cs="Arial"/>
        </w:rPr>
        <w:t>Generales,  al</w:t>
      </w:r>
      <w:proofErr w:type="gramEnd"/>
      <w:r w:rsidRPr="000E4B8D">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794C97E7" w14:textId="77777777" w:rsidR="00C71782" w:rsidRPr="000E4B8D"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0A6C674A"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hAnsi="Palatino Linotype" w:cs="Arial"/>
        </w:rPr>
        <w:t>De</w:t>
      </w:r>
      <w:r w:rsidRPr="000E4B8D">
        <w:rPr>
          <w:rFonts w:ascii="Palatino Linotype" w:hAnsi="Palatino Linotype"/>
        </w:rPr>
        <w:t xml:space="preserve"> lo anterior, se desprende </w:t>
      </w:r>
      <w:proofErr w:type="gramStart"/>
      <w:r w:rsidRPr="000E4B8D">
        <w:rPr>
          <w:rFonts w:ascii="Palatino Linotype" w:hAnsi="Palatino Linotype"/>
        </w:rPr>
        <w:t>que</w:t>
      </w:r>
      <w:proofErr w:type="gramEnd"/>
      <w:r w:rsidRPr="000E4B8D">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0E4B8D">
        <w:rPr>
          <w:rFonts w:ascii="Palatino Linotype" w:hAnsi="Palatino Linotype"/>
        </w:rPr>
        <w:lastRenderedPageBreak/>
        <w:t>fundamentos legales que le dieron origen y las razones por las que se deben aplicar al caso concreto.</w:t>
      </w:r>
    </w:p>
    <w:p w14:paraId="7BC34AC9" w14:textId="77777777" w:rsidR="00C71782" w:rsidRPr="000E4B8D" w:rsidRDefault="00C71782" w:rsidP="00C71782">
      <w:pPr>
        <w:pStyle w:val="Prrafodelista"/>
        <w:spacing w:line="360" w:lineRule="auto"/>
        <w:rPr>
          <w:rFonts w:ascii="Palatino Linotype" w:eastAsia="Calibri" w:hAnsi="Palatino Linotype" w:cs="Arial"/>
          <w:szCs w:val="22"/>
          <w:lang w:val="es-ES" w:eastAsia="es-MX"/>
        </w:rPr>
      </w:pPr>
    </w:p>
    <w:p w14:paraId="0E18F71C"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0E4B8D">
        <w:rPr>
          <w:rFonts w:ascii="Palatino Linotype" w:eastAsia="Times New Roman" w:hAnsi="Palatino Linotype" w:cs="Arial"/>
          <w:lang w:eastAsia="es-MX"/>
        </w:rPr>
        <w:t>hecho....</w:t>
      </w:r>
      <w:proofErr w:type="gramEnd"/>
      <w:r w:rsidRPr="000E4B8D">
        <w:rPr>
          <w:rFonts w:ascii="Palatino Linotype" w:eastAsia="Times New Roman" w:hAnsi="Palatino Linotype" w:cs="Arial"/>
          <w:lang w:eastAsia="es-MX"/>
        </w:rPr>
        <w:t>”</w:t>
      </w:r>
      <w:r w:rsidRPr="000E4B8D">
        <w:rPr>
          <w:rStyle w:val="Refdenotaalpie"/>
          <w:rFonts w:ascii="Palatino Linotype" w:eastAsia="Times New Roman" w:hAnsi="Palatino Linotype" w:cs="Arial"/>
          <w:lang w:eastAsia="es-MX"/>
        </w:rPr>
        <w:footnoteReference w:id="13"/>
      </w:r>
    </w:p>
    <w:p w14:paraId="6ECCAAD6" w14:textId="77777777" w:rsidR="00C71782" w:rsidRPr="000E4B8D" w:rsidRDefault="00C71782" w:rsidP="00C71782">
      <w:pPr>
        <w:pStyle w:val="Prrafodelista"/>
        <w:rPr>
          <w:rFonts w:ascii="Palatino Linotype" w:eastAsia="Calibri" w:hAnsi="Palatino Linotype" w:cs="Arial"/>
          <w:szCs w:val="22"/>
          <w:lang w:val="es-ES" w:eastAsia="es-MX"/>
        </w:rPr>
      </w:pPr>
    </w:p>
    <w:p w14:paraId="3CC2C064"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0E4B8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65B7E7E" w14:textId="77777777" w:rsidR="00C71782" w:rsidRPr="000E4B8D" w:rsidRDefault="00C71782" w:rsidP="00C71782">
      <w:pPr>
        <w:pStyle w:val="Prrafodelista"/>
        <w:spacing w:line="360" w:lineRule="auto"/>
        <w:rPr>
          <w:rFonts w:ascii="Palatino Linotype" w:eastAsia="Calibri" w:hAnsi="Palatino Linotype" w:cs="Arial"/>
          <w:szCs w:val="22"/>
          <w:lang w:val="es-ES" w:eastAsia="es-MX"/>
        </w:rPr>
      </w:pPr>
    </w:p>
    <w:p w14:paraId="4F106A29" w14:textId="77777777" w:rsidR="00C71782" w:rsidRPr="000E4B8D" w:rsidRDefault="00C71782" w:rsidP="00C71782">
      <w:pPr>
        <w:spacing w:line="360" w:lineRule="auto"/>
        <w:ind w:left="567" w:right="567"/>
        <w:contextualSpacing/>
        <w:jc w:val="both"/>
        <w:rPr>
          <w:rFonts w:ascii="Palatino Linotype" w:hAnsi="Palatino Linotype" w:cs="Arial"/>
          <w:i/>
          <w:sz w:val="22"/>
        </w:rPr>
      </w:pPr>
      <w:r w:rsidRPr="000E4B8D">
        <w:rPr>
          <w:rFonts w:ascii="Palatino Linotype" w:hAnsi="Palatino Linotype" w:cs="Arial"/>
          <w:b/>
          <w:i/>
          <w:sz w:val="22"/>
        </w:rPr>
        <w:lastRenderedPageBreak/>
        <w:t>FUNDAMENTACIÓN Y MOTIVACIÓN.</w:t>
      </w:r>
      <w:r w:rsidRPr="000E4B8D">
        <w:rPr>
          <w:rFonts w:ascii="Palatino Linotype" w:hAnsi="Palatino Linotype" w:cs="Arial"/>
          <w:i/>
          <w:sz w:val="22"/>
        </w:rPr>
        <w:t xml:space="preserve"> La </w:t>
      </w:r>
      <w:r w:rsidRPr="000E4B8D">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E4B8D">
        <w:rPr>
          <w:rFonts w:ascii="Palatino Linotype" w:hAnsi="Palatino Linotype" w:cs="Arial"/>
          <w:i/>
          <w:sz w:val="22"/>
        </w:rPr>
        <w:t>.</w:t>
      </w:r>
    </w:p>
    <w:p w14:paraId="43C57E30" w14:textId="77777777" w:rsidR="00C71782" w:rsidRPr="000E4B8D" w:rsidRDefault="00C71782" w:rsidP="00C71782">
      <w:pPr>
        <w:spacing w:line="360" w:lineRule="auto"/>
        <w:ind w:left="567" w:right="567"/>
        <w:contextualSpacing/>
        <w:jc w:val="both"/>
        <w:rPr>
          <w:rFonts w:ascii="Palatino Linotype" w:hAnsi="Palatino Linotype" w:cs="Arial"/>
          <w:i/>
          <w:sz w:val="22"/>
        </w:rPr>
      </w:pPr>
      <w:r w:rsidRPr="000E4B8D">
        <w:rPr>
          <w:rFonts w:ascii="Palatino Linotype" w:hAnsi="Palatino Linotype" w:cs="Arial"/>
          <w:i/>
          <w:sz w:val="22"/>
        </w:rPr>
        <w:t>SEGUNDO TRIBUNAL COLEGIADO DEL SEXTO CIRCUITO.</w:t>
      </w:r>
    </w:p>
    <w:p w14:paraId="0A86C25F" w14:textId="77777777" w:rsidR="00C71782" w:rsidRPr="000E4B8D" w:rsidRDefault="00C71782" w:rsidP="00C71782">
      <w:pPr>
        <w:spacing w:line="360" w:lineRule="auto"/>
        <w:ind w:left="567" w:right="567"/>
        <w:contextualSpacing/>
        <w:jc w:val="both"/>
        <w:rPr>
          <w:rFonts w:ascii="Palatino Linotype" w:hAnsi="Palatino Linotype" w:cs="Arial"/>
          <w:i/>
          <w:sz w:val="22"/>
        </w:rPr>
      </w:pPr>
      <w:r w:rsidRPr="000E4B8D">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EDB5C33" w14:textId="77777777" w:rsidR="00C71782" w:rsidRPr="000E4B8D" w:rsidRDefault="00C71782" w:rsidP="00C71782">
      <w:pPr>
        <w:spacing w:line="360" w:lineRule="auto"/>
        <w:ind w:left="567" w:right="567"/>
        <w:contextualSpacing/>
        <w:jc w:val="both"/>
        <w:rPr>
          <w:rFonts w:ascii="Palatino Linotype" w:hAnsi="Palatino Linotype" w:cs="Arial"/>
          <w:i/>
          <w:sz w:val="22"/>
        </w:rPr>
      </w:pPr>
      <w:r w:rsidRPr="000E4B8D">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706CF860" w14:textId="77777777" w:rsidR="00C71782" w:rsidRPr="000E4B8D" w:rsidRDefault="00C71782" w:rsidP="00C71782">
      <w:pPr>
        <w:spacing w:line="360" w:lineRule="auto"/>
        <w:ind w:left="567" w:right="567"/>
        <w:contextualSpacing/>
        <w:jc w:val="both"/>
        <w:rPr>
          <w:rFonts w:ascii="Palatino Linotype" w:hAnsi="Palatino Linotype" w:cs="Arial"/>
          <w:i/>
          <w:sz w:val="22"/>
        </w:rPr>
      </w:pPr>
      <w:r w:rsidRPr="000E4B8D">
        <w:rPr>
          <w:rFonts w:ascii="Palatino Linotype" w:hAnsi="Palatino Linotype" w:cs="Arial"/>
          <w:i/>
          <w:sz w:val="22"/>
        </w:rPr>
        <w:t>Amparo en revisión 333/88. Adilia Romero. 26 de octubre de 1988. Unanimidad de votos. Ponente: Arnoldo Nájera Virgen. Secretario: Enrique Crispín Campos Ramírez.</w:t>
      </w:r>
    </w:p>
    <w:p w14:paraId="1F8171CA" w14:textId="77777777" w:rsidR="00C71782" w:rsidRPr="000E4B8D" w:rsidRDefault="00C71782" w:rsidP="00C71782">
      <w:pPr>
        <w:spacing w:line="360" w:lineRule="auto"/>
        <w:ind w:left="567" w:right="567"/>
        <w:contextualSpacing/>
        <w:jc w:val="both"/>
        <w:rPr>
          <w:rFonts w:ascii="Palatino Linotype" w:hAnsi="Palatino Linotype" w:cs="Arial"/>
          <w:i/>
          <w:sz w:val="22"/>
        </w:rPr>
      </w:pPr>
      <w:r w:rsidRPr="000E4B8D">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43F7100D" w14:textId="77777777" w:rsidR="00C71782" w:rsidRPr="000E4B8D" w:rsidRDefault="00C71782" w:rsidP="00C71782">
      <w:pPr>
        <w:spacing w:line="360" w:lineRule="auto"/>
        <w:ind w:left="567" w:right="567"/>
        <w:contextualSpacing/>
        <w:jc w:val="both"/>
        <w:rPr>
          <w:rFonts w:ascii="Palatino Linotype" w:hAnsi="Palatino Linotype" w:cs="Arial"/>
          <w:i/>
          <w:sz w:val="22"/>
        </w:rPr>
      </w:pPr>
      <w:r w:rsidRPr="000E4B8D">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0E4B8D">
        <w:rPr>
          <w:rFonts w:ascii="Palatino Linotype" w:hAnsi="Palatino Linotype" w:cs="Arial"/>
          <w:i/>
          <w:sz w:val="22"/>
        </w:rPr>
        <w:t>Baigts</w:t>
      </w:r>
      <w:proofErr w:type="spellEnd"/>
      <w:r w:rsidRPr="000E4B8D">
        <w:rPr>
          <w:rFonts w:ascii="Palatino Linotype" w:hAnsi="Palatino Linotype" w:cs="Arial"/>
          <w:i/>
          <w:sz w:val="22"/>
        </w:rPr>
        <w:t xml:space="preserve"> Muñoz.</w:t>
      </w:r>
    </w:p>
    <w:p w14:paraId="782F8901"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0E4B8D">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cuando se </w:t>
      </w:r>
      <w:r w:rsidRPr="000E4B8D">
        <w:rPr>
          <w:rFonts w:ascii="Palatino Linotype" w:eastAsia="Times New Roman" w:hAnsi="Palatino Linotype" w:cs="Arial"/>
          <w:lang w:eastAsia="es-MX"/>
        </w:rPr>
        <w:lastRenderedPageBreak/>
        <w:t>expresan las razones, motivos o circunstancias que tomó en cuenta la autoridad para adecuar el hecho a los fundamentos de derecho.</w:t>
      </w:r>
    </w:p>
    <w:p w14:paraId="52A7D3BD" w14:textId="77777777" w:rsidR="00C71782" w:rsidRPr="000E4B8D" w:rsidRDefault="00C71782" w:rsidP="00C71782">
      <w:pPr>
        <w:pStyle w:val="Prrafodelista"/>
        <w:shd w:val="clear" w:color="auto" w:fill="FFFFFF"/>
        <w:spacing w:line="360" w:lineRule="auto"/>
        <w:ind w:left="360"/>
        <w:jc w:val="both"/>
        <w:rPr>
          <w:rFonts w:ascii="Palatino Linotype" w:eastAsia="Times New Roman" w:hAnsi="Palatino Linotype" w:cs="Arial"/>
          <w:lang w:eastAsia="es-MX"/>
        </w:rPr>
      </w:pPr>
    </w:p>
    <w:p w14:paraId="0B72D48D"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0E4B8D">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w:t>
      </w:r>
      <w:proofErr w:type="gramStart"/>
      <w:r w:rsidRPr="000E4B8D">
        <w:rPr>
          <w:rFonts w:ascii="Palatino Linotype" w:eastAsia="Times New Roman" w:hAnsi="Palatino Linotype" w:cs="Arial"/>
          <w:lang w:eastAsia="es-MX"/>
        </w:rPr>
        <w:t>y  auténtica</w:t>
      </w:r>
      <w:proofErr w:type="gramEnd"/>
      <w:r w:rsidRPr="000E4B8D">
        <w:rPr>
          <w:rFonts w:ascii="Palatino Linotype" w:eastAsia="Times New Roman" w:hAnsi="Palatino Linotype" w:cs="Arial"/>
          <w:lang w:eastAsia="es-MX"/>
        </w:rPr>
        <w:t xml:space="preserve"> defensa.</w:t>
      </w:r>
    </w:p>
    <w:p w14:paraId="4F50E55C" w14:textId="77777777" w:rsidR="00C71782" w:rsidRPr="000E4B8D" w:rsidRDefault="00C71782" w:rsidP="00C71782">
      <w:pPr>
        <w:pStyle w:val="Prrafodelista"/>
        <w:spacing w:before="240" w:after="240" w:line="360" w:lineRule="auto"/>
        <w:ind w:left="0"/>
        <w:jc w:val="both"/>
        <w:rPr>
          <w:rFonts w:ascii="Palatino Linotype" w:eastAsia="Times New Roman" w:hAnsi="Palatino Linotype" w:cs="Arial"/>
          <w:lang w:eastAsia="es-MX"/>
        </w:rPr>
      </w:pPr>
    </w:p>
    <w:p w14:paraId="6D7BE6D7"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0E4B8D">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553BFF0" w14:textId="77777777" w:rsidR="00C71782" w:rsidRPr="000E4B8D" w:rsidRDefault="00C71782" w:rsidP="00C71782">
      <w:pPr>
        <w:pStyle w:val="Prrafodelista"/>
        <w:rPr>
          <w:rFonts w:ascii="Palatino Linotype" w:eastAsia="Times New Roman" w:hAnsi="Palatino Linotype" w:cs="Arial"/>
          <w:lang w:eastAsia="es-MX"/>
        </w:rPr>
      </w:pPr>
    </w:p>
    <w:p w14:paraId="38F74184"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0E4B8D">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0E4B8D">
        <w:rPr>
          <w:rFonts w:ascii="Palatino Linotype" w:hAnsi="Palatino Linotype"/>
        </w:rPr>
        <w:t xml:space="preserve"> </w:t>
      </w:r>
      <w:r w:rsidRPr="000E4B8D">
        <w:rPr>
          <w:rFonts w:ascii="Palatino Linotype" w:eastAsia="Times New Roman" w:hAnsi="Palatino Linotype" w:cs="Arial"/>
          <w:lang w:eastAsia="es-MX"/>
        </w:rPr>
        <w:t>datos personales</w:t>
      </w:r>
      <w:r w:rsidRPr="000E4B8D">
        <w:rPr>
          <w:rStyle w:val="Refdenotaalpie"/>
          <w:rFonts w:ascii="Palatino Linotype" w:eastAsia="Times New Roman" w:hAnsi="Palatino Linotype" w:cs="Arial"/>
          <w:lang w:eastAsia="es-MX"/>
        </w:rPr>
        <w:footnoteReference w:id="14"/>
      </w:r>
      <w:r w:rsidRPr="000E4B8D">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0E4B8D">
        <w:rPr>
          <w:rFonts w:ascii="Palatino Linotype" w:eastAsia="Calibri" w:hAnsi="Palatino Linotype" w:cs="Arial"/>
          <w:lang w:val="es-ES" w:eastAsia="es-MX"/>
        </w:rPr>
        <w:t xml:space="preserve">Clave Única de Registro de Población </w:t>
      </w:r>
      <w:r w:rsidRPr="000E4B8D">
        <w:rPr>
          <w:rFonts w:ascii="Palatino Linotype" w:eastAsia="Calibri" w:hAnsi="Palatino Linotype" w:cs="Arial"/>
          <w:lang w:val="es-ES" w:eastAsia="es-MX"/>
        </w:rPr>
        <w:lastRenderedPageBreak/>
        <w:t xml:space="preserve">(CURP),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00992AF1" w14:textId="77777777" w:rsidR="00C71782" w:rsidRPr="000E4B8D" w:rsidRDefault="00C71782" w:rsidP="00C71782">
      <w:pPr>
        <w:pStyle w:val="Prrafodelista"/>
        <w:rPr>
          <w:rFonts w:ascii="Palatino Linotype" w:eastAsia="Times New Roman" w:hAnsi="Palatino Linotype" w:cs="Arial"/>
          <w:lang w:eastAsia="es-MX"/>
        </w:rPr>
      </w:pPr>
    </w:p>
    <w:p w14:paraId="0F1105B1"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0E4B8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141C3D" w14:textId="77777777" w:rsidR="00C71782" w:rsidRPr="000E4B8D" w:rsidRDefault="00C71782" w:rsidP="00C71782">
      <w:pPr>
        <w:pStyle w:val="Prrafodelista"/>
        <w:rPr>
          <w:rFonts w:ascii="Palatino Linotype" w:eastAsia="Times New Roman" w:hAnsi="Palatino Linotype" w:cs="Arial"/>
          <w:lang w:eastAsia="es-MX"/>
        </w:rPr>
      </w:pPr>
    </w:p>
    <w:p w14:paraId="6D8C1355" w14:textId="77777777" w:rsidR="00C71782" w:rsidRPr="000E4B8D" w:rsidRDefault="00C71782" w:rsidP="00C71782">
      <w:pPr>
        <w:pStyle w:val="Prrafodelista"/>
        <w:numPr>
          <w:ilvl w:val="0"/>
          <w:numId w:val="2"/>
        </w:numPr>
        <w:spacing w:before="240" w:after="240" w:line="360" w:lineRule="auto"/>
        <w:ind w:left="0" w:firstLine="0"/>
        <w:jc w:val="both"/>
        <w:rPr>
          <w:rFonts w:ascii="Palatino Linotype" w:hAnsi="Palatino Linotype"/>
        </w:rPr>
      </w:pPr>
      <w:r w:rsidRPr="000E4B8D">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1ED27F1" w14:textId="77777777" w:rsidR="00C71782" w:rsidRPr="000E4B8D" w:rsidRDefault="00C71782" w:rsidP="00C71782">
      <w:pPr>
        <w:pStyle w:val="Prrafodelista"/>
        <w:spacing w:before="240" w:after="240" w:line="360" w:lineRule="auto"/>
        <w:ind w:left="0"/>
        <w:jc w:val="both"/>
        <w:rPr>
          <w:rFonts w:ascii="Palatino Linotype" w:hAnsi="Palatino Linotype"/>
          <w:i/>
          <w:sz w:val="22"/>
        </w:rPr>
      </w:pPr>
    </w:p>
    <w:p w14:paraId="17E0D39E" w14:textId="77777777" w:rsidR="00DA64F4" w:rsidRPr="000E4B8D" w:rsidRDefault="00DA64F4" w:rsidP="00DA64F4">
      <w:pPr>
        <w:pStyle w:val="Prrafodelista"/>
        <w:spacing w:before="240" w:after="240" w:line="360" w:lineRule="auto"/>
        <w:ind w:left="0"/>
        <w:jc w:val="both"/>
        <w:rPr>
          <w:rFonts w:ascii="Palatino Linotype" w:hAnsi="Palatino Linotype"/>
        </w:rPr>
      </w:pPr>
    </w:p>
    <w:p w14:paraId="724A57CB" w14:textId="77777777" w:rsidR="00FC7B03" w:rsidRPr="000E4B8D" w:rsidRDefault="00FC7B03" w:rsidP="00FC7B03">
      <w:pPr>
        <w:pStyle w:val="Prrafodelista"/>
        <w:numPr>
          <w:ilvl w:val="0"/>
          <w:numId w:val="2"/>
        </w:numPr>
        <w:spacing w:line="360" w:lineRule="auto"/>
        <w:ind w:left="0" w:right="34" w:firstLine="0"/>
        <w:jc w:val="both"/>
        <w:rPr>
          <w:rFonts w:ascii="Palatino Linotype" w:hAnsi="Palatino Linotype"/>
          <w:color w:val="000000" w:themeColor="text1"/>
        </w:rPr>
      </w:pPr>
      <w:r w:rsidRPr="000E4B8D">
        <w:rPr>
          <w:rFonts w:ascii="Palatino Linotype" w:hAnsi="Palatino Linotype"/>
        </w:rPr>
        <w:t>Por</w:t>
      </w:r>
      <w:r w:rsidRPr="000E4B8D">
        <w:rPr>
          <w:rFonts w:ascii="Palatino Linotype" w:hAnsi="Palatino Linotype"/>
          <w:color w:val="000000" w:themeColor="text1"/>
          <w:lang w:val="es-ES" w:eastAsia="es-MX"/>
        </w:rPr>
        <w:t xml:space="preserve"> lo anteriormente expuesto y fundado, este </w:t>
      </w:r>
      <w:r w:rsidRPr="000E4B8D">
        <w:rPr>
          <w:rFonts w:ascii="Palatino Linotype" w:hAnsi="Palatino Linotype"/>
          <w:b/>
          <w:bCs/>
          <w:color w:val="000000" w:themeColor="text1"/>
          <w:lang w:val="es-ES" w:eastAsia="es-MX"/>
        </w:rPr>
        <w:t>ÓRGANO GARANTE</w:t>
      </w:r>
      <w:r w:rsidRPr="000E4B8D">
        <w:rPr>
          <w:rFonts w:ascii="Palatino Linotype" w:hAnsi="Palatino Linotype"/>
          <w:color w:val="000000" w:themeColor="text1"/>
          <w:lang w:val="es-ES" w:eastAsia="es-MX"/>
        </w:rPr>
        <w:t xml:space="preserve"> emite los siguientes:</w:t>
      </w:r>
    </w:p>
    <w:p w14:paraId="4CACFC94" w14:textId="77777777" w:rsidR="00DB74B4" w:rsidRPr="000E4B8D" w:rsidRDefault="00DB74B4" w:rsidP="00DB74B4">
      <w:pPr>
        <w:rPr>
          <w:rFonts w:ascii="Palatino Linotype" w:hAnsi="Palatino Linotype"/>
          <w:color w:val="000000" w:themeColor="text1"/>
        </w:rPr>
      </w:pPr>
    </w:p>
    <w:p w14:paraId="7573B524" w14:textId="77777777" w:rsidR="00231FF8" w:rsidRPr="000E4B8D" w:rsidRDefault="00231FF8" w:rsidP="00231FF8">
      <w:pPr>
        <w:pStyle w:val="Ttulo1"/>
        <w:spacing w:before="0" w:line="360" w:lineRule="auto"/>
        <w:jc w:val="center"/>
        <w:rPr>
          <w:rFonts w:eastAsia="Calibri"/>
          <w:b/>
          <w:szCs w:val="24"/>
          <w:lang w:val="es-ES" w:eastAsia="es-ES"/>
        </w:rPr>
      </w:pPr>
      <w:bookmarkStart w:id="235" w:name="_Toc504500693"/>
      <w:bookmarkStart w:id="236" w:name="_Toc534742545"/>
      <w:bookmarkStart w:id="237" w:name="_Toc2248738"/>
      <w:bookmarkStart w:id="238" w:name="_Toc34819440"/>
      <w:bookmarkStart w:id="239" w:name="_Toc51259595"/>
      <w:bookmarkStart w:id="240" w:name="_Toc52472147"/>
      <w:bookmarkStart w:id="241" w:name="_Toc62081323"/>
      <w:bookmarkEnd w:id="149"/>
      <w:bookmarkEnd w:id="150"/>
      <w:bookmarkEnd w:id="151"/>
      <w:bookmarkEnd w:id="152"/>
      <w:bookmarkEnd w:id="153"/>
      <w:bookmarkEnd w:id="154"/>
      <w:bookmarkEnd w:id="155"/>
      <w:bookmarkEnd w:id="156"/>
      <w:bookmarkEnd w:id="157"/>
      <w:bookmarkEnd w:id="158"/>
      <w:bookmarkEnd w:id="159"/>
      <w:bookmarkEnd w:id="160"/>
      <w:r w:rsidRPr="000E4B8D">
        <w:rPr>
          <w:rFonts w:eastAsia="Calibri"/>
          <w:b/>
          <w:szCs w:val="24"/>
          <w:lang w:val="es-ES" w:eastAsia="es-ES"/>
        </w:rPr>
        <w:lastRenderedPageBreak/>
        <w:t>R E S O L U T I V O S</w:t>
      </w:r>
      <w:bookmarkEnd w:id="235"/>
      <w:bookmarkEnd w:id="236"/>
      <w:bookmarkEnd w:id="237"/>
      <w:bookmarkEnd w:id="238"/>
      <w:bookmarkEnd w:id="239"/>
      <w:bookmarkEnd w:id="240"/>
      <w:bookmarkEnd w:id="241"/>
      <w:r w:rsidRPr="000E4B8D">
        <w:rPr>
          <w:rFonts w:eastAsia="Calibri"/>
          <w:b/>
          <w:szCs w:val="24"/>
          <w:lang w:val="es-ES" w:eastAsia="es-ES"/>
        </w:rPr>
        <w:t xml:space="preserve"> </w:t>
      </w:r>
    </w:p>
    <w:p w14:paraId="355B16D6" w14:textId="6E1BCFB0" w:rsidR="00872769" w:rsidRPr="000E4B8D" w:rsidRDefault="00872769" w:rsidP="00872769">
      <w:pPr>
        <w:spacing w:before="240" w:after="360" w:line="360" w:lineRule="auto"/>
        <w:jc w:val="both"/>
        <w:rPr>
          <w:rFonts w:ascii="Palatino Linotype" w:eastAsia="Times New Roman" w:hAnsi="Palatino Linotype" w:cs="Arial"/>
          <w:lang w:val="es-ES"/>
        </w:rPr>
      </w:pPr>
      <w:r w:rsidRPr="000E4B8D">
        <w:rPr>
          <w:rFonts w:ascii="Palatino Linotype" w:eastAsia="Times New Roman" w:hAnsi="Palatino Linotype" w:cs="Arial"/>
          <w:b/>
        </w:rPr>
        <w:t>PRIMERO</w:t>
      </w:r>
      <w:r w:rsidRPr="000E4B8D">
        <w:rPr>
          <w:rFonts w:ascii="Palatino Linotype" w:eastAsia="Times New Roman" w:hAnsi="Palatino Linotype" w:cs="Arial"/>
          <w:lang w:val="es-ES"/>
        </w:rPr>
        <w:t xml:space="preserve">. Resultan </w:t>
      </w:r>
      <w:r w:rsidR="008C69FA" w:rsidRPr="000E4B8D">
        <w:rPr>
          <w:rFonts w:ascii="Palatino Linotype" w:eastAsia="Times New Roman" w:hAnsi="Palatino Linotype" w:cs="Arial"/>
          <w:lang w:val="es-ES"/>
        </w:rPr>
        <w:t xml:space="preserve">parcialmente </w:t>
      </w:r>
      <w:r w:rsidRPr="000E4B8D">
        <w:rPr>
          <w:rFonts w:ascii="Palatino Linotype" w:eastAsia="Times New Roman" w:hAnsi="Palatino Linotype" w:cs="Arial"/>
          <w:lang w:val="es-ES"/>
        </w:rPr>
        <w:t xml:space="preserve">fundadas las razones o motivos de inconformidad hechos valer en el recurso de revisión </w:t>
      </w:r>
      <w:r w:rsidR="00D86BB2" w:rsidRPr="000E4B8D">
        <w:rPr>
          <w:rFonts w:ascii="Palatino Linotype" w:eastAsia="Times New Roman" w:hAnsi="Palatino Linotype" w:cs="Arial"/>
          <w:b/>
          <w:lang w:val="es-ES"/>
        </w:rPr>
        <w:t>05808/INFOEM/IP/RR/2020</w:t>
      </w:r>
      <w:r w:rsidRPr="000E4B8D">
        <w:rPr>
          <w:rFonts w:ascii="Palatino Linotype" w:eastAsia="Times New Roman" w:hAnsi="Palatino Linotype" w:cs="Arial"/>
          <w:b/>
          <w:lang w:val="es-ES"/>
        </w:rPr>
        <w:t xml:space="preserve">, </w:t>
      </w:r>
      <w:r w:rsidR="00DB74B4" w:rsidRPr="000E4B8D">
        <w:rPr>
          <w:rFonts w:ascii="Palatino Linotype" w:eastAsia="Times New Roman" w:hAnsi="Palatino Linotype" w:cs="Arial"/>
          <w:lang w:val="es-ES"/>
        </w:rPr>
        <w:t>en términos de</w:t>
      </w:r>
      <w:r w:rsidR="005E6948" w:rsidRPr="000E4B8D">
        <w:rPr>
          <w:rFonts w:ascii="Palatino Linotype" w:eastAsia="Times New Roman" w:hAnsi="Palatino Linotype" w:cs="Arial"/>
          <w:lang w:val="es-ES"/>
        </w:rPr>
        <w:t xml:space="preserve"> </w:t>
      </w:r>
      <w:r w:rsidR="00DB74B4" w:rsidRPr="000E4B8D">
        <w:rPr>
          <w:rFonts w:ascii="Palatino Linotype" w:eastAsia="Times New Roman" w:hAnsi="Palatino Linotype" w:cs="Arial"/>
          <w:lang w:val="es-ES"/>
        </w:rPr>
        <w:t>l</w:t>
      </w:r>
      <w:r w:rsidR="005E6948" w:rsidRPr="000E4B8D">
        <w:rPr>
          <w:rFonts w:ascii="Palatino Linotype" w:eastAsia="Times New Roman" w:hAnsi="Palatino Linotype" w:cs="Arial"/>
          <w:lang w:val="es-ES"/>
        </w:rPr>
        <w:t>os</w:t>
      </w:r>
      <w:r w:rsidRPr="000E4B8D">
        <w:rPr>
          <w:rFonts w:ascii="Palatino Linotype" w:eastAsia="Times New Roman" w:hAnsi="Palatino Linotype" w:cs="Arial"/>
          <w:lang w:val="es-ES"/>
        </w:rPr>
        <w:t xml:space="preserve"> Considerando</w:t>
      </w:r>
      <w:r w:rsidR="005E6948" w:rsidRPr="000E4B8D">
        <w:rPr>
          <w:rFonts w:ascii="Palatino Linotype" w:eastAsia="Times New Roman" w:hAnsi="Palatino Linotype" w:cs="Arial"/>
          <w:lang w:val="es-ES"/>
        </w:rPr>
        <w:t>s</w:t>
      </w:r>
      <w:r w:rsidRPr="000E4B8D">
        <w:rPr>
          <w:rFonts w:ascii="Palatino Linotype" w:eastAsia="Times New Roman" w:hAnsi="Palatino Linotype" w:cs="Arial"/>
          <w:lang w:val="es-ES"/>
        </w:rPr>
        <w:t xml:space="preserve"> </w:t>
      </w:r>
      <w:r w:rsidR="005E6948" w:rsidRPr="000E4B8D">
        <w:rPr>
          <w:rFonts w:ascii="Palatino Linotype" w:eastAsia="Times New Roman" w:hAnsi="Palatino Linotype" w:cs="Arial"/>
          <w:b/>
          <w:lang w:val="es-ES"/>
        </w:rPr>
        <w:t>QUIN</w:t>
      </w:r>
      <w:r w:rsidRPr="000E4B8D">
        <w:rPr>
          <w:rFonts w:ascii="Palatino Linotype" w:eastAsia="Times New Roman" w:hAnsi="Palatino Linotype" w:cs="Arial"/>
          <w:b/>
          <w:lang w:val="es-ES"/>
        </w:rPr>
        <w:t>TO</w:t>
      </w:r>
      <w:r w:rsidR="005E6948" w:rsidRPr="000E4B8D">
        <w:rPr>
          <w:rFonts w:ascii="Palatino Linotype" w:eastAsia="Times New Roman" w:hAnsi="Palatino Linotype" w:cs="Arial"/>
          <w:b/>
          <w:lang w:val="es-ES"/>
        </w:rPr>
        <w:t xml:space="preserve"> </w:t>
      </w:r>
      <w:r w:rsidR="005E6948" w:rsidRPr="000E4B8D">
        <w:rPr>
          <w:rFonts w:ascii="Palatino Linotype" w:eastAsia="Times New Roman" w:hAnsi="Palatino Linotype" w:cs="Arial"/>
          <w:lang w:val="es-ES"/>
        </w:rPr>
        <w:t xml:space="preserve">y </w:t>
      </w:r>
      <w:r w:rsidR="005E6948" w:rsidRPr="000E4B8D">
        <w:rPr>
          <w:rFonts w:ascii="Palatino Linotype" w:eastAsia="Times New Roman" w:hAnsi="Palatino Linotype" w:cs="Arial"/>
          <w:b/>
          <w:lang w:val="es-ES"/>
        </w:rPr>
        <w:t>SEXTO</w:t>
      </w:r>
      <w:r w:rsidRPr="000E4B8D">
        <w:rPr>
          <w:rFonts w:ascii="Palatino Linotype" w:eastAsia="Times New Roman" w:hAnsi="Palatino Linotype" w:cs="Arial"/>
          <w:b/>
          <w:lang w:val="es-ES"/>
        </w:rPr>
        <w:t xml:space="preserve"> </w:t>
      </w:r>
      <w:r w:rsidRPr="000E4B8D">
        <w:rPr>
          <w:rFonts w:ascii="Palatino Linotype" w:eastAsia="Times New Roman" w:hAnsi="Palatino Linotype" w:cs="Arial"/>
          <w:lang w:val="es-ES"/>
        </w:rPr>
        <w:t xml:space="preserve">de la presente resolución. </w:t>
      </w:r>
    </w:p>
    <w:p w14:paraId="0287F1D4" w14:textId="58DA8DCD" w:rsidR="00872769" w:rsidRPr="000E4B8D" w:rsidRDefault="00872769" w:rsidP="00872769">
      <w:pPr>
        <w:spacing w:before="240" w:after="360" w:line="360" w:lineRule="auto"/>
        <w:jc w:val="both"/>
        <w:rPr>
          <w:rFonts w:ascii="Palatino Linotype" w:eastAsia="MS Mincho" w:hAnsi="Palatino Linotype" w:cs="Times New Roman"/>
          <w:color w:val="000000" w:themeColor="text1"/>
        </w:rPr>
      </w:pPr>
      <w:r w:rsidRPr="000E4B8D">
        <w:rPr>
          <w:rFonts w:ascii="Palatino Linotype" w:eastAsia="Times New Roman" w:hAnsi="Palatino Linotype" w:cs="Arial"/>
          <w:lang w:val="es-ES"/>
        </w:rPr>
        <w:t xml:space="preserve"> </w:t>
      </w:r>
      <w:bookmarkStart w:id="242" w:name="_Toc503891607"/>
      <w:bookmarkStart w:id="243" w:name="_Toc511647757"/>
      <w:bookmarkStart w:id="244" w:name="_Toc511647818"/>
      <w:bookmarkStart w:id="245" w:name="_Toc477891768"/>
      <w:bookmarkStart w:id="246" w:name="_Toc477891858"/>
      <w:bookmarkStart w:id="247" w:name="_Toc481576259"/>
      <w:bookmarkStart w:id="248" w:name="_Toc492590391"/>
      <w:bookmarkStart w:id="249" w:name="_Toc462653937"/>
      <w:bookmarkStart w:id="250" w:name="_Toc453696502"/>
      <w:bookmarkStart w:id="251" w:name="_Toc454301155"/>
      <w:r w:rsidRPr="000E4B8D">
        <w:rPr>
          <w:rFonts w:ascii="Palatino Linotype" w:eastAsia="Times New Roman" w:hAnsi="Palatino Linotype" w:cs="Times New Roman"/>
          <w:b/>
        </w:rPr>
        <w:t>SEGUNDO.</w:t>
      </w:r>
      <w:bookmarkEnd w:id="242"/>
      <w:bookmarkEnd w:id="243"/>
      <w:bookmarkEnd w:id="244"/>
      <w:r w:rsidRPr="000E4B8D">
        <w:rPr>
          <w:rFonts w:ascii="Palatino Linotype" w:eastAsia="Times New Roman" w:hAnsi="Palatino Linotype" w:cs="Times New Roman"/>
          <w:b/>
        </w:rPr>
        <w:t xml:space="preserve"> </w:t>
      </w:r>
      <w:bookmarkEnd w:id="245"/>
      <w:bookmarkEnd w:id="246"/>
      <w:bookmarkEnd w:id="247"/>
      <w:bookmarkEnd w:id="248"/>
      <w:bookmarkEnd w:id="249"/>
      <w:bookmarkEnd w:id="250"/>
      <w:bookmarkEnd w:id="251"/>
      <w:r w:rsidRPr="000E4B8D">
        <w:rPr>
          <w:rFonts w:ascii="Palatino Linotype" w:eastAsia="MS Mincho" w:hAnsi="Palatino Linotype" w:cs="Times New Roman"/>
          <w:color w:val="000000" w:themeColor="text1"/>
        </w:rPr>
        <w:t xml:space="preserve">Se </w:t>
      </w:r>
      <w:r w:rsidR="00DB74B4" w:rsidRPr="000E4B8D">
        <w:rPr>
          <w:rFonts w:ascii="Palatino Linotype" w:eastAsia="MS Mincho" w:hAnsi="Palatino Linotype" w:cs="Times New Roman"/>
          <w:b/>
          <w:color w:val="000000" w:themeColor="text1"/>
        </w:rPr>
        <w:t>REVO</w:t>
      </w:r>
      <w:r w:rsidRPr="000E4B8D">
        <w:rPr>
          <w:rFonts w:ascii="Palatino Linotype" w:eastAsia="MS Mincho" w:hAnsi="Palatino Linotype" w:cs="Times New Roman"/>
          <w:b/>
          <w:color w:val="000000" w:themeColor="text1"/>
        </w:rPr>
        <w:t xml:space="preserve">CA </w:t>
      </w:r>
      <w:r w:rsidRPr="000E4B8D">
        <w:rPr>
          <w:rFonts w:ascii="Palatino Linotype" w:eastAsia="MS Mincho" w:hAnsi="Palatino Linotype" w:cs="Times New Roman"/>
          <w:color w:val="000000" w:themeColor="text1"/>
        </w:rPr>
        <w:t xml:space="preserve">la respuesta emitida por el </w:t>
      </w:r>
      <w:r w:rsidR="00D86BB2" w:rsidRPr="000E4B8D">
        <w:rPr>
          <w:rFonts w:ascii="Palatino Linotype" w:eastAsia="MS Mincho" w:hAnsi="Palatino Linotype" w:cs="Times New Roman"/>
          <w:b/>
          <w:color w:val="000000" w:themeColor="text1"/>
        </w:rPr>
        <w:t>Ayuntamiento de Naucalpan de Juárez</w:t>
      </w:r>
      <w:r w:rsidRPr="000E4B8D">
        <w:rPr>
          <w:rFonts w:ascii="Palatino Linotype" w:eastAsia="MS Mincho" w:hAnsi="Palatino Linotype" w:cs="Times New Roman"/>
          <w:b/>
          <w:color w:val="000000" w:themeColor="text1"/>
        </w:rPr>
        <w:t xml:space="preserve"> </w:t>
      </w:r>
      <w:r w:rsidRPr="000E4B8D">
        <w:rPr>
          <w:rFonts w:ascii="Palatino Linotype" w:eastAsia="MS Mincho" w:hAnsi="Palatino Linotype" w:cs="Times New Roman"/>
          <w:color w:val="000000" w:themeColor="text1"/>
        </w:rPr>
        <w:t xml:space="preserve">y se </w:t>
      </w:r>
      <w:r w:rsidRPr="000E4B8D">
        <w:rPr>
          <w:rFonts w:ascii="Palatino Linotype" w:eastAsia="MS Mincho" w:hAnsi="Palatino Linotype" w:cs="Times New Roman"/>
          <w:b/>
          <w:color w:val="000000" w:themeColor="text1"/>
        </w:rPr>
        <w:t>ORDENA</w:t>
      </w:r>
      <w:r w:rsidRPr="000E4B8D">
        <w:rPr>
          <w:rFonts w:ascii="Palatino Linotype" w:eastAsia="MS Mincho" w:hAnsi="Palatino Linotype" w:cs="Times New Roman"/>
          <w:color w:val="000000" w:themeColor="text1"/>
        </w:rPr>
        <w:t xml:space="preserve"> entregar vía Sistema de Acceso a la Información Mexiquense </w:t>
      </w:r>
      <w:r w:rsidRPr="000E4B8D">
        <w:rPr>
          <w:rFonts w:ascii="Palatino Linotype" w:eastAsia="MS Mincho" w:hAnsi="Palatino Linotype" w:cs="Times New Roman"/>
          <w:b/>
          <w:color w:val="000000" w:themeColor="text1"/>
        </w:rPr>
        <w:t>(SAIMEX)</w:t>
      </w:r>
      <w:r w:rsidRPr="000E4B8D">
        <w:rPr>
          <w:rFonts w:ascii="Palatino Linotype" w:eastAsia="MS Mincho" w:hAnsi="Palatino Linotype" w:cs="Times New Roman"/>
          <w:color w:val="000000" w:themeColor="text1"/>
        </w:rPr>
        <w:t xml:space="preserve">, </w:t>
      </w:r>
      <w:r w:rsidR="00C71782" w:rsidRPr="000E4B8D">
        <w:rPr>
          <w:rFonts w:ascii="Palatino Linotype" w:eastAsia="MS Mincho" w:hAnsi="Palatino Linotype" w:cs="Times New Roman"/>
          <w:color w:val="000000" w:themeColor="text1"/>
        </w:rPr>
        <w:t xml:space="preserve">de ser el caso en versión pública, </w:t>
      </w:r>
      <w:r w:rsidRPr="000E4B8D">
        <w:rPr>
          <w:rFonts w:ascii="Palatino Linotype" w:eastAsia="MS Mincho" w:hAnsi="Palatino Linotype" w:cs="Times New Roman"/>
          <w:color w:val="000000" w:themeColor="text1"/>
        </w:rPr>
        <w:t xml:space="preserve">el soporte documental donde conste o se advierta la siguiente información:   </w:t>
      </w:r>
    </w:p>
    <w:p w14:paraId="0A8E5582" w14:textId="38DB122A" w:rsidR="00A23A49" w:rsidRPr="000E4B8D" w:rsidRDefault="00195BB9" w:rsidP="00840D68">
      <w:pPr>
        <w:pStyle w:val="Prrafodelista"/>
        <w:numPr>
          <w:ilvl w:val="0"/>
          <w:numId w:val="47"/>
        </w:numPr>
        <w:spacing w:line="360" w:lineRule="auto"/>
        <w:ind w:left="993"/>
        <w:jc w:val="both"/>
        <w:rPr>
          <w:rFonts w:ascii="Palatino Linotype" w:hAnsi="Palatino Linotype" w:cs="Arial"/>
          <w:b/>
          <w:szCs w:val="22"/>
          <w:lang w:eastAsia="es-MX"/>
        </w:rPr>
      </w:pPr>
      <w:bookmarkStart w:id="252" w:name="_Toc503891610"/>
      <w:bookmarkStart w:id="253" w:name="_Toc453696503"/>
      <w:bookmarkStart w:id="254" w:name="_Toc454301156"/>
      <w:bookmarkStart w:id="255" w:name="_Toc462653938"/>
      <w:bookmarkStart w:id="256" w:name="_Toc477891769"/>
      <w:bookmarkStart w:id="257" w:name="_Toc477891859"/>
      <w:bookmarkStart w:id="258" w:name="_Toc481576260"/>
      <w:bookmarkStart w:id="259" w:name="_Toc492590392"/>
      <w:r w:rsidRPr="000E4B8D">
        <w:rPr>
          <w:rFonts w:ascii="Palatino Linotype" w:eastAsia="Times New Roman" w:hAnsi="Palatino Linotype" w:cs="Arial"/>
          <w:b/>
          <w:color w:val="000000"/>
        </w:rPr>
        <w:t>Tramite</w:t>
      </w:r>
      <w:r w:rsidR="00DB74B4" w:rsidRPr="000E4B8D">
        <w:rPr>
          <w:rFonts w:ascii="Palatino Linotype" w:eastAsia="Times New Roman" w:hAnsi="Palatino Linotype" w:cs="Arial"/>
          <w:b/>
          <w:color w:val="000000"/>
        </w:rPr>
        <w:t xml:space="preserve"> otorgad</w:t>
      </w:r>
      <w:r w:rsidRPr="000E4B8D">
        <w:rPr>
          <w:rFonts w:ascii="Palatino Linotype" w:eastAsia="Times New Roman" w:hAnsi="Palatino Linotype" w:cs="Arial"/>
          <w:b/>
          <w:color w:val="000000"/>
        </w:rPr>
        <w:t>o</w:t>
      </w:r>
      <w:r w:rsidR="00DB74B4" w:rsidRPr="000E4B8D">
        <w:rPr>
          <w:rFonts w:ascii="Palatino Linotype" w:eastAsia="Times New Roman" w:hAnsi="Palatino Linotype" w:cs="Arial"/>
          <w:b/>
          <w:color w:val="000000"/>
        </w:rPr>
        <w:t xml:space="preserve"> al escrito de fecha 24 de febrero de 2020, </w:t>
      </w:r>
      <w:r w:rsidR="0056165F" w:rsidRPr="000E4B8D">
        <w:rPr>
          <w:rFonts w:ascii="Palatino Linotype" w:hAnsi="Palatino Linotype" w:cs="Arial"/>
          <w:b/>
        </w:rPr>
        <w:t>señalado en</w:t>
      </w:r>
      <w:r w:rsidR="00DB74B4" w:rsidRPr="000E4B8D">
        <w:rPr>
          <w:rFonts w:ascii="Palatino Linotype" w:hAnsi="Palatino Linotype" w:cs="Arial"/>
          <w:b/>
        </w:rPr>
        <w:t xml:space="preserve"> la solicitud de información.</w:t>
      </w:r>
    </w:p>
    <w:p w14:paraId="10650EC2" w14:textId="77777777" w:rsidR="005E6948" w:rsidRPr="000E4B8D" w:rsidRDefault="005E6948" w:rsidP="005E6948">
      <w:pPr>
        <w:spacing w:before="240" w:after="240" w:line="360" w:lineRule="auto"/>
        <w:jc w:val="both"/>
        <w:rPr>
          <w:rFonts w:ascii="Palatino Linotype" w:eastAsia="Calibri" w:hAnsi="Palatino Linotype" w:cs="Arial"/>
          <w:b/>
        </w:rPr>
      </w:pPr>
      <w:r w:rsidRPr="000E4B8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E4B8D">
        <w:rPr>
          <w:rFonts w:ascii="Palatino Linotype" w:eastAsia="Calibri" w:hAnsi="Palatino Linotype" w:cs="Arial"/>
          <w:b/>
        </w:rPr>
        <w:t>RECURRENTE.</w:t>
      </w:r>
    </w:p>
    <w:p w14:paraId="09C1C518" w14:textId="77777777" w:rsidR="005E6948" w:rsidRPr="000E4B8D" w:rsidRDefault="005E6948" w:rsidP="005E6948">
      <w:pPr>
        <w:spacing w:line="360" w:lineRule="auto"/>
        <w:jc w:val="both"/>
        <w:rPr>
          <w:rFonts w:ascii="Palatino Linotype" w:hAnsi="Palatino Linotype" w:cs="Arial"/>
          <w:b/>
          <w:szCs w:val="22"/>
          <w:lang w:eastAsia="es-MX"/>
        </w:rPr>
      </w:pPr>
    </w:p>
    <w:p w14:paraId="31F3F73B" w14:textId="77777777" w:rsidR="00872769" w:rsidRPr="000E4B8D" w:rsidRDefault="00872769" w:rsidP="0087276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60" w:name="_Toc511647758"/>
      <w:bookmarkStart w:id="261" w:name="_Toc511647819"/>
      <w:r w:rsidRPr="000E4B8D">
        <w:rPr>
          <w:rFonts w:ascii="Palatino Linotype" w:eastAsia="Times New Roman" w:hAnsi="Palatino Linotype" w:cs="Times New Roman"/>
          <w:b/>
        </w:rPr>
        <w:t>TERCERO.</w:t>
      </w:r>
      <w:bookmarkEnd w:id="252"/>
      <w:bookmarkEnd w:id="260"/>
      <w:bookmarkEnd w:id="261"/>
      <w:r w:rsidRPr="000E4B8D">
        <w:rPr>
          <w:rFonts w:ascii="Palatino Linotype" w:eastAsia="Times New Roman" w:hAnsi="Palatino Linotype" w:cs="Times New Roman"/>
          <w:b/>
        </w:rPr>
        <w:t xml:space="preserve"> </w:t>
      </w:r>
      <w:bookmarkEnd w:id="253"/>
      <w:bookmarkEnd w:id="254"/>
      <w:bookmarkEnd w:id="255"/>
      <w:bookmarkEnd w:id="256"/>
      <w:bookmarkEnd w:id="257"/>
      <w:bookmarkEnd w:id="258"/>
      <w:bookmarkEnd w:id="259"/>
      <w:r w:rsidRPr="000E4B8D">
        <w:rPr>
          <w:rFonts w:ascii="Palatino Linotype" w:eastAsia="Palatino Linotype" w:hAnsi="Palatino Linotype" w:cs="Palatino Linotype"/>
          <w:b/>
        </w:rPr>
        <w:t xml:space="preserve">Notifíquese </w:t>
      </w:r>
      <w:r w:rsidRPr="000E4B8D">
        <w:rPr>
          <w:rFonts w:ascii="Palatino Linotype" w:eastAsia="Palatino Linotype" w:hAnsi="Palatino Linotype" w:cs="Palatino Linotype"/>
        </w:rPr>
        <w:t xml:space="preserve">al Titular de la Unidad de Transparencia del </w:t>
      </w:r>
      <w:r w:rsidRPr="000E4B8D">
        <w:rPr>
          <w:rFonts w:ascii="Palatino Linotype" w:eastAsia="Palatino Linotype" w:hAnsi="Palatino Linotype" w:cs="Palatino Linotype"/>
          <w:b/>
        </w:rPr>
        <w:t>SUJETO OBLIGADO</w:t>
      </w:r>
      <w:r w:rsidRPr="000E4B8D">
        <w:rPr>
          <w:rFonts w:ascii="Palatino Linotype" w:eastAsia="Palatino Linotype" w:hAnsi="Palatino Linotype" w:cs="Palatino Linotype"/>
        </w:rPr>
        <w:t xml:space="preserve">, para que conforme a los artículos 186 último párrafo, 189 párrafo </w:t>
      </w:r>
      <w:r w:rsidRPr="000E4B8D">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0E4B8D">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77605C16" w14:textId="4832E0B2" w:rsidR="00872769" w:rsidRPr="000E4B8D" w:rsidRDefault="00872769" w:rsidP="00872769">
      <w:pPr>
        <w:tabs>
          <w:tab w:val="left" w:pos="8080"/>
        </w:tabs>
        <w:spacing w:before="240" w:line="360" w:lineRule="auto"/>
        <w:ind w:right="49"/>
        <w:jc w:val="both"/>
        <w:rPr>
          <w:rFonts w:ascii="Palatino Linotype" w:eastAsia="Times New Roman" w:hAnsi="Palatino Linotype" w:cs="Arial"/>
          <w:b/>
          <w:lang w:val="es-ES"/>
        </w:rPr>
      </w:pPr>
      <w:bookmarkStart w:id="262" w:name="_Toc492590393"/>
      <w:bookmarkStart w:id="263" w:name="_Toc503891611"/>
      <w:bookmarkStart w:id="264" w:name="_Toc511647759"/>
      <w:bookmarkStart w:id="265" w:name="_Toc511647820"/>
      <w:r w:rsidRPr="000E4B8D">
        <w:rPr>
          <w:rFonts w:ascii="Palatino Linotype" w:eastAsia="Times New Roman" w:hAnsi="Palatino Linotype" w:cs="Times New Roman"/>
          <w:b/>
        </w:rPr>
        <w:t xml:space="preserve">CUARTO. </w:t>
      </w:r>
      <w:r w:rsidRPr="000E4B8D">
        <w:rPr>
          <w:rFonts w:ascii="Palatino Linotype" w:eastAsia="Times New Roman" w:hAnsi="Palatino Linotype" w:cs="Times New Roman"/>
        </w:rPr>
        <w:t>Notifíquese</w:t>
      </w:r>
      <w:bookmarkEnd w:id="262"/>
      <w:bookmarkEnd w:id="263"/>
      <w:bookmarkEnd w:id="264"/>
      <w:bookmarkEnd w:id="265"/>
      <w:r w:rsidRPr="000E4B8D">
        <w:rPr>
          <w:rFonts w:ascii="Palatino Linotype" w:eastAsia="Times New Roman" w:hAnsi="Palatino Linotype" w:cs="Times New Roman"/>
        </w:rPr>
        <w:t xml:space="preserve"> al </w:t>
      </w:r>
      <w:r w:rsidRPr="000E4B8D">
        <w:rPr>
          <w:rFonts w:ascii="Palatino Linotype" w:eastAsia="Calibri" w:hAnsi="Palatino Linotype" w:cs="Arial"/>
          <w:b/>
        </w:rPr>
        <w:t>RECURRENTE</w:t>
      </w:r>
      <w:r w:rsidRPr="000E4B8D">
        <w:rPr>
          <w:rFonts w:ascii="Palatino Linotype" w:eastAsia="Times New Roman" w:hAnsi="Palatino Linotype" w:cs="Times New Roman"/>
        </w:rPr>
        <w:t xml:space="preserve"> la presente</w:t>
      </w:r>
      <w:r w:rsidRPr="000E4B8D">
        <w:rPr>
          <w:rFonts w:ascii="Palatino Linotype" w:eastAsia="Times New Roman" w:hAnsi="Palatino Linotype" w:cs="Times New Roman"/>
          <w:lang w:val="es-ES" w:eastAsia="es-MX"/>
        </w:rPr>
        <w:t xml:space="preserve"> resolución. </w:t>
      </w:r>
    </w:p>
    <w:p w14:paraId="46B9A709" w14:textId="77777777" w:rsidR="00872769" w:rsidRPr="000E4B8D" w:rsidRDefault="00872769" w:rsidP="00872769">
      <w:pPr>
        <w:shd w:val="clear" w:color="auto" w:fill="FFFFFF"/>
        <w:spacing w:before="240" w:after="360" w:line="360" w:lineRule="auto"/>
        <w:jc w:val="both"/>
        <w:rPr>
          <w:rFonts w:ascii="Palatino Linotype" w:eastAsia="Times New Roman" w:hAnsi="Palatino Linotype" w:cs="Times New Roman"/>
          <w:lang w:val="es-ES" w:eastAsia="es-MX"/>
        </w:rPr>
      </w:pPr>
      <w:r w:rsidRPr="000E4B8D">
        <w:rPr>
          <w:rFonts w:ascii="Palatino Linotype" w:eastAsia="Calibri" w:hAnsi="Palatino Linotype" w:cs="Times New Roman"/>
          <w:b/>
          <w:lang w:val="es-MX" w:eastAsia="en-US"/>
        </w:rPr>
        <w:t>QUINTO.</w:t>
      </w:r>
      <w:r w:rsidRPr="000E4B8D">
        <w:rPr>
          <w:rFonts w:ascii="Palatino Linotype" w:eastAsia="Calibri" w:hAnsi="Palatino Linotype" w:cs="Times New Roman"/>
          <w:lang w:val="es-MX" w:eastAsia="en-US"/>
        </w:rPr>
        <w:t xml:space="preserve"> </w:t>
      </w:r>
      <w:r w:rsidRPr="000E4B8D">
        <w:rPr>
          <w:rFonts w:ascii="Palatino Linotype" w:eastAsia="Times New Roman" w:hAnsi="Palatino Linotype" w:cs="Times New Roman"/>
          <w:lang w:val="es-ES" w:eastAsia="es-MX"/>
        </w:rPr>
        <w:t>Se hace del conocimiento de la</w:t>
      </w:r>
      <w:r w:rsidRPr="000E4B8D">
        <w:rPr>
          <w:rFonts w:ascii="Palatino Linotype" w:eastAsia="Calibri" w:hAnsi="Palatino Linotype" w:cs="Arial"/>
          <w:b/>
        </w:rPr>
        <w:t xml:space="preserve"> RECURRENTE</w:t>
      </w:r>
      <w:r w:rsidRPr="000E4B8D">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E4B8D">
        <w:rPr>
          <w:rFonts w:ascii="Palatino Linotype" w:eastAsia="Times New Roman" w:hAnsi="Palatino Linotype" w:cs="Times New Roman"/>
          <w:bCs/>
          <w:lang w:val="es-ES" w:eastAsia="es-MX"/>
        </w:rPr>
        <w:t>vía juicio de amparo</w:t>
      </w:r>
      <w:r w:rsidRPr="000E4B8D">
        <w:rPr>
          <w:rFonts w:ascii="Palatino Linotype" w:eastAsia="Times New Roman" w:hAnsi="Palatino Linotype" w:cs="Times New Roman"/>
          <w:lang w:val="es-ES" w:eastAsia="es-MX"/>
        </w:rPr>
        <w:t> en los términos de las leyes aplicables.</w:t>
      </w:r>
    </w:p>
    <w:p w14:paraId="1546B7CC" w14:textId="5B49E59A" w:rsidR="00231FF8" w:rsidRPr="000E4B8D" w:rsidRDefault="00872769" w:rsidP="00872769">
      <w:pPr>
        <w:spacing w:line="360" w:lineRule="auto"/>
        <w:jc w:val="both"/>
        <w:rPr>
          <w:rFonts w:ascii="Palatino Linotype" w:hAnsi="Palatino Linotype"/>
          <w:color w:val="000000"/>
          <w:shd w:val="clear" w:color="auto" w:fill="FFFFFF"/>
        </w:rPr>
      </w:pPr>
      <w:r w:rsidRPr="000E4B8D">
        <w:rPr>
          <w:rFonts w:ascii="Palatino Linotype" w:eastAsia="Calibri" w:hAnsi="Palatino Linotype" w:cs="Times New Roman"/>
          <w:b/>
          <w:lang w:val="es-MX" w:eastAsia="en-US"/>
        </w:rPr>
        <w:t>SEXTO.</w:t>
      </w:r>
      <w:r w:rsidRPr="000E4B8D">
        <w:rPr>
          <w:rFonts w:ascii="Palatino Linotype" w:eastAsia="MS Mincho" w:hAnsi="Palatino Linotype" w:cs="Times New Roman"/>
        </w:rPr>
        <w:t xml:space="preserve"> </w:t>
      </w:r>
      <w:r w:rsidRPr="000E4B8D">
        <w:rPr>
          <w:rFonts w:ascii="Palatino Linotype" w:hAnsi="Palatino Linotype"/>
          <w:shd w:val="clear" w:color="auto" w:fill="FFFFFF"/>
        </w:rPr>
        <w:t>Con fundamento en el artículo 198 de la Ley de Transparencia y Acceso a la Información Pública del Estado de México y Municipios, se apercibe al </w:t>
      </w:r>
      <w:r w:rsidRPr="000E4B8D">
        <w:rPr>
          <w:rFonts w:ascii="Palatino Linotype" w:hAnsi="Palatino Linotype"/>
          <w:b/>
          <w:bCs/>
          <w:shd w:val="clear" w:color="auto" w:fill="FFFFFF"/>
        </w:rPr>
        <w:t>SUJETO OBLIGADO</w:t>
      </w:r>
      <w:r w:rsidRPr="000E4B8D">
        <w:rPr>
          <w:rFonts w:ascii="Palatino Linotype" w:hAnsi="Palatino Linotype"/>
          <w:shd w:val="clear" w:color="auto" w:fill="FFFFFF"/>
        </w:rPr>
        <w:t> de que</w:t>
      </w:r>
      <w:r w:rsidRPr="000E4B8D">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316E862B" w14:textId="77777777" w:rsidR="005E6948" w:rsidRPr="000E4B8D" w:rsidRDefault="005E6948" w:rsidP="00872769">
      <w:pPr>
        <w:spacing w:line="360" w:lineRule="auto"/>
        <w:jc w:val="both"/>
        <w:rPr>
          <w:rFonts w:ascii="Palatino Linotype" w:hAnsi="Palatino Linotype"/>
          <w:color w:val="000000"/>
          <w:shd w:val="clear" w:color="auto" w:fill="FFFFFF"/>
        </w:rPr>
      </w:pPr>
    </w:p>
    <w:p w14:paraId="08C37C60" w14:textId="6D7A2D36" w:rsidR="005E6948" w:rsidRPr="000E4B8D" w:rsidRDefault="005E6948" w:rsidP="005E6948">
      <w:pPr>
        <w:spacing w:line="360" w:lineRule="auto"/>
        <w:jc w:val="both"/>
        <w:rPr>
          <w:rFonts w:ascii="Palatino Linotype" w:eastAsia="Calibri" w:hAnsi="Palatino Linotype" w:cs="Arial"/>
          <w:bCs/>
        </w:rPr>
      </w:pPr>
      <w:r w:rsidRPr="000E4B8D">
        <w:rPr>
          <w:rFonts w:ascii="Palatino Linotype" w:eastAsia="Calibri" w:hAnsi="Palatino Linotype" w:cs="Times New Roman"/>
          <w:b/>
          <w:lang w:val="es-MX" w:eastAsia="en-US"/>
        </w:rPr>
        <w:t xml:space="preserve">SÉPTIMO. </w:t>
      </w:r>
      <w:r w:rsidRPr="000E4B8D">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8723A0" w14:textId="77777777" w:rsidR="005E6948" w:rsidRPr="000E4B8D" w:rsidRDefault="005E6948" w:rsidP="005E6948">
      <w:pPr>
        <w:rPr>
          <w:lang w:val="es-ES"/>
        </w:rPr>
      </w:pPr>
    </w:p>
    <w:p w14:paraId="454DB6A4" w14:textId="4C31AE19" w:rsidR="00231FF8" w:rsidRPr="000E4B8D" w:rsidRDefault="00231FF8" w:rsidP="00231FF8">
      <w:pPr>
        <w:tabs>
          <w:tab w:val="left" w:pos="0"/>
        </w:tabs>
        <w:spacing w:line="360" w:lineRule="auto"/>
        <w:ind w:right="49"/>
        <w:jc w:val="both"/>
        <w:rPr>
          <w:rFonts w:ascii="Palatino Linotype" w:hAnsi="Palatino Linotype" w:cs="Arial"/>
        </w:rPr>
      </w:pPr>
      <w:r w:rsidRPr="000E4B8D">
        <w:rPr>
          <w:rFonts w:ascii="Palatino Linotype" w:hAnsi="Palatino Linotype" w:cs="Arial"/>
        </w:rPr>
        <w:lastRenderedPageBreak/>
        <w:t>ASÍ LO RESUELVE, POR UNANIMIDAD DE VOTOS, EL PLENO DEL</w:t>
      </w:r>
      <w:r w:rsidRPr="000E4B8D">
        <w:rPr>
          <w:rFonts w:ascii="Palatino Linotype" w:eastAsia="Arial Unicode MS" w:hAnsi="Palatino Linotype" w:cs="Arial"/>
        </w:rPr>
        <w:t xml:space="preserve"> INSTITUTO DE TRANSPARENCIA, ACCESO A LA INFORMACIÓN PÚBLICA Y PROTECCIÓN DE DATOS PERSONALES DEL ESTADO DE MÉXICO Y MUNICIPIOS</w:t>
      </w:r>
      <w:r w:rsidRPr="000E4B8D">
        <w:rPr>
          <w:rFonts w:ascii="Palatino Linotype" w:hAnsi="Palatino Linotype" w:cs="Arial"/>
        </w:rPr>
        <w:t xml:space="preserve">, CONFORMADO POR LOS COMISIONADOS ZULEMA MARTÍNEZ SÁNCHEZ; EVA ABAID YAPUR; JOSÉ GUADALUPE LUNA HERNÁNDEZ; JAVIER MARTÍNEZ </w:t>
      </w:r>
      <w:r w:rsidR="000E4B8D">
        <w:rPr>
          <w:rFonts w:ascii="Palatino Linotype" w:hAnsi="Palatino Linotype" w:cs="Arial"/>
        </w:rPr>
        <w:t>CRUZ EMITIENDO VOTO PARTICULAR</w:t>
      </w:r>
      <w:r w:rsidR="00AC24F8">
        <w:rPr>
          <w:rFonts w:ascii="Palatino Linotype" w:hAnsi="Palatino Linotype" w:cs="Arial"/>
        </w:rPr>
        <w:t xml:space="preserve"> </w:t>
      </w:r>
      <w:r w:rsidRPr="000E4B8D">
        <w:rPr>
          <w:rFonts w:ascii="Palatino Linotype" w:hAnsi="Palatino Linotype" w:cs="Arial"/>
        </w:rPr>
        <w:t xml:space="preserve">Y LUIS GUSTAVO PARRA NORIEGA; EN LA </w:t>
      </w:r>
      <w:r w:rsidR="000E4B8D">
        <w:rPr>
          <w:rFonts w:ascii="Palatino Linotype" w:hAnsi="Palatino Linotype" w:cs="Arial"/>
        </w:rPr>
        <w:t>SEGUNDA</w:t>
      </w:r>
      <w:r w:rsidRPr="000E4B8D">
        <w:rPr>
          <w:rFonts w:ascii="Palatino Linotype" w:hAnsi="Palatino Linotype" w:cs="Arial"/>
        </w:rPr>
        <w:t xml:space="preserve"> SESIÓN ORDINARIA CELEBRADA EL </w:t>
      </w:r>
      <w:r w:rsidR="000E4B8D">
        <w:rPr>
          <w:rFonts w:ascii="Palatino Linotype" w:hAnsi="Palatino Linotype" w:cs="Arial"/>
        </w:rPr>
        <w:t>VEINTISIETE</w:t>
      </w:r>
      <w:r w:rsidRPr="000E4B8D">
        <w:rPr>
          <w:rFonts w:ascii="Palatino Linotype" w:hAnsi="Palatino Linotype" w:cs="Arial"/>
        </w:rPr>
        <w:t xml:space="preserve"> DE </w:t>
      </w:r>
      <w:r w:rsidR="000E4B8D">
        <w:rPr>
          <w:rFonts w:ascii="Palatino Linotype" w:hAnsi="Palatino Linotype" w:cs="Arial"/>
        </w:rPr>
        <w:t>ENERO DE DOS MIL VEINTIUNO</w:t>
      </w:r>
      <w:r w:rsidRPr="000E4B8D">
        <w:rPr>
          <w:rFonts w:ascii="Palatino Linotype" w:hAnsi="Palatino Linotype" w:cs="Arial"/>
        </w:rPr>
        <w:t xml:space="preserve">, ANTE EL SECRETARIO TÉCNICO DEL PLENO, </w:t>
      </w:r>
      <w:r w:rsidRPr="000E4B8D">
        <w:rPr>
          <w:rFonts w:ascii="Palatino Linotype" w:hAnsi="Palatino Linotype"/>
        </w:rPr>
        <w:t>ALEXIS TAPIA RAMÍREZ</w:t>
      </w:r>
      <w:r w:rsidRPr="000E4B8D">
        <w:rPr>
          <w:rFonts w:ascii="Palatino Linotype" w:hAnsi="Palatino Linotype" w:cs="Arial"/>
        </w:rPr>
        <w:t>.</w:t>
      </w:r>
    </w:p>
    <w:p w14:paraId="516489EB" w14:textId="77777777" w:rsidR="00231FF8" w:rsidRPr="000E4B8D" w:rsidRDefault="00231FF8" w:rsidP="00231FF8">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231FF8" w:rsidRPr="000E4B8D" w14:paraId="097C1FBA" w14:textId="77777777" w:rsidTr="00231FF8">
        <w:trPr>
          <w:jc w:val="center"/>
        </w:trPr>
        <w:tc>
          <w:tcPr>
            <w:tcW w:w="9918" w:type="dxa"/>
            <w:gridSpan w:val="2"/>
          </w:tcPr>
          <w:p w14:paraId="190BDC22" w14:textId="77777777" w:rsidR="00231FF8" w:rsidRPr="000E4B8D" w:rsidRDefault="00231FF8" w:rsidP="00231FF8">
            <w:pPr>
              <w:tabs>
                <w:tab w:val="left" w:pos="0"/>
              </w:tabs>
              <w:spacing w:line="360" w:lineRule="auto"/>
              <w:jc w:val="center"/>
              <w:rPr>
                <w:rFonts w:ascii="Palatino Linotype" w:hAnsi="Palatino Linotype" w:cs="Arial"/>
                <w:b/>
              </w:rPr>
            </w:pPr>
          </w:p>
          <w:p w14:paraId="7708BD12" w14:textId="77777777" w:rsidR="00231FF8" w:rsidRPr="000E4B8D" w:rsidRDefault="00231FF8" w:rsidP="00231FF8">
            <w:pPr>
              <w:tabs>
                <w:tab w:val="left" w:pos="0"/>
              </w:tabs>
              <w:spacing w:line="360" w:lineRule="auto"/>
              <w:jc w:val="center"/>
              <w:rPr>
                <w:rFonts w:ascii="Palatino Linotype" w:hAnsi="Palatino Linotype" w:cs="Arial"/>
                <w:b/>
              </w:rPr>
            </w:pPr>
            <w:r w:rsidRPr="000E4B8D">
              <w:rPr>
                <w:rFonts w:ascii="Palatino Linotype" w:hAnsi="Palatino Linotype" w:cs="Arial"/>
                <w:b/>
              </w:rPr>
              <w:t>Zulema Martínez Sánchez</w:t>
            </w:r>
          </w:p>
          <w:p w14:paraId="254A48A3" w14:textId="77777777" w:rsidR="00231FF8" w:rsidRPr="000E4B8D" w:rsidRDefault="00231FF8" w:rsidP="00231FF8">
            <w:pPr>
              <w:tabs>
                <w:tab w:val="left" w:pos="0"/>
              </w:tabs>
              <w:spacing w:line="360" w:lineRule="auto"/>
              <w:jc w:val="center"/>
              <w:rPr>
                <w:rFonts w:ascii="Palatino Linotype" w:hAnsi="Palatino Linotype" w:cs="Arial"/>
                <w:b/>
              </w:rPr>
            </w:pPr>
            <w:r w:rsidRPr="000E4B8D">
              <w:rPr>
                <w:rFonts w:ascii="Palatino Linotype" w:hAnsi="Palatino Linotype" w:cs="Arial"/>
              </w:rPr>
              <w:t xml:space="preserve">Comisionada </w:t>
            </w:r>
            <w:proofErr w:type="gramStart"/>
            <w:r w:rsidRPr="000E4B8D">
              <w:rPr>
                <w:rFonts w:ascii="Palatino Linotype" w:hAnsi="Palatino Linotype" w:cs="Arial"/>
              </w:rPr>
              <w:t>Presidenta</w:t>
            </w:r>
            <w:proofErr w:type="gramEnd"/>
          </w:p>
          <w:p w14:paraId="2DD15AAD" w14:textId="77777777" w:rsidR="00231FF8" w:rsidRPr="000E4B8D" w:rsidRDefault="00231FF8" w:rsidP="00231FF8">
            <w:pPr>
              <w:tabs>
                <w:tab w:val="left" w:pos="0"/>
              </w:tabs>
              <w:spacing w:line="360" w:lineRule="auto"/>
              <w:jc w:val="center"/>
              <w:rPr>
                <w:rFonts w:ascii="Palatino Linotype" w:hAnsi="Palatino Linotype" w:cs="Arial"/>
                <w:b/>
              </w:rPr>
            </w:pPr>
            <w:r w:rsidRPr="000E4B8D">
              <w:rPr>
                <w:rFonts w:ascii="Palatino Linotype" w:hAnsi="Palatino Linotype" w:cs="Arial"/>
                <w:b/>
              </w:rPr>
              <w:t xml:space="preserve">(Rúbrica) </w:t>
            </w:r>
          </w:p>
          <w:p w14:paraId="539060EF" w14:textId="77777777" w:rsidR="00231FF8" w:rsidRPr="000E4B8D" w:rsidRDefault="00231FF8" w:rsidP="00231FF8">
            <w:pPr>
              <w:tabs>
                <w:tab w:val="left" w:pos="0"/>
              </w:tabs>
              <w:spacing w:line="360" w:lineRule="auto"/>
              <w:rPr>
                <w:rFonts w:ascii="Palatino Linotype" w:hAnsi="Palatino Linotype" w:cs="Arial"/>
                <w:b/>
              </w:rPr>
            </w:pPr>
          </w:p>
          <w:p w14:paraId="6AB711BB" w14:textId="77777777" w:rsidR="00231FF8" w:rsidRDefault="00231FF8" w:rsidP="00231FF8">
            <w:pPr>
              <w:tabs>
                <w:tab w:val="left" w:pos="0"/>
              </w:tabs>
              <w:spacing w:line="360" w:lineRule="auto"/>
              <w:jc w:val="center"/>
              <w:rPr>
                <w:rFonts w:ascii="Palatino Linotype" w:hAnsi="Palatino Linotype" w:cs="Arial"/>
                <w:b/>
              </w:rPr>
            </w:pPr>
          </w:p>
          <w:p w14:paraId="0C3023EE" w14:textId="77777777" w:rsidR="000E4B8D" w:rsidRDefault="000E4B8D" w:rsidP="00231FF8">
            <w:pPr>
              <w:tabs>
                <w:tab w:val="left" w:pos="0"/>
              </w:tabs>
              <w:spacing w:line="360" w:lineRule="auto"/>
              <w:jc w:val="center"/>
              <w:rPr>
                <w:rFonts w:ascii="Palatino Linotype" w:hAnsi="Palatino Linotype" w:cs="Arial"/>
                <w:b/>
              </w:rPr>
            </w:pPr>
          </w:p>
          <w:p w14:paraId="64E3929B" w14:textId="77777777" w:rsidR="000E4B8D" w:rsidRPr="000E4B8D" w:rsidRDefault="000E4B8D" w:rsidP="00231FF8">
            <w:pPr>
              <w:tabs>
                <w:tab w:val="left" w:pos="0"/>
              </w:tabs>
              <w:spacing w:line="360" w:lineRule="auto"/>
              <w:jc w:val="center"/>
              <w:rPr>
                <w:rFonts w:ascii="Palatino Linotype" w:hAnsi="Palatino Linotype" w:cs="Arial"/>
                <w:b/>
              </w:rPr>
            </w:pPr>
          </w:p>
        </w:tc>
      </w:tr>
      <w:tr w:rsidR="00231FF8" w:rsidRPr="000E4B8D" w14:paraId="442B29E4" w14:textId="77777777" w:rsidTr="00231FF8">
        <w:trPr>
          <w:jc w:val="center"/>
        </w:trPr>
        <w:tc>
          <w:tcPr>
            <w:tcW w:w="4905" w:type="dxa"/>
          </w:tcPr>
          <w:p w14:paraId="79D9C6C2" w14:textId="77777777" w:rsidR="00231FF8" w:rsidRPr="000E4B8D" w:rsidRDefault="00231FF8" w:rsidP="00231FF8">
            <w:pPr>
              <w:tabs>
                <w:tab w:val="left" w:pos="0"/>
              </w:tabs>
              <w:spacing w:line="360" w:lineRule="auto"/>
              <w:jc w:val="center"/>
              <w:rPr>
                <w:rFonts w:ascii="Palatino Linotype" w:hAnsi="Palatino Linotype" w:cs="Arial"/>
                <w:b/>
              </w:rPr>
            </w:pPr>
            <w:r w:rsidRPr="000E4B8D">
              <w:rPr>
                <w:rFonts w:ascii="Palatino Linotype" w:hAnsi="Palatino Linotype" w:cs="Arial"/>
                <w:b/>
              </w:rPr>
              <w:t xml:space="preserve">Eva </w:t>
            </w:r>
            <w:proofErr w:type="spellStart"/>
            <w:r w:rsidRPr="000E4B8D">
              <w:rPr>
                <w:rFonts w:ascii="Palatino Linotype" w:hAnsi="Palatino Linotype" w:cs="Arial"/>
                <w:b/>
              </w:rPr>
              <w:t>Abaid</w:t>
            </w:r>
            <w:proofErr w:type="spellEnd"/>
            <w:r w:rsidRPr="000E4B8D">
              <w:rPr>
                <w:rFonts w:ascii="Palatino Linotype" w:hAnsi="Palatino Linotype" w:cs="Arial"/>
                <w:b/>
              </w:rPr>
              <w:t xml:space="preserve"> Yapur</w:t>
            </w:r>
          </w:p>
          <w:p w14:paraId="32AAF66A" w14:textId="77777777" w:rsidR="00231FF8" w:rsidRPr="000E4B8D" w:rsidRDefault="00231FF8" w:rsidP="00231FF8">
            <w:pPr>
              <w:tabs>
                <w:tab w:val="left" w:pos="0"/>
              </w:tabs>
              <w:spacing w:line="360" w:lineRule="auto"/>
              <w:jc w:val="center"/>
              <w:rPr>
                <w:rFonts w:ascii="Palatino Linotype" w:hAnsi="Palatino Linotype" w:cs="Arial"/>
              </w:rPr>
            </w:pPr>
            <w:r w:rsidRPr="000E4B8D">
              <w:rPr>
                <w:rFonts w:ascii="Palatino Linotype" w:hAnsi="Palatino Linotype" w:cs="Arial"/>
              </w:rPr>
              <w:t>Comisionada</w:t>
            </w:r>
          </w:p>
          <w:p w14:paraId="63BC16C0" w14:textId="77777777" w:rsidR="00231FF8" w:rsidRPr="000E4B8D" w:rsidRDefault="00231FF8" w:rsidP="00231FF8">
            <w:pPr>
              <w:tabs>
                <w:tab w:val="left" w:pos="0"/>
              </w:tabs>
              <w:spacing w:line="360" w:lineRule="auto"/>
              <w:jc w:val="center"/>
              <w:rPr>
                <w:rFonts w:ascii="Palatino Linotype" w:hAnsi="Palatino Linotype" w:cs="Arial"/>
                <w:b/>
              </w:rPr>
            </w:pPr>
            <w:r w:rsidRPr="000E4B8D">
              <w:rPr>
                <w:rFonts w:ascii="Palatino Linotype" w:hAnsi="Palatino Linotype" w:cs="Arial"/>
                <w:b/>
              </w:rPr>
              <w:t>(Rúbrica)</w:t>
            </w:r>
          </w:p>
        </w:tc>
        <w:tc>
          <w:tcPr>
            <w:tcW w:w="5013" w:type="dxa"/>
          </w:tcPr>
          <w:p w14:paraId="41C1A036" w14:textId="77777777" w:rsidR="00231FF8" w:rsidRPr="000E4B8D" w:rsidRDefault="00231FF8" w:rsidP="00231FF8">
            <w:pPr>
              <w:tabs>
                <w:tab w:val="left" w:pos="0"/>
              </w:tabs>
              <w:spacing w:line="360" w:lineRule="auto"/>
              <w:jc w:val="center"/>
              <w:rPr>
                <w:rFonts w:ascii="Palatino Linotype" w:hAnsi="Palatino Linotype" w:cs="Arial"/>
                <w:b/>
              </w:rPr>
            </w:pPr>
            <w:r w:rsidRPr="000E4B8D">
              <w:rPr>
                <w:rFonts w:ascii="Palatino Linotype" w:hAnsi="Palatino Linotype" w:cs="Arial"/>
                <w:b/>
              </w:rPr>
              <w:t>José Guadalupe Luna Hernández</w:t>
            </w:r>
          </w:p>
          <w:p w14:paraId="3C2C1700" w14:textId="77777777" w:rsidR="00231FF8" w:rsidRPr="000E4B8D" w:rsidRDefault="00231FF8" w:rsidP="00231FF8">
            <w:pPr>
              <w:tabs>
                <w:tab w:val="left" w:pos="0"/>
              </w:tabs>
              <w:spacing w:line="360" w:lineRule="auto"/>
              <w:jc w:val="center"/>
              <w:rPr>
                <w:rFonts w:ascii="Palatino Linotype" w:hAnsi="Palatino Linotype" w:cs="Arial"/>
              </w:rPr>
            </w:pPr>
            <w:r w:rsidRPr="000E4B8D">
              <w:rPr>
                <w:rFonts w:ascii="Palatino Linotype" w:hAnsi="Palatino Linotype" w:cs="Arial"/>
              </w:rPr>
              <w:t>Comisionado</w:t>
            </w:r>
          </w:p>
          <w:p w14:paraId="027B3D9C" w14:textId="77777777" w:rsidR="00231FF8" w:rsidRPr="000E4B8D" w:rsidRDefault="00231FF8" w:rsidP="00231FF8">
            <w:pPr>
              <w:tabs>
                <w:tab w:val="left" w:pos="0"/>
              </w:tabs>
              <w:spacing w:line="360" w:lineRule="auto"/>
              <w:jc w:val="center"/>
              <w:rPr>
                <w:rFonts w:ascii="Palatino Linotype" w:hAnsi="Palatino Linotype" w:cs="Arial"/>
                <w:b/>
              </w:rPr>
            </w:pPr>
            <w:r w:rsidRPr="000E4B8D">
              <w:rPr>
                <w:rFonts w:ascii="Palatino Linotype" w:hAnsi="Palatino Linotype" w:cs="Arial"/>
                <w:b/>
              </w:rPr>
              <w:t>(Rúbrica)</w:t>
            </w:r>
          </w:p>
          <w:p w14:paraId="4CF73EA5" w14:textId="77777777" w:rsidR="00231FF8" w:rsidRPr="000E4B8D" w:rsidRDefault="00231FF8" w:rsidP="00231FF8">
            <w:pPr>
              <w:tabs>
                <w:tab w:val="left" w:pos="0"/>
              </w:tabs>
              <w:spacing w:line="360" w:lineRule="auto"/>
              <w:jc w:val="center"/>
              <w:rPr>
                <w:rFonts w:ascii="Palatino Linotype" w:hAnsi="Palatino Linotype" w:cs="Arial"/>
                <w:b/>
              </w:rPr>
            </w:pPr>
          </w:p>
        </w:tc>
      </w:tr>
      <w:tr w:rsidR="00231FF8" w:rsidRPr="000E4B8D" w14:paraId="787B3AF2" w14:textId="77777777" w:rsidTr="00231FF8">
        <w:trPr>
          <w:jc w:val="center"/>
        </w:trPr>
        <w:tc>
          <w:tcPr>
            <w:tcW w:w="4905" w:type="dxa"/>
          </w:tcPr>
          <w:p w14:paraId="46F2FA87" w14:textId="77777777" w:rsidR="00231FF8" w:rsidRPr="000E4B8D" w:rsidRDefault="00231FF8" w:rsidP="00231FF8">
            <w:pPr>
              <w:tabs>
                <w:tab w:val="left" w:pos="0"/>
              </w:tabs>
              <w:spacing w:line="360" w:lineRule="auto"/>
              <w:jc w:val="center"/>
              <w:rPr>
                <w:rFonts w:ascii="Palatino Linotype" w:hAnsi="Palatino Linotype" w:cs="Arial"/>
                <w:b/>
              </w:rPr>
            </w:pPr>
          </w:p>
          <w:p w14:paraId="7281D9B1" w14:textId="77777777" w:rsidR="00231FF8" w:rsidRDefault="00231FF8" w:rsidP="00231FF8">
            <w:pPr>
              <w:tabs>
                <w:tab w:val="left" w:pos="0"/>
              </w:tabs>
              <w:spacing w:line="360" w:lineRule="auto"/>
              <w:jc w:val="center"/>
              <w:rPr>
                <w:rFonts w:ascii="Palatino Linotype" w:hAnsi="Palatino Linotype" w:cs="Arial"/>
                <w:b/>
              </w:rPr>
            </w:pPr>
          </w:p>
          <w:p w14:paraId="2DDF11A4" w14:textId="77777777" w:rsidR="000E4B8D" w:rsidRPr="000E4B8D" w:rsidRDefault="000E4B8D" w:rsidP="00231FF8">
            <w:pPr>
              <w:tabs>
                <w:tab w:val="left" w:pos="0"/>
              </w:tabs>
              <w:spacing w:line="360" w:lineRule="auto"/>
              <w:jc w:val="center"/>
              <w:rPr>
                <w:rFonts w:ascii="Palatino Linotype" w:hAnsi="Palatino Linotype" w:cs="Arial"/>
                <w:b/>
              </w:rPr>
            </w:pPr>
          </w:p>
          <w:p w14:paraId="7A895488" w14:textId="77777777" w:rsidR="00231FF8" w:rsidRPr="000E4B8D" w:rsidRDefault="00231FF8" w:rsidP="00231FF8">
            <w:pPr>
              <w:tabs>
                <w:tab w:val="left" w:pos="0"/>
              </w:tabs>
              <w:spacing w:line="360" w:lineRule="auto"/>
              <w:jc w:val="center"/>
              <w:rPr>
                <w:rFonts w:ascii="Palatino Linotype" w:hAnsi="Palatino Linotype" w:cs="Arial"/>
                <w:b/>
              </w:rPr>
            </w:pPr>
          </w:p>
          <w:p w14:paraId="017CE1B7" w14:textId="77777777" w:rsidR="00231FF8" w:rsidRPr="000E4B8D" w:rsidRDefault="00231FF8" w:rsidP="00231FF8">
            <w:pPr>
              <w:tabs>
                <w:tab w:val="left" w:pos="0"/>
              </w:tabs>
              <w:spacing w:line="360" w:lineRule="auto"/>
              <w:jc w:val="center"/>
              <w:rPr>
                <w:rFonts w:ascii="Palatino Linotype" w:hAnsi="Palatino Linotype" w:cs="Arial"/>
                <w:b/>
              </w:rPr>
            </w:pPr>
            <w:r w:rsidRPr="000E4B8D">
              <w:rPr>
                <w:rFonts w:ascii="Palatino Linotype" w:hAnsi="Palatino Linotype" w:cs="Arial"/>
                <w:b/>
              </w:rPr>
              <w:t>Javier Martínez Cruz</w:t>
            </w:r>
          </w:p>
          <w:p w14:paraId="2EEBEA25" w14:textId="77777777" w:rsidR="00231FF8" w:rsidRPr="000E4B8D" w:rsidRDefault="00231FF8" w:rsidP="00231FF8">
            <w:pPr>
              <w:tabs>
                <w:tab w:val="left" w:pos="0"/>
              </w:tabs>
              <w:spacing w:line="360" w:lineRule="auto"/>
              <w:jc w:val="center"/>
              <w:rPr>
                <w:rFonts w:ascii="Palatino Linotype" w:hAnsi="Palatino Linotype" w:cs="Arial"/>
              </w:rPr>
            </w:pPr>
            <w:r w:rsidRPr="000E4B8D">
              <w:rPr>
                <w:rFonts w:ascii="Palatino Linotype" w:hAnsi="Palatino Linotype" w:cs="Arial"/>
              </w:rPr>
              <w:t>Comisionado</w:t>
            </w:r>
          </w:p>
          <w:p w14:paraId="2B825DEB" w14:textId="77777777" w:rsidR="00231FF8" w:rsidRPr="000E4B8D" w:rsidRDefault="00231FF8" w:rsidP="00231FF8">
            <w:pPr>
              <w:tabs>
                <w:tab w:val="left" w:pos="0"/>
              </w:tabs>
              <w:spacing w:line="360" w:lineRule="auto"/>
              <w:jc w:val="center"/>
              <w:rPr>
                <w:rFonts w:ascii="Palatino Linotype" w:hAnsi="Palatino Linotype" w:cs="Arial"/>
                <w:b/>
              </w:rPr>
            </w:pPr>
            <w:r w:rsidRPr="000E4B8D">
              <w:rPr>
                <w:rFonts w:ascii="Palatino Linotype" w:hAnsi="Palatino Linotype" w:cs="Arial"/>
                <w:b/>
              </w:rPr>
              <w:t>(Rúbrica)</w:t>
            </w:r>
          </w:p>
        </w:tc>
        <w:tc>
          <w:tcPr>
            <w:tcW w:w="5013" w:type="dxa"/>
          </w:tcPr>
          <w:p w14:paraId="4359C27F" w14:textId="77777777" w:rsidR="00231FF8" w:rsidRPr="000E4B8D" w:rsidRDefault="00231FF8" w:rsidP="00231FF8">
            <w:pPr>
              <w:tabs>
                <w:tab w:val="left" w:pos="0"/>
              </w:tabs>
              <w:spacing w:line="360" w:lineRule="auto"/>
              <w:jc w:val="center"/>
              <w:rPr>
                <w:rFonts w:ascii="Palatino Linotype" w:hAnsi="Palatino Linotype" w:cs="Arial"/>
                <w:b/>
              </w:rPr>
            </w:pPr>
          </w:p>
          <w:p w14:paraId="65875438" w14:textId="77777777" w:rsidR="00231FF8" w:rsidRPr="000E4B8D" w:rsidRDefault="00231FF8" w:rsidP="00231FF8">
            <w:pPr>
              <w:tabs>
                <w:tab w:val="left" w:pos="0"/>
              </w:tabs>
              <w:spacing w:line="360" w:lineRule="auto"/>
              <w:jc w:val="center"/>
              <w:rPr>
                <w:rFonts w:ascii="Palatino Linotype" w:hAnsi="Palatino Linotype" w:cs="Arial"/>
                <w:b/>
              </w:rPr>
            </w:pPr>
          </w:p>
          <w:p w14:paraId="13B6D4D8" w14:textId="77777777" w:rsidR="00231FF8" w:rsidRDefault="00231FF8" w:rsidP="00231FF8">
            <w:pPr>
              <w:tabs>
                <w:tab w:val="left" w:pos="0"/>
              </w:tabs>
              <w:spacing w:line="360" w:lineRule="auto"/>
              <w:jc w:val="center"/>
              <w:rPr>
                <w:rFonts w:ascii="Palatino Linotype" w:hAnsi="Palatino Linotype" w:cs="Arial"/>
                <w:b/>
              </w:rPr>
            </w:pPr>
          </w:p>
          <w:p w14:paraId="61B4928C" w14:textId="77777777" w:rsidR="000E4B8D" w:rsidRPr="000E4B8D" w:rsidRDefault="000E4B8D" w:rsidP="00231FF8">
            <w:pPr>
              <w:tabs>
                <w:tab w:val="left" w:pos="0"/>
              </w:tabs>
              <w:spacing w:line="360" w:lineRule="auto"/>
              <w:jc w:val="center"/>
              <w:rPr>
                <w:rFonts w:ascii="Palatino Linotype" w:hAnsi="Palatino Linotype" w:cs="Arial"/>
                <w:b/>
              </w:rPr>
            </w:pPr>
          </w:p>
          <w:p w14:paraId="6810168B" w14:textId="77777777" w:rsidR="00231FF8" w:rsidRPr="000E4B8D" w:rsidRDefault="00231FF8" w:rsidP="00231FF8">
            <w:pPr>
              <w:tabs>
                <w:tab w:val="left" w:pos="0"/>
              </w:tabs>
              <w:spacing w:line="360" w:lineRule="auto"/>
              <w:jc w:val="center"/>
              <w:rPr>
                <w:rFonts w:ascii="Palatino Linotype" w:hAnsi="Palatino Linotype" w:cs="Arial"/>
                <w:b/>
              </w:rPr>
            </w:pPr>
            <w:r w:rsidRPr="000E4B8D">
              <w:rPr>
                <w:rFonts w:ascii="Palatino Linotype" w:hAnsi="Palatino Linotype" w:cs="Arial"/>
                <w:b/>
              </w:rPr>
              <w:t>Luis Gustavo Parra Noriega</w:t>
            </w:r>
          </w:p>
          <w:p w14:paraId="4C3DB58D" w14:textId="77777777" w:rsidR="00231FF8" w:rsidRPr="000E4B8D" w:rsidRDefault="00231FF8" w:rsidP="00231FF8">
            <w:pPr>
              <w:tabs>
                <w:tab w:val="left" w:pos="0"/>
              </w:tabs>
              <w:spacing w:line="360" w:lineRule="auto"/>
              <w:jc w:val="center"/>
              <w:rPr>
                <w:rFonts w:ascii="Palatino Linotype" w:hAnsi="Palatino Linotype" w:cs="Arial"/>
              </w:rPr>
            </w:pPr>
            <w:r w:rsidRPr="000E4B8D">
              <w:rPr>
                <w:rFonts w:ascii="Palatino Linotype" w:hAnsi="Palatino Linotype" w:cs="Arial"/>
              </w:rPr>
              <w:t>Comisionado</w:t>
            </w:r>
          </w:p>
          <w:p w14:paraId="766AC101" w14:textId="77777777" w:rsidR="00231FF8" w:rsidRPr="000E4B8D" w:rsidRDefault="00231FF8" w:rsidP="00231FF8">
            <w:pPr>
              <w:tabs>
                <w:tab w:val="left" w:pos="0"/>
              </w:tabs>
              <w:spacing w:line="360" w:lineRule="auto"/>
              <w:jc w:val="center"/>
              <w:rPr>
                <w:rFonts w:ascii="Palatino Linotype" w:hAnsi="Palatino Linotype" w:cs="Arial"/>
                <w:b/>
              </w:rPr>
            </w:pPr>
            <w:r w:rsidRPr="000E4B8D">
              <w:rPr>
                <w:rFonts w:ascii="Palatino Linotype" w:hAnsi="Palatino Linotype" w:cs="Arial"/>
                <w:b/>
              </w:rPr>
              <w:t>(Rúbrica)</w:t>
            </w:r>
          </w:p>
        </w:tc>
      </w:tr>
    </w:tbl>
    <w:p w14:paraId="2A915239" w14:textId="77777777" w:rsidR="00231FF8" w:rsidRDefault="00231FF8" w:rsidP="00231FF8">
      <w:pPr>
        <w:rPr>
          <w:rFonts w:ascii="Palatino Linotype" w:hAnsi="Palatino Linotype"/>
          <w:lang w:eastAsia="en-US"/>
        </w:rPr>
      </w:pPr>
    </w:p>
    <w:p w14:paraId="38222DC3" w14:textId="77777777" w:rsidR="000E4B8D" w:rsidRDefault="000E4B8D" w:rsidP="00231FF8">
      <w:pPr>
        <w:rPr>
          <w:rFonts w:ascii="Palatino Linotype" w:hAnsi="Palatino Linotype"/>
          <w:lang w:eastAsia="en-US"/>
        </w:rPr>
      </w:pPr>
    </w:p>
    <w:p w14:paraId="12426FA7" w14:textId="77777777" w:rsidR="000E4B8D" w:rsidRDefault="000E4B8D" w:rsidP="00231FF8">
      <w:pPr>
        <w:rPr>
          <w:rFonts w:ascii="Palatino Linotype" w:hAnsi="Palatino Linotype"/>
          <w:lang w:eastAsia="en-US"/>
        </w:rPr>
      </w:pPr>
    </w:p>
    <w:p w14:paraId="19C21D08" w14:textId="77777777" w:rsidR="000E4B8D" w:rsidRDefault="000E4B8D" w:rsidP="00231FF8">
      <w:pPr>
        <w:rPr>
          <w:rFonts w:ascii="Palatino Linotype" w:hAnsi="Palatino Linotype"/>
          <w:lang w:eastAsia="en-US"/>
        </w:rPr>
      </w:pPr>
    </w:p>
    <w:p w14:paraId="6766FA1F" w14:textId="2BC64076" w:rsidR="000E4B8D" w:rsidRPr="000E4B8D" w:rsidRDefault="000E4B8D" w:rsidP="000E4B8D">
      <w:pPr>
        <w:jc w:val="center"/>
        <w:rPr>
          <w:rFonts w:ascii="Palatino Linotype" w:hAnsi="Palatino Linotype"/>
          <w:b/>
          <w:lang w:eastAsia="en-US"/>
        </w:rPr>
      </w:pPr>
      <w:r w:rsidRPr="000E4B8D">
        <w:rPr>
          <w:rFonts w:ascii="Palatino Linotype" w:hAnsi="Palatino Linotype"/>
          <w:b/>
          <w:lang w:eastAsia="en-US"/>
        </w:rPr>
        <w:t xml:space="preserve">Alexis Tapia Ramírez </w:t>
      </w:r>
    </w:p>
    <w:p w14:paraId="473BF266" w14:textId="16F3EF25" w:rsidR="000E4B8D" w:rsidRDefault="000E4B8D" w:rsidP="000E4B8D">
      <w:pPr>
        <w:jc w:val="center"/>
        <w:rPr>
          <w:rFonts w:ascii="Palatino Linotype" w:hAnsi="Palatino Linotype"/>
          <w:lang w:eastAsia="en-US"/>
        </w:rPr>
      </w:pPr>
      <w:r>
        <w:rPr>
          <w:rFonts w:ascii="Palatino Linotype" w:hAnsi="Palatino Linotype"/>
          <w:lang w:eastAsia="en-US"/>
        </w:rPr>
        <w:t>Secretario Técnico</w:t>
      </w:r>
    </w:p>
    <w:p w14:paraId="272A17B0" w14:textId="45D28417" w:rsidR="000E4B8D" w:rsidRPr="000E4B8D" w:rsidRDefault="000E4B8D" w:rsidP="000E4B8D">
      <w:pPr>
        <w:jc w:val="center"/>
        <w:rPr>
          <w:rFonts w:ascii="Palatino Linotype" w:hAnsi="Palatino Linotype"/>
          <w:b/>
          <w:lang w:eastAsia="en-US"/>
        </w:rPr>
      </w:pPr>
      <w:r w:rsidRPr="000E4B8D">
        <w:rPr>
          <w:rFonts w:ascii="Palatino Linotype" w:hAnsi="Palatino Linotype"/>
          <w:b/>
          <w:lang w:eastAsia="en-US"/>
        </w:rPr>
        <w:t>(Rúbrica)</w:t>
      </w:r>
    </w:p>
    <w:p w14:paraId="278C554B" w14:textId="77777777" w:rsidR="000E4B8D" w:rsidRDefault="000E4B8D" w:rsidP="000E4B8D">
      <w:pPr>
        <w:jc w:val="center"/>
        <w:rPr>
          <w:rFonts w:ascii="Palatino Linotype" w:hAnsi="Palatino Linotype"/>
          <w:lang w:eastAsia="en-US"/>
        </w:rPr>
      </w:pPr>
    </w:p>
    <w:p w14:paraId="74965B5D" w14:textId="77777777" w:rsidR="000E4B8D" w:rsidRPr="000E4B8D" w:rsidRDefault="000E4B8D" w:rsidP="00231FF8">
      <w:pPr>
        <w:rPr>
          <w:rFonts w:ascii="Palatino Linotype" w:hAnsi="Palatino Linotype"/>
          <w:lang w:eastAsia="en-US"/>
        </w:rPr>
      </w:pPr>
    </w:p>
    <w:p w14:paraId="240C155F" w14:textId="56C248AE" w:rsidR="00231FF8" w:rsidRPr="002D58F8" w:rsidRDefault="00231FF8" w:rsidP="00231FF8">
      <w:pPr>
        <w:jc w:val="both"/>
        <w:rPr>
          <w:rFonts w:ascii="Palatino Linotype" w:hAnsi="Palatino Linotype"/>
          <w:lang w:eastAsia="en-US"/>
        </w:rPr>
      </w:pPr>
      <w:r w:rsidRPr="000E4B8D">
        <w:rPr>
          <w:rFonts w:ascii="Palatino Linotype" w:hAnsi="Palatino Linotype" w:cs="Arial"/>
          <w:color w:val="000000" w:themeColor="text1"/>
        </w:rPr>
        <w:t xml:space="preserve">Esta hoja corresponde a la resolución </w:t>
      </w:r>
      <w:r w:rsidR="000E4B8D">
        <w:rPr>
          <w:rFonts w:ascii="Palatino Linotype" w:hAnsi="Palatino Linotype"/>
          <w:lang w:val="es-MX"/>
        </w:rPr>
        <w:t xml:space="preserve">de fecha veintisiete (27) de enero de dos mil veintiuno </w:t>
      </w:r>
      <w:r w:rsidR="00D86BB2" w:rsidRPr="000E4B8D">
        <w:rPr>
          <w:rFonts w:ascii="Palatino Linotype" w:hAnsi="Palatino Linotype" w:cs="Arial"/>
          <w:b/>
          <w:bCs/>
          <w:color w:val="000000" w:themeColor="text1"/>
          <w:lang w:eastAsia="es-MX"/>
        </w:rPr>
        <w:t>05808/INFOEM/IP/RR/2020</w:t>
      </w:r>
      <w:r w:rsidRPr="000E4B8D">
        <w:rPr>
          <w:rFonts w:ascii="Palatino Linotype" w:hAnsi="Palatino Linotype" w:cs="Arial"/>
          <w:b/>
          <w:bCs/>
          <w:color w:val="000000" w:themeColor="text1"/>
          <w:lang w:eastAsia="es-MX"/>
        </w:rPr>
        <w:t>.</w:t>
      </w:r>
    </w:p>
    <w:p w14:paraId="7E9CADFB" w14:textId="77777777" w:rsidR="00231FF8" w:rsidRPr="002D58F8" w:rsidRDefault="00231FF8" w:rsidP="00231FF8">
      <w:pPr>
        <w:rPr>
          <w:rFonts w:ascii="Palatino Linotype" w:hAnsi="Palatino Linotype"/>
          <w:lang w:eastAsia="en-US"/>
        </w:rPr>
      </w:pPr>
    </w:p>
    <w:p w14:paraId="087372FD" w14:textId="77777777" w:rsidR="00FC6D86" w:rsidRPr="00231FF8" w:rsidRDefault="00FC6D86" w:rsidP="00FC6D86">
      <w:pPr>
        <w:rPr>
          <w:rFonts w:ascii="Palatino Linotype" w:hAnsi="Palatino Linotype"/>
          <w:lang w:eastAsia="en-US"/>
        </w:rPr>
      </w:pPr>
    </w:p>
    <w:p w14:paraId="62913B35" w14:textId="77777777" w:rsidR="005A1478" w:rsidRPr="00D54A3B" w:rsidRDefault="005A1478" w:rsidP="00FC6D86">
      <w:pPr>
        <w:rPr>
          <w:rFonts w:ascii="Palatino Linotype" w:hAnsi="Palatino Linotype"/>
          <w:lang w:eastAsia="en-US"/>
        </w:rPr>
      </w:pPr>
    </w:p>
    <w:sectPr w:rsidR="005A1478" w:rsidRPr="00D54A3B" w:rsidSect="00943B9C">
      <w:headerReference w:type="even" r:id="rId9"/>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54697" w14:textId="77777777" w:rsidR="00647E57" w:rsidRDefault="00647E57" w:rsidP="00587366">
      <w:r>
        <w:separator/>
      </w:r>
    </w:p>
  </w:endnote>
  <w:endnote w:type="continuationSeparator" w:id="0">
    <w:p w14:paraId="709BD7DD" w14:textId="77777777" w:rsidR="00647E57" w:rsidRDefault="00647E5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385699" w:rsidRPr="00883450" w:rsidRDefault="0038569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94C82">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94C82">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385699" w:rsidRDefault="003856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385699" w:rsidRPr="00883450" w:rsidRDefault="0038569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94C82">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94C82" w:rsidRPr="00694C82">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385699" w:rsidRPr="00883450" w:rsidRDefault="00385699">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82D5C" w14:textId="77777777" w:rsidR="00647E57" w:rsidRDefault="00647E57" w:rsidP="00587366">
      <w:r>
        <w:separator/>
      </w:r>
    </w:p>
  </w:footnote>
  <w:footnote w:type="continuationSeparator" w:id="0">
    <w:p w14:paraId="71EE8D41" w14:textId="77777777" w:rsidR="00647E57" w:rsidRDefault="00647E57" w:rsidP="00587366">
      <w:r>
        <w:continuationSeparator/>
      </w:r>
    </w:p>
  </w:footnote>
  <w:footnote w:id="1">
    <w:p w14:paraId="15CC8FD3" w14:textId="77777777" w:rsidR="006A534B" w:rsidRPr="00E70844" w:rsidRDefault="006A534B" w:rsidP="006A534B">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14:paraId="63B64F04" w14:textId="77777777" w:rsidR="006A534B" w:rsidRPr="009064F6" w:rsidRDefault="006A534B" w:rsidP="006A534B">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64024396" w14:textId="77777777" w:rsidR="006A534B" w:rsidRPr="00E70844" w:rsidRDefault="006A534B" w:rsidP="006A534B">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45E7CA5A" w14:textId="77777777" w:rsidR="006A534B" w:rsidRPr="00E70844" w:rsidRDefault="006A534B" w:rsidP="006A534B">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VILLANUEVA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684AB802" w14:textId="77777777" w:rsidR="006A534B" w:rsidRPr="00CE236E" w:rsidRDefault="006A534B" w:rsidP="006A534B">
      <w:pPr>
        <w:pStyle w:val="Textonotapie"/>
        <w:jc w:val="both"/>
        <w:rPr>
          <w:rFonts w:ascii="Arial" w:hAnsi="Arial" w:cs="Arial"/>
          <w:sz w:val="16"/>
          <w:szCs w:val="16"/>
        </w:rPr>
      </w:pPr>
    </w:p>
  </w:footnote>
  <w:footnote w:id="5">
    <w:p w14:paraId="35290571" w14:textId="77777777" w:rsidR="00E359E7" w:rsidRDefault="00E359E7" w:rsidP="00E359E7">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6">
    <w:p w14:paraId="16CCC05A" w14:textId="77777777" w:rsidR="00385699" w:rsidRDefault="00385699" w:rsidP="001F0147">
      <w:pPr>
        <w:pStyle w:val="Textonotapie"/>
      </w:pPr>
      <w:r>
        <w:rPr>
          <w:rStyle w:val="Refdenotaalpie"/>
        </w:rPr>
        <w:footnoteRef/>
      </w:r>
      <w:r>
        <w:t xml:space="preserve"> Convención Americana sobre Derechos Humanos. Artículo 13.</w:t>
      </w:r>
    </w:p>
  </w:footnote>
  <w:footnote w:id="7">
    <w:p w14:paraId="47FBFD22" w14:textId="77777777" w:rsidR="00385699" w:rsidRDefault="00385699" w:rsidP="001F0147">
      <w:pPr>
        <w:pStyle w:val="Textonotapie"/>
      </w:pPr>
      <w:r>
        <w:rPr>
          <w:rStyle w:val="Refdenotaalpie"/>
        </w:rPr>
        <w:footnoteRef/>
      </w:r>
      <w:r>
        <w:t xml:space="preserve"> Constitución Política de los Estados Unidos Mexicanos. Artículo sexto, sección A, Fracción I.</w:t>
      </w:r>
    </w:p>
  </w:footnote>
  <w:footnote w:id="8">
    <w:p w14:paraId="292AE349" w14:textId="77777777" w:rsidR="00385699" w:rsidRPr="00F411B8" w:rsidRDefault="00385699"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9">
    <w:p w14:paraId="6D5E2A81" w14:textId="77777777" w:rsidR="00385699" w:rsidRPr="00F411B8" w:rsidRDefault="00385699"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10">
    <w:p w14:paraId="50917F8A" w14:textId="77777777" w:rsidR="00385699" w:rsidRDefault="00385699" w:rsidP="001F0147">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11">
    <w:p w14:paraId="78D6A187" w14:textId="77777777" w:rsidR="00385699" w:rsidRDefault="00385699" w:rsidP="001F0147">
      <w:pPr>
        <w:pStyle w:val="Textonotapie"/>
      </w:pPr>
      <w:r>
        <w:rPr>
          <w:rStyle w:val="Refdenotaalpie"/>
        </w:rPr>
        <w:footnoteRef/>
      </w:r>
      <w:r>
        <w:t xml:space="preserve"> Ley de Transparencia y Acceso a la Información Pública del Estado de México y Municipios. Artículo 9. …</w:t>
      </w:r>
    </w:p>
    <w:p w14:paraId="5CFFB46C" w14:textId="77777777" w:rsidR="00385699" w:rsidRDefault="00385699" w:rsidP="001F0147">
      <w:pPr>
        <w:pStyle w:val="Textonotapie"/>
      </w:pPr>
      <w:r>
        <w:t>II. Eficacia: Obligación del Instituto para tutelar, de manera efectiva, el derecho de acceso a la información;</w:t>
      </w:r>
    </w:p>
    <w:p w14:paraId="58B98127" w14:textId="77777777" w:rsidR="00385699" w:rsidRDefault="00385699" w:rsidP="001F0147">
      <w:pPr>
        <w:pStyle w:val="Textonotapie"/>
      </w:pPr>
      <w:r>
        <w:t xml:space="preserve">… </w:t>
      </w:r>
    </w:p>
  </w:footnote>
  <w:footnote w:id="12">
    <w:p w14:paraId="31CE8ACB" w14:textId="77777777" w:rsidR="00C71782" w:rsidRDefault="00C71782" w:rsidP="00C7178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AF66FC" w14:textId="77777777" w:rsidR="00C71782" w:rsidRDefault="00C71782" w:rsidP="00C7178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30EB832" w14:textId="77777777" w:rsidR="00C71782" w:rsidRPr="001E1F95" w:rsidRDefault="00C71782" w:rsidP="00C7178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14:paraId="16BD5086" w14:textId="77777777" w:rsidR="00C71782" w:rsidRPr="0037004E" w:rsidRDefault="00C71782" w:rsidP="00C71782">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4">
    <w:p w14:paraId="77C6EFFB" w14:textId="77777777" w:rsidR="00C71782" w:rsidRDefault="00C71782" w:rsidP="00C71782">
      <w:pPr>
        <w:pStyle w:val="Textonotapie"/>
        <w:jc w:val="both"/>
      </w:pPr>
      <w:r>
        <w:rPr>
          <w:rStyle w:val="Refdenotaalpie"/>
        </w:rPr>
        <w:footnoteRef/>
      </w:r>
      <w:r>
        <w:t xml:space="preserve"> Artículo 3. Para los efectos de la presente Ley se entenderá por:</w:t>
      </w:r>
    </w:p>
    <w:p w14:paraId="25F15F14" w14:textId="77777777" w:rsidR="00C71782" w:rsidRDefault="00C71782" w:rsidP="00C71782">
      <w:pPr>
        <w:pStyle w:val="Textonotapie"/>
        <w:jc w:val="both"/>
      </w:pPr>
      <w:r>
        <w:t xml:space="preserve"> (…)</w:t>
      </w:r>
    </w:p>
    <w:p w14:paraId="37D95583" w14:textId="77777777" w:rsidR="00C71782" w:rsidRDefault="00C71782" w:rsidP="00C7178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3BB7" w14:textId="5F7B9234" w:rsidR="000E4B8D" w:rsidRDefault="00446E94">
    <w:pPr>
      <w:pStyle w:val="Encabezado"/>
    </w:pPr>
    <w:r>
      <w:rPr>
        <w:noProof/>
        <w:lang w:val="es-MX" w:eastAsia="es-MX"/>
      </w:rPr>
      <w:pict w14:anchorId="22A4C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381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27B55539" w:rsidR="00385699" w:rsidRDefault="00446E94" w:rsidP="001C6012">
    <w:pPr>
      <w:pStyle w:val="Encabezado"/>
      <w:tabs>
        <w:tab w:val="clear" w:pos="4252"/>
        <w:tab w:val="clear" w:pos="8504"/>
        <w:tab w:val="left" w:pos="8460"/>
      </w:tabs>
    </w:pPr>
    <w:r>
      <w:rPr>
        <w:noProof/>
        <w:lang w:val="es-MX" w:eastAsia="es-MX"/>
      </w:rPr>
      <w:pict w14:anchorId="72932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3811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385699">
      <w:tab/>
    </w:r>
  </w:p>
  <w:p w14:paraId="64F5F23E" w14:textId="390690E5" w:rsidR="00385699" w:rsidRDefault="00385699">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385699" w:rsidRPr="00674A46" w14:paraId="07F2896E" w14:textId="77777777" w:rsidTr="0081485A">
      <w:trPr>
        <w:trHeight w:val="138"/>
        <w:jc w:val="right"/>
      </w:trPr>
      <w:tc>
        <w:tcPr>
          <w:tcW w:w="4253" w:type="dxa"/>
          <w:vAlign w:val="center"/>
        </w:tcPr>
        <w:p w14:paraId="4A5B1974" w14:textId="3B2AB4E0" w:rsidR="00385699" w:rsidRPr="00674A46" w:rsidRDefault="0038569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081E6C8" w:rsidR="00385699" w:rsidRPr="00674A46" w:rsidRDefault="00385699" w:rsidP="00E314EC">
          <w:pPr>
            <w:pStyle w:val="Encabezado"/>
            <w:rPr>
              <w:rFonts w:ascii="Palatino Linotype" w:hAnsi="Palatino Linotype"/>
              <w:b/>
              <w:sz w:val="22"/>
              <w:szCs w:val="22"/>
            </w:rPr>
          </w:pPr>
          <w:r>
            <w:rPr>
              <w:rFonts w:ascii="Palatino Linotype" w:hAnsi="Palatino Linotype" w:cs="Arial"/>
              <w:b/>
              <w:bCs/>
              <w:sz w:val="22"/>
              <w:szCs w:val="22"/>
              <w:lang w:eastAsia="es-MX"/>
            </w:rPr>
            <w:t>05808/INFOEM/IP/RR/2020</w:t>
          </w:r>
        </w:p>
      </w:tc>
    </w:tr>
    <w:tr w:rsidR="00385699" w:rsidRPr="00674A46" w14:paraId="1B5D8690" w14:textId="77777777" w:rsidTr="0081485A">
      <w:trPr>
        <w:trHeight w:val="233"/>
        <w:jc w:val="right"/>
      </w:trPr>
      <w:tc>
        <w:tcPr>
          <w:tcW w:w="4253" w:type="dxa"/>
          <w:vAlign w:val="center"/>
        </w:tcPr>
        <w:p w14:paraId="3903F2C6" w14:textId="22D569F8" w:rsidR="00385699" w:rsidRPr="00674A46" w:rsidRDefault="0038569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2E3D041" w:rsidR="00385699" w:rsidRPr="00B75F20" w:rsidRDefault="00385699" w:rsidP="00926F75">
          <w:pPr>
            <w:pStyle w:val="Encabezado"/>
            <w:jc w:val="both"/>
            <w:rPr>
              <w:rFonts w:ascii="Palatino Linotype" w:hAnsi="Palatino Linotype"/>
              <w:b/>
              <w:sz w:val="22"/>
              <w:szCs w:val="22"/>
            </w:rPr>
          </w:pPr>
          <w:r w:rsidRPr="00D86BB2">
            <w:rPr>
              <w:rFonts w:ascii="Palatino Linotype" w:hAnsi="Palatino Linotype"/>
              <w:b/>
              <w:bCs/>
              <w:color w:val="000000"/>
              <w:sz w:val="22"/>
              <w:szCs w:val="22"/>
            </w:rPr>
            <w:t>Ayuntamiento de Naucalpan de Juárez</w:t>
          </w:r>
        </w:p>
      </w:tc>
    </w:tr>
    <w:tr w:rsidR="00385699" w:rsidRPr="00674A46" w14:paraId="095EB01B" w14:textId="77777777" w:rsidTr="0081485A">
      <w:trPr>
        <w:trHeight w:val="321"/>
        <w:jc w:val="right"/>
      </w:trPr>
      <w:tc>
        <w:tcPr>
          <w:tcW w:w="4253" w:type="dxa"/>
          <w:vAlign w:val="center"/>
        </w:tcPr>
        <w:p w14:paraId="6E000A51" w14:textId="25DCC1C7" w:rsidR="00385699" w:rsidRPr="00674A46" w:rsidRDefault="0038569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85699" w:rsidRPr="00674A46" w:rsidRDefault="0038569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385699" w:rsidRDefault="00385699"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14D2FB34" w:rsidR="00385699" w:rsidRDefault="00446E94" w:rsidP="00472C41">
    <w:pPr>
      <w:pStyle w:val="Encabezado"/>
      <w:tabs>
        <w:tab w:val="clear" w:pos="4252"/>
        <w:tab w:val="clear" w:pos="8504"/>
        <w:tab w:val="left" w:pos="3103"/>
      </w:tabs>
    </w:pPr>
    <w:r>
      <w:rPr>
        <w:noProof/>
        <w:lang w:val="es-MX" w:eastAsia="es-MX"/>
      </w:rPr>
      <w:pict w14:anchorId="7CFBB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38109" o:spid="_x0000_s2049" type="#_x0000_t75" style="position:absolute;margin-left:-83.15pt;margin-top:-142.65pt;width:609.4pt;height:793.75pt;z-index:-251658240;mso-position-horizontal-relative:margin;mso-position-vertical-relative:margin" o:allowincell="f">
          <v:imagedata r:id="rId1" o:title="resolución"/>
          <w10:wrap anchorx="margin" anchory="margin"/>
        </v:shape>
      </w:pict>
    </w:r>
    <w:r w:rsidR="0038569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85699" w:rsidRPr="00674A46" w14:paraId="0A3256F2" w14:textId="77777777" w:rsidTr="006E6B65">
      <w:trPr>
        <w:trHeight w:val="138"/>
        <w:jc w:val="right"/>
      </w:trPr>
      <w:tc>
        <w:tcPr>
          <w:tcW w:w="3261" w:type="dxa"/>
          <w:vAlign w:val="center"/>
        </w:tcPr>
        <w:p w14:paraId="3D80769D" w14:textId="316F11F8" w:rsidR="00385699" w:rsidRPr="00674A46" w:rsidRDefault="0038569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A628E38" w:rsidR="00385699" w:rsidRPr="00674A46" w:rsidRDefault="00385699" w:rsidP="00E314EC">
          <w:pPr>
            <w:pStyle w:val="Encabezado"/>
            <w:rPr>
              <w:rFonts w:ascii="Palatino Linotype" w:hAnsi="Palatino Linotype"/>
              <w:b/>
              <w:sz w:val="22"/>
              <w:szCs w:val="22"/>
            </w:rPr>
          </w:pPr>
          <w:r>
            <w:rPr>
              <w:rFonts w:ascii="Palatino Linotype" w:hAnsi="Palatino Linotype" w:cs="Arial"/>
              <w:b/>
              <w:bCs/>
              <w:sz w:val="22"/>
              <w:szCs w:val="22"/>
              <w:lang w:eastAsia="es-MX"/>
            </w:rPr>
            <w:t>05808/INFOEM/IP/RR/2020</w:t>
          </w:r>
        </w:p>
      </w:tc>
    </w:tr>
    <w:tr w:rsidR="00385699" w:rsidRPr="00556DA0" w14:paraId="128C8B3C" w14:textId="77777777" w:rsidTr="006E6B65">
      <w:trPr>
        <w:trHeight w:val="233"/>
        <w:jc w:val="right"/>
      </w:trPr>
      <w:tc>
        <w:tcPr>
          <w:tcW w:w="3261" w:type="dxa"/>
          <w:vAlign w:val="center"/>
        </w:tcPr>
        <w:p w14:paraId="483E3371" w14:textId="66B1BC74" w:rsidR="00385699" w:rsidRPr="00674A46" w:rsidRDefault="0038569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C1ACE69" w:rsidR="00385699" w:rsidRPr="00556DA0" w:rsidRDefault="00556DA0" w:rsidP="00D86BB2">
          <w:pPr>
            <w:pStyle w:val="Encabezado"/>
            <w:tabs>
              <w:tab w:val="clear" w:pos="4252"/>
              <w:tab w:val="clear" w:pos="8504"/>
              <w:tab w:val="left" w:pos="521"/>
            </w:tabs>
            <w:rPr>
              <w:rFonts w:ascii="Palatino Linotype" w:hAnsi="Palatino Linotype"/>
              <w:b/>
              <w:sz w:val="22"/>
              <w:szCs w:val="22"/>
              <w:highlight w:val="black"/>
            </w:rPr>
          </w:pPr>
          <w:r w:rsidRPr="00556DA0">
            <w:rPr>
              <w:rFonts w:ascii="Palatino Linotype" w:hAnsi="Palatino Linotype"/>
              <w:b/>
              <w:sz w:val="22"/>
              <w:szCs w:val="22"/>
              <w:highlight w:val="black"/>
            </w:rPr>
            <w:t>---------------------------------------------------------------------------------------------------------</w:t>
          </w:r>
        </w:p>
      </w:tc>
    </w:tr>
    <w:tr w:rsidR="00385699" w:rsidRPr="00674A46" w14:paraId="41BE0704" w14:textId="77777777" w:rsidTr="006E6B65">
      <w:trPr>
        <w:trHeight w:val="321"/>
        <w:jc w:val="right"/>
      </w:trPr>
      <w:tc>
        <w:tcPr>
          <w:tcW w:w="3261" w:type="dxa"/>
          <w:vAlign w:val="center"/>
        </w:tcPr>
        <w:p w14:paraId="34C64148" w14:textId="10C6C8A9" w:rsidR="00385699" w:rsidRPr="00674A46" w:rsidRDefault="0038569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81D9B64" w:rsidR="00385699" w:rsidRPr="00674A46" w:rsidRDefault="00385699" w:rsidP="005C3414">
          <w:pPr>
            <w:pStyle w:val="Encabezado"/>
            <w:jc w:val="both"/>
            <w:rPr>
              <w:rFonts w:ascii="Palatino Linotype" w:hAnsi="Palatino Linotype"/>
              <w:b/>
              <w:sz w:val="22"/>
              <w:szCs w:val="22"/>
            </w:rPr>
          </w:pPr>
          <w:r w:rsidRPr="00D86BB2">
            <w:rPr>
              <w:rFonts w:ascii="Palatino Linotype" w:hAnsi="Palatino Linotype"/>
              <w:b/>
              <w:bCs/>
              <w:color w:val="000000"/>
              <w:sz w:val="22"/>
              <w:szCs w:val="22"/>
            </w:rPr>
            <w:t>Ayuntamiento de Naucalpan de Juárez</w:t>
          </w:r>
        </w:p>
      </w:tc>
    </w:tr>
    <w:tr w:rsidR="00385699" w:rsidRPr="00674A46" w14:paraId="0C8B6193" w14:textId="77777777" w:rsidTr="006E6B65">
      <w:trPr>
        <w:trHeight w:val="321"/>
        <w:jc w:val="right"/>
      </w:trPr>
      <w:tc>
        <w:tcPr>
          <w:tcW w:w="3261" w:type="dxa"/>
          <w:vAlign w:val="center"/>
        </w:tcPr>
        <w:p w14:paraId="321FFAFF" w14:textId="40E5A678" w:rsidR="00385699" w:rsidRPr="00674A46" w:rsidRDefault="0038569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85699" w:rsidRPr="00674A46" w:rsidRDefault="0038569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85699" w:rsidRDefault="0038569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2C7DC0"/>
    <w:multiLevelType w:val="hybridMultilevel"/>
    <w:tmpl w:val="1E644920"/>
    <w:lvl w:ilvl="0" w:tplc="5184B9B8">
      <w:start w:val="1"/>
      <w:numFmt w:val="lowerLetter"/>
      <w:lvlText w:val="%1)"/>
      <w:lvlJc w:val="lef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0A43F10"/>
    <w:multiLevelType w:val="multilevel"/>
    <w:tmpl w:val="5B80DAE0"/>
    <w:lvl w:ilvl="0">
      <w:start w:val="3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D5077B"/>
    <w:multiLevelType w:val="multilevel"/>
    <w:tmpl w:val="63BA50A2"/>
    <w:lvl w:ilvl="0">
      <w:start w:val="4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75643"/>
    <w:multiLevelType w:val="hybridMultilevel"/>
    <w:tmpl w:val="FC063DE4"/>
    <w:lvl w:ilvl="0" w:tplc="7E1EE07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15:restartNumberingAfterBreak="0">
    <w:nsid w:val="739E4286"/>
    <w:multiLevelType w:val="hybridMultilevel"/>
    <w:tmpl w:val="B4C8F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624045"/>
    <w:multiLevelType w:val="hybridMultilevel"/>
    <w:tmpl w:val="8C88D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BC4190"/>
    <w:multiLevelType w:val="hybridMultilevel"/>
    <w:tmpl w:val="0B5AB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15:restartNumberingAfterBreak="0">
    <w:nsid w:val="79050BAF"/>
    <w:multiLevelType w:val="hybridMultilevel"/>
    <w:tmpl w:val="F0E8BD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BAF3DB4"/>
    <w:multiLevelType w:val="hybridMultilevel"/>
    <w:tmpl w:val="931651D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20"/>
  </w:num>
  <w:num w:numId="2">
    <w:abstractNumId w:val="19"/>
  </w:num>
  <w:num w:numId="3">
    <w:abstractNumId w:val="36"/>
  </w:num>
  <w:num w:numId="4">
    <w:abstractNumId w:val="46"/>
  </w:num>
  <w:num w:numId="5">
    <w:abstractNumId w:val="22"/>
  </w:num>
  <w:num w:numId="6">
    <w:abstractNumId w:val="37"/>
  </w:num>
  <w:num w:numId="7">
    <w:abstractNumId w:val="3"/>
  </w:num>
  <w:num w:numId="8">
    <w:abstractNumId w:val="16"/>
  </w:num>
  <w:num w:numId="9">
    <w:abstractNumId w:val="12"/>
  </w:num>
  <w:num w:numId="10">
    <w:abstractNumId w:val="9"/>
  </w:num>
  <w:num w:numId="11">
    <w:abstractNumId w:val="24"/>
  </w:num>
  <w:num w:numId="12">
    <w:abstractNumId w:val="30"/>
  </w:num>
  <w:num w:numId="13">
    <w:abstractNumId w:val="2"/>
  </w:num>
  <w:num w:numId="14">
    <w:abstractNumId w:val="1"/>
  </w:num>
  <w:num w:numId="15">
    <w:abstractNumId w:val="13"/>
  </w:num>
  <w:num w:numId="16">
    <w:abstractNumId w:val="44"/>
  </w:num>
  <w:num w:numId="17">
    <w:abstractNumId w:val="38"/>
  </w:num>
  <w:num w:numId="18">
    <w:abstractNumId w:val="29"/>
  </w:num>
  <w:num w:numId="19">
    <w:abstractNumId w:val="34"/>
  </w:num>
  <w:num w:numId="20">
    <w:abstractNumId w:val="23"/>
  </w:num>
  <w:num w:numId="21">
    <w:abstractNumId w:val="40"/>
  </w:num>
  <w:num w:numId="22">
    <w:abstractNumId w:val="47"/>
  </w:num>
  <w:num w:numId="23">
    <w:abstractNumId w:val="25"/>
  </w:num>
  <w:num w:numId="24">
    <w:abstractNumId w:val="6"/>
  </w:num>
  <w:num w:numId="25">
    <w:abstractNumId w:val="15"/>
  </w:num>
  <w:num w:numId="26">
    <w:abstractNumId w:val="43"/>
  </w:num>
  <w:num w:numId="27">
    <w:abstractNumId w:val="31"/>
  </w:num>
  <w:num w:numId="28">
    <w:abstractNumId w:val="5"/>
  </w:num>
  <w:num w:numId="29">
    <w:abstractNumId w:val="8"/>
  </w:num>
  <w:num w:numId="30">
    <w:abstractNumId w:val="26"/>
  </w:num>
  <w:num w:numId="31">
    <w:abstractNumId w:val="17"/>
  </w:num>
  <w:num w:numId="32">
    <w:abstractNumId w:val="48"/>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2"/>
  </w:num>
  <w:num w:numId="37">
    <w:abstractNumId w:val="35"/>
  </w:num>
  <w:num w:numId="38">
    <w:abstractNumId w:val="10"/>
  </w:num>
  <w:num w:numId="39">
    <w:abstractNumId w:val="27"/>
  </w:num>
  <w:num w:numId="40">
    <w:abstractNumId w:val="11"/>
  </w:num>
  <w:num w:numId="41">
    <w:abstractNumId w:val="45"/>
  </w:num>
  <w:num w:numId="42">
    <w:abstractNumId w:val="33"/>
  </w:num>
  <w:num w:numId="43">
    <w:abstractNumId w:val="42"/>
  </w:num>
  <w:num w:numId="44">
    <w:abstractNumId w:val="41"/>
  </w:num>
  <w:num w:numId="45">
    <w:abstractNumId w:val="28"/>
  </w:num>
  <w:num w:numId="46">
    <w:abstractNumId w:val="14"/>
  </w:num>
  <w:num w:numId="47">
    <w:abstractNumId w:val="7"/>
  </w:num>
  <w:num w:numId="48">
    <w:abstractNumId w:val="39"/>
  </w:num>
  <w:num w:numId="49">
    <w:abstractNumId w:val="18"/>
  </w:num>
  <w:num w:numId="5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919"/>
    <w:rsid w:val="00003A05"/>
    <w:rsid w:val="0000407F"/>
    <w:rsid w:val="00004906"/>
    <w:rsid w:val="000058E3"/>
    <w:rsid w:val="000065FD"/>
    <w:rsid w:val="00007E8A"/>
    <w:rsid w:val="0001106B"/>
    <w:rsid w:val="00011199"/>
    <w:rsid w:val="000120C5"/>
    <w:rsid w:val="00012472"/>
    <w:rsid w:val="0001398B"/>
    <w:rsid w:val="0001477A"/>
    <w:rsid w:val="000203D3"/>
    <w:rsid w:val="000211F8"/>
    <w:rsid w:val="0002359A"/>
    <w:rsid w:val="00023B29"/>
    <w:rsid w:val="0002415E"/>
    <w:rsid w:val="000246C2"/>
    <w:rsid w:val="00024F35"/>
    <w:rsid w:val="00025B10"/>
    <w:rsid w:val="000303BB"/>
    <w:rsid w:val="0003063D"/>
    <w:rsid w:val="00030F2B"/>
    <w:rsid w:val="000319FD"/>
    <w:rsid w:val="00031F10"/>
    <w:rsid w:val="000321D7"/>
    <w:rsid w:val="00032493"/>
    <w:rsid w:val="00033AF6"/>
    <w:rsid w:val="0003432C"/>
    <w:rsid w:val="00034A1F"/>
    <w:rsid w:val="00034B29"/>
    <w:rsid w:val="0004072A"/>
    <w:rsid w:val="00040BD5"/>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00"/>
    <w:rsid w:val="0005237C"/>
    <w:rsid w:val="00052A3C"/>
    <w:rsid w:val="00053927"/>
    <w:rsid w:val="00053ABC"/>
    <w:rsid w:val="0005437C"/>
    <w:rsid w:val="00054A03"/>
    <w:rsid w:val="00056A79"/>
    <w:rsid w:val="00057335"/>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6D4"/>
    <w:rsid w:val="000A3F90"/>
    <w:rsid w:val="000A4E44"/>
    <w:rsid w:val="000A65A0"/>
    <w:rsid w:val="000A77ED"/>
    <w:rsid w:val="000B01B9"/>
    <w:rsid w:val="000B0370"/>
    <w:rsid w:val="000B0A5E"/>
    <w:rsid w:val="000B4850"/>
    <w:rsid w:val="000B5057"/>
    <w:rsid w:val="000B51D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1BE"/>
    <w:rsid w:val="000C637F"/>
    <w:rsid w:val="000D009C"/>
    <w:rsid w:val="000D0855"/>
    <w:rsid w:val="000D1AD8"/>
    <w:rsid w:val="000D1E0F"/>
    <w:rsid w:val="000D2FD3"/>
    <w:rsid w:val="000D3275"/>
    <w:rsid w:val="000D3339"/>
    <w:rsid w:val="000D5A1D"/>
    <w:rsid w:val="000D7369"/>
    <w:rsid w:val="000E07DC"/>
    <w:rsid w:val="000E2665"/>
    <w:rsid w:val="000E35BE"/>
    <w:rsid w:val="000E4089"/>
    <w:rsid w:val="000E46E5"/>
    <w:rsid w:val="000E4B8D"/>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17E9E"/>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4B5A"/>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20FB"/>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435D"/>
    <w:rsid w:val="001854E7"/>
    <w:rsid w:val="00185A7A"/>
    <w:rsid w:val="001863AF"/>
    <w:rsid w:val="00190999"/>
    <w:rsid w:val="0019160F"/>
    <w:rsid w:val="00192B71"/>
    <w:rsid w:val="00192D8E"/>
    <w:rsid w:val="00192E4B"/>
    <w:rsid w:val="00193EC9"/>
    <w:rsid w:val="00195BB9"/>
    <w:rsid w:val="00195C4D"/>
    <w:rsid w:val="001972CC"/>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147"/>
    <w:rsid w:val="001F025B"/>
    <w:rsid w:val="001F053F"/>
    <w:rsid w:val="001F0E92"/>
    <w:rsid w:val="001F1169"/>
    <w:rsid w:val="001F2BDF"/>
    <w:rsid w:val="001F39C1"/>
    <w:rsid w:val="001F4299"/>
    <w:rsid w:val="001F42BD"/>
    <w:rsid w:val="001F5615"/>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FF8"/>
    <w:rsid w:val="00233092"/>
    <w:rsid w:val="002345FF"/>
    <w:rsid w:val="00234A2F"/>
    <w:rsid w:val="0023555B"/>
    <w:rsid w:val="00237026"/>
    <w:rsid w:val="00237611"/>
    <w:rsid w:val="002400F2"/>
    <w:rsid w:val="00241FD2"/>
    <w:rsid w:val="00244476"/>
    <w:rsid w:val="0024659E"/>
    <w:rsid w:val="00247768"/>
    <w:rsid w:val="002479CF"/>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3BA4"/>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193"/>
    <w:rsid w:val="002B4D21"/>
    <w:rsid w:val="002C0074"/>
    <w:rsid w:val="002C0804"/>
    <w:rsid w:val="002C1882"/>
    <w:rsid w:val="002C1ED0"/>
    <w:rsid w:val="002C2D44"/>
    <w:rsid w:val="002C3121"/>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4D78"/>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244"/>
    <w:rsid w:val="003046AA"/>
    <w:rsid w:val="003049A0"/>
    <w:rsid w:val="003049F3"/>
    <w:rsid w:val="00305B8F"/>
    <w:rsid w:val="00305F6D"/>
    <w:rsid w:val="00306493"/>
    <w:rsid w:val="003064B8"/>
    <w:rsid w:val="00307227"/>
    <w:rsid w:val="003072EE"/>
    <w:rsid w:val="00310311"/>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1E1"/>
    <w:rsid w:val="0032464F"/>
    <w:rsid w:val="00325208"/>
    <w:rsid w:val="00326038"/>
    <w:rsid w:val="00326A93"/>
    <w:rsid w:val="00327D79"/>
    <w:rsid w:val="00330C1C"/>
    <w:rsid w:val="00330DB6"/>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2F8F"/>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E66"/>
    <w:rsid w:val="0038490F"/>
    <w:rsid w:val="003849F7"/>
    <w:rsid w:val="00385699"/>
    <w:rsid w:val="00386CD4"/>
    <w:rsid w:val="00387DC9"/>
    <w:rsid w:val="00390A35"/>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2546"/>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161"/>
    <w:rsid w:val="003C462F"/>
    <w:rsid w:val="003C7282"/>
    <w:rsid w:val="003D00D5"/>
    <w:rsid w:val="003D01B4"/>
    <w:rsid w:val="003D16A8"/>
    <w:rsid w:val="003D181D"/>
    <w:rsid w:val="003D18D8"/>
    <w:rsid w:val="003D20C4"/>
    <w:rsid w:val="003D3043"/>
    <w:rsid w:val="003D3C1A"/>
    <w:rsid w:val="003D3E90"/>
    <w:rsid w:val="003D4188"/>
    <w:rsid w:val="003D46D0"/>
    <w:rsid w:val="003D5B78"/>
    <w:rsid w:val="003D5E95"/>
    <w:rsid w:val="003D6B4D"/>
    <w:rsid w:val="003D6CE0"/>
    <w:rsid w:val="003E05CB"/>
    <w:rsid w:val="003E2663"/>
    <w:rsid w:val="003E5E39"/>
    <w:rsid w:val="003E6679"/>
    <w:rsid w:val="003E6D0F"/>
    <w:rsid w:val="003E712E"/>
    <w:rsid w:val="003F140F"/>
    <w:rsid w:val="003F15DB"/>
    <w:rsid w:val="003F227C"/>
    <w:rsid w:val="003F2702"/>
    <w:rsid w:val="003F2778"/>
    <w:rsid w:val="003F36A4"/>
    <w:rsid w:val="003F5D6E"/>
    <w:rsid w:val="003F70CA"/>
    <w:rsid w:val="0040137F"/>
    <w:rsid w:val="00402179"/>
    <w:rsid w:val="0040278D"/>
    <w:rsid w:val="00403520"/>
    <w:rsid w:val="004049EE"/>
    <w:rsid w:val="00405A19"/>
    <w:rsid w:val="00406EED"/>
    <w:rsid w:val="00410219"/>
    <w:rsid w:val="00412DB3"/>
    <w:rsid w:val="00412E24"/>
    <w:rsid w:val="00413469"/>
    <w:rsid w:val="00413903"/>
    <w:rsid w:val="00413DAD"/>
    <w:rsid w:val="00414836"/>
    <w:rsid w:val="00416727"/>
    <w:rsid w:val="00417555"/>
    <w:rsid w:val="0042068A"/>
    <w:rsid w:val="0042082C"/>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6E94"/>
    <w:rsid w:val="0044733D"/>
    <w:rsid w:val="00447F0D"/>
    <w:rsid w:val="00450A5F"/>
    <w:rsid w:val="004512AB"/>
    <w:rsid w:val="00451514"/>
    <w:rsid w:val="0045209F"/>
    <w:rsid w:val="00453BB4"/>
    <w:rsid w:val="00454ABA"/>
    <w:rsid w:val="00454E45"/>
    <w:rsid w:val="00456317"/>
    <w:rsid w:val="00456348"/>
    <w:rsid w:val="00461259"/>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5A01"/>
    <w:rsid w:val="004764CB"/>
    <w:rsid w:val="004766CF"/>
    <w:rsid w:val="00476730"/>
    <w:rsid w:val="004769A5"/>
    <w:rsid w:val="004803A2"/>
    <w:rsid w:val="00481A7B"/>
    <w:rsid w:val="004827A1"/>
    <w:rsid w:val="004827D5"/>
    <w:rsid w:val="0048386B"/>
    <w:rsid w:val="00483C14"/>
    <w:rsid w:val="00485BA5"/>
    <w:rsid w:val="00485D48"/>
    <w:rsid w:val="00485DB6"/>
    <w:rsid w:val="0048624A"/>
    <w:rsid w:val="0048658E"/>
    <w:rsid w:val="00486674"/>
    <w:rsid w:val="0048771D"/>
    <w:rsid w:val="004905ED"/>
    <w:rsid w:val="00491C96"/>
    <w:rsid w:val="004922BE"/>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B31"/>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766F"/>
    <w:rsid w:val="004F78B7"/>
    <w:rsid w:val="004F7944"/>
    <w:rsid w:val="00500224"/>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A2A"/>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E69"/>
    <w:rsid w:val="00534ADB"/>
    <w:rsid w:val="0053683D"/>
    <w:rsid w:val="00537BA5"/>
    <w:rsid w:val="00537E2C"/>
    <w:rsid w:val="005407F0"/>
    <w:rsid w:val="00541625"/>
    <w:rsid w:val="00542797"/>
    <w:rsid w:val="00542B3A"/>
    <w:rsid w:val="005434E0"/>
    <w:rsid w:val="00543FF4"/>
    <w:rsid w:val="00544AB9"/>
    <w:rsid w:val="00544EC9"/>
    <w:rsid w:val="0054616B"/>
    <w:rsid w:val="00546FBD"/>
    <w:rsid w:val="00550EF7"/>
    <w:rsid w:val="00551A9B"/>
    <w:rsid w:val="005520BF"/>
    <w:rsid w:val="00552213"/>
    <w:rsid w:val="0055327F"/>
    <w:rsid w:val="005534B3"/>
    <w:rsid w:val="0055544F"/>
    <w:rsid w:val="00556B04"/>
    <w:rsid w:val="00556DA0"/>
    <w:rsid w:val="00556FD5"/>
    <w:rsid w:val="0056165F"/>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0FD0"/>
    <w:rsid w:val="00592318"/>
    <w:rsid w:val="00593476"/>
    <w:rsid w:val="00594A43"/>
    <w:rsid w:val="00594E32"/>
    <w:rsid w:val="00595511"/>
    <w:rsid w:val="00595601"/>
    <w:rsid w:val="00595BC4"/>
    <w:rsid w:val="00596B4D"/>
    <w:rsid w:val="00596F7B"/>
    <w:rsid w:val="005A1478"/>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AB3"/>
    <w:rsid w:val="005D0AB6"/>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6948"/>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0FBA"/>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34E"/>
    <w:rsid w:val="0063650E"/>
    <w:rsid w:val="00637580"/>
    <w:rsid w:val="00637624"/>
    <w:rsid w:val="00640BDF"/>
    <w:rsid w:val="0064275F"/>
    <w:rsid w:val="00643903"/>
    <w:rsid w:val="0064393B"/>
    <w:rsid w:val="00644375"/>
    <w:rsid w:val="00644A5C"/>
    <w:rsid w:val="0064508B"/>
    <w:rsid w:val="00646A08"/>
    <w:rsid w:val="00646BEE"/>
    <w:rsid w:val="00646C7D"/>
    <w:rsid w:val="00647721"/>
    <w:rsid w:val="00647A44"/>
    <w:rsid w:val="00647E57"/>
    <w:rsid w:val="00650392"/>
    <w:rsid w:val="0065061D"/>
    <w:rsid w:val="00652EAE"/>
    <w:rsid w:val="00653004"/>
    <w:rsid w:val="00653E8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4C82"/>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4B"/>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318B"/>
    <w:rsid w:val="006D49D0"/>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067B"/>
    <w:rsid w:val="00701B72"/>
    <w:rsid w:val="00702A43"/>
    <w:rsid w:val="007049C8"/>
    <w:rsid w:val="00704DE0"/>
    <w:rsid w:val="007050B1"/>
    <w:rsid w:val="007069D1"/>
    <w:rsid w:val="00707096"/>
    <w:rsid w:val="007112A6"/>
    <w:rsid w:val="00712144"/>
    <w:rsid w:val="007136BC"/>
    <w:rsid w:val="00714576"/>
    <w:rsid w:val="00715488"/>
    <w:rsid w:val="00715A04"/>
    <w:rsid w:val="0071630B"/>
    <w:rsid w:val="00721335"/>
    <w:rsid w:val="007213FB"/>
    <w:rsid w:val="00721924"/>
    <w:rsid w:val="00721F66"/>
    <w:rsid w:val="00722988"/>
    <w:rsid w:val="00722B93"/>
    <w:rsid w:val="00731F1F"/>
    <w:rsid w:val="00735234"/>
    <w:rsid w:val="007365AD"/>
    <w:rsid w:val="00740705"/>
    <w:rsid w:val="00741DC7"/>
    <w:rsid w:val="00742486"/>
    <w:rsid w:val="0074433B"/>
    <w:rsid w:val="007447C6"/>
    <w:rsid w:val="0074628D"/>
    <w:rsid w:val="0074700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0F6F"/>
    <w:rsid w:val="007816EA"/>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2AF"/>
    <w:rsid w:val="007A1303"/>
    <w:rsid w:val="007A22E2"/>
    <w:rsid w:val="007A2C90"/>
    <w:rsid w:val="007A57F2"/>
    <w:rsid w:val="007A5E6C"/>
    <w:rsid w:val="007A65E0"/>
    <w:rsid w:val="007A70B9"/>
    <w:rsid w:val="007A7602"/>
    <w:rsid w:val="007B002D"/>
    <w:rsid w:val="007B02B9"/>
    <w:rsid w:val="007B1AED"/>
    <w:rsid w:val="007B26B2"/>
    <w:rsid w:val="007B2B63"/>
    <w:rsid w:val="007B30F3"/>
    <w:rsid w:val="007B4040"/>
    <w:rsid w:val="007B4605"/>
    <w:rsid w:val="007B5C9D"/>
    <w:rsid w:val="007B694D"/>
    <w:rsid w:val="007B78DF"/>
    <w:rsid w:val="007C0013"/>
    <w:rsid w:val="007C01BB"/>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E68"/>
    <w:rsid w:val="007E5125"/>
    <w:rsid w:val="007E5DB4"/>
    <w:rsid w:val="007E5E2C"/>
    <w:rsid w:val="007E5F2C"/>
    <w:rsid w:val="007E7CFB"/>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9C5"/>
    <w:rsid w:val="00810F94"/>
    <w:rsid w:val="00813166"/>
    <w:rsid w:val="0081425E"/>
    <w:rsid w:val="0081485A"/>
    <w:rsid w:val="008167F5"/>
    <w:rsid w:val="00817541"/>
    <w:rsid w:val="0081794B"/>
    <w:rsid w:val="00817D8E"/>
    <w:rsid w:val="008200A3"/>
    <w:rsid w:val="00820BF2"/>
    <w:rsid w:val="00821AED"/>
    <w:rsid w:val="00824C2C"/>
    <w:rsid w:val="00824C4E"/>
    <w:rsid w:val="00824E9E"/>
    <w:rsid w:val="00824F1A"/>
    <w:rsid w:val="008264EE"/>
    <w:rsid w:val="00826530"/>
    <w:rsid w:val="00826B2E"/>
    <w:rsid w:val="00826EDB"/>
    <w:rsid w:val="00827DC8"/>
    <w:rsid w:val="00833E4C"/>
    <w:rsid w:val="008340DC"/>
    <w:rsid w:val="00836224"/>
    <w:rsid w:val="00837BE4"/>
    <w:rsid w:val="00840559"/>
    <w:rsid w:val="00840788"/>
    <w:rsid w:val="00840D68"/>
    <w:rsid w:val="008421F7"/>
    <w:rsid w:val="00842B93"/>
    <w:rsid w:val="00843153"/>
    <w:rsid w:val="00843908"/>
    <w:rsid w:val="00845BF5"/>
    <w:rsid w:val="00845D12"/>
    <w:rsid w:val="00846713"/>
    <w:rsid w:val="00846A1C"/>
    <w:rsid w:val="00847203"/>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2B6"/>
    <w:rsid w:val="0086256E"/>
    <w:rsid w:val="008628FF"/>
    <w:rsid w:val="008632C8"/>
    <w:rsid w:val="0086513D"/>
    <w:rsid w:val="00865505"/>
    <w:rsid w:val="008662C0"/>
    <w:rsid w:val="00866DAF"/>
    <w:rsid w:val="00870EAB"/>
    <w:rsid w:val="0087153F"/>
    <w:rsid w:val="00872769"/>
    <w:rsid w:val="0087459A"/>
    <w:rsid w:val="00875167"/>
    <w:rsid w:val="0087639D"/>
    <w:rsid w:val="00877086"/>
    <w:rsid w:val="00877764"/>
    <w:rsid w:val="008807C9"/>
    <w:rsid w:val="00881572"/>
    <w:rsid w:val="00882DF4"/>
    <w:rsid w:val="00882FEA"/>
    <w:rsid w:val="00883450"/>
    <w:rsid w:val="0088398C"/>
    <w:rsid w:val="00885C6E"/>
    <w:rsid w:val="008861EA"/>
    <w:rsid w:val="008870F7"/>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3AD2"/>
    <w:rsid w:val="008A460C"/>
    <w:rsid w:val="008A4966"/>
    <w:rsid w:val="008A52F3"/>
    <w:rsid w:val="008A5456"/>
    <w:rsid w:val="008A59AC"/>
    <w:rsid w:val="008A6BC1"/>
    <w:rsid w:val="008A7F7D"/>
    <w:rsid w:val="008B0551"/>
    <w:rsid w:val="008B1A5A"/>
    <w:rsid w:val="008B1E5B"/>
    <w:rsid w:val="008B300E"/>
    <w:rsid w:val="008B382F"/>
    <w:rsid w:val="008B4590"/>
    <w:rsid w:val="008B49B9"/>
    <w:rsid w:val="008B5AB4"/>
    <w:rsid w:val="008B7FFE"/>
    <w:rsid w:val="008C0446"/>
    <w:rsid w:val="008C1DF4"/>
    <w:rsid w:val="008C22E9"/>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4CDB"/>
    <w:rsid w:val="008E549B"/>
    <w:rsid w:val="008E5797"/>
    <w:rsid w:val="008E5E89"/>
    <w:rsid w:val="008E6240"/>
    <w:rsid w:val="008E625D"/>
    <w:rsid w:val="008F12E6"/>
    <w:rsid w:val="008F1558"/>
    <w:rsid w:val="008F2F8E"/>
    <w:rsid w:val="008F4768"/>
    <w:rsid w:val="008F5927"/>
    <w:rsid w:val="008F59B5"/>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4BCE"/>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1E97"/>
    <w:rsid w:val="00943531"/>
    <w:rsid w:val="00943B9C"/>
    <w:rsid w:val="00943EB4"/>
    <w:rsid w:val="009459D5"/>
    <w:rsid w:val="00945A61"/>
    <w:rsid w:val="00950154"/>
    <w:rsid w:val="00950C7B"/>
    <w:rsid w:val="00953054"/>
    <w:rsid w:val="00953338"/>
    <w:rsid w:val="009548C1"/>
    <w:rsid w:val="009549D7"/>
    <w:rsid w:val="00956036"/>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11F"/>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752D"/>
    <w:rsid w:val="009A0461"/>
    <w:rsid w:val="009A12A7"/>
    <w:rsid w:val="009A28A2"/>
    <w:rsid w:val="009A5191"/>
    <w:rsid w:val="009A6119"/>
    <w:rsid w:val="009B03ED"/>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DF"/>
    <w:rsid w:val="009C3701"/>
    <w:rsid w:val="009C556E"/>
    <w:rsid w:val="009C6373"/>
    <w:rsid w:val="009D2384"/>
    <w:rsid w:val="009D2EBB"/>
    <w:rsid w:val="009D3240"/>
    <w:rsid w:val="009D3A6E"/>
    <w:rsid w:val="009D61D9"/>
    <w:rsid w:val="009D624D"/>
    <w:rsid w:val="009D7380"/>
    <w:rsid w:val="009D79D8"/>
    <w:rsid w:val="009E0AB4"/>
    <w:rsid w:val="009E21FE"/>
    <w:rsid w:val="009E255E"/>
    <w:rsid w:val="009E4548"/>
    <w:rsid w:val="009E4814"/>
    <w:rsid w:val="009E4942"/>
    <w:rsid w:val="009E5A10"/>
    <w:rsid w:val="009E5C9E"/>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3E"/>
    <w:rsid w:val="00A235D0"/>
    <w:rsid w:val="00A23A49"/>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2CD8"/>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24F8"/>
    <w:rsid w:val="00AC37C3"/>
    <w:rsid w:val="00AC3898"/>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E7D1E"/>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3A0D"/>
    <w:rsid w:val="00B34371"/>
    <w:rsid w:val="00B37104"/>
    <w:rsid w:val="00B3748A"/>
    <w:rsid w:val="00B40045"/>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122D"/>
    <w:rsid w:val="00B733F9"/>
    <w:rsid w:val="00B73602"/>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3D9D"/>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41CE"/>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33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94B"/>
    <w:rsid w:val="00C37DED"/>
    <w:rsid w:val="00C41015"/>
    <w:rsid w:val="00C41EE1"/>
    <w:rsid w:val="00C43EDF"/>
    <w:rsid w:val="00C44029"/>
    <w:rsid w:val="00C45BF0"/>
    <w:rsid w:val="00C47468"/>
    <w:rsid w:val="00C54BEF"/>
    <w:rsid w:val="00C55F12"/>
    <w:rsid w:val="00C55FE8"/>
    <w:rsid w:val="00C609CB"/>
    <w:rsid w:val="00C609D4"/>
    <w:rsid w:val="00C60F5C"/>
    <w:rsid w:val="00C6138C"/>
    <w:rsid w:val="00C6220B"/>
    <w:rsid w:val="00C63CF2"/>
    <w:rsid w:val="00C648FC"/>
    <w:rsid w:val="00C661D1"/>
    <w:rsid w:val="00C663BE"/>
    <w:rsid w:val="00C71782"/>
    <w:rsid w:val="00C71858"/>
    <w:rsid w:val="00C71B19"/>
    <w:rsid w:val="00C722C5"/>
    <w:rsid w:val="00C7237A"/>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6AAE"/>
    <w:rsid w:val="00CA709B"/>
    <w:rsid w:val="00CB0101"/>
    <w:rsid w:val="00CB12C8"/>
    <w:rsid w:val="00CB1684"/>
    <w:rsid w:val="00CB2066"/>
    <w:rsid w:val="00CB3393"/>
    <w:rsid w:val="00CB3448"/>
    <w:rsid w:val="00CB3C69"/>
    <w:rsid w:val="00CB3C89"/>
    <w:rsid w:val="00CB3E21"/>
    <w:rsid w:val="00CB4D6D"/>
    <w:rsid w:val="00CB57BF"/>
    <w:rsid w:val="00CB70B5"/>
    <w:rsid w:val="00CC0224"/>
    <w:rsid w:val="00CC053E"/>
    <w:rsid w:val="00CC2D8B"/>
    <w:rsid w:val="00CC2DE4"/>
    <w:rsid w:val="00CC360E"/>
    <w:rsid w:val="00CC399C"/>
    <w:rsid w:val="00CC48D6"/>
    <w:rsid w:val="00CC73D6"/>
    <w:rsid w:val="00CD0A20"/>
    <w:rsid w:val="00CD0E9C"/>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500"/>
    <w:rsid w:val="00D12D70"/>
    <w:rsid w:val="00D12EE7"/>
    <w:rsid w:val="00D1373C"/>
    <w:rsid w:val="00D14B06"/>
    <w:rsid w:val="00D160DB"/>
    <w:rsid w:val="00D17702"/>
    <w:rsid w:val="00D17C3D"/>
    <w:rsid w:val="00D225CB"/>
    <w:rsid w:val="00D2318B"/>
    <w:rsid w:val="00D240B5"/>
    <w:rsid w:val="00D25A9F"/>
    <w:rsid w:val="00D2734A"/>
    <w:rsid w:val="00D276CF"/>
    <w:rsid w:val="00D27BAC"/>
    <w:rsid w:val="00D27C98"/>
    <w:rsid w:val="00D30003"/>
    <w:rsid w:val="00D300EA"/>
    <w:rsid w:val="00D30114"/>
    <w:rsid w:val="00D30335"/>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519E"/>
    <w:rsid w:val="00D46BB5"/>
    <w:rsid w:val="00D47265"/>
    <w:rsid w:val="00D4793C"/>
    <w:rsid w:val="00D506E8"/>
    <w:rsid w:val="00D509E4"/>
    <w:rsid w:val="00D5392D"/>
    <w:rsid w:val="00D54A3B"/>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885"/>
    <w:rsid w:val="00D85A93"/>
    <w:rsid w:val="00D86BB2"/>
    <w:rsid w:val="00D8720F"/>
    <w:rsid w:val="00D87527"/>
    <w:rsid w:val="00D87652"/>
    <w:rsid w:val="00D9060C"/>
    <w:rsid w:val="00D90769"/>
    <w:rsid w:val="00D92D08"/>
    <w:rsid w:val="00D9372E"/>
    <w:rsid w:val="00D9392E"/>
    <w:rsid w:val="00D93EE0"/>
    <w:rsid w:val="00D947F0"/>
    <w:rsid w:val="00D95032"/>
    <w:rsid w:val="00D963CC"/>
    <w:rsid w:val="00D9640E"/>
    <w:rsid w:val="00D97F59"/>
    <w:rsid w:val="00DA0EAA"/>
    <w:rsid w:val="00DA39FF"/>
    <w:rsid w:val="00DA3A4F"/>
    <w:rsid w:val="00DA3A77"/>
    <w:rsid w:val="00DA3F4B"/>
    <w:rsid w:val="00DA42C0"/>
    <w:rsid w:val="00DA48A3"/>
    <w:rsid w:val="00DA52A2"/>
    <w:rsid w:val="00DA64F4"/>
    <w:rsid w:val="00DA77AE"/>
    <w:rsid w:val="00DA7DC1"/>
    <w:rsid w:val="00DA7E2F"/>
    <w:rsid w:val="00DB0C0B"/>
    <w:rsid w:val="00DB1C9B"/>
    <w:rsid w:val="00DB27F7"/>
    <w:rsid w:val="00DB31E7"/>
    <w:rsid w:val="00DB36C8"/>
    <w:rsid w:val="00DB3A66"/>
    <w:rsid w:val="00DB4037"/>
    <w:rsid w:val="00DB4AC0"/>
    <w:rsid w:val="00DB4BEF"/>
    <w:rsid w:val="00DB74B4"/>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3B19"/>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B31"/>
    <w:rsid w:val="00E32DDF"/>
    <w:rsid w:val="00E32E34"/>
    <w:rsid w:val="00E33108"/>
    <w:rsid w:val="00E33EB2"/>
    <w:rsid w:val="00E34706"/>
    <w:rsid w:val="00E359E7"/>
    <w:rsid w:val="00E370B5"/>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6EE6"/>
    <w:rsid w:val="00E67484"/>
    <w:rsid w:val="00E701D0"/>
    <w:rsid w:val="00E71633"/>
    <w:rsid w:val="00E71A61"/>
    <w:rsid w:val="00E71C2E"/>
    <w:rsid w:val="00E72689"/>
    <w:rsid w:val="00E730AA"/>
    <w:rsid w:val="00E75269"/>
    <w:rsid w:val="00E76F52"/>
    <w:rsid w:val="00E772AB"/>
    <w:rsid w:val="00E803E8"/>
    <w:rsid w:val="00E82084"/>
    <w:rsid w:val="00E82B54"/>
    <w:rsid w:val="00E838B2"/>
    <w:rsid w:val="00E83C86"/>
    <w:rsid w:val="00E83DF6"/>
    <w:rsid w:val="00E84521"/>
    <w:rsid w:val="00E85048"/>
    <w:rsid w:val="00E85531"/>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5D81"/>
    <w:rsid w:val="00EB743F"/>
    <w:rsid w:val="00EB781A"/>
    <w:rsid w:val="00EC05BE"/>
    <w:rsid w:val="00EC064C"/>
    <w:rsid w:val="00EC0BFA"/>
    <w:rsid w:val="00EC115D"/>
    <w:rsid w:val="00EC30B3"/>
    <w:rsid w:val="00EC3328"/>
    <w:rsid w:val="00EC34A9"/>
    <w:rsid w:val="00EC3934"/>
    <w:rsid w:val="00EC3BEB"/>
    <w:rsid w:val="00EC66C0"/>
    <w:rsid w:val="00EC66E6"/>
    <w:rsid w:val="00EC6DB6"/>
    <w:rsid w:val="00EC6FAC"/>
    <w:rsid w:val="00EC732C"/>
    <w:rsid w:val="00EC7352"/>
    <w:rsid w:val="00EC7900"/>
    <w:rsid w:val="00ED163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21705"/>
    <w:rsid w:val="00F22D78"/>
    <w:rsid w:val="00F231FC"/>
    <w:rsid w:val="00F23AEF"/>
    <w:rsid w:val="00F253D6"/>
    <w:rsid w:val="00F255F1"/>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7D3"/>
    <w:rsid w:val="00F61B52"/>
    <w:rsid w:val="00F6299D"/>
    <w:rsid w:val="00F63F1D"/>
    <w:rsid w:val="00F645AF"/>
    <w:rsid w:val="00F66BC9"/>
    <w:rsid w:val="00F67946"/>
    <w:rsid w:val="00F70558"/>
    <w:rsid w:val="00F70BC9"/>
    <w:rsid w:val="00F70DCA"/>
    <w:rsid w:val="00F72B99"/>
    <w:rsid w:val="00F72CCD"/>
    <w:rsid w:val="00F72E9F"/>
    <w:rsid w:val="00F73160"/>
    <w:rsid w:val="00F732B1"/>
    <w:rsid w:val="00F739E9"/>
    <w:rsid w:val="00F81620"/>
    <w:rsid w:val="00F82323"/>
    <w:rsid w:val="00F82A9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1B73"/>
    <w:rsid w:val="00FC214C"/>
    <w:rsid w:val="00FC2414"/>
    <w:rsid w:val="00FC2479"/>
    <w:rsid w:val="00FC2C4D"/>
    <w:rsid w:val="00FC3245"/>
    <w:rsid w:val="00FC3D3D"/>
    <w:rsid w:val="00FC44A1"/>
    <w:rsid w:val="00FC4DEB"/>
    <w:rsid w:val="00FC54AA"/>
    <w:rsid w:val="00FC6D86"/>
    <w:rsid w:val="00FC77FF"/>
    <w:rsid w:val="00FC7B03"/>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F1D7ACC-950D-40C6-AD95-4951ACD7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2886A-BD02-48F4-B5E4-E911D0F9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47</Pages>
  <Words>8991</Words>
  <Characters>49453</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C.P. Verónica Mtz</cp:lastModifiedBy>
  <cp:revision>6</cp:revision>
  <cp:lastPrinted>2019-01-16T02:59:00Z</cp:lastPrinted>
  <dcterms:created xsi:type="dcterms:W3CDTF">2021-02-02T05:22:00Z</dcterms:created>
  <dcterms:modified xsi:type="dcterms:W3CDTF">2021-03-04T02:32:00Z</dcterms:modified>
</cp:coreProperties>
</file>