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1C6DDD">
        <w:rPr>
          <w:rFonts w:ascii="Palatino Linotype" w:hAnsi="Palatino Linotype"/>
          <w:sz w:val="24"/>
          <w:szCs w:val="24"/>
          <w:lang w:eastAsia="es-MX"/>
        </w:rPr>
        <w:t>a catorce de octubre</w:t>
      </w:r>
      <w:r w:rsidR="008279C6">
        <w:rPr>
          <w:rFonts w:ascii="Palatino Linotype" w:hAnsi="Palatino Linotype"/>
          <w:sz w:val="24"/>
          <w:szCs w:val="24"/>
          <w:lang w:eastAsia="es-MX"/>
        </w:rPr>
        <w:t xml:space="preserve"> </w:t>
      </w:r>
      <w:r w:rsidR="00B54E28">
        <w:rPr>
          <w:rFonts w:ascii="Palatino Linotype" w:hAnsi="Palatino Linotype"/>
          <w:sz w:val="24"/>
          <w:szCs w:val="24"/>
          <w:lang w:eastAsia="es-MX"/>
        </w:rPr>
        <w:t>de dos mil veinte.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115220">
        <w:rPr>
          <w:rFonts w:ascii="Palatino Linotype" w:hAnsi="Palatino Linotype"/>
          <w:b/>
          <w:bCs/>
          <w:sz w:val="24"/>
          <w:szCs w:val="24"/>
          <w:lang w:eastAsia="es-MX"/>
        </w:rPr>
        <w:t>02190</w:t>
      </w:r>
      <w:r w:rsidR="009D2DC1">
        <w:rPr>
          <w:rFonts w:ascii="Palatino Linotype" w:hAnsi="Palatino Linotype"/>
          <w:b/>
          <w:bCs/>
          <w:sz w:val="24"/>
          <w:szCs w:val="24"/>
          <w:lang w:eastAsia="es-MX"/>
        </w:rPr>
        <w:t>/INFOEM/IP/RR/2020</w:t>
      </w:r>
      <w:r w:rsidR="003C3124">
        <w:rPr>
          <w:rFonts w:ascii="Palatino Linotype" w:hAnsi="Palatino Linotype"/>
          <w:sz w:val="24"/>
          <w:szCs w:val="24"/>
        </w:rPr>
        <w:t>, interpuest</w:t>
      </w:r>
      <w:r w:rsidR="00C85DC7">
        <w:rPr>
          <w:rFonts w:ascii="Palatino Linotype" w:hAnsi="Palatino Linotype"/>
          <w:sz w:val="24"/>
          <w:szCs w:val="24"/>
        </w:rPr>
        <w:t>o por</w:t>
      </w:r>
      <w:r w:rsidR="00A20405">
        <w:rPr>
          <w:rFonts w:ascii="Palatino Linotype" w:hAnsi="Palatino Linotype"/>
          <w:sz w:val="24"/>
          <w:szCs w:val="24"/>
        </w:rPr>
        <w:t xml:space="preserve"> </w:t>
      </w:r>
      <w:proofErr w:type="spellStart"/>
      <w:r w:rsidR="00862952">
        <w:rPr>
          <w:rFonts w:ascii="Palatino Linotype" w:hAnsi="Palatino Linotype"/>
          <w:b/>
          <w:sz w:val="24"/>
          <w:szCs w:val="24"/>
        </w:rPr>
        <w:t>xxxx</w:t>
      </w:r>
      <w:proofErr w:type="spellEnd"/>
      <w:r w:rsidR="00115220">
        <w:rPr>
          <w:rFonts w:ascii="Palatino Linotype" w:hAnsi="Palatino Linotype"/>
          <w:b/>
          <w:sz w:val="24"/>
          <w:szCs w:val="24"/>
        </w:rPr>
        <w:t xml:space="preserve"> </w:t>
      </w:r>
      <w:r w:rsidR="00115220" w:rsidRPr="00115220">
        <w:rPr>
          <w:rFonts w:ascii="Palatino Linotype" w:hAnsi="Palatino Linotype"/>
          <w:sz w:val="24"/>
          <w:szCs w:val="24"/>
        </w:rPr>
        <w:t>o</w:t>
      </w:r>
      <w:r w:rsidR="00115220">
        <w:rPr>
          <w:rFonts w:ascii="Palatino Linotype" w:hAnsi="Palatino Linotype"/>
          <w:b/>
          <w:sz w:val="24"/>
          <w:szCs w:val="24"/>
        </w:rPr>
        <w:t xml:space="preserve"> </w:t>
      </w:r>
      <w:proofErr w:type="spellStart"/>
      <w:r w:rsidR="00862952">
        <w:rPr>
          <w:rFonts w:ascii="Palatino Linotype" w:hAnsi="Palatino Linotype"/>
          <w:b/>
          <w:sz w:val="24"/>
          <w:szCs w:val="24"/>
        </w:rPr>
        <w:t>xxxxxxxxxxxxxxxxxxxxxxx</w:t>
      </w:r>
      <w:proofErr w:type="spellEnd"/>
      <w:r w:rsidR="00115220">
        <w:rPr>
          <w:rFonts w:ascii="Palatino Linotype" w:hAnsi="Palatino Linotype"/>
          <w:b/>
          <w:sz w:val="24"/>
          <w:szCs w:val="24"/>
        </w:rPr>
        <w:t xml:space="preserve"> </w:t>
      </w:r>
      <w:proofErr w:type="spellStart"/>
      <w:r w:rsidR="00862952">
        <w:rPr>
          <w:rFonts w:ascii="Palatino Linotype" w:hAnsi="Palatino Linotype"/>
          <w:b/>
          <w:sz w:val="24"/>
          <w:szCs w:val="24"/>
        </w:rPr>
        <w:t>xxxxxxxxxxxxxx</w:t>
      </w:r>
      <w:proofErr w:type="spellEnd"/>
      <w:r w:rsidR="005C464B" w:rsidRPr="005F577C">
        <w:rPr>
          <w:rFonts w:ascii="Palatino Linotype" w:hAnsi="Palatino Linotype"/>
          <w:sz w:val="24"/>
          <w:szCs w:val="24"/>
        </w:rPr>
        <w:t>,</w:t>
      </w:r>
      <w:r w:rsidR="005C464B">
        <w:rPr>
          <w:rFonts w:ascii="Palatino Linotype" w:hAnsi="Palatino Linotype"/>
          <w:sz w:val="24"/>
          <w:szCs w:val="24"/>
        </w:rPr>
        <w:t xml:space="preserve"> </w:t>
      </w:r>
      <w:r w:rsidRPr="00C35F18">
        <w:rPr>
          <w:rFonts w:ascii="Palatino Linotype" w:hAnsi="Palatino Linotype"/>
          <w:sz w:val="24"/>
          <w:szCs w:val="24"/>
        </w:rPr>
        <w:t xml:space="preserve">en lo sucesivo </w:t>
      </w:r>
      <w:r w:rsidR="00A20405">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115220">
        <w:rPr>
          <w:rFonts w:ascii="Palatino Linotype" w:hAnsi="Palatino Linotype"/>
          <w:sz w:val="24"/>
          <w:szCs w:val="24"/>
        </w:rPr>
        <w:t>l</w:t>
      </w:r>
      <w:r w:rsidR="00A20405">
        <w:rPr>
          <w:rFonts w:ascii="Palatino Linotype" w:hAnsi="Palatino Linotype"/>
          <w:sz w:val="24"/>
          <w:szCs w:val="24"/>
        </w:rPr>
        <w:t xml:space="preserve"> </w:t>
      </w:r>
      <w:r w:rsidR="00115220">
        <w:rPr>
          <w:rFonts w:ascii="Palatino Linotype" w:hAnsi="Palatino Linotype" w:cs="Arial"/>
          <w:b/>
          <w:sz w:val="24"/>
          <w:szCs w:val="24"/>
        </w:rPr>
        <w:t>Ayuntamiento de Naucalpan de Juárez</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5F49E8" w:rsidRDefault="007E2E80" w:rsidP="0014447C">
      <w:pPr>
        <w:pStyle w:val="Sinespaciado"/>
        <w:spacing w:line="360" w:lineRule="auto"/>
        <w:jc w:val="both"/>
        <w:rPr>
          <w:rFonts w:ascii="Palatino Linotype" w:hAnsi="Palatino Linotype"/>
          <w:sz w:val="16"/>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5F49E8" w:rsidRDefault="00DD5971" w:rsidP="0014447C">
      <w:pPr>
        <w:pStyle w:val="Sinespaciado"/>
        <w:spacing w:line="360" w:lineRule="auto"/>
        <w:jc w:val="both"/>
        <w:rPr>
          <w:rFonts w:ascii="Palatino Linotype" w:hAnsi="Palatino Linotype"/>
          <w:b/>
          <w:sz w:val="16"/>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115220">
        <w:rPr>
          <w:rFonts w:ascii="Palatino Linotype" w:hAnsi="Palatino Linotype"/>
          <w:sz w:val="24"/>
          <w:szCs w:val="24"/>
        </w:rPr>
        <w:t>diecinueve de mayo de dos mil veinte</w:t>
      </w:r>
      <w:r w:rsidR="00A20405">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 xml:space="preserve">Recurrente, presentó </w:t>
      </w:r>
      <w:r w:rsidR="005F577C">
        <w:rPr>
          <w:rFonts w:ascii="Palatino Linotype" w:hAnsi="Palatino Linotype"/>
          <w:sz w:val="24"/>
          <w:szCs w:val="24"/>
        </w:rPr>
        <w:t>solicitud de información</w:t>
      </w:r>
      <w:r w:rsidR="005F577C" w:rsidRPr="00C35F18">
        <w:rPr>
          <w:rFonts w:ascii="Palatino Linotype" w:hAnsi="Palatino Linotype"/>
          <w:sz w:val="24"/>
          <w:szCs w:val="24"/>
        </w:rPr>
        <w:t xml:space="preserve"> </w:t>
      </w:r>
      <w:r w:rsidRPr="00C35F18">
        <w:rPr>
          <w:rFonts w:ascii="Palatino Linotype" w:hAnsi="Palatino Linotype"/>
          <w:sz w:val="24"/>
          <w:szCs w:val="24"/>
        </w:rPr>
        <w:t>a través de</w:t>
      </w:r>
      <w:r w:rsidR="005F577C">
        <w:rPr>
          <w:rFonts w:ascii="Palatino Linotype" w:hAnsi="Palatino Linotype"/>
          <w:sz w:val="24"/>
          <w:szCs w:val="24"/>
        </w:rPr>
        <w:t xml:space="preserve"> </w:t>
      </w:r>
      <w:r w:rsidR="00661F03">
        <w:rPr>
          <w:rFonts w:ascii="Palatino Linotype" w:hAnsi="Palatino Linotype"/>
          <w:sz w:val="24"/>
          <w:szCs w:val="24"/>
        </w:rPr>
        <w:t>l</w:t>
      </w:r>
      <w:r w:rsidR="005F577C">
        <w:rPr>
          <w:rFonts w:ascii="Palatino Linotype" w:hAnsi="Palatino Linotype"/>
          <w:sz w:val="24"/>
          <w:szCs w:val="24"/>
        </w:rPr>
        <w:t>a Plataforma Nacional de Transparencia, la cual fue registrada en el</w:t>
      </w:r>
      <w:r w:rsidR="00661F03">
        <w:rPr>
          <w:rFonts w:ascii="Palatino Linotype" w:hAnsi="Palatino Linotype"/>
          <w:sz w:val="24"/>
          <w:szCs w:val="24"/>
        </w:rPr>
        <w:t xml:space="preserve"> </w:t>
      </w:r>
      <w:r w:rsidR="00027CD3">
        <w:rPr>
          <w:rFonts w:ascii="Palatino Linotype" w:hAnsi="Palatino Linotype"/>
          <w:sz w:val="24"/>
          <w:szCs w:val="24"/>
        </w:rPr>
        <w:t>Sistema de Acceso a la Información Mexiquense (</w:t>
      </w:r>
      <w:r w:rsidR="00027CD3" w:rsidRPr="006D711D">
        <w:rPr>
          <w:rFonts w:ascii="Palatino Linotype" w:hAnsi="Palatino Linotype"/>
          <w:b/>
          <w:sz w:val="24"/>
          <w:szCs w:val="24"/>
        </w:rPr>
        <w:t>SAIMEX</w:t>
      </w:r>
      <w:r w:rsidR="00027CD3">
        <w:rPr>
          <w:rFonts w:ascii="Palatino Linotype" w:hAnsi="Palatino Linotype"/>
          <w:sz w:val="24"/>
          <w:szCs w:val="24"/>
        </w:rPr>
        <w:t>)</w:t>
      </w:r>
      <w:r w:rsidR="00661F03">
        <w:rPr>
          <w:rFonts w:ascii="Palatino Linotype" w:hAnsi="Palatino Linotype"/>
          <w:sz w:val="24"/>
          <w:szCs w:val="24"/>
        </w:rPr>
        <w:t xml:space="preserve">, </w:t>
      </w:r>
      <w:r w:rsidRPr="00C35F18">
        <w:rPr>
          <w:rFonts w:ascii="Palatino Linotype" w:hAnsi="Palatino Linotype"/>
          <w:sz w:val="24"/>
          <w:szCs w:val="24"/>
        </w:rPr>
        <w:t>bajo el número de expediente</w:t>
      </w:r>
      <w:r w:rsidR="00C771CB">
        <w:rPr>
          <w:rFonts w:ascii="Palatino Linotype" w:hAnsi="Palatino Linotype"/>
          <w:b/>
          <w:sz w:val="24"/>
          <w:szCs w:val="24"/>
        </w:rPr>
        <w:t xml:space="preserve"> </w:t>
      </w:r>
      <w:r w:rsidR="00115220" w:rsidRPr="00115220">
        <w:rPr>
          <w:rFonts w:ascii="Palatino Linotype" w:hAnsi="Palatino Linotype"/>
          <w:b/>
          <w:bCs/>
          <w:sz w:val="24"/>
          <w:szCs w:val="24"/>
        </w:rPr>
        <w:t>00389/NAUCALPA/IP/2020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5E36A7" w:rsidRDefault="005E36A7" w:rsidP="0047200D">
      <w:pPr>
        <w:pStyle w:val="Sinespaciado"/>
        <w:jc w:val="both"/>
        <w:rPr>
          <w:rFonts w:ascii="Palatino Linotype" w:hAnsi="Palatino Linotype"/>
          <w:sz w:val="24"/>
          <w:szCs w:val="24"/>
        </w:rPr>
      </w:pPr>
    </w:p>
    <w:p w:rsidR="00C35F18" w:rsidRDefault="00027CD3" w:rsidP="0047200D">
      <w:pPr>
        <w:pStyle w:val="Sinespaciad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115220" w:rsidRPr="00115220">
        <w:rPr>
          <w:rFonts w:ascii="Palatino Linotype" w:eastAsia="Times New Roman" w:hAnsi="Palatino Linotype" w:cs="Times New Roman"/>
          <w:i/>
          <w:lang w:eastAsia="es-ES"/>
        </w:rPr>
        <w:t xml:space="preserve">SOLICITO EL PLANO OFICIAL DONDE SE SEÑALEN, INDIQUEN, SE MARQUEN Y/O SE ENCUENTREN DIBUJADAS TODAS LAS AREAS NATURALES PROTEGIDAS, INCLUYENDO AREAS VERDES Y PARQUES, YA SEA DE CARACTER FEDERAL, ESTATAL O MUNICIPAL; QUE ESTEN REGISTRADAS EN EL REGISTRO PUBLICO DE LA PROPIEDAD, HOY EN DIA INSTITUTO DE LA FUNCION REGISTRAL DEL ESTADO DE MEXICO (IFREM) Y EN EL REGISTRO ESTATAL DE PLANES DE DESARROLLO URBANO , EN CUMPLIMIENTO A LA LEY GENERAL DE EQUILIBRIO ECOLOGICO Y A LA LEY </w:t>
      </w:r>
      <w:r w:rsidR="00115220" w:rsidRPr="00115220">
        <w:rPr>
          <w:rFonts w:ascii="Palatino Linotype" w:eastAsia="Times New Roman" w:hAnsi="Palatino Linotype" w:cs="Times New Roman"/>
          <w:i/>
          <w:lang w:eastAsia="es-ES"/>
        </w:rPr>
        <w:lastRenderedPageBreak/>
        <w:t>DE PROTECCION AL AMBIENTE Y DESARROLLO SUSTENTABLE DEL ESTADO DE MEXICO, DENTRO DEL TERRITORIO DEL AYUNTAMIENTO DE NAUCALPAN DE JUAREZ.</w:t>
      </w:r>
      <w:r>
        <w:rPr>
          <w:rFonts w:ascii="Palatino Linotype" w:eastAsia="Times New Roman" w:hAnsi="Palatino Linotype" w:cs="Times New Roman"/>
          <w:i/>
          <w:lang w:val="es-ES_tradnl" w:eastAsia="es-ES"/>
        </w:rPr>
        <w:t>” (Sic)</w:t>
      </w:r>
    </w:p>
    <w:p w:rsidR="0047200D" w:rsidRDefault="0047200D" w:rsidP="00027CD3">
      <w:pPr>
        <w:pStyle w:val="Sinespaciado"/>
        <w:spacing w:line="360" w:lineRule="auto"/>
        <w:ind w:left="567"/>
        <w:jc w:val="both"/>
        <w:rPr>
          <w:rFonts w:ascii="Palatino Linotype" w:eastAsia="Times New Roman" w:hAnsi="Palatino Linotype" w:cs="Times New Roman"/>
          <w:i/>
          <w:lang w:val="es-ES_tradnl" w:eastAsia="es-ES"/>
        </w:rPr>
      </w:pPr>
    </w:p>
    <w:p w:rsidR="00D83461" w:rsidRDefault="0047200D" w:rsidP="00516BA8">
      <w:pPr>
        <w:pStyle w:val="Sinespaciado"/>
        <w:spacing w:line="360" w:lineRule="auto"/>
        <w:jc w:val="both"/>
        <w:rPr>
          <w:rFonts w:ascii="Palatino Linotype" w:eastAsia="Times New Roman" w:hAnsi="Palatino Linotype" w:cs="Times New Roman"/>
          <w:b/>
          <w:sz w:val="24"/>
          <w:szCs w:val="24"/>
          <w:lang w:val="es-ES_tradnl" w:eastAsia="es-ES"/>
        </w:rPr>
      </w:pPr>
      <w:r>
        <w:rPr>
          <w:rFonts w:ascii="Palatino Linotype" w:eastAsia="Times New Roman" w:hAnsi="Palatino Linotype" w:cs="Times New Roman"/>
          <w:sz w:val="24"/>
          <w:szCs w:val="24"/>
          <w:lang w:val="es-ES_tradnl" w:eastAsia="es-ES"/>
        </w:rPr>
        <w:t xml:space="preserve">Modalidad de entrega: </w:t>
      </w:r>
      <w:r w:rsidR="00205ABE">
        <w:rPr>
          <w:rFonts w:ascii="Palatino Linotype" w:eastAsia="Times New Roman" w:hAnsi="Palatino Linotype" w:cs="Times New Roman"/>
          <w:b/>
          <w:sz w:val="24"/>
          <w:szCs w:val="24"/>
          <w:lang w:val="es-ES_tradnl" w:eastAsia="es-ES"/>
        </w:rPr>
        <w:t>Copias Certificadas (con costo)</w:t>
      </w:r>
    </w:p>
    <w:p w:rsidR="00205ABE" w:rsidRPr="00D83461" w:rsidRDefault="00205ABE"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EE78B5">
        <w:rPr>
          <w:rFonts w:ascii="Palatino Linotype" w:hAnsi="Palatino Linotype"/>
          <w:sz w:val="24"/>
        </w:rPr>
        <w:t>doce de agosto</w:t>
      </w:r>
      <w:r w:rsidR="005F577C">
        <w:rPr>
          <w:rFonts w:ascii="Palatino Linotype" w:hAnsi="Palatino Linotype"/>
          <w:sz w:val="24"/>
        </w:rPr>
        <w:t xml:space="preserve"> de dos mil veinte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EE78B5" w:rsidRDefault="008C0E72" w:rsidP="00EE78B5">
      <w:pPr>
        <w:pStyle w:val="Sinespaciado"/>
        <w:ind w:left="567" w:right="567"/>
        <w:jc w:val="both"/>
        <w:rPr>
          <w:rFonts w:ascii="Palatino Linotype" w:hAnsi="Palatino Linotype"/>
          <w:i/>
        </w:rPr>
      </w:pPr>
      <w:r>
        <w:rPr>
          <w:rFonts w:ascii="Palatino Linotype" w:hAnsi="Palatino Linotype"/>
          <w:sz w:val="24"/>
        </w:rPr>
        <w:t>“</w:t>
      </w:r>
      <w:r w:rsidR="00EE78B5" w:rsidRPr="00EE78B5">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E78B5" w:rsidRPr="00EE78B5" w:rsidRDefault="00EE78B5" w:rsidP="00EE78B5">
      <w:pPr>
        <w:pStyle w:val="Sinespaciado"/>
        <w:ind w:left="567" w:right="567"/>
        <w:jc w:val="both"/>
        <w:rPr>
          <w:rFonts w:ascii="Palatino Linotype" w:hAnsi="Palatino Linotype"/>
          <w:i/>
        </w:rPr>
      </w:pPr>
    </w:p>
    <w:p w:rsidR="00EE78B5" w:rsidRDefault="00EE78B5" w:rsidP="00EE78B5">
      <w:pPr>
        <w:pStyle w:val="Sinespaciado"/>
        <w:ind w:left="567" w:right="567"/>
        <w:jc w:val="both"/>
        <w:rPr>
          <w:rFonts w:ascii="Palatino Linotype" w:hAnsi="Palatino Linotype"/>
          <w:i/>
        </w:rPr>
      </w:pPr>
      <w:r w:rsidRPr="00EE78B5">
        <w:rPr>
          <w:rFonts w:ascii="Palatino Linotype" w:hAnsi="Palatino Linotype"/>
          <w:i/>
        </w:rPr>
        <w:t>Se adjunta documento</w:t>
      </w:r>
    </w:p>
    <w:p w:rsidR="00EE78B5" w:rsidRPr="00EE78B5" w:rsidRDefault="00EE78B5" w:rsidP="00EE78B5">
      <w:pPr>
        <w:pStyle w:val="Sinespaciado"/>
        <w:ind w:left="567" w:right="567"/>
        <w:jc w:val="both"/>
        <w:rPr>
          <w:rFonts w:ascii="Palatino Linotype" w:hAnsi="Palatino Linotype"/>
          <w:i/>
        </w:rPr>
      </w:pPr>
    </w:p>
    <w:p w:rsidR="00EE78B5" w:rsidRPr="00EE78B5" w:rsidRDefault="00EE78B5" w:rsidP="00EE78B5">
      <w:pPr>
        <w:pStyle w:val="Sinespaciado"/>
        <w:ind w:left="567" w:right="567"/>
        <w:jc w:val="both"/>
        <w:rPr>
          <w:rFonts w:ascii="Palatino Linotype" w:hAnsi="Palatino Linotype"/>
          <w:i/>
        </w:rPr>
      </w:pPr>
      <w:r w:rsidRPr="00EE78B5">
        <w:rPr>
          <w:rFonts w:ascii="Palatino Linotype" w:hAnsi="Palatino Linotype"/>
          <w:i/>
        </w:rPr>
        <w:t>ATENTAMENTE</w:t>
      </w:r>
    </w:p>
    <w:p w:rsidR="008C0E72" w:rsidRPr="008C0E72" w:rsidRDefault="00EE78B5" w:rsidP="00EE78B5">
      <w:pPr>
        <w:pStyle w:val="Sinespaciado"/>
        <w:ind w:left="567" w:right="567"/>
        <w:jc w:val="both"/>
        <w:rPr>
          <w:rFonts w:ascii="Palatino Linotype" w:hAnsi="Palatino Linotype"/>
          <w:i/>
        </w:rPr>
      </w:pPr>
      <w:r w:rsidRPr="00EE78B5">
        <w:rPr>
          <w:rFonts w:ascii="Palatino Linotype" w:hAnsi="Palatino Linotype"/>
          <w:i/>
        </w:rPr>
        <w:t>C. LEONARDO SALCEDO MALVAEZ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BB337D" w:rsidRPr="00BB337D" w:rsidRDefault="00BB337D" w:rsidP="00EE78B5">
      <w:pPr>
        <w:pStyle w:val="Sinespaciado"/>
        <w:spacing w:line="360" w:lineRule="auto"/>
        <w:jc w:val="both"/>
        <w:rPr>
          <w:rFonts w:ascii="Palatino Linotype" w:hAnsi="Palatino Linotype"/>
          <w:sz w:val="24"/>
        </w:rPr>
      </w:pPr>
      <w:r>
        <w:rPr>
          <w:rFonts w:ascii="Palatino Linotype" w:hAnsi="Palatino Linotype"/>
          <w:sz w:val="24"/>
        </w:rPr>
        <w:t xml:space="preserve">Adjuntando a la respuesta </w:t>
      </w:r>
      <w:r w:rsidR="005F577C">
        <w:rPr>
          <w:rFonts w:ascii="Palatino Linotype" w:hAnsi="Palatino Linotype"/>
          <w:sz w:val="24"/>
        </w:rPr>
        <w:t>los</w:t>
      </w:r>
      <w:r>
        <w:rPr>
          <w:rFonts w:ascii="Palatino Linotype" w:hAnsi="Palatino Linotype"/>
          <w:sz w:val="24"/>
        </w:rPr>
        <w:t xml:space="preserve"> documento</w:t>
      </w:r>
      <w:r w:rsidR="005F577C">
        <w:rPr>
          <w:rFonts w:ascii="Palatino Linotype" w:hAnsi="Palatino Linotype"/>
          <w:sz w:val="24"/>
        </w:rPr>
        <w:t>s</w:t>
      </w:r>
      <w:r>
        <w:rPr>
          <w:rFonts w:ascii="Palatino Linotype" w:hAnsi="Palatino Linotype"/>
          <w:sz w:val="24"/>
        </w:rPr>
        <w:t xml:space="preserve"> electrónico</w:t>
      </w:r>
      <w:r w:rsidR="005F577C">
        <w:rPr>
          <w:rFonts w:ascii="Palatino Linotype" w:hAnsi="Palatino Linotype"/>
          <w:sz w:val="24"/>
        </w:rPr>
        <w:t>s</w:t>
      </w:r>
      <w:r>
        <w:rPr>
          <w:rFonts w:ascii="Palatino Linotype" w:hAnsi="Palatino Linotype"/>
          <w:sz w:val="24"/>
        </w:rPr>
        <w:t xml:space="preserve"> denominado</w:t>
      </w:r>
      <w:r w:rsidR="005F577C">
        <w:rPr>
          <w:rFonts w:ascii="Palatino Linotype" w:hAnsi="Palatino Linotype"/>
          <w:sz w:val="24"/>
        </w:rPr>
        <w:t>s</w:t>
      </w:r>
      <w:r>
        <w:rPr>
          <w:rFonts w:ascii="Palatino Linotype" w:hAnsi="Palatino Linotype"/>
          <w:sz w:val="24"/>
        </w:rPr>
        <w:t xml:space="preserve"> </w:t>
      </w:r>
      <w:r w:rsidRPr="00BB337D">
        <w:rPr>
          <w:rFonts w:ascii="Palatino Linotype" w:hAnsi="Palatino Linotype"/>
          <w:b/>
          <w:sz w:val="24"/>
        </w:rPr>
        <w:t>“</w:t>
      </w:r>
      <w:r w:rsidR="00EE78B5" w:rsidRPr="00EE78B5">
        <w:rPr>
          <w:rFonts w:ascii="Palatino Linotype" w:hAnsi="Palatino Linotype"/>
          <w:b/>
          <w:sz w:val="24"/>
        </w:rPr>
        <w:t>DT-LOMAS VERDES.pdf</w:t>
      </w:r>
      <w:r w:rsidR="00EE78B5">
        <w:rPr>
          <w:rFonts w:ascii="Palatino Linotype" w:hAnsi="Palatino Linotype"/>
          <w:b/>
          <w:sz w:val="24"/>
        </w:rPr>
        <w:t>”, “</w:t>
      </w:r>
      <w:r w:rsidR="00EE78B5" w:rsidRPr="00EE78B5">
        <w:rPr>
          <w:rFonts w:ascii="Palatino Linotype" w:hAnsi="Palatino Linotype"/>
          <w:b/>
          <w:sz w:val="24"/>
        </w:rPr>
        <w:t>PARQUE OTOMI-MEXICA.PDF</w:t>
      </w:r>
      <w:r w:rsidR="00EE78B5">
        <w:rPr>
          <w:rFonts w:ascii="Palatino Linotype" w:hAnsi="Palatino Linotype"/>
          <w:b/>
          <w:sz w:val="24"/>
        </w:rPr>
        <w:t>”, “</w:t>
      </w:r>
      <w:r w:rsidR="00EE78B5" w:rsidRPr="00EE78B5">
        <w:rPr>
          <w:rFonts w:ascii="Palatino Linotype" w:hAnsi="Palatino Linotype"/>
          <w:b/>
          <w:sz w:val="24"/>
        </w:rPr>
        <w:t>ZSCA-64 HUIZACHAL, ZANJA Y ARROYO STA CRUZ(DT).</w:t>
      </w:r>
      <w:proofErr w:type="spellStart"/>
      <w:r w:rsidR="00EE78B5" w:rsidRPr="00EE78B5">
        <w:rPr>
          <w:rFonts w:ascii="Palatino Linotype" w:hAnsi="Palatino Linotype"/>
          <w:b/>
          <w:sz w:val="24"/>
        </w:rPr>
        <w:t>pdf</w:t>
      </w:r>
      <w:proofErr w:type="spellEnd"/>
      <w:r w:rsidR="00EE78B5">
        <w:rPr>
          <w:rFonts w:ascii="Palatino Linotype" w:hAnsi="Palatino Linotype"/>
          <w:b/>
          <w:sz w:val="24"/>
        </w:rPr>
        <w:t>”, “</w:t>
      </w:r>
      <w:r w:rsidR="00EE78B5" w:rsidRPr="00EE78B5">
        <w:rPr>
          <w:rFonts w:ascii="Palatino Linotype" w:hAnsi="Palatino Linotype"/>
          <w:b/>
          <w:sz w:val="24"/>
        </w:rPr>
        <w:t xml:space="preserve">Decreto </w:t>
      </w:r>
      <w:proofErr w:type="spellStart"/>
      <w:r w:rsidR="00EE78B5" w:rsidRPr="00EE78B5">
        <w:rPr>
          <w:rFonts w:ascii="Palatino Linotype" w:hAnsi="Palatino Linotype"/>
          <w:b/>
          <w:sz w:val="24"/>
        </w:rPr>
        <w:t>PE_México</w:t>
      </w:r>
      <w:proofErr w:type="spellEnd"/>
      <w:r w:rsidR="00EE78B5" w:rsidRPr="00EE78B5">
        <w:rPr>
          <w:rFonts w:ascii="Palatino Linotype" w:hAnsi="Palatino Linotype"/>
          <w:b/>
          <w:sz w:val="24"/>
        </w:rPr>
        <w:t xml:space="preserve"> - Naucalli.pdf</w:t>
      </w:r>
      <w:r w:rsidR="00EE78B5">
        <w:rPr>
          <w:rFonts w:ascii="Palatino Linotype" w:hAnsi="Palatino Linotype"/>
          <w:b/>
          <w:sz w:val="24"/>
        </w:rPr>
        <w:t>”, “</w:t>
      </w:r>
      <w:r w:rsidR="00EE78B5" w:rsidRPr="00EE78B5">
        <w:rPr>
          <w:rFonts w:ascii="Palatino Linotype" w:hAnsi="Palatino Linotype"/>
          <w:b/>
          <w:sz w:val="24"/>
        </w:rPr>
        <w:t>Decreto PN Los remedios.pdf</w:t>
      </w:r>
      <w:r w:rsidR="00EE78B5">
        <w:rPr>
          <w:rFonts w:ascii="Palatino Linotype" w:hAnsi="Palatino Linotype"/>
          <w:b/>
          <w:sz w:val="24"/>
        </w:rPr>
        <w:t>”, “</w:t>
      </w:r>
      <w:r w:rsidR="00EE78B5" w:rsidRPr="00EE78B5">
        <w:rPr>
          <w:rFonts w:ascii="Palatino Linotype" w:hAnsi="Palatino Linotype"/>
          <w:b/>
          <w:sz w:val="24"/>
        </w:rPr>
        <w:t>ZSCA-</w:t>
      </w:r>
      <w:proofErr w:type="spellStart"/>
      <w:r w:rsidR="00EE78B5" w:rsidRPr="00EE78B5">
        <w:rPr>
          <w:rFonts w:ascii="Palatino Linotype" w:hAnsi="Palatino Linotype"/>
          <w:b/>
          <w:sz w:val="24"/>
        </w:rPr>
        <w:t>Huizachal</w:t>
      </w:r>
      <w:proofErr w:type="spellEnd"/>
      <w:r w:rsidR="00EE78B5" w:rsidRPr="00EE78B5">
        <w:rPr>
          <w:rFonts w:ascii="Palatino Linotype" w:hAnsi="Palatino Linotype"/>
          <w:b/>
          <w:sz w:val="24"/>
        </w:rPr>
        <w:t>, La Zanja y Arroyo Santa Cruz 2002.pdf</w:t>
      </w:r>
      <w:r w:rsidR="00EE78B5">
        <w:rPr>
          <w:rFonts w:ascii="Palatino Linotype" w:hAnsi="Palatino Linotype"/>
          <w:b/>
          <w:sz w:val="24"/>
        </w:rPr>
        <w:t>”, “</w:t>
      </w:r>
      <w:r w:rsidR="00EE78B5" w:rsidRPr="00EE78B5">
        <w:rPr>
          <w:rFonts w:ascii="Palatino Linotype" w:hAnsi="Palatino Linotype"/>
          <w:b/>
          <w:sz w:val="24"/>
        </w:rPr>
        <w:t xml:space="preserve">respuesta </w:t>
      </w:r>
      <w:proofErr w:type="spellStart"/>
      <w:r w:rsidR="00EE78B5" w:rsidRPr="00EE78B5">
        <w:rPr>
          <w:rFonts w:ascii="Palatino Linotype" w:hAnsi="Palatino Linotype"/>
          <w:b/>
          <w:sz w:val="24"/>
        </w:rPr>
        <w:t>biologo</w:t>
      </w:r>
      <w:proofErr w:type="spellEnd"/>
      <w:r w:rsidR="00EE78B5" w:rsidRPr="00EE78B5">
        <w:rPr>
          <w:rFonts w:ascii="Palatino Linotype" w:hAnsi="Palatino Linotype"/>
          <w:b/>
          <w:sz w:val="24"/>
        </w:rPr>
        <w:t xml:space="preserve"> roberto.pdf</w:t>
      </w:r>
      <w:r w:rsidR="00EE78B5">
        <w:rPr>
          <w:rFonts w:ascii="Palatino Linotype" w:hAnsi="Palatino Linotype"/>
          <w:b/>
          <w:sz w:val="24"/>
        </w:rPr>
        <w:t>”, “</w:t>
      </w:r>
      <w:r w:rsidR="00EE78B5" w:rsidRPr="00EE78B5">
        <w:rPr>
          <w:rFonts w:ascii="Palatino Linotype" w:hAnsi="Palatino Linotype"/>
          <w:b/>
          <w:sz w:val="24"/>
        </w:rPr>
        <w:t>PE-27 OTOMI - MEXICA(DT).</w:t>
      </w:r>
      <w:proofErr w:type="spellStart"/>
      <w:r w:rsidR="00EE78B5" w:rsidRPr="00EE78B5">
        <w:rPr>
          <w:rFonts w:ascii="Palatino Linotype" w:hAnsi="Palatino Linotype"/>
          <w:b/>
          <w:sz w:val="24"/>
        </w:rPr>
        <w:t>pdf</w:t>
      </w:r>
      <w:proofErr w:type="spellEnd"/>
      <w:r w:rsidR="00EE78B5">
        <w:rPr>
          <w:rFonts w:ascii="Palatino Linotype" w:hAnsi="Palatino Linotype"/>
          <w:b/>
          <w:sz w:val="24"/>
        </w:rPr>
        <w:t>”, “</w:t>
      </w:r>
      <w:proofErr w:type="spellStart"/>
      <w:r w:rsidR="00EE78B5" w:rsidRPr="00EE78B5">
        <w:rPr>
          <w:rFonts w:ascii="Palatino Linotype" w:hAnsi="Palatino Linotype"/>
          <w:b/>
          <w:sz w:val="24"/>
        </w:rPr>
        <w:t>DT_Metropolitano</w:t>
      </w:r>
      <w:proofErr w:type="spellEnd"/>
      <w:r w:rsidR="00EE78B5" w:rsidRPr="00EE78B5">
        <w:rPr>
          <w:rFonts w:ascii="Palatino Linotype" w:hAnsi="Palatino Linotype"/>
          <w:b/>
          <w:sz w:val="24"/>
        </w:rPr>
        <w:t xml:space="preserve"> de Naucalpan-1982.pdf</w:t>
      </w:r>
      <w:r w:rsidR="00EE78B5">
        <w:rPr>
          <w:rFonts w:ascii="Palatino Linotype" w:hAnsi="Palatino Linotype"/>
          <w:b/>
          <w:sz w:val="24"/>
        </w:rPr>
        <w:t>”, “</w:t>
      </w:r>
      <w:r w:rsidR="00EE78B5" w:rsidRPr="00EE78B5">
        <w:rPr>
          <w:rFonts w:ascii="Palatino Linotype" w:hAnsi="Palatino Linotype"/>
          <w:b/>
          <w:sz w:val="24"/>
        </w:rPr>
        <w:t>RRE-66 BARRANCAS DE TECAMACHALCO(DT).</w:t>
      </w:r>
      <w:proofErr w:type="spellStart"/>
      <w:r w:rsidR="00EE78B5" w:rsidRPr="00EE78B5">
        <w:rPr>
          <w:rFonts w:ascii="Palatino Linotype" w:hAnsi="Palatino Linotype"/>
          <w:b/>
          <w:sz w:val="24"/>
        </w:rPr>
        <w:t>pdf</w:t>
      </w:r>
      <w:proofErr w:type="spellEnd"/>
      <w:r w:rsidR="00EE78B5">
        <w:rPr>
          <w:rFonts w:ascii="Palatino Linotype" w:hAnsi="Palatino Linotype"/>
          <w:b/>
          <w:sz w:val="24"/>
        </w:rPr>
        <w:t>”, “</w:t>
      </w:r>
      <w:proofErr w:type="spellStart"/>
      <w:r w:rsidR="00EE78B5" w:rsidRPr="00EE78B5">
        <w:rPr>
          <w:rFonts w:ascii="Palatino Linotype" w:hAnsi="Palatino Linotype"/>
          <w:b/>
          <w:sz w:val="24"/>
        </w:rPr>
        <w:t>ZSCA_Huizachal</w:t>
      </w:r>
      <w:proofErr w:type="spellEnd"/>
      <w:r w:rsidR="00EE78B5" w:rsidRPr="00EE78B5">
        <w:rPr>
          <w:rFonts w:ascii="Palatino Linotype" w:hAnsi="Palatino Linotype"/>
          <w:b/>
          <w:sz w:val="24"/>
        </w:rPr>
        <w:t>, Zanja y Arroyo Santa Cruz_2004.pdf</w:t>
      </w:r>
      <w:r w:rsidR="00EE78B5">
        <w:rPr>
          <w:rFonts w:ascii="Palatino Linotype" w:hAnsi="Palatino Linotype"/>
          <w:b/>
          <w:sz w:val="24"/>
        </w:rPr>
        <w:t>”, “</w:t>
      </w:r>
      <w:r w:rsidR="00EE78B5" w:rsidRPr="00EE78B5">
        <w:rPr>
          <w:rFonts w:ascii="Palatino Linotype" w:hAnsi="Palatino Linotype"/>
          <w:b/>
          <w:sz w:val="24"/>
        </w:rPr>
        <w:t xml:space="preserve">10 Zona a </w:t>
      </w:r>
      <w:proofErr w:type="spellStart"/>
      <w:r w:rsidR="00EE78B5" w:rsidRPr="00EE78B5">
        <w:rPr>
          <w:rFonts w:ascii="Palatino Linotype" w:hAnsi="Palatino Linotype"/>
          <w:b/>
          <w:sz w:val="24"/>
        </w:rPr>
        <w:t>Conser</w:t>
      </w:r>
      <w:proofErr w:type="spellEnd"/>
      <w:r w:rsidR="00EE78B5" w:rsidRPr="00EE78B5">
        <w:rPr>
          <w:rFonts w:ascii="Palatino Linotype" w:hAnsi="Palatino Linotype"/>
          <w:b/>
          <w:sz w:val="24"/>
        </w:rPr>
        <w:t xml:space="preserve">_ Barranca </w:t>
      </w:r>
      <w:proofErr w:type="spellStart"/>
      <w:r w:rsidR="00EE78B5" w:rsidRPr="00EE78B5">
        <w:rPr>
          <w:rFonts w:ascii="Palatino Linotype" w:hAnsi="Palatino Linotype"/>
          <w:b/>
          <w:sz w:val="24"/>
        </w:rPr>
        <w:t>Méx</w:t>
      </w:r>
      <w:proofErr w:type="spellEnd"/>
      <w:r w:rsidR="00EE78B5" w:rsidRPr="00EE78B5">
        <w:rPr>
          <w:rFonts w:ascii="Palatino Linotype" w:hAnsi="Palatino Linotype"/>
          <w:b/>
          <w:sz w:val="24"/>
        </w:rPr>
        <w:t>_ 68.pdf</w:t>
      </w:r>
      <w:r w:rsidR="0020030F">
        <w:rPr>
          <w:rFonts w:ascii="Palatino Linotype" w:hAnsi="Palatino Linotype"/>
          <w:b/>
          <w:sz w:val="24"/>
        </w:rPr>
        <w:t>”,</w:t>
      </w:r>
      <w:r w:rsidR="00EE78B5">
        <w:rPr>
          <w:rFonts w:ascii="Palatino Linotype" w:hAnsi="Palatino Linotype"/>
          <w:b/>
          <w:sz w:val="24"/>
        </w:rPr>
        <w:t xml:space="preserve"> “</w:t>
      </w:r>
      <w:proofErr w:type="spellStart"/>
      <w:r w:rsidR="00EE78B5" w:rsidRPr="00EE78B5">
        <w:rPr>
          <w:rFonts w:ascii="Palatino Linotype" w:hAnsi="Palatino Linotype"/>
          <w:b/>
          <w:sz w:val="24"/>
        </w:rPr>
        <w:t>DT_Metropolitano</w:t>
      </w:r>
      <w:proofErr w:type="spellEnd"/>
      <w:r w:rsidR="00EE78B5" w:rsidRPr="00EE78B5">
        <w:rPr>
          <w:rFonts w:ascii="Palatino Linotype" w:hAnsi="Palatino Linotype"/>
          <w:b/>
          <w:sz w:val="24"/>
        </w:rPr>
        <w:t xml:space="preserve"> de </w:t>
      </w:r>
      <w:r w:rsidR="00EE78B5" w:rsidRPr="00EE78B5">
        <w:rPr>
          <w:rFonts w:ascii="Palatino Linotype" w:hAnsi="Palatino Linotype"/>
          <w:b/>
          <w:sz w:val="24"/>
        </w:rPr>
        <w:lastRenderedPageBreak/>
        <w:t>Naucalpan-2003.pdf</w:t>
      </w:r>
      <w:r w:rsidR="00EE78B5">
        <w:rPr>
          <w:rFonts w:ascii="Palatino Linotype" w:hAnsi="Palatino Linotype"/>
          <w:b/>
          <w:sz w:val="24"/>
        </w:rPr>
        <w:t>”</w:t>
      </w:r>
      <w:r w:rsidR="00F43492">
        <w:rPr>
          <w:rFonts w:ascii="Palatino Linotype" w:hAnsi="Palatino Linotype"/>
          <w:b/>
          <w:sz w:val="24"/>
        </w:rPr>
        <w:t xml:space="preserve"> y “389_202008121253.pdf”</w:t>
      </w:r>
      <w:r>
        <w:rPr>
          <w:rFonts w:ascii="Palatino Linotype" w:hAnsi="Palatino Linotype"/>
          <w:b/>
          <w:sz w:val="24"/>
        </w:rPr>
        <w:t>,</w:t>
      </w:r>
      <w:r>
        <w:rPr>
          <w:rFonts w:ascii="Palatino Linotype" w:hAnsi="Palatino Linotype"/>
          <w:sz w:val="24"/>
        </w:rPr>
        <w:t xml:space="preserve"> </w:t>
      </w:r>
      <w:r w:rsidR="009D2DC1">
        <w:rPr>
          <w:rFonts w:ascii="Palatino Linotype" w:hAnsi="Palatino Linotype"/>
          <w:sz w:val="24"/>
        </w:rPr>
        <w:t>los cuales</w:t>
      </w:r>
      <w:r>
        <w:rPr>
          <w:rFonts w:ascii="Palatino Linotype" w:hAnsi="Palatino Linotype"/>
          <w:sz w:val="24"/>
        </w:rPr>
        <w:t xml:space="preserve"> no se reproduce</w:t>
      </w:r>
      <w:r w:rsidR="009D2DC1">
        <w:rPr>
          <w:rFonts w:ascii="Palatino Linotype" w:hAnsi="Palatino Linotype"/>
          <w:sz w:val="24"/>
        </w:rPr>
        <w:t>n</w:t>
      </w:r>
      <w:r>
        <w:rPr>
          <w:rFonts w:ascii="Palatino Linotype" w:hAnsi="Palatino Linotype"/>
          <w:sz w:val="24"/>
        </w:rPr>
        <w:t xml:space="preserve"> por ser del conocimiento de ambas partes; no obstantes se hará mérito de su contenido durante el estudio respectivo.</w:t>
      </w:r>
    </w:p>
    <w:p w:rsidR="00BB337D" w:rsidRDefault="00BB337D" w:rsidP="0014447C">
      <w:pPr>
        <w:pStyle w:val="Sinespaciado"/>
        <w:spacing w:line="360" w:lineRule="auto"/>
        <w:jc w:val="both"/>
        <w:rPr>
          <w:rFonts w:ascii="Palatino Linotype" w:hAnsi="Palatino Linotype"/>
          <w:sz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3A1968" w:rsidRDefault="007E2E80" w:rsidP="003A1968">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536896">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AF2E3E">
        <w:rPr>
          <w:rFonts w:ascii="Palatino Linotype" w:hAnsi="Palatino Linotype"/>
          <w:sz w:val="24"/>
          <w:szCs w:val="24"/>
        </w:rPr>
        <w:t>trece de agosto</w:t>
      </w:r>
      <w:r w:rsidR="009D2DC1">
        <w:rPr>
          <w:rFonts w:ascii="Palatino Linotype" w:hAnsi="Palatino Linotype"/>
          <w:sz w:val="24"/>
          <w:szCs w:val="24"/>
        </w:rPr>
        <w:t xml:space="preserve"> de dos mil veinte</w:t>
      </w:r>
      <w:r w:rsidRPr="00D04234">
        <w:rPr>
          <w:rFonts w:ascii="Palatino Linotype" w:hAnsi="Palatino Linotype"/>
          <w:sz w:val="24"/>
          <w:szCs w:val="24"/>
        </w:rPr>
        <w:t xml:space="preserve">, en el sistema electrónico con el expediente número </w:t>
      </w:r>
      <w:r w:rsidR="00AF2E3E">
        <w:rPr>
          <w:rFonts w:ascii="Palatino Linotype" w:hAnsi="Palatino Linotype"/>
          <w:b/>
          <w:bCs/>
          <w:sz w:val="24"/>
          <w:szCs w:val="24"/>
          <w:lang w:eastAsia="es-MX"/>
        </w:rPr>
        <w:t>02190</w:t>
      </w:r>
      <w:r w:rsidR="009D2DC1">
        <w:rPr>
          <w:rFonts w:ascii="Palatino Linotype" w:hAnsi="Palatino Linotype"/>
          <w:b/>
          <w:bCs/>
          <w:sz w:val="24"/>
          <w:szCs w:val="24"/>
          <w:lang w:eastAsia="es-MX"/>
        </w:rPr>
        <w:t>/INFOEM/IP/RR/2020</w:t>
      </w:r>
      <w:r w:rsidRPr="00D04234">
        <w:rPr>
          <w:rFonts w:ascii="Palatino Linotype" w:hAnsi="Palatino Linotype"/>
          <w:sz w:val="24"/>
          <w:szCs w:val="24"/>
        </w:rPr>
        <w:t xml:space="preserve">, en el cual </w:t>
      </w:r>
      <w:r w:rsidR="007A1D57">
        <w:rPr>
          <w:rFonts w:ascii="Palatino Linotype" w:hAnsi="Palatino Linotype"/>
          <w:sz w:val="24"/>
          <w:szCs w:val="24"/>
        </w:rPr>
        <w:t>realiza l</w:t>
      </w:r>
      <w:r w:rsidRPr="00D04234">
        <w:rPr>
          <w:rFonts w:ascii="Palatino Linotype" w:hAnsi="Palatino Linotype"/>
          <w:sz w:val="24"/>
          <w:szCs w:val="24"/>
        </w:rPr>
        <w:t>as siguientes manifestaciones:</w:t>
      </w:r>
    </w:p>
    <w:p w:rsidR="003A1968" w:rsidRDefault="003A1968" w:rsidP="003A1968">
      <w:pPr>
        <w:pStyle w:val="Sinespaciado"/>
        <w:spacing w:line="360" w:lineRule="auto"/>
        <w:jc w:val="both"/>
        <w:rPr>
          <w:rFonts w:ascii="Palatino Linotype" w:hAnsi="Palatino Linotype"/>
          <w:sz w:val="24"/>
          <w:szCs w:val="24"/>
        </w:rPr>
      </w:pPr>
    </w:p>
    <w:p w:rsidR="009D2DC1" w:rsidRPr="009D2DC1" w:rsidRDefault="007E2E80" w:rsidP="009D2DC1">
      <w:pPr>
        <w:pStyle w:val="Sinespaciado"/>
        <w:spacing w:line="360" w:lineRule="auto"/>
        <w:jc w:val="both"/>
        <w:rPr>
          <w:rFonts w:ascii="Palatino Linotype" w:hAnsi="Palatino Linotype"/>
          <w:b/>
          <w:sz w:val="24"/>
          <w:szCs w:val="24"/>
        </w:rPr>
      </w:pPr>
      <w:r w:rsidRPr="009D2DC1">
        <w:rPr>
          <w:rFonts w:ascii="Palatino Linotype" w:hAnsi="Palatino Linotype"/>
          <w:b/>
          <w:sz w:val="24"/>
          <w:szCs w:val="24"/>
        </w:rPr>
        <w:t>Acto Impugnado:</w:t>
      </w:r>
      <w:r w:rsidR="00BB337D" w:rsidRPr="009D2DC1">
        <w:rPr>
          <w:rFonts w:ascii="Palatino Linotype" w:hAnsi="Palatino Linotype"/>
          <w:b/>
          <w:sz w:val="24"/>
          <w:szCs w:val="24"/>
        </w:rPr>
        <w:t xml:space="preserve"> </w:t>
      </w:r>
    </w:p>
    <w:p w:rsidR="007E2E80" w:rsidRPr="009D2DC1" w:rsidRDefault="00886627" w:rsidP="009D2DC1">
      <w:pPr>
        <w:pStyle w:val="Sinespaciado"/>
        <w:ind w:left="567" w:right="567"/>
        <w:jc w:val="both"/>
        <w:rPr>
          <w:rFonts w:ascii="Palatino Linotype" w:hAnsi="Palatino Linotype"/>
          <w:i/>
        </w:rPr>
      </w:pPr>
      <w:r w:rsidRPr="009D2DC1">
        <w:rPr>
          <w:rFonts w:ascii="Palatino Linotype" w:hAnsi="Palatino Linotype"/>
          <w:i/>
        </w:rPr>
        <w:t>“</w:t>
      </w:r>
      <w:r w:rsidR="00AF2E3E" w:rsidRPr="00AF2E3E">
        <w:rPr>
          <w:rFonts w:ascii="Palatino Linotype" w:hAnsi="Palatino Linotype"/>
          <w:i/>
        </w:rPr>
        <w:t>SOLICITE COPIA CERTIFICADA DEL PLANO Y DOCUMENTO DE LAS AREAS NATURALES PROTEGIDAS INCLUYENDO AREAS VERDES Y PARQUES EN EL AYUNTAMIENTO DE NAUCALPAN DE JUAREZ QUE ESTEN RECONOCIDAS, AUTORIZADAS POR EL GOBIERNO DEL ESTADO DE MEXICO, Y AL DECIR RECONOCIDAD Y AUTORIZADAS QUIERE DECIR QUE ESTEN PUBLICADAS EN LA GACETA DE GOBIERNO DEL ESTADO DE MEXICO, Y TODA RESTRICCION, AREA NATURAL PROTEGIDAD, AREA VERDE O PARQUE DBEN DE ESTAR INSCRITAS EN EL REGISTRO PUBLICO DE LA PROPIEDAD HOY EN DIA INSTITUTO DE LA FUNCION REGISTRAL DEL ESTADO DE MEXICO, ASI COMO EN EL REGISTRO ESTATAL DE PLANES DE DESARROLLO URBANO DEL ESTADO DE MEXICO, EN CUMPLIMIENTO A LA LEY GENERAL DE EQUILIBRIO ECOLOGICO Y PROTECCION AL AMBIENTE DE LOS ESTADOS UNIDOS MEXICANOS Y TAMBIEN EN CUMPLIMIENTO A LA LEY DE PROTECCION AL AMBIENTE Y DESARROLLO SUSTENTABLE DEL ESTADO DE MEXICO. Y EN CUMPLIMIENTO A LA CONSTITUCION POLITICA DE LOS ESTADOS UNIDOS MEXICANOS</w:t>
      </w:r>
      <w:r w:rsidR="006A3A54" w:rsidRPr="009D2DC1">
        <w:rPr>
          <w:rFonts w:ascii="Palatino Linotype" w:hAnsi="Palatino Linotype"/>
          <w:i/>
        </w:rPr>
        <w:t>"</w:t>
      </w:r>
      <w:r w:rsidR="004757BD" w:rsidRPr="009D2DC1">
        <w:rPr>
          <w:rFonts w:ascii="Palatino Linotype" w:hAnsi="Palatino Linotype"/>
          <w:i/>
        </w:rPr>
        <w:t xml:space="preserve"> (</w:t>
      </w:r>
      <w:r w:rsidR="006A3A54" w:rsidRPr="009D2DC1">
        <w:rPr>
          <w:rFonts w:ascii="Palatino Linotype" w:hAnsi="Palatino Linotype"/>
          <w:i/>
        </w:rPr>
        <w:t>Sic)</w:t>
      </w:r>
    </w:p>
    <w:p w:rsidR="003A1968" w:rsidRDefault="003A1968" w:rsidP="009D2DC1">
      <w:pPr>
        <w:pStyle w:val="Sinespaciado"/>
        <w:spacing w:line="360" w:lineRule="auto"/>
        <w:jc w:val="both"/>
        <w:rPr>
          <w:rFonts w:ascii="Palatino Linotype" w:hAnsi="Palatino Linotype"/>
        </w:rPr>
      </w:pPr>
    </w:p>
    <w:p w:rsidR="00AF2E3E" w:rsidRDefault="00AF2E3E" w:rsidP="009D2DC1">
      <w:pPr>
        <w:pStyle w:val="Sinespaciado"/>
        <w:spacing w:line="360" w:lineRule="auto"/>
        <w:jc w:val="both"/>
        <w:rPr>
          <w:rFonts w:ascii="Palatino Linotype" w:hAnsi="Palatino Linotype"/>
        </w:rPr>
      </w:pPr>
    </w:p>
    <w:p w:rsidR="00AF2E3E" w:rsidRPr="009D2DC1" w:rsidRDefault="00AF2E3E" w:rsidP="009D2DC1">
      <w:pPr>
        <w:pStyle w:val="Sinespaciado"/>
        <w:spacing w:line="360" w:lineRule="auto"/>
        <w:jc w:val="both"/>
        <w:rPr>
          <w:rFonts w:ascii="Palatino Linotype" w:hAnsi="Palatino Linotype"/>
        </w:rPr>
      </w:pPr>
    </w:p>
    <w:p w:rsidR="009D2DC1" w:rsidRPr="009D2DC1" w:rsidRDefault="007E2E80" w:rsidP="009D2DC1">
      <w:pPr>
        <w:pStyle w:val="Sinespaciado"/>
        <w:spacing w:line="360" w:lineRule="auto"/>
        <w:jc w:val="both"/>
        <w:rPr>
          <w:rFonts w:ascii="Palatino Linotype" w:hAnsi="Palatino Linotype"/>
          <w:b/>
          <w:sz w:val="24"/>
          <w:szCs w:val="24"/>
        </w:rPr>
      </w:pPr>
      <w:r w:rsidRPr="009D2DC1">
        <w:rPr>
          <w:rFonts w:ascii="Palatino Linotype" w:hAnsi="Palatino Linotype"/>
          <w:b/>
          <w:sz w:val="24"/>
          <w:szCs w:val="24"/>
        </w:rPr>
        <w:lastRenderedPageBreak/>
        <w:t xml:space="preserve">Razones o Motivos de Inconformidad: </w:t>
      </w:r>
    </w:p>
    <w:p w:rsidR="007E2E80" w:rsidRPr="009D2DC1" w:rsidRDefault="007E2E80" w:rsidP="009D2DC1">
      <w:pPr>
        <w:pStyle w:val="Sinespaciado"/>
        <w:ind w:left="567" w:right="567"/>
        <w:jc w:val="both"/>
        <w:rPr>
          <w:rFonts w:ascii="Palatino Linotype" w:hAnsi="Palatino Linotype"/>
          <w:i/>
        </w:rPr>
      </w:pPr>
      <w:r w:rsidRPr="009D2DC1">
        <w:rPr>
          <w:rFonts w:ascii="Palatino Linotype" w:hAnsi="Palatino Linotype"/>
          <w:i/>
        </w:rPr>
        <w:t>“</w:t>
      </w:r>
      <w:r w:rsidR="00AF2E3E" w:rsidRPr="00AF2E3E">
        <w:rPr>
          <w:rFonts w:ascii="Palatino Linotype" w:hAnsi="Palatino Linotype"/>
          <w:i/>
        </w:rPr>
        <w:t>ESTAN CONSTESTANDO INFORMACION NO SOLICITADA, NO CERTIFICADA Y MUCHO MENOS PUBLICADA Y REGISTRADA EN LA GACETA DEL GOBIERNO DEL ESTADO DE MEXICO Y REGISTRADA EN EL REGISTRO ESTATAL DE PLANES DE DESARROLLO URBANO DEL ESTADO DE MEXICO Y TAMPOCO EN EL INSTITUTO DE LA FUNCION REGISTRAL DEL ESTADO DE MEXICO POR LO QUE LA CONTESTACION NO CUMPLE CON LA LEY DE EQUILIBRIO ECOLOGICO Y PROTECCION AL AMBIENTE DE LOS ESTADOS UNIDOS MEXICANOS Y TAMPOCO CUMPLE CON LA LEY DE PROTECCION AL AMBIENTE Y DESARROLLO SUSTENTABLE DEL ESTADO DE MEXICO.LA DOCUMENTACION QUE SE ESTA PIDIENDO TIENE QUE ESTAR AUTORIZADA POR EL GOBIERNO DEL ESTADO DE MEXICO Y PUBLICADA EN GACETA DE GOBIERNO QUE NO MIENTAN QUE NO NOS CONFUNDAN Y QUE CONTESTEN CON LA VERDAD.</w:t>
      </w:r>
      <w:r w:rsidR="003A1968" w:rsidRPr="009D2DC1">
        <w:rPr>
          <w:rFonts w:ascii="Palatino Linotype" w:hAnsi="Palatino Linotype"/>
          <w:i/>
        </w:rPr>
        <w:t>”</w:t>
      </w:r>
      <w:r w:rsidR="006A3A54" w:rsidRPr="009D2DC1">
        <w:rPr>
          <w:rFonts w:ascii="Palatino Linotype" w:hAnsi="Palatino Linotype"/>
          <w:i/>
        </w:rPr>
        <w:t xml:space="preserve"> (Sic)</w:t>
      </w:r>
    </w:p>
    <w:p w:rsidR="00BE6D77" w:rsidRPr="009D2DC1" w:rsidRDefault="00BE6D77" w:rsidP="009D2DC1">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AF2E3E">
        <w:rPr>
          <w:rFonts w:ascii="Palatino Linotype" w:hAnsi="Palatino Linotype"/>
          <w:sz w:val="24"/>
          <w:szCs w:val="24"/>
        </w:rPr>
        <w:t>diecinueve de agosto</w:t>
      </w:r>
      <w:r w:rsidR="00241177">
        <w:rPr>
          <w:rFonts w:ascii="Palatino Linotype" w:hAnsi="Palatino Linotype"/>
          <w:sz w:val="24"/>
          <w:szCs w:val="24"/>
        </w:rPr>
        <w:t xml:space="preserve">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AC599E" w:rsidRDefault="0024117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el Sujeto Obligado, en fecha </w:t>
      </w:r>
      <w:r w:rsidR="00AF2E3E">
        <w:rPr>
          <w:rFonts w:ascii="Palatino Linotype" w:hAnsi="Palatino Linotype"/>
          <w:sz w:val="24"/>
          <w:szCs w:val="24"/>
        </w:rPr>
        <w:t>veinticuatro de agosto</w:t>
      </w:r>
      <w:r>
        <w:rPr>
          <w:rFonts w:ascii="Palatino Linotype" w:hAnsi="Palatino Linotype"/>
          <w:sz w:val="24"/>
          <w:szCs w:val="24"/>
        </w:rPr>
        <w:t xml:space="preserve"> de dos mil veinte </w:t>
      </w:r>
      <w:r w:rsidRPr="0014447C">
        <w:rPr>
          <w:rFonts w:ascii="Palatino Linotype" w:hAnsi="Palatino Linotype"/>
          <w:sz w:val="24"/>
          <w:szCs w:val="24"/>
        </w:rPr>
        <w:t xml:space="preserve">remitió su Informe Justificado, consistente </w:t>
      </w:r>
      <w:r>
        <w:rPr>
          <w:rFonts w:ascii="Palatino Linotype" w:hAnsi="Palatino Linotype"/>
          <w:sz w:val="24"/>
          <w:szCs w:val="24"/>
        </w:rPr>
        <w:t>de</w:t>
      </w:r>
      <w:r w:rsidR="00AF2E3E">
        <w:rPr>
          <w:rFonts w:ascii="Palatino Linotype" w:hAnsi="Palatino Linotype"/>
          <w:sz w:val="24"/>
          <w:szCs w:val="24"/>
        </w:rPr>
        <w:t>l</w:t>
      </w:r>
      <w:r>
        <w:rPr>
          <w:rFonts w:ascii="Palatino Linotype" w:hAnsi="Palatino Linotype"/>
          <w:sz w:val="24"/>
          <w:szCs w:val="24"/>
        </w:rPr>
        <w:t xml:space="preserve"> </w:t>
      </w:r>
      <w:r w:rsidR="00AF2E3E">
        <w:rPr>
          <w:rFonts w:ascii="Palatino Linotype" w:hAnsi="Palatino Linotype"/>
          <w:sz w:val="24"/>
          <w:szCs w:val="24"/>
        </w:rPr>
        <w:t>archivo electrónico denominado</w:t>
      </w:r>
      <w:r>
        <w:rPr>
          <w:rFonts w:ascii="Palatino Linotype" w:hAnsi="Palatino Linotype"/>
          <w:sz w:val="24"/>
          <w:szCs w:val="24"/>
        </w:rPr>
        <w:t xml:space="preserve"> </w:t>
      </w:r>
      <w:r>
        <w:rPr>
          <w:rFonts w:ascii="Palatino Linotype" w:hAnsi="Palatino Linotype"/>
          <w:b/>
          <w:sz w:val="24"/>
          <w:szCs w:val="24"/>
        </w:rPr>
        <w:t>“</w:t>
      </w:r>
      <w:r w:rsidR="00AF2E3E" w:rsidRPr="00AF2E3E">
        <w:rPr>
          <w:rFonts w:ascii="Palatino Linotype" w:hAnsi="Palatino Linotype"/>
          <w:b/>
          <w:sz w:val="24"/>
          <w:szCs w:val="24"/>
        </w:rPr>
        <w:t>SMA-DJ-259-2020_202008240854.pdf</w:t>
      </w:r>
      <w:r>
        <w:rPr>
          <w:rFonts w:ascii="Palatino Linotype" w:hAnsi="Palatino Linotype"/>
          <w:b/>
          <w:sz w:val="24"/>
          <w:szCs w:val="24"/>
        </w:rPr>
        <w:t xml:space="preserve">”. </w:t>
      </w:r>
      <w:r w:rsidR="00AF2E3E">
        <w:rPr>
          <w:rFonts w:ascii="Palatino Linotype" w:hAnsi="Palatino Linotype"/>
          <w:sz w:val="24"/>
          <w:szCs w:val="24"/>
        </w:rPr>
        <w:t>Dicho documento fue puesto</w:t>
      </w:r>
      <w:r w:rsidR="008279C6">
        <w:rPr>
          <w:rFonts w:ascii="Palatino Linotype" w:hAnsi="Palatino Linotype"/>
          <w:sz w:val="24"/>
          <w:szCs w:val="24"/>
        </w:rPr>
        <w:t xml:space="preserve"> a la vista del Recurrente </w:t>
      </w:r>
      <w:r w:rsidR="00AF2E3E">
        <w:rPr>
          <w:rFonts w:ascii="Palatino Linotype" w:hAnsi="Palatino Linotype"/>
          <w:sz w:val="24"/>
          <w:szCs w:val="24"/>
        </w:rPr>
        <w:lastRenderedPageBreak/>
        <w:t xml:space="preserve">mediante acuerdo de fecha veintisiete de agosto del año en curso, en apego a lo dispuesto </w:t>
      </w:r>
      <w:r w:rsidR="008279C6">
        <w:rPr>
          <w:rFonts w:ascii="Palatino Linotype" w:hAnsi="Palatino Linotype"/>
          <w:sz w:val="24"/>
          <w:szCs w:val="24"/>
        </w:rPr>
        <w:t xml:space="preserve">en la fracción </w:t>
      </w:r>
      <w:r w:rsidR="008279C6" w:rsidRPr="0014447C">
        <w:rPr>
          <w:rFonts w:ascii="Palatino Linotype" w:hAnsi="Palatino Linotype"/>
          <w:sz w:val="24"/>
          <w:szCs w:val="24"/>
        </w:rPr>
        <w:t>III del artículo 185 de la Ley de Transparencia y Acceso a la Información Pública del Estado de México y Municipios</w:t>
      </w:r>
      <w:r w:rsidR="00AF2E3E">
        <w:rPr>
          <w:rFonts w:ascii="Palatino Linotype" w:hAnsi="Palatino Linotype"/>
          <w:sz w:val="24"/>
          <w:szCs w:val="24"/>
        </w:rPr>
        <w:t>. Asimismo, el contenido de dicho documento será</w:t>
      </w:r>
      <w:r w:rsidR="008279C6">
        <w:rPr>
          <w:rFonts w:ascii="Palatino Linotype" w:hAnsi="Palatino Linotype"/>
          <w:sz w:val="24"/>
          <w:szCs w:val="24"/>
        </w:rPr>
        <w:t xml:space="preserve"> motivo de análisis más adelante. </w:t>
      </w:r>
      <w:r>
        <w:rPr>
          <w:rFonts w:ascii="Palatino Linotype" w:hAnsi="Palatino Linotype"/>
          <w:sz w:val="24"/>
          <w:szCs w:val="24"/>
        </w:rPr>
        <w:t>Por su parte, el Recurrente no realizó manifestaciones, vertió alegatos o presentó pruebas que a su derecho convinieran dentro del término previsto.</w:t>
      </w:r>
    </w:p>
    <w:p w:rsidR="00241177" w:rsidRPr="001C6DDD" w:rsidRDefault="00241177" w:rsidP="0014447C">
      <w:pPr>
        <w:pStyle w:val="Sinespaciado"/>
        <w:spacing w:line="360" w:lineRule="auto"/>
        <w:jc w:val="both"/>
        <w:rPr>
          <w:rFonts w:ascii="Palatino Linotype" w:hAnsi="Palatino Linotype"/>
          <w:sz w:val="18"/>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transcurrido el término legal, se decretó el</w:t>
      </w:r>
      <w:r w:rsidR="008279C6">
        <w:rPr>
          <w:rFonts w:ascii="Palatino Linotype" w:hAnsi="Palatino Linotype"/>
          <w:sz w:val="24"/>
          <w:szCs w:val="24"/>
        </w:rPr>
        <w:t xml:space="preserve"> cierre de instrucción en fecha </w:t>
      </w:r>
      <w:r w:rsidR="00AF2E3E">
        <w:rPr>
          <w:rFonts w:ascii="Palatino Linotype" w:hAnsi="Palatino Linotype"/>
          <w:sz w:val="24"/>
          <w:szCs w:val="24"/>
        </w:rPr>
        <w:t>tres de septiembre</w:t>
      </w:r>
      <w:r w:rsidR="008279C6">
        <w:rPr>
          <w:rFonts w:ascii="Palatino Linotype" w:hAnsi="Palatino Linotype"/>
          <w:sz w:val="24"/>
          <w:szCs w:val="24"/>
        </w:rPr>
        <w:t xml:space="preserve">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241177" w:rsidRPr="001C6DDD" w:rsidRDefault="00241177" w:rsidP="0014447C">
      <w:pPr>
        <w:pStyle w:val="Sinespaciado"/>
        <w:spacing w:line="360" w:lineRule="auto"/>
        <w:jc w:val="both"/>
        <w:rPr>
          <w:rFonts w:ascii="Palatino Linotype" w:hAnsi="Palatino Linotype"/>
          <w:sz w:val="18"/>
          <w:szCs w:val="24"/>
        </w:rPr>
      </w:pPr>
    </w:p>
    <w:p w:rsidR="001C6DDD" w:rsidRPr="0065519D" w:rsidRDefault="001C6DDD" w:rsidP="001C6DDD">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Pr="0065519D">
        <w:rPr>
          <w:rFonts w:ascii="Palatino Linotype" w:hAnsi="Palatino Linotype"/>
          <w:b/>
          <w:sz w:val="26"/>
          <w:szCs w:val="26"/>
        </w:rPr>
        <w:t>. De la ampliación del término para resolver.</w:t>
      </w:r>
    </w:p>
    <w:p w:rsidR="001C6DDD" w:rsidRDefault="001C6DDD" w:rsidP="001C6DDD">
      <w:pPr>
        <w:pStyle w:val="Sinespaciado"/>
        <w:spacing w:line="360" w:lineRule="auto"/>
        <w:jc w:val="both"/>
        <w:rPr>
          <w:rFonts w:ascii="Palatino Linotype" w:hAnsi="Palatino Linotype"/>
          <w:sz w:val="24"/>
          <w:szCs w:val="24"/>
        </w:rPr>
      </w:pPr>
      <w:r>
        <w:rPr>
          <w:rFonts w:ascii="Palatino Linotype" w:hAnsi="Palatino Linotype"/>
          <w:sz w:val="24"/>
          <w:szCs w:val="24"/>
        </w:rPr>
        <w:t>En fecha dos de octubre de dos mil veinte</w:t>
      </w:r>
      <w:r w:rsidRPr="0065519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1C6DDD" w:rsidRDefault="001C6DDD"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w:t>
      </w:r>
      <w:r w:rsidRPr="0014447C">
        <w:rPr>
          <w:rFonts w:ascii="Palatino Linotype" w:hAnsi="Palatino Linotype"/>
          <w:sz w:val="24"/>
          <w:szCs w:val="24"/>
        </w:rPr>
        <w:lastRenderedPageBreak/>
        <w:t xml:space="preserve">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FF1E85">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FF1E85">
        <w:rPr>
          <w:rFonts w:ascii="Palatino Linotype" w:hAnsi="Palatino Linotype"/>
          <w:sz w:val="24"/>
          <w:szCs w:val="24"/>
        </w:rPr>
        <w:t>tercero</w:t>
      </w:r>
      <w:r w:rsidRPr="0014447C">
        <w:rPr>
          <w:rFonts w:ascii="Palatino Linotype" w:hAnsi="Palatino Linotype"/>
          <w:sz w:val="24"/>
          <w:szCs w:val="24"/>
        </w:rPr>
        <w:t xml:space="preserve"> y vigésimo </w:t>
      </w:r>
      <w:r w:rsidR="00FF1E85">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241177" w:rsidRPr="002D7098" w:rsidRDefault="007E2E80" w:rsidP="00241177">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241177" w:rsidRPr="002D7098">
        <w:rPr>
          <w:rFonts w:ascii="Palatino Linotype" w:hAnsi="Palatino Linotype"/>
          <w:b/>
          <w:sz w:val="26"/>
          <w:szCs w:val="26"/>
        </w:rPr>
        <w:t>Cuestiones de previo y especial pronunciamiento.</w:t>
      </w:r>
    </w:p>
    <w:p w:rsidR="00241177" w:rsidRPr="002D7098" w:rsidRDefault="00241177" w:rsidP="00241177">
      <w:pPr>
        <w:spacing w:after="0" w:line="360" w:lineRule="auto"/>
        <w:jc w:val="both"/>
        <w:rPr>
          <w:rFonts w:ascii="Palatino Linotype" w:eastAsia="Times New Roman" w:hAnsi="Palatino Linotype" w:cs="Times New Roman"/>
          <w:sz w:val="24"/>
          <w:szCs w:val="24"/>
          <w:lang w:eastAsia="es-ES"/>
        </w:rPr>
      </w:pPr>
      <w:r w:rsidRPr="002D7098">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2D7098">
        <w:rPr>
          <w:rFonts w:ascii="Palatino Linotype" w:eastAsia="Times New Roman" w:hAnsi="Palatino Linotype" w:cs="Times New Roman"/>
          <w:sz w:val="24"/>
          <w:szCs w:val="24"/>
          <w:lang w:val="es-ES_tradnl" w:eastAsia="es-ES"/>
        </w:rPr>
        <w:t>Acceso a la Información Pública del Estado de México y Municipios</w:t>
      </w:r>
      <w:r w:rsidRPr="002D7098">
        <w:rPr>
          <w:rFonts w:ascii="Palatino Linotype" w:eastAsia="Times New Roman" w:hAnsi="Palatino Linotype" w:cs="Times New Roman"/>
          <w:sz w:val="24"/>
          <w:szCs w:val="24"/>
          <w:lang w:eastAsia="es-ES"/>
        </w:rPr>
        <w:t>, establecidos en el artículo 180 que enuncia:</w:t>
      </w:r>
    </w:p>
    <w:p w:rsidR="00241177" w:rsidRPr="002D7098" w:rsidRDefault="00241177" w:rsidP="00241177">
      <w:pPr>
        <w:spacing w:after="0" w:line="360" w:lineRule="auto"/>
        <w:jc w:val="both"/>
        <w:rPr>
          <w:rFonts w:ascii="Palatino Linotype" w:eastAsia="Times New Roman" w:hAnsi="Palatino Linotype" w:cs="Times New Roman"/>
          <w:sz w:val="24"/>
          <w:szCs w:val="24"/>
          <w:lang w:eastAsia="es-ES"/>
        </w:rPr>
      </w:pP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 xml:space="preserve">Artículo 180. </w:t>
      </w:r>
      <w:r w:rsidRPr="009B514F">
        <w:rPr>
          <w:rFonts w:ascii="Palatino Linotype" w:eastAsia="Times New Roman" w:hAnsi="Palatino Linotype" w:cs="Arial"/>
          <w:i/>
          <w:lang w:eastAsia="es-ES"/>
        </w:rPr>
        <w:t>El recurso de revisión contendrá:</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 El sujeto obligado ante la cual se presentó la solicitud;</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II. El nombre del solicitante que recurre</w:t>
      </w:r>
      <w:r w:rsidRPr="009B514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III. El número de folio de respuesta de la solicitud de acceso;</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 El acto que se recurre;</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 Las razones o motivos de inconformidad;</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VIII. Firma del recurrente, en su caso, cuando se presente por escrito, requisito sin el cual se dará trámite al recurso.</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Adicionalmente, se podrán anexar las pruebas y demás elementos que considere procedentes someter a juicio del Instituto.</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En ningún caso será necesario que el particular ratifique el recurso de revisión interpuesto.</w:t>
      </w: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p>
    <w:p w:rsidR="00241177" w:rsidRPr="009B514F" w:rsidRDefault="00241177" w:rsidP="00241177">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241177" w:rsidRPr="002D7098" w:rsidRDefault="00241177" w:rsidP="00241177">
      <w:pPr>
        <w:spacing w:after="0" w:line="360" w:lineRule="auto"/>
        <w:jc w:val="both"/>
        <w:rPr>
          <w:rFonts w:ascii="Palatino Linotype" w:eastAsia="Times New Roman" w:hAnsi="Palatino Linotype" w:cs="Arial"/>
          <w:b/>
          <w:i/>
          <w:sz w:val="24"/>
          <w:szCs w:val="24"/>
          <w:lang w:eastAsia="es-ES"/>
        </w:rPr>
      </w:pPr>
    </w:p>
    <w:p w:rsidR="00241177" w:rsidRPr="002D7098" w:rsidRDefault="00241177" w:rsidP="00241177">
      <w:pPr>
        <w:spacing w:after="0" w:line="360" w:lineRule="auto"/>
        <w:jc w:val="both"/>
        <w:rPr>
          <w:rFonts w:ascii="Palatino Linotype" w:eastAsia="Calibri" w:hAnsi="Palatino Linotype" w:cs="Arial"/>
          <w:sz w:val="24"/>
          <w:szCs w:val="24"/>
          <w:lang w:val="es-ES" w:eastAsia="es-ES"/>
        </w:rPr>
      </w:pPr>
      <w:r w:rsidRPr="002D7098">
        <w:rPr>
          <w:rFonts w:ascii="Palatino Linotype" w:eastAsia="Calibri" w:hAnsi="Palatino Linotype" w:cs="Segoe UI"/>
          <w:sz w:val="24"/>
          <w:szCs w:val="24"/>
          <w:lang w:val="es-ES" w:eastAsia="es-ES"/>
        </w:rPr>
        <w:t xml:space="preserve">Cabe señalar que el hoy Recurrente se identificó </w:t>
      </w:r>
      <w:r>
        <w:rPr>
          <w:rFonts w:ascii="Palatino Linotype" w:eastAsia="Calibri" w:hAnsi="Palatino Linotype" w:cs="Segoe UI"/>
          <w:sz w:val="24"/>
          <w:szCs w:val="24"/>
          <w:lang w:val="es-ES" w:eastAsia="es-ES"/>
        </w:rPr>
        <w:t xml:space="preserve">como </w:t>
      </w:r>
      <w:r w:rsidRPr="00B21FC7">
        <w:rPr>
          <w:rFonts w:ascii="Palatino Linotype" w:eastAsia="Calibri" w:hAnsi="Palatino Linotype" w:cs="Segoe UI"/>
          <w:b/>
          <w:sz w:val="24"/>
          <w:szCs w:val="24"/>
          <w:lang w:val="es-ES" w:eastAsia="es-ES"/>
        </w:rPr>
        <w:t>“</w:t>
      </w:r>
      <w:proofErr w:type="spellStart"/>
      <w:r w:rsidR="00862952">
        <w:rPr>
          <w:rFonts w:ascii="Palatino Linotype" w:eastAsia="Calibri" w:hAnsi="Palatino Linotype" w:cs="Segoe UI"/>
          <w:b/>
          <w:sz w:val="24"/>
          <w:szCs w:val="24"/>
          <w:lang w:val="es-ES" w:eastAsia="es-ES"/>
        </w:rPr>
        <w:t>xxxx</w:t>
      </w:r>
      <w:proofErr w:type="spellEnd"/>
      <w:r w:rsidRPr="00B21FC7">
        <w:rPr>
          <w:rFonts w:ascii="Palatino Linotype" w:eastAsia="Calibri" w:hAnsi="Palatino Linotype" w:cs="Segoe UI"/>
          <w:b/>
          <w:sz w:val="24"/>
          <w:szCs w:val="24"/>
          <w:lang w:val="es-ES" w:eastAsia="es-ES"/>
        </w:rPr>
        <w:t>”</w:t>
      </w:r>
      <w:r w:rsidR="0020030F">
        <w:rPr>
          <w:rFonts w:ascii="Palatino Linotype" w:eastAsia="Calibri" w:hAnsi="Palatino Linotype" w:cs="Segoe UI"/>
          <w:b/>
          <w:sz w:val="24"/>
          <w:szCs w:val="24"/>
          <w:lang w:val="es-ES" w:eastAsia="es-ES"/>
        </w:rPr>
        <w:t xml:space="preserve"> </w:t>
      </w:r>
      <w:r w:rsidR="0020030F" w:rsidRPr="0020030F">
        <w:rPr>
          <w:rFonts w:ascii="Palatino Linotype" w:eastAsia="Calibri" w:hAnsi="Palatino Linotype" w:cs="Segoe UI"/>
          <w:sz w:val="24"/>
          <w:szCs w:val="24"/>
          <w:lang w:val="es-ES" w:eastAsia="es-ES"/>
        </w:rPr>
        <w:t xml:space="preserve">o </w:t>
      </w:r>
      <w:r w:rsidR="0020030F">
        <w:rPr>
          <w:rFonts w:ascii="Palatino Linotype" w:eastAsia="Calibri" w:hAnsi="Palatino Linotype" w:cs="Segoe UI"/>
          <w:b/>
          <w:sz w:val="24"/>
          <w:szCs w:val="24"/>
          <w:lang w:val="es-ES" w:eastAsia="es-ES"/>
        </w:rPr>
        <w:t>“</w:t>
      </w:r>
      <w:proofErr w:type="spellStart"/>
      <w:r w:rsidR="00862952">
        <w:rPr>
          <w:rFonts w:ascii="Palatino Linotype" w:eastAsia="Calibri" w:hAnsi="Palatino Linotype" w:cs="Segoe UI"/>
          <w:b/>
          <w:sz w:val="24"/>
          <w:szCs w:val="24"/>
          <w:lang w:val="es-ES" w:eastAsia="es-ES"/>
        </w:rPr>
        <w:t>xxxxxxxxxx</w:t>
      </w:r>
      <w:proofErr w:type="spellEnd"/>
      <w:r w:rsidR="0020030F">
        <w:rPr>
          <w:rFonts w:ascii="Palatino Linotype" w:eastAsia="Calibri" w:hAnsi="Palatino Linotype" w:cs="Segoe UI"/>
          <w:b/>
          <w:sz w:val="24"/>
          <w:szCs w:val="24"/>
          <w:lang w:val="es-ES" w:eastAsia="es-ES"/>
        </w:rPr>
        <w:t xml:space="preserve"> </w:t>
      </w:r>
      <w:r w:rsidR="00862952">
        <w:rPr>
          <w:rFonts w:ascii="Palatino Linotype" w:eastAsia="Calibri" w:hAnsi="Palatino Linotype" w:cs="Segoe UI"/>
          <w:b/>
          <w:sz w:val="24"/>
          <w:szCs w:val="24"/>
          <w:lang w:val="es-ES" w:eastAsia="es-ES"/>
        </w:rPr>
        <w:t>xxxxxxxxxxxxxxxxxxxxxxxxxxxxxxx</w:t>
      </w:r>
      <w:bookmarkStart w:id="0" w:name="_GoBack"/>
      <w:bookmarkEnd w:id="0"/>
      <w:r w:rsidR="0020030F">
        <w:rPr>
          <w:rFonts w:ascii="Palatino Linotype" w:eastAsia="Calibri" w:hAnsi="Palatino Linotype" w:cs="Segoe UI"/>
          <w:b/>
          <w:sz w:val="24"/>
          <w:szCs w:val="24"/>
          <w:lang w:val="es-ES" w:eastAsia="es-ES"/>
        </w:rPr>
        <w:t>”</w:t>
      </w:r>
      <w:r w:rsidRPr="002D7098">
        <w:rPr>
          <w:rFonts w:ascii="Palatino Linotype" w:eastAsia="Times New Roman" w:hAnsi="Palatino Linotype" w:cs="Arial"/>
          <w:b/>
          <w:sz w:val="24"/>
          <w:szCs w:val="24"/>
          <w:lang w:val="es-ES" w:eastAsia="es-ES"/>
        </w:rPr>
        <w:t xml:space="preserve">. </w:t>
      </w:r>
      <w:r w:rsidRPr="002D7098">
        <w:rPr>
          <w:rFonts w:ascii="Palatino Linotype" w:eastAsia="Calibri" w:hAnsi="Palatino Linotype" w:cs="Times New Roman"/>
          <w:sz w:val="24"/>
          <w:szCs w:val="24"/>
          <w:lang w:val="es-ES" w:eastAsia="es-ES"/>
        </w:rPr>
        <w:t>No obstante</w:t>
      </w:r>
      <w:r w:rsidR="00C07EF0">
        <w:rPr>
          <w:rFonts w:ascii="Palatino Linotype" w:eastAsia="Calibri" w:hAnsi="Palatino Linotype" w:cs="Times New Roman"/>
          <w:sz w:val="24"/>
          <w:szCs w:val="24"/>
          <w:lang w:val="es-ES" w:eastAsia="es-ES"/>
        </w:rPr>
        <w:t>,</w:t>
      </w:r>
      <w:r w:rsidRPr="002D7098">
        <w:rPr>
          <w:rFonts w:ascii="Palatino Linotype" w:eastAsia="Calibri" w:hAnsi="Palatino Linotype" w:cs="Times New Roman"/>
          <w:sz w:val="24"/>
          <w:szCs w:val="24"/>
          <w:lang w:val="es-ES" w:eastAsia="es-ES"/>
        </w:rPr>
        <w:t xml:space="preserve"> proporcionar e</w:t>
      </w:r>
      <w:r w:rsidR="00C07EF0">
        <w:rPr>
          <w:rFonts w:ascii="Palatino Linotype" w:eastAsia="Calibri" w:hAnsi="Palatino Linotype" w:cs="Times New Roman"/>
          <w:sz w:val="24"/>
          <w:szCs w:val="24"/>
          <w:lang w:val="es-ES" w:eastAsia="es-ES"/>
        </w:rPr>
        <w:t>l nombre incompleto o seudónimo</w:t>
      </w:r>
      <w:r w:rsidRPr="002D7098">
        <w:rPr>
          <w:rFonts w:ascii="Palatino Linotype" w:eastAsia="Calibri" w:hAnsi="Palatino Linotype" w:cs="Times New Roman"/>
          <w:sz w:val="24"/>
          <w:szCs w:val="24"/>
          <w:lang w:val="es-ES" w:eastAsia="es-ES"/>
        </w:rPr>
        <w:t xml:space="preserve"> no es motivo para desechar las </w:t>
      </w:r>
      <w:r w:rsidRPr="002D7098">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241177" w:rsidRPr="002D7098" w:rsidRDefault="00241177" w:rsidP="00241177">
      <w:pPr>
        <w:spacing w:after="0" w:line="360" w:lineRule="auto"/>
        <w:jc w:val="both"/>
        <w:rPr>
          <w:rFonts w:ascii="Palatino Linotype" w:eastAsia="Calibri" w:hAnsi="Palatino Linotype" w:cs="Arial"/>
          <w:sz w:val="24"/>
          <w:szCs w:val="24"/>
          <w:lang w:val="es-ES" w:eastAsia="es-ES"/>
        </w:rPr>
      </w:pPr>
    </w:p>
    <w:p w:rsidR="00241177" w:rsidRPr="009B514F" w:rsidRDefault="00241177" w:rsidP="00241177">
      <w:pPr>
        <w:spacing w:after="0" w:line="240" w:lineRule="auto"/>
        <w:ind w:left="567" w:right="567"/>
        <w:jc w:val="both"/>
        <w:rPr>
          <w:rFonts w:ascii="Palatino Linotype" w:eastAsia="Calibri" w:hAnsi="Palatino Linotype" w:cs="Arial"/>
          <w:i/>
          <w:lang w:val="es-ES" w:eastAsia="es-ES"/>
        </w:rPr>
      </w:pPr>
      <w:r w:rsidRPr="009B514F">
        <w:rPr>
          <w:rFonts w:ascii="Palatino Linotype" w:eastAsia="Calibri" w:hAnsi="Palatino Linotype" w:cs="Arial"/>
          <w:i/>
          <w:lang w:val="es-ES" w:eastAsia="es-ES"/>
        </w:rPr>
        <w:lastRenderedPageBreak/>
        <w:t>Las solicitudes anónimas, con nombre incompleto o seudónimo serán procedentes para su trámite por parte del sujeto obligado ante quien se presente. No podrá requerirse información adicional con motivo del nombre pr</w:t>
      </w:r>
      <w:r>
        <w:rPr>
          <w:rFonts w:ascii="Palatino Linotype" w:eastAsia="Calibri" w:hAnsi="Palatino Linotype" w:cs="Arial"/>
          <w:i/>
          <w:lang w:val="es-ES" w:eastAsia="es-ES"/>
        </w:rPr>
        <w:t>oporcionado por el solicitante.</w:t>
      </w:r>
    </w:p>
    <w:p w:rsidR="00241177" w:rsidRPr="00B21FC7" w:rsidRDefault="00241177" w:rsidP="00241177">
      <w:pPr>
        <w:spacing w:after="0" w:line="360" w:lineRule="auto"/>
        <w:jc w:val="both"/>
        <w:rPr>
          <w:rFonts w:ascii="Palatino Linotype" w:eastAsia="Times New Roman" w:hAnsi="Palatino Linotype" w:cs="Times New Roman"/>
          <w:sz w:val="24"/>
          <w:szCs w:val="24"/>
          <w:lang w:val="es-ES" w:eastAsia="es-ES"/>
        </w:rPr>
      </w:pPr>
    </w:p>
    <w:p w:rsidR="00241177" w:rsidRPr="00B21FC7" w:rsidRDefault="00241177" w:rsidP="00241177">
      <w:pPr>
        <w:spacing w:after="0" w:line="360" w:lineRule="auto"/>
        <w:jc w:val="both"/>
        <w:rPr>
          <w:rFonts w:ascii="Palatino Linotype" w:eastAsia="Calibri" w:hAnsi="Palatino Linotype" w:cs="Times New Roman"/>
          <w:sz w:val="24"/>
          <w:szCs w:val="24"/>
          <w:lang w:val="es-ES" w:eastAsia="es-ES"/>
        </w:rPr>
      </w:pPr>
      <w:r w:rsidRPr="00B21FC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B21FC7">
        <w:rPr>
          <w:rFonts w:ascii="Palatino Linotype" w:eastAsia="Calibri" w:hAnsi="Palatino Linotype" w:cs="Arial"/>
          <w:sz w:val="24"/>
          <w:szCs w:val="24"/>
          <w:lang w:val="es-ES" w:eastAsia="es-ES"/>
        </w:rPr>
        <w:t>vigésimo, vigésimo primero</w:t>
      </w:r>
      <w:r w:rsidRPr="00B21FC7">
        <w:rPr>
          <w:rFonts w:ascii="Palatino Linotype" w:eastAsia="Times New Roman" w:hAnsi="Palatino Linotype" w:cs="Arial"/>
          <w:sz w:val="24"/>
          <w:szCs w:val="24"/>
          <w:lang w:eastAsia="es-ES"/>
        </w:rPr>
        <w:t xml:space="preserve"> y vigésimo segundo</w:t>
      </w:r>
      <w:r w:rsidRPr="00B21FC7">
        <w:rPr>
          <w:rFonts w:ascii="Palatino Linotype" w:eastAsia="Calibri" w:hAnsi="Palatino Linotype" w:cs="Times New Roman"/>
          <w:sz w:val="24"/>
          <w:szCs w:val="24"/>
          <w:lang w:val="es-ES" w:eastAsia="es-ES"/>
        </w:rPr>
        <w:t>, de la Constitución Política del Estado Libre y Soberano de México, se establece lo siguiente:</w:t>
      </w:r>
    </w:p>
    <w:p w:rsidR="00241177" w:rsidRPr="00B21FC7" w:rsidRDefault="00241177" w:rsidP="00241177">
      <w:pPr>
        <w:spacing w:after="0" w:line="360" w:lineRule="auto"/>
        <w:jc w:val="both"/>
        <w:rPr>
          <w:rFonts w:ascii="Palatino Linotype" w:eastAsia="Calibri" w:hAnsi="Palatino Linotype" w:cs="Times New Roman"/>
          <w:sz w:val="24"/>
          <w:szCs w:val="24"/>
          <w:lang w:val="es-ES" w:eastAsia="es-ES"/>
        </w:rPr>
      </w:pPr>
    </w:p>
    <w:p w:rsidR="00241177" w:rsidRPr="009B514F" w:rsidRDefault="00241177" w:rsidP="00241177">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 los Estados Unidos Mexicanos</w:t>
      </w:r>
    </w:p>
    <w:p w:rsidR="00241177" w:rsidRPr="009B514F" w:rsidRDefault="00241177" w:rsidP="00241177">
      <w:pPr>
        <w:spacing w:after="0" w:line="240" w:lineRule="auto"/>
        <w:ind w:left="567" w:right="567"/>
        <w:jc w:val="both"/>
        <w:rPr>
          <w:rFonts w:ascii="Palatino Linotype" w:eastAsia="Times New Roman" w:hAnsi="Palatino Linotype" w:cs="Times New Roman"/>
          <w:b/>
          <w:i/>
          <w:lang w:val="es-ES" w:eastAsia="es-ES"/>
        </w:rPr>
      </w:pP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b/>
          <w:i/>
          <w:lang w:val="es-ES" w:eastAsia="es-ES"/>
        </w:rPr>
        <w:t>Artículo 6</w:t>
      </w:r>
      <w:r w:rsidRPr="009B514F">
        <w:rPr>
          <w:rFonts w:ascii="Palatino Linotype" w:eastAsia="Times New Roman" w:hAnsi="Palatino Linotype" w:cs="Times New Roman"/>
          <w:i/>
          <w:lang w:val="es-ES" w:eastAsia="es-ES"/>
        </w:rPr>
        <w:t>°. -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Para efectos de lo dispuesto en el presente artículo se observará lo siguiente: </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e establece esta Constitución.</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p>
    <w:p w:rsidR="00241177" w:rsidRPr="009B514F" w:rsidRDefault="00241177" w:rsidP="00241177">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del Estado Libre y Soberano de México</w:t>
      </w:r>
    </w:p>
    <w:p w:rsidR="00241177" w:rsidRPr="009B514F" w:rsidRDefault="00241177" w:rsidP="00241177">
      <w:pPr>
        <w:spacing w:after="0" w:line="240" w:lineRule="auto"/>
        <w:ind w:left="567" w:right="567"/>
        <w:jc w:val="both"/>
        <w:rPr>
          <w:rFonts w:ascii="Palatino Linotype" w:eastAsia="Times New Roman" w:hAnsi="Palatino Linotype" w:cs="Times New Roman"/>
          <w:b/>
          <w:i/>
          <w:lang w:val="es-ES" w:eastAsia="es-ES"/>
        </w:rPr>
      </w:pP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b/>
          <w:i/>
          <w:lang w:val="es-ES" w:eastAsia="es-ES"/>
        </w:rPr>
        <w:t>Artículo 5</w:t>
      </w:r>
      <w:r w:rsidRPr="009B514F">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w:t>
      </w:r>
      <w:r w:rsidRPr="009B514F">
        <w:rPr>
          <w:rFonts w:ascii="Palatino Linotype" w:eastAsia="Times New Roman" w:hAnsi="Palatino Linotype" w:cs="Times New Roman"/>
          <w:i/>
          <w:lang w:val="es-ES" w:eastAsia="es-ES"/>
        </w:rPr>
        <w:lastRenderedPageBreak/>
        <w:t>que de ésta emanen, por lo que gozarán de las garantías para su protección, las cuales no podrán restringirse ni suspenderse salvo en los casos y bajo las condiciones que la Constitución Política de los Estados Unidos Mexicanos establece.</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 (…)</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241177" w:rsidRPr="009B514F" w:rsidRDefault="00241177" w:rsidP="00241177">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w:t>
      </w:r>
      <w:r>
        <w:rPr>
          <w:rFonts w:ascii="Palatino Linotype" w:eastAsia="Times New Roman" w:hAnsi="Palatino Linotype" w:cs="Times New Roman"/>
          <w:i/>
          <w:lang w:val="es-ES" w:eastAsia="es-ES"/>
        </w:rPr>
        <w:t>inos que establezca la ley. (…)</w:t>
      </w:r>
    </w:p>
    <w:p w:rsidR="00241177" w:rsidRPr="00B21FC7" w:rsidRDefault="00241177" w:rsidP="00241177">
      <w:pPr>
        <w:spacing w:after="0" w:line="360" w:lineRule="auto"/>
        <w:ind w:left="567" w:right="567"/>
        <w:jc w:val="both"/>
        <w:rPr>
          <w:rFonts w:ascii="Palatino Linotype" w:eastAsia="Times New Roman" w:hAnsi="Palatino Linotype" w:cs="Times New Roman"/>
          <w:sz w:val="24"/>
          <w:szCs w:val="24"/>
          <w:lang w:val="es-ES" w:eastAsia="es-ES"/>
        </w:rPr>
      </w:pPr>
    </w:p>
    <w:p w:rsidR="00241177" w:rsidRPr="00B21FC7" w:rsidRDefault="00241177" w:rsidP="00241177">
      <w:pPr>
        <w:spacing w:after="0" w:line="360" w:lineRule="auto"/>
        <w:jc w:val="both"/>
        <w:rPr>
          <w:rFonts w:ascii="Palatino Linotype" w:eastAsia="Times New Roman" w:hAnsi="Palatino Linotype" w:cs="Times New Roman"/>
          <w:sz w:val="24"/>
          <w:szCs w:val="24"/>
          <w:lang w:val="es-ES" w:eastAsia="es-ES"/>
        </w:rPr>
      </w:pPr>
      <w:r w:rsidRPr="00B21FC7">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241177" w:rsidRPr="00B21FC7" w:rsidRDefault="00241177" w:rsidP="00241177">
      <w:pPr>
        <w:spacing w:after="0" w:line="240" w:lineRule="auto"/>
        <w:ind w:left="567" w:right="567"/>
        <w:jc w:val="both"/>
        <w:rPr>
          <w:rFonts w:ascii="Palatino Linotype" w:eastAsia="Times New Roman" w:hAnsi="Palatino Linotype" w:cs="Times New Roman"/>
          <w:sz w:val="24"/>
          <w:szCs w:val="24"/>
          <w:lang w:val="es-ES" w:eastAsia="es-ES"/>
        </w:rPr>
      </w:pP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b/>
          <w:i/>
          <w:lang w:val="es-ES" w:eastAsia="es-ES"/>
        </w:rPr>
        <w:t>Artículo 1o</w:t>
      </w:r>
      <w:r w:rsidRPr="009B514F">
        <w:rPr>
          <w:rFonts w:ascii="Palatino Linotype" w:eastAsia="Calibri" w:hAnsi="Palatino Linotype" w:cs="Times New Roman"/>
          <w:i/>
          <w:lang w:val="es-ES" w:eastAsia="es-ES"/>
        </w:rPr>
        <w:t xml:space="preserve">. En los Estados Unidos Mexicanos todas las personas gozarán de los derechos humanos reconocidos en esta Constitución y en los tratados internacionales de los que el </w:t>
      </w:r>
      <w:r w:rsidRPr="009B514F">
        <w:rPr>
          <w:rFonts w:ascii="Palatino Linotype" w:eastAsia="Calibri" w:hAnsi="Palatino Linotype" w:cs="Times New Roman"/>
          <w:i/>
          <w:lang w:val="es-ES" w:eastAsia="es-ES"/>
        </w:rPr>
        <w:lastRenderedPageBreak/>
        <w:t>Estado Mexicano sea parte, así como de las garantías para su protección, cuyo ejercicio no podrá restringirse ni suspenderse, salvo en los casos y bajo las condiciones que esta Constitución establece.</w:t>
      </w: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p>
    <w:p w:rsidR="00241177" w:rsidRPr="009B514F" w:rsidRDefault="00241177" w:rsidP="00241177">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w:t>
      </w:r>
      <w:r>
        <w:rPr>
          <w:rFonts w:ascii="Palatino Linotype" w:eastAsia="Calibri" w:hAnsi="Palatino Linotype" w:cs="Times New Roman"/>
          <w:i/>
          <w:lang w:val="es-ES" w:eastAsia="es-ES"/>
        </w:rPr>
        <w:t>términos que establezca la ley.</w:t>
      </w:r>
    </w:p>
    <w:p w:rsidR="00241177" w:rsidRPr="009B514F" w:rsidRDefault="00241177" w:rsidP="00241177">
      <w:pPr>
        <w:spacing w:after="0" w:line="360" w:lineRule="auto"/>
        <w:ind w:left="567" w:right="567"/>
        <w:jc w:val="both"/>
        <w:rPr>
          <w:rFonts w:ascii="Palatino Linotype" w:eastAsia="Times New Roman" w:hAnsi="Palatino Linotype" w:cs="Times New Roman"/>
          <w:lang w:val="es-ES" w:eastAsia="es-ES"/>
        </w:rPr>
      </w:pPr>
    </w:p>
    <w:p w:rsidR="00241177" w:rsidRPr="00B21FC7" w:rsidRDefault="00241177" w:rsidP="00241177">
      <w:pPr>
        <w:spacing w:after="0" w:line="360" w:lineRule="auto"/>
        <w:jc w:val="both"/>
        <w:rPr>
          <w:rFonts w:ascii="Palatino Linotype" w:eastAsia="Times New Roman" w:hAnsi="Palatino Linotype" w:cs="Times New Roman"/>
          <w:sz w:val="24"/>
          <w:szCs w:val="24"/>
          <w:lang w:val="es-ES" w:eastAsia="es-ES"/>
        </w:rPr>
      </w:pPr>
      <w:r w:rsidRPr="00B21FC7">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241177" w:rsidRPr="00B21FC7" w:rsidRDefault="00241177" w:rsidP="00241177">
      <w:pPr>
        <w:spacing w:after="0" w:line="360" w:lineRule="auto"/>
        <w:jc w:val="both"/>
        <w:rPr>
          <w:rFonts w:ascii="Palatino Linotype" w:eastAsia="Times New Roman" w:hAnsi="Palatino Linotype" w:cs="Arial"/>
          <w:sz w:val="24"/>
          <w:szCs w:val="24"/>
          <w:lang w:val="es-ES" w:eastAsia="es-ES"/>
        </w:rPr>
      </w:pPr>
    </w:p>
    <w:p w:rsidR="00241177" w:rsidRDefault="00241177" w:rsidP="00241177">
      <w:pPr>
        <w:pStyle w:val="Textoindependiente"/>
        <w:spacing w:line="360" w:lineRule="auto"/>
        <w:jc w:val="both"/>
        <w:rPr>
          <w:rFonts w:ascii="Palatino Linotype" w:hAnsi="Palatino Linotype" w:cstheme="minorHAnsi"/>
          <w:b/>
          <w:sz w:val="26"/>
          <w:szCs w:val="26"/>
          <w:lang w:val="es-MX"/>
        </w:rPr>
      </w:pPr>
      <w:r w:rsidRPr="00B21FC7">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241177" w:rsidRPr="00833611" w:rsidRDefault="00241177" w:rsidP="00241177">
      <w:pPr>
        <w:pStyle w:val="Textoindependiente"/>
        <w:spacing w:line="360" w:lineRule="auto"/>
        <w:jc w:val="both"/>
        <w:rPr>
          <w:rFonts w:ascii="Palatino Linotype" w:hAnsi="Palatino Linotype" w:cstheme="minorHAnsi"/>
          <w:sz w:val="24"/>
          <w:szCs w:val="24"/>
          <w:lang w:val="es-MX"/>
        </w:rPr>
      </w:pPr>
    </w:p>
    <w:p w:rsidR="00705D1C" w:rsidRPr="0014447C" w:rsidRDefault="00241177"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procedibilidad que deben estudiarse con </w:t>
      </w:r>
      <w:r w:rsidRPr="0014447C">
        <w:rPr>
          <w:rFonts w:ascii="Palatino Linotype" w:hAnsi="Palatino Linotype"/>
          <w:sz w:val="24"/>
          <w:szCs w:val="24"/>
        </w:rPr>
        <w:lastRenderedPageBreak/>
        <w:t>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7657B"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w:t>
      </w:r>
      <w:r w:rsidR="00974BC5">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0452B6" w:rsidRDefault="00A9172E" w:rsidP="00BE23C5">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lastRenderedPageBreak/>
        <w:t>Por tanto, es conveniente recordar que</w:t>
      </w:r>
      <w:r w:rsidR="004E37E9">
        <w:rPr>
          <w:rFonts w:ascii="Palatino Linotype" w:hAnsi="Palatino Linotype"/>
          <w:sz w:val="24"/>
          <w:szCs w:val="24"/>
        </w:rPr>
        <w:t xml:space="preserve"> el</w:t>
      </w:r>
      <w:r w:rsidR="00336EDF">
        <w:rPr>
          <w:rFonts w:ascii="Palatino Linotype" w:hAnsi="Palatino Linotype"/>
          <w:sz w:val="24"/>
          <w:szCs w:val="24"/>
        </w:rPr>
        <w:t xml:space="preserve"> hoy Recurrente requirió</w:t>
      </w:r>
      <w:r w:rsidR="0079496F">
        <w:rPr>
          <w:rFonts w:ascii="Palatino Linotype" w:hAnsi="Palatino Linotype"/>
          <w:sz w:val="24"/>
          <w:szCs w:val="24"/>
        </w:rPr>
        <w:t xml:space="preserve"> </w:t>
      </w:r>
      <w:r w:rsidR="00B7657B">
        <w:rPr>
          <w:rFonts w:ascii="Palatino Linotype" w:hAnsi="Palatino Linotype"/>
          <w:sz w:val="24"/>
          <w:szCs w:val="24"/>
        </w:rPr>
        <w:t xml:space="preserve">al Sujeto Obligado </w:t>
      </w:r>
      <w:r w:rsidR="0020030F">
        <w:rPr>
          <w:rFonts w:ascii="Palatino Linotype" w:hAnsi="Palatino Linotype"/>
          <w:sz w:val="24"/>
          <w:szCs w:val="24"/>
        </w:rPr>
        <w:t xml:space="preserve">los planos oficiales en donde se señalen, indiquen, marquen o se encuentren dibujadas todas la áreas naturales protegidas, incluyendo áreas verdes y parques, ya sean de carácter federal, estatal o municipal; que estén registradas en el Instituto de la Función Registral y en el Registro Estatal de Planes de Desarrollo Urbano, en cumplimiento a la Ley General de Equilibrio Ecológico y a la Ley de Protección al Ambiente y Desarrollo Sustentable del Estado de México, que estén dentro del territorio del municipio de Naucalpan de Juárez. </w:t>
      </w:r>
    </w:p>
    <w:p w:rsidR="000452B6" w:rsidRDefault="000452B6" w:rsidP="004E37E9">
      <w:pPr>
        <w:pStyle w:val="Sinespaciado"/>
        <w:spacing w:line="360" w:lineRule="auto"/>
        <w:jc w:val="both"/>
        <w:rPr>
          <w:rFonts w:ascii="Palatino Linotype" w:hAnsi="Palatino Linotype"/>
          <w:sz w:val="24"/>
          <w:szCs w:val="24"/>
        </w:rPr>
      </w:pPr>
    </w:p>
    <w:p w:rsidR="00B7657B" w:rsidRDefault="000452B6" w:rsidP="004E37E9">
      <w:pPr>
        <w:pStyle w:val="Sinespaciado"/>
        <w:spacing w:line="360" w:lineRule="auto"/>
        <w:jc w:val="both"/>
        <w:rPr>
          <w:rFonts w:ascii="Palatino Linotype" w:hAnsi="Palatino Linotype"/>
          <w:sz w:val="24"/>
          <w:szCs w:val="24"/>
        </w:rPr>
      </w:pPr>
      <w:r w:rsidRPr="000452B6">
        <w:rPr>
          <w:rFonts w:ascii="Palatino Linotype" w:hAnsi="Palatino Linotype"/>
          <w:sz w:val="24"/>
          <w:szCs w:val="24"/>
        </w:rPr>
        <w:t xml:space="preserve">A dicha solicitud, el Sujeto Obligado </w:t>
      </w:r>
      <w:r w:rsidR="00B7657B">
        <w:rPr>
          <w:rFonts w:ascii="Palatino Linotype" w:hAnsi="Palatino Linotype"/>
          <w:sz w:val="24"/>
          <w:szCs w:val="24"/>
        </w:rPr>
        <w:t xml:space="preserve">respondió mediante la presentación de los </w:t>
      </w:r>
      <w:r w:rsidR="0020030F">
        <w:rPr>
          <w:rFonts w:ascii="Palatino Linotype" w:hAnsi="Palatino Linotype"/>
          <w:sz w:val="24"/>
          <w:szCs w:val="24"/>
        </w:rPr>
        <w:t xml:space="preserve">siguientes </w:t>
      </w:r>
      <w:r w:rsidR="00B7657B">
        <w:rPr>
          <w:rFonts w:ascii="Palatino Linotype" w:hAnsi="Palatino Linotype"/>
          <w:sz w:val="24"/>
          <w:szCs w:val="24"/>
        </w:rPr>
        <w:t>documentos electrónicos:</w:t>
      </w:r>
    </w:p>
    <w:p w:rsidR="00B7657B" w:rsidRDefault="00B7657B" w:rsidP="004E37E9">
      <w:pPr>
        <w:pStyle w:val="Sinespaciado"/>
        <w:spacing w:line="360" w:lineRule="auto"/>
        <w:jc w:val="both"/>
        <w:rPr>
          <w:rFonts w:ascii="Palatino Linotype" w:hAnsi="Palatino Linotype"/>
          <w:sz w:val="24"/>
          <w:szCs w:val="24"/>
        </w:rPr>
      </w:pPr>
    </w:p>
    <w:p w:rsidR="00F43492" w:rsidRDefault="00F43492" w:rsidP="00F43492">
      <w:pPr>
        <w:pStyle w:val="Sinespaciado"/>
        <w:numPr>
          <w:ilvl w:val="0"/>
          <w:numId w:val="31"/>
        </w:numPr>
        <w:spacing w:line="360" w:lineRule="auto"/>
        <w:ind w:left="851" w:hanging="567"/>
        <w:jc w:val="both"/>
        <w:rPr>
          <w:rFonts w:ascii="Palatino Linotype" w:hAnsi="Palatino Linotype"/>
          <w:b/>
          <w:sz w:val="24"/>
          <w:szCs w:val="24"/>
        </w:rPr>
      </w:pPr>
      <w:r>
        <w:rPr>
          <w:rFonts w:ascii="Palatino Linotype" w:hAnsi="Palatino Linotype"/>
          <w:b/>
          <w:sz w:val="24"/>
        </w:rPr>
        <w:t xml:space="preserve">389_202008121253.pdf. </w:t>
      </w:r>
      <w:r>
        <w:rPr>
          <w:rFonts w:ascii="Palatino Linotype" w:hAnsi="Palatino Linotype"/>
          <w:sz w:val="24"/>
        </w:rPr>
        <w:t>Oficio de respuesta emitido por el Director de la Unidad de Transparencia y Acceso con el que informa al particular que encontrará la respuesta a su solicitud en los documentos anexos.</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t xml:space="preserve">respuesta </w:t>
      </w:r>
      <w:proofErr w:type="spellStart"/>
      <w:r w:rsidRPr="0020030F">
        <w:rPr>
          <w:rFonts w:ascii="Palatino Linotype" w:hAnsi="Palatino Linotype"/>
          <w:b/>
          <w:sz w:val="24"/>
          <w:szCs w:val="24"/>
        </w:rPr>
        <w:t>biologo</w:t>
      </w:r>
      <w:proofErr w:type="spellEnd"/>
      <w:r w:rsidRPr="0020030F">
        <w:rPr>
          <w:rFonts w:ascii="Palatino Linotype" w:hAnsi="Palatino Linotype"/>
          <w:b/>
          <w:sz w:val="24"/>
          <w:szCs w:val="24"/>
        </w:rPr>
        <w:t xml:space="preserve"> roberto.pdf</w:t>
      </w:r>
      <w:r w:rsidR="00FB4671">
        <w:rPr>
          <w:rFonts w:ascii="Palatino Linotype" w:hAnsi="Palatino Linotype"/>
          <w:b/>
          <w:sz w:val="24"/>
          <w:szCs w:val="24"/>
        </w:rPr>
        <w:t xml:space="preserve">. </w:t>
      </w:r>
      <w:r w:rsidR="00FB4671">
        <w:rPr>
          <w:rFonts w:ascii="Palatino Linotype" w:hAnsi="Palatino Linotype"/>
          <w:sz w:val="24"/>
          <w:szCs w:val="24"/>
        </w:rPr>
        <w:t>Oficio SMA/DA/SPANP/072/2020 suscrito por el Subdirector de Protección de Áreas Naturales Protegidas y Rescate de Cuerpos de Agua mediante el cual remite información relativa a archivos en formato *.</w:t>
      </w:r>
      <w:proofErr w:type="spellStart"/>
      <w:r w:rsidR="00FB4671">
        <w:rPr>
          <w:rFonts w:ascii="Palatino Linotype" w:hAnsi="Palatino Linotype"/>
          <w:sz w:val="24"/>
          <w:szCs w:val="24"/>
        </w:rPr>
        <w:t>kml</w:t>
      </w:r>
      <w:proofErr w:type="spellEnd"/>
      <w:r w:rsidR="00FB4671">
        <w:rPr>
          <w:rFonts w:ascii="Palatino Linotype" w:hAnsi="Palatino Linotype"/>
          <w:sz w:val="24"/>
          <w:szCs w:val="24"/>
        </w:rPr>
        <w:t xml:space="preserve"> y *.</w:t>
      </w:r>
      <w:proofErr w:type="spellStart"/>
      <w:r w:rsidR="00FB4671">
        <w:rPr>
          <w:rFonts w:ascii="Palatino Linotype" w:hAnsi="Palatino Linotype"/>
          <w:sz w:val="24"/>
          <w:szCs w:val="24"/>
        </w:rPr>
        <w:t>shp</w:t>
      </w:r>
      <w:proofErr w:type="spellEnd"/>
      <w:r w:rsidR="00FB4671">
        <w:rPr>
          <w:rFonts w:ascii="Palatino Linotype" w:hAnsi="Palatino Linotype"/>
          <w:sz w:val="24"/>
          <w:szCs w:val="24"/>
        </w:rPr>
        <w:t xml:space="preserve"> de las poligonales de áreas naturales protegidas dentro del municipio de Naucalpan de Juárez, así como las ligas electrónicas </w:t>
      </w:r>
      <w:hyperlink r:id="rId8" w:history="1">
        <w:r w:rsidR="00FB4671" w:rsidRPr="003979CC">
          <w:rPr>
            <w:rStyle w:val="Hipervnculo"/>
            <w:rFonts w:ascii="Palatino Linotype" w:hAnsi="Palatino Linotype"/>
            <w:sz w:val="24"/>
            <w:szCs w:val="24"/>
          </w:rPr>
          <w:t>http://cepanaf.edomex.gob.mx/areas_naturales_protegidas</w:t>
        </w:r>
      </w:hyperlink>
      <w:r w:rsidR="00FB4671">
        <w:rPr>
          <w:rFonts w:ascii="Palatino Linotype" w:hAnsi="Palatino Linotype"/>
          <w:sz w:val="24"/>
          <w:szCs w:val="24"/>
        </w:rPr>
        <w:t xml:space="preserve"> y </w:t>
      </w:r>
      <w:hyperlink r:id="rId9" w:history="1">
        <w:r w:rsidR="00CE4FCB" w:rsidRPr="003979CC">
          <w:rPr>
            <w:rStyle w:val="Hipervnculo"/>
            <w:rFonts w:ascii="Palatino Linotype" w:hAnsi="Palatino Linotype"/>
            <w:sz w:val="24"/>
            <w:szCs w:val="24"/>
          </w:rPr>
          <w:t>http://www.anpsestatales.mx/znps.php</w:t>
        </w:r>
      </w:hyperlink>
      <w:r w:rsidR="00CE4FCB">
        <w:rPr>
          <w:rFonts w:ascii="Palatino Linotype" w:hAnsi="Palatino Linotype"/>
          <w:sz w:val="24"/>
          <w:szCs w:val="24"/>
        </w:rPr>
        <w:t xml:space="preserve">. Además señaló que respecto de las áreas verdes y parques, esa unidad administrativa no cuenta con la </w:t>
      </w:r>
      <w:r w:rsidR="00CE4FCB">
        <w:rPr>
          <w:rFonts w:ascii="Palatino Linotype" w:hAnsi="Palatino Linotype"/>
          <w:sz w:val="24"/>
          <w:szCs w:val="24"/>
        </w:rPr>
        <w:lastRenderedPageBreak/>
        <w:t>información, por lo que recomendó realizar la solicitud a la Dirección de Patrimonio Municipal y a la Secretaría de Desarrollo Urbano y Obras Públicas.</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t>DT-LOMAS VERDES.pdf</w:t>
      </w:r>
      <w:r w:rsidR="00CE4FCB">
        <w:rPr>
          <w:rFonts w:ascii="Palatino Linotype" w:hAnsi="Palatino Linotype"/>
          <w:b/>
          <w:sz w:val="24"/>
          <w:szCs w:val="24"/>
        </w:rPr>
        <w:t>.</w:t>
      </w:r>
      <w:r w:rsidR="00CE4FCB">
        <w:rPr>
          <w:rFonts w:ascii="Palatino Linotype" w:hAnsi="Palatino Linotype"/>
          <w:sz w:val="24"/>
          <w:szCs w:val="24"/>
        </w:rPr>
        <w:t xml:space="preserve"> Ejemplar de la Gaceta de Gobierno de fecha dos de septiembre de dos mil catorce que contiene el decreto por el que se declara área natural protegida con la categoría de parque urbano denominada “Lomas Verdes”, el l que se observa el plano y el cuadro de construcción del parque.</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t>PARQUE OTOMI-MEXICA.PDF</w:t>
      </w:r>
      <w:r w:rsidR="00CE4FCB">
        <w:rPr>
          <w:rFonts w:ascii="Palatino Linotype" w:hAnsi="Palatino Linotype"/>
          <w:b/>
          <w:sz w:val="24"/>
          <w:szCs w:val="24"/>
        </w:rPr>
        <w:t xml:space="preserve">. </w:t>
      </w:r>
      <w:r w:rsidR="00CE4FCB">
        <w:rPr>
          <w:rFonts w:ascii="Palatino Linotype" w:hAnsi="Palatino Linotype"/>
          <w:sz w:val="24"/>
          <w:szCs w:val="24"/>
        </w:rPr>
        <w:t>Ejemplar de la Gaceta de Gobierno de fecha veintiuno de octubre de dos mil dieciséis que contiene el Resumen del Programa de Manejo del Parque Recreativo Zempoala</w:t>
      </w:r>
      <w:r w:rsidR="005D4C8F">
        <w:rPr>
          <w:rFonts w:ascii="Palatino Linotype" w:hAnsi="Palatino Linotype"/>
          <w:sz w:val="24"/>
          <w:szCs w:val="24"/>
        </w:rPr>
        <w:t>-La Bufa, denominado Parque Otomí Mexica del Estado de México.</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t xml:space="preserve">ZSCA-64 HUIZACHAL, ZANJA Y ARROYO STA </w:t>
      </w:r>
      <w:proofErr w:type="gramStart"/>
      <w:r w:rsidRPr="0020030F">
        <w:rPr>
          <w:rFonts w:ascii="Palatino Linotype" w:hAnsi="Palatino Linotype"/>
          <w:b/>
          <w:sz w:val="24"/>
          <w:szCs w:val="24"/>
        </w:rPr>
        <w:t>CRUZ(</w:t>
      </w:r>
      <w:proofErr w:type="gramEnd"/>
      <w:r w:rsidRPr="0020030F">
        <w:rPr>
          <w:rFonts w:ascii="Palatino Linotype" w:hAnsi="Palatino Linotype"/>
          <w:b/>
          <w:sz w:val="24"/>
          <w:szCs w:val="24"/>
        </w:rPr>
        <w:t>DT).</w:t>
      </w:r>
      <w:proofErr w:type="spellStart"/>
      <w:r w:rsidRPr="0020030F">
        <w:rPr>
          <w:rFonts w:ascii="Palatino Linotype" w:hAnsi="Palatino Linotype"/>
          <w:b/>
          <w:sz w:val="24"/>
          <w:szCs w:val="24"/>
        </w:rPr>
        <w:t>pdf</w:t>
      </w:r>
      <w:proofErr w:type="spellEnd"/>
      <w:r w:rsidR="005D4C8F">
        <w:rPr>
          <w:rFonts w:ascii="Palatino Linotype" w:hAnsi="Palatino Linotype"/>
          <w:b/>
          <w:sz w:val="24"/>
          <w:szCs w:val="24"/>
        </w:rPr>
        <w:t xml:space="preserve">. </w:t>
      </w:r>
      <w:r w:rsidR="005D4C8F">
        <w:rPr>
          <w:rFonts w:ascii="Palatino Linotype" w:hAnsi="Palatino Linotype"/>
          <w:sz w:val="24"/>
          <w:szCs w:val="24"/>
        </w:rPr>
        <w:t xml:space="preserve">Ejemplar de la Gaceta de Gobierno de fecha dieciséis de agosto de mil novecientos noventa y cuatro que contiene la Declaratoria del Ejecutivo del Estado por la que se establece el área natural protegida sujeta a conservación ambiental de Las Barrancas de </w:t>
      </w:r>
      <w:proofErr w:type="spellStart"/>
      <w:r w:rsidR="005D4C8F">
        <w:rPr>
          <w:rFonts w:ascii="Palatino Linotype" w:hAnsi="Palatino Linotype"/>
          <w:sz w:val="24"/>
          <w:szCs w:val="24"/>
        </w:rPr>
        <w:t>Huizchal</w:t>
      </w:r>
      <w:proofErr w:type="spellEnd"/>
      <w:r w:rsidR="005D4C8F">
        <w:rPr>
          <w:rFonts w:ascii="Palatino Linotype" w:hAnsi="Palatino Linotype"/>
          <w:sz w:val="24"/>
          <w:szCs w:val="24"/>
        </w:rPr>
        <w:t>, del Arroyo Santa Cruz y del Arroyo Plan de la Zanja, ubicadas en el municipio de Naucalpan de Juárez en el que se observan los planos de dicha área.</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t xml:space="preserve">Decreto </w:t>
      </w:r>
      <w:proofErr w:type="spellStart"/>
      <w:r w:rsidRPr="0020030F">
        <w:rPr>
          <w:rFonts w:ascii="Palatino Linotype" w:hAnsi="Palatino Linotype"/>
          <w:b/>
          <w:sz w:val="24"/>
          <w:szCs w:val="24"/>
        </w:rPr>
        <w:t>PE_México</w:t>
      </w:r>
      <w:proofErr w:type="spellEnd"/>
      <w:r w:rsidRPr="0020030F">
        <w:rPr>
          <w:rFonts w:ascii="Palatino Linotype" w:hAnsi="Palatino Linotype"/>
          <w:b/>
          <w:sz w:val="24"/>
          <w:szCs w:val="24"/>
        </w:rPr>
        <w:t xml:space="preserve"> - Naucalli.pdf</w:t>
      </w:r>
      <w:r w:rsidR="005D4C8F">
        <w:rPr>
          <w:rFonts w:ascii="Palatino Linotype" w:hAnsi="Palatino Linotype"/>
          <w:b/>
          <w:sz w:val="24"/>
          <w:szCs w:val="24"/>
        </w:rPr>
        <w:t xml:space="preserve">. </w:t>
      </w:r>
      <w:r w:rsidR="005D4C8F">
        <w:rPr>
          <w:rFonts w:ascii="Palatino Linotype" w:hAnsi="Palatino Linotype"/>
          <w:sz w:val="24"/>
          <w:szCs w:val="24"/>
        </w:rPr>
        <w:t>Ejemplar de la Gaceta del Gobierno de fecha nueve de octubre de mil novecientos ochenta y dos que contiene el Decreto del Ejecutivo del Estado por el que se modifica el diverso relacionado con el Parque Metropolitano de Naucalpan, segregando a este las fracciones A) y B) y por el que se constituye en estas áreas el denominado “Parque Estado de México-</w:t>
      </w:r>
      <w:proofErr w:type="spellStart"/>
      <w:r w:rsidR="005D4C8F">
        <w:rPr>
          <w:rFonts w:ascii="Palatino Linotype" w:hAnsi="Palatino Linotype"/>
          <w:sz w:val="24"/>
          <w:szCs w:val="24"/>
        </w:rPr>
        <w:t>Naucalli</w:t>
      </w:r>
      <w:proofErr w:type="spellEnd"/>
      <w:r w:rsidR="005D4C8F">
        <w:rPr>
          <w:rFonts w:ascii="Palatino Linotype" w:hAnsi="Palatino Linotype"/>
          <w:sz w:val="24"/>
          <w:szCs w:val="24"/>
        </w:rPr>
        <w:t xml:space="preserve">” del Municipio de Naucalpan de Juárez, en el que se observa el plano </w:t>
      </w:r>
      <w:r w:rsidR="00686B7B">
        <w:rPr>
          <w:rFonts w:ascii="Palatino Linotype" w:hAnsi="Palatino Linotype"/>
          <w:sz w:val="24"/>
          <w:szCs w:val="24"/>
        </w:rPr>
        <w:t>de dicha área.</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lastRenderedPageBreak/>
        <w:t>Decreto PN Los remedios.pdf</w:t>
      </w:r>
      <w:r w:rsidR="00686B7B">
        <w:rPr>
          <w:rFonts w:ascii="Palatino Linotype" w:hAnsi="Palatino Linotype"/>
          <w:b/>
          <w:sz w:val="24"/>
          <w:szCs w:val="24"/>
        </w:rPr>
        <w:t xml:space="preserve">. </w:t>
      </w:r>
      <w:r w:rsidR="00686B7B">
        <w:rPr>
          <w:rFonts w:ascii="Palatino Linotype" w:hAnsi="Palatino Linotype"/>
          <w:sz w:val="24"/>
          <w:szCs w:val="24"/>
        </w:rPr>
        <w:t>Fracción del Diario Oficial de la Federación de fecha quince de abril de mil novecientos treinta y ocho, en el que se observa el Decreto que declara Parque Nacional “Los Remedios” que en su Artículo Primero se definen los linderos del mismo.</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t>ZSCA-</w:t>
      </w:r>
      <w:proofErr w:type="spellStart"/>
      <w:r w:rsidRPr="0020030F">
        <w:rPr>
          <w:rFonts w:ascii="Palatino Linotype" w:hAnsi="Palatino Linotype"/>
          <w:b/>
          <w:sz w:val="24"/>
          <w:szCs w:val="24"/>
        </w:rPr>
        <w:t>Huizachal</w:t>
      </w:r>
      <w:proofErr w:type="spellEnd"/>
      <w:r w:rsidRPr="0020030F">
        <w:rPr>
          <w:rFonts w:ascii="Palatino Linotype" w:hAnsi="Palatino Linotype"/>
          <w:b/>
          <w:sz w:val="24"/>
          <w:szCs w:val="24"/>
        </w:rPr>
        <w:t>, La Zanja y Arroyo Santa Cruz 2002.pdf</w:t>
      </w:r>
      <w:r w:rsidR="002B710B">
        <w:rPr>
          <w:rFonts w:ascii="Palatino Linotype" w:hAnsi="Palatino Linotype"/>
          <w:b/>
          <w:sz w:val="24"/>
          <w:szCs w:val="24"/>
        </w:rPr>
        <w:t xml:space="preserve">. </w:t>
      </w:r>
      <w:r w:rsidR="002B710B">
        <w:rPr>
          <w:rFonts w:ascii="Palatino Linotype" w:hAnsi="Palatino Linotype"/>
          <w:sz w:val="24"/>
          <w:szCs w:val="24"/>
        </w:rPr>
        <w:t>Ejemplar de la Gaceta de Gobierno de fecha siete de marzo de dos mil dos que contiene la Declaratoria del Ejecutivo del Estado por la que se establece la ampliación del Área Natural Protegida del Arroyo Santa Cruz en la Barranca del mismo nombre, en el municipio de Naucalpan de Juárez, en el que se observa el plano de dicha área.</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t xml:space="preserve">PE-27 OTOMI - </w:t>
      </w:r>
      <w:proofErr w:type="gramStart"/>
      <w:r w:rsidRPr="0020030F">
        <w:rPr>
          <w:rFonts w:ascii="Palatino Linotype" w:hAnsi="Palatino Linotype"/>
          <w:b/>
          <w:sz w:val="24"/>
          <w:szCs w:val="24"/>
        </w:rPr>
        <w:t>MEXICA(</w:t>
      </w:r>
      <w:proofErr w:type="gramEnd"/>
      <w:r w:rsidRPr="0020030F">
        <w:rPr>
          <w:rFonts w:ascii="Palatino Linotype" w:hAnsi="Palatino Linotype"/>
          <w:b/>
          <w:sz w:val="24"/>
          <w:szCs w:val="24"/>
        </w:rPr>
        <w:t>DT).</w:t>
      </w:r>
      <w:proofErr w:type="spellStart"/>
      <w:r w:rsidRPr="0020030F">
        <w:rPr>
          <w:rFonts w:ascii="Palatino Linotype" w:hAnsi="Palatino Linotype"/>
          <w:b/>
          <w:sz w:val="24"/>
          <w:szCs w:val="24"/>
        </w:rPr>
        <w:t>pdf</w:t>
      </w:r>
      <w:proofErr w:type="spellEnd"/>
      <w:r w:rsidR="002B710B">
        <w:rPr>
          <w:rFonts w:ascii="Palatino Linotype" w:hAnsi="Palatino Linotype"/>
          <w:b/>
          <w:sz w:val="24"/>
          <w:szCs w:val="24"/>
        </w:rPr>
        <w:t xml:space="preserve">. </w:t>
      </w:r>
      <w:r w:rsidR="002B710B">
        <w:rPr>
          <w:rFonts w:ascii="Palatino Linotype" w:hAnsi="Palatino Linotype"/>
          <w:sz w:val="24"/>
          <w:szCs w:val="24"/>
        </w:rPr>
        <w:t>Ejemplar de la Gaceta de Gobierno del ocho de enero de mil novecientos ochenta que contiene el Decreto del Ejecutivo del Estado por el que se crea el Parque Ecológico Turístico y Recreativo Zempoala-La Bufa, que se denominará Parque Otomí Mexica del Estado de México, en el que se observa el plano topográfico de dicho parque.</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proofErr w:type="spellStart"/>
      <w:r w:rsidRPr="0020030F">
        <w:rPr>
          <w:rFonts w:ascii="Palatino Linotype" w:hAnsi="Palatino Linotype"/>
          <w:b/>
          <w:sz w:val="24"/>
          <w:szCs w:val="24"/>
        </w:rPr>
        <w:t>DT_Metropolitano</w:t>
      </w:r>
      <w:proofErr w:type="spellEnd"/>
      <w:r w:rsidRPr="0020030F">
        <w:rPr>
          <w:rFonts w:ascii="Palatino Linotype" w:hAnsi="Palatino Linotype"/>
          <w:b/>
          <w:sz w:val="24"/>
          <w:szCs w:val="24"/>
        </w:rPr>
        <w:t xml:space="preserve"> de Naucalpan-1982.pdf</w:t>
      </w:r>
      <w:r w:rsidR="0041747B">
        <w:rPr>
          <w:rFonts w:ascii="Palatino Linotype" w:hAnsi="Palatino Linotype"/>
          <w:b/>
          <w:sz w:val="24"/>
          <w:szCs w:val="24"/>
        </w:rPr>
        <w:t>.</w:t>
      </w:r>
      <w:r w:rsidR="00C82DD7">
        <w:rPr>
          <w:rFonts w:ascii="Palatino Linotype" w:hAnsi="Palatino Linotype"/>
          <w:b/>
          <w:sz w:val="24"/>
          <w:szCs w:val="24"/>
        </w:rPr>
        <w:t xml:space="preserve"> </w:t>
      </w:r>
      <w:r w:rsidR="00C82DD7">
        <w:rPr>
          <w:rFonts w:ascii="Palatino Linotype" w:hAnsi="Palatino Linotype"/>
          <w:sz w:val="24"/>
          <w:szCs w:val="24"/>
        </w:rPr>
        <w:t>Mismo ejemplar que fue referido en el numeral 6 de la presente lista.</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t xml:space="preserve">RRE-66 BARRANCAS DE </w:t>
      </w:r>
      <w:proofErr w:type="gramStart"/>
      <w:r w:rsidRPr="0020030F">
        <w:rPr>
          <w:rFonts w:ascii="Palatino Linotype" w:hAnsi="Palatino Linotype"/>
          <w:b/>
          <w:sz w:val="24"/>
          <w:szCs w:val="24"/>
        </w:rPr>
        <w:t>TECAMACHALCO(</w:t>
      </w:r>
      <w:proofErr w:type="gramEnd"/>
      <w:r w:rsidRPr="0020030F">
        <w:rPr>
          <w:rFonts w:ascii="Palatino Linotype" w:hAnsi="Palatino Linotype"/>
          <w:b/>
          <w:sz w:val="24"/>
          <w:szCs w:val="24"/>
        </w:rPr>
        <w:t>DT).</w:t>
      </w:r>
      <w:proofErr w:type="spellStart"/>
      <w:r w:rsidRPr="0020030F">
        <w:rPr>
          <w:rFonts w:ascii="Palatino Linotype" w:hAnsi="Palatino Linotype"/>
          <w:b/>
          <w:sz w:val="24"/>
          <w:szCs w:val="24"/>
        </w:rPr>
        <w:t>pdf</w:t>
      </w:r>
      <w:proofErr w:type="spellEnd"/>
      <w:r w:rsidR="00C82DD7">
        <w:rPr>
          <w:rFonts w:ascii="Palatino Linotype" w:hAnsi="Palatino Linotype"/>
          <w:b/>
          <w:sz w:val="24"/>
          <w:szCs w:val="24"/>
        </w:rPr>
        <w:t xml:space="preserve">. </w:t>
      </w:r>
      <w:r w:rsidR="00C82DD7">
        <w:rPr>
          <w:rFonts w:ascii="Palatino Linotype" w:hAnsi="Palatino Linotype"/>
          <w:sz w:val="24"/>
          <w:szCs w:val="24"/>
        </w:rPr>
        <w:t xml:space="preserve">Ejemplar de la Gaceta del Gobierno </w:t>
      </w:r>
      <w:r w:rsidR="00A061C6">
        <w:rPr>
          <w:rFonts w:ascii="Palatino Linotype" w:hAnsi="Palatino Linotype"/>
          <w:sz w:val="24"/>
          <w:szCs w:val="24"/>
        </w:rPr>
        <w:t xml:space="preserve">de fecha diecisiete de enero de mil novecientos noventa y seis, </w:t>
      </w:r>
      <w:r w:rsidR="00C82DD7">
        <w:rPr>
          <w:rFonts w:ascii="Palatino Linotype" w:hAnsi="Palatino Linotype"/>
          <w:sz w:val="24"/>
          <w:szCs w:val="24"/>
        </w:rPr>
        <w:t>que contiene la Declaratoria del Ejecutivo del Estado por la que se crea la Zona Sujeta a Conservación Ambiental denominado Barranca Tecamachalco, ubicada en el municipio de Naucalpan de Juárez, en la que se observa el plano de dicha área.</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proofErr w:type="spellStart"/>
      <w:r w:rsidRPr="0020030F">
        <w:rPr>
          <w:rFonts w:ascii="Palatino Linotype" w:hAnsi="Palatino Linotype"/>
          <w:b/>
          <w:sz w:val="24"/>
          <w:szCs w:val="24"/>
        </w:rPr>
        <w:lastRenderedPageBreak/>
        <w:t>ZSCA_Huizachal</w:t>
      </w:r>
      <w:proofErr w:type="spellEnd"/>
      <w:r w:rsidRPr="0020030F">
        <w:rPr>
          <w:rFonts w:ascii="Palatino Linotype" w:hAnsi="Palatino Linotype"/>
          <w:b/>
          <w:sz w:val="24"/>
          <w:szCs w:val="24"/>
        </w:rPr>
        <w:t>, Zanja y Arroyo Santa Cruz_2004.pdf</w:t>
      </w:r>
      <w:r w:rsidR="00A061C6">
        <w:rPr>
          <w:rFonts w:ascii="Palatino Linotype" w:hAnsi="Palatino Linotype"/>
          <w:b/>
          <w:sz w:val="24"/>
          <w:szCs w:val="24"/>
        </w:rPr>
        <w:t xml:space="preserve">. </w:t>
      </w:r>
      <w:r w:rsidR="00A061C6">
        <w:rPr>
          <w:rFonts w:ascii="Palatino Linotype" w:hAnsi="Palatino Linotype"/>
          <w:sz w:val="24"/>
          <w:szCs w:val="24"/>
        </w:rPr>
        <w:t xml:space="preserve">Ejemplar de la Gaceta del Gobierno que contiene la Declaratoria del Ejecutivo del Estado por la que se modifica la superficie del Área Natural Protegida sujeta a </w:t>
      </w:r>
      <w:proofErr w:type="gramStart"/>
      <w:r w:rsidR="00A061C6">
        <w:rPr>
          <w:rFonts w:ascii="Palatino Linotype" w:hAnsi="Palatino Linotype"/>
          <w:sz w:val="24"/>
          <w:szCs w:val="24"/>
        </w:rPr>
        <w:t xml:space="preserve">conservación ambiental de las Barrancas de </w:t>
      </w:r>
      <w:proofErr w:type="spellStart"/>
      <w:r w:rsidR="00A061C6">
        <w:rPr>
          <w:rFonts w:ascii="Palatino Linotype" w:hAnsi="Palatino Linotype"/>
          <w:sz w:val="24"/>
          <w:szCs w:val="24"/>
        </w:rPr>
        <w:t>Huizachal</w:t>
      </w:r>
      <w:proofErr w:type="spellEnd"/>
      <w:r w:rsidR="00A061C6">
        <w:rPr>
          <w:rFonts w:ascii="Palatino Linotype" w:hAnsi="Palatino Linotype"/>
          <w:sz w:val="24"/>
          <w:szCs w:val="24"/>
        </w:rPr>
        <w:t>, del Arroyo Santa Cruz y del Arroyo Plan de la Zanja, ubicadas</w:t>
      </w:r>
      <w:proofErr w:type="gramEnd"/>
      <w:r w:rsidR="00A061C6">
        <w:rPr>
          <w:rFonts w:ascii="Palatino Linotype" w:hAnsi="Palatino Linotype"/>
          <w:sz w:val="24"/>
          <w:szCs w:val="24"/>
        </w:rPr>
        <w:t xml:space="preserve"> en el municipio de Naucalpan de Juárez. Dicha modificación consistió en la desincorporación de dos inmuebles. En el mismo documento se observa el plano de la nueva superficie, así como sus linderos.</w:t>
      </w:r>
    </w:p>
    <w:p w:rsidR="0020030F" w:rsidRDefault="0020030F" w:rsidP="00F43492">
      <w:pPr>
        <w:pStyle w:val="Sinespaciado"/>
        <w:numPr>
          <w:ilvl w:val="0"/>
          <w:numId w:val="31"/>
        </w:numPr>
        <w:spacing w:line="360" w:lineRule="auto"/>
        <w:ind w:left="851" w:hanging="567"/>
        <w:jc w:val="both"/>
        <w:rPr>
          <w:rFonts w:ascii="Palatino Linotype" w:hAnsi="Palatino Linotype"/>
          <w:b/>
          <w:sz w:val="24"/>
          <w:szCs w:val="24"/>
        </w:rPr>
      </w:pPr>
      <w:r w:rsidRPr="0020030F">
        <w:rPr>
          <w:rFonts w:ascii="Palatino Linotype" w:hAnsi="Palatino Linotype"/>
          <w:b/>
          <w:sz w:val="24"/>
          <w:szCs w:val="24"/>
        </w:rPr>
        <w:t xml:space="preserve">10 Zona a </w:t>
      </w:r>
      <w:proofErr w:type="spellStart"/>
      <w:r w:rsidRPr="0020030F">
        <w:rPr>
          <w:rFonts w:ascii="Palatino Linotype" w:hAnsi="Palatino Linotype"/>
          <w:b/>
          <w:sz w:val="24"/>
          <w:szCs w:val="24"/>
        </w:rPr>
        <w:t>Conser</w:t>
      </w:r>
      <w:proofErr w:type="spellEnd"/>
      <w:r w:rsidRPr="0020030F">
        <w:rPr>
          <w:rFonts w:ascii="Palatino Linotype" w:hAnsi="Palatino Linotype"/>
          <w:b/>
          <w:sz w:val="24"/>
          <w:szCs w:val="24"/>
        </w:rPr>
        <w:t xml:space="preserve">_ Barranca </w:t>
      </w:r>
      <w:proofErr w:type="spellStart"/>
      <w:r w:rsidRPr="0020030F">
        <w:rPr>
          <w:rFonts w:ascii="Palatino Linotype" w:hAnsi="Palatino Linotype"/>
          <w:b/>
          <w:sz w:val="24"/>
          <w:szCs w:val="24"/>
        </w:rPr>
        <w:t>Méx</w:t>
      </w:r>
      <w:proofErr w:type="spellEnd"/>
      <w:r w:rsidRPr="0020030F">
        <w:rPr>
          <w:rFonts w:ascii="Palatino Linotype" w:hAnsi="Palatino Linotype"/>
          <w:b/>
          <w:sz w:val="24"/>
          <w:szCs w:val="24"/>
        </w:rPr>
        <w:t>_ 68.pdf</w:t>
      </w:r>
      <w:r w:rsidR="00A061C6">
        <w:rPr>
          <w:rFonts w:ascii="Palatino Linotype" w:hAnsi="Palatino Linotype"/>
          <w:b/>
          <w:sz w:val="24"/>
          <w:szCs w:val="24"/>
        </w:rPr>
        <w:t xml:space="preserve">. </w:t>
      </w:r>
      <w:r w:rsidR="00A061C6">
        <w:rPr>
          <w:rFonts w:ascii="Palatino Linotype" w:hAnsi="Palatino Linotype"/>
          <w:sz w:val="24"/>
          <w:szCs w:val="24"/>
        </w:rPr>
        <w:t>Ejemplar de la Gaceta del Gobierno de fecha cinco de julio de mil novecientos noventa y seis, que contiene la Declaratoria del Ejecutivo del Estado por la que se crea la zona sujeta a conservación ambiental denominada Barranca México 68, ubicada en el municipio de Naucalpan de Juárez, en la que se observa el plano de dicha área.</w:t>
      </w:r>
    </w:p>
    <w:p w:rsidR="00B7657B" w:rsidRDefault="0020030F" w:rsidP="00F43492">
      <w:pPr>
        <w:pStyle w:val="Sinespaciado"/>
        <w:numPr>
          <w:ilvl w:val="0"/>
          <w:numId w:val="31"/>
        </w:numPr>
        <w:spacing w:line="360" w:lineRule="auto"/>
        <w:ind w:left="851" w:hanging="567"/>
        <w:jc w:val="both"/>
        <w:rPr>
          <w:rFonts w:ascii="Palatino Linotype" w:hAnsi="Palatino Linotype"/>
          <w:sz w:val="24"/>
          <w:szCs w:val="24"/>
        </w:rPr>
      </w:pPr>
      <w:proofErr w:type="spellStart"/>
      <w:r w:rsidRPr="0020030F">
        <w:rPr>
          <w:rFonts w:ascii="Palatino Linotype" w:hAnsi="Palatino Linotype"/>
          <w:b/>
          <w:sz w:val="24"/>
          <w:szCs w:val="24"/>
        </w:rPr>
        <w:t>DT_Metropolitano</w:t>
      </w:r>
      <w:proofErr w:type="spellEnd"/>
      <w:r w:rsidRPr="0020030F">
        <w:rPr>
          <w:rFonts w:ascii="Palatino Linotype" w:hAnsi="Palatino Linotype"/>
          <w:b/>
          <w:sz w:val="24"/>
          <w:szCs w:val="24"/>
        </w:rPr>
        <w:t xml:space="preserve"> de Naucalpan-2003.pdf</w:t>
      </w:r>
      <w:r w:rsidR="00A061C6">
        <w:rPr>
          <w:rFonts w:ascii="Palatino Linotype" w:hAnsi="Palatino Linotype"/>
          <w:b/>
          <w:sz w:val="24"/>
          <w:szCs w:val="24"/>
        </w:rPr>
        <w:t xml:space="preserve">. </w:t>
      </w:r>
      <w:r w:rsidR="00C9598C">
        <w:rPr>
          <w:rFonts w:ascii="Palatino Linotype" w:hAnsi="Palatino Linotype"/>
          <w:sz w:val="24"/>
          <w:szCs w:val="24"/>
        </w:rPr>
        <w:t xml:space="preserve">Ejemplar de la Gaceta de Gobierno de fecha cinco de junio de dos mil tres, en la que se encuentra publicada la Declaratoria del Ejecutivo del Estado por la que se establece la ampliación del Área Natural Protegida denominada Parque Estatal </w:t>
      </w:r>
      <w:r w:rsidR="00041147">
        <w:rPr>
          <w:rFonts w:ascii="Palatino Linotype" w:hAnsi="Palatino Linotype"/>
          <w:sz w:val="24"/>
          <w:szCs w:val="24"/>
        </w:rPr>
        <w:t>“</w:t>
      </w:r>
      <w:r w:rsidR="00C9598C">
        <w:rPr>
          <w:rFonts w:ascii="Palatino Linotype" w:hAnsi="Palatino Linotype"/>
          <w:sz w:val="24"/>
          <w:szCs w:val="24"/>
        </w:rPr>
        <w:t>Metropolitano de Naucalpan</w:t>
      </w:r>
      <w:r w:rsidR="00041147">
        <w:rPr>
          <w:rFonts w:ascii="Palatino Linotype" w:hAnsi="Palatino Linotype"/>
          <w:sz w:val="24"/>
          <w:szCs w:val="24"/>
        </w:rPr>
        <w:t>”, estableciendo las medidas y colindancias, así como el plano correspondiente.</w:t>
      </w:r>
    </w:p>
    <w:p w:rsidR="0020030F" w:rsidRDefault="0020030F" w:rsidP="004E37E9">
      <w:pPr>
        <w:pStyle w:val="Sinespaciado"/>
        <w:spacing w:line="360" w:lineRule="auto"/>
        <w:jc w:val="both"/>
        <w:rPr>
          <w:rFonts w:ascii="Palatino Linotype" w:hAnsi="Palatino Linotype"/>
          <w:sz w:val="24"/>
          <w:szCs w:val="24"/>
        </w:rPr>
      </w:pPr>
    </w:p>
    <w:p w:rsidR="00025AFD" w:rsidRDefault="00BA0F0A" w:rsidP="00D64314">
      <w:pPr>
        <w:pStyle w:val="Sinespaciado"/>
        <w:spacing w:line="360" w:lineRule="auto"/>
        <w:jc w:val="both"/>
        <w:rPr>
          <w:rFonts w:ascii="Palatino Linotype" w:hAnsi="Palatino Linotype"/>
          <w:sz w:val="24"/>
          <w:szCs w:val="24"/>
        </w:rPr>
      </w:pPr>
      <w:r>
        <w:rPr>
          <w:rFonts w:ascii="Palatino Linotype" w:hAnsi="Palatino Linotype"/>
          <w:sz w:val="24"/>
          <w:szCs w:val="24"/>
        </w:rPr>
        <w:t>Ante dicha respuesta, el</w:t>
      </w:r>
      <w:r w:rsidR="00381C2F">
        <w:rPr>
          <w:rFonts w:ascii="Palatino Linotype" w:hAnsi="Palatino Linotype"/>
          <w:sz w:val="24"/>
          <w:szCs w:val="24"/>
        </w:rPr>
        <w:t xml:space="preserve"> </w:t>
      </w:r>
      <w:r w:rsidR="008307E5">
        <w:rPr>
          <w:rFonts w:ascii="Palatino Linotype" w:hAnsi="Palatino Linotype"/>
          <w:sz w:val="24"/>
          <w:szCs w:val="24"/>
        </w:rPr>
        <w:t xml:space="preserve">Recurrente consideró </w:t>
      </w:r>
      <w:r w:rsidR="00D46D29">
        <w:rPr>
          <w:rFonts w:ascii="Palatino Linotype" w:hAnsi="Palatino Linotype"/>
          <w:sz w:val="24"/>
          <w:szCs w:val="24"/>
        </w:rPr>
        <w:t>que su derecho a la información había sido conculcado por lo que i</w:t>
      </w:r>
      <w:r w:rsidR="008307E5">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w:t>
      </w:r>
      <w:r w:rsidR="00062DC7">
        <w:rPr>
          <w:rFonts w:ascii="Palatino Linotype" w:hAnsi="Palatino Linotype"/>
          <w:sz w:val="24"/>
          <w:szCs w:val="24"/>
        </w:rPr>
        <w:t>señalando como acto impugnado</w:t>
      </w:r>
      <w:r w:rsidR="002E3978">
        <w:rPr>
          <w:rFonts w:ascii="Palatino Linotype" w:hAnsi="Palatino Linotype"/>
          <w:sz w:val="24"/>
          <w:szCs w:val="24"/>
        </w:rPr>
        <w:t xml:space="preserve"> </w:t>
      </w:r>
      <w:r w:rsidR="00D64314">
        <w:rPr>
          <w:rFonts w:ascii="Palatino Linotype" w:hAnsi="Palatino Linotype"/>
          <w:sz w:val="24"/>
          <w:szCs w:val="24"/>
        </w:rPr>
        <w:t xml:space="preserve">y </w:t>
      </w:r>
      <w:r w:rsidR="002B7051">
        <w:rPr>
          <w:rFonts w:ascii="Palatino Linotype" w:hAnsi="Palatino Linotype"/>
          <w:sz w:val="24"/>
          <w:szCs w:val="24"/>
        </w:rPr>
        <w:t xml:space="preserve">motivos de inconformidad </w:t>
      </w:r>
      <w:r w:rsidR="00025AFD">
        <w:rPr>
          <w:rFonts w:ascii="Palatino Linotype" w:hAnsi="Palatino Linotype"/>
          <w:sz w:val="24"/>
          <w:szCs w:val="24"/>
        </w:rPr>
        <w:t>lo siguiente:</w:t>
      </w:r>
    </w:p>
    <w:p w:rsidR="00025AFD" w:rsidRDefault="00025AFD" w:rsidP="00D64314">
      <w:pPr>
        <w:pStyle w:val="Sinespaciado"/>
        <w:spacing w:line="360" w:lineRule="auto"/>
        <w:jc w:val="both"/>
        <w:rPr>
          <w:rFonts w:ascii="Palatino Linotype" w:hAnsi="Palatino Linotype"/>
          <w:sz w:val="24"/>
          <w:szCs w:val="24"/>
        </w:rPr>
      </w:pPr>
    </w:p>
    <w:p w:rsidR="00025AFD" w:rsidRPr="009D2DC1" w:rsidRDefault="00025AFD" w:rsidP="00025AFD">
      <w:pPr>
        <w:pStyle w:val="Sinespaciado"/>
        <w:spacing w:line="360" w:lineRule="auto"/>
        <w:jc w:val="both"/>
        <w:rPr>
          <w:rFonts w:ascii="Palatino Linotype" w:hAnsi="Palatino Linotype"/>
          <w:b/>
          <w:sz w:val="24"/>
          <w:szCs w:val="24"/>
        </w:rPr>
      </w:pPr>
      <w:r w:rsidRPr="009D2DC1">
        <w:rPr>
          <w:rFonts w:ascii="Palatino Linotype" w:hAnsi="Palatino Linotype"/>
          <w:b/>
          <w:sz w:val="24"/>
          <w:szCs w:val="24"/>
        </w:rPr>
        <w:lastRenderedPageBreak/>
        <w:t xml:space="preserve">Acto Impugnado: </w:t>
      </w:r>
    </w:p>
    <w:p w:rsidR="00025AFD" w:rsidRPr="009D2DC1" w:rsidRDefault="00025AFD" w:rsidP="00025AFD">
      <w:pPr>
        <w:pStyle w:val="Sinespaciado"/>
        <w:ind w:left="567" w:right="567"/>
        <w:jc w:val="both"/>
        <w:rPr>
          <w:rFonts w:ascii="Palatino Linotype" w:hAnsi="Palatino Linotype"/>
          <w:i/>
        </w:rPr>
      </w:pPr>
      <w:r w:rsidRPr="009D2DC1">
        <w:rPr>
          <w:rFonts w:ascii="Palatino Linotype" w:hAnsi="Palatino Linotype"/>
          <w:i/>
        </w:rPr>
        <w:t>“</w:t>
      </w:r>
      <w:r w:rsidRPr="00025AFD">
        <w:rPr>
          <w:rFonts w:ascii="Palatino Linotype" w:hAnsi="Palatino Linotype"/>
          <w:b/>
          <w:i/>
          <w:u w:val="single"/>
        </w:rPr>
        <w:t>SOLICITE COPIA CERTIFICADA DEL PLANO Y DOCUMENTO DE LAS AREAS NATURALES PROTEGIDAS INCLUYENDO AREAS VERDES Y PARQUES EN EL AYUNTAMIENTO DE NAUCALPAN DE JUAREZ</w:t>
      </w:r>
      <w:r w:rsidRPr="00AF2E3E">
        <w:rPr>
          <w:rFonts w:ascii="Palatino Linotype" w:hAnsi="Palatino Linotype"/>
          <w:i/>
        </w:rPr>
        <w:t xml:space="preserve"> QUE ESTEN RECONOCIDAS, AUTORIZADAS POR EL GOBIERNO DEL ESTADO DE MEXICO, Y AL DECIR RECONOCIDAD Y AUTORIZADAS </w:t>
      </w:r>
      <w:r w:rsidRPr="00025AFD">
        <w:rPr>
          <w:rFonts w:ascii="Palatino Linotype" w:hAnsi="Palatino Linotype"/>
          <w:b/>
          <w:i/>
          <w:u w:val="single"/>
        </w:rPr>
        <w:t>QUIERE DECIR QUE ESTEN PUBLICADAS EN LA GACETA DE GOBIERNO DEL ESTADO DE MEXICO</w:t>
      </w:r>
      <w:r w:rsidRPr="00AF2E3E">
        <w:rPr>
          <w:rFonts w:ascii="Palatino Linotype" w:hAnsi="Palatino Linotype"/>
          <w:i/>
        </w:rPr>
        <w:t>, Y TODA RESTRICCION, AREA NATURAL PROTEGIDAD, AREA VERDE O PARQUE DBEN DE ESTAR INSCRITAS EN EL REGISTRO PUBLICO DE LA PROPIEDAD HOY EN DIA INSTITUTO DE LA FUNCION REGISTRAL DEL ESTADO DE MEXICO, ASI COMO EN EL REGISTRO ESTATAL DE PLANES DE DESARROLLO URBANO DEL ESTADO DE MEXICO, EN CUMPLIMIENTO A LA LEY GENERAL DE EQUILIBRIO ECOLOGICO Y PROTECCION AL AMBIENTE DE LOS ESTADOS UNIDOS MEXICANOS Y TAMBIEN EN CUMPLIMIENTO A LA LEY DE PROTECCION AL AMBIENTE Y DESARROLLO SUSTENTABLE DEL ESTADO DE MEXICO. Y EN CUMPLIMIENTO A LA CONSTITUCION POLITICA DE LOS ESTADOS UNIDOS MEXICANOS</w:t>
      </w:r>
      <w:r w:rsidRPr="009D2DC1">
        <w:rPr>
          <w:rFonts w:ascii="Palatino Linotype" w:hAnsi="Palatino Linotype"/>
          <w:i/>
        </w:rPr>
        <w:t>" (Sic)</w:t>
      </w:r>
    </w:p>
    <w:p w:rsidR="00025AFD" w:rsidRDefault="00025AFD" w:rsidP="00025AFD">
      <w:pPr>
        <w:pStyle w:val="Sinespaciado"/>
        <w:spacing w:line="360" w:lineRule="auto"/>
        <w:jc w:val="both"/>
        <w:rPr>
          <w:rFonts w:ascii="Palatino Linotype" w:hAnsi="Palatino Linotype"/>
        </w:rPr>
      </w:pPr>
    </w:p>
    <w:p w:rsidR="00025AFD" w:rsidRPr="009D2DC1" w:rsidRDefault="00025AFD" w:rsidP="00025AFD">
      <w:pPr>
        <w:pStyle w:val="Sinespaciado"/>
        <w:spacing w:line="360" w:lineRule="auto"/>
        <w:jc w:val="both"/>
        <w:rPr>
          <w:rFonts w:ascii="Palatino Linotype" w:hAnsi="Palatino Linotype"/>
          <w:b/>
          <w:sz w:val="24"/>
          <w:szCs w:val="24"/>
        </w:rPr>
      </w:pPr>
      <w:r w:rsidRPr="009D2DC1">
        <w:rPr>
          <w:rFonts w:ascii="Palatino Linotype" w:hAnsi="Palatino Linotype"/>
          <w:b/>
          <w:sz w:val="24"/>
          <w:szCs w:val="24"/>
        </w:rPr>
        <w:t xml:space="preserve">Razones o Motivos de Inconformidad: </w:t>
      </w:r>
    </w:p>
    <w:p w:rsidR="00025AFD" w:rsidRPr="009D2DC1" w:rsidRDefault="00025AFD" w:rsidP="00025AFD">
      <w:pPr>
        <w:pStyle w:val="Sinespaciado"/>
        <w:ind w:left="567" w:right="567"/>
        <w:jc w:val="both"/>
        <w:rPr>
          <w:rFonts w:ascii="Palatino Linotype" w:hAnsi="Palatino Linotype"/>
          <w:i/>
        </w:rPr>
      </w:pPr>
      <w:r w:rsidRPr="009D2DC1">
        <w:rPr>
          <w:rFonts w:ascii="Palatino Linotype" w:hAnsi="Palatino Linotype"/>
          <w:i/>
        </w:rPr>
        <w:t>“</w:t>
      </w:r>
      <w:r w:rsidRPr="00025AFD">
        <w:rPr>
          <w:rFonts w:ascii="Palatino Linotype" w:hAnsi="Palatino Linotype"/>
          <w:b/>
          <w:i/>
          <w:u w:val="single"/>
        </w:rPr>
        <w:t>ESTAN CONSTESTANDO INFORMACION NO SOLICITADA, NO CERTIFICADA Y MUCHO MENOS PUBLICADA Y REGISTRADA EN LA GACETA DEL GOBIERNO DEL ESTADO DE MEXICO Y REGISTRADA EN EL REGISTRO ESTATAL DE PLANES DE DESARROLLO URBANO DEL ESTADO DE MEXICO Y TAMPOCO EN EL INSTITUTO DE LA FUNCION REGISTRAL DEL ESTADO DE MEXICO</w:t>
      </w:r>
      <w:r w:rsidRPr="00AF2E3E">
        <w:rPr>
          <w:rFonts w:ascii="Palatino Linotype" w:hAnsi="Palatino Linotype"/>
          <w:i/>
        </w:rPr>
        <w:t xml:space="preserve"> POR LO QUE LA CONTESTACION NO CUMPLE CON LA LEY DE EQUILIBRIO ECOLOGICO Y PROTECCION AL AMBIENTE DE LOS ESTADOS UNIDOS MEXICANOS Y TAMPOCO CUMPLE CON LA LEY DE PROTECCION AL AMBIENTE Y DESARROLLO SUSTENTABLE DEL ESTADO DE MEXICO.LA DOCUMENTACION QUE SE ESTA PIDIENDO TIENE QUE ESTAR AUTORIZADA POR EL GOBIERNO DEL ESTADO DE MEXICO Y PUBLICADA EN GACETA DE GOBIERNO QUE NO MIENTAN QUE NO NOS CONFUNDAN Y QUE CONTESTEN CON LA VERDAD.</w:t>
      </w:r>
      <w:r w:rsidRPr="009D2DC1">
        <w:rPr>
          <w:rFonts w:ascii="Palatino Linotype" w:hAnsi="Palatino Linotype"/>
          <w:i/>
        </w:rPr>
        <w:t>” (Sic)</w:t>
      </w:r>
    </w:p>
    <w:p w:rsidR="00025AFD" w:rsidRDefault="00025AFD" w:rsidP="00D64314">
      <w:pPr>
        <w:pStyle w:val="Sinespaciado"/>
        <w:spacing w:line="360" w:lineRule="auto"/>
        <w:jc w:val="both"/>
        <w:rPr>
          <w:rFonts w:ascii="Palatino Linotype" w:hAnsi="Palatino Linotype"/>
          <w:sz w:val="24"/>
          <w:szCs w:val="24"/>
        </w:rPr>
      </w:pPr>
    </w:p>
    <w:p w:rsidR="00282166" w:rsidRDefault="001252E9" w:rsidP="000728C1">
      <w:pPr>
        <w:pStyle w:val="Sinespaciado"/>
        <w:spacing w:line="360" w:lineRule="auto"/>
        <w:jc w:val="both"/>
        <w:rPr>
          <w:rFonts w:ascii="Palatino Linotype" w:hAnsi="Palatino Linotype"/>
          <w:sz w:val="24"/>
          <w:szCs w:val="24"/>
        </w:rPr>
      </w:pPr>
      <w:r>
        <w:rPr>
          <w:rFonts w:ascii="Palatino Linotype" w:hAnsi="Palatino Linotype"/>
          <w:sz w:val="24"/>
          <w:szCs w:val="24"/>
        </w:rPr>
        <w:t>Durante la etapa de instrucción</w:t>
      </w:r>
      <w:r w:rsidRPr="004B5E7C">
        <w:rPr>
          <w:rFonts w:ascii="Palatino Linotype" w:hAnsi="Palatino Linotype"/>
          <w:sz w:val="24"/>
          <w:szCs w:val="24"/>
        </w:rPr>
        <w:t xml:space="preserve">, se tiene que el Recurrente no realizó manifestaciones, vertió alegatos o presentó pruebas que a su derecho convinieran </w:t>
      </w:r>
      <w:r w:rsidR="000728C1">
        <w:rPr>
          <w:rFonts w:ascii="Palatino Linotype" w:hAnsi="Palatino Linotype"/>
          <w:sz w:val="24"/>
          <w:szCs w:val="24"/>
        </w:rPr>
        <w:t xml:space="preserve">durante la etapa de </w:t>
      </w:r>
      <w:r w:rsidR="000728C1">
        <w:rPr>
          <w:rFonts w:ascii="Palatino Linotype" w:hAnsi="Palatino Linotype"/>
          <w:sz w:val="24"/>
          <w:szCs w:val="24"/>
        </w:rPr>
        <w:lastRenderedPageBreak/>
        <w:t>instrucción.</w:t>
      </w:r>
      <w:r w:rsidRPr="004B5E7C">
        <w:rPr>
          <w:rFonts w:ascii="Palatino Linotype" w:hAnsi="Palatino Linotype"/>
          <w:sz w:val="24"/>
          <w:szCs w:val="24"/>
        </w:rPr>
        <w:t xml:space="preserve"> </w:t>
      </w:r>
      <w:r w:rsidR="000728C1">
        <w:rPr>
          <w:rFonts w:ascii="Palatino Linotype" w:hAnsi="Palatino Linotype"/>
          <w:sz w:val="24"/>
          <w:szCs w:val="24"/>
        </w:rPr>
        <w:t xml:space="preserve">Por su parte, el Sujeto Obligado rindió su Informe Justificado mediante </w:t>
      </w:r>
      <w:r w:rsidR="00025AFD">
        <w:rPr>
          <w:rFonts w:ascii="Palatino Linotype" w:hAnsi="Palatino Linotype"/>
          <w:sz w:val="24"/>
          <w:szCs w:val="24"/>
        </w:rPr>
        <w:t xml:space="preserve">el documento electrónico denominado </w:t>
      </w:r>
      <w:r w:rsidR="000728C1" w:rsidRPr="007A71AA">
        <w:rPr>
          <w:rFonts w:ascii="Palatino Linotype" w:hAnsi="Palatino Linotype"/>
          <w:b/>
          <w:sz w:val="24"/>
          <w:szCs w:val="24"/>
        </w:rPr>
        <w:t>“</w:t>
      </w:r>
      <w:r w:rsidR="00025AFD" w:rsidRPr="00025AFD">
        <w:rPr>
          <w:rFonts w:ascii="Palatino Linotype" w:hAnsi="Palatino Linotype"/>
          <w:b/>
          <w:sz w:val="24"/>
          <w:szCs w:val="24"/>
        </w:rPr>
        <w:t>SMA-DJ-259-2020_202008240854.pdf</w:t>
      </w:r>
      <w:r w:rsidR="000728C1" w:rsidRPr="007A71AA">
        <w:rPr>
          <w:rFonts w:ascii="Palatino Linotype" w:hAnsi="Palatino Linotype"/>
          <w:b/>
          <w:sz w:val="24"/>
          <w:szCs w:val="24"/>
        </w:rPr>
        <w:t>”</w:t>
      </w:r>
      <w:r w:rsidR="000728C1">
        <w:rPr>
          <w:rFonts w:ascii="Palatino Linotype" w:hAnsi="Palatino Linotype"/>
          <w:sz w:val="24"/>
          <w:szCs w:val="24"/>
        </w:rPr>
        <w:t xml:space="preserve">, </w:t>
      </w:r>
      <w:r w:rsidR="00025AFD">
        <w:rPr>
          <w:rFonts w:ascii="Palatino Linotype" w:hAnsi="Palatino Linotype"/>
          <w:sz w:val="24"/>
          <w:szCs w:val="24"/>
        </w:rPr>
        <w:t xml:space="preserve">que consiste del Informe Justificado rendido por el Secretario de Medio Ambiente del </w:t>
      </w:r>
      <w:r w:rsidR="00B731B9">
        <w:rPr>
          <w:rFonts w:ascii="Palatino Linotype" w:hAnsi="Palatino Linotype"/>
          <w:sz w:val="24"/>
          <w:szCs w:val="24"/>
        </w:rPr>
        <w:t>Ayuntamiento de Naucalpan de Juárez, con el que reitera su respuesta en el sentido de que la información rendida es la única con la que cuenta esa Secretaría, mencionando nuevamente que, respecto de lo relativo a las áreas verdes y parques, se puede dirigir la solicitud a la Dirección de Patrimonio Municipal y a la Secretaría de Desarrollo Urbano y Obras Públicas; además, se informó que la petición del hoy Recurrente se fundamenta en dos cuerpos normativos de carácter federal y estatal</w:t>
      </w:r>
      <w:r w:rsidR="00626CE3">
        <w:rPr>
          <w:rFonts w:ascii="Palatino Linotype" w:hAnsi="Palatino Linotype"/>
          <w:sz w:val="24"/>
          <w:szCs w:val="24"/>
        </w:rPr>
        <w:t>, por lo que se debe dirigir la solicitud a las dependencias competentes.</w:t>
      </w:r>
    </w:p>
    <w:p w:rsidR="000728C1" w:rsidRDefault="000728C1" w:rsidP="000728C1">
      <w:pPr>
        <w:pStyle w:val="Sinespaciado"/>
        <w:spacing w:line="360" w:lineRule="auto"/>
        <w:jc w:val="both"/>
        <w:rPr>
          <w:rFonts w:ascii="Palatino Linotype" w:hAnsi="Palatino Linotype"/>
          <w:sz w:val="24"/>
          <w:szCs w:val="24"/>
        </w:rPr>
      </w:pPr>
    </w:p>
    <w:p w:rsidR="00E50BBA" w:rsidRPr="004B5E7C" w:rsidRDefault="00E50BBA" w:rsidP="0014447C">
      <w:pPr>
        <w:pStyle w:val="Sinespaciado"/>
        <w:spacing w:line="360" w:lineRule="auto"/>
        <w:jc w:val="both"/>
        <w:rPr>
          <w:rFonts w:ascii="Palatino Linotype" w:hAnsi="Palatino Linotype"/>
          <w:sz w:val="24"/>
          <w:szCs w:val="24"/>
        </w:rPr>
      </w:pPr>
      <w:r w:rsidRPr="004B5E7C">
        <w:rPr>
          <w:rFonts w:ascii="Palatino Linotype" w:hAnsi="Palatino Linotype"/>
          <w:sz w:val="24"/>
          <w:szCs w:val="24"/>
        </w:rPr>
        <w:t xml:space="preserve">En razón de lo anterior, este Instituto estima </w:t>
      </w:r>
      <w:r w:rsidR="00CE7BD7">
        <w:rPr>
          <w:rFonts w:ascii="Palatino Linotype" w:hAnsi="Palatino Linotype"/>
          <w:sz w:val="24"/>
          <w:szCs w:val="24"/>
        </w:rPr>
        <w:t>necesario realizar el estudio a los documentos remitidos en respuesta con el propósito de calificar las razones o motivos de la inconformidad del Recurrente.</w:t>
      </w:r>
    </w:p>
    <w:p w:rsidR="00E50BBA" w:rsidRPr="004B5E7C" w:rsidRDefault="00E50BBA" w:rsidP="0014447C">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olor w:val="000000"/>
          <w:sz w:val="24"/>
          <w:szCs w:val="24"/>
        </w:rPr>
      </w:pPr>
      <w:r w:rsidRPr="00893C7D">
        <w:rPr>
          <w:rFonts w:ascii="Palatino Linotype" w:hAnsi="Palatino Linotype"/>
          <w:sz w:val="24"/>
          <w:szCs w:val="24"/>
        </w:rPr>
        <w:t xml:space="preserve">En primer lugar </w:t>
      </w:r>
      <w:r w:rsidRPr="00893C7D">
        <w:rPr>
          <w:rFonts w:ascii="Palatino Linotype" w:hAnsi="Palatino Linotype"/>
          <w:color w:val="000000"/>
          <w:sz w:val="24"/>
          <w:szCs w:val="24"/>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E50BBA" w:rsidRPr="00893C7D" w:rsidRDefault="00E50BBA" w:rsidP="00E50BBA">
      <w:pPr>
        <w:pStyle w:val="Sinespaciado"/>
        <w:spacing w:line="360" w:lineRule="auto"/>
        <w:jc w:val="both"/>
        <w:rPr>
          <w:rFonts w:ascii="Palatino Linotype" w:hAnsi="Palatino Linotype"/>
          <w:color w:val="000000"/>
          <w:sz w:val="24"/>
          <w:szCs w:val="24"/>
        </w:rPr>
      </w:pPr>
    </w:p>
    <w:p w:rsidR="00E50BBA" w:rsidRPr="004E6B5B" w:rsidRDefault="00E50BBA" w:rsidP="00E50BBA">
      <w:pPr>
        <w:pStyle w:val="Sinespaciado"/>
        <w:ind w:left="567" w:right="567"/>
        <w:jc w:val="both"/>
        <w:rPr>
          <w:rFonts w:ascii="Palatino Linotype" w:hAnsi="Palatino Linotype"/>
          <w:b/>
          <w:i/>
        </w:rPr>
      </w:pPr>
      <w:r w:rsidRPr="004E6B5B">
        <w:rPr>
          <w:rFonts w:ascii="Palatino Linotype" w:hAnsi="Palatino Linotype"/>
          <w:b/>
          <w:i/>
        </w:rPr>
        <w:t>Artículo 6</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E50BBA" w:rsidRPr="004E6B5B" w:rsidRDefault="00E50BBA" w:rsidP="00E50BBA">
      <w:pPr>
        <w:pStyle w:val="Sinespaciado"/>
        <w:ind w:left="567" w:right="567"/>
        <w:jc w:val="both"/>
        <w:rPr>
          <w:rFonts w:ascii="Palatino Linotype" w:hAnsi="Palatino Linotype"/>
          <w:i/>
        </w:rPr>
      </w:pPr>
    </w:p>
    <w:p w:rsidR="00E50BBA" w:rsidRDefault="00E50BBA" w:rsidP="00E50BBA">
      <w:pPr>
        <w:pStyle w:val="Sinespaciado"/>
        <w:numPr>
          <w:ilvl w:val="0"/>
          <w:numId w:val="14"/>
        </w:numPr>
        <w:ind w:left="993" w:right="567"/>
        <w:jc w:val="both"/>
        <w:rPr>
          <w:rFonts w:ascii="Palatino Linotype" w:hAnsi="Palatino Linotype"/>
          <w:i/>
        </w:rPr>
      </w:pPr>
      <w:r w:rsidRPr="00820C21">
        <w:rPr>
          <w:rFonts w:ascii="Palatino Linotype" w:hAnsi="Palatino Linotype"/>
          <w:b/>
          <w:i/>
          <w:u w:val="single"/>
        </w:rPr>
        <w:t>Toda la información en posesión de cualquier autoridad</w:t>
      </w:r>
      <w:r w:rsidRPr="00626CE3">
        <w:rPr>
          <w:rFonts w:ascii="Palatino Linotype" w:hAnsi="Palatino Linotype"/>
          <w:i/>
        </w:rPr>
        <w:t>, entidad, órgano y organismo de los Poderes Ejecutivo, Legislativo y Judicial,</w:t>
      </w:r>
      <w:r w:rsidRPr="00BA7ED8">
        <w:rPr>
          <w:rFonts w:ascii="Palatino Linotype" w:hAnsi="Palatino Linotype"/>
          <w:i/>
        </w:rPr>
        <w:t xml:space="preserve"> órganos autónomos, partidos políticos, fideicomisos y fondos públicos, así como de cualquier persona física, moral o sindicato </w:t>
      </w:r>
      <w:r w:rsidRPr="00626CE3">
        <w:rPr>
          <w:rFonts w:ascii="Palatino Linotype" w:hAnsi="Palatino Linotype"/>
          <w:b/>
          <w:i/>
          <w:u w:val="single"/>
        </w:rPr>
        <w:t>que reciba y ejerza recursos públicos o realice actos de autoridad en el ámbito</w:t>
      </w:r>
      <w:r w:rsidRPr="00BA7ED8">
        <w:rPr>
          <w:rFonts w:ascii="Palatino Linotype" w:hAnsi="Palatino Linotype"/>
          <w:i/>
        </w:rPr>
        <w:t xml:space="preserve"> federal, estatal y </w:t>
      </w:r>
      <w:r w:rsidRPr="00626CE3">
        <w:rPr>
          <w:rFonts w:ascii="Palatino Linotype" w:hAnsi="Palatino Linotype"/>
          <w:b/>
          <w:i/>
          <w:u w:val="single"/>
        </w:rPr>
        <w:t>municipal, es</w:t>
      </w:r>
      <w:r w:rsidRPr="00820C21">
        <w:rPr>
          <w:rFonts w:ascii="Palatino Linotype" w:hAnsi="Palatino Linotype"/>
          <w:b/>
          <w:i/>
          <w:u w:val="single"/>
        </w:rPr>
        <w:t xml:space="preserve"> pública</w:t>
      </w:r>
      <w:r w:rsidRPr="004E6B5B">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50BBA" w:rsidRPr="00893C7D" w:rsidRDefault="00E50BBA" w:rsidP="00E50BBA">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s="Arial"/>
          <w:sz w:val="24"/>
          <w:szCs w:val="24"/>
        </w:rPr>
      </w:pPr>
      <w:r w:rsidRPr="00893C7D">
        <w:rPr>
          <w:rFonts w:ascii="Palatino Linotype" w:hAnsi="Palatino Linotype" w:cs="Arial"/>
          <w:sz w:val="24"/>
          <w:szCs w:val="24"/>
        </w:rPr>
        <w:t xml:space="preserve">Ahora bien, en atención a lo dispuesto por los artículos 3, fracción XI y 12 </w:t>
      </w:r>
      <w:r w:rsidRPr="00893C7D">
        <w:rPr>
          <w:rFonts w:ascii="Palatino Linotype" w:hAnsi="Palatino Linotype" w:cs="Arial"/>
          <w:bCs/>
          <w:sz w:val="24"/>
          <w:szCs w:val="24"/>
        </w:rPr>
        <w:t>de la Ley de Transparencia y Acceso a la Información Pública del Estado de México y Municipios</w:t>
      </w:r>
      <w:r w:rsidRPr="00893C7D">
        <w:rPr>
          <w:rFonts w:ascii="Palatino Linotype" w:hAnsi="Palatino Linotype" w:cs="Arial"/>
          <w:sz w:val="24"/>
          <w:szCs w:val="24"/>
        </w:rPr>
        <w:t>, los cuales son del tenor literal siguiente:</w:t>
      </w:r>
    </w:p>
    <w:p w:rsidR="00E50BBA" w:rsidRPr="00893C7D" w:rsidRDefault="00E50BBA" w:rsidP="00E50BBA">
      <w:pPr>
        <w:pStyle w:val="Sinespaciado"/>
        <w:ind w:left="567" w:right="567"/>
        <w:jc w:val="both"/>
        <w:rPr>
          <w:rFonts w:ascii="Palatino Linotype" w:hAnsi="Palatino Linotype"/>
          <w:sz w:val="24"/>
          <w:szCs w:val="24"/>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i/>
        </w:rPr>
        <w:t>…</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w:t>
      </w:r>
      <w:r w:rsidRPr="00820C21">
        <w:rPr>
          <w:rFonts w:ascii="Palatino Linotype" w:hAnsi="Palatino Linotype"/>
          <w:i/>
        </w:rPr>
        <w:t xml:space="preserve">, </w:t>
      </w:r>
      <w:r w:rsidRPr="00820C21">
        <w:rPr>
          <w:rFonts w:ascii="Palatino Linotype" w:hAnsi="Palatino Linotype"/>
          <w:b/>
          <w:i/>
          <w:u w:val="single"/>
        </w:rPr>
        <w:t>oficios</w:t>
      </w:r>
      <w:r w:rsidRPr="006376FA">
        <w:rPr>
          <w:rFonts w:ascii="Palatino Linotype" w:hAnsi="Palatino Linotype"/>
          <w:i/>
        </w:rPr>
        <w:t xml:space="preserve">,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rPr>
        <w:lastRenderedPageBreak/>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50BBA" w:rsidRPr="006376FA" w:rsidRDefault="00E50BBA" w:rsidP="00E50BBA">
      <w:pPr>
        <w:pStyle w:val="Sinespaciado"/>
        <w:ind w:left="567" w:right="567"/>
        <w:jc w:val="both"/>
        <w:rPr>
          <w:rFonts w:ascii="Palatino Linotype" w:hAnsi="Palatino Linotype"/>
          <w:i/>
        </w:rPr>
      </w:pPr>
    </w:p>
    <w:p w:rsidR="00E50BBA" w:rsidRPr="004E6B5B" w:rsidRDefault="00E50BBA" w:rsidP="00E50BB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E50BBA" w:rsidRPr="00893C7D" w:rsidRDefault="00E50BBA" w:rsidP="00E50BBA">
      <w:pPr>
        <w:pStyle w:val="Sinespaciado"/>
        <w:spacing w:line="360" w:lineRule="auto"/>
        <w:jc w:val="both"/>
        <w:rPr>
          <w:rFonts w:ascii="Palatino Linotype" w:hAnsi="Palatino Linotype"/>
          <w:sz w:val="24"/>
          <w:szCs w:val="24"/>
        </w:rPr>
      </w:pPr>
    </w:p>
    <w:p w:rsidR="00E50BBA" w:rsidRDefault="00E50BBA" w:rsidP="00E50BBA">
      <w:pPr>
        <w:pStyle w:val="Sinespaciado"/>
        <w:spacing w:line="360" w:lineRule="auto"/>
        <w:jc w:val="both"/>
        <w:rPr>
          <w:rFonts w:ascii="Palatino Linotype" w:hAnsi="Palatino Linotype"/>
          <w:sz w:val="24"/>
          <w:szCs w:val="24"/>
        </w:rPr>
      </w:pPr>
      <w:r w:rsidRPr="00893C7D">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E50BBA" w:rsidRDefault="00E50BBA" w:rsidP="00E50BBA">
      <w:pPr>
        <w:pStyle w:val="Sinespaciado"/>
        <w:spacing w:line="360" w:lineRule="auto"/>
        <w:jc w:val="both"/>
        <w:rPr>
          <w:rFonts w:ascii="Palatino Linotype" w:hAnsi="Palatino Linotype" w:cs="Arial"/>
          <w:sz w:val="24"/>
          <w:szCs w:val="24"/>
        </w:rPr>
      </w:pPr>
    </w:p>
    <w:p w:rsidR="00832294" w:rsidRDefault="00E50BBA" w:rsidP="00DA45C4">
      <w:pPr>
        <w:pStyle w:val="Sinespaciado"/>
        <w:spacing w:line="360" w:lineRule="auto"/>
        <w:jc w:val="both"/>
        <w:rPr>
          <w:rFonts w:ascii="Palatino Linotype" w:hAnsi="Palatino Linotype"/>
          <w:sz w:val="24"/>
          <w:szCs w:val="24"/>
        </w:rPr>
      </w:pPr>
      <w:r w:rsidRPr="00745488">
        <w:rPr>
          <w:rFonts w:ascii="Palatino Linotype" w:hAnsi="Palatino Linotype"/>
          <w:sz w:val="24"/>
          <w:szCs w:val="24"/>
        </w:rPr>
        <w:lastRenderedPageBreak/>
        <w:t>En segundo término,</w:t>
      </w:r>
      <w:r w:rsidR="00626CE3">
        <w:rPr>
          <w:rFonts w:ascii="Palatino Linotype" w:hAnsi="Palatino Linotype"/>
          <w:sz w:val="24"/>
          <w:szCs w:val="24"/>
        </w:rPr>
        <w:t xml:space="preserve"> es necesario resaltar que el Recurrente solicitó el plano oficial donde se señalen, indiquen, se marquen o se encuentren dibujadas todas las áreas naturales protegidas</w:t>
      </w:r>
      <w:r w:rsidR="00942717">
        <w:rPr>
          <w:rFonts w:ascii="Palatino Linotype" w:hAnsi="Palatino Linotype"/>
          <w:sz w:val="24"/>
          <w:szCs w:val="24"/>
        </w:rPr>
        <w:t>, incluyendo áreas verdes y parques, que estén registradas en el Instituto de la Función Registral del Estado de México y en el Registro Estatal de Planes de Desarrollo Urbano</w:t>
      </w:r>
      <w:r w:rsidR="00832294">
        <w:rPr>
          <w:rFonts w:ascii="Palatino Linotype" w:hAnsi="Palatino Linotype"/>
          <w:sz w:val="24"/>
          <w:szCs w:val="24"/>
        </w:rPr>
        <w:t>, ya sean de carácter federal, estatal o municipal que se encuentren dentro del territorio del municipio de Naucalpan de Juárez, de conformidad con lo establecido en la Ley General de Equilibrio Ecológico y en la Ley de Protección al Ambiente y Desarrollo Sustentable del Estado de México.</w:t>
      </w:r>
    </w:p>
    <w:p w:rsidR="00832294" w:rsidRDefault="00832294" w:rsidP="00DA45C4">
      <w:pPr>
        <w:pStyle w:val="Sinespaciado"/>
        <w:spacing w:line="360" w:lineRule="auto"/>
        <w:jc w:val="both"/>
        <w:rPr>
          <w:rFonts w:ascii="Palatino Linotype" w:hAnsi="Palatino Linotype"/>
          <w:sz w:val="24"/>
          <w:szCs w:val="24"/>
        </w:rPr>
      </w:pPr>
    </w:p>
    <w:p w:rsidR="00CE7BD7" w:rsidRDefault="00832294"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A lo anterior, el Sujeto Obligado remitió la información relativa a las áreas naturales protegidas que obra en sus archivos de la</w:t>
      </w:r>
      <w:r w:rsidRPr="00832294">
        <w:rPr>
          <w:rFonts w:ascii="Palatino Linotype" w:hAnsi="Palatino Linotype"/>
          <w:sz w:val="24"/>
          <w:szCs w:val="24"/>
        </w:rPr>
        <w:t xml:space="preserve"> </w:t>
      </w:r>
      <w:r>
        <w:rPr>
          <w:rFonts w:ascii="Palatino Linotype" w:hAnsi="Palatino Linotype"/>
          <w:sz w:val="24"/>
          <w:szCs w:val="24"/>
        </w:rPr>
        <w:t>Subdirección de Protección de Áreas Naturales Protegidas y Rescate de Cuerpos de Agua de la Secretaría del Medio Ambiente municipal con los documentos que fueron descritos anteriormente; mientras que, respecto a las áreas verdes y parques, señaló que esa información puede obrar en los archivos de la Dirección de Patrimonio Municipal o en la Secretaría de Desarrollo Urbano y Obras Públicas del Ayuntamiento de Naucalpan de Juárez.</w:t>
      </w:r>
    </w:p>
    <w:p w:rsidR="00832294" w:rsidRDefault="00832294" w:rsidP="00DA45C4">
      <w:pPr>
        <w:pStyle w:val="Sinespaciado"/>
        <w:spacing w:line="360" w:lineRule="auto"/>
        <w:jc w:val="both"/>
        <w:rPr>
          <w:rFonts w:ascii="Palatino Linotype" w:hAnsi="Palatino Linotype"/>
          <w:sz w:val="24"/>
          <w:szCs w:val="24"/>
        </w:rPr>
      </w:pPr>
    </w:p>
    <w:p w:rsidR="00832294" w:rsidRDefault="00832294"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Por lo tanto, es evidente que</w:t>
      </w:r>
      <w:r w:rsidR="00205ABE">
        <w:rPr>
          <w:rFonts w:ascii="Palatino Linotype" w:hAnsi="Palatino Linotype"/>
          <w:sz w:val="24"/>
          <w:szCs w:val="24"/>
        </w:rPr>
        <w:t xml:space="preserve"> no se respondió completamente la solicitud del Recurrente, puesto que de la misma respuesta se desprende que no se pronunciaron todas las dependencias o unidades administrativas que pudiesen contar con la información requerida, lo que se analizará con mayor detalle más adelante.</w:t>
      </w:r>
    </w:p>
    <w:p w:rsidR="00205ABE" w:rsidRDefault="00205ABE" w:rsidP="00DA45C4">
      <w:pPr>
        <w:pStyle w:val="Sinespaciado"/>
        <w:spacing w:line="360" w:lineRule="auto"/>
        <w:jc w:val="both"/>
        <w:rPr>
          <w:rFonts w:ascii="Palatino Linotype" w:hAnsi="Palatino Linotype"/>
          <w:sz w:val="24"/>
          <w:szCs w:val="24"/>
        </w:rPr>
      </w:pPr>
    </w:p>
    <w:p w:rsidR="00205ABE" w:rsidRDefault="00205ABE"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Ahora bien, el particular manifestó en su recurso de revisión que la respuesta no colmaba su solicitud debido a que solicitó copias certificadas de los planos</w:t>
      </w:r>
      <w:r w:rsidR="00DB5E05">
        <w:rPr>
          <w:rFonts w:ascii="Palatino Linotype" w:hAnsi="Palatino Linotype"/>
          <w:sz w:val="24"/>
          <w:szCs w:val="24"/>
        </w:rPr>
        <w:t xml:space="preserve"> o </w:t>
      </w:r>
      <w:r w:rsidR="00DB5E05">
        <w:rPr>
          <w:rFonts w:ascii="Palatino Linotype" w:hAnsi="Palatino Linotype"/>
          <w:sz w:val="24"/>
          <w:szCs w:val="24"/>
        </w:rPr>
        <w:lastRenderedPageBreak/>
        <w:t>documentos de las áreas naturales protegidas incluyendo áreas verdes y parques que estén reconocidas y autorizadas por el Gobierno del Estado de México</w:t>
      </w:r>
      <w:r w:rsidR="005164EF">
        <w:rPr>
          <w:rFonts w:ascii="Palatino Linotype" w:hAnsi="Palatino Linotype"/>
          <w:sz w:val="24"/>
          <w:szCs w:val="24"/>
        </w:rPr>
        <w:t xml:space="preserve">, es decir, aquellas que estén publicadas en la Gaceta del Gobierno del Estado de México y estar registradas en el hoy </w:t>
      </w:r>
      <w:r w:rsidR="005164EF" w:rsidRPr="005164EF">
        <w:rPr>
          <w:rFonts w:ascii="Palatino Linotype" w:hAnsi="Palatino Linotype"/>
          <w:sz w:val="24"/>
          <w:szCs w:val="24"/>
        </w:rPr>
        <w:t>Instituto de la Función Registral del Estado de México y en el Registro Estatal de Planes de Desarrollo Urbano, de conformidad con lo establecido en la Ley General de Equilibrio Ecológico y en la Ley de Protección al Ambiente y Desarrollo Sustentable del Estado de México</w:t>
      </w:r>
      <w:r w:rsidR="005164EF">
        <w:rPr>
          <w:rFonts w:ascii="Palatino Linotype" w:hAnsi="Palatino Linotype"/>
          <w:sz w:val="24"/>
          <w:szCs w:val="24"/>
        </w:rPr>
        <w:t>; considerando que la información entregada en respuesta no es la solicitada, no está certificada y no es pública y registrada en el medio referido.</w:t>
      </w:r>
    </w:p>
    <w:p w:rsidR="005164EF" w:rsidRDefault="005164EF" w:rsidP="00DA45C4">
      <w:pPr>
        <w:pStyle w:val="Sinespaciado"/>
        <w:spacing w:line="360" w:lineRule="auto"/>
        <w:jc w:val="both"/>
        <w:rPr>
          <w:rFonts w:ascii="Palatino Linotype" w:hAnsi="Palatino Linotype"/>
          <w:sz w:val="24"/>
          <w:szCs w:val="24"/>
        </w:rPr>
      </w:pPr>
    </w:p>
    <w:p w:rsidR="005164EF" w:rsidRDefault="005164EF"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Es así que la inconformidad del Recurrente se encuentra fundada toda vez que el Sujeto Obligado no respetó la modalidad de entrega escogida por el particular, como se observa a continuación</w:t>
      </w:r>
    </w:p>
    <w:p w:rsidR="005164EF" w:rsidRDefault="005164EF" w:rsidP="00DA45C4">
      <w:pPr>
        <w:pStyle w:val="Sinespaciado"/>
        <w:spacing w:line="360" w:lineRule="auto"/>
        <w:jc w:val="both"/>
        <w:rPr>
          <w:rFonts w:ascii="Palatino Linotype" w:hAnsi="Palatino Linotype"/>
          <w:sz w:val="24"/>
          <w:szCs w:val="24"/>
        </w:rPr>
      </w:pPr>
    </w:p>
    <w:p w:rsidR="005164EF" w:rsidRDefault="005164EF" w:rsidP="00DA45C4">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1312" behindDoc="0" locked="0" layoutInCell="1" allowOverlap="1" wp14:anchorId="1A5BE963" wp14:editId="53153FAC">
                <wp:simplePos x="0" y="0"/>
                <wp:positionH relativeFrom="margin">
                  <wp:posOffset>1556385</wp:posOffset>
                </wp:positionH>
                <wp:positionV relativeFrom="paragraph">
                  <wp:posOffset>1337472</wp:posOffset>
                </wp:positionV>
                <wp:extent cx="1786270" cy="138223"/>
                <wp:effectExtent l="19050" t="19050" r="23495" b="14605"/>
                <wp:wrapNone/>
                <wp:docPr id="3" name="Rectángulo 3"/>
                <wp:cNvGraphicFramePr/>
                <a:graphic xmlns:a="http://schemas.openxmlformats.org/drawingml/2006/main">
                  <a:graphicData uri="http://schemas.microsoft.com/office/word/2010/wordprocessingShape">
                    <wps:wsp>
                      <wps:cNvSpPr/>
                      <wps:spPr>
                        <a:xfrm>
                          <a:off x="0" y="0"/>
                          <a:ext cx="1786270" cy="1382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106C31F" id="Rectángulo 3" o:spid="_x0000_s1026" style="position:absolute;margin-left:122.55pt;margin-top:105.3pt;width:140.65pt;height:1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" filled="f" strokecolor="red" strokeweight="2.25pt">
                <w10:wrap anchorx="margin"/>
              </v:rect>
            </w:pict>
          </mc:Fallback>
        </mc:AlternateContent>
      </w:r>
      <w:r>
        <w:rPr>
          <w:noProof/>
          <w:lang w:eastAsia="es-MX"/>
        </w:rPr>
        <mc:AlternateContent>
          <mc:Choice Requires="wps">
            <w:drawing>
              <wp:anchor distT="0" distB="0" distL="114300" distR="114300" simplePos="0" relativeHeight="251659264" behindDoc="0" locked="0" layoutInCell="1" allowOverlap="1" wp14:anchorId="31A74766" wp14:editId="796AE2CD">
                <wp:simplePos x="0" y="0"/>
                <wp:positionH relativeFrom="column">
                  <wp:posOffset>46517</wp:posOffset>
                </wp:positionH>
                <wp:positionV relativeFrom="paragraph">
                  <wp:posOffset>19050</wp:posOffset>
                </wp:positionV>
                <wp:extent cx="4189228" cy="287079"/>
                <wp:effectExtent l="19050" t="19050" r="20955" b="17780"/>
                <wp:wrapNone/>
                <wp:docPr id="2" name="Rectángulo 2"/>
                <wp:cNvGraphicFramePr/>
                <a:graphic xmlns:a="http://schemas.openxmlformats.org/drawingml/2006/main">
                  <a:graphicData uri="http://schemas.microsoft.com/office/word/2010/wordprocessingShape">
                    <wps:wsp>
                      <wps:cNvSpPr/>
                      <wps:spPr>
                        <a:xfrm>
                          <a:off x="0" y="0"/>
                          <a:ext cx="4189228" cy="2870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30028D4" id="Rectángulo 2" o:spid="_x0000_s1026" style="position:absolute;margin-left:3.65pt;margin-top:1.5pt;width:329.85pt;height:2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" filled="f" strokecolor="red" strokeweight="2.25pt"/>
            </w:pict>
          </mc:Fallback>
        </mc:AlternateContent>
      </w:r>
      <w:r>
        <w:rPr>
          <w:noProof/>
          <w:lang w:eastAsia="es-MX"/>
        </w:rPr>
        <w:drawing>
          <wp:inline distT="0" distB="0" distL="0" distR="0" wp14:anchorId="148BCF02" wp14:editId="52912F01">
            <wp:extent cx="5455950" cy="169057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71" t="34795" r="24503" b="36315"/>
                    <a:stretch/>
                  </pic:blipFill>
                  <pic:spPr bwMode="auto">
                    <a:xfrm>
                      <a:off x="0" y="0"/>
                      <a:ext cx="5545642" cy="1718368"/>
                    </a:xfrm>
                    <a:prstGeom prst="rect">
                      <a:avLst/>
                    </a:prstGeom>
                    <a:ln>
                      <a:noFill/>
                    </a:ln>
                    <a:extLst>
                      <a:ext uri="{53640926-AAD7-44D8-BBD7-CCE9431645EC}">
                        <a14:shadowObscured xmlns:a14="http://schemas.microsoft.com/office/drawing/2010/main"/>
                      </a:ext>
                    </a:extLst>
                  </pic:spPr>
                </pic:pic>
              </a:graphicData>
            </a:graphic>
          </wp:inline>
        </w:drawing>
      </w:r>
    </w:p>
    <w:p w:rsidR="00832294" w:rsidRDefault="00832294" w:rsidP="00DA45C4">
      <w:pPr>
        <w:pStyle w:val="Sinespaciado"/>
        <w:spacing w:line="360" w:lineRule="auto"/>
        <w:jc w:val="both"/>
        <w:rPr>
          <w:rFonts w:ascii="Palatino Linotype" w:hAnsi="Palatino Linotype"/>
          <w:sz w:val="24"/>
          <w:szCs w:val="24"/>
        </w:rPr>
      </w:pPr>
    </w:p>
    <w:p w:rsidR="005164EF" w:rsidRPr="00BD087F" w:rsidRDefault="005164EF" w:rsidP="00BD087F">
      <w:pPr>
        <w:pStyle w:val="Sinespaciado"/>
        <w:spacing w:line="360" w:lineRule="auto"/>
        <w:jc w:val="both"/>
        <w:rPr>
          <w:rFonts w:ascii="Palatino Linotype" w:hAnsi="Palatino Linotype"/>
          <w:sz w:val="24"/>
          <w:szCs w:val="24"/>
        </w:rPr>
      </w:pPr>
      <w:r w:rsidRPr="00BD087F">
        <w:rPr>
          <w:rFonts w:ascii="Palatino Linotype" w:hAnsi="Palatino Linotype"/>
          <w:sz w:val="24"/>
          <w:szCs w:val="24"/>
        </w:rPr>
        <w:t xml:space="preserve">Dado que el Sujeto Obligado entregó la información vía SAIMEX y no en la modalidad que el hoy Recurrente la solicitó, sin fundar o motivar dicho cambio, se tiene que el Sujeto Obligado dejó de observar lo establecido en el artículo 164 de la Ley de </w:t>
      </w:r>
      <w:r w:rsidRPr="00BD087F">
        <w:rPr>
          <w:rFonts w:ascii="Palatino Linotype" w:hAnsi="Palatino Linotype"/>
          <w:sz w:val="24"/>
          <w:szCs w:val="24"/>
        </w:rPr>
        <w:lastRenderedPageBreak/>
        <w:t>Transparencia y Acceso a la Información Pública del Estado de México y Municipios, que a la letra estipula:</w:t>
      </w:r>
    </w:p>
    <w:p w:rsidR="005164EF" w:rsidRPr="00BD087F" w:rsidRDefault="005164EF" w:rsidP="00BD087F">
      <w:pPr>
        <w:pStyle w:val="Sinespaciado"/>
        <w:spacing w:line="360" w:lineRule="auto"/>
        <w:jc w:val="both"/>
        <w:rPr>
          <w:rFonts w:ascii="Palatino Linotype" w:hAnsi="Palatino Linotype"/>
          <w:i/>
          <w:sz w:val="24"/>
          <w:szCs w:val="24"/>
        </w:rPr>
      </w:pPr>
    </w:p>
    <w:p w:rsidR="005164EF" w:rsidRPr="00BD087F" w:rsidRDefault="005164EF" w:rsidP="00BD087F">
      <w:pPr>
        <w:pStyle w:val="Sinespaciado"/>
        <w:ind w:left="567" w:right="567"/>
        <w:jc w:val="both"/>
        <w:rPr>
          <w:rFonts w:ascii="Palatino Linotype" w:hAnsi="Palatino Linotype"/>
          <w:i/>
        </w:rPr>
      </w:pPr>
      <w:r w:rsidRPr="00BD087F">
        <w:rPr>
          <w:rFonts w:ascii="Palatino Linotype" w:hAnsi="Palatino Linotype"/>
          <w:b/>
          <w:i/>
        </w:rPr>
        <w:t xml:space="preserve">Artículo 164. </w:t>
      </w:r>
      <w:r w:rsidRPr="00BD087F">
        <w:rPr>
          <w:rFonts w:ascii="Palatino Linotype" w:hAnsi="Palatino Linotype"/>
          <w:b/>
          <w:i/>
          <w:u w:val="single"/>
        </w:rPr>
        <w:t xml:space="preserve">El acceso se dará en la modalidad de entrega </w:t>
      </w:r>
      <w:r w:rsidRPr="00BD087F">
        <w:rPr>
          <w:rFonts w:ascii="Palatino Linotype" w:hAnsi="Palatino Linotype"/>
          <w:i/>
        </w:rPr>
        <w:t xml:space="preserve">y, en su caso, de envío </w:t>
      </w:r>
      <w:r w:rsidRPr="00BD087F">
        <w:rPr>
          <w:rFonts w:ascii="Palatino Linotype" w:hAnsi="Palatino Linotype"/>
          <w:b/>
          <w:i/>
          <w:u w:val="single"/>
        </w:rPr>
        <w:t>elegidos por el solicitante. Cuando la información no pueda entregarse o enviarse en la modalidad solicitada, el sujeto obligado deberá ofrecer otra u otras modalidades de entrega.</w:t>
      </w:r>
      <w:r w:rsidRPr="00BD087F">
        <w:rPr>
          <w:rFonts w:ascii="Palatino Linotype" w:hAnsi="Palatino Linotype"/>
          <w:i/>
        </w:rPr>
        <w:t xml:space="preserve"> </w:t>
      </w:r>
    </w:p>
    <w:p w:rsidR="005164EF" w:rsidRPr="00BD087F" w:rsidRDefault="005164EF" w:rsidP="00BD087F">
      <w:pPr>
        <w:pStyle w:val="Sinespaciado"/>
        <w:ind w:left="567" w:right="567"/>
        <w:jc w:val="both"/>
        <w:rPr>
          <w:rFonts w:ascii="Palatino Linotype" w:hAnsi="Palatino Linotype"/>
          <w:i/>
        </w:rPr>
      </w:pPr>
    </w:p>
    <w:p w:rsidR="005164EF" w:rsidRPr="00BD087F" w:rsidRDefault="005164EF" w:rsidP="00BD087F">
      <w:pPr>
        <w:pStyle w:val="Sinespaciado"/>
        <w:ind w:left="567" w:right="567"/>
        <w:jc w:val="both"/>
        <w:rPr>
          <w:rFonts w:ascii="Palatino Linotype" w:hAnsi="Palatino Linotype"/>
          <w:i/>
        </w:rPr>
      </w:pPr>
      <w:r w:rsidRPr="00BD087F">
        <w:rPr>
          <w:rFonts w:ascii="Palatino Linotype" w:hAnsi="Palatino Linotype"/>
          <w:b/>
          <w:i/>
          <w:u w:val="single"/>
        </w:rPr>
        <w:t>En cualquier caso, se deberá fundar y motivar la necesidad de ofrecer otras modalidades</w:t>
      </w:r>
      <w:r w:rsidRPr="00BD087F">
        <w:rPr>
          <w:rFonts w:ascii="Palatino Linotype" w:hAnsi="Palatino Linotype"/>
          <w:i/>
        </w:rPr>
        <w:t>.</w:t>
      </w:r>
    </w:p>
    <w:p w:rsidR="005164EF" w:rsidRPr="00BD087F" w:rsidRDefault="005164EF" w:rsidP="00BD087F">
      <w:pPr>
        <w:pStyle w:val="Sinespaciado"/>
        <w:spacing w:line="360" w:lineRule="auto"/>
        <w:jc w:val="both"/>
        <w:rPr>
          <w:rFonts w:ascii="Palatino Linotype" w:hAnsi="Palatino Linotype"/>
          <w:i/>
          <w:sz w:val="24"/>
          <w:szCs w:val="24"/>
        </w:rPr>
      </w:pPr>
    </w:p>
    <w:p w:rsidR="00BD087F" w:rsidRDefault="00BD087F"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al no respetar la modalidad de entrega señalada por el Recurrente, no se puede considerar que el derecho del particular esté colmado a plenitud. No obstante, es necesario verificar si la información remitida es la que pueda satisfacer los requerimientos </w:t>
      </w:r>
      <w:r w:rsidR="001C4FD7">
        <w:rPr>
          <w:rFonts w:ascii="Palatino Linotype" w:hAnsi="Palatino Linotype"/>
          <w:sz w:val="24"/>
          <w:szCs w:val="24"/>
        </w:rPr>
        <w:t>del particular.</w:t>
      </w:r>
    </w:p>
    <w:p w:rsidR="001C4FD7" w:rsidRDefault="001C4FD7" w:rsidP="00BD087F">
      <w:pPr>
        <w:pStyle w:val="Sinespaciado"/>
        <w:spacing w:line="360" w:lineRule="auto"/>
        <w:jc w:val="both"/>
        <w:rPr>
          <w:rFonts w:ascii="Palatino Linotype" w:hAnsi="Palatino Linotype"/>
          <w:sz w:val="24"/>
          <w:szCs w:val="24"/>
        </w:rPr>
      </w:pPr>
    </w:p>
    <w:p w:rsidR="001C4FD7" w:rsidRDefault="001C4FD7"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sentido, se debe recordar la respuesta otorgada por el Sujeto Obligado, la cual, si bien es cierto que no fue entregada en la modalidad solicitada, también lo es que es congruente con una parte de la solicitud del Recurrente, puesto que se solicitó el plano </w:t>
      </w:r>
      <w:r w:rsidR="00C608C2">
        <w:rPr>
          <w:rFonts w:ascii="Palatino Linotype" w:hAnsi="Palatino Linotype"/>
          <w:sz w:val="24"/>
          <w:szCs w:val="24"/>
        </w:rPr>
        <w:t>oficial de las áreas naturales protegidas, incluyendo áreas verdes y parques, que se encuentren en el territorio del municipio de Naucalpan de Juárez y que estén registradas ante el Instituto de la Función Registral del Estado de México y el Registro Estatal de Planes de Desarrollo Urbano, con fundamento en la Ley General de Equilibrio Ecológico y la Ley de Protección del Ambiente y Desarrollo Sustentable del Estado de México.</w:t>
      </w:r>
    </w:p>
    <w:p w:rsidR="00C608C2" w:rsidRDefault="00C608C2" w:rsidP="00BD087F">
      <w:pPr>
        <w:pStyle w:val="Sinespaciado"/>
        <w:spacing w:line="360" w:lineRule="auto"/>
        <w:jc w:val="both"/>
        <w:rPr>
          <w:rFonts w:ascii="Palatino Linotype" w:hAnsi="Palatino Linotype"/>
          <w:sz w:val="24"/>
          <w:szCs w:val="24"/>
        </w:rPr>
      </w:pPr>
    </w:p>
    <w:p w:rsidR="00ED0C66" w:rsidRDefault="00C608C2"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Así, es n</w:t>
      </w:r>
      <w:r w:rsidR="00744D0D">
        <w:rPr>
          <w:rFonts w:ascii="Palatino Linotype" w:hAnsi="Palatino Linotype"/>
          <w:sz w:val="24"/>
          <w:szCs w:val="24"/>
        </w:rPr>
        <w:t>ecesario hacer referencia a las</w:t>
      </w:r>
      <w:r w:rsidR="00950274">
        <w:rPr>
          <w:rFonts w:ascii="Palatino Linotype" w:hAnsi="Palatino Linotype"/>
          <w:sz w:val="24"/>
          <w:szCs w:val="24"/>
        </w:rPr>
        <w:t xml:space="preserve"> leyes referidas. En esa tesitura, la Ley General del Equilibrio Ecológico y la Protección al Ambiente</w:t>
      </w:r>
      <w:r w:rsidR="006377D2">
        <w:rPr>
          <w:rFonts w:ascii="Palatino Linotype" w:hAnsi="Palatino Linotype"/>
          <w:sz w:val="24"/>
          <w:szCs w:val="24"/>
        </w:rPr>
        <w:t xml:space="preserve"> establece en su artículo 1º que es la Ley es reglamentaria de las disposiciones de la Constitución Política de los Estados Unidos Mexicanos que se refieren a la preservación y restauración del equilibrio ecológico, así como a la protección al ambiente, en el territorio nacional y las zonas sobres las que la nación ejerce su soberanía y jurisdicción.</w:t>
      </w:r>
      <w:r w:rsidR="00902DA2">
        <w:rPr>
          <w:rFonts w:ascii="Palatino Linotype" w:hAnsi="Palatino Linotype"/>
          <w:sz w:val="24"/>
          <w:szCs w:val="24"/>
        </w:rPr>
        <w:t xml:space="preserve"> Asimismo, en sus artículos 5º, 7º y 8º establece las facultades en la materia correspondientes a la Federación, estados</w:t>
      </w:r>
      <w:r w:rsidR="00CE0532">
        <w:rPr>
          <w:rFonts w:ascii="Palatino Linotype" w:hAnsi="Palatino Linotype"/>
          <w:sz w:val="24"/>
          <w:szCs w:val="24"/>
        </w:rPr>
        <w:t xml:space="preserve"> y municipios, respectivamente</w:t>
      </w:r>
      <w:r w:rsidR="00ED0C66">
        <w:rPr>
          <w:rFonts w:ascii="Palatino Linotype" w:hAnsi="Palatino Linotype"/>
          <w:sz w:val="24"/>
          <w:szCs w:val="24"/>
        </w:rPr>
        <w:t xml:space="preserve">. Sin embargo, es en el artículo 46 en donde se observa lo relativo a la solicitud del Recurrente, pues en dicho artículo se estipula lo siguiente: </w:t>
      </w:r>
    </w:p>
    <w:p w:rsidR="00ED0C66" w:rsidRDefault="00ED0C66" w:rsidP="00BD087F">
      <w:pPr>
        <w:pStyle w:val="Sinespaciado"/>
        <w:spacing w:line="360" w:lineRule="auto"/>
        <w:jc w:val="both"/>
        <w:rPr>
          <w:rFonts w:ascii="Palatino Linotype" w:hAnsi="Palatino Linotype"/>
          <w:sz w:val="24"/>
          <w:szCs w:val="24"/>
        </w:rPr>
      </w:pPr>
    </w:p>
    <w:p w:rsidR="00ED0C66"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ARTÍCULO 46.- </w:t>
      </w:r>
      <w:r w:rsidRPr="00F66E6C">
        <w:rPr>
          <w:rFonts w:ascii="Palatino Linotype" w:hAnsi="Palatino Linotype"/>
          <w:i/>
        </w:rPr>
        <w:t xml:space="preserve">Se consideran áreas naturales protegidas: </w:t>
      </w:r>
    </w:p>
    <w:p w:rsidR="00F66E6C" w:rsidRPr="00F66E6C" w:rsidRDefault="00F66E6C" w:rsidP="00F66E6C">
      <w:pPr>
        <w:pStyle w:val="Sinespaciado"/>
        <w:ind w:left="567" w:right="567"/>
        <w:jc w:val="both"/>
        <w:rPr>
          <w:rFonts w:ascii="Palatino Linotype" w:hAnsi="Palatino Linotype"/>
          <w:i/>
        </w:rPr>
      </w:pP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I.- </w:t>
      </w:r>
      <w:r w:rsidRPr="00F66E6C">
        <w:rPr>
          <w:rFonts w:ascii="Palatino Linotype" w:hAnsi="Palatino Linotype"/>
          <w:i/>
        </w:rPr>
        <w:t xml:space="preserve">Reservas de la biosfera; </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II.- </w:t>
      </w:r>
      <w:r w:rsidRPr="00F66E6C">
        <w:rPr>
          <w:rFonts w:ascii="Palatino Linotype" w:hAnsi="Palatino Linotype"/>
          <w:i/>
        </w:rPr>
        <w:t>Se deroga.</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III.- </w:t>
      </w:r>
      <w:r w:rsidRPr="00F66E6C">
        <w:rPr>
          <w:rFonts w:ascii="Palatino Linotype" w:hAnsi="Palatino Linotype"/>
          <w:i/>
        </w:rPr>
        <w:t xml:space="preserve">Parques nacionales; </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IV.- </w:t>
      </w:r>
      <w:r w:rsidRPr="00F66E6C">
        <w:rPr>
          <w:rFonts w:ascii="Palatino Linotype" w:hAnsi="Palatino Linotype"/>
          <w:i/>
        </w:rPr>
        <w:t xml:space="preserve">Monumentos naturales; </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V.- </w:t>
      </w:r>
      <w:r w:rsidRPr="00F66E6C">
        <w:rPr>
          <w:rFonts w:ascii="Palatino Linotype" w:hAnsi="Palatino Linotype"/>
          <w:i/>
        </w:rPr>
        <w:t>Se deroga.</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VI.- </w:t>
      </w:r>
      <w:r w:rsidRPr="00F66E6C">
        <w:rPr>
          <w:rFonts w:ascii="Palatino Linotype" w:hAnsi="Palatino Linotype"/>
          <w:i/>
        </w:rPr>
        <w:t xml:space="preserve">Áreas de protección de recursos naturales; </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VII.- </w:t>
      </w:r>
      <w:r w:rsidRPr="00F66E6C">
        <w:rPr>
          <w:rFonts w:ascii="Palatino Linotype" w:hAnsi="Palatino Linotype"/>
          <w:i/>
        </w:rPr>
        <w:t xml:space="preserve">Áreas de protección de flora y fauna; </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VIII.- </w:t>
      </w:r>
      <w:r w:rsidRPr="00F66E6C">
        <w:rPr>
          <w:rFonts w:ascii="Palatino Linotype" w:hAnsi="Palatino Linotype"/>
          <w:i/>
        </w:rPr>
        <w:t xml:space="preserve">Santuarios; </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IX.- </w:t>
      </w:r>
      <w:r w:rsidRPr="0034647E">
        <w:rPr>
          <w:rFonts w:ascii="Palatino Linotype" w:hAnsi="Palatino Linotype"/>
          <w:b/>
          <w:i/>
          <w:u w:val="single"/>
        </w:rPr>
        <w:t>Parques y Reservas Estatales, así como las demás categorías que establezcan las legislaciones locales</w:t>
      </w:r>
      <w:r w:rsidRPr="00F66E6C">
        <w:rPr>
          <w:rFonts w:ascii="Palatino Linotype" w:hAnsi="Palatino Linotype"/>
          <w:i/>
        </w:rPr>
        <w:t>;</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X.- </w:t>
      </w:r>
      <w:r w:rsidRPr="00F66E6C">
        <w:rPr>
          <w:rFonts w:ascii="Palatino Linotype" w:hAnsi="Palatino Linotype"/>
          <w:b/>
          <w:i/>
          <w:u w:val="single"/>
        </w:rPr>
        <w:t>Zonas de conservación ecológica municipales, así como las demás categorías que establezcan las legislaciones locales</w:t>
      </w:r>
      <w:r w:rsidRPr="00F66E6C">
        <w:rPr>
          <w:rFonts w:ascii="Palatino Linotype" w:hAnsi="Palatino Linotype"/>
          <w:i/>
        </w:rPr>
        <w:t>, y</w:t>
      </w: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b/>
          <w:bCs/>
          <w:i/>
        </w:rPr>
        <w:t xml:space="preserve">XI.- </w:t>
      </w:r>
      <w:r w:rsidRPr="00F66E6C">
        <w:rPr>
          <w:rFonts w:ascii="Palatino Linotype" w:hAnsi="Palatino Linotype"/>
          <w:i/>
        </w:rPr>
        <w:t>Áreas destinadas voluntariamente a la conservación.</w:t>
      </w:r>
    </w:p>
    <w:p w:rsidR="00ED0C66" w:rsidRPr="00F66E6C" w:rsidRDefault="00ED0C66" w:rsidP="00F66E6C">
      <w:pPr>
        <w:pStyle w:val="Sinespaciado"/>
        <w:ind w:left="567" w:right="567"/>
        <w:jc w:val="both"/>
        <w:rPr>
          <w:rFonts w:ascii="Palatino Linotype" w:hAnsi="Palatino Linotype"/>
          <w:i/>
        </w:rPr>
      </w:pPr>
    </w:p>
    <w:p w:rsidR="00ED0C66" w:rsidRPr="00F66E6C" w:rsidRDefault="00ED0C66" w:rsidP="00F66E6C">
      <w:pPr>
        <w:pStyle w:val="Sinespaciado"/>
        <w:ind w:left="567" w:right="567"/>
        <w:jc w:val="both"/>
        <w:rPr>
          <w:rFonts w:ascii="Palatino Linotype" w:hAnsi="Palatino Linotype"/>
          <w:i/>
        </w:rPr>
      </w:pPr>
      <w:r w:rsidRPr="00F66E6C">
        <w:rPr>
          <w:rFonts w:ascii="Palatino Linotype" w:hAnsi="Palatino Linotype"/>
          <w:i/>
        </w:rPr>
        <w:t>Para efectos de lo establecido en el presente Capítulo</w:t>
      </w:r>
      <w:r w:rsidRPr="0034647E">
        <w:rPr>
          <w:rFonts w:ascii="Palatino Linotype" w:hAnsi="Palatino Linotype"/>
          <w:i/>
        </w:rPr>
        <w:t xml:space="preserve">, </w:t>
      </w:r>
      <w:r w:rsidRPr="0034647E">
        <w:rPr>
          <w:rFonts w:ascii="Palatino Linotype" w:hAnsi="Palatino Linotype"/>
          <w:b/>
          <w:i/>
          <w:u w:val="single"/>
        </w:rPr>
        <w:t>son de competencia de la Federación las áreas naturales protegidas comprendidas en las fracciones I a VIII y XI</w:t>
      </w:r>
      <w:r w:rsidRPr="00F66E6C">
        <w:rPr>
          <w:rFonts w:ascii="Palatino Linotype" w:hAnsi="Palatino Linotype"/>
          <w:i/>
        </w:rPr>
        <w:t xml:space="preserve"> anteriormente señaladas.</w:t>
      </w:r>
    </w:p>
    <w:p w:rsidR="00ED0C66" w:rsidRPr="00F66E6C" w:rsidRDefault="00ED0C66" w:rsidP="00F66E6C">
      <w:pPr>
        <w:pStyle w:val="Sinespaciado"/>
        <w:ind w:left="567" w:right="567"/>
        <w:jc w:val="both"/>
        <w:rPr>
          <w:rFonts w:ascii="Palatino Linotype" w:hAnsi="Palatino Linotype"/>
          <w:i/>
        </w:rPr>
      </w:pPr>
    </w:p>
    <w:p w:rsidR="00F66E6C" w:rsidRPr="00F66E6C" w:rsidRDefault="00F66E6C" w:rsidP="00F66E6C">
      <w:pPr>
        <w:pStyle w:val="Sinespaciado"/>
        <w:ind w:left="567" w:right="567"/>
        <w:jc w:val="both"/>
        <w:rPr>
          <w:rFonts w:ascii="Palatino Linotype" w:hAnsi="Palatino Linotype"/>
          <w:i/>
        </w:rPr>
      </w:pPr>
      <w:r w:rsidRPr="0034647E">
        <w:rPr>
          <w:rFonts w:ascii="Palatino Linotype" w:hAnsi="Palatino Linotype"/>
          <w:b/>
          <w:i/>
          <w:u w:val="single"/>
        </w:rPr>
        <w:lastRenderedPageBreak/>
        <w:t>Los Gobiernos de las entidades federativas, en los términos que señale la legislación local en la materia, podrán establecer parques, reservas de las entidades federativas y demás categorías de manejo que establezca la legislación local en la materia</w:t>
      </w:r>
      <w:r w:rsidRPr="00F66E6C">
        <w:rPr>
          <w:rFonts w:ascii="Palatino Linotype" w:hAnsi="Palatino Linotype"/>
          <w:i/>
        </w:rPr>
        <w:t xml:space="preserve">, ya sea que reúnan alguna de las características señaladas en las fracciones I a VIII y XI del presente artículo o que tengan características propias de acuerdo a las particularidades de cada entidad federativa. </w:t>
      </w:r>
      <w:r w:rsidRPr="0034647E">
        <w:rPr>
          <w:rFonts w:ascii="Palatino Linotype" w:hAnsi="Palatino Linotype"/>
          <w:b/>
          <w:i/>
          <w:u w:val="single"/>
        </w:rPr>
        <w:t>Dichas áreas naturales protegidas no podrán establecerse en zonas previamente declaradas como áreas naturales protegidas competencia de la federación, salvo que se trate de las señaladas en la fracción VI de este artículo</w:t>
      </w:r>
      <w:r w:rsidRPr="00F66E6C">
        <w:rPr>
          <w:rFonts w:ascii="Palatino Linotype" w:hAnsi="Palatino Linotype"/>
          <w:i/>
        </w:rPr>
        <w:t xml:space="preserve">. </w:t>
      </w:r>
    </w:p>
    <w:p w:rsidR="00F66E6C" w:rsidRPr="00F66E6C" w:rsidRDefault="00F66E6C" w:rsidP="00F66E6C">
      <w:pPr>
        <w:pStyle w:val="Sinespaciado"/>
        <w:ind w:left="567" w:right="567"/>
        <w:jc w:val="both"/>
        <w:rPr>
          <w:rFonts w:ascii="Palatino Linotype" w:hAnsi="Palatino Linotype"/>
          <w:i/>
        </w:rPr>
      </w:pPr>
    </w:p>
    <w:p w:rsidR="00F66E6C" w:rsidRPr="00F66E6C" w:rsidRDefault="00F66E6C" w:rsidP="00F66E6C">
      <w:pPr>
        <w:pStyle w:val="Sinespaciado"/>
        <w:ind w:left="567" w:right="567"/>
        <w:jc w:val="both"/>
        <w:rPr>
          <w:rFonts w:ascii="Palatino Linotype" w:hAnsi="Palatino Linotype"/>
          <w:i/>
        </w:rPr>
      </w:pPr>
      <w:r w:rsidRPr="00F66E6C">
        <w:rPr>
          <w:rFonts w:ascii="Palatino Linotype" w:hAnsi="Palatino Linotype"/>
          <w:i/>
        </w:rPr>
        <w:t xml:space="preserve">Asimismo, </w:t>
      </w:r>
      <w:r w:rsidRPr="00F66E6C">
        <w:rPr>
          <w:rFonts w:ascii="Palatino Linotype" w:hAnsi="Palatino Linotype"/>
          <w:b/>
          <w:i/>
          <w:u w:val="single"/>
        </w:rPr>
        <w:t>corresponde a los municipios establecer las zonas de conservación ecológica municipales así como las demás categorías, conforme a lo previsto en la legislación local</w:t>
      </w:r>
      <w:r w:rsidRPr="00F66E6C">
        <w:rPr>
          <w:rFonts w:ascii="Palatino Linotype" w:hAnsi="Palatino Linotype"/>
          <w:i/>
        </w:rPr>
        <w:t xml:space="preserve">. </w:t>
      </w:r>
    </w:p>
    <w:p w:rsidR="00F66E6C" w:rsidRPr="00F66E6C" w:rsidRDefault="00F66E6C" w:rsidP="00F66E6C">
      <w:pPr>
        <w:pStyle w:val="Sinespaciado"/>
        <w:ind w:left="567" w:right="567"/>
        <w:jc w:val="both"/>
        <w:rPr>
          <w:rFonts w:ascii="Palatino Linotype" w:hAnsi="Palatino Linotype"/>
          <w:i/>
        </w:rPr>
      </w:pPr>
    </w:p>
    <w:p w:rsidR="00F66E6C" w:rsidRPr="00F66E6C" w:rsidRDefault="00F66E6C" w:rsidP="00F66E6C">
      <w:pPr>
        <w:pStyle w:val="Sinespaciado"/>
        <w:ind w:left="567" w:right="567"/>
        <w:jc w:val="both"/>
        <w:rPr>
          <w:rFonts w:ascii="Palatino Linotype" w:hAnsi="Palatino Linotype"/>
          <w:i/>
        </w:rPr>
      </w:pPr>
      <w:r w:rsidRPr="00F66E6C">
        <w:rPr>
          <w:rFonts w:ascii="Palatino Linotype" w:hAnsi="Palatino Linotype"/>
          <w:i/>
        </w:rPr>
        <w:t xml:space="preserve">En las áreas naturales protegidas no podrá autorizarse la fundación de nuevos centros de población. </w:t>
      </w:r>
    </w:p>
    <w:p w:rsidR="00F66E6C" w:rsidRPr="00F66E6C" w:rsidRDefault="00F66E6C" w:rsidP="00F66E6C">
      <w:pPr>
        <w:pStyle w:val="Sinespaciado"/>
        <w:ind w:left="567" w:right="567"/>
        <w:jc w:val="both"/>
        <w:rPr>
          <w:rFonts w:ascii="Palatino Linotype" w:hAnsi="Palatino Linotype"/>
          <w:i/>
        </w:rPr>
      </w:pPr>
    </w:p>
    <w:p w:rsidR="00ED0C66" w:rsidRPr="00F66E6C" w:rsidRDefault="00F66E6C" w:rsidP="00F66E6C">
      <w:pPr>
        <w:pStyle w:val="Sinespaciado"/>
        <w:ind w:left="567" w:right="567"/>
        <w:jc w:val="both"/>
        <w:rPr>
          <w:rFonts w:ascii="Palatino Linotype" w:hAnsi="Palatino Linotype"/>
          <w:i/>
        </w:rPr>
      </w:pPr>
      <w:r w:rsidRPr="00F66E6C">
        <w:rPr>
          <w:rFonts w:ascii="Palatino Linotype" w:hAnsi="Palatino Linotype"/>
          <w:i/>
        </w:rPr>
        <w:t>En las áreas naturales protegidas queda prohibida la introducción de especies exóticas invasoras.</w:t>
      </w:r>
    </w:p>
    <w:p w:rsidR="00ED0C66" w:rsidRDefault="00ED0C66" w:rsidP="00ED0C66">
      <w:pPr>
        <w:pStyle w:val="Sinespaciado"/>
        <w:spacing w:line="360" w:lineRule="auto"/>
        <w:jc w:val="both"/>
        <w:rPr>
          <w:rFonts w:ascii="Palatino Linotype" w:hAnsi="Palatino Linotype"/>
          <w:sz w:val="24"/>
          <w:szCs w:val="24"/>
        </w:rPr>
      </w:pPr>
    </w:p>
    <w:p w:rsidR="00ED0C66" w:rsidRDefault="00F66E6C" w:rsidP="00ED0C66">
      <w:pPr>
        <w:pStyle w:val="Sinespaciado"/>
        <w:spacing w:line="360" w:lineRule="auto"/>
        <w:jc w:val="both"/>
        <w:rPr>
          <w:rFonts w:ascii="Palatino Linotype" w:hAnsi="Palatino Linotype"/>
          <w:sz w:val="24"/>
          <w:szCs w:val="24"/>
        </w:rPr>
      </w:pPr>
      <w:r>
        <w:rPr>
          <w:rFonts w:ascii="Palatino Linotype" w:hAnsi="Palatino Linotype"/>
          <w:sz w:val="24"/>
          <w:szCs w:val="24"/>
        </w:rPr>
        <w:t>Así, se observa que los tres niveles de gobierno tienen competencia para establecer zonas de conservación ecológica correspondiendo a la Federación las enumeradas en las fracciones I a VIII y XI, mientras que las zonas estatales y municipales se regirán bajo las legislaciones locales. Asimismo, el artículo 74 de la Ley en cita establece lo siguiente:</w:t>
      </w:r>
    </w:p>
    <w:p w:rsidR="00F66E6C" w:rsidRDefault="00F66E6C" w:rsidP="00ED0C66">
      <w:pPr>
        <w:pStyle w:val="Sinespaciado"/>
        <w:spacing w:line="360" w:lineRule="auto"/>
        <w:jc w:val="both"/>
        <w:rPr>
          <w:rFonts w:ascii="Palatino Linotype" w:hAnsi="Palatino Linotype"/>
          <w:sz w:val="24"/>
          <w:szCs w:val="24"/>
        </w:rPr>
      </w:pPr>
    </w:p>
    <w:p w:rsidR="00F66E6C" w:rsidRPr="00F66E6C" w:rsidRDefault="00F66E6C" w:rsidP="00F66E6C">
      <w:pPr>
        <w:pStyle w:val="Sinespaciado"/>
        <w:ind w:left="567" w:right="567"/>
        <w:jc w:val="both"/>
        <w:rPr>
          <w:rFonts w:ascii="Palatino Linotype" w:hAnsi="Palatino Linotype"/>
          <w:i/>
        </w:rPr>
      </w:pPr>
      <w:r w:rsidRPr="00F66E6C">
        <w:rPr>
          <w:rFonts w:ascii="Palatino Linotype" w:hAnsi="Palatino Linotype"/>
          <w:b/>
          <w:bCs/>
          <w:i/>
        </w:rPr>
        <w:t xml:space="preserve">ARTÍCULO 74.- </w:t>
      </w:r>
      <w:r w:rsidRPr="00F66E6C">
        <w:rPr>
          <w:rFonts w:ascii="Palatino Linotype" w:hAnsi="Palatino Linotype"/>
          <w:b/>
          <w:i/>
          <w:u w:val="single"/>
        </w:rPr>
        <w:t>La Secretaría integrará el Registro Nacional de Áreas Naturales Protegidas, en donde deberán inscribirse los decretos mediante los cuales se declaren las áreas naturales protegidas de interés federal, y los instrumentos que los modifiquen</w:t>
      </w:r>
      <w:r w:rsidRPr="00F66E6C">
        <w:rPr>
          <w:rFonts w:ascii="Palatino Linotype" w:hAnsi="Palatino Linotype"/>
          <w:i/>
        </w:rPr>
        <w:t xml:space="preserve">. Deberán consignarse en dicho Registro los datos de la inscripción de los decretos respectivos en los registros públicos de la propiedad que correspondan. Asimismo, se deberá integrar el registro de los certificados a que se refiere el artículo 77 BIS de esta Ley. </w:t>
      </w:r>
    </w:p>
    <w:p w:rsidR="00F66E6C" w:rsidRPr="00F66E6C" w:rsidRDefault="00F66E6C" w:rsidP="00F66E6C">
      <w:pPr>
        <w:pStyle w:val="Sinespaciado"/>
        <w:ind w:left="567" w:right="567"/>
        <w:jc w:val="both"/>
        <w:rPr>
          <w:rFonts w:ascii="Palatino Linotype" w:hAnsi="Palatino Linotype"/>
          <w:i/>
        </w:rPr>
      </w:pPr>
    </w:p>
    <w:p w:rsidR="00F66E6C" w:rsidRPr="00F66E6C" w:rsidRDefault="00F66E6C" w:rsidP="00F66E6C">
      <w:pPr>
        <w:pStyle w:val="Sinespaciado"/>
        <w:ind w:left="567" w:right="567"/>
        <w:jc w:val="both"/>
        <w:rPr>
          <w:rFonts w:ascii="Palatino Linotype" w:hAnsi="Palatino Linotype"/>
          <w:sz w:val="24"/>
          <w:szCs w:val="24"/>
        </w:rPr>
      </w:pPr>
      <w:r w:rsidRPr="00F66E6C">
        <w:rPr>
          <w:rFonts w:ascii="Palatino Linotype" w:hAnsi="Palatino Linotype"/>
          <w:i/>
        </w:rPr>
        <w:lastRenderedPageBreak/>
        <w:t>Cualquier persona podrá consultar el Registro Nacional de Áreas Naturales Protegidas, el cual deberá ser integrado al Sistema Nacional de Información Ambiental y de Recursos Naturales.</w:t>
      </w:r>
    </w:p>
    <w:p w:rsidR="00ED0C66" w:rsidRDefault="00ED0C66" w:rsidP="00BD087F">
      <w:pPr>
        <w:pStyle w:val="Sinespaciado"/>
        <w:spacing w:line="360" w:lineRule="auto"/>
        <w:jc w:val="both"/>
        <w:rPr>
          <w:rFonts w:ascii="Palatino Linotype" w:hAnsi="Palatino Linotype"/>
          <w:sz w:val="24"/>
          <w:szCs w:val="24"/>
        </w:rPr>
      </w:pPr>
    </w:p>
    <w:p w:rsidR="00F66E6C" w:rsidRDefault="009128BB"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Derivado del contenido e interpretación de los artículos reproducidos, resulta inconcuso que </w:t>
      </w:r>
      <w:r w:rsidR="0034647E">
        <w:rPr>
          <w:rFonts w:ascii="Palatino Linotype" w:hAnsi="Palatino Linotype"/>
          <w:sz w:val="24"/>
          <w:szCs w:val="24"/>
        </w:rPr>
        <w:t xml:space="preserve">las entidades federativas y municipios tienen facultades para establecer zonas de conservación ecológica bajo los lineamientos que establezca la legislación local, mientras que la Federación es competente para el resto de las fracciones del artículo 46; en ese sentido, corresponde a la Federación, mediante la Secretaría del Medio Ambiente y Recursos Naturales, realizar la inscripción en el </w:t>
      </w:r>
      <w:r w:rsidR="0034647E" w:rsidRPr="0034647E">
        <w:rPr>
          <w:rFonts w:ascii="Palatino Linotype" w:hAnsi="Palatino Linotype"/>
          <w:sz w:val="24"/>
          <w:szCs w:val="24"/>
        </w:rPr>
        <w:t>Registro Nacional de Áreas Naturales Protegidas</w:t>
      </w:r>
      <w:r w:rsidR="0034647E">
        <w:rPr>
          <w:rFonts w:ascii="Palatino Linotype" w:hAnsi="Palatino Linotype"/>
          <w:sz w:val="24"/>
          <w:szCs w:val="24"/>
        </w:rPr>
        <w:t xml:space="preserve"> respecto de las áreas naturales protegidas que sean de su exclusiva competencia, por lo que debe concluirse que el Sujeto Obligado no está en posibilidades de hacer entrega de la información relativa a las áreas naturales protegidas de carácter federal</w:t>
      </w:r>
      <w:r w:rsidR="001217F3">
        <w:rPr>
          <w:rFonts w:ascii="Palatino Linotype" w:hAnsi="Palatino Linotype"/>
          <w:sz w:val="24"/>
          <w:szCs w:val="24"/>
        </w:rPr>
        <w:t xml:space="preserve">. </w:t>
      </w:r>
    </w:p>
    <w:p w:rsidR="00570F6B" w:rsidRDefault="00570F6B" w:rsidP="00BD087F">
      <w:pPr>
        <w:pStyle w:val="Sinespaciado"/>
        <w:spacing w:line="360" w:lineRule="auto"/>
        <w:jc w:val="both"/>
        <w:rPr>
          <w:rFonts w:ascii="Palatino Linotype" w:hAnsi="Palatino Linotype"/>
          <w:sz w:val="24"/>
          <w:szCs w:val="24"/>
        </w:rPr>
      </w:pPr>
    </w:p>
    <w:p w:rsidR="00570F6B" w:rsidRDefault="00570F6B"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Consecuentemente, el Sujeto Obligado deberá emitir el respectivo acuerdo que declare su incompetencia respecto de la información solicitada relativa a las áreas naturales protegidas de naturaleza federal que para tal efecto emita su Comité de Transparencia conforme a lo establecido en el artículo 49 fracción II de la Ley de Transparencia y Acceso a la Información Pública del Estado de México y Municipios, que a la letra dispone lo siguiente:</w:t>
      </w:r>
    </w:p>
    <w:p w:rsidR="00570F6B" w:rsidRDefault="00570F6B" w:rsidP="00BD087F">
      <w:pPr>
        <w:pStyle w:val="Sinespaciado"/>
        <w:spacing w:line="360" w:lineRule="auto"/>
        <w:jc w:val="both"/>
        <w:rPr>
          <w:rFonts w:ascii="Palatino Linotype" w:hAnsi="Palatino Linotype"/>
          <w:sz w:val="24"/>
          <w:szCs w:val="24"/>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bCs/>
          <w:i/>
        </w:rPr>
        <w:t xml:space="preserve">Artículo 49. </w:t>
      </w:r>
      <w:r w:rsidRPr="00570F6B">
        <w:rPr>
          <w:rFonts w:ascii="Palatino Linotype" w:hAnsi="Palatino Linotype"/>
          <w:i/>
        </w:rPr>
        <w:t>Los Comités de Transparencia tendrán las siguientes atribuciones:</w:t>
      </w: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i/>
        </w:rPr>
        <w:t>(…)</w:t>
      </w: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bCs/>
          <w:i/>
        </w:rPr>
        <w:t xml:space="preserve">II. </w:t>
      </w:r>
      <w:r w:rsidRPr="00570F6B">
        <w:rPr>
          <w:rFonts w:ascii="Palatino Linotype" w:hAnsi="Palatino Linotype"/>
          <w:b/>
          <w:i/>
          <w:u w:val="single"/>
        </w:rPr>
        <w:t>Confirmar, modificar o revocar las determinaciones que en materia de</w:t>
      </w:r>
      <w:r w:rsidRPr="00570F6B">
        <w:rPr>
          <w:rFonts w:ascii="Palatino Linotype" w:hAnsi="Palatino Linotype"/>
          <w:i/>
        </w:rPr>
        <w:t xml:space="preserve"> ampliación del plazo de respuesta, clasificación de la información y </w:t>
      </w:r>
      <w:r w:rsidRPr="009E11A6">
        <w:rPr>
          <w:rFonts w:ascii="Palatino Linotype" w:hAnsi="Palatino Linotype"/>
          <w:b/>
          <w:i/>
          <w:u w:val="single"/>
        </w:rPr>
        <w:t>declaración de</w:t>
      </w:r>
      <w:r w:rsidRPr="00570F6B">
        <w:rPr>
          <w:rFonts w:ascii="Palatino Linotype" w:hAnsi="Palatino Linotype"/>
          <w:i/>
        </w:rPr>
        <w:t xml:space="preserve"> </w:t>
      </w:r>
      <w:r w:rsidRPr="00570F6B">
        <w:rPr>
          <w:rFonts w:ascii="Palatino Linotype" w:hAnsi="Palatino Linotype"/>
          <w:i/>
        </w:rPr>
        <w:lastRenderedPageBreak/>
        <w:t xml:space="preserve">inexistencia o de </w:t>
      </w:r>
      <w:r w:rsidRPr="009E11A6">
        <w:rPr>
          <w:rFonts w:ascii="Palatino Linotype" w:hAnsi="Palatino Linotype"/>
          <w:b/>
          <w:i/>
          <w:u w:val="single"/>
        </w:rPr>
        <w:t>incompetencia realicen los titulares de las áreas de los sujetos obligados</w:t>
      </w:r>
      <w:r w:rsidRPr="00570F6B">
        <w:rPr>
          <w:rFonts w:ascii="Palatino Linotype" w:hAnsi="Palatino Linotype"/>
          <w:i/>
        </w:rPr>
        <w:t xml:space="preserve">; </w:t>
      </w: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i/>
        </w:rPr>
        <w:t>(…)</w:t>
      </w:r>
    </w:p>
    <w:p w:rsidR="00570F6B" w:rsidRPr="00570F6B" w:rsidRDefault="00570F6B" w:rsidP="00570F6B">
      <w:pPr>
        <w:pStyle w:val="Sinespaciado"/>
        <w:spacing w:line="360" w:lineRule="auto"/>
        <w:jc w:val="both"/>
        <w:rPr>
          <w:rFonts w:ascii="Palatino Linotype" w:hAnsi="Palatino Linotype"/>
          <w:sz w:val="24"/>
          <w:szCs w:val="24"/>
        </w:rPr>
      </w:pPr>
    </w:p>
    <w:p w:rsidR="001217F3" w:rsidRDefault="001217F3"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respecto de la</w:t>
      </w:r>
      <w:r w:rsidRPr="001217F3">
        <w:rPr>
          <w:rFonts w:ascii="Palatino Linotype" w:hAnsi="Palatino Linotype"/>
          <w:sz w:val="24"/>
          <w:szCs w:val="24"/>
        </w:rPr>
        <w:t xml:space="preserve"> </w:t>
      </w:r>
      <w:r>
        <w:rPr>
          <w:rFonts w:ascii="Palatino Linotype" w:hAnsi="Palatino Linotype"/>
          <w:sz w:val="24"/>
          <w:szCs w:val="24"/>
        </w:rPr>
        <w:t>Ley de Protección del Ambiente y Desarrollo Sustentable del Estado de México, se tiene que esa Ley fue abrogada mediante el Decreto número 41, Transitorio Cuarto, publicado en el Periódico Oficial “Gaceta del Gobierno” el trece de diciembre de 2001. Por lo que debe establecerse que actualmente es el Código para la Biodiversidad del Estado de México el que rige a la materia referida en la solicitud de información pública.</w:t>
      </w:r>
    </w:p>
    <w:p w:rsidR="001217F3" w:rsidRDefault="001217F3" w:rsidP="00BD087F">
      <w:pPr>
        <w:pStyle w:val="Sinespaciado"/>
        <w:spacing w:line="360" w:lineRule="auto"/>
        <w:jc w:val="both"/>
        <w:rPr>
          <w:rFonts w:ascii="Palatino Linotype" w:hAnsi="Palatino Linotype"/>
          <w:sz w:val="24"/>
          <w:szCs w:val="24"/>
        </w:rPr>
      </w:pPr>
    </w:p>
    <w:p w:rsidR="001217F3" w:rsidRDefault="001217F3" w:rsidP="008F6896">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esa tesitura, se observa </w:t>
      </w:r>
      <w:r w:rsidR="008F6896">
        <w:rPr>
          <w:rFonts w:ascii="Palatino Linotype" w:hAnsi="Palatino Linotype"/>
          <w:sz w:val="24"/>
          <w:szCs w:val="24"/>
        </w:rPr>
        <w:t xml:space="preserve">que los artículos 2.2 fracción VIII, 2.6, 2.8 fracción IV, 2.9 fracción X, 2.88, </w:t>
      </w:r>
      <w:r w:rsidR="00ED4113">
        <w:rPr>
          <w:rFonts w:ascii="Palatino Linotype" w:hAnsi="Palatino Linotype"/>
          <w:sz w:val="24"/>
          <w:szCs w:val="24"/>
        </w:rPr>
        <w:t>2.90, 2.91, 2.101, 2.102, 2.103, 2.104, 2.105 fracción I, 2.119</w:t>
      </w:r>
    </w:p>
    <w:p w:rsidR="00F66E6C" w:rsidRDefault="00F66E6C" w:rsidP="00BD087F">
      <w:pPr>
        <w:pStyle w:val="Sinespaciado"/>
        <w:spacing w:line="360" w:lineRule="auto"/>
        <w:jc w:val="both"/>
        <w:rPr>
          <w:rFonts w:ascii="Palatino Linotype" w:hAnsi="Palatino Linotype"/>
          <w:sz w:val="24"/>
          <w:szCs w:val="24"/>
        </w:rPr>
      </w:pPr>
    </w:p>
    <w:p w:rsidR="00F66E6C" w:rsidRPr="00B52B13" w:rsidRDefault="00ED41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2.2. </w:t>
      </w:r>
      <w:r w:rsidRPr="00B52B13">
        <w:rPr>
          <w:rFonts w:ascii="Palatino Linotype" w:hAnsi="Palatino Linotype"/>
          <w:i/>
        </w:rPr>
        <w:t>Son objetivos específicos de este Libro:</w:t>
      </w:r>
    </w:p>
    <w:p w:rsidR="00ED4113" w:rsidRPr="00B52B13" w:rsidRDefault="00ED4113" w:rsidP="00B52B13">
      <w:pPr>
        <w:pStyle w:val="Sinespaciado"/>
        <w:ind w:left="567" w:right="567"/>
        <w:jc w:val="both"/>
        <w:rPr>
          <w:rFonts w:ascii="Palatino Linotype" w:hAnsi="Palatino Linotype"/>
          <w:i/>
        </w:rPr>
      </w:pPr>
      <w:r w:rsidRPr="00B52B13">
        <w:rPr>
          <w:rFonts w:ascii="Palatino Linotype" w:hAnsi="Palatino Linotype"/>
          <w:i/>
        </w:rPr>
        <w:t>(…)</w:t>
      </w: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VIII. La creación, regulación, vigilancia y administración de las áreas naturales protegidas que el presente Código prevé con la participación de las autoridades municipales que correspondan;</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w:t>
      </w:r>
    </w:p>
    <w:p w:rsidR="00B52B13" w:rsidRPr="00B52B13" w:rsidRDefault="00B52B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2.6. </w:t>
      </w:r>
      <w:r w:rsidRPr="00B52B13">
        <w:rPr>
          <w:rFonts w:ascii="Palatino Linotype" w:hAnsi="Palatino Linotype"/>
          <w:b/>
          <w:i/>
          <w:u w:val="single"/>
        </w:rPr>
        <w:t>Son autoridades responsables para la aplicación del presente Libro</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 </w:t>
      </w:r>
      <w:r w:rsidRPr="0097396D">
        <w:rPr>
          <w:rFonts w:ascii="Palatino Linotype" w:hAnsi="Palatino Linotype"/>
          <w:b/>
          <w:i/>
          <w:u w:val="single"/>
        </w:rPr>
        <w:t>El titular del Poder Ejecutivo del Estado a través de sus dependencias, entidades y organismos auxiliares en el ámbito de su competencia</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II. </w:t>
      </w:r>
      <w:r w:rsidRPr="0097396D">
        <w:rPr>
          <w:rFonts w:ascii="Palatino Linotype" w:hAnsi="Palatino Linotype"/>
          <w:b/>
          <w:i/>
          <w:u w:val="single"/>
        </w:rPr>
        <w:t>La Secretaría del Medio Ambiente del Estado de México</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III. </w:t>
      </w:r>
      <w:r w:rsidRPr="0097396D">
        <w:rPr>
          <w:rFonts w:ascii="Palatino Linotype" w:hAnsi="Palatino Linotype"/>
          <w:b/>
          <w:i/>
          <w:u w:val="single"/>
        </w:rPr>
        <w:t>Los Ayuntamientos a quienes compete el ejercicio de las atribuciones señaladas en la Ley General del Equilibrio Ecológico y la Protección al Ambiente y demás ordenamientos aplicables en la materia</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IV. Las autoridades auxiliares; y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V. Las demás dependencias y entidades estatales o municipales que tengan relación con la materia de este Libro en el ámbito de su competencia.</w:t>
      </w:r>
    </w:p>
    <w:p w:rsidR="00ED4113" w:rsidRPr="00B52B13" w:rsidRDefault="00ED41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b/>
          <w:bCs/>
          <w:i/>
        </w:rPr>
      </w:pPr>
      <w:r w:rsidRPr="00B52B13">
        <w:rPr>
          <w:rFonts w:ascii="Palatino Linotype" w:hAnsi="Palatino Linotype"/>
          <w:b/>
          <w:bCs/>
          <w:i/>
        </w:rPr>
        <w:t xml:space="preserve">Artículo 2.8. </w:t>
      </w:r>
      <w:r w:rsidRPr="0097396D">
        <w:rPr>
          <w:rFonts w:ascii="Palatino Linotype" w:hAnsi="Palatino Linotype"/>
          <w:b/>
          <w:bCs/>
          <w:i/>
          <w:u w:val="single"/>
        </w:rPr>
        <w:t>Corresponde a la Secretaría</w:t>
      </w:r>
      <w:r w:rsidRPr="00B52B13">
        <w:rPr>
          <w:rFonts w:ascii="Palatino Linotype" w:hAnsi="Palatino Linotype"/>
          <w:bCs/>
          <w:i/>
        </w:rPr>
        <w:t>:</w:t>
      </w: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w:t>
      </w: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IV</w:t>
      </w:r>
      <w:r w:rsidRPr="0097396D">
        <w:rPr>
          <w:rFonts w:ascii="Palatino Linotype" w:hAnsi="Palatino Linotype"/>
          <w:b/>
          <w:i/>
          <w:u w:val="single"/>
        </w:rPr>
        <w:t>. Elaborar y someter a consideración del titular del Poder Ejecutivo las declaratorias de las áreas naturales protegidas</w:t>
      </w:r>
      <w:r w:rsidRPr="00B52B13">
        <w:rPr>
          <w:rFonts w:ascii="Palatino Linotype" w:hAnsi="Palatino Linotype"/>
          <w:i/>
        </w:rPr>
        <w:t>, de conformidad con el artículo 2.105 del presente Código;</w:t>
      </w: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w:t>
      </w:r>
    </w:p>
    <w:p w:rsidR="00B52B13" w:rsidRPr="00B52B13" w:rsidRDefault="00B52B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2.9. </w:t>
      </w:r>
      <w:r w:rsidRPr="0097396D">
        <w:rPr>
          <w:rFonts w:ascii="Palatino Linotype" w:hAnsi="Palatino Linotype"/>
          <w:b/>
          <w:i/>
          <w:u w:val="single"/>
        </w:rPr>
        <w:t>Corresponden a las autoridades municipales del Estado en el ámbito de su competencia</w:t>
      </w:r>
      <w:r w:rsidRPr="00B52B13">
        <w:rPr>
          <w:rFonts w:ascii="Palatino Linotype" w:hAnsi="Palatino Linotype"/>
          <w:i/>
        </w:rPr>
        <w:t xml:space="preserve"> las siguientes facultades:</w:t>
      </w: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X. </w:t>
      </w:r>
      <w:r w:rsidRPr="0097396D">
        <w:rPr>
          <w:rFonts w:ascii="Palatino Linotype" w:hAnsi="Palatino Linotype"/>
          <w:b/>
          <w:i/>
          <w:u w:val="single"/>
        </w:rPr>
        <w:t>Proponer la creación y administrar en su caso con los recursos transferidos para estos efectos las áreas naturales protegidas de jurisdicción municipal en coordinación con el Gobierno Estatal</w:t>
      </w:r>
      <w:r w:rsidRPr="00B52B13">
        <w:rPr>
          <w:rFonts w:ascii="Palatino Linotype" w:hAnsi="Palatino Linotype"/>
          <w:i/>
        </w:rPr>
        <w:t>;</w:t>
      </w: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w:t>
      </w:r>
    </w:p>
    <w:p w:rsidR="00B52B13" w:rsidRPr="00B52B13" w:rsidRDefault="00B52B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2.88. </w:t>
      </w:r>
      <w:r w:rsidRPr="00B52B13">
        <w:rPr>
          <w:rFonts w:ascii="Palatino Linotype" w:hAnsi="Palatino Linotype"/>
          <w:i/>
        </w:rPr>
        <w:t xml:space="preserve">Se consideran áreas naturales protegidas: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 Las reservas estatales;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II. Los parques estatales;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III. Los parques urbanos;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IV. </w:t>
      </w:r>
      <w:r w:rsidRPr="0097396D">
        <w:rPr>
          <w:rFonts w:ascii="Palatino Linotype" w:hAnsi="Palatino Linotype"/>
          <w:b/>
          <w:i/>
          <w:u w:val="single"/>
        </w:rPr>
        <w:t>Los parques municipales</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V. </w:t>
      </w:r>
      <w:r w:rsidRPr="0097396D">
        <w:rPr>
          <w:rFonts w:ascii="Palatino Linotype" w:hAnsi="Palatino Linotype"/>
          <w:b/>
          <w:i/>
          <w:u w:val="single"/>
        </w:rPr>
        <w:t>Las reservas naturales privadas o comunitarias</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VI. </w:t>
      </w:r>
      <w:r w:rsidRPr="0097396D">
        <w:rPr>
          <w:rFonts w:ascii="Palatino Linotype" w:hAnsi="Palatino Linotype"/>
          <w:b/>
          <w:i/>
          <w:u w:val="single"/>
        </w:rPr>
        <w:t>Los paisajes protegidos</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VII. </w:t>
      </w:r>
      <w:r w:rsidRPr="0097396D">
        <w:rPr>
          <w:rFonts w:ascii="Palatino Linotype" w:hAnsi="Palatino Linotype"/>
          <w:b/>
          <w:i/>
          <w:u w:val="single"/>
        </w:rPr>
        <w:t>Las zonas de preservación ecológica de los centros de población</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VIII. Los santuarios del agua; y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IX. </w:t>
      </w:r>
      <w:r w:rsidRPr="0097396D">
        <w:rPr>
          <w:rFonts w:ascii="Palatino Linotype" w:hAnsi="Palatino Linotype"/>
          <w:b/>
          <w:i/>
          <w:u w:val="single"/>
        </w:rPr>
        <w:t>Las que determinen otras disposiciones aplicables</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Para los efectos jurídicos conducentes serán de competencia y jurisdicción exclusiva del Estado las áreas naturales que se sometan a las categorías de protección comprendidas en las fracciones I a III y VIII de este artículo, </w:t>
      </w:r>
      <w:r w:rsidRPr="0097396D">
        <w:rPr>
          <w:rFonts w:ascii="Palatino Linotype" w:hAnsi="Palatino Linotype"/>
          <w:b/>
          <w:i/>
          <w:u w:val="single"/>
        </w:rPr>
        <w:t>las autoridades municipales de conformidad con el presente Libro participarán en el establecimiento de las áreas naturales sometidas a las categorías especiales de protección a que se refieren las fracciones IV a VII y IX del presente artículo quedando bajo su jurisdicción la administración y vigilancia de las mismas</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Las autoridades municipales no podrán someter a ninguna categoría especial de protección ningún área natural que se encuentre dentro del perímetro de una ya protegida por las autoridades estatales.</w:t>
      </w:r>
    </w:p>
    <w:p w:rsidR="00ED4113" w:rsidRPr="00B52B13" w:rsidRDefault="00ED41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2.90. </w:t>
      </w:r>
      <w:r w:rsidRPr="0097396D">
        <w:rPr>
          <w:rFonts w:ascii="Palatino Linotype" w:hAnsi="Palatino Linotype"/>
          <w:b/>
          <w:i/>
          <w:u w:val="single"/>
        </w:rPr>
        <w:t>Las áreas naturales protegidas estatales constituyen en su conjunto el Sistema Estatal de Áreas Naturales Protegidas</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Artículo 2.91</w:t>
      </w:r>
      <w:r w:rsidRPr="00B52B13">
        <w:rPr>
          <w:rFonts w:ascii="Palatino Linotype" w:hAnsi="Palatino Linotype"/>
          <w:i/>
        </w:rPr>
        <w:t xml:space="preserve">. </w:t>
      </w:r>
      <w:r w:rsidRPr="0097396D">
        <w:rPr>
          <w:rFonts w:ascii="Palatino Linotype" w:hAnsi="Palatino Linotype"/>
          <w:b/>
          <w:i/>
          <w:u w:val="single"/>
        </w:rPr>
        <w:t>La Secretaría llevará el registro de las áreas integrantes del Sistema Estatal de Áreas Naturales Protegidas en el que se consignarán los datos de su inscripción en el Registro Público de la Propiedad que corresponda</w:t>
      </w:r>
      <w:r w:rsidRPr="00B52B13">
        <w:rPr>
          <w:rFonts w:ascii="Palatino Linotype" w:hAnsi="Palatino Linotype"/>
          <w:i/>
        </w:rPr>
        <w:t>.</w:t>
      </w:r>
    </w:p>
    <w:p w:rsidR="00ED4113" w:rsidRPr="00B52B13" w:rsidRDefault="00ED41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2.101. </w:t>
      </w:r>
      <w:r w:rsidRPr="00B52B13">
        <w:rPr>
          <w:rFonts w:ascii="Palatino Linotype" w:hAnsi="Palatino Linotype"/>
          <w:i/>
        </w:rPr>
        <w:t xml:space="preserve">Las áreas naturales protegidas de competencia estatal se establecerán mediante declaratoria expedida por el Gobernador del Estado conforme al presente Libro y a las demás disposiciones aplicables según proceda, previo estudio técnico que se elabore en los términos que emita la Secretaría, la que coordinará dicho estudio con la participación de los Ayuntamientos que corresponda, las dependencias federales y estatales competentes y con sectores público y social. </w:t>
      </w:r>
    </w:p>
    <w:p w:rsidR="00B52B13" w:rsidRPr="00B52B13" w:rsidRDefault="00B52B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Artículo 2.102</w:t>
      </w:r>
      <w:r w:rsidRPr="00B52B13">
        <w:rPr>
          <w:rFonts w:ascii="Palatino Linotype" w:hAnsi="Palatino Linotype"/>
          <w:i/>
        </w:rPr>
        <w:t xml:space="preserve">. </w:t>
      </w:r>
      <w:r w:rsidRPr="0097396D">
        <w:rPr>
          <w:rFonts w:ascii="Palatino Linotype" w:hAnsi="Palatino Linotype"/>
          <w:b/>
          <w:i/>
          <w:u w:val="single"/>
        </w:rPr>
        <w:t>La Secretaría propondrá al titular del Poder Ejecutivo la expedición de declaratorias para el establecimiento de áreas naturales protegidas de jurisdicción estatal</w:t>
      </w:r>
      <w:r w:rsidRPr="00B52B13">
        <w:rPr>
          <w:rFonts w:ascii="Palatino Linotype" w:hAnsi="Palatino Linotype"/>
          <w:i/>
        </w:rPr>
        <w:t xml:space="preserve"> y éste podrá solicitar a la Federación el establecimiento de áreas naturales protegidas de jurisdicción federal. </w:t>
      </w:r>
    </w:p>
    <w:p w:rsidR="00B52B13" w:rsidRPr="00B52B13" w:rsidRDefault="00B52B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2.103. </w:t>
      </w:r>
      <w:r w:rsidRPr="00B52B13">
        <w:rPr>
          <w:rFonts w:ascii="Palatino Linotype" w:hAnsi="Palatino Linotype"/>
          <w:i/>
        </w:rPr>
        <w:t xml:space="preserve">Las declaratorias para el establecimiento, conservación, administración, desarrollo y vigilancia de las áreas naturales protegidas de jurisdicción estatal contendrán sin perjuicio de lo dispuesto por otras leyes, los siguientes elementos: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 La delimitación precisa del área señalando superficie, ubicación, deslinde, y en su caso, la zonificación correspondiente;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II. Las modalidades a que se sujetará dentro del área el uso o aprovechamiento de los elementos y recursos naturales en general o específicamente de aquellos sujetos a protección;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III. La descripción de las actividades que podrán llevarse a cabo en el área correspondiente y las modalidades y limitaciones a que se sujetarán; y </w:t>
      </w: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IV. Los lineamientos para la elaboración de un programa de manejo del área. </w:t>
      </w:r>
    </w:p>
    <w:p w:rsidR="00B52B13" w:rsidRPr="00B52B13" w:rsidRDefault="00B52B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2.104. </w:t>
      </w:r>
      <w:r w:rsidRPr="0097396D">
        <w:rPr>
          <w:rFonts w:ascii="Palatino Linotype" w:hAnsi="Palatino Linotype"/>
          <w:b/>
          <w:i/>
          <w:u w:val="single"/>
        </w:rPr>
        <w:t>La Secretaría formulará el plano de los terrenos de la zona que se pretende declarar como área natural protegida</w:t>
      </w:r>
      <w:r w:rsidRPr="00B52B13">
        <w:rPr>
          <w:rFonts w:ascii="Palatino Linotype" w:hAnsi="Palatino Linotype"/>
          <w:i/>
        </w:rPr>
        <w:t xml:space="preserve">, definiéndose catastralmente los nombres de los propietarios o poseedores de alguna propiedad en dicha zona. En el plano que se menciona se indicarán los predios de cuyos propietarios o poseedores se desconozcan sus nombres y domicilios, circunstancia que se certificará catastralmente. </w:t>
      </w:r>
    </w:p>
    <w:p w:rsidR="00B52B13" w:rsidRPr="00B52B13" w:rsidRDefault="00B52B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97396D">
        <w:rPr>
          <w:rFonts w:ascii="Palatino Linotype" w:hAnsi="Palatino Linotype"/>
          <w:b/>
          <w:i/>
          <w:u w:val="single"/>
        </w:rPr>
        <w:lastRenderedPageBreak/>
        <w:t>Las declaratorias deberán publicarse en la Gaceta del Gobierno. La publicación surtirá efectos de notificación y las declaratorias se inscribirán en el Registro Público de la Propiedad en el Estado</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2.105. </w:t>
      </w:r>
      <w:r w:rsidRPr="00B52B13">
        <w:rPr>
          <w:rFonts w:ascii="Palatino Linotype" w:hAnsi="Palatino Linotype"/>
          <w:i/>
        </w:rPr>
        <w:t xml:space="preserve">Previamente a la expedición de la declaratoria a que se refiere el artículo anterior la Secretaría o los interesados realizarán los estudios que la justifiquen, los que una vez concluidos deberán ser puestos a disposición del público para su consulta por un plazo no menor de treinta días naturales. </w:t>
      </w:r>
      <w:r w:rsidRPr="0097396D">
        <w:rPr>
          <w:rFonts w:ascii="Palatino Linotype" w:hAnsi="Palatino Linotype"/>
          <w:b/>
          <w:i/>
          <w:u w:val="single"/>
        </w:rPr>
        <w:t>En los procedimientos para la expedición de las declaratorias correspondientes deberán participar</w:t>
      </w:r>
      <w:r w:rsidRPr="00B52B13">
        <w:rPr>
          <w:rFonts w:ascii="Palatino Linotype" w:hAnsi="Palatino Linotype"/>
          <w:i/>
        </w:rPr>
        <w:t>:</w:t>
      </w: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 xml:space="preserve">I. </w:t>
      </w:r>
      <w:r w:rsidRPr="0097396D">
        <w:rPr>
          <w:rFonts w:ascii="Palatino Linotype" w:hAnsi="Palatino Linotype"/>
          <w:b/>
          <w:i/>
          <w:u w:val="single"/>
        </w:rPr>
        <w:t xml:space="preserve">Los Gobiernos Municipales en cuyas circunscripciones territoriales se </w:t>
      </w:r>
      <w:proofErr w:type="gramStart"/>
      <w:r w:rsidRPr="0097396D">
        <w:rPr>
          <w:rFonts w:ascii="Palatino Linotype" w:hAnsi="Palatino Linotype"/>
          <w:b/>
          <w:i/>
          <w:u w:val="single"/>
        </w:rPr>
        <w:t>localice</w:t>
      </w:r>
      <w:proofErr w:type="gramEnd"/>
      <w:r w:rsidRPr="0097396D">
        <w:rPr>
          <w:rFonts w:ascii="Palatino Linotype" w:hAnsi="Palatino Linotype"/>
          <w:b/>
          <w:i/>
          <w:u w:val="single"/>
        </w:rPr>
        <w:t xml:space="preserve"> el área natural protegida de que se trate</w:t>
      </w:r>
      <w:r w:rsidRPr="00B52B13">
        <w:rPr>
          <w:rFonts w:ascii="Palatino Linotype" w:hAnsi="Palatino Linotype"/>
          <w:i/>
        </w:rPr>
        <w:t>;</w:t>
      </w: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w:t>
      </w:r>
    </w:p>
    <w:p w:rsidR="00ED4113" w:rsidRPr="00B52B13" w:rsidRDefault="00ED4113" w:rsidP="00B52B13">
      <w:pPr>
        <w:pStyle w:val="Sinespaciado"/>
        <w:ind w:left="567" w:right="567"/>
        <w:jc w:val="both"/>
        <w:rPr>
          <w:rFonts w:ascii="Palatino Linotype" w:hAnsi="Palatino Linotype"/>
          <w:i/>
        </w:rPr>
      </w:pPr>
    </w:p>
    <w:p w:rsidR="00B52B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b/>
          <w:bCs/>
          <w:i/>
        </w:rPr>
        <w:t xml:space="preserve">Artículo 2.119. </w:t>
      </w:r>
      <w:r w:rsidRPr="0097396D">
        <w:rPr>
          <w:rFonts w:ascii="Palatino Linotype" w:hAnsi="Palatino Linotype"/>
          <w:b/>
          <w:i/>
          <w:u w:val="single"/>
        </w:rPr>
        <w:t>La Secretaría integrará el Registro Público Estatal de Áreas Naturales Protegidas</w:t>
      </w:r>
      <w:r w:rsidRPr="00B52B13">
        <w:rPr>
          <w:rFonts w:ascii="Palatino Linotype" w:hAnsi="Palatino Linotype"/>
          <w:i/>
        </w:rPr>
        <w:t xml:space="preserve"> donde deberán inscribirse todos los decretos y actos mediante los cuales se declaren las áreas de interés estatal y municipal y aquellos que los modifiquen, asimismo se harán constar las declaratorias de áreas naturales protegidas de interés federal asentadas en el territorio del Estado</w:t>
      </w:r>
      <w:r w:rsidRPr="0097396D">
        <w:rPr>
          <w:rFonts w:ascii="Palatino Linotype" w:hAnsi="Palatino Linotype"/>
          <w:i/>
        </w:rPr>
        <w:t xml:space="preserve">. </w:t>
      </w:r>
      <w:r w:rsidRPr="0097396D">
        <w:rPr>
          <w:rFonts w:ascii="Palatino Linotype" w:hAnsi="Palatino Linotype"/>
          <w:b/>
          <w:i/>
          <w:u w:val="single"/>
        </w:rPr>
        <w:t>Deberán consignarse en dicho registro los datos de la inscripción de los decretos respectivos en los Registros Públicos de la Propiedad que correspondan</w:t>
      </w:r>
      <w:r w:rsidRPr="00B52B13">
        <w:rPr>
          <w:rFonts w:ascii="Palatino Linotype" w:hAnsi="Palatino Linotype"/>
          <w:i/>
        </w:rPr>
        <w:t xml:space="preserve">. </w:t>
      </w:r>
    </w:p>
    <w:p w:rsidR="00B52B13" w:rsidRPr="00B52B13" w:rsidRDefault="00B52B13" w:rsidP="00B52B13">
      <w:pPr>
        <w:pStyle w:val="Sinespaciado"/>
        <w:ind w:left="567" w:right="567"/>
        <w:jc w:val="both"/>
        <w:rPr>
          <w:rFonts w:ascii="Palatino Linotype" w:hAnsi="Palatino Linotype"/>
          <w:i/>
        </w:rPr>
      </w:pPr>
    </w:p>
    <w:p w:rsidR="00ED4113" w:rsidRPr="00B52B13" w:rsidRDefault="00B52B13" w:rsidP="00B52B13">
      <w:pPr>
        <w:pStyle w:val="Sinespaciado"/>
        <w:ind w:left="567" w:right="567"/>
        <w:jc w:val="both"/>
        <w:rPr>
          <w:rFonts w:ascii="Palatino Linotype" w:hAnsi="Palatino Linotype"/>
          <w:i/>
        </w:rPr>
      </w:pPr>
      <w:r w:rsidRPr="00B52B13">
        <w:rPr>
          <w:rFonts w:ascii="Palatino Linotype" w:hAnsi="Palatino Linotype"/>
          <w:i/>
        </w:rPr>
        <w:t>Cualquier interesado podrá consultar el Registro Público Estatal de Áreas Naturales Protegidas el cual deberá ser integrado a los Sistemas Estatal y Nacional de Información Ambiental y de Recursos Naturales.</w:t>
      </w:r>
    </w:p>
    <w:p w:rsidR="00ED4113" w:rsidRDefault="00ED4113" w:rsidP="00BD087F">
      <w:pPr>
        <w:pStyle w:val="Sinespaciado"/>
        <w:spacing w:line="360" w:lineRule="auto"/>
        <w:jc w:val="both"/>
        <w:rPr>
          <w:rFonts w:ascii="Palatino Linotype" w:hAnsi="Palatino Linotype"/>
          <w:sz w:val="24"/>
          <w:szCs w:val="24"/>
        </w:rPr>
      </w:pPr>
    </w:p>
    <w:p w:rsidR="00ED4113" w:rsidRDefault="0097396D"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Del articulado anterior se desprende que los gobiernos municipales participan en la creación de las áreas naturales protegidas puesto que son ellos quienes las proponen la creación de dichas áreas y, en su caso, las administran en coordinación con el Gobierno Estatal; sin embargo, quien formalmente realiza la declaratoria de creación de un área natural protegida es el Titular del Ejecutivo Estatal mediante la Secretaría del Medio Ambiente del Estado de México</w:t>
      </w:r>
      <w:r w:rsidR="001861E3">
        <w:rPr>
          <w:rFonts w:ascii="Palatino Linotype" w:hAnsi="Palatino Linotype"/>
          <w:sz w:val="24"/>
          <w:szCs w:val="24"/>
        </w:rPr>
        <w:t xml:space="preserve">; de la misma forma, es esta dependencia la encargada de proponer la expedición de la declaratoria para el establecimiento de áreas naturales protegidas, así como de llevar el registro </w:t>
      </w:r>
      <w:r w:rsidR="001861E3" w:rsidRPr="001861E3">
        <w:rPr>
          <w:rFonts w:ascii="Palatino Linotype" w:hAnsi="Palatino Linotype"/>
          <w:sz w:val="24"/>
          <w:szCs w:val="24"/>
        </w:rPr>
        <w:t xml:space="preserve">de las áreas integrantes del </w:t>
      </w:r>
      <w:r w:rsidR="001861E3" w:rsidRPr="001861E3">
        <w:rPr>
          <w:rFonts w:ascii="Palatino Linotype" w:hAnsi="Palatino Linotype"/>
          <w:sz w:val="24"/>
          <w:szCs w:val="24"/>
        </w:rPr>
        <w:lastRenderedPageBreak/>
        <w:t>Sistema Estatal de Áreas Naturales Protegidas en el que se consignarán los datos de su inscripción en el Registro Público de la Propiedad que corresponda</w:t>
      </w:r>
      <w:r w:rsidR="001861E3">
        <w:rPr>
          <w:rFonts w:ascii="Palatino Linotype" w:hAnsi="Palatino Linotype"/>
          <w:sz w:val="24"/>
          <w:szCs w:val="24"/>
        </w:rPr>
        <w:t xml:space="preserve"> y de integrar el </w:t>
      </w:r>
      <w:r w:rsidR="001861E3" w:rsidRPr="001861E3">
        <w:rPr>
          <w:rFonts w:ascii="Palatino Linotype" w:hAnsi="Palatino Linotype"/>
          <w:sz w:val="24"/>
          <w:szCs w:val="24"/>
        </w:rPr>
        <w:t xml:space="preserve">Registro Público Estatal de Áreas Naturales Protegidas </w:t>
      </w:r>
      <w:r w:rsidR="001861E3">
        <w:rPr>
          <w:rFonts w:ascii="Palatino Linotype" w:hAnsi="Palatino Linotype"/>
          <w:sz w:val="24"/>
          <w:szCs w:val="24"/>
        </w:rPr>
        <w:t>en el que se deberán inscribir</w:t>
      </w:r>
      <w:r w:rsidR="001861E3" w:rsidRPr="001861E3">
        <w:rPr>
          <w:rFonts w:ascii="Palatino Linotype" w:hAnsi="Palatino Linotype"/>
          <w:sz w:val="24"/>
          <w:szCs w:val="24"/>
        </w:rPr>
        <w:t xml:space="preserve"> todos los decretos y actos mediante los cuales se declaren las áreas de interés estatal y municipa</w:t>
      </w:r>
      <w:r w:rsidR="001861E3">
        <w:rPr>
          <w:rFonts w:ascii="Palatino Linotype" w:hAnsi="Palatino Linotype"/>
          <w:sz w:val="24"/>
          <w:szCs w:val="24"/>
        </w:rPr>
        <w:t xml:space="preserve">l y aquellos que los modifiquen, además de que esto se deberá consignar </w:t>
      </w:r>
      <w:r w:rsidR="001861E3" w:rsidRPr="001861E3">
        <w:rPr>
          <w:rFonts w:ascii="Palatino Linotype" w:hAnsi="Palatino Linotype"/>
          <w:sz w:val="24"/>
          <w:szCs w:val="24"/>
        </w:rPr>
        <w:t>los datos de la inscripción de los decretos respectivos en los Registros Públicos de la Propiedad que correspondan</w:t>
      </w:r>
      <w:r w:rsidR="001861E3">
        <w:rPr>
          <w:rFonts w:ascii="Palatino Linotype" w:hAnsi="Palatino Linotype"/>
          <w:sz w:val="24"/>
          <w:szCs w:val="24"/>
        </w:rPr>
        <w:t>.</w:t>
      </w:r>
    </w:p>
    <w:p w:rsidR="001861E3" w:rsidRDefault="001861E3" w:rsidP="00BD087F">
      <w:pPr>
        <w:pStyle w:val="Sinespaciado"/>
        <w:spacing w:line="360" w:lineRule="auto"/>
        <w:jc w:val="both"/>
        <w:rPr>
          <w:rFonts w:ascii="Palatino Linotype" w:hAnsi="Palatino Linotype"/>
          <w:sz w:val="24"/>
          <w:szCs w:val="24"/>
        </w:rPr>
      </w:pPr>
    </w:p>
    <w:p w:rsidR="00ED4113" w:rsidRPr="001861E3" w:rsidRDefault="001861E3" w:rsidP="001861E3">
      <w:pPr>
        <w:pStyle w:val="Sinespaciado"/>
        <w:spacing w:line="360" w:lineRule="auto"/>
        <w:jc w:val="both"/>
        <w:rPr>
          <w:rFonts w:ascii="Palatino Linotype" w:hAnsi="Palatino Linotype"/>
          <w:sz w:val="24"/>
          <w:szCs w:val="24"/>
        </w:rPr>
      </w:pPr>
      <w:r>
        <w:rPr>
          <w:rFonts w:ascii="Palatino Linotype" w:hAnsi="Palatino Linotype"/>
          <w:sz w:val="24"/>
          <w:szCs w:val="24"/>
        </w:rPr>
        <w:t>Asimismo, la declaratoria que elabore la Secretaría del Medio Ambiente deberá contener l</w:t>
      </w:r>
      <w:r w:rsidRPr="001861E3">
        <w:rPr>
          <w:rFonts w:ascii="Palatino Linotype" w:hAnsi="Palatino Linotype"/>
          <w:sz w:val="24"/>
          <w:szCs w:val="24"/>
        </w:rPr>
        <w:t xml:space="preserve">a delimitación precisa del área señalando superficie, ubicación, deslinde, y en su caso, la zonificación correspondiente; </w:t>
      </w:r>
      <w:r>
        <w:rPr>
          <w:rFonts w:ascii="Palatino Linotype" w:hAnsi="Palatino Linotype"/>
          <w:sz w:val="24"/>
          <w:szCs w:val="24"/>
        </w:rPr>
        <w:t>l</w:t>
      </w:r>
      <w:r w:rsidRPr="001861E3">
        <w:rPr>
          <w:rFonts w:ascii="Palatino Linotype" w:hAnsi="Palatino Linotype"/>
          <w:sz w:val="24"/>
          <w:szCs w:val="24"/>
        </w:rPr>
        <w:t xml:space="preserve">as modalidades a que se sujetará dentro del área el uso o aprovechamiento de los elementos y recursos naturales en general o específicamente de aquellos sujetos a protección; </w:t>
      </w:r>
      <w:r>
        <w:rPr>
          <w:rFonts w:ascii="Palatino Linotype" w:hAnsi="Palatino Linotype"/>
          <w:sz w:val="24"/>
          <w:szCs w:val="24"/>
        </w:rPr>
        <w:t>l</w:t>
      </w:r>
      <w:r w:rsidRPr="001861E3">
        <w:rPr>
          <w:rFonts w:ascii="Palatino Linotype" w:hAnsi="Palatino Linotype"/>
          <w:sz w:val="24"/>
          <w:szCs w:val="24"/>
        </w:rPr>
        <w:t>a descripción de las actividades que podrán llevarse a cabo en el área correspondiente y las modalidades y lim</w:t>
      </w:r>
      <w:r>
        <w:rPr>
          <w:rFonts w:ascii="Palatino Linotype" w:hAnsi="Palatino Linotype"/>
          <w:sz w:val="24"/>
          <w:szCs w:val="24"/>
        </w:rPr>
        <w:t>itaciones a que se sujetarán y l</w:t>
      </w:r>
      <w:r w:rsidRPr="001861E3">
        <w:rPr>
          <w:rFonts w:ascii="Palatino Linotype" w:hAnsi="Palatino Linotype"/>
          <w:sz w:val="24"/>
          <w:szCs w:val="24"/>
        </w:rPr>
        <w:t xml:space="preserve">os lineamientos para la elaboración de un programa de manejo del área. </w:t>
      </w:r>
      <w:r>
        <w:rPr>
          <w:rFonts w:ascii="Palatino Linotype" w:hAnsi="Palatino Linotype"/>
          <w:sz w:val="24"/>
          <w:szCs w:val="24"/>
        </w:rPr>
        <w:t xml:space="preserve">Aunado a que esa dependencia también elaborará </w:t>
      </w:r>
      <w:r w:rsidRPr="001861E3">
        <w:rPr>
          <w:rFonts w:ascii="Palatino Linotype" w:hAnsi="Palatino Linotype"/>
          <w:sz w:val="24"/>
          <w:szCs w:val="24"/>
        </w:rPr>
        <w:t>el plano de los terrenos de la zona que se pretende declar</w:t>
      </w:r>
      <w:r>
        <w:rPr>
          <w:rFonts w:ascii="Palatino Linotype" w:hAnsi="Palatino Linotype"/>
          <w:sz w:val="24"/>
          <w:szCs w:val="24"/>
        </w:rPr>
        <w:t>ar como área natural protegida.</w:t>
      </w:r>
    </w:p>
    <w:p w:rsidR="00F66E6C" w:rsidRDefault="00F66E6C" w:rsidP="00BD087F">
      <w:pPr>
        <w:pStyle w:val="Sinespaciado"/>
        <w:spacing w:line="360" w:lineRule="auto"/>
        <w:jc w:val="both"/>
        <w:rPr>
          <w:rFonts w:ascii="Palatino Linotype" w:hAnsi="Palatino Linotype"/>
          <w:sz w:val="24"/>
          <w:szCs w:val="24"/>
        </w:rPr>
      </w:pPr>
    </w:p>
    <w:p w:rsidR="00CE0532" w:rsidRDefault="001861E3"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consecuencia, se tiene que los planos solicitados por el Recurrente no son generados por el Sujeto Obligado, puesto que ha quedado evidenciado que es la Secretaría del Medio Ambiente del Estado de México quien </w:t>
      </w:r>
      <w:r w:rsidR="00307134">
        <w:rPr>
          <w:rFonts w:ascii="Palatino Linotype" w:hAnsi="Palatino Linotype"/>
          <w:sz w:val="24"/>
          <w:szCs w:val="24"/>
        </w:rPr>
        <w:t>en principio genera los planos y la declaratoria para la creación o modificación de un área natural protegida que serán sometidos a consideración del Titular del Poder Ejecutivo del Estado, aunque lo anterior se realice con la participación del gobierno municipal.</w:t>
      </w:r>
    </w:p>
    <w:p w:rsidR="00307134" w:rsidRDefault="00307134" w:rsidP="00BD087F">
      <w:pPr>
        <w:pStyle w:val="Sinespaciado"/>
        <w:spacing w:line="360" w:lineRule="auto"/>
        <w:jc w:val="both"/>
        <w:rPr>
          <w:rFonts w:ascii="Palatino Linotype" w:hAnsi="Palatino Linotype"/>
          <w:sz w:val="24"/>
          <w:szCs w:val="24"/>
        </w:rPr>
      </w:pPr>
    </w:p>
    <w:p w:rsidR="00307134" w:rsidRDefault="00307134"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modo que el Sujeto Obligado si bien no genera la información solicitada, sí tiene una participación en la declaratoria del creación o modificación de un área natural protegida, por lo </w:t>
      </w:r>
      <w:r w:rsidR="008220C6">
        <w:rPr>
          <w:rFonts w:ascii="Palatino Linotype" w:hAnsi="Palatino Linotype"/>
          <w:sz w:val="24"/>
          <w:szCs w:val="24"/>
        </w:rPr>
        <w:t>que puede</w:t>
      </w:r>
      <w:r>
        <w:rPr>
          <w:rFonts w:ascii="Palatino Linotype" w:hAnsi="Palatino Linotype"/>
          <w:sz w:val="24"/>
          <w:szCs w:val="24"/>
        </w:rPr>
        <w:t xml:space="preserve"> colegirse que de alguna forma administró la información solicitada, lo que </w:t>
      </w:r>
      <w:r w:rsidR="008220C6">
        <w:rPr>
          <w:rFonts w:ascii="Palatino Linotype" w:hAnsi="Palatino Linotype"/>
          <w:sz w:val="24"/>
          <w:szCs w:val="24"/>
        </w:rPr>
        <w:t>actualiz</w:t>
      </w:r>
      <w:r w:rsidR="006B31F0">
        <w:rPr>
          <w:rFonts w:ascii="Palatino Linotype" w:hAnsi="Palatino Linotype"/>
          <w:sz w:val="24"/>
          <w:szCs w:val="24"/>
        </w:rPr>
        <w:t>a el supuesto previsto en los artículos 12, 160 y 167 segundo párrafo, en los que se estipula lo siguiente:</w:t>
      </w:r>
    </w:p>
    <w:p w:rsidR="00570F6B" w:rsidRDefault="00570F6B" w:rsidP="00BD087F">
      <w:pPr>
        <w:pStyle w:val="Sinespaciado"/>
        <w:spacing w:line="360" w:lineRule="auto"/>
        <w:jc w:val="both"/>
        <w:rPr>
          <w:rFonts w:ascii="Palatino Linotype" w:hAnsi="Palatino Linotype"/>
          <w:sz w:val="24"/>
          <w:szCs w:val="24"/>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bCs/>
          <w:i/>
        </w:rPr>
        <w:t xml:space="preserve">Artículo 12. </w:t>
      </w:r>
      <w:r w:rsidRPr="00570F6B">
        <w:rPr>
          <w:rFonts w:ascii="Palatino Linotype" w:hAnsi="Palatino Linotype"/>
          <w:b/>
          <w:i/>
          <w:u w:val="single"/>
        </w:rPr>
        <w:t>Quienes generen, recopilen, administren, manejen, procesen, archiven o conserven información pública serán responsables de la misma</w:t>
      </w:r>
      <w:r w:rsidRPr="00570F6B">
        <w:rPr>
          <w:rFonts w:ascii="Palatino Linotype" w:hAnsi="Palatino Linotype"/>
          <w:i/>
        </w:rPr>
        <w:t xml:space="preserve"> en los términos de las disposiciones jurídicas aplicables. </w:t>
      </w:r>
    </w:p>
    <w:p w:rsidR="00570F6B" w:rsidRPr="00570F6B" w:rsidRDefault="00570F6B" w:rsidP="00570F6B">
      <w:pPr>
        <w:pStyle w:val="Sinespaciado"/>
        <w:ind w:left="567" w:right="567"/>
        <w:jc w:val="both"/>
        <w:rPr>
          <w:rFonts w:ascii="Palatino Linotype" w:hAnsi="Palatino Linotype"/>
          <w:i/>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i/>
          <w:u w:val="single"/>
        </w:rPr>
        <w:t>Los sujetos obligados sólo proporcionarán la información pública</w:t>
      </w:r>
      <w:r w:rsidRPr="00570F6B">
        <w:rPr>
          <w:rFonts w:ascii="Palatino Linotype" w:hAnsi="Palatino Linotype"/>
          <w:i/>
        </w:rPr>
        <w:t xml:space="preserve"> que se les requiera y </w:t>
      </w:r>
      <w:r w:rsidRPr="00570F6B">
        <w:rPr>
          <w:rFonts w:ascii="Palatino Linotype" w:hAnsi="Palatino Linotype"/>
          <w:b/>
          <w:i/>
          <w:u w:val="single"/>
        </w:rPr>
        <w:t>que obre en sus archivos y en el estado en que ésta se encuentre</w:t>
      </w:r>
      <w:r w:rsidRPr="00570F6B">
        <w:rPr>
          <w:rFonts w:ascii="Palatino Linotype" w:hAnsi="Palatino Linotype"/>
          <w:i/>
        </w:rPr>
        <w:t>. La obligación de proporcionar información no comprende el procesamiento de la misma, ni el presentarla conforme al interés del solicitante; no estarán obligados a generarla, resumirla, efectuar cálculos o practicar investigaciones.</w:t>
      </w:r>
    </w:p>
    <w:p w:rsidR="00ED0C66" w:rsidRPr="00570F6B" w:rsidRDefault="00ED0C66" w:rsidP="00570F6B">
      <w:pPr>
        <w:pStyle w:val="Sinespaciado"/>
        <w:ind w:left="567" w:right="567"/>
        <w:jc w:val="both"/>
        <w:rPr>
          <w:rFonts w:ascii="Palatino Linotype" w:hAnsi="Palatino Linotype"/>
          <w:i/>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bCs/>
          <w:i/>
        </w:rPr>
        <w:t>Artículo 160</w:t>
      </w:r>
      <w:r w:rsidRPr="00570F6B">
        <w:rPr>
          <w:rFonts w:ascii="Palatino Linotype" w:hAnsi="Palatino Linotype"/>
          <w:b/>
          <w:bCs/>
          <w:i/>
          <w:u w:val="single"/>
        </w:rPr>
        <w:t xml:space="preserve">. </w:t>
      </w:r>
      <w:r w:rsidRPr="00570F6B">
        <w:rPr>
          <w:rFonts w:ascii="Palatino Linotype" w:hAnsi="Palatino Linotype"/>
          <w:b/>
          <w:i/>
          <w:u w:val="single"/>
        </w:rPr>
        <w:t>Los sujetos obligados deberán otorgar acceso a los documentos que se encuentren en sus archivos o que estén obligados a documentar de acuerdo con sus facultades, competencias o funciones</w:t>
      </w:r>
      <w:r w:rsidRPr="00570F6B">
        <w:rPr>
          <w:rFonts w:ascii="Palatino Linotype" w:hAnsi="Palatino Linotype"/>
          <w:i/>
        </w:rPr>
        <w:t xml:space="preserve"> en el formato que el solicitante manifieste, de entre aquellos formatos existentes, conforme a las características físicas de la información o del lugar donde se encuentre así lo permita. </w:t>
      </w:r>
    </w:p>
    <w:p w:rsidR="00570F6B" w:rsidRPr="00570F6B" w:rsidRDefault="00570F6B" w:rsidP="00570F6B">
      <w:pPr>
        <w:pStyle w:val="Sinespaciado"/>
        <w:ind w:left="567" w:right="567"/>
        <w:jc w:val="both"/>
        <w:rPr>
          <w:rFonts w:ascii="Palatino Linotype" w:hAnsi="Palatino Linotype"/>
          <w:i/>
        </w:rPr>
      </w:pPr>
    </w:p>
    <w:p w:rsidR="00ED0C66" w:rsidRPr="00570F6B" w:rsidRDefault="00570F6B" w:rsidP="00570F6B">
      <w:pPr>
        <w:pStyle w:val="Sinespaciado"/>
        <w:ind w:left="567" w:right="567"/>
        <w:jc w:val="both"/>
        <w:rPr>
          <w:rFonts w:ascii="Palatino Linotype" w:hAnsi="Palatino Linotype"/>
          <w:i/>
        </w:rPr>
      </w:pPr>
      <w:r w:rsidRPr="00570F6B">
        <w:rPr>
          <w:rFonts w:ascii="Palatino Linotype" w:hAnsi="Palatino Linotype"/>
          <w:i/>
        </w:rPr>
        <w:t>En caso que la información solicitada consista en bases de datos se deberá privilegiar la entrega de la misma en formatos abiertos.</w:t>
      </w:r>
    </w:p>
    <w:p w:rsidR="00ED0C66" w:rsidRPr="00570F6B" w:rsidRDefault="00ED0C66" w:rsidP="00570F6B">
      <w:pPr>
        <w:pStyle w:val="Sinespaciado"/>
        <w:ind w:left="567" w:right="567"/>
        <w:jc w:val="both"/>
        <w:rPr>
          <w:rFonts w:ascii="Palatino Linotype" w:hAnsi="Palatino Linotype"/>
          <w:i/>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bCs/>
          <w:i/>
        </w:rPr>
        <w:t xml:space="preserve">Artículo 167. </w:t>
      </w:r>
      <w:r w:rsidRPr="00570F6B">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570F6B" w:rsidRPr="00570F6B" w:rsidRDefault="00570F6B" w:rsidP="00570F6B">
      <w:pPr>
        <w:pStyle w:val="Sinespaciado"/>
        <w:ind w:left="567" w:right="567"/>
        <w:jc w:val="both"/>
        <w:rPr>
          <w:rFonts w:ascii="Palatino Linotype" w:hAnsi="Palatino Linotype"/>
          <w:i/>
        </w:rPr>
      </w:pPr>
    </w:p>
    <w:p w:rsidR="00570F6B" w:rsidRPr="00570F6B" w:rsidRDefault="00570F6B" w:rsidP="00570F6B">
      <w:pPr>
        <w:pStyle w:val="Sinespaciado"/>
        <w:ind w:left="567" w:right="567"/>
        <w:jc w:val="both"/>
        <w:rPr>
          <w:rFonts w:ascii="Palatino Linotype" w:hAnsi="Palatino Linotype"/>
          <w:i/>
        </w:rPr>
      </w:pPr>
      <w:r w:rsidRPr="00570F6B">
        <w:rPr>
          <w:rFonts w:ascii="Palatino Linotype" w:hAnsi="Palatino Linotype"/>
          <w:b/>
          <w:i/>
          <w:u w:val="single"/>
        </w:rPr>
        <w:t>Si los sujetos obligados son competentes para atender parcialmente la solicitud de acceso a la información, deberá dar respuesta respecto de dicha parte.</w:t>
      </w:r>
      <w:r w:rsidRPr="00570F6B">
        <w:rPr>
          <w:rFonts w:ascii="Palatino Linotype" w:hAnsi="Palatino Linotype"/>
          <w:i/>
        </w:rPr>
        <w:t xml:space="preserve"> Respecto </w:t>
      </w:r>
      <w:r w:rsidRPr="00570F6B">
        <w:rPr>
          <w:rFonts w:ascii="Palatino Linotype" w:hAnsi="Palatino Linotype"/>
          <w:i/>
        </w:rPr>
        <w:lastRenderedPageBreak/>
        <w:t xml:space="preserve">de la información sobre la cual es incompetente se procederá conforme lo señala el párrafo anterior. </w:t>
      </w:r>
    </w:p>
    <w:p w:rsidR="00570F6B" w:rsidRPr="00570F6B" w:rsidRDefault="00570F6B" w:rsidP="00570F6B">
      <w:pPr>
        <w:pStyle w:val="Sinespaciado"/>
        <w:ind w:left="567" w:right="567"/>
        <w:jc w:val="both"/>
        <w:rPr>
          <w:rFonts w:ascii="Palatino Linotype" w:hAnsi="Palatino Linotype"/>
          <w:i/>
        </w:rPr>
      </w:pPr>
    </w:p>
    <w:p w:rsidR="00ED0C66" w:rsidRPr="00570F6B" w:rsidRDefault="00570F6B" w:rsidP="00570F6B">
      <w:pPr>
        <w:pStyle w:val="Sinespaciado"/>
        <w:ind w:left="567" w:right="567"/>
        <w:jc w:val="both"/>
        <w:rPr>
          <w:rFonts w:ascii="Palatino Linotype" w:hAnsi="Palatino Linotype"/>
          <w:i/>
        </w:rPr>
      </w:pPr>
      <w:r w:rsidRPr="00570F6B">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rsidR="001C4FD7" w:rsidRDefault="001C4FD7" w:rsidP="00BD087F">
      <w:pPr>
        <w:pStyle w:val="Sinespaciado"/>
        <w:spacing w:line="360" w:lineRule="auto"/>
        <w:jc w:val="both"/>
        <w:rPr>
          <w:rFonts w:ascii="Palatino Linotype" w:hAnsi="Palatino Linotype"/>
          <w:sz w:val="24"/>
          <w:szCs w:val="24"/>
        </w:rPr>
      </w:pPr>
    </w:p>
    <w:p w:rsidR="001C4FD7" w:rsidRDefault="002D7A62"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Lo anterior implica que el Sujeto Obligado hizo entrega de la información que tiene entre sus archivos con relación a los planos de las áreas naturales protegidas que se encuentran en el territorio del municipio de Naucalpan de Juárez, que consisten en los archivos que se detallaron en párrafos anteriores.</w:t>
      </w:r>
    </w:p>
    <w:p w:rsidR="002D7A62" w:rsidRDefault="002D7A62" w:rsidP="00BD087F">
      <w:pPr>
        <w:pStyle w:val="Sinespaciado"/>
        <w:spacing w:line="360" w:lineRule="auto"/>
        <w:jc w:val="both"/>
        <w:rPr>
          <w:rFonts w:ascii="Palatino Linotype" w:hAnsi="Palatino Linotype"/>
          <w:sz w:val="24"/>
          <w:szCs w:val="24"/>
        </w:rPr>
      </w:pPr>
    </w:p>
    <w:p w:rsidR="005A5B71" w:rsidRDefault="002D7A62"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el Recurrente manifestó que dicha información no estaba certificada ni mucho menos publicada y registrada en la Gaceta del Gobierno, lo cual es cierto parcialmente, pues es verdad que no se le otorgó en las copias certificadas que solicitó, sin embargo es notorio que la información entregada consiste en ejemplares del Periódico Oficial Gaceta del Gobierno (con excepción de la relativa a la Fracción del Diario Oficial de la Federación de fecha quince de abril de mil novecientos treinta y ocho, en el que se observa el Decreto que declara Parque Nacional “Los Remedios”). </w:t>
      </w:r>
    </w:p>
    <w:p w:rsidR="005A5B71" w:rsidRDefault="005A5B71" w:rsidP="00BD087F">
      <w:pPr>
        <w:pStyle w:val="Sinespaciado"/>
        <w:spacing w:line="360" w:lineRule="auto"/>
        <w:jc w:val="both"/>
        <w:rPr>
          <w:rFonts w:ascii="Palatino Linotype" w:hAnsi="Palatino Linotype"/>
          <w:sz w:val="24"/>
          <w:szCs w:val="24"/>
        </w:rPr>
      </w:pPr>
    </w:p>
    <w:p w:rsidR="002D7A62" w:rsidRDefault="005A5B71"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se tiene que la información entregada, al consistir en imágenes digitalizadas de ejemplares de las Gacetas de Gobierno en las que se publicaron las distintas declaratorias de áreas naturales protegidas que obran en los archivos del Sujeto Obligado, por lo que se considera que la documentación entregada es fidedigna por obrar en el medio de publicación oficial del Gobierno del Estado de México, así como </w:t>
      </w:r>
      <w:r>
        <w:rPr>
          <w:rFonts w:ascii="Palatino Linotype" w:hAnsi="Palatino Linotype"/>
          <w:sz w:val="24"/>
          <w:szCs w:val="24"/>
        </w:rPr>
        <w:lastRenderedPageBreak/>
        <w:t>está establecido en el artículo 3 de la Ley del Periódico Oficial “Gaceta del Gobierno” del Estado de México, como se observa a continuación:</w:t>
      </w:r>
    </w:p>
    <w:p w:rsidR="005A5B71" w:rsidRDefault="005A5B71" w:rsidP="00BD087F">
      <w:pPr>
        <w:pStyle w:val="Sinespaciado"/>
        <w:spacing w:line="360" w:lineRule="auto"/>
        <w:jc w:val="both"/>
        <w:rPr>
          <w:rFonts w:ascii="Palatino Linotype" w:hAnsi="Palatino Linotype"/>
          <w:sz w:val="24"/>
          <w:szCs w:val="24"/>
        </w:rPr>
      </w:pPr>
    </w:p>
    <w:p w:rsidR="005A5B71" w:rsidRPr="005A5B71" w:rsidRDefault="005A5B71" w:rsidP="005A5B71">
      <w:pPr>
        <w:pStyle w:val="Sinespaciado"/>
        <w:ind w:left="567" w:right="567"/>
        <w:jc w:val="both"/>
        <w:rPr>
          <w:rFonts w:ascii="Palatino Linotype" w:hAnsi="Palatino Linotype"/>
          <w:i/>
        </w:rPr>
      </w:pPr>
      <w:r w:rsidRPr="005A5B71">
        <w:rPr>
          <w:rFonts w:ascii="Palatino Linotype" w:hAnsi="Palatino Linotype"/>
          <w:b/>
          <w:bCs/>
          <w:i/>
        </w:rPr>
        <w:t xml:space="preserve">Artículo 3.- </w:t>
      </w:r>
      <w:r w:rsidRPr="005A5B71">
        <w:rPr>
          <w:rFonts w:ascii="Palatino Linotype" w:hAnsi="Palatino Linotype"/>
          <w:i/>
        </w:rPr>
        <w:t>El periódico oficial es un medio de difusión de carácter permanente e interés público dependiente de la Secretaría y órgano informativo del Gobierno del Estado de México cuyo objeto es publicar las leyes, decretos, reglamentos, acuerdos, notificaciones, avisos, manuales y demás disposiciones de carácter general de los poderes del Estado, organismos autónomos, organismos auxiliares, ayuntamientos y de particulares.</w:t>
      </w:r>
    </w:p>
    <w:p w:rsidR="005A5B71" w:rsidRDefault="005A5B71" w:rsidP="00BD087F">
      <w:pPr>
        <w:pStyle w:val="Sinespaciado"/>
        <w:spacing w:line="360" w:lineRule="auto"/>
        <w:jc w:val="both"/>
        <w:rPr>
          <w:rFonts w:ascii="Palatino Linotype" w:hAnsi="Palatino Linotype"/>
          <w:sz w:val="24"/>
          <w:szCs w:val="24"/>
        </w:rPr>
      </w:pPr>
    </w:p>
    <w:p w:rsidR="005A5B71" w:rsidRDefault="00097213"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Asimismo, el artículo 8 de la Ley en cita le otorga validez legal a la versión digital del periódico oficial, pues en éste se establece lo siguiente:</w:t>
      </w:r>
    </w:p>
    <w:p w:rsidR="00097213" w:rsidRDefault="00097213" w:rsidP="00BD087F">
      <w:pPr>
        <w:pStyle w:val="Sinespaciado"/>
        <w:spacing w:line="360" w:lineRule="auto"/>
        <w:jc w:val="both"/>
        <w:rPr>
          <w:rFonts w:ascii="Palatino Linotype" w:hAnsi="Palatino Linotype"/>
          <w:sz w:val="24"/>
          <w:szCs w:val="24"/>
        </w:rPr>
      </w:pPr>
    </w:p>
    <w:p w:rsidR="00097213" w:rsidRPr="00097213" w:rsidRDefault="00097213" w:rsidP="00097213">
      <w:pPr>
        <w:pStyle w:val="Sinespaciado"/>
        <w:ind w:left="567" w:right="567"/>
        <w:jc w:val="both"/>
        <w:rPr>
          <w:rFonts w:ascii="Palatino Linotype" w:hAnsi="Palatino Linotype"/>
          <w:i/>
        </w:rPr>
      </w:pPr>
      <w:r w:rsidRPr="00097213">
        <w:rPr>
          <w:rFonts w:ascii="Palatino Linotype" w:hAnsi="Palatino Linotype"/>
          <w:b/>
          <w:bCs/>
          <w:i/>
        </w:rPr>
        <w:t xml:space="preserve">Artículo 8. </w:t>
      </w:r>
      <w:r w:rsidRPr="00097213">
        <w:rPr>
          <w:rFonts w:ascii="Palatino Linotype" w:hAnsi="Palatino Linotype"/>
          <w:b/>
          <w:i/>
          <w:u w:val="single"/>
        </w:rPr>
        <w:t>El Periódico Oficial se editará de forma impresa y en forma digital</w:t>
      </w:r>
      <w:r w:rsidRPr="00097213">
        <w:rPr>
          <w:rFonts w:ascii="Palatino Linotype" w:hAnsi="Palatino Linotype"/>
          <w:i/>
        </w:rPr>
        <w:t xml:space="preserve">, la cual se publicará en el portal informativo del Gobierno del Estado y del diverso de la Dirección, ambas ediciones </w:t>
      </w:r>
      <w:r w:rsidRPr="00097213">
        <w:rPr>
          <w:rFonts w:ascii="Palatino Linotype" w:hAnsi="Palatino Linotype"/>
          <w:b/>
          <w:i/>
          <w:u w:val="single"/>
        </w:rPr>
        <w:t>tendrán idénticas características y contenido</w:t>
      </w:r>
      <w:r w:rsidRPr="00097213">
        <w:rPr>
          <w:rFonts w:ascii="Palatino Linotype" w:hAnsi="Palatino Linotype"/>
          <w:i/>
        </w:rPr>
        <w:t xml:space="preserve">. </w:t>
      </w:r>
    </w:p>
    <w:p w:rsidR="00097213" w:rsidRPr="00097213" w:rsidRDefault="00097213" w:rsidP="00097213">
      <w:pPr>
        <w:pStyle w:val="Sinespaciado"/>
        <w:ind w:left="567" w:right="567"/>
        <w:jc w:val="both"/>
        <w:rPr>
          <w:rFonts w:ascii="Palatino Linotype" w:hAnsi="Palatino Linotype"/>
          <w:i/>
        </w:rPr>
      </w:pPr>
    </w:p>
    <w:p w:rsidR="00097213" w:rsidRPr="00097213" w:rsidRDefault="00097213" w:rsidP="00097213">
      <w:pPr>
        <w:pStyle w:val="Sinespaciado"/>
        <w:ind w:left="567" w:right="567"/>
        <w:jc w:val="both"/>
        <w:rPr>
          <w:rFonts w:ascii="Palatino Linotype" w:hAnsi="Palatino Linotype"/>
          <w:i/>
        </w:rPr>
      </w:pPr>
      <w:r w:rsidRPr="00097213">
        <w:rPr>
          <w:rFonts w:ascii="Palatino Linotype" w:hAnsi="Palatino Linotype"/>
          <w:b/>
          <w:i/>
          <w:u w:val="single"/>
        </w:rPr>
        <w:t>La versión digital del periódico oficial tendrá validez legal</w:t>
      </w:r>
      <w:r w:rsidRPr="00097213">
        <w:rPr>
          <w:rFonts w:ascii="Palatino Linotype" w:hAnsi="Palatino Linotype"/>
          <w:i/>
        </w:rPr>
        <w:t xml:space="preserve"> y el carácter de documental pública cuando se emita por la Dirección a través del Departamento, asegurando la integridad y autenticidad de su contenido a través de la firma y sello electrónico y previo pago de la contribución respectiva.</w:t>
      </w:r>
    </w:p>
    <w:p w:rsidR="005A5B71" w:rsidRDefault="005A5B71" w:rsidP="00BD087F">
      <w:pPr>
        <w:pStyle w:val="Sinespaciado"/>
        <w:spacing w:line="360" w:lineRule="auto"/>
        <w:jc w:val="both"/>
        <w:rPr>
          <w:rFonts w:ascii="Palatino Linotype" w:hAnsi="Palatino Linotype"/>
          <w:sz w:val="24"/>
          <w:szCs w:val="24"/>
        </w:rPr>
      </w:pPr>
    </w:p>
    <w:p w:rsidR="001C4FD7" w:rsidRDefault="00097213"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los documentos emitidos por el Sujeto Obligado en su respuesta es información veraz y fidedigna, pues está contenida en el medio oficial del Gobierno del Estado de México en el que se publican las leyes, decretos, reglamentos, acuerdos, notificaciones, avisos, manuales y demás disposiciones de carácter general de los Poderes del Estado, organismos autónomos, organismos auxiliares, ayuntamientos y particulares.</w:t>
      </w:r>
    </w:p>
    <w:p w:rsidR="00097213" w:rsidRDefault="00097213" w:rsidP="00BD087F">
      <w:pPr>
        <w:pStyle w:val="Sinespaciado"/>
        <w:spacing w:line="360" w:lineRule="auto"/>
        <w:jc w:val="both"/>
        <w:rPr>
          <w:rFonts w:ascii="Palatino Linotype" w:hAnsi="Palatino Linotype"/>
          <w:sz w:val="24"/>
          <w:szCs w:val="24"/>
        </w:rPr>
      </w:pPr>
    </w:p>
    <w:p w:rsidR="00097213" w:rsidRDefault="00097213"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Aunado a lo anterior, se debe recordar que</w:t>
      </w:r>
      <w:r w:rsidR="00F44379">
        <w:rPr>
          <w:rFonts w:ascii="Palatino Linotype" w:hAnsi="Palatino Linotype"/>
          <w:sz w:val="24"/>
          <w:szCs w:val="24"/>
        </w:rPr>
        <w:t>,</w:t>
      </w:r>
      <w:r>
        <w:rPr>
          <w:rFonts w:ascii="Palatino Linotype" w:hAnsi="Palatino Linotype"/>
          <w:sz w:val="24"/>
          <w:szCs w:val="24"/>
        </w:rPr>
        <w:t xml:space="preserve"> ante un pronunciamiento realizado por los sujetos obligados, este Instituto carece de facultades para dudar de la veracidad de la misma, tal como se estableció en el </w:t>
      </w:r>
      <w:r w:rsidR="00F44379">
        <w:rPr>
          <w:rFonts w:ascii="Palatino Linotype" w:hAnsi="Palatino Linotype"/>
          <w:sz w:val="24"/>
          <w:szCs w:val="24"/>
        </w:rPr>
        <w:t>Criterio orientador 31/10 emitido por el hoy Instituto Nacional de Transparencia, Acceso a la Información Pública y Protección de Datos Personales, que es aplicable por analogía y en el que se establece lo siguiente:</w:t>
      </w:r>
    </w:p>
    <w:p w:rsidR="00F44379" w:rsidRDefault="00F44379" w:rsidP="00BD087F">
      <w:pPr>
        <w:pStyle w:val="Sinespaciado"/>
        <w:spacing w:line="360" w:lineRule="auto"/>
        <w:jc w:val="both"/>
        <w:rPr>
          <w:rFonts w:ascii="Palatino Linotype" w:hAnsi="Palatino Linotype"/>
          <w:sz w:val="24"/>
          <w:szCs w:val="24"/>
        </w:rPr>
      </w:pPr>
    </w:p>
    <w:p w:rsidR="00F44379" w:rsidRPr="00F44379" w:rsidRDefault="00F44379" w:rsidP="00F44379">
      <w:pPr>
        <w:pStyle w:val="Sinespaciado"/>
        <w:ind w:left="567" w:right="567"/>
        <w:jc w:val="both"/>
        <w:rPr>
          <w:rFonts w:ascii="Palatino Linotype" w:hAnsi="Palatino Linotype"/>
          <w:i/>
        </w:rPr>
      </w:pPr>
      <w:r w:rsidRPr="00F44379">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F44379">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w:t>
      </w:r>
      <w:r>
        <w:rPr>
          <w:rFonts w:ascii="Palatino Linotype" w:hAnsi="Palatino Linotype"/>
          <w:i/>
        </w:rPr>
        <w:t>las autoridades</w:t>
      </w:r>
      <w:r w:rsidRPr="00F44379">
        <w:rPr>
          <w:rFonts w:ascii="Palatino Linotype" w:hAnsi="Palatino Linotype"/>
          <w:i/>
        </w:rPr>
        <w:t xml:space="preserve"> en</w:t>
      </w:r>
      <w:r>
        <w:rPr>
          <w:rFonts w:ascii="Palatino Linotype" w:hAnsi="Palatino Linotype"/>
          <w:i/>
        </w:rPr>
        <w:t xml:space="preserve"> respuesta a las solicitudes de información que</w:t>
      </w:r>
      <w:r w:rsidRPr="00F44379">
        <w:rPr>
          <w:rFonts w:ascii="Palatino Linotype" w:hAnsi="Palatino Linotype"/>
          <w:i/>
        </w:rPr>
        <w:t xml:space="preserv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44379" w:rsidRDefault="00F44379" w:rsidP="00BD087F">
      <w:pPr>
        <w:pStyle w:val="Sinespaciado"/>
        <w:spacing w:line="360" w:lineRule="auto"/>
        <w:jc w:val="both"/>
        <w:rPr>
          <w:rFonts w:ascii="Palatino Linotype" w:hAnsi="Palatino Linotype"/>
          <w:sz w:val="24"/>
          <w:szCs w:val="24"/>
        </w:rPr>
      </w:pPr>
    </w:p>
    <w:p w:rsidR="00F44379" w:rsidRDefault="00F44379"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Por último, se debe resaltar que las declaratorias remitidas por el Sujeto Obligado se observan los planos de las áreas naturales protegidas, sus colindancias y la orden de inscripción en el hoy Instituto de la Función Registral del Estado de México, lo que ya se evidencio que le corresponde a la Secretaría del Medio Ambiente del Gobierno del Estado de México, para mayor evidencia se insertan las siguientes imágenes</w:t>
      </w:r>
      <w:r w:rsidR="007904A5">
        <w:rPr>
          <w:rFonts w:ascii="Palatino Linotype" w:hAnsi="Palatino Linotype"/>
          <w:sz w:val="24"/>
          <w:szCs w:val="24"/>
        </w:rPr>
        <w:t xml:space="preserve"> a manera de ejemplo:</w:t>
      </w:r>
    </w:p>
    <w:p w:rsidR="007904A5" w:rsidRDefault="007904A5" w:rsidP="007904A5">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4649DC56" wp14:editId="6137A57C">
            <wp:extent cx="4155152" cy="216904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76" t="60727" r="34473" b="12024"/>
                    <a:stretch/>
                  </pic:blipFill>
                  <pic:spPr bwMode="auto">
                    <a:xfrm>
                      <a:off x="0" y="0"/>
                      <a:ext cx="4232266" cy="2209297"/>
                    </a:xfrm>
                    <a:prstGeom prst="rect">
                      <a:avLst/>
                    </a:prstGeom>
                    <a:ln>
                      <a:noFill/>
                    </a:ln>
                    <a:extLst>
                      <a:ext uri="{53640926-AAD7-44D8-BBD7-CCE9431645EC}">
                        <a14:shadowObscured xmlns:a14="http://schemas.microsoft.com/office/drawing/2010/main"/>
                      </a:ext>
                    </a:extLst>
                  </pic:spPr>
                </pic:pic>
              </a:graphicData>
            </a:graphic>
          </wp:inline>
        </w:drawing>
      </w:r>
    </w:p>
    <w:p w:rsidR="00F44379" w:rsidRDefault="007904A5" w:rsidP="007904A5">
      <w:pPr>
        <w:pStyle w:val="Sinespaciado"/>
        <w:spacing w:line="360" w:lineRule="auto"/>
        <w:jc w:val="center"/>
        <w:rPr>
          <w:rFonts w:ascii="Palatino Linotype" w:hAnsi="Palatino Linotype"/>
          <w:sz w:val="24"/>
          <w:szCs w:val="24"/>
        </w:rPr>
      </w:pPr>
      <w:r>
        <w:rPr>
          <w:noProof/>
          <w:lang w:eastAsia="es-MX"/>
        </w:rPr>
        <w:drawing>
          <wp:inline distT="0" distB="0" distL="0" distR="0" wp14:anchorId="554992A5" wp14:editId="06A5A150">
            <wp:extent cx="3788228" cy="5035574"/>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38" t="17398" r="36689" b="11034"/>
                    <a:stretch/>
                  </pic:blipFill>
                  <pic:spPr bwMode="auto">
                    <a:xfrm>
                      <a:off x="0" y="0"/>
                      <a:ext cx="3819165" cy="5076697"/>
                    </a:xfrm>
                    <a:prstGeom prst="rect">
                      <a:avLst/>
                    </a:prstGeom>
                    <a:ln>
                      <a:noFill/>
                    </a:ln>
                    <a:extLst>
                      <a:ext uri="{53640926-AAD7-44D8-BBD7-CCE9431645EC}">
                        <a14:shadowObscured xmlns:a14="http://schemas.microsoft.com/office/drawing/2010/main"/>
                      </a:ext>
                    </a:extLst>
                  </pic:spPr>
                </pic:pic>
              </a:graphicData>
            </a:graphic>
          </wp:inline>
        </w:drawing>
      </w:r>
    </w:p>
    <w:p w:rsidR="001C4FD7" w:rsidRDefault="001C4FD7" w:rsidP="00BD087F">
      <w:pPr>
        <w:pStyle w:val="Sinespaciado"/>
        <w:spacing w:line="360" w:lineRule="auto"/>
        <w:jc w:val="both"/>
        <w:rPr>
          <w:rFonts w:ascii="Palatino Linotype" w:hAnsi="Palatino Linotype"/>
          <w:sz w:val="24"/>
          <w:szCs w:val="24"/>
        </w:rPr>
      </w:pPr>
    </w:p>
    <w:p w:rsidR="007904A5" w:rsidRDefault="007904A5" w:rsidP="007904A5">
      <w:pPr>
        <w:pStyle w:val="Sinespaciado"/>
        <w:spacing w:line="360" w:lineRule="auto"/>
        <w:jc w:val="center"/>
        <w:rPr>
          <w:rFonts w:ascii="Palatino Linotype" w:hAnsi="Palatino Linotype"/>
          <w:sz w:val="24"/>
          <w:szCs w:val="24"/>
        </w:rPr>
      </w:pPr>
      <w:r>
        <w:rPr>
          <w:noProof/>
          <w:lang w:eastAsia="es-MX"/>
        </w:rPr>
        <w:drawing>
          <wp:inline distT="0" distB="0" distL="0" distR="0" wp14:anchorId="1B810BAB" wp14:editId="0C956426">
            <wp:extent cx="5252484" cy="6939649"/>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22" t="18054" r="33922" b="10382"/>
                    <a:stretch/>
                  </pic:blipFill>
                  <pic:spPr bwMode="auto">
                    <a:xfrm>
                      <a:off x="0" y="0"/>
                      <a:ext cx="5300084" cy="7002538"/>
                    </a:xfrm>
                    <a:prstGeom prst="rect">
                      <a:avLst/>
                    </a:prstGeom>
                    <a:ln>
                      <a:noFill/>
                    </a:ln>
                    <a:extLst>
                      <a:ext uri="{53640926-AAD7-44D8-BBD7-CCE9431645EC}">
                        <a14:shadowObscured xmlns:a14="http://schemas.microsoft.com/office/drawing/2010/main"/>
                      </a:ext>
                    </a:extLst>
                  </pic:spPr>
                </pic:pic>
              </a:graphicData>
            </a:graphic>
          </wp:inline>
        </w:drawing>
      </w:r>
    </w:p>
    <w:p w:rsidR="007904A5" w:rsidRDefault="007904A5" w:rsidP="00BD087F">
      <w:pPr>
        <w:pStyle w:val="Sinespaciado"/>
        <w:spacing w:line="360" w:lineRule="auto"/>
        <w:jc w:val="both"/>
        <w:rPr>
          <w:rFonts w:ascii="Palatino Linotype" w:hAnsi="Palatino Linotype"/>
          <w:sz w:val="24"/>
          <w:szCs w:val="24"/>
        </w:rPr>
      </w:pPr>
    </w:p>
    <w:p w:rsidR="007904A5" w:rsidRDefault="007904A5" w:rsidP="007904A5">
      <w:pPr>
        <w:pStyle w:val="Sinespaciado"/>
        <w:spacing w:line="360" w:lineRule="auto"/>
        <w:jc w:val="center"/>
        <w:rPr>
          <w:rFonts w:ascii="Palatino Linotype" w:hAnsi="Palatino Linotype"/>
          <w:sz w:val="24"/>
          <w:szCs w:val="24"/>
        </w:rPr>
      </w:pPr>
      <w:r>
        <w:rPr>
          <w:noProof/>
          <w:lang w:eastAsia="es-MX"/>
        </w:rPr>
        <w:drawing>
          <wp:inline distT="0" distB="0" distL="0" distR="0" wp14:anchorId="11562BE4" wp14:editId="3F0E65AB">
            <wp:extent cx="5078787" cy="6964326"/>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00" t="18382" r="36873" b="6439"/>
                    <a:stretch/>
                  </pic:blipFill>
                  <pic:spPr bwMode="auto">
                    <a:xfrm>
                      <a:off x="0" y="0"/>
                      <a:ext cx="5118108" cy="7018245"/>
                    </a:xfrm>
                    <a:prstGeom prst="rect">
                      <a:avLst/>
                    </a:prstGeom>
                    <a:ln>
                      <a:noFill/>
                    </a:ln>
                    <a:extLst>
                      <a:ext uri="{53640926-AAD7-44D8-BBD7-CCE9431645EC}">
                        <a14:shadowObscured xmlns:a14="http://schemas.microsoft.com/office/drawing/2010/main"/>
                      </a:ext>
                    </a:extLst>
                  </pic:spPr>
                </pic:pic>
              </a:graphicData>
            </a:graphic>
          </wp:inline>
        </w:drawing>
      </w:r>
    </w:p>
    <w:p w:rsidR="007904A5" w:rsidRDefault="007904A5" w:rsidP="00BD087F">
      <w:pPr>
        <w:pStyle w:val="Sinespaciado"/>
        <w:spacing w:line="360" w:lineRule="auto"/>
        <w:jc w:val="both"/>
        <w:rPr>
          <w:rFonts w:ascii="Palatino Linotype" w:hAnsi="Palatino Linotype"/>
          <w:sz w:val="24"/>
          <w:szCs w:val="24"/>
        </w:rPr>
      </w:pPr>
    </w:p>
    <w:p w:rsidR="007904A5" w:rsidRDefault="007904A5" w:rsidP="007904A5">
      <w:pPr>
        <w:pStyle w:val="Sinespaciado"/>
        <w:spacing w:line="360" w:lineRule="auto"/>
        <w:jc w:val="center"/>
        <w:rPr>
          <w:rFonts w:ascii="Palatino Linotype" w:hAnsi="Palatino Linotype"/>
          <w:sz w:val="24"/>
          <w:szCs w:val="24"/>
        </w:rPr>
      </w:pPr>
      <w:r>
        <w:rPr>
          <w:noProof/>
          <w:lang w:eastAsia="es-MX"/>
        </w:rPr>
        <w:drawing>
          <wp:inline distT="0" distB="0" distL="0" distR="0" wp14:anchorId="360298F4" wp14:editId="3176F56B">
            <wp:extent cx="5029790" cy="6964326"/>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15" t="16413" r="34287" b="6762"/>
                    <a:stretch/>
                  </pic:blipFill>
                  <pic:spPr bwMode="auto">
                    <a:xfrm>
                      <a:off x="0" y="0"/>
                      <a:ext cx="5070484" cy="7020671"/>
                    </a:xfrm>
                    <a:prstGeom prst="rect">
                      <a:avLst/>
                    </a:prstGeom>
                    <a:ln>
                      <a:noFill/>
                    </a:ln>
                    <a:extLst>
                      <a:ext uri="{53640926-AAD7-44D8-BBD7-CCE9431645EC}">
                        <a14:shadowObscured xmlns:a14="http://schemas.microsoft.com/office/drawing/2010/main"/>
                      </a:ext>
                    </a:extLst>
                  </pic:spPr>
                </pic:pic>
              </a:graphicData>
            </a:graphic>
          </wp:inline>
        </w:drawing>
      </w:r>
    </w:p>
    <w:p w:rsidR="007904A5" w:rsidRDefault="007904A5" w:rsidP="00BD087F">
      <w:pPr>
        <w:pStyle w:val="Sinespaciado"/>
        <w:spacing w:line="360" w:lineRule="auto"/>
        <w:jc w:val="both"/>
        <w:rPr>
          <w:rFonts w:ascii="Palatino Linotype" w:hAnsi="Palatino Linotype"/>
          <w:sz w:val="24"/>
          <w:szCs w:val="24"/>
        </w:rPr>
      </w:pPr>
    </w:p>
    <w:p w:rsidR="007904A5" w:rsidRDefault="00B7006D"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Como puede observarse, el Decreto</w:t>
      </w:r>
      <w:r w:rsidR="00E86D1B">
        <w:rPr>
          <w:rFonts w:ascii="Palatino Linotype" w:hAnsi="Palatino Linotype"/>
          <w:sz w:val="24"/>
          <w:szCs w:val="24"/>
        </w:rPr>
        <w:t xml:space="preserve"> por el que se declara Área Natural Protegida con la categoría de Parque Urbano denominada “Lomas Verdes” fue publicado en el Periódico Oficial “Gaceta del Gobierno” el día dos de septiembre de dos mil catorce, conforme está establecido en el Código para la Biodiversidad del Estado de México, estableciéndose en el mismo la orden de publicación, la inscripción del Decreto en el Instituto de la Función Registral del Estado de México y el día de entrada en vigor del mismo; así como el plano topográfico y cuadro de construcción de dicha área; por lo tanto, la información solicitada por el Recurrente relativa a las áreas naturales p</w:t>
      </w:r>
      <w:r w:rsidR="00E9376D">
        <w:rPr>
          <w:rFonts w:ascii="Palatino Linotype" w:hAnsi="Palatino Linotype"/>
          <w:sz w:val="24"/>
          <w:szCs w:val="24"/>
        </w:rPr>
        <w:t xml:space="preserve">rotegidas está contenida en los documentos </w:t>
      </w:r>
      <w:r w:rsidR="00C153BF">
        <w:rPr>
          <w:rFonts w:ascii="Palatino Linotype" w:hAnsi="Palatino Linotype"/>
          <w:sz w:val="24"/>
          <w:szCs w:val="24"/>
        </w:rPr>
        <w:t>remitidos por el Sujeto Obligado en el ámbito de su competencia, por lo cual es dable que dicha información sea entregada en la modalidad elegida por el Recurrente, es decir, en copias certificadas.</w:t>
      </w:r>
    </w:p>
    <w:p w:rsidR="00C153BF" w:rsidRDefault="00C153BF" w:rsidP="00BD087F">
      <w:pPr>
        <w:pStyle w:val="Sinespaciado"/>
        <w:spacing w:line="360" w:lineRule="auto"/>
        <w:jc w:val="both"/>
        <w:rPr>
          <w:rFonts w:ascii="Palatino Linotype" w:hAnsi="Palatino Linotype"/>
          <w:sz w:val="24"/>
          <w:szCs w:val="24"/>
        </w:rPr>
      </w:pPr>
    </w:p>
    <w:p w:rsidR="00C153BF" w:rsidRDefault="00C153BF"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es necesario recordar que el particular también pidió información relativa a las áreas verdes y parques, sin embargo, el Sujeto Obligado no atendió esta parte de la solicitud. Esto es indudable,</w:t>
      </w:r>
      <w:r w:rsidR="00F624E9">
        <w:rPr>
          <w:rFonts w:ascii="Palatino Linotype" w:hAnsi="Palatino Linotype"/>
          <w:sz w:val="24"/>
          <w:szCs w:val="24"/>
        </w:rPr>
        <w:t xml:space="preserve"> debido a</w:t>
      </w:r>
      <w:r>
        <w:rPr>
          <w:rFonts w:ascii="Palatino Linotype" w:hAnsi="Palatino Linotype"/>
          <w:sz w:val="24"/>
          <w:szCs w:val="24"/>
        </w:rPr>
        <w:t xml:space="preserve"> </w:t>
      </w:r>
      <w:r w:rsidR="00F624E9">
        <w:rPr>
          <w:rFonts w:ascii="Palatino Linotype" w:hAnsi="Palatino Linotype"/>
          <w:sz w:val="24"/>
          <w:szCs w:val="24"/>
        </w:rPr>
        <w:t>que,</w:t>
      </w:r>
      <w:r>
        <w:rPr>
          <w:rFonts w:ascii="Palatino Linotype" w:hAnsi="Palatino Linotype"/>
          <w:sz w:val="24"/>
          <w:szCs w:val="24"/>
        </w:rPr>
        <w:t xml:space="preserve"> en uno d</w:t>
      </w:r>
      <w:r w:rsidR="00F624E9">
        <w:rPr>
          <w:rFonts w:ascii="Palatino Linotype" w:hAnsi="Palatino Linotype"/>
          <w:sz w:val="24"/>
          <w:szCs w:val="24"/>
        </w:rPr>
        <w:t>e los oficios de respuesta e I</w:t>
      </w:r>
      <w:r>
        <w:rPr>
          <w:rFonts w:ascii="Palatino Linotype" w:hAnsi="Palatino Linotype"/>
          <w:sz w:val="24"/>
          <w:szCs w:val="24"/>
        </w:rPr>
        <w:t>nforme Justificado, la Secretaría del Medio Ambiente municipal informó al Titular de la Unidad de Transparencia que esa dependencia no contaba con la información relativa a los parques y áreas verdes, por lo que se sugería dirigir la solicitud a la Dirección de Patrimonio Municipal o a la Secretaría de Desarrollo Urbano y Obras Públicas del H. A</w:t>
      </w:r>
      <w:r w:rsidR="00F624E9">
        <w:rPr>
          <w:rFonts w:ascii="Palatino Linotype" w:hAnsi="Palatino Linotype"/>
          <w:sz w:val="24"/>
          <w:szCs w:val="24"/>
        </w:rPr>
        <w:t>yuntamiento.</w:t>
      </w:r>
    </w:p>
    <w:p w:rsidR="007904A5" w:rsidRDefault="007904A5" w:rsidP="00BD087F">
      <w:pPr>
        <w:pStyle w:val="Sinespaciado"/>
        <w:spacing w:line="360" w:lineRule="auto"/>
        <w:jc w:val="both"/>
        <w:rPr>
          <w:rFonts w:ascii="Palatino Linotype" w:hAnsi="Palatino Linotype"/>
          <w:sz w:val="24"/>
          <w:szCs w:val="24"/>
        </w:rPr>
      </w:pPr>
    </w:p>
    <w:p w:rsidR="007904A5" w:rsidRDefault="00F624E9"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esa tesitura, se consideró necesario verificar si el Titular de la Unidad de Transparencia turnó la solicitud a las diversas áreas o unidades administrativas que </w:t>
      </w:r>
      <w:r>
        <w:rPr>
          <w:rFonts w:ascii="Palatino Linotype" w:hAnsi="Palatino Linotype"/>
          <w:sz w:val="24"/>
          <w:szCs w:val="24"/>
        </w:rPr>
        <w:lastRenderedPageBreak/>
        <w:t xml:space="preserve">pudiesen contar con la información como se establece en el artículo 162 de Ley de Transparencia Local, con el objeto de que se realice </w:t>
      </w:r>
      <w:proofErr w:type="gramStart"/>
      <w:r>
        <w:rPr>
          <w:rFonts w:ascii="Palatino Linotype" w:hAnsi="Palatino Linotype"/>
          <w:sz w:val="24"/>
          <w:szCs w:val="24"/>
        </w:rPr>
        <w:t>un</w:t>
      </w:r>
      <w:proofErr w:type="gramEnd"/>
      <w:r>
        <w:rPr>
          <w:rFonts w:ascii="Palatino Linotype" w:hAnsi="Palatino Linotype"/>
          <w:sz w:val="24"/>
          <w:szCs w:val="24"/>
        </w:rPr>
        <w:t xml:space="preserve"> búsqueda exhaustiva y razonable de la información solicitada. P</w:t>
      </w:r>
      <w:r w:rsidR="00DB5712">
        <w:rPr>
          <w:rFonts w:ascii="Palatino Linotype" w:hAnsi="Palatino Linotype"/>
          <w:sz w:val="24"/>
          <w:szCs w:val="24"/>
        </w:rPr>
        <w:t>ara lo anterior, se inserta</w:t>
      </w:r>
      <w:r w:rsidR="00780823">
        <w:rPr>
          <w:rFonts w:ascii="Palatino Linotype" w:hAnsi="Palatino Linotype"/>
          <w:sz w:val="24"/>
          <w:szCs w:val="24"/>
        </w:rPr>
        <w:t xml:space="preserve"> la siguiente imagen:</w:t>
      </w:r>
    </w:p>
    <w:p w:rsidR="00780823" w:rsidRDefault="00780823" w:rsidP="00BD087F">
      <w:pPr>
        <w:pStyle w:val="Sinespaciado"/>
        <w:spacing w:line="360" w:lineRule="auto"/>
        <w:jc w:val="both"/>
        <w:rPr>
          <w:rFonts w:ascii="Palatino Linotype" w:hAnsi="Palatino Linotype"/>
          <w:sz w:val="24"/>
          <w:szCs w:val="24"/>
        </w:rPr>
      </w:pPr>
      <w:r>
        <w:rPr>
          <w:noProof/>
          <w:lang w:eastAsia="es-MX"/>
        </w:rPr>
        <w:drawing>
          <wp:inline distT="0" distB="0" distL="0" distR="0" wp14:anchorId="30A7EC03" wp14:editId="6AD930C6">
            <wp:extent cx="5848439" cy="2052084"/>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289" t="27573" r="13058" b="26465"/>
                    <a:stretch/>
                  </pic:blipFill>
                  <pic:spPr bwMode="auto">
                    <a:xfrm>
                      <a:off x="0" y="0"/>
                      <a:ext cx="5898951" cy="2069807"/>
                    </a:xfrm>
                    <a:prstGeom prst="rect">
                      <a:avLst/>
                    </a:prstGeom>
                    <a:ln>
                      <a:noFill/>
                    </a:ln>
                    <a:extLst>
                      <a:ext uri="{53640926-AAD7-44D8-BBD7-CCE9431645EC}">
                        <a14:shadowObscured xmlns:a14="http://schemas.microsoft.com/office/drawing/2010/main"/>
                      </a:ext>
                    </a:extLst>
                  </pic:spPr>
                </pic:pic>
              </a:graphicData>
            </a:graphic>
          </wp:inline>
        </w:drawing>
      </w:r>
    </w:p>
    <w:p w:rsidR="00780823" w:rsidRDefault="00780823"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se observa que la Unidad de Transparencia turnó a dos </w:t>
      </w:r>
      <w:r w:rsidR="00DB5712">
        <w:rPr>
          <w:rFonts w:ascii="Palatino Linotype" w:hAnsi="Palatino Linotype"/>
          <w:sz w:val="24"/>
          <w:szCs w:val="24"/>
        </w:rPr>
        <w:t>áreas la solicitud y que una de ellas no se pronunció. Dicha dependencia es la Secretaría de Planeación Urbana y Obras Públicas como se evidencia con la siguiente imagen:</w:t>
      </w:r>
    </w:p>
    <w:p w:rsidR="00DB5712" w:rsidRDefault="00DB5712" w:rsidP="00DB5712">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1131437</wp:posOffset>
                </wp:positionH>
                <wp:positionV relativeFrom="paragraph">
                  <wp:posOffset>705751</wp:posOffset>
                </wp:positionV>
                <wp:extent cx="3221665" cy="542260"/>
                <wp:effectExtent l="19050" t="19050" r="17145" b="10795"/>
                <wp:wrapNone/>
                <wp:docPr id="11" name="Rectángulo 11"/>
                <wp:cNvGraphicFramePr/>
                <a:graphic xmlns:a="http://schemas.openxmlformats.org/drawingml/2006/main">
                  <a:graphicData uri="http://schemas.microsoft.com/office/word/2010/wordprocessingShape">
                    <wps:wsp>
                      <wps:cNvSpPr/>
                      <wps:spPr>
                        <a:xfrm>
                          <a:off x="0" y="0"/>
                          <a:ext cx="3221665" cy="542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82B1A34" id="Rectángulo 11" o:spid="_x0000_s1026" style="position:absolute;margin-left:89.1pt;margin-top:55.55pt;width:253.65pt;height:4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" filled="f" strokecolor="red" strokeweight="2.25pt"/>
            </w:pict>
          </mc:Fallback>
        </mc:AlternateContent>
      </w:r>
      <w:r>
        <w:rPr>
          <w:noProof/>
          <w:lang w:eastAsia="es-MX"/>
        </w:rPr>
        <w:drawing>
          <wp:inline distT="0" distB="0" distL="0" distR="0" wp14:anchorId="0112E145" wp14:editId="4ED7649E">
            <wp:extent cx="3359889" cy="328802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64" t="23306" r="43519" b="16620"/>
                    <a:stretch/>
                  </pic:blipFill>
                  <pic:spPr bwMode="auto">
                    <a:xfrm>
                      <a:off x="0" y="0"/>
                      <a:ext cx="3424379" cy="3351132"/>
                    </a:xfrm>
                    <a:prstGeom prst="rect">
                      <a:avLst/>
                    </a:prstGeom>
                    <a:ln>
                      <a:noFill/>
                    </a:ln>
                    <a:extLst>
                      <a:ext uri="{53640926-AAD7-44D8-BBD7-CCE9431645EC}">
                        <a14:shadowObscured xmlns:a14="http://schemas.microsoft.com/office/drawing/2010/main"/>
                      </a:ext>
                    </a:extLst>
                  </pic:spPr>
                </pic:pic>
              </a:graphicData>
            </a:graphic>
          </wp:inline>
        </w:drawing>
      </w:r>
    </w:p>
    <w:p w:rsidR="00DB5712" w:rsidRDefault="00DB5712" w:rsidP="00BD087F">
      <w:pPr>
        <w:pStyle w:val="Sinespaciado"/>
        <w:spacing w:line="360" w:lineRule="auto"/>
        <w:jc w:val="both"/>
        <w:rPr>
          <w:rFonts w:ascii="Palatino Linotype" w:hAnsi="Palatino Linotype"/>
          <w:sz w:val="24"/>
          <w:szCs w:val="24"/>
        </w:rPr>
      </w:pPr>
    </w:p>
    <w:p w:rsidR="007904A5" w:rsidRDefault="00DB5712"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Dicha dependencia tiene entre sus atribuciones la de proyectar las obras públicas y servicios relacionados que realice el Municipio, incluyendo la conservación y mantenimiento de edificios, monumentos, calles, parques y jardines, de acuerdo al artículo 8.2 fracción XXXIII del Reglamento Orgánico de la Administración Pública de Naucalpan de Juárez, México.</w:t>
      </w:r>
    </w:p>
    <w:p w:rsidR="00DB5712" w:rsidRDefault="00DB5712" w:rsidP="00BD087F">
      <w:pPr>
        <w:pStyle w:val="Sinespaciado"/>
        <w:spacing w:line="360" w:lineRule="auto"/>
        <w:jc w:val="both"/>
        <w:rPr>
          <w:rFonts w:ascii="Palatino Linotype" w:hAnsi="Palatino Linotype"/>
          <w:sz w:val="24"/>
          <w:szCs w:val="24"/>
        </w:rPr>
      </w:pPr>
    </w:p>
    <w:p w:rsidR="00DB5712" w:rsidRDefault="00DB5712"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dicho ordenamiento establece que existen otras áreas que pudiesen contar con la información relativa a los planos de las áreas verdes y parques ubicados en el territorio del Sujeto Obligado, como puede ser la Secretaría de Servicios Públicos por medio de su </w:t>
      </w:r>
      <w:r w:rsidR="001A6092">
        <w:rPr>
          <w:rFonts w:ascii="Palatino Linotype" w:hAnsi="Palatino Linotype"/>
          <w:sz w:val="24"/>
          <w:szCs w:val="24"/>
        </w:rPr>
        <w:t>Subdirección de Servicios Centralizados, la cual tiene entre sus unidades administrativas al Departamento de Parques y Jardines, cuyas atribuciones son las siguientes:</w:t>
      </w:r>
    </w:p>
    <w:p w:rsidR="001A6092" w:rsidRDefault="001A6092" w:rsidP="00BD087F">
      <w:pPr>
        <w:pStyle w:val="Sinespaciado"/>
        <w:spacing w:line="360" w:lineRule="auto"/>
        <w:jc w:val="both"/>
        <w:rPr>
          <w:rFonts w:ascii="Palatino Linotype" w:hAnsi="Palatino Linotype"/>
          <w:sz w:val="24"/>
          <w:szCs w:val="24"/>
        </w:rPr>
      </w:pPr>
    </w:p>
    <w:p w:rsidR="001A6092" w:rsidRPr="001A6092" w:rsidRDefault="001A6092" w:rsidP="001A6092">
      <w:pPr>
        <w:pStyle w:val="Sinespaciado"/>
        <w:ind w:left="567" w:right="567"/>
        <w:jc w:val="both"/>
        <w:rPr>
          <w:rFonts w:ascii="Palatino Linotype" w:hAnsi="Palatino Linotype"/>
          <w:i/>
        </w:rPr>
      </w:pPr>
      <w:r w:rsidRPr="001A6092">
        <w:rPr>
          <w:rFonts w:ascii="Palatino Linotype" w:hAnsi="Palatino Linotype"/>
          <w:b/>
          <w:bCs/>
          <w:i/>
        </w:rPr>
        <w:t xml:space="preserve">Artículo 9.19.- </w:t>
      </w:r>
      <w:r w:rsidRPr="001A6092">
        <w:rPr>
          <w:rFonts w:ascii="Palatino Linotype" w:hAnsi="Palatino Linotype"/>
          <w:b/>
          <w:i/>
          <w:u w:val="single"/>
        </w:rPr>
        <w:t>Corresponde al Departamento de Parques y Jardines</w:t>
      </w:r>
      <w:r w:rsidRPr="001A6092">
        <w:rPr>
          <w:rFonts w:ascii="Palatino Linotype" w:hAnsi="Palatino Linotype"/>
          <w:i/>
        </w:rPr>
        <w:t xml:space="preserve">, a través de su titular, el despacho de los asuntos siguientes: </w:t>
      </w:r>
    </w:p>
    <w:p w:rsidR="001A6092" w:rsidRPr="001A6092" w:rsidRDefault="001A6092" w:rsidP="001A6092">
      <w:pPr>
        <w:pStyle w:val="Sinespaciado"/>
        <w:ind w:left="567" w:right="567"/>
        <w:jc w:val="both"/>
        <w:rPr>
          <w:rFonts w:ascii="Palatino Linotype" w:hAnsi="Palatino Linotype"/>
          <w:i/>
        </w:rPr>
      </w:pPr>
      <w:r w:rsidRPr="001A6092">
        <w:rPr>
          <w:rFonts w:ascii="Palatino Linotype" w:hAnsi="Palatino Linotype"/>
          <w:b/>
          <w:bCs/>
          <w:i/>
        </w:rPr>
        <w:t xml:space="preserve">I. </w:t>
      </w:r>
      <w:r w:rsidRPr="001A6092">
        <w:rPr>
          <w:rFonts w:ascii="Palatino Linotype" w:hAnsi="Palatino Linotype"/>
          <w:b/>
          <w:i/>
          <w:u w:val="single"/>
        </w:rPr>
        <w:t>Dar mantenimiento a las áreas verdes de las principales vialidades que se encuentran dentro del Municipio</w:t>
      </w:r>
      <w:r w:rsidRPr="001A6092">
        <w:rPr>
          <w:rFonts w:ascii="Palatino Linotype" w:hAnsi="Palatino Linotype"/>
          <w:i/>
        </w:rPr>
        <w:t xml:space="preserve">; </w:t>
      </w:r>
    </w:p>
    <w:p w:rsidR="001A6092" w:rsidRPr="001A6092" w:rsidRDefault="001A6092" w:rsidP="001A6092">
      <w:pPr>
        <w:pStyle w:val="Sinespaciado"/>
        <w:ind w:left="567" w:right="567"/>
        <w:jc w:val="both"/>
        <w:rPr>
          <w:rFonts w:ascii="Palatino Linotype" w:hAnsi="Palatino Linotype"/>
          <w:i/>
        </w:rPr>
      </w:pPr>
      <w:r w:rsidRPr="001A6092">
        <w:rPr>
          <w:rFonts w:ascii="Palatino Linotype" w:hAnsi="Palatino Linotype"/>
          <w:b/>
          <w:bCs/>
          <w:i/>
        </w:rPr>
        <w:t xml:space="preserve">II. </w:t>
      </w:r>
      <w:r w:rsidRPr="001A6092">
        <w:rPr>
          <w:rFonts w:ascii="Palatino Linotype" w:hAnsi="Palatino Linotype"/>
          <w:b/>
          <w:i/>
          <w:u w:val="single"/>
        </w:rPr>
        <w:t>Supervisar el buen estado de los parques y jardines de las principales vialidades que se encuentran dentro del Municipio</w:t>
      </w:r>
      <w:r w:rsidRPr="001A6092">
        <w:rPr>
          <w:rFonts w:ascii="Palatino Linotype" w:hAnsi="Palatino Linotype"/>
          <w:i/>
        </w:rPr>
        <w:t xml:space="preserve">, atendiendo las denuncias de la población; </w:t>
      </w:r>
    </w:p>
    <w:p w:rsidR="001A6092" w:rsidRPr="001A6092" w:rsidRDefault="001A6092" w:rsidP="001A6092">
      <w:pPr>
        <w:pStyle w:val="Sinespaciado"/>
        <w:ind w:left="567" w:right="567"/>
        <w:jc w:val="both"/>
        <w:rPr>
          <w:rFonts w:ascii="Palatino Linotype" w:hAnsi="Palatino Linotype"/>
          <w:i/>
        </w:rPr>
      </w:pPr>
      <w:r w:rsidRPr="001A6092">
        <w:rPr>
          <w:rFonts w:ascii="Palatino Linotype" w:hAnsi="Palatino Linotype"/>
          <w:b/>
          <w:bCs/>
          <w:i/>
        </w:rPr>
        <w:t xml:space="preserve">III. </w:t>
      </w:r>
      <w:r w:rsidRPr="001A6092">
        <w:rPr>
          <w:rFonts w:ascii="Palatino Linotype" w:hAnsi="Palatino Linotype"/>
          <w:i/>
        </w:rPr>
        <w:t xml:space="preserve">Rendir informe diario de actividades y su acumulado mensual a la Subdirección de Servicios Centralizados, anexando la comprobación del combustible y material utilizado; y </w:t>
      </w:r>
    </w:p>
    <w:p w:rsidR="001A6092" w:rsidRPr="001A6092" w:rsidRDefault="001A6092" w:rsidP="001A6092">
      <w:pPr>
        <w:pStyle w:val="Sinespaciado"/>
        <w:ind w:left="567" w:right="567"/>
        <w:jc w:val="both"/>
        <w:rPr>
          <w:rFonts w:ascii="Palatino Linotype" w:hAnsi="Palatino Linotype"/>
          <w:i/>
        </w:rPr>
      </w:pPr>
      <w:r w:rsidRPr="001A6092">
        <w:rPr>
          <w:rFonts w:ascii="Palatino Linotype" w:hAnsi="Palatino Linotype"/>
          <w:b/>
          <w:bCs/>
          <w:i/>
        </w:rPr>
        <w:t xml:space="preserve">IV. </w:t>
      </w:r>
      <w:r w:rsidRPr="001A6092">
        <w:rPr>
          <w:rFonts w:ascii="Palatino Linotype" w:hAnsi="Palatino Linotype"/>
          <w:i/>
        </w:rPr>
        <w:t xml:space="preserve">Las demás que le sean encomendadas por el titular de la Subdirección de Servicios Centralizados, o en su caso el Secretario de Servicios Públicos y los que señale la normatividad aplicable. </w:t>
      </w:r>
    </w:p>
    <w:p w:rsidR="001A6092" w:rsidRDefault="001A6092" w:rsidP="00BD087F">
      <w:pPr>
        <w:pStyle w:val="Sinespaciado"/>
        <w:spacing w:line="360" w:lineRule="auto"/>
        <w:jc w:val="both"/>
        <w:rPr>
          <w:rFonts w:ascii="Palatino Linotype" w:hAnsi="Palatino Linotype"/>
          <w:sz w:val="24"/>
          <w:szCs w:val="24"/>
        </w:rPr>
      </w:pPr>
    </w:p>
    <w:p w:rsidR="00F42532" w:rsidRDefault="00F42532"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tal forma que el Sujeto Obligado no dio cabal cumplimiento a la solicitud de información del Recurrente puesto que no se pronunciaron todas las áreas </w:t>
      </w:r>
      <w:r>
        <w:rPr>
          <w:rFonts w:ascii="Palatino Linotype" w:hAnsi="Palatino Linotype"/>
          <w:sz w:val="24"/>
          <w:szCs w:val="24"/>
        </w:rPr>
        <w:lastRenderedPageBreak/>
        <w:t>competentes  en relación a los planos de las áreas verdes y parques ubicados en su territorio, por lo que es procedente que se realice una búsqueda exhaustiva y razonable en todas las dependencia y unidades administrativas que pudiesen contar con esa información y se haga entrega de la misma en la modalidad de copias certificadas, tal como fue requerido por el particular en su solicitud de información.</w:t>
      </w:r>
    </w:p>
    <w:p w:rsidR="00F42532" w:rsidRDefault="00F42532" w:rsidP="00BD087F">
      <w:pPr>
        <w:pStyle w:val="Sinespaciado"/>
        <w:spacing w:line="360" w:lineRule="auto"/>
        <w:jc w:val="both"/>
        <w:rPr>
          <w:rFonts w:ascii="Palatino Linotype" w:hAnsi="Palatino Linotype"/>
          <w:sz w:val="24"/>
          <w:szCs w:val="24"/>
        </w:rPr>
      </w:pPr>
    </w:p>
    <w:p w:rsidR="001A6092" w:rsidRDefault="001A6092" w:rsidP="00BD087F">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w:t>
      </w:r>
      <w:r w:rsidR="009E42C4">
        <w:rPr>
          <w:rFonts w:ascii="Palatino Linotype" w:hAnsi="Palatino Linotype"/>
          <w:sz w:val="24"/>
          <w:szCs w:val="24"/>
        </w:rPr>
        <w:t xml:space="preserve"> los motivos de inconformidad son parcialmente fundados, pues </w:t>
      </w:r>
      <w:r>
        <w:rPr>
          <w:rFonts w:ascii="Palatino Linotype" w:hAnsi="Palatino Linotype"/>
          <w:sz w:val="24"/>
          <w:szCs w:val="24"/>
        </w:rPr>
        <w:t xml:space="preserve">resulta inconcuso que el derecho de acceso a la información pública del particular </w:t>
      </w:r>
      <w:r w:rsidR="009E42C4">
        <w:rPr>
          <w:rFonts w:ascii="Palatino Linotype" w:hAnsi="Palatino Linotype"/>
          <w:sz w:val="24"/>
          <w:szCs w:val="24"/>
        </w:rPr>
        <w:t>fue</w:t>
      </w:r>
      <w:r>
        <w:rPr>
          <w:rFonts w:ascii="Palatino Linotype" w:hAnsi="Palatino Linotype"/>
          <w:sz w:val="24"/>
          <w:szCs w:val="24"/>
        </w:rPr>
        <w:t xml:space="preserve"> vulnerado en virtud de que no le fue entregada la información solicitada en el formato elegido, además de que no se le otorgó la información relativa a las áreas verdes y parques que se encuentran en el territorio del municipio de Naucalpan de Juárez</w:t>
      </w:r>
      <w:r w:rsidR="00F42532">
        <w:rPr>
          <w:rFonts w:ascii="Palatino Linotype" w:hAnsi="Palatino Linotype"/>
          <w:sz w:val="24"/>
          <w:szCs w:val="24"/>
        </w:rPr>
        <w:t xml:space="preserve">, por lo que es procedente revocar la respuesta del Sujeto Obligado y ordenar la entrega de lo siguiente: a) el acuerdo de incompetencia emitido por </w:t>
      </w:r>
      <w:r w:rsidR="002F7777">
        <w:rPr>
          <w:rFonts w:ascii="Palatino Linotype" w:hAnsi="Palatino Linotype"/>
          <w:sz w:val="24"/>
          <w:szCs w:val="24"/>
        </w:rPr>
        <w:t>su Comité de Transparencia respecto a la información relativa a las áreas naturales protegidas federales; b) documentos remitidos en respuesta en copias certificadas, y; c) planos de las áreas verdes y parques ubicados en el municipio de Naucalpan de Juárez en copias certificadas.</w:t>
      </w:r>
      <w:r w:rsidR="0055755A">
        <w:rPr>
          <w:rFonts w:ascii="Palatino Linotype" w:hAnsi="Palatino Linotype"/>
          <w:sz w:val="24"/>
          <w:szCs w:val="24"/>
        </w:rPr>
        <w:t xml:space="preserve"> En virtud de que no se considera que la información ordenada contenga datos susceptibles de ser protegidos, es procedente la entrega de la información en versión íntegra.</w:t>
      </w:r>
    </w:p>
    <w:p w:rsidR="001A6092" w:rsidRDefault="001A6092" w:rsidP="00BD087F">
      <w:pPr>
        <w:pStyle w:val="Sinespaciado"/>
        <w:spacing w:line="360" w:lineRule="auto"/>
        <w:jc w:val="both"/>
        <w:rPr>
          <w:rFonts w:ascii="Palatino Linotype" w:hAnsi="Palatino Linotype"/>
          <w:sz w:val="24"/>
          <w:szCs w:val="24"/>
        </w:rPr>
      </w:pPr>
    </w:p>
    <w:p w:rsidR="00F42532" w:rsidRPr="00F42532" w:rsidRDefault="00F42532" w:rsidP="00F42532">
      <w:pPr>
        <w:pStyle w:val="Sinespaciado"/>
        <w:spacing w:line="360" w:lineRule="auto"/>
        <w:jc w:val="both"/>
        <w:rPr>
          <w:rFonts w:ascii="Palatino Linotype" w:hAnsi="Palatino Linotype"/>
          <w:sz w:val="24"/>
          <w:szCs w:val="24"/>
        </w:rPr>
      </w:pPr>
      <w:r w:rsidRPr="00F42532">
        <w:rPr>
          <w:rFonts w:ascii="Palatino Linotype" w:hAnsi="Palatino Linotype"/>
          <w:sz w:val="24"/>
          <w:szCs w:val="24"/>
        </w:rPr>
        <w:t>Por lo tanto, a fin de que el Sujeto Obligado dé pleno cumplimiento a lo anterior, deberá informar al Recurrente el procedimiento para la expedición de las copias certificadas de la información ya re</w:t>
      </w:r>
      <w:r w:rsidR="00D744B8">
        <w:rPr>
          <w:rFonts w:ascii="Palatino Linotype" w:hAnsi="Palatino Linotype"/>
          <w:sz w:val="24"/>
          <w:szCs w:val="24"/>
        </w:rPr>
        <w:t xml:space="preserve">ferida; sin embargo, dado que es criterio de la mayoría de los integrantes del Pleno que las copias certificadas sean entregadas sin </w:t>
      </w:r>
      <w:r w:rsidR="00D744B8">
        <w:rPr>
          <w:rFonts w:ascii="Palatino Linotype" w:hAnsi="Palatino Linotype"/>
          <w:sz w:val="24"/>
          <w:szCs w:val="24"/>
        </w:rPr>
        <w:lastRenderedPageBreak/>
        <w:t>costo para el particular cuando se presente una actuación negligente de los sujetos obligados, el Sujeto Obligado únicamente deberá hacer del conocimiento el procedimiento para la obtención de las copias certificadas, así como el lugar y la fecha en las que éstas estarán a disposición del hoy Recurrente.</w:t>
      </w:r>
    </w:p>
    <w:p w:rsidR="007904A5" w:rsidRPr="001C6DDD" w:rsidRDefault="007904A5" w:rsidP="00BD087F">
      <w:pPr>
        <w:pStyle w:val="Sinespaciado"/>
        <w:spacing w:line="360" w:lineRule="auto"/>
        <w:jc w:val="both"/>
        <w:rPr>
          <w:rFonts w:ascii="Palatino Linotype" w:hAnsi="Palatino Linotype"/>
          <w:sz w:val="20"/>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En mérito de lo expuesto en líneas anteriores, resultan </w:t>
      </w:r>
      <w:r w:rsidR="00B6106F">
        <w:rPr>
          <w:rFonts w:ascii="Palatino Linotype" w:hAnsi="Palatino Linotype"/>
          <w:sz w:val="24"/>
          <w:szCs w:val="24"/>
        </w:rPr>
        <w:t xml:space="preserve">parcialmente </w:t>
      </w:r>
      <w:r w:rsidRPr="00950912">
        <w:rPr>
          <w:rFonts w:ascii="Palatino Linotype" w:hAnsi="Palatino Linotype"/>
          <w:sz w:val="24"/>
          <w:szCs w:val="24"/>
        </w:rPr>
        <w:t xml:space="preserve">fundados los motivos de inconformidad que arguye el Recurrente en su medio de impugnación que fue materia de estudio, por ello </w:t>
      </w:r>
      <w:r w:rsidR="00BC2066">
        <w:rPr>
          <w:rFonts w:ascii="Palatino Linotype" w:hAnsi="Palatino Linotype" w:cs="Arial"/>
          <w:b/>
          <w:sz w:val="24"/>
          <w:szCs w:val="24"/>
        </w:rPr>
        <w:t>con fundamento en la primera</w:t>
      </w:r>
      <w:r w:rsidRPr="00950912">
        <w:rPr>
          <w:rFonts w:ascii="Palatino Linotype" w:hAnsi="Palatino Linotype" w:cs="Arial"/>
          <w:b/>
          <w:sz w:val="24"/>
          <w:szCs w:val="24"/>
        </w:rPr>
        <w:t xml:space="preserve"> hipótesis de la fracción III del artículo 186, </w:t>
      </w:r>
      <w:r w:rsidRPr="00950912">
        <w:rPr>
          <w:rFonts w:ascii="Palatino Linotype" w:hAnsi="Palatino Linotype" w:cs="Arial"/>
          <w:sz w:val="24"/>
          <w:szCs w:val="24"/>
        </w:rPr>
        <w:t xml:space="preserve">de la Ley de Transparencia y Acceso a la Información Pública del Estado de México y Municipios, se </w:t>
      </w:r>
      <w:r w:rsidR="0055755A">
        <w:rPr>
          <w:rFonts w:ascii="Palatino Linotype" w:hAnsi="Palatino Linotype" w:cs="Arial"/>
          <w:b/>
          <w:sz w:val="24"/>
          <w:szCs w:val="24"/>
        </w:rPr>
        <w:t>REVO</w:t>
      </w:r>
      <w:r w:rsidRPr="00950912">
        <w:rPr>
          <w:rFonts w:ascii="Palatino Linotype" w:hAnsi="Palatino Linotype" w:cs="Arial"/>
          <w:b/>
          <w:sz w:val="24"/>
          <w:szCs w:val="24"/>
        </w:rPr>
        <w:t xml:space="preserve">CA </w:t>
      </w:r>
      <w:r w:rsidRPr="00950912">
        <w:rPr>
          <w:rFonts w:ascii="Palatino Linotype" w:hAnsi="Palatino Linotype" w:cs="Arial"/>
          <w:sz w:val="24"/>
          <w:szCs w:val="24"/>
        </w:rPr>
        <w:t>la respuesta a la solicitud de información número</w:t>
      </w:r>
      <w:r w:rsidRPr="00950912">
        <w:rPr>
          <w:rFonts w:ascii="Palatino Linotype" w:hAnsi="Palatino Linotype"/>
          <w:b/>
          <w:sz w:val="24"/>
          <w:szCs w:val="24"/>
        </w:rPr>
        <w:t xml:space="preserve"> </w:t>
      </w:r>
      <w:r w:rsidR="001C1EFC" w:rsidRPr="0055755A">
        <w:rPr>
          <w:rFonts w:ascii="Palatino Linotype" w:hAnsi="Palatino Linotype"/>
          <w:b/>
          <w:bCs/>
          <w:sz w:val="24"/>
          <w:szCs w:val="24"/>
        </w:rPr>
        <w:t>00389/NAUCALPA/IP/2020</w:t>
      </w:r>
      <w:r w:rsidR="001C1EFC" w:rsidRPr="00950912">
        <w:rPr>
          <w:rFonts w:ascii="Palatino Linotype" w:hAnsi="Palatino Linotype"/>
          <w:bCs/>
          <w:sz w:val="24"/>
          <w:szCs w:val="24"/>
        </w:rPr>
        <w:t xml:space="preserve"> </w:t>
      </w:r>
      <w:r w:rsidRPr="00950912">
        <w:rPr>
          <w:rFonts w:ascii="Palatino Linotype" w:hAnsi="Palatino Linotype"/>
          <w:sz w:val="24"/>
          <w:szCs w:val="24"/>
        </w:rPr>
        <w:t>que ha sido materia del presente fallo.</w:t>
      </w:r>
    </w:p>
    <w:p w:rsidR="00950912" w:rsidRPr="001C6DDD" w:rsidRDefault="00950912" w:rsidP="00950912">
      <w:pPr>
        <w:spacing w:after="0" w:line="360" w:lineRule="auto"/>
        <w:jc w:val="both"/>
        <w:rPr>
          <w:rFonts w:ascii="Palatino Linotype" w:hAnsi="Palatino Linotype"/>
          <w:sz w:val="20"/>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Por lo antes expuesto y fundado es de resolverse y se,</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center"/>
        <w:rPr>
          <w:rFonts w:ascii="Palatino Linotype" w:hAnsi="Palatino Linotype"/>
          <w:b/>
          <w:sz w:val="28"/>
          <w:szCs w:val="28"/>
        </w:rPr>
      </w:pPr>
      <w:r w:rsidRPr="00950912">
        <w:rPr>
          <w:rFonts w:ascii="Palatino Linotype" w:hAnsi="Palatino Linotype"/>
          <w:b/>
          <w:sz w:val="28"/>
          <w:szCs w:val="28"/>
        </w:rPr>
        <w:t>R E S U E L V E</w:t>
      </w:r>
    </w:p>
    <w:p w:rsidR="00950912" w:rsidRPr="00950912" w:rsidRDefault="00950912" w:rsidP="00950912">
      <w:pPr>
        <w:spacing w:after="0" w:line="360" w:lineRule="auto"/>
        <w:jc w:val="both"/>
        <w:rPr>
          <w:rFonts w:ascii="Palatino Linotype" w:hAnsi="Palatino Linotype"/>
          <w:b/>
          <w:sz w:val="2"/>
          <w:szCs w:val="24"/>
        </w:rPr>
      </w:pPr>
    </w:p>
    <w:p w:rsidR="00950912" w:rsidRPr="00950912" w:rsidRDefault="00950912" w:rsidP="00950912">
      <w:pPr>
        <w:spacing w:after="0" w:line="360" w:lineRule="auto"/>
        <w:jc w:val="both"/>
        <w:rPr>
          <w:rFonts w:ascii="Palatino Linotype" w:hAnsi="Palatino Linotype"/>
          <w:b/>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b/>
          <w:sz w:val="24"/>
          <w:szCs w:val="24"/>
        </w:rPr>
        <w:t xml:space="preserve">PRIMERO. </w:t>
      </w:r>
      <w:r w:rsidRPr="00950912">
        <w:rPr>
          <w:rFonts w:ascii="Palatino Linotype" w:hAnsi="Palatino Linotype"/>
          <w:sz w:val="24"/>
          <w:szCs w:val="24"/>
        </w:rPr>
        <w:t xml:space="preserve">Se </w:t>
      </w:r>
      <w:r w:rsidR="00D744B8">
        <w:rPr>
          <w:rFonts w:ascii="Palatino Linotype" w:hAnsi="Palatino Linotype"/>
          <w:b/>
          <w:sz w:val="24"/>
          <w:szCs w:val="24"/>
        </w:rPr>
        <w:t>REVO</w:t>
      </w:r>
      <w:r w:rsidRPr="00950912">
        <w:rPr>
          <w:rFonts w:ascii="Palatino Linotype" w:hAnsi="Palatino Linotype"/>
          <w:b/>
          <w:sz w:val="24"/>
          <w:szCs w:val="24"/>
        </w:rPr>
        <w:t>CA</w:t>
      </w:r>
      <w:r w:rsidRPr="00950912">
        <w:rPr>
          <w:rFonts w:ascii="Palatino Linotype" w:hAnsi="Palatino Linotype"/>
          <w:sz w:val="24"/>
          <w:szCs w:val="24"/>
        </w:rPr>
        <w:t xml:space="preserve"> la respuesta del Sujeto Obligado</w:t>
      </w:r>
      <w:r w:rsidRPr="00950912">
        <w:rPr>
          <w:rFonts w:ascii="Palatino Linotype" w:hAnsi="Palatino Linotype"/>
          <w:b/>
          <w:sz w:val="24"/>
          <w:szCs w:val="24"/>
        </w:rPr>
        <w:t xml:space="preserve"> </w:t>
      </w:r>
      <w:r w:rsidRPr="00950912">
        <w:rPr>
          <w:rFonts w:ascii="Palatino Linotype" w:hAnsi="Palatino Linotype"/>
          <w:bCs/>
          <w:sz w:val="24"/>
          <w:szCs w:val="24"/>
        </w:rPr>
        <w:t xml:space="preserve">a la solicitud de información </w:t>
      </w:r>
      <w:r w:rsidR="0055755A" w:rsidRPr="0055755A">
        <w:rPr>
          <w:rFonts w:ascii="Palatino Linotype" w:hAnsi="Palatino Linotype"/>
          <w:b/>
          <w:bCs/>
          <w:sz w:val="24"/>
          <w:szCs w:val="24"/>
        </w:rPr>
        <w:t>00389/NAUCALPA/IP/2020</w:t>
      </w:r>
      <w:r w:rsidRPr="00950912">
        <w:rPr>
          <w:rFonts w:ascii="Palatino Linotype" w:hAnsi="Palatino Linotype"/>
          <w:bCs/>
          <w:sz w:val="24"/>
          <w:szCs w:val="24"/>
        </w:rPr>
        <w:t xml:space="preserve"> </w:t>
      </w:r>
      <w:r w:rsidRPr="00950912">
        <w:rPr>
          <w:rFonts w:ascii="Palatino Linotype" w:hAnsi="Palatino Linotype"/>
          <w:sz w:val="24"/>
          <w:szCs w:val="24"/>
        </w:rPr>
        <w:t xml:space="preserve">por resultar parcialmente fundadas las razones o motivos de inconformidad hechos valer por el Recurrente, en términos del Considerando </w:t>
      </w:r>
      <w:r w:rsidR="00B6106F">
        <w:rPr>
          <w:rFonts w:ascii="Palatino Linotype" w:hAnsi="Palatino Linotype"/>
          <w:b/>
          <w:sz w:val="24"/>
          <w:szCs w:val="24"/>
        </w:rPr>
        <w:t>QUIN</w:t>
      </w:r>
      <w:r w:rsidRPr="00950912">
        <w:rPr>
          <w:rFonts w:ascii="Palatino Linotype" w:hAnsi="Palatino Linotype"/>
          <w:b/>
          <w:sz w:val="24"/>
          <w:szCs w:val="24"/>
        </w:rPr>
        <w:t xml:space="preserve">TO </w:t>
      </w:r>
      <w:r w:rsidRPr="00950912">
        <w:rPr>
          <w:rFonts w:ascii="Palatino Linotype" w:hAnsi="Palatino Linotype"/>
          <w:sz w:val="24"/>
          <w:szCs w:val="24"/>
        </w:rPr>
        <w:t>de esta resolución.</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SEGUNDO.</w:t>
      </w:r>
      <w:r w:rsidRPr="00950912">
        <w:rPr>
          <w:rFonts w:ascii="Palatino Linotype" w:hAnsi="Palatino Linotype" w:cs="Arial"/>
          <w:sz w:val="24"/>
          <w:szCs w:val="24"/>
        </w:rPr>
        <w:t xml:space="preserve"> Se </w:t>
      </w:r>
      <w:r w:rsidRPr="00950912">
        <w:rPr>
          <w:rFonts w:ascii="Palatino Linotype" w:hAnsi="Palatino Linotype" w:cs="Arial"/>
          <w:b/>
          <w:sz w:val="24"/>
          <w:szCs w:val="24"/>
        </w:rPr>
        <w:t>ORDENA</w:t>
      </w:r>
      <w:r w:rsidRPr="00950912">
        <w:rPr>
          <w:rFonts w:ascii="Palatino Linotype" w:hAnsi="Palatino Linotype" w:cs="Arial"/>
          <w:sz w:val="24"/>
          <w:szCs w:val="24"/>
        </w:rPr>
        <w:t xml:space="preserve"> al Sujeto Obligado que haga </w:t>
      </w:r>
      <w:r w:rsidR="001C1EFC">
        <w:rPr>
          <w:rFonts w:ascii="Palatino Linotype" w:hAnsi="Palatino Linotype" w:cs="Arial"/>
          <w:sz w:val="24"/>
          <w:szCs w:val="24"/>
        </w:rPr>
        <w:t>entrega al Recurrente en las modalidades precisadas</w:t>
      </w:r>
      <w:r w:rsidRPr="00950912">
        <w:rPr>
          <w:rFonts w:ascii="Palatino Linotype" w:hAnsi="Palatino Linotype" w:cs="Arial"/>
          <w:sz w:val="24"/>
          <w:szCs w:val="24"/>
        </w:rPr>
        <w:t xml:space="preserve"> en términos del </w:t>
      </w:r>
      <w:r w:rsidR="00B6106F">
        <w:rPr>
          <w:rFonts w:ascii="Palatino Linotype" w:hAnsi="Palatino Linotype" w:cs="Arial"/>
          <w:b/>
          <w:sz w:val="24"/>
          <w:szCs w:val="24"/>
        </w:rPr>
        <w:t>Considerando QUIN</w:t>
      </w:r>
      <w:r w:rsidRPr="00950912">
        <w:rPr>
          <w:rFonts w:ascii="Palatino Linotype" w:hAnsi="Palatino Linotype" w:cs="Arial"/>
          <w:b/>
          <w:sz w:val="24"/>
          <w:szCs w:val="24"/>
        </w:rPr>
        <w:t>TO</w:t>
      </w:r>
      <w:r w:rsidRPr="00950912">
        <w:rPr>
          <w:rFonts w:ascii="Palatino Linotype" w:hAnsi="Palatino Linotype" w:cs="Arial"/>
          <w:sz w:val="24"/>
          <w:szCs w:val="24"/>
        </w:rPr>
        <w:t xml:space="preserve"> de la presente resolución, de lo siguiente: </w:t>
      </w:r>
    </w:p>
    <w:p w:rsidR="00950912" w:rsidRPr="00950912" w:rsidRDefault="00950912" w:rsidP="00950912">
      <w:pPr>
        <w:spacing w:after="0" w:line="360" w:lineRule="auto"/>
        <w:jc w:val="both"/>
        <w:rPr>
          <w:rFonts w:ascii="Palatino Linotype" w:hAnsi="Palatino Linotype" w:cs="Arial"/>
          <w:sz w:val="10"/>
          <w:szCs w:val="24"/>
        </w:rPr>
      </w:pPr>
    </w:p>
    <w:p w:rsidR="001C1EFC" w:rsidRDefault="00950912" w:rsidP="001C1EFC">
      <w:pPr>
        <w:numPr>
          <w:ilvl w:val="0"/>
          <w:numId w:val="32"/>
        </w:numPr>
        <w:spacing w:after="0" w:line="240" w:lineRule="auto"/>
        <w:jc w:val="both"/>
        <w:rPr>
          <w:rFonts w:ascii="Palatino Linotype" w:hAnsi="Palatino Linotype" w:cs="Arial"/>
          <w:i/>
          <w:sz w:val="24"/>
          <w:szCs w:val="24"/>
        </w:rPr>
      </w:pPr>
      <w:r w:rsidRPr="00950912">
        <w:rPr>
          <w:rFonts w:ascii="Palatino Linotype" w:hAnsi="Palatino Linotype"/>
          <w:i/>
          <w:sz w:val="24"/>
          <w:szCs w:val="24"/>
        </w:rPr>
        <w:t>El Acuerdo que emita el Comité de Transparencia en el que se confirme la declaración de incompetencia del Sujeto Obl</w:t>
      </w:r>
      <w:r w:rsidR="001C1EFC">
        <w:rPr>
          <w:rFonts w:ascii="Palatino Linotype" w:hAnsi="Palatino Linotype"/>
          <w:i/>
          <w:sz w:val="24"/>
          <w:szCs w:val="24"/>
        </w:rPr>
        <w:t>igado respecto de la información solicitada relativa a las áreas naturales protegidas de carácter federal ubicadas en el territorio del Sujeto Obligado, vía SAIMEX.</w:t>
      </w:r>
    </w:p>
    <w:p w:rsidR="001C1EFC" w:rsidRDefault="00D744B8" w:rsidP="001C1EFC">
      <w:pPr>
        <w:numPr>
          <w:ilvl w:val="0"/>
          <w:numId w:val="32"/>
        </w:numPr>
        <w:spacing w:after="0" w:line="240" w:lineRule="auto"/>
        <w:jc w:val="both"/>
        <w:rPr>
          <w:rFonts w:ascii="Palatino Linotype" w:hAnsi="Palatino Linotype" w:cs="Arial"/>
          <w:i/>
          <w:sz w:val="24"/>
          <w:szCs w:val="24"/>
        </w:rPr>
      </w:pPr>
      <w:r>
        <w:rPr>
          <w:rFonts w:ascii="Palatino Linotype" w:hAnsi="Palatino Linotype" w:cs="Arial"/>
          <w:i/>
          <w:sz w:val="24"/>
          <w:szCs w:val="24"/>
        </w:rPr>
        <w:t xml:space="preserve">Copias certificadas sin costo </w:t>
      </w:r>
      <w:r w:rsidR="001C1EFC">
        <w:rPr>
          <w:rFonts w:ascii="Palatino Linotype" w:hAnsi="Palatino Linotype" w:cs="Arial"/>
          <w:i/>
          <w:sz w:val="24"/>
          <w:szCs w:val="24"/>
        </w:rPr>
        <w:t>de los documentos remitidos en respuesta.</w:t>
      </w:r>
    </w:p>
    <w:p w:rsidR="001C1EFC" w:rsidRPr="001C1EFC" w:rsidRDefault="001C1EFC" w:rsidP="001C1EFC">
      <w:pPr>
        <w:numPr>
          <w:ilvl w:val="0"/>
          <w:numId w:val="32"/>
        </w:numPr>
        <w:spacing w:after="0" w:line="240" w:lineRule="auto"/>
        <w:jc w:val="both"/>
        <w:rPr>
          <w:rFonts w:ascii="Palatino Linotype" w:hAnsi="Palatino Linotype" w:cs="Arial"/>
          <w:i/>
          <w:sz w:val="24"/>
          <w:szCs w:val="24"/>
        </w:rPr>
      </w:pPr>
      <w:r>
        <w:rPr>
          <w:rFonts w:ascii="Palatino Linotype" w:hAnsi="Palatino Linotype" w:cs="Arial"/>
          <w:i/>
          <w:sz w:val="24"/>
          <w:szCs w:val="24"/>
        </w:rPr>
        <w:t>Previa búsqueda exhaustiva y razonable en los archivos de las unidades administrativas competentes,</w:t>
      </w:r>
      <w:r w:rsidR="00D744B8">
        <w:rPr>
          <w:rFonts w:ascii="Palatino Linotype" w:hAnsi="Palatino Linotype" w:cs="Arial"/>
          <w:i/>
          <w:sz w:val="24"/>
          <w:szCs w:val="24"/>
        </w:rPr>
        <w:t xml:space="preserve"> copias certificadas sin costo</w:t>
      </w:r>
      <w:r>
        <w:rPr>
          <w:rFonts w:ascii="Palatino Linotype" w:hAnsi="Palatino Linotype" w:cs="Arial"/>
          <w:i/>
          <w:sz w:val="24"/>
          <w:szCs w:val="24"/>
        </w:rPr>
        <w:t xml:space="preserve"> de los planos de las áreas verdes y parques ubicados en el territorio del Sujeto Obligado.</w:t>
      </w:r>
    </w:p>
    <w:p w:rsidR="00950912" w:rsidRDefault="00950912" w:rsidP="00950912">
      <w:pPr>
        <w:spacing w:after="0" w:line="360" w:lineRule="auto"/>
        <w:jc w:val="both"/>
        <w:rPr>
          <w:rFonts w:ascii="Palatino Linotype" w:hAnsi="Palatino Linotype" w:cs="Arial"/>
          <w:sz w:val="24"/>
          <w:szCs w:val="24"/>
        </w:rPr>
      </w:pPr>
    </w:p>
    <w:p w:rsidR="001C1EFC" w:rsidRPr="009A7563" w:rsidRDefault="001C1EFC" w:rsidP="001C1EFC">
      <w:pPr>
        <w:pStyle w:val="Sinespaciado"/>
        <w:spacing w:line="360" w:lineRule="auto"/>
        <w:jc w:val="both"/>
        <w:rPr>
          <w:rFonts w:ascii="Palatino Linotype" w:hAnsi="Palatino Linotype"/>
          <w:sz w:val="24"/>
          <w:szCs w:val="24"/>
        </w:rPr>
      </w:pPr>
      <w:r w:rsidRPr="009A7563">
        <w:rPr>
          <w:rFonts w:ascii="Palatino Linotype" w:hAnsi="Palatino Linotype"/>
          <w:sz w:val="24"/>
          <w:szCs w:val="24"/>
        </w:rPr>
        <w:t xml:space="preserve">Para la expedición de copias certificadas, </w:t>
      </w:r>
      <w:r>
        <w:rPr>
          <w:rFonts w:ascii="Palatino Linotype" w:hAnsi="Palatino Linotype"/>
          <w:sz w:val="24"/>
          <w:szCs w:val="24"/>
        </w:rPr>
        <w:t>e</w:t>
      </w:r>
      <w:r w:rsidRPr="009A7563">
        <w:rPr>
          <w:rFonts w:ascii="Palatino Linotype" w:hAnsi="Palatino Linotype"/>
          <w:sz w:val="24"/>
          <w:szCs w:val="24"/>
        </w:rPr>
        <w:t xml:space="preserve">l </w:t>
      </w:r>
      <w:r>
        <w:rPr>
          <w:rFonts w:ascii="Palatino Linotype" w:hAnsi="Palatino Linotype"/>
          <w:sz w:val="24"/>
          <w:szCs w:val="24"/>
        </w:rPr>
        <w:t>Sujeto Obligado deberá informar al</w:t>
      </w:r>
      <w:r w:rsidRPr="009A7563">
        <w:rPr>
          <w:rFonts w:ascii="Palatino Linotype" w:hAnsi="Palatino Linotype"/>
          <w:sz w:val="24"/>
          <w:szCs w:val="24"/>
        </w:rPr>
        <w:t xml:space="preserve"> Recurrente mediante </w:t>
      </w:r>
      <w:r w:rsidRPr="009A7563">
        <w:rPr>
          <w:rFonts w:ascii="Palatino Linotype" w:hAnsi="Palatino Linotype"/>
          <w:b/>
          <w:sz w:val="24"/>
          <w:szCs w:val="24"/>
        </w:rPr>
        <w:t>SAIMEX</w:t>
      </w:r>
      <w:r w:rsidRPr="009A7563">
        <w:rPr>
          <w:rFonts w:ascii="Palatino Linotype" w:hAnsi="Palatino Linotype"/>
          <w:sz w:val="24"/>
          <w:szCs w:val="24"/>
        </w:rPr>
        <w:t xml:space="preserve"> el procedimiento exacto y detallado </w:t>
      </w:r>
      <w:r w:rsidR="00D744B8">
        <w:rPr>
          <w:rFonts w:ascii="Palatino Linotype" w:hAnsi="Palatino Linotype"/>
          <w:sz w:val="24"/>
          <w:szCs w:val="24"/>
        </w:rPr>
        <w:t>para su obtención (lugar,</w:t>
      </w:r>
      <w:r w:rsidR="002E79D8">
        <w:rPr>
          <w:rFonts w:ascii="Palatino Linotype" w:hAnsi="Palatino Linotype"/>
          <w:sz w:val="24"/>
          <w:szCs w:val="24"/>
        </w:rPr>
        <w:t xml:space="preserve"> días y horas hábiles, etcétera</w:t>
      </w:r>
      <w:r w:rsidRPr="009A7563">
        <w:rPr>
          <w:rFonts w:ascii="Palatino Linotype" w:hAnsi="Palatino Linotype"/>
          <w:sz w:val="24"/>
          <w:szCs w:val="24"/>
        </w:rPr>
        <w:t xml:space="preserve">), debiendo acreditar </w:t>
      </w:r>
      <w:r>
        <w:rPr>
          <w:rFonts w:ascii="Palatino Linotype" w:hAnsi="Palatino Linotype"/>
          <w:sz w:val="24"/>
          <w:szCs w:val="24"/>
        </w:rPr>
        <w:t>e</w:t>
      </w:r>
      <w:r w:rsidRPr="009A7563">
        <w:rPr>
          <w:rFonts w:ascii="Palatino Linotype" w:hAnsi="Palatino Linotype"/>
          <w:sz w:val="24"/>
          <w:szCs w:val="24"/>
        </w:rPr>
        <w:t>l Sujeto Obligado</w:t>
      </w:r>
      <w:r w:rsidR="009D1B66">
        <w:rPr>
          <w:rFonts w:ascii="Palatino Linotype" w:hAnsi="Palatino Linotype"/>
          <w:sz w:val="24"/>
          <w:szCs w:val="24"/>
        </w:rPr>
        <w:t xml:space="preserve"> la entrega de la información al</w:t>
      </w:r>
      <w:r w:rsidRPr="009A7563">
        <w:rPr>
          <w:rFonts w:ascii="Palatino Linotype" w:hAnsi="Palatino Linotype"/>
          <w:sz w:val="24"/>
          <w:szCs w:val="24"/>
        </w:rPr>
        <w:t xml:space="preserve"> Recurrente.</w:t>
      </w:r>
    </w:p>
    <w:p w:rsidR="0055755A" w:rsidRPr="00950912" w:rsidRDefault="0055755A" w:rsidP="00950912">
      <w:pPr>
        <w:spacing w:after="0" w:line="360" w:lineRule="auto"/>
        <w:jc w:val="both"/>
        <w:rPr>
          <w:rFonts w:ascii="Palatino Linotype" w:hAnsi="Palatino Linotype" w:cs="Arial"/>
          <w:sz w:val="24"/>
          <w:szCs w:val="24"/>
        </w:rPr>
      </w:pPr>
    </w:p>
    <w:p w:rsidR="00950912" w:rsidRPr="00950912" w:rsidRDefault="00950912" w:rsidP="0095091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TERCERO. Notifíquese</w:t>
      </w:r>
      <w:r w:rsidRPr="00950912">
        <w:rPr>
          <w:rFonts w:ascii="Palatino Linotype" w:hAnsi="Palatino Linotype" w:cs="Arial"/>
          <w:b/>
          <w:i/>
          <w:sz w:val="24"/>
          <w:szCs w:val="24"/>
        </w:rPr>
        <w:t xml:space="preserve"> </w:t>
      </w:r>
      <w:r w:rsidRPr="00950912">
        <w:rPr>
          <w:rFonts w:ascii="Palatino Linotype" w:hAnsi="Palatino Linotype" w:cs="Arial"/>
          <w:sz w:val="24"/>
          <w:szCs w:val="24"/>
        </w:rPr>
        <w:t>al Titular de la Unidad de Transparencia del</w:t>
      </w:r>
      <w:r w:rsidRPr="00950912">
        <w:rPr>
          <w:rFonts w:ascii="Palatino Linotype" w:hAnsi="Palatino Linotype" w:cs="Arial"/>
          <w:b/>
          <w:sz w:val="24"/>
          <w:szCs w:val="24"/>
        </w:rPr>
        <w:t xml:space="preserve"> </w:t>
      </w:r>
      <w:r w:rsidRPr="0095091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50912" w:rsidRPr="00950912" w:rsidRDefault="00950912" w:rsidP="00950912">
      <w:pPr>
        <w:spacing w:after="0" w:line="360" w:lineRule="auto"/>
        <w:jc w:val="both"/>
        <w:rPr>
          <w:rFonts w:ascii="Palatino Linotype" w:hAnsi="Palatino Linotype" w:cs="Arial"/>
          <w:sz w:val="24"/>
          <w:szCs w:val="24"/>
        </w:rPr>
      </w:pPr>
    </w:p>
    <w:p w:rsidR="00950912" w:rsidRPr="00950912" w:rsidRDefault="00950912" w:rsidP="00767007">
      <w:pPr>
        <w:pStyle w:val="Sinespaciado"/>
        <w:spacing w:line="360" w:lineRule="auto"/>
        <w:jc w:val="both"/>
        <w:rPr>
          <w:rFonts w:ascii="Palatino Linotype" w:hAnsi="Palatino Linotype"/>
          <w:color w:val="222222"/>
          <w:sz w:val="24"/>
          <w:szCs w:val="24"/>
          <w:shd w:val="clear" w:color="auto" w:fill="FFFFFF"/>
        </w:rPr>
      </w:pPr>
      <w:r w:rsidRPr="00950912">
        <w:rPr>
          <w:rFonts w:ascii="Palatino Linotype" w:hAnsi="Palatino Linotype" w:cs="Arial"/>
          <w:b/>
          <w:sz w:val="24"/>
          <w:szCs w:val="24"/>
        </w:rPr>
        <w:t xml:space="preserve">CUARTO. </w:t>
      </w:r>
      <w:r w:rsidR="002F3B2E" w:rsidRPr="0014447C">
        <w:rPr>
          <w:rFonts w:ascii="Palatino Linotype" w:hAnsi="Palatino Linotype"/>
          <w:b/>
          <w:sz w:val="24"/>
          <w:szCs w:val="24"/>
        </w:rPr>
        <w:t>NOTIFÍQUESE</w:t>
      </w:r>
      <w:r w:rsidR="002F3B2E" w:rsidRPr="0014447C">
        <w:rPr>
          <w:rFonts w:ascii="Palatino Linotype" w:hAnsi="Palatino Linotype"/>
          <w:sz w:val="24"/>
          <w:szCs w:val="24"/>
        </w:rPr>
        <w:t xml:space="preserve"> a</w:t>
      </w:r>
      <w:r w:rsidR="002F3B2E">
        <w:rPr>
          <w:rFonts w:ascii="Palatino Linotype" w:hAnsi="Palatino Linotype"/>
          <w:sz w:val="24"/>
          <w:szCs w:val="24"/>
        </w:rPr>
        <w:t>l</w:t>
      </w:r>
      <w:r w:rsidR="002F3B2E" w:rsidRPr="0014447C">
        <w:rPr>
          <w:rFonts w:ascii="Palatino Linotype" w:hAnsi="Palatino Linotype"/>
          <w:sz w:val="24"/>
          <w:szCs w:val="24"/>
        </w:rPr>
        <w:t xml:space="preserve"> Recurrente</w:t>
      </w:r>
      <w:r w:rsidR="002F3B2E" w:rsidRPr="0014447C">
        <w:rPr>
          <w:rFonts w:ascii="Palatino Linotype" w:hAnsi="Palatino Linotype"/>
          <w:b/>
          <w:sz w:val="24"/>
          <w:szCs w:val="24"/>
        </w:rPr>
        <w:t xml:space="preserve"> </w:t>
      </w:r>
      <w:r w:rsidR="00767007">
        <w:rPr>
          <w:rFonts w:ascii="Palatino Linotype" w:hAnsi="Palatino Linotype"/>
          <w:sz w:val="24"/>
          <w:szCs w:val="24"/>
        </w:rPr>
        <w:t>la presente resolución y hágase de su conocimiento</w:t>
      </w:r>
      <w:r w:rsidR="002F3B2E">
        <w:rPr>
          <w:rFonts w:ascii="Palatino Linotype" w:hAnsi="Palatino Linotype"/>
          <w:sz w:val="24"/>
          <w:szCs w:val="24"/>
        </w:rPr>
        <w:t xml:space="preserve"> </w:t>
      </w:r>
      <w:r w:rsidR="002F3B2E" w:rsidRPr="0014447C">
        <w:rPr>
          <w:rFonts w:ascii="Palatino Linotype" w:hAnsi="Palatino Linotype"/>
          <w:sz w:val="24"/>
          <w:szCs w:val="24"/>
        </w:rPr>
        <w:t>que</w:t>
      </w:r>
      <w:r w:rsidR="002F3B2E">
        <w:rPr>
          <w:rFonts w:ascii="Palatino Linotype" w:hAnsi="Palatino Linotype"/>
          <w:sz w:val="24"/>
          <w:szCs w:val="24"/>
        </w:rPr>
        <w:t>, en caso de que considere que la resolución emitida le cause</w:t>
      </w:r>
      <w:r w:rsidR="002F3B2E" w:rsidRPr="0014447C">
        <w:rPr>
          <w:rFonts w:ascii="Palatino Linotype" w:hAnsi="Palatino Linotype"/>
          <w:sz w:val="24"/>
          <w:szCs w:val="24"/>
        </w:rPr>
        <w:t xml:space="preserve"> algún perjuicio, podrá promover el Juicio de Amparo en los términos de las leyes aplicables, de acuerdo a lo estipulado por el artículo 196 de la Ley de Transparencia y Acceso a la Información Pública del Estado de México y Municipios.</w:t>
      </w:r>
    </w:p>
    <w:p w:rsidR="00883F0B" w:rsidRDefault="00883F0B" w:rsidP="001D06F1">
      <w:pPr>
        <w:pStyle w:val="Sinespaciado"/>
        <w:spacing w:line="360" w:lineRule="auto"/>
        <w:jc w:val="both"/>
        <w:rPr>
          <w:rFonts w:ascii="Palatino Linotype" w:hAnsi="Palatino Linotype"/>
          <w:sz w:val="24"/>
          <w:szCs w:val="24"/>
          <w:lang w:eastAsia="es-MX"/>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w:t>
      </w:r>
      <w:r w:rsidR="00427FEA">
        <w:rPr>
          <w:rFonts w:ascii="Palatino Linotype" w:hAnsi="Palatino Linotype"/>
          <w:sz w:val="24"/>
          <w:szCs w:val="24"/>
        </w:rPr>
        <w:t>,</w:t>
      </w:r>
      <w:r w:rsidRPr="0014447C">
        <w:rPr>
          <w:rFonts w:ascii="Palatino Linotype" w:hAnsi="Palatino Linotype"/>
          <w:sz w:val="24"/>
          <w:szCs w:val="24"/>
        </w:rPr>
        <w:t xml:space="preserve">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CONFORMADO POR LOS COMISIONADOS ZULEMA MARTÍNEZ SÁNCHEZ</w:t>
      </w:r>
      <w:r w:rsidR="00767007">
        <w:rPr>
          <w:rFonts w:ascii="Palatino Linotype" w:hAnsi="Palatino Linotype"/>
          <w:sz w:val="24"/>
          <w:szCs w:val="24"/>
        </w:rPr>
        <w:t xml:space="preserve"> CON VOTO PARTICULAR</w:t>
      </w:r>
      <w:r w:rsidRPr="0014447C">
        <w:rPr>
          <w:rFonts w:ascii="Palatino Linotype" w:hAnsi="Palatino Linotype"/>
          <w:sz w:val="24"/>
          <w:szCs w:val="24"/>
        </w:rPr>
        <w:t xml:space="preserve">, </w:t>
      </w:r>
      <w:r w:rsidR="00216B8D">
        <w:rPr>
          <w:rFonts w:ascii="Palatino Linotype" w:hAnsi="Palatino Linotype"/>
          <w:sz w:val="24"/>
          <w:szCs w:val="24"/>
        </w:rPr>
        <w:t>EVA ABAID YAPUR</w:t>
      </w:r>
      <w:r w:rsidR="001C6DDD">
        <w:rPr>
          <w:rFonts w:ascii="Palatino Linotype" w:hAnsi="Palatino Linotype"/>
          <w:sz w:val="24"/>
          <w:szCs w:val="24"/>
        </w:rPr>
        <w:t xml:space="preserve"> CON VOTO PARTICULAR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w:t>
      </w:r>
      <w:r w:rsidR="00F91340" w:rsidRPr="001C6DDD">
        <w:rPr>
          <w:rFonts w:ascii="Palatino Linotype" w:hAnsi="Palatino Linotype"/>
          <w:sz w:val="24"/>
          <w:szCs w:val="24"/>
        </w:rPr>
        <w:t xml:space="preserve">MARTÍNEZ CRUZ </w:t>
      </w:r>
      <w:r w:rsidR="00D57072" w:rsidRPr="001C6DDD">
        <w:rPr>
          <w:rFonts w:ascii="Palatino Linotype" w:hAnsi="Palatino Linotype"/>
          <w:sz w:val="24"/>
          <w:szCs w:val="24"/>
        </w:rPr>
        <w:t>Y</w:t>
      </w:r>
      <w:r w:rsidR="00F91340" w:rsidRPr="001C6DDD">
        <w:rPr>
          <w:rFonts w:ascii="Palatino Linotype" w:hAnsi="Palatino Linotype"/>
          <w:sz w:val="24"/>
          <w:szCs w:val="24"/>
        </w:rPr>
        <w:t xml:space="preserve"> LUIS GUSTAVO PARRA NORIEGA</w:t>
      </w:r>
      <w:r w:rsidRPr="001C6DDD">
        <w:rPr>
          <w:rFonts w:ascii="Palatino Linotype" w:hAnsi="Palatino Linotype"/>
          <w:sz w:val="24"/>
          <w:szCs w:val="24"/>
        </w:rPr>
        <w:t>, EN LA</w:t>
      </w:r>
      <w:r w:rsidR="001C6DDD" w:rsidRPr="001C6DDD">
        <w:rPr>
          <w:rFonts w:ascii="Palatino Linotype" w:hAnsi="Palatino Linotype"/>
          <w:sz w:val="24"/>
          <w:szCs w:val="24"/>
        </w:rPr>
        <w:t xml:space="preserve"> VIG</w:t>
      </w:r>
      <w:r w:rsidR="001C6DDD">
        <w:rPr>
          <w:rFonts w:ascii="Palatino Linotype" w:hAnsi="Palatino Linotype"/>
          <w:sz w:val="24"/>
          <w:szCs w:val="24"/>
        </w:rPr>
        <w:t>ÉSIM</w:t>
      </w:r>
      <w:r w:rsidR="001C6DDD" w:rsidRPr="001C6DDD">
        <w:rPr>
          <w:rFonts w:ascii="Palatino Linotype" w:hAnsi="Palatino Linotype"/>
          <w:sz w:val="24"/>
          <w:szCs w:val="24"/>
        </w:rPr>
        <w:t xml:space="preserve">A SEGUNDA </w:t>
      </w:r>
      <w:r w:rsidR="00B54E28" w:rsidRPr="001C6DDD">
        <w:rPr>
          <w:rFonts w:ascii="Palatino Linotype" w:hAnsi="Palatino Linotype"/>
          <w:sz w:val="24"/>
          <w:szCs w:val="24"/>
        </w:rPr>
        <w:t xml:space="preserve">SESIÓN ORDINARIA CELEBRADA EL </w:t>
      </w:r>
      <w:r w:rsidR="001C6DDD" w:rsidRPr="001C6DDD">
        <w:rPr>
          <w:rFonts w:ascii="Palatino Linotype" w:hAnsi="Palatino Linotype"/>
          <w:sz w:val="24"/>
          <w:szCs w:val="24"/>
        </w:rPr>
        <w:t>CATORCE DE OCTUBRE</w:t>
      </w:r>
      <w:r w:rsidR="00B54E28" w:rsidRPr="001C6DDD">
        <w:rPr>
          <w:rFonts w:ascii="Palatino Linotype" w:hAnsi="Palatino Linotype"/>
          <w:sz w:val="24"/>
          <w:szCs w:val="24"/>
        </w:rPr>
        <w:t xml:space="preserve"> DE DOS MIL VEINTE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342DCD">
        <w:rPr>
          <w:rFonts w:ascii="Palatino Linotype" w:hAnsi="Palatino Linotype"/>
          <w:sz w:val="24"/>
          <w:szCs w:val="24"/>
        </w:rPr>
        <w:t>--------------------------</w:t>
      </w:r>
      <w:r w:rsidR="006C33E8">
        <w:rPr>
          <w:rFonts w:ascii="Palatino Linotype" w:hAnsi="Palatino Linotype"/>
          <w:sz w:val="24"/>
          <w:szCs w:val="24"/>
        </w:rPr>
        <w:t>--------------------------------------------------------------------------------------------------------------------------------------------------------------------------------------------------------------------------------------------------------------------------------------------------</w:t>
      </w:r>
      <w:r w:rsidR="00AB55FC">
        <w:rPr>
          <w:rFonts w:ascii="Palatino Linotype" w:hAnsi="Palatino Linotype"/>
          <w:sz w:val="24"/>
          <w:szCs w:val="24"/>
        </w:rPr>
        <w:t>----------------</w:t>
      </w:r>
      <w:r w:rsidR="00C76839">
        <w:rPr>
          <w:rFonts w:ascii="Palatino Linotype" w:hAnsi="Palatino Linotype"/>
          <w:sz w:val="24"/>
          <w:szCs w:val="24"/>
        </w:rPr>
        <w:t>------------------------------------------------------------------------------------------------------------------------------------------------------------------------------------------------------------------------------------------------------------------------------------------------------------------------------------------------------------------------------------------------------------------------------------------------------</w:t>
      </w:r>
      <w:r w:rsidR="00E55469">
        <w:rPr>
          <w:rFonts w:ascii="Palatino Linotype" w:hAnsi="Palatino Linotype"/>
          <w:sz w:val="24"/>
          <w:szCs w:val="24"/>
        </w:rPr>
        <w:t>---------------------------</w:t>
      </w:r>
      <w:r w:rsidR="009D1B66">
        <w:rPr>
          <w:rFonts w:ascii="Palatino Linotype" w:hAnsi="Palatino Linotype"/>
          <w:sz w:val="24"/>
          <w:szCs w:val="24"/>
        </w:rPr>
        <w:t>----------------------------------------------------------------------------------------------------------------------------------------------------------------------------------------------------------------------------------------------------------------------------------------------------------------------------------------------------------------------------------------------------</w:t>
      </w:r>
      <w:r w:rsidR="00767007">
        <w:rPr>
          <w:rFonts w:ascii="Palatino Linotype" w:hAnsi="Palatino Linotype"/>
          <w:sz w:val="24"/>
          <w:szCs w:val="24"/>
        </w:rPr>
        <w:t>-------------------------</w:t>
      </w:r>
      <w:r w:rsidR="001C6DDD">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10AAE" w:rsidRDefault="00C10AAE" w:rsidP="00C10AAE">
            <w:pPr>
              <w:pStyle w:val="Sinespaciado"/>
              <w:jc w:val="center"/>
              <w:rPr>
                <w:rFonts w:ascii="Palatino Linotype" w:hAnsi="Palatino Linotype"/>
                <w:b/>
                <w:sz w:val="24"/>
                <w:szCs w:val="24"/>
              </w:rPr>
            </w:pPr>
          </w:p>
          <w:p w:rsidR="008418A0" w:rsidRPr="006149F1" w:rsidRDefault="008418A0"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9330E9" w:rsidP="00C10AAE">
            <w:pPr>
              <w:pStyle w:val="Sinespaciado"/>
              <w:jc w:val="center"/>
              <w:rPr>
                <w:rFonts w:ascii="Palatino Linotype" w:hAnsi="Palatino Linotype"/>
                <w:sz w:val="24"/>
                <w:szCs w:val="24"/>
              </w:rPr>
            </w:pPr>
            <w:r>
              <w:rPr>
                <w:rFonts w:ascii="Palatino Linotype" w:hAnsi="Palatino Linotype"/>
                <w:sz w:val="24"/>
                <w:szCs w:val="24"/>
              </w:rPr>
              <w:t>(Rubrica</w:t>
            </w:r>
            <w:r w:rsidR="00D57072" w:rsidRPr="006149F1">
              <w:rPr>
                <w:rFonts w:ascii="Palatino Linotype" w:hAnsi="Palatino Linotype"/>
                <w:sz w:val="24"/>
                <w:szCs w:val="24"/>
              </w:rPr>
              <w:t>)</w:t>
            </w:r>
          </w:p>
        </w:tc>
        <w:tc>
          <w:tcPr>
            <w:tcW w:w="4531" w:type="dxa"/>
          </w:tcPr>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8418A0" w:rsidRDefault="008418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1C6DDD"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8418A0" w:rsidRDefault="008418A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771503"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Pr>
                <w:rFonts w:ascii="Palatino Linotype" w:hAnsi="Palatino Linotype"/>
                <w:sz w:val="24"/>
                <w:szCs w:val="24"/>
              </w:rPr>
              <w:t>)</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Default="00006849"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Esta hoja</w:t>
      </w:r>
      <w:r w:rsidR="00B54E28">
        <w:rPr>
          <w:rFonts w:ascii="Palatino Linotype" w:hAnsi="Palatino Linotype"/>
          <w:sz w:val="16"/>
          <w:szCs w:val="16"/>
        </w:rPr>
        <w:t xml:space="preserve"> corresponde a la resoluci</w:t>
      </w:r>
      <w:r w:rsidR="001C6DDD">
        <w:rPr>
          <w:rFonts w:ascii="Palatino Linotype" w:hAnsi="Palatino Linotype"/>
          <w:sz w:val="16"/>
          <w:szCs w:val="16"/>
        </w:rPr>
        <w:t xml:space="preserve">ón de fecha catorce de octubre </w:t>
      </w:r>
      <w:r w:rsidR="00B54E28">
        <w:rPr>
          <w:rFonts w:ascii="Palatino Linotype" w:hAnsi="Palatino Linotype"/>
          <w:sz w:val="16"/>
          <w:szCs w:val="16"/>
        </w:rPr>
        <w:t>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9D1B66">
        <w:rPr>
          <w:rFonts w:ascii="Palatino Linotype" w:hAnsi="Palatino Linotype"/>
          <w:bCs/>
          <w:sz w:val="16"/>
          <w:szCs w:val="16"/>
          <w:lang w:eastAsia="es-MX"/>
        </w:rPr>
        <w:t>02190</w:t>
      </w:r>
      <w:r w:rsidR="00B6106F">
        <w:rPr>
          <w:rFonts w:ascii="Palatino Linotype" w:hAnsi="Palatino Linotype"/>
          <w:bCs/>
          <w:sz w:val="16"/>
          <w:szCs w:val="16"/>
          <w:lang w:eastAsia="es-MX"/>
        </w:rPr>
        <w:t>/INFOEM/IP/RR/2020.</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DAD" w:rsidRDefault="00CC1DAD" w:rsidP="007E2E80">
      <w:pPr>
        <w:spacing w:after="0" w:line="240" w:lineRule="auto"/>
      </w:pPr>
      <w:r>
        <w:separator/>
      </w:r>
    </w:p>
  </w:endnote>
  <w:endnote w:type="continuationSeparator" w:id="0">
    <w:p w:rsidR="00CC1DAD" w:rsidRDefault="00CC1DAD"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1B" w:rsidRPr="000B69FA" w:rsidRDefault="00E86D1B"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62952">
      <w:rPr>
        <w:rFonts w:ascii="Palatino Linotype" w:hAnsi="Palatino Linotype"/>
        <w:bCs/>
        <w:noProof/>
        <w:sz w:val="20"/>
      </w:rPr>
      <w:t>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62952">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1B" w:rsidRPr="000B69FA" w:rsidRDefault="00E86D1B"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6295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62952">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DAD" w:rsidRDefault="00CC1DAD" w:rsidP="007E2E80">
      <w:pPr>
        <w:spacing w:after="0" w:line="240" w:lineRule="auto"/>
      </w:pPr>
      <w:r>
        <w:separator/>
      </w:r>
    </w:p>
  </w:footnote>
  <w:footnote w:type="continuationSeparator" w:id="0">
    <w:p w:rsidR="00CC1DAD" w:rsidRDefault="00CC1DAD" w:rsidP="007E2E80">
      <w:pPr>
        <w:spacing w:after="0" w:line="240" w:lineRule="auto"/>
      </w:pPr>
      <w:r>
        <w:continuationSeparator/>
      </w:r>
    </w:p>
  </w:footnote>
  <w:footnote w:id="1">
    <w:p w:rsidR="00E86D1B" w:rsidRDefault="00E86D1B"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E86D1B" w:rsidRPr="00615B4B" w:rsidRDefault="00E86D1B" w:rsidP="00705D1C">
      <w:pPr>
        <w:pStyle w:val="Textonotapie"/>
        <w:jc w:val="both"/>
        <w:rPr>
          <w:rFonts w:ascii="Palatino Linotype" w:hAnsi="Palatino Linotype" w:cs="Arial"/>
        </w:rPr>
      </w:pPr>
    </w:p>
    <w:p w:rsidR="00E86D1B" w:rsidRPr="00615B4B" w:rsidRDefault="00E86D1B"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F01" w:rsidRDefault="00CC1DA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644735"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1B" w:rsidRDefault="00CC1DA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644736" o:spid="_x0000_s2051" type="#_x0000_t75" style="position:absolute;margin-left:-84.1pt;margin-top:-133.15pt;width:609.4pt;height:793.75pt;z-index:-251656192;mso-position-horizontal-relative:margin;mso-position-vertical-relative:margin" o:allowincell="f">
          <v:imagedata r:id="rId1" o:title="logo 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E86D1B" w:rsidTr="00182616">
      <w:trPr>
        <w:trHeight w:val="227"/>
      </w:trPr>
      <w:tc>
        <w:tcPr>
          <w:tcW w:w="5949" w:type="dxa"/>
          <w:hideMark/>
        </w:tcPr>
        <w:p w:rsidR="00E86D1B" w:rsidRDefault="00E86D1B"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E86D1B" w:rsidRDefault="00E86D1B"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02190/INFOEM/IP/RR/2020</w:t>
          </w:r>
        </w:p>
      </w:tc>
    </w:tr>
    <w:tr w:rsidR="00E86D1B" w:rsidTr="00182616">
      <w:trPr>
        <w:trHeight w:val="242"/>
      </w:trPr>
      <w:tc>
        <w:tcPr>
          <w:tcW w:w="5949" w:type="dxa"/>
          <w:hideMark/>
        </w:tcPr>
        <w:p w:rsidR="00E86D1B" w:rsidRDefault="00E86D1B"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E86D1B" w:rsidRDefault="00E86D1B" w:rsidP="006D711D">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Naucalpan de Juárez</w:t>
          </w:r>
        </w:p>
      </w:tc>
    </w:tr>
    <w:tr w:rsidR="00E86D1B" w:rsidTr="00182616">
      <w:trPr>
        <w:trHeight w:val="342"/>
      </w:trPr>
      <w:tc>
        <w:tcPr>
          <w:tcW w:w="5949" w:type="dxa"/>
          <w:hideMark/>
        </w:tcPr>
        <w:p w:rsidR="00E86D1B" w:rsidRDefault="00E86D1B"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E86D1B" w:rsidRDefault="00E86D1B"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E86D1B" w:rsidRDefault="00E86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E86D1B" w:rsidTr="00182616">
      <w:trPr>
        <w:trHeight w:val="227"/>
      </w:trPr>
      <w:tc>
        <w:tcPr>
          <w:tcW w:w="5103" w:type="dxa"/>
          <w:hideMark/>
        </w:tcPr>
        <w:p w:rsidR="00E86D1B" w:rsidRDefault="00E86D1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E86D1B" w:rsidRPr="00B4142F" w:rsidRDefault="00E86D1B"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02190/INFOEM/IP/RR/2020</w:t>
          </w:r>
        </w:p>
      </w:tc>
    </w:tr>
    <w:tr w:rsidR="00E86D1B" w:rsidTr="00182616">
      <w:trPr>
        <w:trHeight w:val="196"/>
      </w:trPr>
      <w:tc>
        <w:tcPr>
          <w:tcW w:w="5103" w:type="dxa"/>
          <w:hideMark/>
        </w:tcPr>
        <w:p w:rsidR="00E86D1B" w:rsidRDefault="00E86D1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E86D1B" w:rsidRPr="00F06FED" w:rsidRDefault="00862952" w:rsidP="00212498">
          <w:pPr>
            <w:spacing w:after="120" w:line="256" w:lineRule="auto"/>
            <w:ind w:left="208" w:right="214"/>
            <w:jc w:val="right"/>
            <w:rPr>
              <w:rFonts w:ascii="Palatino Linotype" w:hAnsi="Palatino Linotype" w:cs="Arial"/>
            </w:rPr>
          </w:pPr>
          <w:proofErr w:type="spellStart"/>
          <w:r>
            <w:rPr>
              <w:rFonts w:ascii="Palatino Linotype" w:hAnsi="Palatino Linotype" w:cs="Arial"/>
            </w:rPr>
            <w:t>xxxx</w:t>
          </w:r>
          <w:proofErr w:type="spellEnd"/>
        </w:p>
      </w:tc>
    </w:tr>
    <w:tr w:rsidR="00E86D1B" w:rsidTr="00182616">
      <w:trPr>
        <w:trHeight w:val="242"/>
      </w:trPr>
      <w:tc>
        <w:tcPr>
          <w:tcW w:w="5103" w:type="dxa"/>
          <w:hideMark/>
        </w:tcPr>
        <w:p w:rsidR="00E86D1B" w:rsidRDefault="00E86D1B"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E86D1B" w:rsidRDefault="00E86D1B"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Naucalpan de Juárez</w:t>
          </w:r>
        </w:p>
      </w:tc>
    </w:tr>
    <w:tr w:rsidR="00E86D1B" w:rsidTr="00182616">
      <w:trPr>
        <w:trHeight w:val="342"/>
      </w:trPr>
      <w:tc>
        <w:tcPr>
          <w:tcW w:w="5103" w:type="dxa"/>
          <w:hideMark/>
        </w:tcPr>
        <w:p w:rsidR="00E86D1B" w:rsidRDefault="00E86D1B"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E86D1B" w:rsidRDefault="00E86D1B"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E86D1B" w:rsidRDefault="00CC1DA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644734" o:spid="_x0000_s2049" type="#_x0000_t75" style="position:absolute;margin-left:-86.35pt;margin-top:-148.4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0E58"/>
    <w:multiLevelType w:val="hybridMultilevel"/>
    <w:tmpl w:val="C90A423E"/>
    <w:lvl w:ilvl="0" w:tplc="A986ECB0">
      <w:start w:val="1"/>
      <w:numFmt w:val="upperRoman"/>
      <w:lvlText w:val="%1."/>
      <w:lvlJc w:val="left"/>
      <w:pPr>
        <w:ind w:left="1211" w:hanging="360"/>
      </w:pPr>
      <w:rPr>
        <w:rFonts w:ascii="Palatino Linotype" w:hAnsi="Palatino Linotype" w:hint="default"/>
        <w:b w:val="0"/>
        <w:i/>
        <w:sz w:val="22"/>
        <w:szCs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940ABA"/>
    <w:multiLevelType w:val="hybridMultilevel"/>
    <w:tmpl w:val="629C7F8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CFF5539"/>
    <w:multiLevelType w:val="hybridMultilevel"/>
    <w:tmpl w:val="7916E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BE6747"/>
    <w:multiLevelType w:val="hybridMultilevel"/>
    <w:tmpl w:val="D62E4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B36493"/>
    <w:multiLevelType w:val="hybridMultilevel"/>
    <w:tmpl w:val="622A7D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3262B0"/>
    <w:multiLevelType w:val="hybridMultilevel"/>
    <w:tmpl w:val="AA4A84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EF4A56"/>
    <w:multiLevelType w:val="hybridMultilevel"/>
    <w:tmpl w:val="37D0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D50B12"/>
    <w:multiLevelType w:val="hybridMultilevel"/>
    <w:tmpl w:val="B3BCE7B6"/>
    <w:lvl w:ilvl="0" w:tplc="C6367BAC">
      <w:start w:val="1"/>
      <w:numFmt w:val="upperRoman"/>
      <w:lvlText w:val="%1."/>
      <w:lvlJc w:val="left"/>
      <w:pPr>
        <w:ind w:left="1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240DD4">
      <w:start w:val="1"/>
      <w:numFmt w:val="lowerLetter"/>
      <w:lvlText w:val="%2"/>
      <w:lvlJc w:val="left"/>
      <w:pPr>
        <w:ind w:left="1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DC66D8">
      <w:start w:val="1"/>
      <w:numFmt w:val="lowerRoman"/>
      <w:lvlText w:val="%3"/>
      <w:lvlJc w:val="left"/>
      <w:pPr>
        <w:ind w:left="2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AE734E">
      <w:start w:val="1"/>
      <w:numFmt w:val="decimal"/>
      <w:lvlText w:val="%4"/>
      <w:lvlJc w:val="left"/>
      <w:pPr>
        <w:ind w:left="2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5C638C">
      <w:start w:val="1"/>
      <w:numFmt w:val="lowerLetter"/>
      <w:lvlText w:val="%5"/>
      <w:lvlJc w:val="left"/>
      <w:pPr>
        <w:ind w:left="3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3081F2">
      <w:start w:val="1"/>
      <w:numFmt w:val="lowerRoman"/>
      <w:lvlText w:val="%6"/>
      <w:lvlJc w:val="left"/>
      <w:pPr>
        <w:ind w:left="4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8B214">
      <w:start w:val="1"/>
      <w:numFmt w:val="decimal"/>
      <w:lvlText w:val="%7"/>
      <w:lvlJc w:val="left"/>
      <w:pPr>
        <w:ind w:left="4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1ABE00">
      <w:start w:val="1"/>
      <w:numFmt w:val="lowerLetter"/>
      <w:lvlText w:val="%8"/>
      <w:lvlJc w:val="left"/>
      <w:pPr>
        <w:ind w:left="5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8C536C">
      <w:start w:val="1"/>
      <w:numFmt w:val="lowerRoman"/>
      <w:lvlText w:val="%9"/>
      <w:lvlJc w:val="left"/>
      <w:pPr>
        <w:ind w:left="6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nsid w:val="4959167A"/>
    <w:multiLevelType w:val="hybridMultilevel"/>
    <w:tmpl w:val="011CC9A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54557CD4"/>
    <w:multiLevelType w:val="hybridMultilevel"/>
    <w:tmpl w:val="3014F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A716EA6"/>
    <w:multiLevelType w:val="hybridMultilevel"/>
    <w:tmpl w:val="35D817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ED2227"/>
    <w:multiLevelType w:val="hybridMultilevel"/>
    <w:tmpl w:val="D2941C6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BF84D0C"/>
    <w:multiLevelType w:val="hybridMultilevel"/>
    <w:tmpl w:val="1E340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2"/>
  </w:num>
  <w:num w:numId="4">
    <w:abstractNumId w:val="31"/>
  </w:num>
  <w:num w:numId="5">
    <w:abstractNumId w:val="8"/>
  </w:num>
  <w:num w:numId="6">
    <w:abstractNumId w:val="6"/>
  </w:num>
  <w:num w:numId="7">
    <w:abstractNumId w:val="18"/>
  </w:num>
  <w:num w:numId="8">
    <w:abstractNumId w:val="16"/>
  </w:num>
  <w:num w:numId="9">
    <w:abstractNumId w:val="26"/>
  </w:num>
  <w:num w:numId="10">
    <w:abstractNumId w:val="9"/>
  </w:num>
  <w:num w:numId="11">
    <w:abstractNumId w:val="27"/>
  </w:num>
  <w:num w:numId="12">
    <w:abstractNumId w:val="22"/>
  </w:num>
  <w:num w:numId="13">
    <w:abstractNumId w:val="21"/>
  </w:num>
  <w:num w:numId="14">
    <w:abstractNumId w:val="13"/>
  </w:num>
  <w:num w:numId="15">
    <w:abstractNumId w:val="5"/>
  </w:num>
  <w:num w:numId="16">
    <w:abstractNumId w:val="12"/>
  </w:num>
  <w:num w:numId="17">
    <w:abstractNumId w:val="15"/>
  </w:num>
  <w:num w:numId="18">
    <w:abstractNumId w:val="25"/>
  </w:num>
  <w:num w:numId="19">
    <w:abstractNumId w:val="23"/>
  </w:num>
  <w:num w:numId="20">
    <w:abstractNumId w:val="4"/>
  </w:num>
  <w:num w:numId="21">
    <w:abstractNumId w:val="14"/>
  </w:num>
  <w:num w:numId="22">
    <w:abstractNumId w:val="17"/>
  </w:num>
  <w:num w:numId="23">
    <w:abstractNumId w:val="24"/>
  </w:num>
  <w:num w:numId="24">
    <w:abstractNumId w:val="19"/>
  </w:num>
  <w:num w:numId="25">
    <w:abstractNumId w:val="3"/>
  </w:num>
  <w:num w:numId="26">
    <w:abstractNumId w:val="0"/>
  </w:num>
  <w:num w:numId="27">
    <w:abstractNumId w:val="30"/>
  </w:num>
  <w:num w:numId="28">
    <w:abstractNumId w:val="29"/>
  </w:num>
  <w:num w:numId="29">
    <w:abstractNumId w:val="7"/>
  </w:num>
  <w:num w:numId="30">
    <w:abstractNumId w:val="20"/>
  </w:num>
  <w:num w:numId="31">
    <w:abstractNumId w:val="1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37A7"/>
    <w:rsid w:val="00025AFD"/>
    <w:rsid w:val="000276E0"/>
    <w:rsid w:val="00027CD3"/>
    <w:rsid w:val="00031486"/>
    <w:rsid w:val="00032DBD"/>
    <w:rsid w:val="00033949"/>
    <w:rsid w:val="00033A37"/>
    <w:rsid w:val="00037385"/>
    <w:rsid w:val="000402BD"/>
    <w:rsid w:val="00041147"/>
    <w:rsid w:val="0004291A"/>
    <w:rsid w:val="00043018"/>
    <w:rsid w:val="000452B6"/>
    <w:rsid w:val="00050A9C"/>
    <w:rsid w:val="00051311"/>
    <w:rsid w:val="000536F3"/>
    <w:rsid w:val="00053C9B"/>
    <w:rsid w:val="00057570"/>
    <w:rsid w:val="000604C3"/>
    <w:rsid w:val="00062DC7"/>
    <w:rsid w:val="000646FA"/>
    <w:rsid w:val="000674FE"/>
    <w:rsid w:val="000728C1"/>
    <w:rsid w:val="0007328F"/>
    <w:rsid w:val="000738E9"/>
    <w:rsid w:val="0008042E"/>
    <w:rsid w:val="0008795C"/>
    <w:rsid w:val="00092E51"/>
    <w:rsid w:val="0009497C"/>
    <w:rsid w:val="00095218"/>
    <w:rsid w:val="00097213"/>
    <w:rsid w:val="000A1CC8"/>
    <w:rsid w:val="000A27C1"/>
    <w:rsid w:val="000D1A12"/>
    <w:rsid w:val="000D47AB"/>
    <w:rsid w:val="000D56BD"/>
    <w:rsid w:val="000D6982"/>
    <w:rsid w:val="000D756B"/>
    <w:rsid w:val="000E3285"/>
    <w:rsid w:val="000E7C0A"/>
    <w:rsid w:val="000F199E"/>
    <w:rsid w:val="000F3722"/>
    <w:rsid w:val="000F4032"/>
    <w:rsid w:val="000F7DBD"/>
    <w:rsid w:val="000F7F09"/>
    <w:rsid w:val="00106160"/>
    <w:rsid w:val="00114C3C"/>
    <w:rsid w:val="00115220"/>
    <w:rsid w:val="00115767"/>
    <w:rsid w:val="00116B4C"/>
    <w:rsid w:val="001217F3"/>
    <w:rsid w:val="00122CD0"/>
    <w:rsid w:val="00122D78"/>
    <w:rsid w:val="0012508A"/>
    <w:rsid w:val="001252E9"/>
    <w:rsid w:val="00132E9F"/>
    <w:rsid w:val="00135494"/>
    <w:rsid w:val="00140AE4"/>
    <w:rsid w:val="00140C2F"/>
    <w:rsid w:val="0014191F"/>
    <w:rsid w:val="00143AC6"/>
    <w:rsid w:val="0014447C"/>
    <w:rsid w:val="001510E8"/>
    <w:rsid w:val="001552E9"/>
    <w:rsid w:val="00162176"/>
    <w:rsid w:val="00165929"/>
    <w:rsid w:val="00166046"/>
    <w:rsid w:val="00166822"/>
    <w:rsid w:val="00166FB7"/>
    <w:rsid w:val="00175717"/>
    <w:rsid w:val="00180F6B"/>
    <w:rsid w:val="00182616"/>
    <w:rsid w:val="0018326A"/>
    <w:rsid w:val="001861E3"/>
    <w:rsid w:val="001869B0"/>
    <w:rsid w:val="00193991"/>
    <w:rsid w:val="001A17B9"/>
    <w:rsid w:val="001A4700"/>
    <w:rsid w:val="001A4930"/>
    <w:rsid w:val="001A6092"/>
    <w:rsid w:val="001B108B"/>
    <w:rsid w:val="001C0CE9"/>
    <w:rsid w:val="001C1EFC"/>
    <w:rsid w:val="001C4FD7"/>
    <w:rsid w:val="001C6DDD"/>
    <w:rsid w:val="001D06F1"/>
    <w:rsid w:val="001D288A"/>
    <w:rsid w:val="001D6114"/>
    <w:rsid w:val="001D61D0"/>
    <w:rsid w:val="001E07AC"/>
    <w:rsid w:val="001E1E50"/>
    <w:rsid w:val="001E60B7"/>
    <w:rsid w:val="001F021C"/>
    <w:rsid w:val="001F2BC9"/>
    <w:rsid w:val="001F50B1"/>
    <w:rsid w:val="001F5577"/>
    <w:rsid w:val="001F60B6"/>
    <w:rsid w:val="0020030F"/>
    <w:rsid w:val="00201358"/>
    <w:rsid w:val="00203FA5"/>
    <w:rsid w:val="00205ABE"/>
    <w:rsid w:val="00207ACC"/>
    <w:rsid w:val="00207DA3"/>
    <w:rsid w:val="002108D8"/>
    <w:rsid w:val="00211473"/>
    <w:rsid w:val="00212498"/>
    <w:rsid w:val="00213EE6"/>
    <w:rsid w:val="00216B8D"/>
    <w:rsid w:val="002251B6"/>
    <w:rsid w:val="002252AD"/>
    <w:rsid w:val="00233B37"/>
    <w:rsid w:val="00241177"/>
    <w:rsid w:val="002450D9"/>
    <w:rsid w:val="00246D94"/>
    <w:rsid w:val="00247E1F"/>
    <w:rsid w:val="00254523"/>
    <w:rsid w:val="002572CF"/>
    <w:rsid w:val="0026191D"/>
    <w:rsid w:val="00271762"/>
    <w:rsid w:val="002773C5"/>
    <w:rsid w:val="00282166"/>
    <w:rsid w:val="002835B6"/>
    <w:rsid w:val="0028585E"/>
    <w:rsid w:val="00285899"/>
    <w:rsid w:val="00287072"/>
    <w:rsid w:val="00290397"/>
    <w:rsid w:val="00293445"/>
    <w:rsid w:val="00296F49"/>
    <w:rsid w:val="002A1927"/>
    <w:rsid w:val="002B1519"/>
    <w:rsid w:val="002B2165"/>
    <w:rsid w:val="002B2B28"/>
    <w:rsid w:val="002B451D"/>
    <w:rsid w:val="002B5B14"/>
    <w:rsid w:val="002B7051"/>
    <w:rsid w:val="002B710B"/>
    <w:rsid w:val="002C1DFC"/>
    <w:rsid w:val="002C2A2E"/>
    <w:rsid w:val="002C2D19"/>
    <w:rsid w:val="002C529C"/>
    <w:rsid w:val="002C56B2"/>
    <w:rsid w:val="002C7D47"/>
    <w:rsid w:val="002D4991"/>
    <w:rsid w:val="002D5D67"/>
    <w:rsid w:val="002D6110"/>
    <w:rsid w:val="002D7A62"/>
    <w:rsid w:val="002E084C"/>
    <w:rsid w:val="002E22D8"/>
    <w:rsid w:val="002E2D4C"/>
    <w:rsid w:val="002E3978"/>
    <w:rsid w:val="002E6036"/>
    <w:rsid w:val="002E79D8"/>
    <w:rsid w:val="002F044A"/>
    <w:rsid w:val="002F0481"/>
    <w:rsid w:val="002F160B"/>
    <w:rsid w:val="002F17FB"/>
    <w:rsid w:val="002F3B2E"/>
    <w:rsid w:val="002F7777"/>
    <w:rsid w:val="00301A01"/>
    <w:rsid w:val="003021C1"/>
    <w:rsid w:val="00303FAF"/>
    <w:rsid w:val="00304C91"/>
    <w:rsid w:val="00307134"/>
    <w:rsid w:val="00307784"/>
    <w:rsid w:val="00310760"/>
    <w:rsid w:val="00311191"/>
    <w:rsid w:val="00312CAC"/>
    <w:rsid w:val="00312E7E"/>
    <w:rsid w:val="00315192"/>
    <w:rsid w:val="00326D4D"/>
    <w:rsid w:val="00327932"/>
    <w:rsid w:val="00336EDF"/>
    <w:rsid w:val="00336F8B"/>
    <w:rsid w:val="0034042F"/>
    <w:rsid w:val="00341639"/>
    <w:rsid w:val="00342DCD"/>
    <w:rsid w:val="0034647E"/>
    <w:rsid w:val="00363308"/>
    <w:rsid w:val="00365ADF"/>
    <w:rsid w:val="003678AA"/>
    <w:rsid w:val="00371D53"/>
    <w:rsid w:val="00374450"/>
    <w:rsid w:val="00374A79"/>
    <w:rsid w:val="00375FF5"/>
    <w:rsid w:val="00376831"/>
    <w:rsid w:val="00381C2F"/>
    <w:rsid w:val="0038385D"/>
    <w:rsid w:val="003908F4"/>
    <w:rsid w:val="003919AC"/>
    <w:rsid w:val="00395C1A"/>
    <w:rsid w:val="003A087A"/>
    <w:rsid w:val="003A13D2"/>
    <w:rsid w:val="003A1968"/>
    <w:rsid w:val="003A3096"/>
    <w:rsid w:val="003A695C"/>
    <w:rsid w:val="003B0A18"/>
    <w:rsid w:val="003B2BFE"/>
    <w:rsid w:val="003B4E89"/>
    <w:rsid w:val="003B5524"/>
    <w:rsid w:val="003C3124"/>
    <w:rsid w:val="003C74AF"/>
    <w:rsid w:val="003D0425"/>
    <w:rsid w:val="003D2672"/>
    <w:rsid w:val="003D2A1C"/>
    <w:rsid w:val="003D3420"/>
    <w:rsid w:val="003D399E"/>
    <w:rsid w:val="003D6DBD"/>
    <w:rsid w:val="003E08B9"/>
    <w:rsid w:val="003E48CD"/>
    <w:rsid w:val="003E5DB5"/>
    <w:rsid w:val="003F046E"/>
    <w:rsid w:val="003F2B65"/>
    <w:rsid w:val="003F6BC5"/>
    <w:rsid w:val="00400097"/>
    <w:rsid w:val="00400852"/>
    <w:rsid w:val="004027A1"/>
    <w:rsid w:val="00404F9D"/>
    <w:rsid w:val="00405574"/>
    <w:rsid w:val="00406B61"/>
    <w:rsid w:val="00407282"/>
    <w:rsid w:val="00410A41"/>
    <w:rsid w:val="004132B8"/>
    <w:rsid w:val="00413DCA"/>
    <w:rsid w:val="0041747B"/>
    <w:rsid w:val="00417EBD"/>
    <w:rsid w:val="00423C27"/>
    <w:rsid w:val="00424A8A"/>
    <w:rsid w:val="00425199"/>
    <w:rsid w:val="00427FEA"/>
    <w:rsid w:val="00432605"/>
    <w:rsid w:val="00443826"/>
    <w:rsid w:val="004440A9"/>
    <w:rsid w:val="00446F94"/>
    <w:rsid w:val="0045270C"/>
    <w:rsid w:val="0045396C"/>
    <w:rsid w:val="004572BE"/>
    <w:rsid w:val="004617C7"/>
    <w:rsid w:val="004625C1"/>
    <w:rsid w:val="004657BE"/>
    <w:rsid w:val="0047200D"/>
    <w:rsid w:val="004737E6"/>
    <w:rsid w:val="00473B0B"/>
    <w:rsid w:val="00474288"/>
    <w:rsid w:val="004757BD"/>
    <w:rsid w:val="004807F7"/>
    <w:rsid w:val="00481A0C"/>
    <w:rsid w:val="004830B5"/>
    <w:rsid w:val="00484E47"/>
    <w:rsid w:val="00487B8B"/>
    <w:rsid w:val="00490BD4"/>
    <w:rsid w:val="00496755"/>
    <w:rsid w:val="004979C5"/>
    <w:rsid w:val="00497B93"/>
    <w:rsid w:val="004A2FA3"/>
    <w:rsid w:val="004A51FF"/>
    <w:rsid w:val="004B2C63"/>
    <w:rsid w:val="004B4721"/>
    <w:rsid w:val="004B5E7C"/>
    <w:rsid w:val="004C192D"/>
    <w:rsid w:val="004C204A"/>
    <w:rsid w:val="004C2708"/>
    <w:rsid w:val="004C6655"/>
    <w:rsid w:val="004C7E18"/>
    <w:rsid w:val="004D2CC3"/>
    <w:rsid w:val="004E2FA6"/>
    <w:rsid w:val="004E3718"/>
    <w:rsid w:val="004E37E9"/>
    <w:rsid w:val="004F2B0D"/>
    <w:rsid w:val="004F483E"/>
    <w:rsid w:val="004F4B8F"/>
    <w:rsid w:val="0050104C"/>
    <w:rsid w:val="005023F4"/>
    <w:rsid w:val="005033CC"/>
    <w:rsid w:val="00507715"/>
    <w:rsid w:val="005164EF"/>
    <w:rsid w:val="00516BA8"/>
    <w:rsid w:val="00523885"/>
    <w:rsid w:val="0052393E"/>
    <w:rsid w:val="00524986"/>
    <w:rsid w:val="005328FB"/>
    <w:rsid w:val="005334B5"/>
    <w:rsid w:val="00536896"/>
    <w:rsid w:val="00537419"/>
    <w:rsid w:val="00537D90"/>
    <w:rsid w:val="00541B17"/>
    <w:rsid w:val="005421C7"/>
    <w:rsid w:val="00542745"/>
    <w:rsid w:val="005448FA"/>
    <w:rsid w:val="00546FF4"/>
    <w:rsid w:val="0055755A"/>
    <w:rsid w:val="00562FDE"/>
    <w:rsid w:val="00566699"/>
    <w:rsid w:val="00570F6B"/>
    <w:rsid w:val="005733EB"/>
    <w:rsid w:val="005747D1"/>
    <w:rsid w:val="0057534D"/>
    <w:rsid w:val="00586461"/>
    <w:rsid w:val="00590126"/>
    <w:rsid w:val="00591988"/>
    <w:rsid w:val="00596856"/>
    <w:rsid w:val="005A117C"/>
    <w:rsid w:val="005A1AA4"/>
    <w:rsid w:val="005A5465"/>
    <w:rsid w:val="005A5B71"/>
    <w:rsid w:val="005A6F55"/>
    <w:rsid w:val="005B2A31"/>
    <w:rsid w:val="005B7E58"/>
    <w:rsid w:val="005C057C"/>
    <w:rsid w:val="005C464B"/>
    <w:rsid w:val="005C5DE2"/>
    <w:rsid w:val="005C76AA"/>
    <w:rsid w:val="005C76D5"/>
    <w:rsid w:val="005D02A8"/>
    <w:rsid w:val="005D26F8"/>
    <w:rsid w:val="005D4C8F"/>
    <w:rsid w:val="005D5EEB"/>
    <w:rsid w:val="005E0F64"/>
    <w:rsid w:val="005E20E1"/>
    <w:rsid w:val="005E36A7"/>
    <w:rsid w:val="005E3F88"/>
    <w:rsid w:val="005E7489"/>
    <w:rsid w:val="005F083B"/>
    <w:rsid w:val="005F49E8"/>
    <w:rsid w:val="005F577C"/>
    <w:rsid w:val="00600575"/>
    <w:rsid w:val="00600D67"/>
    <w:rsid w:val="0060623B"/>
    <w:rsid w:val="0060633A"/>
    <w:rsid w:val="00607E09"/>
    <w:rsid w:val="006110C1"/>
    <w:rsid w:val="006149F1"/>
    <w:rsid w:val="00620FA6"/>
    <w:rsid w:val="006214A1"/>
    <w:rsid w:val="006246A5"/>
    <w:rsid w:val="00625709"/>
    <w:rsid w:val="0062686A"/>
    <w:rsid w:val="00626CE3"/>
    <w:rsid w:val="00627F9C"/>
    <w:rsid w:val="00631F1B"/>
    <w:rsid w:val="00631FF9"/>
    <w:rsid w:val="00633C3F"/>
    <w:rsid w:val="00633FDC"/>
    <w:rsid w:val="006377D2"/>
    <w:rsid w:val="00640D07"/>
    <w:rsid w:val="00642541"/>
    <w:rsid w:val="00644363"/>
    <w:rsid w:val="006446F7"/>
    <w:rsid w:val="00647B4C"/>
    <w:rsid w:val="00652906"/>
    <w:rsid w:val="0065519D"/>
    <w:rsid w:val="00661204"/>
    <w:rsid w:val="00661F03"/>
    <w:rsid w:val="006621E2"/>
    <w:rsid w:val="0066610F"/>
    <w:rsid w:val="00673D7C"/>
    <w:rsid w:val="006749FD"/>
    <w:rsid w:val="00676C32"/>
    <w:rsid w:val="00680D39"/>
    <w:rsid w:val="00686046"/>
    <w:rsid w:val="0068613E"/>
    <w:rsid w:val="00686B7B"/>
    <w:rsid w:val="00691AB7"/>
    <w:rsid w:val="0069776E"/>
    <w:rsid w:val="006A0ADE"/>
    <w:rsid w:val="006A29C5"/>
    <w:rsid w:val="006A3A54"/>
    <w:rsid w:val="006A4A87"/>
    <w:rsid w:val="006A561E"/>
    <w:rsid w:val="006B31F0"/>
    <w:rsid w:val="006B5A87"/>
    <w:rsid w:val="006B7184"/>
    <w:rsid w:val="006C04C7"/>
    <w:rsid w:val="006C33E8"/>
    <w:rsid w:val="006C43CE"/>
    <w:rsid w:val="006C5AE3"/>
    <w:rsid w:val="006C6176"/>
    <w:rsid w:val="006D01DC"/>
    <w:rsid w:val="006D1136"/>
    <w:rsid w:val="006D254A"/>
    <w:rsid w:val="006D4AD4"/>
    <w:rsid w:val="006D711D"/>
    <w:rsid w:val="006D780C"/>
    <w:rsid w:val="006E0601"/>
    <w:rsid w:val="006E2D42"/>
    <w:rsid w:val="006E6394"/>
    <w:rsid w:val="006E6C81"/>
    <w:rsid w:val="006F18FD"/>
    <w:rsid w:val="006F4A35"/>
    <w:rsid w:val="006F4ABB"/>
    <w:rsid w:val="00702DB6"/>
    <w:rsid w:val="00705D1C"/>
    <w:rsid w:val="00707021"/>
    <w:rsid w:val="0071210D"/>
    <w:rsid w:val="007158BB"/>
    <w:rsid w:val="00716888"/>
    <w:rsid w:val="007211A8"/>
    <w:rsid w:val="007218F2"/>
    <w:rsid w:val="007256EA"/>
    <w:rsid w:val="00727412"/>
    <w:rsid w:val="00730DE0"/>
    <w:rsid w:val="0073345D"/>
    <w:rsid w:val="007354C5"/>
    <w:rsid w:val="0073758D"/>
    <w:rsid w:val="0074093D"/>
    <w:rsid w:val="00741C5B"/>
    <w:rsid w:val="00742BFD"/>
    <w:rsid w:val="00743113"/>
    <w:rsid w:val="00744D0D"/>
    <w:rsid w:val="007475B3"/>
    <w:rsid w:val="00751BBC"/>
    <w:rsid w:val="00755CE4"/>
    <w:rsid w:val="0075676A"/>
    <w:rsid w:val="0076120C"/>
    <w:rsid w:val="00763D73"/>
    <w:rsid w:val="007640C8"/>
    <w:rsid w:val="00765D17"/>
    <w:rsid w:val="00767007"/>
    <w:rsid w:val="007676AF"/>
    <w:rsid w:val="00771503"/>
    <w:rsid w:val="0077311A"/>
    <w:rsid w:val="00776087"/>
    <w:rsid w:val="00780823"/>
    <w:rsid w:val="00785145"/>
    <w:rsid w:val="00786497"/>
    <w:rsid w:val="00790289"/>
    <w:rsid w:val="007904A5"/>
    <w:rsid w:val="007928B1"/>
    <w:rsid w:val="007931B9"/>
    <w:rsid w:val="0079496F"/>
    <w:rsid w:val="00794D57"/>
    <w:rsid w:val="00797BE3"/>
    <w:rsid w:val="007A0571"/>
    <w:rsid w:val="007A11BF"/>
    <w:rsid w:val="007A1D57"/>
    <w:rsid w:val="007A223B"/>
    <w:rsid w:val="007A4E13"/>
    <w:rsid w:val="007B0292"/>
    <w:rsid w:val="007B0E30"/>
    <w:rsid w:val="007B1050"/>
    <w:rsid w:val="007C11C3"/>
    <w:rsid w:val="007C1B1A"/>
    <w:rsid w:val="007D0CFF"/>
    <w:rsid w:val="007D2DCA"/>
    <w:rsid w:val="007E2E80"/>
    <w:rsid w:val="007E39F7"/>
    <w:rsid w:val="007F054B"/>
    <w:rsid w:val="007F1984"/>
    <w:rsid w:val="007F282E"/>
    <w:rsid w:val="007F7846"/>
    <w:rsid w:val="008041A7"/>
    <w:rsid w:val="00805376"/>
    <w:rsid w:val="008103B2"/>
    <w:rsid w:val="0081299A"/>
    <w:rsid w:val="00821898"/>
    <w:rsid w:val="008220C6"/>
    <w:rsid w:val="00823454"/>
    <w:rsid w:val="00824894"/>
    <w:rsid w:val="008279C6"/>
    <w:rsid w:val="00830360"/>
    <w:rsid w:val="008307E5"/>
    <w:rsid w:val="00832294"/>
    <w:rsid w:val="00834A37"/>
    <w:rsid w:val="00835670"/>
    <w:rsid w:val="008418A0"/>
    <w:rsid w:val="008431A4"/>
    <w:rsid w:val="0084469C"/>
    <w:rsid w:val="008455DC"/>
    <w:rsid w:val="008509EE"/>
    <w:rsid w:val="00853CC3"/>
    <w:rsid w:val="0086075F"/>
    <w:rsid w:val="00862952"/>
    <w:rsid w:val="00864BFE"/>
    <w:rsid w:val="008659E5"/>
    <w:rsid w:val="00867D56"/>
    <w:rsid w:val="00870064"/>
    <w:rsid w:val="008725EE"/>
    <w:rsid w:val="008731D1"/>
    <w:rsid w:val="00882E8A"/>
    <w:rsid w:val="00883F0B"/>
    <w:rsid w:val="00885E61"/>
    <w:rsid w:val="00886627"/>
    <w:rsid w:val="00892543"/>
    <w:rsid w:val="008A1C19"/>
    <w:rsid w:val="008A46B7"/>
    <w:rsid w:val="008C0E72"/>
    <w:rsid w:val="008C0F70"/>
    <w:rsid w:val="008C15FF"/>
    <w:rsid w:val="008C651F"/>
    <w:rsid w:val="008C7CEB"/>
    <w:rsid w:val="008D0960"/>
    <w:rsid w:val="008D17A8"/>
    <w:rsid w:val="008E572E"/>
    <w:rsid w:val="008E63C2"/>
    <w:rsid w:val="008E64C8"/>
    <w:rsid w:val="008F28B6"/>
    <w:rsid w:val="008F6896"/>
    <w:rsid w:val="00902DA2"/>
    <w:rsid w:val="00903599"/>
    <w:rsid w:val="00905CE1"/>
    <w:rsid w:val="009128BB"/>
    <w:rsid w:val="009151CF"/>
    <w:rsid w:val="009272C6"/>
    <w:rsid w:val="00930F68"/>
    <w:rsid w:val="009330E9"/>
    <w:rsid w:val="009339EC"/>
    <w:rsid w:val="00936CE7"/>
    <w:rsid w:val="0093743A"/>
    <w:rsid w:val="00942349"/>
    <w:rsid w:val="00942717"/>
    <w:rsid w:val="00943448"/>
    <w:rsid w:val="00943B37"/>
    <w:rsid w:val="00950274"/>
    <w:rsid w:val="00950912"/>
    <w:rsid w:val="00950ABA"/>
    <w:rsid w:val="00952999"/>
    <w:rsid w:val="00954DC1"/>
    <w:rsid w:val="00957907"/>
    <w:rsid w:val="00960CF3"/>
    <w:rsid w:val="00960D8F"/>
    <w:rsid w:val="0096284F"/>
    <w:rsid w:val="0096359D"/>
    <w:rsid w:val="00967270"/>
    <w:rsid w:val="0097396D"/>
    <w:rsid w:val="0097416D"/>
    <w:rsid w:val="00974BC5"/>
    <w:rsid w:val="009759F9"/>
    <w:rsid w:val="00977F3E"/>
    <w:rsid w:val="00984CA8"/>
    <w:rsid w:val="00985573"/>
    <w:rsid w:val="009859B8"/>
    <w:rsid w:val="0099000E"/>
    <w:rsid w:val="00992548"/>
    <w:rsid w:val="00993234"/>
    <w:rsid w:val="00994FE7"/>
    <w:rsid w:val="00995826"/>
    <w:rsid w:val="009A355B"/>
    <w:rsid w:val="009B1934"/>
    <w:rsid w:val="009B205B"/>
    <w:rsid w:val="009B3592"/>
    <w:rsid w:val="009B70C3"/>
    <w:rsid w:val="009C1EA2"/>
    <w:rsid w:val="009C3FC7"/>
    <w:rsid w:val="009C6FE6"/>
    <w:rsid w:val="009D1B66"/>
    <w:rsid w:val="009D1E63"/>
    <w:rsid w:val="009D2DC1"/>
    <w:rsid w:val="009D34B0"/>
    <w:rsid w:val="009D56AA"/>
    <w:rsid w:val="009D7BF3"/>
    <w:rsid w:val="009E0089"/>
    <w:rsid w:val="009E11A6"/>
    <w:rsid w:val="009E14E7"/>
    <w:rsid w:val="009E396D"/>
    <w:rsid w:val="009E42C4"/>
    <w:rsid w:val="009E7128"/>
    <w:rsid w:val="009F223E"/>
    <w:rsid w:val="009F7B22"/>
    <w:rsid w:val="00A01F59"/>
    <w:rsid w:val="00A061C6"/>
    <w:rsid w:val="00A06551"/>
    <w:rsid w:val="00A10000"/>
    <w:rsid w:val="00A10775"/>
    <w:rsid w:val="00A11244"/>
    <w:rsid w:val="00A112EB"/>
    <w:rsid w:val="00A137DB"/>
    <w:rsid w:val="00A144D2"/>
    <w:rsid w:val="00A17D7B"/>
    <w:rsid w:val="00A20405"/>
    <w:rsid w:val="00A2199B"/>
    <w:rsid w:val="00A22469"/>
    <w:rsid w:val="00A23E14"/>
    <w:rsid w:val="00A24022"/>
    <w:rsid w:val="00A25435"/>
    <w:rsid w:val="00A25EBC"/>
    <w:rsid w:val="00A26AC5"/>
    <w:rsid w:val="00A3134D"/>
    <w:rsid w:val="00A32C17"/>
    <w:rsid w:val="00A33B3A"/>
    <w:rsid w:val="00A35B31"/>
    <w:rsid w:val="00A4214D"/>
    <w:rsid w:val="00A4363D"/>
    <w:rsid w:val="00A62727"/>
    <w:rsid w:val="00A64D7F"/>
    <w:rsid w:val="00A65C29"/>
    <w:rsid w:val="00A666CE"/>
    <w:rsid w:val="00A70D00"/>
    <w:rsid w:val="00A823B0"/>
    <w:rsid w:val="00A854D1"/>
    <w:rsid w:val="00A871F0"/>
    <w:rsid w:val="00A9172E"/>
    <w:rsid w:val="00A94BF6"/>
    <w:rsid w:val="00AA4F9A"/>
    <w:rsid w:val="00AA5A0A"/>
    <w:rsid w:val="00AA73A2"/>
    <w:rsid w:val="00AB1AF3"/>
    <w:rsid w:val="00AB481C"/>
    <w:rsid w:val="00AB4C64"/>
    <w:rsid w:val="00AB55FC"/>
    <w:rsid w:val="00AB6FE4"/>
    <w:rsid w:val="00AC1CFD"/>
    <w:rsid w:val="00AC2366"/>
    <w:rsid w:val="00AC438B"/>
    <w:rsid w:val="00AC599E"/>
    <w:rsid w:val="00AD0168"/>
    <w:rsid w:val="00AD3C94"/>
    <w:rsid w:val="00AD4AD8"/>
    <w:rsid w:val="00AE658B"/>
    <w:rsid w:val="00AF1F1C"/>
    <w:rsid w:val="00AF2459"/>
    <w:rsid w:val="00AF2E3E"/>
    <w:rsid w:val="00AF53AF"/>
    <w:rsid w:val="00B070F5"/>
    <w:rsid w:val="00B12CBA"/>
    <w:rsid w:val="00B13350"/>
    <w:rsid w:val="00B16CAC"/>
    <w:rsid w:val="00B25201"/>
    <w:rsid w:val="00B303EA"/>
    <w:rsid w:val="00B31ACE"/>
    <w:rsid w:val="00B31BB2"/>
    <w:rsid w:val="00B33A21"/>
    <w:rsid w:val="00B33DCC"/>
    <w:rsid w:val="00B34950"/>
    <w:rsid w:val="00B37304"/>
    <w:rsid w:val="00B377AC"/>
    <w:rsid w:val="00B501B2"/>
    <w:rsid w:val="00B50E01"/>
    <w:rsid w:val="00B51B2F"/>
    <w:rsid w:val="00B52B13"/>
    <w:rsid w:val="00B549E1"/>
    <w:rsid w:val="00B54E28"/>
    <w:rsid w:val="00B55DF7"/>
    <w:rsid w:val="00B56587"/>
    <w:rsid w:val="00B57BF4"/>
    <w:rsid w:val="00B6106F"/>
    <w:rsid w:val="00B649E6"/>
    <w:rsid w:val="00B65887"/>
    <w:rsid w:val="00B7006D"/>
    <w:rsid w:val="00B72EC9"/>
    <w:rsid w:val="00B731B9"/>
    <w:rsid w:val="00B75842"/>
    <w:rsid w:val="00B7657B"/>
    <w:rsid w:val="00B7794E"/>
    <w:rsid w:val="00B871E0"/>
    <w:rsid w:val="00B92989"/>
    <w:rsid w:val="00B93C5C"/>
    <w:rsid w:val="00B97CAC"/>
    <w:rsid w:val="00BA0F0A"/>
    <w:rsid w:val="00BA11F9"/>
    <w:rsid w:val="00BA6922"/>
    <w:rsid w:val="00BA69A0"/>
    <w:rsid w:val="00BA79BA"/>
    <w:rsid w:val="00BA7ED8"/>
    <w:rsid w:val="00BB2359"/>
    <w:rsid w:val="00BB337D"/>
    <w:rsid w:val="00BB648E"/>
    <w:rsid w:val="00BC2066"/>
    <w:rsid w:val="00BC3487"/>
    <w:rsid w:val="00BC396E"/>
    <w:rsid w:val="00BC508B"/>
    <w:rsid w:val="00BC55DA"/>
    <w:rsid w:val="00BC64D4"/>
    <w:rsid w:val="00BD087F"/>
    <w:rsid w:val="00BD1DE7"/>
    <w:rsid w:val="00BD20DA"/>
    <w:rsid w:val="00BE100C"/>
    <w:rsid w:val="00BE13AB"/>
    <w:rsid w:val="00BE23C5"/>
    <w:rsid w:val="00BE48F3"/>
    <w:rsid w:val="00BE5ED3"/>
    <w:rsid w:val="00BE6D77"/>
    <w:rsid w:val="00BF0AEC"/>
    <w:rsid w:val="00BF123B"/>
    <w:rsid w:val="00BF123D"/>
    <w:rsid w:val="00BF148F"/>
    <w:rsid w:val="00BF2438"/>
    <w:rsid w:val="00BF3765"/>
    <w:rsid w:val="00BF5EE2"/>
    <w:rsid w:val="00BF69B1"/>
    <w:rsid w:val="00C01402"/>
    <w:rsid w:val="00C0339F"/>
    <w:rsid w:val="00C034B9"/>
    <w:rsid w:val="00C0611E"/>
    <w:rsid w:val="00C07EF0"/>
    <w:rsid w:val="00C10AAE"/>
    <w:rsid w:val="00C10F70"/>
    <w:rsid w:val="00C115F4"/>
    <w:rsid w:val="00C1174D"/>
    <w:rsid w:val="00C153BF"/>
    <w:rsid w:val="00C170F3"/>
    <w:rsid w:val="00C2107B"/>
    <w:rsid w:val="00C23BE9"/>
    <w:rsid w:val="00C2473C"/>
    <w:rsid w:val="00C25822"/>
    <w:rsid w:val="00C25B89"/>
    <w:rsid w:val="00C277F4"/>
    <w:rsid w:val="00C27DB4"/>
    <w:rsid w:val="00C34B47"/>
    <w:rsid w:val="00C35F18"/>
    <w:rsid w:val="00C40345"/>
    <w:rsid w:val="00C456B0"/>
    <w:rsid w:val="00C50A40"/>
    <w:rsid w:val="00C53430"/>
    <w:rsid w:val="00C608C2"/>
    <w:rsid w:val="00C67A59"/>
    <w:rsid w:val="00C70595"/>
    <w:rsid w:val="00C74951"/>
    <w:rsid w:val="00C76839"/>
    <w:rsid w:val="00C771CB"/>
    <w:rsid w:val="00C779B6"/>
    <w:rsid w:val="00C82DD7"/>
    <w:rsid w:val="00C8573E"/>
    <w:rsid w:val="00C85A14"/>
    <w:rsid w:val="00C85DC7"/>
    <w:rsid w:val="00C90CE9"/>
    <w:rsid w:val="00C911DE"/>
    <w:rsid w:val="00C921D5"/>
    <w:rsid w:val="00C9598C"/>
    <w:rsid w:val="00C95F13"/>
    <w:rsid w:val="00CA2ED9"/>
    <w:rsid w:val="00CA3DD3"/>
    <w:rsid w:val="00CA5EC1"/>
    <w:rsid w:val="00CA68E4"/>
    <w:rsid w:val="00CB2F01"/>
    <w:rsid w:val="00CC1DAD"/>
    <w:rsid w:val="00CC5AB7"/>
    <w:rsid w:val="00CD2946"/>
    <w:rsid w:val="00CD4230"/>
    <w:rsid w:val="00CD4F0F"/>
    <w:rsid w:val="00CD5C46"/>
    <w:rsid w:val="00CD5D9E"/>
    <w:rsid w:val="00CD7271"/>
    <w:rsid w:val="00CE0532"/>
    <w:rsid w:val="00CE15C8"/>
    <w:rsid w:val="00CE4FCB"/>
    <w:rsid w:val="00CE7BD7"/>
    <w:rsid w:val="00CF27C6"/>
    <w:rsid w:val="00CF7E3D"/>
    <w:rsid w:val="00D01A00"/>
    <w:rsid w:val="00D01B24"/>
    <w:rsid w:val="00D020E2"/>
    <w:rsid w:val="00D04234"/>
    <w:rsid w:val="00D04E44"/>
    <w:rsid w:val="00D0540D"/>
    <w:rsid w:val="00D0673B"/>
    <w:rsid w:val="00D12552"/>
    <w:rsid w:val="00D13B83"/>
    <w:rsid w:val="00D14D51"/>
    <w:rsid w:val="00D14E3B"/>
    <w:rsid w:val="00D157A3"/>
    <w:rsid w:val="00D22967"/>
    <w:rsid w:val="00D23F11"/>
    <w:rsid w:val="00D25566"/>
    <w:rsid w:val="00D32449"/>
    <w:rsid w:val="00D3297A"/>
    <w:rsid w:val="00D32E6F"/>
    <w:rsid w:val="00D46D29"/>
    <w:rsid w:val="00D5329C"/>
    <w:rsid w:val="00D54889"/>
    <w:rsid w:val="00D57072"/>
    <w:rsid w:val="00D57A8D"/>
    <w:rsid w:val="00D61A59"/>
    <w:rsid w:val="00D633B6"/>
    <w:rsid w:val="00D64314"/>
    <w:rsid w:val="00D64F6D"/>
    <w:rsid w:val="00D70758"/>
    <w:rsid w:val="00D7105B"/>
    <w:rsid w:val="00D7133B"/>
    <w:rsid w:val="00D72377"/>
    <w:rsid w:val="00D744B8"/>
    <w:rsid w:val="00D75DD0"/>
    <w:rsid w:val="00D760EF"/>
    <w:rsid w:val="00D77C13"/>
    <w:rsid w:val="00D77F62"/>
    <w:rsid w:val="00D80239"/>
    <w:rsid w:val="00D82C3F"/>
    <w:rsid w:val="00D83461"/>
    <w:rsid w:val="00D85C97"/>
    <w:rsid w:val="00D867E7"/>
    <w:rsid w:val="00D94304"/>
    <w:rsid w:val="00DA0E70"/>
    <w:rsid w:val="00DA1B7C"/>
    <w:rsid w:val="00DA21DB"/>
    <w:rsid w:val="00DA3C0E"/>
    <w:rsid w:val="00DA45C4"/>
    <w:rsid w:val="00DA5A00"/>
    <w:rsid w:val="00DA6917"/>
    <w:rsid w:val="00DB01B2"/>
    <w:rsid w:val="00DB199F"/>
    <w:rsid w:val="00DB5712"/>
    <w:rsid w:val="00DB5E05"/>
    <w:rsid w:val="00DB5FF7"/>
    <w:rsid w:val="00DB7DDE"/>
    <w:rsid w:val="00DC0CB0"/>
    <w:rsid w:val="00DC4E35"/>
    <w:rsid w:val="00DC5801"/>
    <w:rsid w:val="00DD0417"/>
    <w:rsid w:val="00DD13E2"/>
    <w:rsid w:val="00DD2781"/>
    <w:rsid w:val="00DD2D53"/>
    <w:rsid w:val="00DD5971"/>
    <w:rsid w:val="00DD5DC9"/>
    <w:rsid w:val="00DE0587"/>
    <w:rsid w:val="00DE16E2"/>
    <w:rsid w:val="00DE3D2F"/>
    <w:rsid w:val="00DE3DD9"/>
    <w:rsid w:val="00DF0AF9"/>
    <w:rsid w:val="00DF1527"/>
    <w:rsid w:val="00DF2F2C"/>
    <w:rsid w:val="00DF3485"/>
    <w:rsid w:val="00DF51C8"/>
    <w:rsid w:val="00DF5C1F"/>
    <w:rsid w:val="00DF641D"/>
    <w:rsid w:val="00E00C04"/>
    <w:rsid w:val="00E014FE"/>
    <w:rsid w:val="00E03F66"/>
    <w:rsid w:val="00E07BD1"/>
    <w:rsid w:val="00E132AC"/>
    <w:rsid w:val="00E1520C"/>
    <w:rsid w:val="00E209BB"/>
    <w:rsid w:val="00E22D2E"/>
    <w:rsid w:val="00E237C9"/>
    <w:rsid w:val="00E23E06"/>
    <w:rsid w:val="00E25492"/>
    <w:rsid w:val="00E2738B"/>
    <w:rsid w:val="00E31685"/>
    <w:rsid w:val="00E37AA1"/>
    <w:rsid w:val="00E426C9"/>
    <w:rsid w:val="00E50BBA"/>
    <w:rsid w:val="00E50EFF"/>
    <w:rsid w:val="00E50F4B"/>
    <w:rsid w:val="00E51947"/>
    <w:rsid w:val="00E52335"/>
    <w:rsid w:val="00E53096"/>
    <w:rsid w:val="00E55469"/>
    <w:rsid w:val="00E55F2C"/>
    <w:rsid w:val="00E56111"/>
    <w:rsid w:val="00E60476"/>
    <w:rsid w:val="00E61468"/>
    <w:rsid w:val="00E65AE8"/>
    <w:rsid w:val="00E70CAE"/>
    <w:rsid w:val="00E70CC2"/>
    <w:rsid w:val="00E70D08"/>
    <w:rsid w:val="00E726BA"/>
    <w:rsid w:val="00E72712"/>
    <w:rsid w:val="00E749B5"/>
    <w:rsid w:val="00E761A2"/>
    <w:rsid w:val="00E76EA9"/>
    <w:rsid w:val="00E81321"/>
    <w:rsid w:val="00E83DA0"/>
    <w:rsid w:val="00E86D1B"/>
    <w:rsid w:val="00E93579"/>
    <w:rsid w:val="00E9376D"/>
    <w:rsid w:val="00EA0886"/>
    <w:rsid w:val="00EA2AAB"/>
    <w:rsid w:val="00EA6705"/>
    <w:rsid w:val="00EB2068"/>
    <w:rsid w:val="00EB697F"/>
    <w:rsid w:val="00EC1776"/>
    <w:rsid w:val="00EC4B6A"/>
    <w:rsid w:val="00EC63B8"/>
    <w:rsid w:val="00ED0C66"/>
    <w:rsid w:val="00ED17AC"/>
    <w:rsid w:val="00ED1BBA"/>
    <w:rsid w:val="00ED4113"/>
    <w:rsid w:val="00ED4829"/>
    <w:rsid w:val="00ED60C2"/>
    <w:rsid w:val="00ED634A"/>
    <w:rsid w:val="00ED78F3"/>
    <w:rsid w:val="00EE03F5"/>
    <w:rsid w:val="00EE08F5"/>
    <w:rsid w:val="00EE5CE9"/>
    <w:rsid w:val="00EE78B5"/>
    <w:rsid w:val="00EF4D17"/>
    <w:rsid w:val="00EF6B28"/>
    <w:rsid w:val="00F07DC2"/>
    <w:rsid w:val="00F14105"/>
    <w:rsid w:val="00F1657E"/>
    <w:rsid w:val="00F1770B"/>
    <w:rsid w:val="00F2178A"/>
    <w:rsid w:val="00F2343A"/>
    <w:rsid w:val="00F41E98"/>
    <w:rsid w:val="00F42532"/>
    <w:rsid w:val="00F4258F"/>
    <w:rsid w:val="00F43492"/>
    <w:rsid w:val="00F44379"/>
    <w:rsid w:val="00F44637"/>
    <w:rsid w:val="00F44967"/>
    <w:rsid w:val="00F45389"/>
    <w:rsid w:val="00F46398"/>
    <w:rsid w:val="00F4708B"/>
    <w:rsid w:val="00F53B53"/>
    <w:rsid w:val="00F612DC"/>
    <w:rsid w:val="00F624E9"/>
    <w:rsid w:val="00F66A72"/>
    <w:rsid w:val="00F66E6C"/>
    <w:rsid w:val="00F7667E"/>
    <w:rsid w:val="00F83F9F"/>
    <w:rsid w:val="00F8521C"/>
    <w:rsid w:val="00F86466"/>
    <w:rsid w:val="00F8666D"/>
    <w:rsid w:val="00F91340"/>
    <w:rsid w:val="00F92D09"/>
    <w:rsid w:val="00F93AAA"/>
    <w:rsid w:val="00F96AD5"/>
    <w:rsid w:val="00FA47E2"/>
    <w:rsid w:val="00FA55D2"/>
    <w:rsid w:val="00FB2F77"/>
    <w:rsid w:val="00FB4671"/>
    <w:rsid w:val="00FB55E9"/>
    <w:rsid w:val="00FC716A"/>
    <w:rsid w:val="00FC7D8B"/>
    <w:rsid w:val="00FD3A3C"/>
    <w:rsid w:val="00FD4EB1"/>
    <w:rsid w:val="00FD7EE2"/>
    <w:rsid w:val="00FE4562"/>
    <w:rsid w:val="00FF0836"/>
    <w:rsid w:val="00FF1E85"/>
    <w:rsid w:val="00FF2A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table" w:styleId="Tabladecuadrcula4-nfasis5">
    <w:name w:val="Grid Table 4 Accent 5"/>
    <w:basedOn w:val="Tablanormal"/>
    <w:uiPriority w:val="49"/>
    <w:rsid w:val="00DB7DDE"/>
    <w:pPr>
      <w:spacing w:after="0" w:line="240" w:lineRule="auto"/>
    </w:pPr>
    <w:rPr>
      <w:rFonts w:eastAsiaTheme="minorEastAsia"/>
      <w:lang w:eastAsia="es-MX"/>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840823">
      <w:bodyDiv w:val="1"/>
      <w:marLeft w:val="0"/>
      <w:marRight w:val="0"/>
      <w:marTop w:val="0"/>
      <w:marBottom w:val="0"/>
      <w:divBdr>
        <w:top w:val="none" w:sz="0" w:space="0" w:color="auto"/>
        <w:left w:val="none" w:sz="0" w:space="0" w:color="auto"/>
        <w:bottom w:val="none" w:sz="0" w:space="0" w:color="auto"/>
        <w:right w:val="none" w:sz="0" w:space="0" w:color="auto"/>
      </w:divBdr>
    </w:div>
    <w:div w:id="892693629">
      <w:bodyDiv w:val="1"/>
      <w:marLeft w:val="0"/>
      <w:marRight w:val="0"/>
      <w:marTop w:val="0"/>
      <w:marBottom w:val="0"/>
      <w:divBdr>
        <w:top w:val="none" w:sz="0" w:space="0" w:color="auto"/>
        <w:left w:val="none" w:sz="0" w:space="0" w:color="auto"/>
        <w:bottom w:val="none" w:sz="0" w:space="0" w:color="auto"/>
        <w:right w:val="none" w:sz="0" w:space="0" w:color="auto"/>
      </w:divBdr>
      <w:divsChild>
        <w:div w:id="880552187">
          <w:marLeft w:val="0"/>
          <w:marRight w:val="0"/>
          <w:marTop w:val="0"/>
          <w:marBottom w:val="0"/>
          <w:divBdr>
            <w:top w:val="none" w:sz="0" w:space="0" w:color="auto"/>
            <w:left w:val="none" w:sz="0" w:space="0" w:color="auto"/>
            <w:bottom w:val="none" w:sz="0" w:space="0" w:color="auto"/>
            <w:right w:val="none" w:sz="0" w:space="0" w:color="auto"/>
          </w:divBdr>
          <w:divsChild>
            <w:div w:id="371812161">
              <w:marLeft w:val="1440"/>
              <w:marRight w:val="0"/>
              <w:marTop w:val="0"/>
              <w:marBottom w:val="0"/>
              <w:divBdr>
                <w:top w:val="none" w:sz="0" w:space="0" w:color="auto"/>
                <w:left w:val="none" w:sz="0" w:space="0" w:color="auto"/>
                <w:bottom w:val="none" w:sz="0" w:space="0" w:color="auto"/>
                <w:right w:val="none" w:sz="0" w:space="0" w:color="auto"/>
              </w:divBdr>
            </w:div>
            <w:div w:id="1102411394">
              <w:marLeft w:val="1440"/>
              <w:marRight w:val="0"/>
              <w:marTop w:val="0"/>
              <w:marBottom w:val="0"/>
              <w:divBdr>
                <w:top w:val="none" w:sz="0" w:space="0" w:color="auto"/>
                <w:left w:val="none" w:sz="0" w:space="0" w:color="auto"/>
                <w:bottom w:val="none" w:sz="0" w:space="0" w:color="auto"/>
                <w:right w:val="none" w:sz="0" w:space="0" w:color="auto"/>
              </w:divBdr>
            </w:div>
            <w:div w:id="2002346532">
              <w:marLeft w:val="1440"/>
              <w:marRight w:val="0"/>
              <w:marTop w:val="0"/>
              <w:marBottom w:val="0"/>
              <w:divBdr>
                <w:top w:val="none" w:sz="0" w:space="0" w:color="auto"/>
                <w:left w:val="none" w:sz="0" w:space="0" w:color="auto"/>
                <w:bottom w:val="none" w:sz="0" w:space="0" w:color="auto"/>
                <w:right w:val="none" w:sz="0" w:space="0" w:color="auto"/>
              </w:divBdr>
            </w:div>
            <w:div w:id="719551696">
              <w:marLeft w:val="1440"/>
              <w:marRight w:val="0"/>
              <w:marTop w:val="0"/>
              <w:marBottom w:val="0"/>
              <w:divBdr>
                <w:top w:val="none" w:sz="0" w:space="0" w:color="auto"/>
                <w:left w:val="none" w:sz="0" w:space="0" w:color="auto"/>
                <w:bottom w:val="none" w:sz="0" w:space="0" w:color="auto"/>
                <w:right w:val="none" w:sz="0" w:space="0" w:color="auto"/>
              </w:divBdr>
            </w:div>
            <w:div w:id="1620792853">
              <w:marLeft w:val="1440"/>
              <w:marRight w:val="0"/>
              <w:marTop w:val="0"/>
              <w:marBottom w:val="0"/>
              <w:divBdr>
                <w:top w:val="none" w:sz="0" w:space="0" w:color="auto"/>
                <w:left w:val="none" w:sz="0" w:space="0" w:color="auto"/>
                <w:bottom w:val="none" w:sz="0" w:space="0" w:color="auto"/>
                <w:right w:val="none" w:sz="0" w:space="0" w:color="auto"/>
              </w:divBdr>
            </w:div>
            <w:div w:id="2045255112">
              <w:marLeft w:val="1440"/>
              <w:marRight w:val="0"/>
              <w:marTop w:val="0"/>
              <w:marBottom w:val="0"/>
              <w:divBdr>
                <w:top w:val="none" w:sz="0" w:space="0" w:color="auto"/>
                <w:left w:val="none" w:sz="0" w:space="0" w:color="auto"/>
                <w:bottom w:val="none" w:sz="0" w:space="0" w:color="auto"/>
                <w:right w:val="none" w:sz="0" w:space="0" w:color="auto"/>
              </w:divBdr>
            </w:div>
            <w:div w:id="384836290">
              <w:marLeft w:val="1440"/>
              <w:marRight w:val="0"/>
              <w:marTop w:val="0"/>
              <w:marBottom w:val="0"/>
              <w:divBdr>
                <w:top w:val="none" w:sz="0" w:space="0" w:color="auto"/>
                <w:left w:val="none" w:sz="0" w:space="0" w:color="auto"/>
                <w:bottom w:val="none" w:sz="0" w:space="0" w:color="auto"/>
                <w:right w:val="none" w:sz="0" w:space="0" w:color="auto"/>
              </w:divBdr>
            </w:div>
            <w:div w:id="174417427">
              <w:marLeft w:val="1440"/>
              <w:marRight w:val="0"/>
              <w:marTop w:val="0"/>
              <w:marBottom w:val="0"/>
              <w:divBdr>
                <w:top w:val="none" w:sz="0" w:space="0" w:color="auto"/>
                <w:left w:val="none" w:sz="0" w:space="0" w:color="auto"/>
                <w:bottom w:val="none" w:sz="0" w:space="0" w:color="auto"/>
                <w:right w:val="none" w:sz="0" w:space="0" w:color="auto"/>
              </w:divBdr>
            </w:div>
            <w:div w:id="159781826">
              <w:marLeft w:val="1440"/>
              <w:marRight w:val="0"/>
              <w:marTop w:val="0"/>
              <w:marBottom w:val="0"/>
              <w:divBdr>
                <w:top w:val="none" w:sz="0" w:space="0" w:color="auto"/>
                <w:left w:val="none" w:sz="0" w:space="0" w:color="auto"/>
                <w:bottom w:val="none" w:sz="0" w:space="0" w:color="auto"/>
                <w:right w:val="none" w:sz="0" w:space="0" w:color="auto"/>
              </w:divBdr>
            </w:div>
            <w:div w:id="175774910">
              <w:marLeft w:val="1440"/>
              <w:marRight w:val="0"/>
              <w:marTop w:val="0"/>
              <w:marBottom w:val="0"/>
              <w:divBdr>
                <w:top w:val="none" w:sz="0" w:space="0" w:color="auto"/>
                <w:left w:val="none" w:sz="0" w:space="0" w:color="auto"/>
                <w:bottom w:val="none" w:sz="0" w:space="0" w:color="auto"/>
                <w:right w:val="none" w:sz="0" w:space="0" w:color="auto"/>
              </w:divBdr>
            </w:div>
            <w:div w:id="944506109">
              <w:marLeft w:val="1440"/>
              <w:marRight w:val="0"/>
              <w:marTop w:val="0"/>
              <w:marBottom w:val="0"/>
              <w:divBdr>
                <w:top w:val="none" w:sz="0" w:space="0" w:color="auto"/>
                <w:left w:val="none" w:sz="0" w:space="0" w:color="auto"/>
                <w:bottom w:val="none" w:sz="0" w:space="0" w:color="auto"/>
                <w:right w:val="none" w:sz="0" w:space="0" w:color="auto"/>
              </w:divBdr>
            </w:div>
            <w:div w:id="2019841067">
              <w:marLeft w:val="1440"/>
              <w:marRight w:val="0"/>
              <w:marTop w:val="0"/>
              <w:marBottom w:val="0"/>
              <w:divBdr>
                <w:top w:val="none" w:sz="0" w:space="0" w:color="auto"/>
                <w:left w:val="none" w:sz="0" w:space="0" w:color="auto"/>
                <w:bottom w:val="none" w:sz="0" w:space="0" w:color="auto"/>
                <w:right w:val="none" w:sz="0" w:space="0" w:color="auto"/>
              </w:divBdr>
            </w:div>
            <w:div w:id="88619300">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1353253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463732">
      <w:bodyDiv w:val="1"/>
      <w:marLeft w:val="0"/>
      <w:marRight w:val="0"/>
      <w:marTop w:val="0"/>
      <w:marBottom w:val="0"/>
      <w:divBdr>
        <w:top w:val="none" w:sz="0" w:space="0" w:color="auto"/>
        <w:left w:val="none" w:sz="0" w:space="0" w:color="auto"/>
        <w:bottom w:val="none" w:sz="0" w:space="0" w:color="auto"/>
        <w:right w:val="none" w:sz="0" w:space="0" w:color="auto"/>
      </w:divBdr>
      <w:divsChild>
        <w:div w:id="2099057901">
          <w:marLeft w:val="0"/>
          <w:marRight w:val="0"/>
          <w:marTop w:val="0"/>
          <w:marBottom w:val="0"/>
          <w:divBdr>
            <w:top w:val="none" w:sz="0" w:space="0" w:color="auto"/>
            <w:left w:val="none" w:sz="0" w:space="0" w:color="auto"/>
            <w:bottom w:val="none" w:sz="0" w:space="0" w:color="auto"/>
            <w:right w:val="none" w:sz="0" w:space="0" w:color="auto"/>
          </w:divBdr>
          <w:divsChild>
            <w:div w:id="1081416109">
              <w:marLeft w:val="1440"/>
              <w:marRight w:val="0"/>
              <w:marTop w:val="0"/>
              <w:marBottom w:val="0"/>
              <w:divBdr>
                <w:top w:val="none" w:sz="0" w:space="0" w:color="auto"/>
                <w:left w:val="none" w:sz="0" w:space="0" w:color="auto"/>
                <w:bottom w:val="none" w:sz="0" w:space="0" w:color="auto"/>
                <w:right w:val="none" w:sz="0" w:space="0" w:color="auto"/>
              </w:divBdr>
            </w:div>
            <w:div w:id="361976546">
              <w:marLeft w:val="1440"/>
              <w:marRight w:val="0"/>
              <w:marTop w:val="0"/>
              <w:marBottom w:val="0"/>
              <w:divBdr>
                <w:top w:val="none" w:sz="0" w:space="0" w:color="auto"/>
                <w:left w:val="none" w:sz="0" w:space="0" w:color="auto"/>
                <w:bottom w:val="none" w:sz="0" w:space="0" w:color="auto"/>
                <w:right w:val="none" w:sz="0" w:space="0" w:color="auto"/>
              </w:divBdr>
            </w:div>
            <w:div w:id="1390377529">
              <w:marLeft w:val="2016"/>
              <w:marRight w:val="0"/>
              <w:marTop w:val="0"/>
              <w:marBottom w:val="0"/>
              <w:divBdr>
                <w:top w:val="none" w:sz="0" w:space="0" w:color="auto"/>
                <w:left w:val="none" w:sz="0" w:space="0" w:color="auto"/>
                <w:bottom w:val="none" w:sz="0" w:space="0" w:color="auto"/>
                <w:right w:val="none" w:sz="0" w:space="0" w:color="auto"/>
              </w:divBdr>
            </w:div>
            <w:div w:id="61828332">
              <w:marLeft w:val="2016"/>
              <w:marRight w:val="0"/>
              <w:marTop w:val="0"/>
              <w:marBottom w:val="0"/>
              <w:divBdr>
                <w:top w:val="none" w:sz="0" w:space="0" w:color="auto"/>
                <w:left w:val="none" w:sz="0" w:space="0" w:color="auto"/>
                <w:bottom w:val="none" w:sz="0" w:space="0" w:color="auto"/>
                <w:right w:val="none" w:sz="0" w:space="0" w:color="auto"/>
              </w:divBdr>
            </w:div>
            <w:div w:id="1426806534">
              <w:marLeft w:val="2016"/>
              <w:marRight w:val="0"/>
              <w:marTop w:val="0"/>
              <w:marBottom w:val="0"/>
              <w:divBdr>
                <w:top w:val="none" w:sz="0" w:space="0" w:color="auto"/>
                <w:left w:val="none" w:sz="0" w:space="0" w:color="auto"/>
                <w:bottom w:val="none" w:sz="0" w:space="0" w:color="auto"/>
                <w:right w:val="none" w:sz="0" w:space="0" w:color="auto"/>
              </w:divBdr>
            </w:div>
            <w:div w:id="367492703">
              <w:marLeft w:val="2016"/>
              <w:marRight w:val="0"/>
              <w:marTop w:val="0"/>
              <w:marBottom w:val="0"/>
              <w:divBdr>
                <w:top w:val="none" w:sz="0" w:space="0" w:color="auto"/>
                <w:left w:val="none" w:sz="0" w:space="0" w:color="auto"/>
                <w:bottom w:val="none" w:sz="0" w:space="0" w:color="auto"/>
                <w:right w:val="none" w:sz="0" w:space="0" w:color="auto"/>
              </w:divBdr>
            </w:div>
            <w:div w:id="954479678">
              <w:marLeft w:val="2016"/>
              <w:marRight w:val="0"/>
              <w:marTop w:val="0"/>
              <w:marBottom w:val="0"/>
              <w:divBdr>
                <w:top w:val="none" w:sz="0" w:space="0" w:color="auto"/>
                <w:left w:val="none" w:sz="0" w:space="0" w:color="auto"/>
                <w:bottom w:val="none" w:sz="0" w:space="0" w:color="auto"/>
                <w:right w:val="none" w:sz="0" w:space="0" w:color="auto"/>
              </w:divBdr>
            </w:div>
            <w:div w:id="1181893160">
              <w:marLeft w:val="2016"/>
              <w:marRight w:val="0"/>
              <w:marTop w:val="0"/>
              <w:marBottom w:val="0"/>
              <w:divBdr>
                <w:top w:val="none" w:sz="0" w:space="0" w:color="auto"/>
                <w:left w:val="none" w:sz="0" w:space="0" w:color="auto"/>
                <w:bottom w:val="none" w:sz="0" w:space="0" w:color="auto"/>
                <w:right w:val="none" w:sz="0" w:space="0" w:color="auto"/>
              </w:divBdr>
            </w:div>
            <w:div w:id="106052286">
              <w:marLeft w:val="2016"/>
              <w:marRight w:val="0"/>
              <w:marTop w:val="0"/>
              <w:marBottom w:val="0"/>
              <w:divBdr>
                <w:top w:val="none" w:sz="0" w:space="0" w:color="auto"/>
                <w:left w:val="none" w:sz="0" w:space="0" w:color="auto"/>
                <w:bottom w:val="none" w:sz="0" w:space="0" w:color="auto"/>
                <w:right w:val="none" w:sz="0" w:space="0" w:color="auto"/>
              </w:divBdr>
            </w:div>
            <w:div w:id="926230013">
              <w:marLeft w:val="2016"/>
              <w:marRight w:val="0"/>
              <w:marTop w:val="0"/>
              <w:marBottom w:val="0"/>
              <w:divBdr>
                <w:top w:val="none" w:sz="0" w:space="0" w:color="auto"/>
                <w:left w:val="none" w:sz="0" w:space="0" w:color="auto"/>
                <w:bottom w:val="none" w:sz="0" w:space="0" w:color="auto"/>
                <w:right w:val="none" w:sz="0" w:space="0" w:color="auto"/>
              </w:divBdr>
            </w:div>
            <w:div w:id="1748573991">
              <w:marLeft w:val="2016"/>
              <w:marRight w:val="0"/>
              <w:marTop w:val="0"/>
              <w:marBottom w:val="0"/>
              <w:divBdr>
                <w:top w:val="none" w:sz="0" w:space="0" w:color="auto"/>
                <w:left w:val="none" w:sz="0" w:space="0" w:color="auto"/>
                <w:bottom w:val="none" w:sz="0" w:space="0" w:color="auto"/>
                <w:right w:val="none" w:sz="0" w:space="0" w:color="auto"/>
              </w:divBdr>
            </w:div>
            <w:div w:id="968241855">
              <w:marLeft w:val="2016"/>
              <w:marRight w:val="0"/>
              <w:marTop w:val="0"/>
              <w:marBottom w:val="0"/>
              <w:divBdr>
                <w:top w:val="none" w:sz="0" w:space="0" w:color="auto"/>
                <w:left w:val="none" w:sz="0" w:space="0" w:color="auto"/>
                <w:bottom w:val="none" w:sz="0" w:space="0" w:color="auto"/>
                <w:right w:val="none" w:sz="0" w:space="0" w:color="auto"/>
              </w:divBdr>
            </w:div>
            <w:div w:id="1306818622">
              <w:marLeft w:val="2016"/>
              <w:marRight w:val="0"/>
              <w:marTop w:val="0"/>
              <w:marBottom w:val="0"/>
              <w:divBdr>
                <w:top w:val="none" w:sz="0" w:space="0" w:color="auto"/>
                <w:left w:val="none" w:sz="0" w:space="0" w:color="auto"/>
                <w:bottom w:val="none" w:sz="0" w:space="0" w:color="auto"/>
                <w:right w:val="none" w:sz="0" w:space="0" w:color="auto"/>
              </w:divBdr>
            </w:div>
            <w:div w:id="185798725">
              <w:marLeft w:val="2016"/>
              <w:marRight w:val="0"/>
              <w:marTop w:val="0"/>
              <w:marBottom w:val="0"/>
              <w:divBdr>
                <w:top w:val="none" w:sz="0" w:space="0" w:color="auto"/>
                <w:left w:val="none" w:sz="0" w:space="0" w:color="auto"/>
                <w:bottom w:val="none" w:sz="0" w:space="0" w:color="auto"/>
                <w:right w:val="none" w:sz="0" w:space="0" w:color="auto"/>
              </w:divBdr>
            </w:div>
            <w:div w:id="1031802468">
              <w:marLeft w:val="2016"/>
              <w:marRight w:val="0"/>
              <w:marTop w:val="0"/>
              <w:marBottom w:val="0"/>
              <w:divBdr>
                <w:top w:val="none" w:sz="0" w:space="0" w:color="auto"/>
                <w:left w:val="none" w:sz="0" w:space="0" w:color="auto"/>
                <w:bottom w:val="none" w:sz="0" w:space="0" w:color="auto"/>
                <w:right w:val="none" w:sz="0" w:space="0" w:color="auto"/>
              </w:divBdr>
            </w:div>
            <w:div w:id="511527534">
              <w:marLeft w:val="2016"/>
              <w:marRight w:val="0"/>
              <w:marTop w:val="0"/>
              <w:marBottom w:val="0"/>
              <w:divBdr>
                <w:top w:val="none" w:sz="0" w:space="0" w:color="auto"/>
                <w:left w:val="none" w:sz="0" w:space="0" w:color="auto"/>
                <w:bottom w:val="none" w:sz="0" w:space="0" w:color="auto"/>
                <w:right w:val="none" w:sz="0" w:space="0" w:color="auto"/>
              </w:divBdr>
            </w:div>
            <w:div w:id="110250611">
              <w:marLeft w:val="2016"/>
              <w:marRight w:val="0"/>
              <w:marTop w:val="0"/>
              <w:marBottom w:val="0"/>
              <w:divBdr>
                <w:top w:val="none" w:sz="0" w:space="0" w:color="auto"/>
                <w:left w:val="none" w:sz="0" w:space="0" w:color="auto"/>
                <w:bottom w:val="none" w:sz="0" w:space="0" w:color="auto"/>
                <w:right w:val="none" w:sz="0" w:space="0" w:color="auto"/>
              </w:divBdr>
            </w:div>
            <w:div w:id="858347795">
              <w:marLeft w:val="2016"/>
              <w:marRight w:val="0"/>
              <w:marTop w:val="0"/>
              <w:marBottom w:val="0"/>
              <w:divBdr>
                <w:top w:val="none" w:sz="0" w:space="0" w:color="auto"/>
                <w:left w:val="none" w:sz="0" w:space="0" w:color="auto"/>
                <w:bottom w:val="none" w:sz="0" w:space="0" w:color="auto"/>
                <w:right w:val="none" w:sz="0" w:space="0" w:color="auto"/>
              </w:divBdr>
            </w:div>
            <w:div w:id="1604528118">
              <w:marLeft w:val="2016"/>
              <w:marRight w:val="0"/>
              <w:marTop w:val="0"/>
              <w:marBottom w:val="0"/>
              <w:divBdr>
                <w:top w:val="none" w:sz="0" w:space="0" w:color="auto"/>
                <w:left w:val="none" w:sz="0" w:space="0" w:color="auto"/>
                <w:bottom w:val="none" w:sz="0" w:space="0" w:color="auto"/>
                <w:right w:val="none" w:sz="0" w:space="0" w:color="auto"/>
              </w:divBdr>
            </w:div>
            <w:div w:id="331683626">
              <w:marLeft w:val="2016"/>
              <w:marRight w:val="0"/>
              <w:marTop w:val="0"/>
              <w:marBottom w:val="0"/>
              <w:divBdr>
                <w:top w:val="none" w:sz="0" w:space="0" w:color="auto"/>
                <w:left w:val="none" w:sz="0" w:space="0" w:color="auto"/>
                <w:bottom w:val="none" w:sz="0" w:space="0" w:color="auto"/>
                <w:right w:val="none" w:sz="0" w:space="0" w:color="auto"/>
              </w:divBdr>
            </w:div>
            <w:div w:id="1176533128">
              <w:marLeft w:val="2016"/>
              <w:marRight w:val="0"/>
              <w:marTop w:val="0"/>
              <w:marBottom w:val="0"/>
              <w:divBdr>
                <w:top w:val="none" w:sz="0" w:space="0" w:color="auto"/>
                <w:left w:val="none" w:sz="0" w:space="0" w:color="auto"/>
                <w:bottom w:val="none" w:sz="0" w:space="0" w:color="auto"/>
                <w:right w:val="none" w:sz="0" w:space="0" w:color="auto"/>
              </w:divBdr>
            </w:div>
            <w:div w:id="647245628">
              <w:marLeft w:val="2016"/>
              <w:marRight w:val="0"/>
              <w:marTop w:val="0"/>
              <w:marBottom w:val="0"/>
              <w:divBdr>
                <w:top w:val="none" w:sz="0" w:space="0" w:color="auto"/>
                <w:left w:val="none" w:sz="0" w:space="0" w:color="auto"/>
                <w:bottom w:val="none" w:sz="0" w:space="0" w:color="auto"/>
                <w:right w:val="none" w:sz="0" w:space="0" w:color="auto"/>
              </w:divBdr>
            </w:div>
            <w:div w:id="733700948">
              <w:marLeft w:val="2016"/>
              <w:marRight w:val="0"/>
              <w:marTop w:val="0"/>
              <w:marBottom w:val="0"/>
              <w:divBdr>
                <w:top w:val="none" w:sz="0" w:space="0" w:color="auto"/>
                <w:left w:val="none" w:sz="0" w:space="0" w:color="auto"/>
                <w:bottom w:val="none" w:sz="0" w:space="0" w:color="auto"/>
                <w:right w:val="none" w:sz="0" w:space="0" w:color="auto"/>
              </w:divBdr>
            </w:div>
            <w:div w:id="633952364">
              <w:marLeft w:val="2016"/>
              <w:marRight w:val="0"/>
              <w:marTop w:val="0"/>
              <w:marBottom w:val="0"/>
              <w:divBdr>
                <w:top w:val="none" w:sz="0" w:space="0" w:color="auto"/>
                <w:left w:val="none" w:sz="0" w:space="0" w:color="auto"/>
                <w:bottom w:val="none" w:sz="0" w:space="0" w:color="auto"/>
                <w:right w:val="none" w:sz="0" w:space="0" w:color="auto"/>
              </w:divBdr>
            </w:div>
            <w:div w:id="1341200731">
              <w:marLeft w:val="2016"/>
              <w:marRight w:val="0"/>
              <w:marTop w:val="0"/>
              <w:marBottom w:val="0"/>
              <w:divBdr>
                <w:top w:val="none" w:sz="0" w:space="0" w:color="auto"/>
                <w:left w:val="none" w:sz="0" w:space="0" w:color="auto"/>
                <w:bottom w:val="none" w:sz="0" w:space="0" w:color="auto"/>
                <w:right w:val="none" w:sz="0" w:space="0" w:color="auto"/>
              </w:divBdr>
            </w:div>
            <w:div w:id="1458454831">
              <w:marLeft w:val="2016"/>
              <w:marRight w:val="0"/>
              <w:marTop w:val="0"/>
              <w:marBottom w:val="0"/>
              <w:divBdr>
                <w:top w:val="none" w:sz="0" w:space="0" w:color="auto"/>
                <w:left w:val="none" w:sz="0" w:space="0" w:color="auto"/>
                <w:bottom w:val="none" w:sz="0" w:space="0" w:color="auto"/>
                <w:right w:val="none" w:sz="0" w:space="0" w:color="auto"/>
              </w:divBdr>
            </w:div>
            <w:div w:id="1248266767">
              <w:marLeft w:val="2016"/>
              <w:marRight w:val="0"/>
              <w:marTop w:val="0"/>
              <w:marBottom w:val="0"/>
              <w:divBdr>
                <w:top w:val="none" w:sz="0" w:space="0" w:color="auto"/>
                <w:left w:val="none" w:sz="0" w:space="0" w:color="auto"/>
                <w:bottom w:val="none" w:sz="0" w:space="0" w:color="auto"/>
                <w:right w:val="none" w:sz="0" w:space="0" w:color="auto"/>
              </w:divBdr>
            </w:div>
            <w:div w:id="2009750302">
              <w:marLeft w:val="2016"/>
              <w:marRight w:val="0"/>
              <w:marTop w:val="0"/>
              <w:marBottom w:val="0"/>
              <w:divBdr>
                <w:top w:val="none" w:sz="0" w:space="0" w:color="auto"/>
                <w:left w:val="none" w:sz="0" w:space="0" w:color="auto"/>
                <w:bottom w:val="none" w:sz="0" w:space="0" w:color="auto"/>
                <w:right w:val="none" w:sz="0" w:space="0" w:color="auto"/>
              </w:divBdr>
            </w:div>
            <w:div w:id="798373986">
              <w:marLeft w:val="1440"/>
              <w:marRight w:val="0"/>
              <w:marTop w:val="0"/>
              <w:marBottom w:val="0"/>
              <w:divBdr>
                <w:top w:val="none" w:sz="0" w:space="0" w:color="auto"/>
                <w:left w:val="none" w:sz="0" w:space="0" w:color="auto"/>
                <w:bottom w:val="none" w:sz="0" w:space="0" w:color="auto"/>
                <w:right w:val="none" w:sz="0" w:space="0" w:color="auto"/>
              </w:divBdr>
            </w:div>
            <w:div w:id="538979009">
              <w:marLeft w:val="1440"/>
              <w:marRight w:val="0"/>
              <w:marTop w:val="0"/>
              <w:marBottom w:val="0"/>
              <w:divBdr>
                <w:top w:val="none" w:sz="0" w:space="0" w:color="auto"/>
                <w:left w:val="none" w:sz="0" w:space="0" w:color="auto"/>
                <w:bottom w:val="none" w:sz="0" w:space="0" w:color="auto"/>
                <w:right w:val="none" w:sz="0" w:space="0" w:color="auto"/>
              </w:divBdr>
            </w:div>
            <w:div w:id="120082381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308509174">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47526941">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panaf.edomex.gob.mx/areas_naturales_protegida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npsestatales.mx/znps.php" TargetMode="Externa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E597A-8620-4E93-8B80-10E2550C8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47</Pages>
  <Words>10854</Words>
  <Characters>59699</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26</cp:revision>
  <cp:lastPrinted>2019-10-14T18:15:00Z</cp:lastPrinted>
  <dcterms:created xsi:type="dcterms:W3CDTF">2020-09-15T18:53:00Z</dcterms:created>
  <dcterms:modified xsi:type="dcterms:W3CDTF">2020-11-10T02:38:00Z</dcterms:modified>
</cp:coreProperties>
</file>