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DF2C0" w14:textId="77777777" w:rsidR="006B444C" w:rsidRPr="00795BDE" w:rsidRDefault="006B444C" w:rsidP="00795BDE">
      <w:pPr>
        <w:spacing w:line="360" w:lineRule="auto"/>
        <w:jc w:val="both"/>
        <w:rPr>
          <w:rFonts w:ascii="Palatino Linotype" w:hAnsi="Palatino Linotype"/>
        </w:rPr>
      </w:pPr>
    </w:p>
    <w:p w14:paraId="5E66C953" w14:textId="40265594" w:rsidR="00457BB8" w:rsidRPr="00E15D64" w:rsidRDefault="00457BB8" w:rsidP="00795BDE">
      <w:pPr>
        <w:spacing w:line="360" w:lineRule="auto"/>
        <w:jc w:val="both"/>
        <w:rPr>
          <w:rFonts w:ascii="Palatino Linotype" w:hAnsi="Palatino Linotype"/>
        </w:rPr>
      </w:pPr>
      <w:r w:rsidRPr="00E15D6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378EA" w:rsidRPr="00E15D64">
        <w:rPr>
          <w:rFonts w:ascii="Palatino Linotype" w:hAnsi="Palatino Linotype"/>
        </w:rPr>
        <w:t xml:space="preserve">dieciséis </w:t>
      </w:r>
      <w:r w:rsidR="00FB323A" w:rsidRPr="00E15D64">
        <w:rPr>
          <w:rFonts w:ascii="Palatino Linotype" w:hAnsi="Palatino Linotype"/>
        </w:rPr>
        <w:t xml:space="preserve">de diciembre </w:t>
      </w:r>
      <w:r w:rsidRPr="00E15D64">
        <w:rPr>
          <w:rFonts w:ascii="Palatino Linotype" w:hAnsi="Palatino Linotype"/>
        </w:rPr>
        <w:t>de dos mil veinte.</w:t>
      </w:r>
    </w:p>
    <w:p w14:paraId="28464D58" w14:textId="77777777" w:rsidR="00457BB8" w:rsidRPr="00E15D64" w:rsidRDefault="00457BB8" w:rsidP="00795BDE">
      <w:pPr>
        <w:spacing w:line="360" w:lineRule="auto"/>
        <w:jc w:val="both"/>
        <w:rPr>
          <w:rFonts w:ascii="Palatino Linotype" w:hAnsi="Palatino Linotype"/>
        </w:rPr>
      </w:pPr>
    </w:p>
    <w:p w14:paraId="2C11FACB" w14:textId="333E5B37" w:rsidR="00457BB8" w:rsidRPr="00E15D64" w:rsidRDefault="00457BB8" w:rsidP="00795BDE">
      <w:pPr>
        <w:spacing w:line="360" w:lineRule="auto"/>
        <w:jc w:val="both"/>
        <w:rPr>
          <w:rFonts w:ascii="Palatino Linotype" w:hAnsi="Palatino Linotype"/>
          <w:b/>
        </w:rPr>
      </w:pPr>
      <w:r w:rsidRPr="00E15D64">
        <w:rPr>
          <w:rFonts w:ascii="Palatino Linotype" w:hAnsi="Palatino Linotype"/>
          <w:b/>
        </w:rPr>
        <w:t>VISTO</w:t>
      </w:r>
      <w:r w:rsidRPr="00E15D64">
        <w:rPr>
          <w:rFonts w:ascii="Palatino Linotype" w:hAnsi="Palatino Linotype"/>
        </w:rPr>
        <w:t xml:space="preserve"> el expediente formado con motivo del recurso de revisión </w:t>
      </w:r>
      <w:r w:rsidR="00F621F3" w:rsidRPr="00E15D64">
        <w:rPr>
          <w:rFonts w:ascii="Palatino Linotype" w:hAnsi="Palatino Linotype"/>
          <w:b/>
        </w:rPr>
        <w:t>0</w:t>
      </w:r>
      <w:r w:rsidR="00E30891" w:rsidRPr="00E15D64">
        <w:rPr>
          <w:rFonts w:ascii="Palatino Linotype" w:hAnsi="Palatino Linotype"/>
          <w:b/>
        </w:rPr>
        <w:t>456</w:t>
      </w:r>
      <w:r w:rsidR="00FB323A" w:rsidRPr="00E15D64">
        <w:rPr>
          <w:rFonts w:ascii="Palatino Linotype" w:hAnsi="Palatino Linotype"/>
          <w:b/>
        </w:rPr>
        <w:t>2</w:t>
      </w:r>
      <w:r w:rsidRPr="00E15D64">
        <w:rPr>
          <w:rFonts w:ascii="Palatino Linotype" w:hAnsi="Palatino Linotype"/>
          <w:b/>
        </w:rPr>
        <w:t>/INFOEM/IP/RR/2020</w:t>
      </w:r>
      <w:r w:rsidRPr="00E15D64">
        <w:rPr>
          <w:rFonts w:ascii="Palatino Linotype" w:hAnsi="Palatino Linotype"/>
        </w:rPr>
        <w:t>, promovido por</w:t>
      </w:r>
      <w:r w:rsidR="00FB323A" w:rsidRPr="00E15D64">
        <w:rPr>
          <w:rFonts w:ascii="Palatino Linotype" w:hAnsi="Palatino Linotype"/>
        </w:rPr>
        <w:t xml:space="preserve"> el C. </w:t>
      </w:r>
      <w:bookmarkStart w:id="0" w:name="_GoBack"/>
      <w:proofErr w:type="spellStart"/>
      <w:r w:rsidR="009B2E08" w:rsidRPr="009B2E08">
        <w:rPr>
          <w:rFonts w:ascii="Palatino Linotype" w:hAnsi="Palatino Linotype"/>
          <w:b/>
        </w:rPr>
        <w:t>Xxxxxxxx</w:t>
      </w:r>
      <w:proofErr w:type="spellEnd"/>
      <w:r w:rsidR="009B2E08" w:rsidRPr="009B2E08">
        <w:rPr>
          <w:rFonts w:ascii="Palatino Linotype" w:hAnsi="Palatino Linotype"/>
          <w:b/>
        </w:rPr>
        <w:t xml:space="preserve"> </w:t>
      </w:r>
      <w:proofErr w:type="spellStart"/>
      <w:r w:rsidR="009B2E08" w:rsidRPr="009B2E08">
        <w:rPr>
          <w:rFonts w:ascii="Palatino Linotype" w:hAnsi="Palatino Linotype"/>
          <w:b/>
        </w:rPr>
        <w:t>Xxxxxx</w:t>
      </w:r>
      <w:proofErr w:type="spellEnd"/>
      <w:r w:rsidR="009B2E08" w:rsidRPr="009B2E08">
        <w:rPr>
          <w:rFonts w:ascii="Palatino Linotype" w:hAnsi="Palatino Linotype"/>
          <w:b/>
        </w:rPr>
        <w:t xml:space="preserve"> </w:t>
      </w:r>
      <w:proofErr w:type="spellStart"/>
      <w:r w:rsidR="009B2E08" w:rsidRPr="009B2E08">
        <w:rPr>
          <w:rFonts w:ascii="Palatino Linotype" w:hAnsi="Palatino Linotype"/>
          <w:b/>
        </w:rPr>
        <w:t>Xxxx</w:t>
      </w:r>
      <w:bookmarkEnd w:id="0"/>
      <w:proofErr w:type="spellEnd"/>
      <w:r w:rsidRPr="00E15D64">
        <w:rPr>
          <w:rFonts w:ascii="Palatino Linotype" w:hAnsi="Palatino Linotype" w:cs="Arial"/>
          <w:b/>
        </w:rPr>
        <w:t xml:space="preserve">, </w:t>
      </w:r>
      <w:r w:rsidRPr="00E15D64">
        <w:rPr>
          <w:rFonts w:ascii="Palatino Linotype" w:hAnsi="Palatino Linotype" w:cs="Arial"/>
        </w:rPr>
        <w:t>en lo sucesivo</w:t>
      </w:r>
      <w:r w:rsidRPr="00E15D64">
        <w:rPr>
          <w:rFonts w:ascii="Palatino Linotype" w:hAnsi="Palatino Linotype" w:cs="Arial"/>
          <w:b/>
        </w:rPr>
        <w:t xml:space="preserve"> </w:t>
      </w:r>
      <w:r w:rsidR="00D900CC" w:rsidRPr="00E15D64">
        <w:rPr>
          <w:rFonts w:ascii="Palatino Linotype" w:hAnsi="Palatino Linotype" w:cs="Arial"/>
          <w:b/>
        </w:rPr>
        <w:t xml:space="preserve">EL </w:t>
      </w:r>
      <w:r w:rsidRPr="00E15D64">
        <w:rPr>
          <w:rFonts w:ascii="Palatino Linotype" w:hAnsi="Palatino Linotype" w:cs="Arial"/>
          <w:b/>
        </w:rPr>
        <w:t>RECURRENTE,</w:t>
      </w:r>
      <w:r w:rsidRPr="00E15D64">
        <w:rPr>
          <w:rFonts w:ascii="Palatino Linotype" w:hAnsi="Palatino Linotype"/>
        </w:rPr>
        <w:t xml:space="preserve"> en contra de la respuesta emitida por el </w:t>
      </w:r>
      <w:r w:rsidR="00E30891" w:rsidRPr="00E15D64">
        <w:rPr>
          <w:rFonts w:ascii="Palatino Linotype" w:hAnsi="Palatino Linotype"/>
          <w:b/>
        </w:rPr>
        <w:t>Tecnológico de Estudios Superiores de Ixtapaluca</w:t>
      </w:r>
      <w:r w:rsidRPr="00E15D64">
        <w:rPr>
          <w:rFonts w:ascii="Palatino Linotype" w:hAnsi="Palatino Linotype"/>
          <w:b/>
        </w:rPr>
        <w:t xml:space="preserve">, </w:t>
      </w:r>
      <w:r w:rsidRPr="00E15D64">
        <w:rPr>
          <w:rFonts w:ascii="Palatino Linotype" w:hAnsi="Palatino Linotype"/>
        </w:rPr>
        <w:t xml:space="preserve">en lo sucesivo </w:t>
      </w:r>
      <w:r w:rsidRPr="00E15D64">
        <w:rPr>
          <w:rFonts w:ascii="Palatino Linotype" w:hAnsi="Palatino Linotype"/>
          <w:b/>
        </w:rPr>
        <w:t>EL SUJETO OBLIGADO</w:t>
      </w:r>
      <w:r w:rsidRPr="00E15D64">
        <w:rPr>
          <w:rFonts w:ascii="Palatino Linotype" w:hAnsi="Palatino Linotype"/>
        </w:rPr>
        <w:t xml:space="preserve">, se procede a dictar la presente resolución con base en lo siguiente: </w:t>
      </w:r>
    </w:p>
    <w:p w14:paraId="48CEFEB5" w14:textId="77777777" w:rsidR="00457BB8" w:rsidRPr="00E15D64" w:rsidRDefault="00457BB8" w:rsidP="00795BDE">
      <w:pPr>
        <w:jc w:val="center"/>
        <w:rPr>
          <w:rFonts w:ascii="Palatino Linotype" w:hAnsi="Palatino Linotype"/>
        </w:rPr>
      </w:pPr>
    </w:p>
    <w:p w14:paraId="480E521A" w14:textId="77777777" w:rsidR="00457BB8" w:rsidRPr="00E15D64" w:rsidRDefault="00457BB8" w:rsidP="00795BDE">
      <w:pPr>
        <w:jc w:val="center"/>
        <w:rPr>
          <w:rFonts w:ascii="Palatino Linotype" w:hAnsi="Palatino Linotype"/>
          <w:b/>
          <w:bCs/>
          <w:spacing w:val="40"/>
          <w:sz w:val="28"/>
        </w:rPr>
      </w:pPr>
      <w:r w:rsidRPr="00E15D64">
        <w:rPr>
          <w:rFonts w:ascii="Palatino Linotype" w:hAnsi="Palatino Linotype"/>
          <w:b/>
          <w:bCs/>
          <w:spacing w:val="40"/>
          <w:sz w:val="28"/>
        </w:rPr>
        <w:t>RESULTANDO</w:t>
      </w:r>
    </w:p>
    <w:p w14:paraId="68707BF2" w14:textId="77777777" w:rsidR="00457BB8" w:rsidRPr="00E15D64" w:rsidRDefault="00457BB8" w:rsidP="00795BDE">
      <w:pPr>
        <w:jc w:val="center"/>
        <w:rPr>
          <w:rFonts w:ascii="Palatino Linotype" w:hAnsi="Palatino Linotype"/>
          <w:b/>
          <w:bCs/>
          <w:spacing w:val="40"/>
        </w:rPr>
      </w:pPr>
    </w:p>
    <w:p w14:paraId="3E4FDE36" w14:textId="6754CA82" w:rsidR="00457BB8" w:rsidRPr="00E15D64" w:rsidRDefault="00457BB8" w:rsidP="00795BDE">
      <w:pPr>
        <w:spacing w:line="360" w:lineRule="auto"/>
        <w:jc w:val="both"/>
        <w:rPr>
          <w:rFonts w:ascii="Palatino Linotype" w:hAnsi="Palatino Linotype" w:cs="Arial"/>
          <w:b/>
          <w:bCs/>
          <w:lang w:val="es-ES"/>
        </w:rPr>
      </w:pPr>
      <w:r w:rsidRPr="00E15D64">
        <w:rPr>
          <w:rFonts w:ascii="Palatino Linotype" w:hAnsi="Palatino Linotype"/>
          <w:b/>
          <w:sz w:val="28"/>
          <w:szCs w:val="28"/>
        </w:rPr>
        <w:t xml:space="preserve">I. </w:t>
      </w:r>
      <w:r w:rsidRPr="00E15D64">
        <w:rPr>
          <w:rFonts w:ascii="Palatino Linotype" w:hAnsi="Palatino Linotype" w:cs="Arial"/>
        </w:rPr>
        <w:t xml:space="preserve">En </w:t>
      </w:r>
      <w:r w:rsidRPr="00E15D64">
        <w:rPr>
          <w:rFonts w:ascii="Palatino Linotype" w:hAnsi="Palatino Linotype" w:cs="Arial"/>
          <w:lang w:val="es-ES"/>
        </w:rPr>
        <w:t>fecha</w:t>
      </w:r>
      <w:r w:rsidR="00A829E4" w:rsidRPr="00E15D64">
        <w:rPr>
          <w:rFonts w:ascii="Palatino Linotype" w:hAnsi="Palatino Linotype" w:cs="Arial"/>
          <w:lang w:val="es-ES"/>
        </w:rPr>
        <w:t xml:space="preserve"> </w:t>
      </w:r>
      <w:r w:rsidR="00E30891" w:rsidRPr="00E15D64">
        <w:rPr>
          <w:rFonts w:ascii="Palatino Linotype" w:hAnsi="Palatino Linotype" w:cs="Arial"/>
          <w:lang w:val="es-ES"/>
        </w:rPr>
        <w:t xml:space="preserve">dieciocho </w:t>
      </w:r>
      <w:r w:rsidR="00740BA5" w:rsidRPr="00E15D64">
        <w:rPr>
          <w:rFonts w:ascii="Palatino Linotype" w:hAnsi="Palatino Linotype" w:cs="Arial"/>
          <w:lang w:val="es-ES"/>
        </w:rPr>
        <w:t xml:space="preserve">de </w:t>
      </w:r>
      <w:r w:rsidR="00E30891" w:rsidRPr="00E15D64">
        <w:rPr>
          <w:rFonts w:ascii="Palatino Linotype" w:hAnsi="Palatino Linotype" w:cs="Arial"/>
          <w:lang w:val="es-ES"/>
        </w:rPr>
        <w:t xml:space="preserve">septiembre </w:t>
      </w:r>
      <w:r w:rsidR="00FB323A" w:rsidRPr="00E15D64">
        <w:rPr>
          <w:rFonts w:ascii="Palatino Linotype" w:hAnsi="Palatino Linotype" w:cs="Arial"/>
          <w:lang w:val="es-ES"/>
        </w:rPr>
        <w:t>d</w:t>
      </w:r>
      <w:r w:rsidR="00A829E4" w:rsidRPr="00E15D64">
        <w:rPr>
          <w:rFonts w:ascii="Palatino Linotype" w:hAnsi="Palatino Linotype" w:cs="Arial"/>
          <w:lang w:val="es-ES"/>
        </w:rPr>
        <w:t xml:space="preserve">e dos mil veinte, </w:t>
      </w:r>
      <w:r w:rsidR="00A829E4" w:rsidRPr="00E15D64">
        <w:rPr>
          <w:rFonts w:ascii="Palatino Linotype" w:hAnsi="Palatino Linotype"/>
          <w:b/>
          <w:lang w:val="es-ES"/>
        </w:rPr>
        <w:t>EL RECURRENTE</w:t>
      </w:r>
      <w:r w:rsidR="00A829E4" w:rsidRPr="00E15D64">
        <w:rPr>
          <w:rFonts w:ascii="Palatino Linotype" w:hAnsi="Palatino Linotype" w:cs="Arial"/>
          <w:lang w:val="es-ES"/>
        </w:rPr>
        <w:t xml:space="preserve"> </w:t>
      </w:r>
      <w:r w:rsidR="00A829E4" w:rsidRPr="00E15D64">
        <w:rPr>
          <w:rFonts w:ascii="Palatino Linotype" w:hAnsi="Palatino Linotype" w:cs="Arial"/>
        </w:rPr>
        <w:t xml:space="preserve">presentó a través del Sistema de Acceso a la Información Mexiquense, en lo subsecuente </w:t>
      </w:r>
      <w:r w:rsidR="00A829E4" w:rsidRPr="00E15D64">
        <w:rPr>
          <w:rFonts w:ascii="Palatino Linotype" w:hAnsi="Palatino Linotype" w:cs="Arial"/>
          <w:b/>
        </w:rPr>
        <w:t>EL SAIMEX</w:t>
      </w:r>
      <w:r w:rsidR="00A829E4" w:rsidRPr="00E15D64">
        <w:rPr>
          <w:rFonts w:ascii="Palatino Linotype" w:hAnsi="Palatino Linotype" w:cs="Arial"/>
        </w:rPr>
        <w:t xml:space="preserve"> ante </w:t>
      </w:r>
      <w:r w:rsidR="00A829E4" w:rsidRPr="00E15D64">
        <w:rPr>
          <w:rFonts w:ascii="Palatino Linotype" w:hAnsi="Palatino Linotype" w:cs="Arial"/>
          <w:b/>
        </w:rPr>
        <w:t>EL SUJETO OBLIGADO</w:t>
      </w:r>
      <w:r w:rsidR="00A829E4" w:rsidRPr="00E15D64">
        <w:rPr>
          <w:rFonts w:ascii="Palatino Linotype" w:hAnsi="Palatino Linotype" w:cs="Arial"/>
          <w:lang w:val="es-ES"/>
        </w:rPr>
        <w:t xml:space="preserve">, </w:t>
      </w:r>
      <w:r w:rsidR="00740BA5" w:rsidRPr="00E15D64">
        <w:rPr>
          <w:rFonts w:ascii="Palatino Linotype" w:hAnsi="Palatino Linotype" w:cs="Arial"/>
          <w:lang w:val="es-ES"/>
        </w:rPr>
        <w:t>la solicitud de acceso a la información pública, a la que se le asignó el número de expediente</w:t>
      </w:r>
      <w:r w:rsidRPr="00E15D64">
        <w:rPr>
          <w:rFonts w:ascii="Palatino Linotype" w:hAnsi="Palatino Linotype" w:cs="Arial"/>
          <w:lang w:val="es-ES"/>
        </w:rPr>
        <w:t xml:space="preserve"> </w:t>
      </w:r>
      <w:r w:rsidR="00E30891" w:rsidRPr="00E15D64">
        <w:rPr>
          <w:rFonts w:ascii="Palatino Linotype" w:hAnsi="Palatino Linotype" w:cs="Arial"/>
          <w:b/>
        </w:rPr>
        <w:t>00007/TESIXTA/IP/2020</w:t>
      </w:r>
      <w:r w:rsidRPr="00E15D64">
        <w:rPr>
          <w:rFonts w:ascii="Palatino Linotype" w:hAnsi="Palatino Linotype" w:cs="Arial"/>
          <w:lang w:val="es-ES"/>
        </w:rPr>
        <w:t>, mediante la cual solicitó:</w:t>
      </w:r>
    </w:p>
    <w:p w14:paraId="190C9BA8" w14:textId="77777777" w:rsidR="00457BB8" w:rsidRPr="00E15D64" w:rsidRDefault="00457BB8" w:rsidP="00795BDE">
      <w:pPr>
        <w:tabs>
          <w:tab w:val="left" w:pos="851"/>
        </w:tabs>
        <w:ind w:left="851" w:right="901"/>
        <w:jc w:val="both"/>
        <w:rPr>
          <w:rFonts w:ascii="Palatino Linotype" w:hAnsi="Palatino Linotype" w:cs="Arial"/>
          <w:i/>
          <w:sz w:val="22"/>
          <w:szCs w:val="22"/>
        </w:rPr>
      </w:pPr>
    </w:p>
    <w:p w14:paraId="13BC2DF0" w14:textId="5E948E79" w:rsidR="00457BB8" w:rsidRPr="00E15D64" w:rsidRDefault="00457BB8" w:rsidP="00795BDE">
      <w:pPr>
        <w:tabs>
          <w:tab w:val="left" w:pos="851"/>
        </w:tabs>
        <w:ind w:left="851" w:right="901"/>
        <w:jc w:val="both"/>
        <w:rPr>
          <w:rFonts w:ascii="Palatino Linotype" w:hAnsi="Palatino Linotype" w:cs="Arial"/>
          <w:i/>
          <w:sz w:val="22"/>
          <w:szCs w:val="22"/>
        </w:rPr>
      </w:pPr>
      <w:r w:rsidRPr="00E15D64">
        <w:rPr>
          <w:rFonts w:ascii="Palatino Linotype" w:hAnsi="Palatino Linotype" w:cs="Arial"/>
          <w:i/>
          <w:sz w:val="22"/>
          <w:szCs w:val="22"/>
        </w:rPr>
        <w:t>“</w:t>
      </w:r>
      <w:r w:rsidR="00E30891" w:rsidRPr="00E15D64">
        <w:rPr>
          <w:rFonts w:ascii="Palatino Linotype" w:hAnsi="Palatino Linotype" w:cs="Arial"/>
          <w:i/>
          <w:sz w:val="22"/>
          <w:szCs w:val="22"/>
        </w:rPr>
        <w:t>Solicito todos los procesos adquisitivos del 2016 al 2020, Programa Anual de Adquisiciones del 2016 al 2020, todas las actas de las sesiones del órgano de gobierno, ordinarias y extraordinarias, de los ejercicios 2016 al 2020, nómina de todos los servidores público del 2016 al 2020, tabuladores autorizados del 2016 al 2020 tanto estatales como federales, convenios celebrados con la federación de 2016 a 2020, resultados de las auditorias externas de los sistemas de gestión de calidad y ambiental de los años 2016 al 2020.</w:t>
      </w:r>
      <w:r w:rsidR="00740BA5" w:rsidRPr="00E15D64">
        <w:rPr>
          <w:rFonts w:ascii="Palatino Linotype" w:hAnsi="Palatino Linotype" w:cs="Arial"/>
          <w:i/>
          <w:sz w:val="22"/>
          <w:szCs w:val="22"/>
        </w:rPr>
        <w:t xml:space="preserve">” </w:t>
      </w:r>
      <w:r w:rsidRPr="00E15D64">
        <w:rPr>
          <w:rFonts w:ascii="Palatino Linotype" w:hAnsi="Palatino Linotype" w:cs="Arial"/>
          <w:i/>
          <w:sz w:val="22"/>
          <w:szCs w:val="22"/>
        </w:rPr>
        <w:t>(Sic)</w:t>
      </w:r>
    </w:p>
    <w:p w14:paraId="353B029D" w14:textId="77777777" w:rsidR="00457BB8" w:rsidRPr="00E15D64" w:rsidRDefault="00457BB8" w:rsidP="00795BDE">
      <w:pPr>
        <w:tabs>
          <w:tab w:val="left" w:pos="851"/>
        </w:tabs>
        <w:ind w:right="901"/>
        <w:jc w:val="both"/>
        <w:rPr>
          <w:rFonts w:ascii="Palatino Linotype" w:hAnsi="Palatino Linotype" w:cs="Arial"/>
          <w:i/>
          <w:sz w:val="22"/>
          <w:szCs w:val="22"/>
        </w:rPr>
      </w:pPr>
    </w:p>
    <w:p w14:paraId="0E0DA514" w14:textId="77777777" w:rsidR="00FB323A" w:rsidRPr="00E15D64" w:rsidRDefault="00457BB8" w:rsidP="00795BDE">
      <w:pPr>
        <w:spacing w:line="360" w:lineRule="auto"/>
        <w:jc w:val="both"/>
        <w:rPr>
          <w:rFonts w:ascii="Palatino Linotype" w:hAnsi="Palatino Linotype" w:cs="Arial"/>
          <w:b/>
        </w:rPr>
      </w:pPr>
      <w:r w:rsidRPr="00E15D64">
        <w:rPr>
          <w:rFonts w:ascii="Palatino Linotype" w:hAnsi="Palatino Linotype" w:cs="Arial"/>
          <w:b/>
        </w:rPr>
        <w:t>MODALIDAD DE ENTREGA:</w:t>
      </w:r>
      <w:r w:rsidRPr="00E15D64">
        <w:rPr>
          <w:rFonts w:ascii="Palatino Linotype" w:hAnsi="Palatino Linotype" w:cs="Arial"/>
        </w:rPr>
        <w:t xml:space="preserve"> </w:t>
      </w:r>
      <w:r w:rsidR="00FB323A" w:rsidRPr="00E15D64">
        <w:rPr>
          <w:rFonts w:ascii="Palatino Linotype" w:hAnsi="Palatino Linotype" w:cs="Arial"/>
        </w:rPr>
        <w:t xml:space="preserve">Vía </w:t>
      </w:r>
      <w:r w:rsidR="00FB323A" w:rsidRPr="00E15D64">
        <w:rPr>
          <w:rFonts w:ascii="Palatino Linotype" w:hAnsi="Palatino Linotype" w:cs="Arial"/>
          <w:b/>
        </w:rPr>
        <w:t>SAIMEX.</w:t>
      </w:r>
    </w:p>
    <w:p w14:paraId="2FE329AA" w14:textId="77777777" w:rsidR="00FB323A" w:rsidRPr="00E15D64" w:rsidRDefault="00FB323A" w:rsidP="00795BDE">
      <w:pPr>
        <w:spacing w:line="360" w:lineRule="auto"/>
        <w:jc w:val="both"/>
        <w:rPr>
          <w:rFonts w:ascii="Palatino Linotype" w:hAnsi="Palatino Linotype" w:cs="Arial"/>
        </w:rPr>
      </w:pPr>
    </w:p>
    <w:p w14:paraId="715A965B" w14:textId="300AB060" w:rsidR="003155D8" w:rsidRPr="00E15D64" w:rsidRDefault="00FB323A" w:rsidP="00795BDE">
      <w:pPr>
        <w:spacing w:line="360" w:lineRule="auto"/>
        <w:jc w:val="both"/>
        <w:rPr>
          <w:rFonts w:ascii="Palatino Linotype" w:hAnsi="Palatino Linotype"/>
          <w:bCs/>
        </w:rPr>
      </w:pPr>
      <w:r w:rsidRPr="00E15D64">
        <w:rPr>
          <w:rFonts w:ascii="Palatino Linotype" w:hAnsi="Palatino Linotype"/>
          <w:b/>
          <w:sz w:val="28"/>
          <w:szCs w:val="28"/>
        </w:rPr>
        <w:t>II.</w:t>
      </w:r>
      <w:r w:rsidRPr="00E15D64">
        <w:rPr>
          <w:rFonts w:ascii="Palatino Linotype" w:hAnsi="Palatino Linotype"/>
          <w:sz w:val="28"/>
          <w:szCs w:val="28"/>
        </w:rPr>
        <w:t xml:space="preserve"> </w:t>
      </w:r>
      <w:r w:rsidR="003155D8" w:rsidRPr="00E15D64">
        <w:rPr>
          <w:rFonts w:ascii="Palatino Linotype" w:hAnsi="Palatino Linotype" w:cs="Arial"/>
        </w:rPr>
        <w:t xml:space="preserve">En cumplimiento al artículo 162 de la Ley de Transparencia y Acceso a la Información Pública del Estado de México y Municipios, el </w:t>
      </w:r>
      <w:r w:rsidR="005A13C8" w:rsidRPr="00E15D64">
        <w:rPr>
          <w:rFonts w:ascii="Palatino Linotype" w:hAnsi="Palatino Linotype" w:cs="Arial"/>
        </w:rPr>
        <w:t>veintinueve de septiembre y doce de octubre de dos mil vente</w:t>
      </w:r>
      <w:r w:rsidR="003155D8" w:rsidRPr="00E15D64">
        <w:rPr>
          <w:rFonts w:ascii="Palatino Linotype" w:hAnsi="Palatino Linotype" w:cs="Arial"/>
        </w:rPr>
        <w:t xml:space="preserve">, el Titular de la Unidad de Transparencia del </w:t>
      </w:r>
      <w:r w:rsidR="003155D8" w:rsidRPr="00E15D64">
        <w:rPr>
          <w:rFonts w:ascii="Palatino Linotype" w:hAnsi="Palatino Linotype" w:cs="Arial"/>
          <w:b/>
        </w:rPr>
        <w:t>SUJETO OBLIGADO</w:t>
      </w:r>
      <w:r w:rsidR="003155D8" w:rsidRPr="00E15D64">
        <w:rPr>
          <w:rFonts w:ascii="Palatino Linotype" w:hAnsi="Palatino Linotype" w:cs="Arial"/>
        </w:rPr>
        <w:t xml:space="preserve">, </w:t>
      </w:r>
      <w:r w:rsidR="003155D8" w:rsidRPr="00E15D64">
        <w:rPr>
          <w:rFonts w:ascii="Palatino Linotype" w:hAnsi="Palatino Linotype"/>
          <w:bCs/>
        </w:rPr>
        <w:t>turnó el requerimiento de información a</w:t>
      </w:r>
      <w:r w:rsidR="005A13C8" w:rsidRPr="00E15D64">
        <w:rPr>
          <w:rFonts w:ascii="Palatino Linotype" w:hAnsi="Palatino Linotype"/>
          <w:bCs/>
        </w:rPr>
        <w:t xml:space="preserve"> los</w:t>
      </w:r>
      <w:r w:rsidR="003155D8" w:rsidRPr="00E15D64">
        <w:rPr>
          <w:rFonts w:ascii="Palatino Linotype" w:hAnsi="Palatino Linotype"/>
          <w:bCs/>
        </w:rPr>
        <w:t xml:space="preserve"> Servidor</w:t>
      </w:r>
      <w:r w:rsidR="005A13C8" w:rsidRPr="00E15D64">
        <w:rPr>
          <w:rFonts w:ascii="Palatino Linotype" w:hAnsi="Palatino Linotype"/>
          <w:bCs/>
        </w:rPr>
        <w:t>es</w:t>
      </w:r>
      <w:r w:rsidR="003155D8" w:rsidRPr="00E15D64">
        <w:rPr>
          <w:rFonts w:ascii="Palatino Linotype" w:hAnsi="Palatino Linotype"/>
          <w:bCs/>
        </w:rPr>
        <w:t xml:space="preserve"> Público</w:t>
      </w:r>
      <w:r w:rsidR="005A13C8" w:rsidRPr="00E15D64">
        <w:rPr>
          <w:rFonts w:ascii="Palatino Linotype" w:hAnsi="Palatino Linotype"/>
          <w:bCs/>
        </w:rPr>
        <w:t>s</w:t>
      </w:r>
      <w:r w:rsidR="003155D8" w:rsidRPr="00E15D64">
        <w:rPr>
          <w:rFonts w:ascii="Palatino Linotype" w:hAnsi="Palatino Linotype"/>
          <w:bCs/>
        </w:rPr>
        <w:t xml:space="preserve"> Habilitado</w:t>
      </w:r>
      <w:r w:rsidR="005A13C8" w:rsidRPr="00E15D64">
        <w:rPr>
          <w:rFonts w:ascii="Palatino Linotype" w:hAnsi="Palatino Linotype"/>
          <w:bCs/>
        </w:rPr>
        <w:t>s</w:t>
      </w:r>
      <w:r w:rsidR="003155D8" w:rsidRPr="00E15D64">
        <w:rPr>
          <w:rFonts w:ascii="Palatino Linotype" w:hAnsi="Palatino Linotype"/>
          <w:bCs/>
        </w:rPr>
        <w:t xml:space="preserve"> que estimó pertinente, a fin de colmar la solicitud de acceso a la información; tal y como, se aprecia en la imagen siguiente:</w:t>
      </w:r>
    </w:p>
    <w:p w14:paraId="251D10EB" w14:textId="233D4E20" w:rsidR="005A13C8" w:rsidRPr="00E15D64" w:rsidRDefault="005A13C8" w:rsidP="00795BDE">
      <w:pPr>
        <w:spacing w:line="360" w:lineRule="auto"/>
        <w:jc w:val="both"/>
        <w:rPr>
          <w:rFonts w:ascii="Palatino Linotype" w:hAnsi="Palatino Linotype"/>
          <w:sz w:val="28"/>
          <w:szCs w:val="28"/>
        </w:rPr>
      </w:pPr>
      <w:r w:rsidRPr="00E15D64">
        <w:rPr>
          <w:rFonts w:ascii="Palatino Linotype" w:hAnsi="Palatino Linotype"/>
          <w:noProof/>
          <w:sz w:val="28"/>
          <w:szCs w:val="28"/>
          <w:lang w:eastAsia="es-MX"/>
        </w:rPr>
        <w:drawing>
          <wp:inline distT="0" distB="0" distL="0" distR="0" wp14:anchorId="01EAD7F4" wp14:editId="4C5C2F3E">
            <wp:extent cx="5791835" cy="2032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 (1).jpg"/>
                    <pic:cNvPicPr/>
                  </pic:nvPicPr>
                  <pic:blipFill>
                    <a:blip r:embed="rId8">
                      <a:extLst>
                        <a:ext uri="{28A0092B-C50C-407E-A947-70E740481C1C}">
                          <a14:useLocalDpi xmlns:a14="http://schemas.microsoft.com/office/drawing/2010/main" val="0"/>
                        </a:ext>
                      </a:extLst>
                    </a:blip>
                    <a:stretch>
                      <a:fillRect/>
                    </a:stretch>
                  </pic:blipFill>
                  <pic:spPr>
                    <a:xfrm>
                      <a:off x="0" y="0"/>
                      <a:ext cx="5791835" cy="2032000"/>
                    </a:xfrm>
                    <a:prstGeom prst="rect">
                      <a:avLst/>
                    </a:prstGeom>
                  </pic:spPr>
                </pic:pic>
              </a:graphicData>
            </a:graphic>
          </wp:inline>
        </w:drawing>
      </w:r>
    </w:p>
    <w:p w14:paraId="4A22BB15" w14:textId="33BD8D91" w:rsidR="00457BB8" w:rsidRPr="00E15D64" w:rsidRDefault="00502220" w:rsidP="00795BDE">
      <w:pPr>
        <w:spacing w:line="360" w:lineRule="auto"/>
        <w:jc w:val="both"/>
        <w:rPr>
          <w:rFonts w:ascii="Palatino Linotype" w:hAnsi="Palatino Linotype" w:cs="Arial"/>
          <w:lang w:val="es-ES_tradnl"/>
        </w:rPr>
      </w:pPr>
      <w:r w:rsidRPr="00E15D64">
        <w:rPr>
          <w:rFonts w:ascii="Palatino Linotype" w:hAnsi="Palatino Linotype"/>
          <w:b/>
          <w:sz w:val="28"/>
          <w:szCs w:val="28"/>
        </w:rPr>
        <w:t>I</w:t>
      </w:r>
      <w:r w:rsidR="00FB323A" w:rsidRPr="00E15D64">
        <w:rPr>
          <w:rFonts w:ascii="Palatino Linotype" w:hAnsi="Palatino Linotype"/>
          <w:b/>
          <w:sz w:val="28"/>
          <w:szCs w:val="28"/>
        </w:rPr>
        <w:t>I</w:t>
      </w:r>
      <w:r w:rsidRPr="00E15D64">
        <w:rPr>
          <w:rFonts w:ascii="Palatino Linotype" w:hAnsi="Palatino Linotype"/>
          <w:b/>
          <w:sz w:val="28"/>
          <w:szCs w:val="28"/>
        </w:rPr>
        <w:t xml:space="preserve">I. </w:t>
      </w:r>
      <w:r w:rsidR="00457BB8" w:rsidRPr="00E15D64">
        <w:rPr>
          <w:rFonts w:ascii="Palatino Linotype" w:hAnsi="Palatino Linotype"/>
        </w:rPr>
        <w:t xml:space="preserve">De las constancias que obran en </w:t>
      </w:r>
      <w:r w:rsidR="00457BB8" w:rsidRPr="00E15D64">
        <w:rPr>
          <w:rFonts w:ascii="Palatino Linotype" w:hAnsi="Palatino Linotype"/>
          <w:b/>
        </w:rPr>
        <w:t>EL SAIMEX,</w:t>
      </w:r>
      <w:r w:rsidR="00457BB8" w:rsidRPr="00E15D64">
        <w:rPr>
          <w:rFonts w:ascii="Palatino Linotype" w:hAnsi="Palatino Linotype"/>
        </w:rPr>
        <w:t xml:space="preserve"> se advierte que el </w:t>
      </w:r>
      <w:r w:rsidR="00B66B9A" w:rsidRPr="00E15D64">
        <w:rPr>
          <w:rFonts w:ascii="Palatino Linotype" w:hAnsi="Palatino Linotype"/>
        </w:rPr>
        <w:t xml:space="preserve">doce </w:t>
      </w:r>
      <w:r w:rsidR="00E77DDD" w:rsidRPr="00E15D64">
        <w:rPr>
          <w:rFonts w:ascii="Palatino Linotype" w:hAnsi="Palatino Linotype"/>
        </w:rPr>
        <w:t xml:space="preserve">de </w:t>
      </w:r>
      <w:r w:rsidR="00FB323A" w:rsidRPr="00E15D64">
        <w:rPr>
          <w:rFonts w:ascii="Palatino Linotype" w:hAnsi="Palatino Linotype"/>
        </w:rPr>
        <w:t xml:space="preserve">octubre </w:t>
      </w:r>
      <w:r w:rsidR="00E77DDD" w:rsidRPr="00E15D64">
        <w:rPr>
          <w:rFonts w:ascii="Palatino Linotype" w:hAnsi="Palatino Linotype"/>
        </w:rPr>
        <w:t>d</w:t>
      </w:r>
      <w:r w:rsidRPr="00E15D64">
        <w:rPr>
          <w:rFonts w:ascii="Palatino Linotype" w:hAnsi="Palatino Linotype"/>
        </w:rPr>
        <w:t>e dos mil veinte</w:t>
      </w:r>
      <w:r w:rsidR="00457BB8" w:rsidRPr="00E15D64">
        <w:rPr>
          <w:rFonts w:ascii="Palatino Linotype" w:hAnsi="Palatino Linotype"/>
        </w:rPr>
        <w:t xml:space="preserve">, </w:t>
      </w:r>
      <w:r w:rsidR="00457BB8" w:rsidRPr="00E15D64">
        <w:rPr>
          <w:rFonts w:ascii="Palatino Linotype" w:hAnsi="Palatino Linotype" w:cs="Arial"/>
          <w:lang w:val="es-ES_tradnl"/>
        </w:rPr>
        <w:t>el Responsable de la Unidad de Transparencia del</w:t>
      </w:r>
      <w:r w:rsidR="00457BB8" w:rsidRPr="00E15D64">
        <w:rPr>
          <w:rFonts w:ascii="Palatino Linotype" w:hAnsi="Palatino Linotype" w:cs="Arial"/>
          <w:b/>
          <w:lang w:val="es-ES_tradnl"/>
        </w:rPr>
        <w:t xml:space="preserve"> SUJETO OBLIGADO</w:t>
      </w:r>
      <w:r w:rsidR="00457BB8" w:rsidRPr="00E15D64">
        <w:rPr>
          <w:rFonts w:ascii="Palatino Linotype" w:hAnsi="Palatino Linotype" w:cs="Arial"/>
          <w:lang w:val="es-ES_tradnl"/>
        </w:rPr>
        <w:t xml:space="preserve"> dio respuesta a la solicitud de información, en los siguientes términos:</w:t>
      </w:r>
    </w:p>
    <w:p w14:paraId="316FEB52" w14:textId="77777777" w:rsidR="00457BB8" w:rsidRPr="00E15D64" w:rsidRDefault="00457BB8" w:rsidP="00795BDE">
      <w:pPr>
        <w:ind w:left="851" w:right="901"/>
        <w:jc w:val="both"/>
        <w:rPr>
          <w:rFonts w:ascii="Palatino Linotype" w:hAnsi="Palatino Linotype" w:cs="Arial"/>
          <w:i/>
          <w:sz w:val="22"/>
          <w:szCs w:val="22"/>
          <w:lang w:eastAsia="es-MX"/>
        </w:rPr>
      </w:pPr>
    </w:p>
    <w:p w14:paraId="4A57E357" w14:textId="7BCBCF5A" w:rsidR="00B66B9A" w:rsidRPr="00E15D64" w:rsidRDefault="00457BB8" w:rsidP="00795BDE">
      <w:pPr>
        <w:ind w:left="851" w:right="901"/>
        <w:jc w:val="both"/>
        <w:rPr>
          <w:rFonts w:ascii="Palatino Linotype" w:hAnsi="Palatino Linotype" w:cs="Arial"/>
          <w:i/>
          <w:sz w:val="22"/>
          <w:szCs w:val="22"/>
          <w:lang w:eastAsia="es-MX"/>
        </w:rPr>
      </w:pPr>
      <w:r w:rsidRPr="00E15D64">
        <w:rPr>
          <w:rFonts w:ascii="Palatino Linotype" w:hAnsi="Palatino Linotype" w:cs="Arial"/>
          <w:i/>
          <w:sz w:val="22"/>
          <w:szCs w:val="22"/>
          <w:lang w:eastAsia="es-MX"/>
        </w:rPr>
        <w:t>“…</w:t>
      </w:r>
      <w:r w:rsidR="00B66B9A" w:rsidRPr="00E15D64">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DAC18C" w14:textId="77777777" w:rsidR="00B66B9A" w:rsidRPr="00E15D64" w:rsidRDefault="00B66B9A" w:rsidP="00795BDE">
      <w:pPr>
        <w:ind w:left="851" w:right="901"/>
        <w:jc w:val="both"/>
        <w:rPr>
          <w:rFonts w:ascii="Palatino Linotype" w:hAnsi="Palatino Linotype" w:cs="Arial"/>
          <w:i/>
          <w:sz w:val="22"/>
          <w:szCs w:val="22"/>
          <w:lang w:eastAsia="es-MX"/>
        </w:rPr>
      </w:pPr>
    </w:p>
    <w:p w14:paraId="4240027C" w14:textId="7BEF1477" w:rsidR="00B66B9A" w:rsidRPr="00E15D64" w:rsidRDefault="00B66B9A" w:rsidP="00795BDE">
      <w:pPr>
        <w:ind w:left="851" w:right="901"/>
        <w:jc w:val="both"/>
        <w:rPr>
          <w:rFonts w:ascii="Palatino Linotype" w:hAnsi="Palatino Linotype" w:cs="Arial"/>
          <w:i/>
          <w:sz w:val="22"/>
          <w:szCs w:val="22"/>
          <w:lang w:eastAsia="es-MX"/>
        </w:rPr>
      </w:pPr>
      <w:r w:rsidRPr="00E15D64">
        <w:rPr>
          <w:rFonts w:ascii="Palatino Linotype" w:hAnsi="Palatino Linotype" w:cs="Arial"/>
          <w:i/>
          <w:sz w:val="22"/>
          <w:szCs w:val="22"/>
          <w:lang w:eastAsia="es-MX"/>
        </w:rPr>
        <w:t>se proporciona información requerida proporciono información solicitada ante la solicitud de información requerida se proporciona información solicitada</w:t>
      </w:r>
    </w:p>
    <w:p w14:paraId="1DF10A73" w14:textId="77777777" w:rsidR="00B66B9A" w:rsidRPr="00E15D64" w:rsidRDefault="00B66B9A" w:rsidP="00795BDE">
      <w:pPr>
        <w:ind w:left="851" w:right="901"/>
        <w:jc w:val="both"/>
        <w:rPr>
          <w:rFonts w:ascii="Palatino Linotype" w:hAnsi="Palatino Linotype" w:cs="Arial"/>
          <w:i/>
          <w:sz w:val="22"/>
          <w:szCs w:val="22"/>
          <w:lang w:eastAsia="es-MX"/>
        </w:rPr>
      </w:pPr>
    </w:p>
    <w:p w14:paraId="432AA2F0" w14:textId="10010714" w:rsidR="00B66B9A" w:rsidRPr="00E15D64" w:rsidRDefault="00B66B9A" w:rsidP="00795BDE">
      <w:pPr>
        <w:ind w:left="851" w:right="901"/>
        <w:jc w:val="both"/>
        <w:rPr>
          <w:rFonts w:ascii="Palatino Linotype" w:hAnsi="Palatino Linotype" w:cs="Arial"/>
          <w:i/>
          <w:sz w:val="22"/>
          <w:szCs w:val="22"/>
          <w:lang w:eastAsia="es-MX"/>
        </w:rPr>
      </w:pPr>
      <w:r w:rsidRPr="00E15D64">
        <w:rPr>
          <w:rFonts w:ascii="Palatino Linotype" w:hAnsi="Palatino Linotype" w:cs="Arial"/>
          <w:i/>
          <w:sz w:val="22"/>
          <w:szCs w:val="22"/>
          <w:lang w:eastAsia="es-MX"/>
        </w:rPr>
        <w:t>ATENTAMENTE</w:t>
      </w:r>
    </w:p>
    <w:p w14:paraId="127954D3" w14:textId="77777777" w:rsidR="00B66B9A" w:rsidRPr="00E15D64" w:rsidRDefault="00B66B9A" w:rsidP="00795BDE">
      <w:pPr>
        <w:ind w:left="851" w:right="901"/>
        <w:jc w:val="both"/>
        <w:rPr>
          <w:rFonts w:ascii="Palatino Linotype" w:hAnsi="Palatino Linotype" w:cs="Arial"/>
          <w:i/>
          <w:sz w:val="22"/>
          <w:szCs w:val="22"/>
          <w:lang w:eastAsia="es-MX"/>
        </w:rPr>
      </w:pPr>
    </w:p>
    <w:p w14:paraId="01EA9FC6" w14:textId="7942F3B8" w:rsidR="00457BB8" w:rsidRPr="00E15D64" w:rsidRDefault="00B66B9A" w:rsidP="00795BDE">
      <w:pPr>
        <w:ind w:left="851" w:right="901"/>
        <w:jc w:val="both"/>
        <w:rPr>
          <w:rFonts w:ascii="Palatino Linotype" w:hAnsi="Palatino Linotype" w:cs="Arial"/>
          <w:i/>
          <w:sz w:val="22"/>
          <w:szCs w:val="22"/>
          <w:lang w:eastAsia="es-MX"/>
        </w:rPr>
      </w:pPr>
      <w:r w:rsidRPr="00E15D64">
        <w:rPr>
          <w:rFonts w:ascii="Palatino Linotype" w:hAnsi="Palatino Linotype" w:cs="Arial"/>
          <w:i/>
          <w:sz w:val="22"/>
          <w:szCs w:val="22"/>
          <w:lang w:eastAsia="es-MX"/>
        </w:rPr>
        <w:t>.P. GIOVANNI LA FAYETTE CARMONA VENTURA</w:t>
      </w:r>
      <w:r w:rsidR="00457BB8" w:rsidRPr="00E15D64">
        <w:rPr>
          <w:rFonts w:ascii="Palatino Linotype" w:hAnsi="Palatino Linotype" w:cs="Arial"/>
          <w:i/>
          <w:sz w:val="22"/>
          <w:szCs w:val="22"/>
          <w:lang w:eastAsia="es-MX"/>
        </w:rPr>
        <w:t>” (Sic)</w:t>
      </w:r>
    </w:p>
    <w:p w14:paraId="584F9F37" w14:textId="77777777" w:rsidR="00F621F3" w:rsidRPr="00E15D64" w:rsidRDefault="00F621F3" w:rsidP="00795BDE">
      <w:pPr>
        <w:ind w:right="901"/>
        <w:jc w:val="both"/>
        <w:rPr>
          <w:rFonts w:ascii="Palatino Linotype" w:hAnsi="Palatino Linotype" w:cs="Arial"/>
          <w:b/>
          <w:i/>
          <w:sz w:val="22"/>
          <w:szCs w:val="22"/>
          <w:lang w:eastAsia="es-MX"/>
        </w:rPr>
      </w:pPr>
    </w:p>
    <w:p w14:paraId="188CC897" w14:textId="77777777" w:rsidR="00B66B9A" w:rsidRPr="00E15D64" w:rsidRDefault="00F621F3" w:rsidP="00795BDE">
      <w:pPr>
        <w:spacing w:line="360" w:lineRule="auto"/>
        <w:jc w:val="both"/>
        <w:rPr>
          <w:rFonts w:ascii="Palatino Linotype" w:hAnsi="Palatino Linotype"/>
        </w:rPr>
      </w:pPr>
      <w:r w:rsidRPr="00E15D64">
        <w:rPr>
          <w:rFonts w:ascii="Palatino Linotype" w:hAnsi="Palatino Linotype"/>
        </w:rPr>
        <w:t xml:space="preserve">Advirtiendo de dicha respuesta, que </w:t>
      </w:r>
      <w:r w:rsidRPr="00E15D64">
        <w:rPr>
          <w:rFonts w:ascii="Palatino Linotype" w:hAnsi="Palatino Linotype" w:cs="Arial"/>
          <w:b/>
        </w:rPr>
        <w:t>EL SUJETO OBLIGADO</w:t>
      </w:r>
      <w:r w:rsidRPr="00E15D64">
        <w:rPr>
          <w:rFonts w:ascii="Palatino Linotype" w:hAnsi="Palatino Linotype"/>
        </w:rPr>
        <w:t xml:space="preserve"> acompañó </w:t>
      </w:r>
      <w:r w:rsidR="00B66B9A" w:rsidRPr="00E15D64">
        <w:rPr>
          <w:rFonts w:ascii="Palatino Linotype" w:hAnsi="Palatino Linotype"/>
        </w:rPr>
        <w:t xml:space="preserve">los archivos siguientes: </w:t>
      </w:r>
    </w:p>
    <w:p w14:paraId="2639A566" w14:textId="205DE85E" w:rsidR="00E74B21" w:rsidRPr="00E15D64" w:rsidRDefault="00E15D64" w:rsidP="00795BDE">
      <w:pPr>
        <w:spacing w:line="360" w:lineRule="auto"/>
        <w:jc w:val="both"/>
        <w:rPr>
          <w:rFonts w:ascii="Palatino Linotype" w:hAnsi="Palatino Linotype" w:cs="Arial"/>
        </w:rPr>
      </w:pPr>
      <w:hyperlink r:id="rId9" w:tgtFrame="_blank" w:history="1">
        <w:proofErr w:type="gramStart"/>
        <w:r w:rsidR="00B66B9A" w:rsidRPr="00E15D64">
          <w:rPr>
            <w:rFonts w:ascii="Palatino Linotype" w:hAnsi="Palatino Linotype" w:cs="Arial"/>
            <w:b/>
          </w:rPr>
          <w:t>adquisiciones</w:t>
        </w:r>
        <w:proofErr w:type="gramEnd"/>
        <w:r w:rsidR="00B66B9A" w:rsidRPr="00E15D64">
          <w:rPr>
            <w:rFonts w:ascii="Palatino Linotype" w:hAnsi="Palatino Linotype" w:cs="Arial"/>
            <w:b/>
          </w:rPr>
          <w:t xml:space="preserve"> 2020.pdf</w:t>
        </w:r>
      </w:hyperlink>
      <w:r w:rsidR="00B66B9A" w:rsidRPr="00E15D64">
        <w:rPr>
          <w:rFonts w:ascii="Palatino Linotype" w:hAnsi="Palatino Linotype" w:cs="Arial"/>
          <w:b/>
        </w:rPr>
        <w:t xml:space="preserve">: </w:t>
      </w:r>
      <w:r w:rsidR="00B66B9A" w:rsidRPr="00E15D64">
        <w:rPr>
          <w:rFonts w:ascii="Palatino Linotype" w:hAnsi="Palatino Linotype" w:cs="Arial"/>
        </w:rPr>
        <w:t>el cual contiene el oficio número 210C2010030100L/113/2020, por medio del cual la encargada del Departamento de Recursos Humanos, refiere que la información se encuentra requisitada a través de</w:t>
      </w:r>
      <w:r w:rsidR="00F95D20" w:rsidRPr="00E15D64">
        <w:rPr>
          <w:rFonts w:ascii="Palatino Linotype" w:hAnsi="Palatino Linotype" w:cs="Arial"/>
        </w:rPr>
        <w:t>l sitio de transparencia y de la Plataforma Nacional en la que se puede consultar para cualquier aclaración</w:t>
      </w:r>
      <w:r w:rsidR="00EE091B" w:rsidRPr="00E15D64">
        <w:rPr>
          <w:rFonts w:ascii="Palatino Linotype" w:hAnsi="Palatino Linotype" w:cs="Arial"/>
        </w:rPr>
        <w:t>, p</w:t>
      </w:r>
      <w:r w:rsidR="00F95D20" w:rsidRPr="00E15D64">
        <w:rPr>
          <w:rFonts w:ascii="Palatino Linotype" w:hAnsi="Palatino Linotype" w:cs="Arial"/>
        </w:rPr>
        <w:t>roporcionando para ello los links electrónicos para consultar el “Programa Anual de Adquisiciones del 2016 al 2020</w:t>
      </w:r>
      <w:r w:rsidR="00E74B21" w:rsidRPr="00E15D64">
        <w:rPr>
          <w:rFonts w:ascii="Palatino Linotype" w:hAnsi="Palatino Linotype" w:cs="Arial"/>
        </w:rPr>
        <w:t xml:space="preserve">, los cuales son los siguientes: </w:t>
      </w:r>
    </w:p>
    <w:p w14:paraId="4985038B" w14:textId="77777777" w:rsidR="00E74B21" w:rsidRPr="00E15D64" w:rsidRDefault="00E74B21" w:rsidP="00795BDE">
      <w:pPr>
        <w:spacing w:line="360" w:lineRule="auto"/>
        <w:jc w:val="both"/>
        <w:rPr>
          <w:rFonts w:ascii="Palatino Linotype" w:hAnsi="Palatino Linotype" w:cs="Arial"/>
        </w:rPr>
      </w:pPr>
    </w:p>
    <w:p w14:paraId="78CC2B36" w14:textId="06CDACFD" w:rsidR="00E74B21" w:rsidRPr="00E15D64" w:rsidRDefault="00E74B21" w:rsidP="00795BDE">
      <w:pPr>
        <w:pStyle w:val="Prrafodelista"/>
        <w:numPr>
          <w:ilvl w:val="0"/>
          <w:numId w:val="44"/>
        </w:numPr>
        <w:spacing w:line="360" w:lineRule="auto"/>
        <w:jc w:val="both"/>
        <w:rPr>
          <w:rFonts w:ascii="Palatino Linotype" w:hAnsi="Palatino Linotype" w:cs="Arial"/>
        </w:rPr>
      </w:pPr>
      <w:r w:rsidRPr="00E15D64">
        <w:rPr>
          <w:rFonts w:ascii="Palatino Linotype" w:hAnsi="Palatino Linotype" w:cs="Arial"/>
          <w:b/>
        </w:rPr>
        <w:t>Programa anual de anual de adquisiciones 2016</w:t>
      </w:r>
    </w:p>
    <w:p w14:paraId="31A0CC64" w14:textId="08BD80C2" w:rsidR="00E74B21" w:rsidRPr="00E15D64" w:rsidRDefault="00E74B21" w:rsidP="00795BDE">
      <w:pPr>
        <w:spacing w:line="360" w:lineRule="auto"/>
        <w:ind w:left="360"/>
        <w:jc w:val="both"/>
        <w:rPr>
          <w:rFonts w:ascii="Palatino Linotype" w:hAnsi="Palatino Linotype" w:cs="Arial"/>
        </w:rPr>
      </w:pPr>
      <w:r w:rsidRPr="00E15D64">
        <w:rPr>
          <w:rFonts w:ascii="Palatino Linotype" w:hAnsi="Palatino Linotype" w:cs="Arial"/>
        </w:rPr>
        <w:t>https://tesi.org.mx/tesi.org.mx/para-ipomex/RecursosHumanos/documentos/PROGRAMA%20ANUAL%202016.pdf</w:t>
      </w:r>
    </w:p>
    <w:p w14:paraId="6C0C2B11" w14:textId="5578E31A" w:rsidR="00E74B21" w:rsidRPr="00E15D64" w:rsidRDefault="00E74B21" w:rsidP="00795BDE">
      <w:pPr>
        <w:spacing w:line="360" w:lineRule="auto"/>
        <w:ind w:left="360"/>
        <w:jc w:val="both"/>
        <w:rPr>
          <w:rFonts w:ascii="Palatino Linotype" w:hAnsi="Palatino Linotype" w:cs="Arial"/>
        </w:rPr>
      </w:pPr>
    </w:p>
    <w:p w14:paraId="1D51CF69" w14:textId="77777777" w:rsidR="00667D75" w:rsidRPr="00E15D64" w:rsidRDefault="00E74B21" w:rsidP="00795BDE">
      <w:pPr>
        <w:pStyle w:val="Prrafodelista"/>
        <w:numPr>
          <w:ilvl w:val="0"/>
          <w:numId w:val="44"/>
        </w:numPr>
        <w:spacing w:line="360" w:lineRule="auto"/>
        <w:jc w:val="both"/>
        <w:rPr>
          <w:rFonts w:ascii="Palatino Linotype" w:hAnsi="Palatino Linotype" w:cs="Arial"/>
        </w:rPr>
      </w:pPr>
      <w:r w:rsidRPr="00E15D64">
        <w:rPr>
          <w:rFonts w:ascii="Palatino Linotype" w:hAnsi="Palatino Linotype" w:cs="Arial"/>
          <w:b/>
        </w:rPr>
        <w:t>Programa anual de anual de adquisiciones 2017</w:t>
      </w:r>
    </w:p>
    <w:p w14:paraId="0B23A7FD" w14:textId="7B6430C0" w:rsidR="00667D75" w:rsidRPr="00E15D64" w:rsidRDefault="00667D75" w:rsidP="00795BDE">
      <w:pPr>
        <w:spacing w:line="360" w:lineRule="auto"/>
        <w:ind w:left="360"/>
        <w:jc w:val="both"/>
        <w:rPr>
          <w:rFonts w:ascii="Palatino Linotype" w:hAnsi="Palatino Linotype" w:cs="Arial"/>
        </w:rPr>
      </w:pPr>
      <w:r w:rsidRPr="00E15D64">
        <w:rPr>
          <w:rFonts w:ascii="Palatino Linotype" w:hAnsi="Palatino Linotype" w:cs="Arial"/>
        </w:rPr>
        <w:t>https://tesi.org.mx/tesi.org.mx/para-ipomex/RecursosHumanos/documentos/PROGRAMA%20ANUAL%202017.pdf</w:t>
      </w:r>
    </w:p>
    <w:p w14:paraId="0985B97D" w14:textId="77777777" w:rsidR="00667D75" w:rsidRPr="00E15D64" w:rsidRDefault="00667D75" w:rsidP="00795BDE">
      <w:pPr>
        <w:spacing w:line="360" w:lineRule="auto"/>
        <w:ind w:left="360"/>
        <w:jc w:val="both"/>
        <w:rPr>
          <w:rFonts w:ascii="Palatino Linotype" w:hAnsi="Palatino Linotype" w:cs="Arial"/>
        </w:rPr>
      </w:pPr>
    </w:p>
    <w:p w14:paraId="4DB600D2" w14:textId="77777777" w:rsidR="00667D75" w:rsidRPr="00E15D64" w:rsidRDefault="00E74B21" w:rsidP="00795BDE">
      <w:pPr>
        <w:pStyle w:val="Prrafodelista"/>
        <w:numPr>
          <w:ilvl w:val="0"/>
          <w:numId w:val="44"/>
        </w:numPr>
        <w:spacing w:line="360" w:lineRule="auto"/>
        <w:jc w:val="both"/>
        <w:rPr>
          <w:rFonts w:ascii="Palatino Linotype" w:hAnsi="Palatino Linotype" w:cs="Arial"/>
        </w:rPr>
      </w:pPr>
      <w:r w:rsidRPr="00E15D64">
        <w:rPr>
          <w:rFonts w:ascii="Palatino Linotype" w:hAnsi="Palatino Linotype" w:cs="Arial"/>
          <w:b/>
        </w:rPr>
        <w:t>Programa anual de anual de adquisiciones 2018</w:t>
      </w:r>
    </w:p>
    <w:p w14:paraId="0B037835" w14:textId="1E9A0C6F" w:rsidR="00667D75" w:rsidRPr="00E15D64" w:rsidRDefault="00667D75" w:rsidP="00795BDE">
      <w:pPr>
        <w:spacing w:line="360" w:lineRule="auto"/>
        <w:ind w:left="360"/>
        <w:jc w:val="both"/>
        <w:rPr>
          <w:rFonts w:ascii="Palatino Linotype" w:hAnsi="Palatino Linotype" w:cs="Arial"/>
        </w:rPr>
      </w:pPr>
      <w:r w:rsidRPr="00E15D64">
        <w:rPr>
          <w:rFonts w:ascii="Palatino Linotype" w:hAnsi="Palatino Linotype" w:cs="Arial"/>
        </w:rPr>
        <w:t>https://tesi.org.mx/tesi.org.mx/para-ipomex/RecursosHumanos/documentos/PROGRAMA%20ANUAL%202018.pdf</w:t>
      </w:r>
    </w:p>
    <w:p w14:paraId="2881DCE5" w14:textId="734E4A5A" w:rsidR="00E74B21" w:rsidRPr="00E15D64" w:rsidRDefault="00E74B21" w:rsidP="00795BDE">
      <w:pPr>
        <w:spacing w:line="360" w:lineRule="auto"/>
        <w:ind w:left="360"/>
        <w:jc w:val="both"/>
        <w:rPr>
          <w:rFonts w:ascii="Palatino Linotype" w:hAnsi="Palatino Linotype" w:cs="Arial"/>
        </w:rPr>
      </w:pPr>
    </w:p>
    <w:p w14:paraId="573B0EB3" w14:textId="233A2052" w:rsidR="00E74B21" w:rsidRPr="00E15D64" w:rsidRDefault="00E74B21" w:rsidP="00795BDE">
      <w:pPr>
        <w:pStyle w:val="Prrafodelista"/>
        <w:numPr>
          <w:ilvl w:val="0"/>
          <w:numId w:val="44"/>
        </w:numPr>
        <w:spacing w:line="360" w:lineRule="auto"/>
        <w:jc w:val="both"/>
        <w:rPr>
          <w:rFonts w:ascii="Palatino Linotype" w:hAnsi="Palatino Linotype" w:cs="Arial"/>
        </w:rPr>
      </w:pPr>
      <w:r w:rsidRPr="00E15D64">
        <w:rPr>
          <w:rFonts w:ascii="Palatino Linotype" w:hAnsi="Palatino Linotype" w:cs="Arial"/>
          <w:b/>
        </w:rPr>
        <w:t>Programa anual de anual de adquisiciones 2019</w:t>
      </w:r>
    </w:p>
    <w:p w14:paraId="51F97E6E" w14:textId="726FA159" w:rsidR="00667D75" w:rsidRPr="00E15D64" w:rsidRDefault="00667D75" w:rsidP="00795BDE">
      <w:pPr>
        <w:spacing w:line="360" w:lineRule="auto"/>
        <w:ind w:left="360"/>
        <w:jc w:val="both"/>
        <w:rPr>
          <w:rFonts w:ascii="Palatino Linotype" w:hAnsi="Palatino Linotype" w:cs="Arial"/>
        </w:rPr>
      </w:pPr>
      <w:r w:rsidRPr="00E15D64">
        <w:rPr>
          <w:rFonts w:ascii="Palatino Linotype" w:hAnsi="Palatino Linotype" w:cs="Arial"/>
        </w:rPr>
        <w:lastRenderedPageBreak/>
        <w:t>https://tesi.org.mx/tesi.org.mx/para-ipomex/RecursosHumanos/documentos/PROGRAMA%20ANUAL%202019.pdf</w:t>
      </w:r>
    </w:p>
    <w:p w14:paraId="0726A14B" w14:textId="77777777" w:rsidR="00667D75" w:rsidRPr="00E15D64" w:rsidRDefault="00667D75" w:rsidP="00795BDE">
      <w:pPr>
        <w:spacing w:line="360" w:lineRule="auto"/>
        <w:ind w:left="360"/>
        <w:jc w:val="both"/>
        <w:rPr>
          <w:rFonts w:ascii="Palatino Linotype" w:hAnsi="Palatino Linotype" w:cs="Arial"/>
        </w:rPr>
      </w:pPr>
    </w:p>
    <w:p w14:paraId="0FAFC664" w14:textId="36376517" w:rsidR="00E74B21" w:rsidRPr="00E15D64" w:rsidRDefault="00E74B21" w:rsidP="00795BDE">
      <w:pPr>
        <w:pStyle w:val="Prrafodelista"/>
        <w:numPr>
          <w:ilvl w:val="0"/>
          <w:numId w:val="44"/>
        </w:numPr>
        <w:spacing w:line="360" w:lineRule="auto"/>
        <w:jc w:val="both"/>
        <w:rPr>
          <w:rFonts w:ascii="Palatino Linotype" w:hAnsi="Palatino Linotype" w:cs="Arial"/>
        </w:rPr>
      </w:pPr>
      <w:r w:rsidRPr="00E15D64">
        <w:rPr>
          <w:rFonts w:ascii="Palatino Linotype" w:hAnsi="Palatino Linotype" w:cs="Arial"/>
          <w:b/>
        </w:rPr>
        <w:t>Programa anual de anual de adquisiciones 2020</w:t>
      </w:r>
    </w:p>
    <w:p w14:paraId="3F8DD9C1" w14:textId="2DB0A64E" w:rsidR="00667D75" w:rsidRPr="00E15D64" w:rsidRDefault="00667D75" w:rsidP="00795BDE">
      <w:pPr>
        <w:spacing w:line="360" w:lineRule="auto"/>
        <w:ind w:left="360"/>
        <w:jc w:val="both"/>
        <w:rPr>
          <w:rFonts w:ascii="Palatino Linotype" w:hAnsi="Palatino Linotype" w:cs="Arial"/>
        </w:rPr>
      </w:pPr>
      <w:r w:rsidRPr="00E15D64">
        <w:rPr>
          <w:rFonts w:ascii="Palatino Linotype" w:hAnsi="Palatino Linotype" w:cs="Arial"/>
        </w:rPr>
        <w:t>https://tesi.org.mx/tesi.org.mx/para-ipomex/RecursosHumanos/documentos/PROGRAMA%20ANUAL%202020.pdf</w:t>
      </w:r>
    </w:p>
    <w:p w14:paraId="14727A62" w14:textId="77777777" w:rsidR="00E74B21" w:rsidRPr="00E15D64" w:rsidRDefault="00E74B21" w:rsidP="00795BDE">
      <w:pPr>
        <w:spacing w:line="360" w:lineRule="auto"/>
        <w:ind w:left="360"/>
        <w:jc w:val="both"/>
        <w:rPr>
          <w:rFonts w:ascii="Palatino Linotype" w:hAnsi="Palatino Linotype" w:cs="Arial"/>
        </w:rPr>
      </w:pPr>
    </w:p>
    <w:p w14:paraId="227A3121" w14:textId="5E10259C" w:rsidR="00F95D20" w:rsidRPr="00E15D64" w:rsidRDefault="00E74B21" w:rsidP="00795BDE">
      <w:pPr>
        <w:spacing w:line="360" w:lineRule="auto"/>
        <w:jc w:val="both"/>
        <w:rPr>
          <w:rFonts w:ascii="Palatino Linotype" w:hAnsi="Palatino Linotype" w:cs="Arial"/>
        </w:rPr>
      </w:pPr>
      <w:r w:rsidRPr="00E15D64">
        <w:rPr>
          <w:rFonts w:ascii="Palatino Linotype" w:hAnsi="Palatino Linotype" w:cs="Arial"/>
        </w:rPr>
        <w:t>Asimismo, en</w:t>
      </w:r>
      <w:r w:rsidR="00F82E23" w:rsidRPr="00E15D64">
        <w:rPr>
          <w:rFonts w:ascii="Palatino Linotype" w:hAnsi="Palatino Linotype" w:cs="Arial"/>
        </w:rPr>
        <w:t xml:space="preserve"> relación al requerimiento relacionada con la </w:t>
      </w:r>
      <w:r w:rsidR="00F82E23" w:rsidRPr="00E15D64">
        <w:rPr>
          <w:rFonts w:ascii="Palatino Linotype" w:hAnsi="Palatino Linotype" w:cs="Arial"/>
          <w:i/>
        </w:rPr>
        <w:t xml:space="preserve">nómina de todos los servidores públicos del 2016 al 2020 y tabuladores autorizados del 2016 al 2020 tanto estatales como federales </w:t>
      </w:r>
      <w:r w:rsidR="00F82E23" w:rsidRPr="00E15D64">
        <w:rPr>
          <w:rFonts w:ascii="Palatino Linotype" w:hAnsi="Palatino Linotype" w:cs="Arial"/>
        </w:rPr>
        <w:t>refiere que se encuentran publicados en la p</w:t>
      </w:r>
      <w:r w:rsidR="00DF3FA8" w:rsidRPr="00E15D64">
        <w:rPr>
          <w:rFonts w:ascii="Palatino Linotype" w:hAnsi="Palatino Linotype" w:cs="Arial"/>
        </w:rPr>
        <w:t>ágina oficial del Tecnológico de Estudios Superiores de Ixtapaluca en el link electrónico https://tesi.org.mx/nominas.html</w:t>
      </w:r>
    </w:p>
    <w:p w14:paraId="45AD9078" w14:textId="27E44F5E" w:rsidR="00B66B9A" w:rsidRPr="00E15D64" w:rsidRDefault="00B66B9A" w:rsidP="00795BDE">
      <w:pPr>
        <w:spacing w:line="360" w:lineRule="auto"/>
        <w:jc w:val="both"/>
        <w:rPr>
          <w:rFonts w:ascii="Palatino Linotype" w:hAnsi="Palatino Linotype" w:cs="Arial"/>
          <w:b/>
        </w:rPr>
      </w:pPr>
    </w:p>
    <w:p w14:paraId="122A711F" w14:textId="77777777" w:rsidR="00DF3FA8" w:rsidRPr="00E15D64" w:rsidRDefault="00E15D64" w:rsidP="00795BDE">
      <w:pPr>
        <w:spacing w:line="360" w:lineRule="auto"/>
        <w:jc w:val="both"/>
        <w:rPr>
          <w:rFonts w:ascii="Palatino Linotype" w:hAnsi="Palatino Linotype" w:cs="Arial"/>
        </w:rPr>
      </w:pPr>
      <w:hyperlink r:id="rId10" w:tgtFrame="_blank" w:history="1">
        <w:r w:rsidR="00B66B9A" w:rsidRPr="00E15D64">
          <w:rPr>
            <w:rFonts w:ascii="Palatino Linotype" w:hAnsi="Palatino Linotype" w:cs="Arial"/>
            <w:b/>
          </w:rPr>
          <w:t>Actas Extraordinarias.pdf</w:t>
        </w:r>
      </w:hyperlink>
      <w:r w:rsidR="00DF3FA8" w:rsidRPr="00E15D64">
        <w:rPr>
          <w:rFonts w:ascii="Palatino Linotype" w:hAnsi="Palatino Linotype" w:cs="Arial"/>
          <w:b/>
        </w:rPr>
        <w:t xml:space="preserve">: </w:t>
      </w:r>
      <w:r w:rsidR="00DF3FA8" w:rsidRPr="00E15D64">
        <w:rPr>
          <w:rFonts w:ascii="Palatino Linotype" w:hAnsi="Palatino Linotype" w:cs="Arial"/>
        </w:rPr>
        <w:t xml:space="preserve">la cual contiene las siguientes actas </w:t>
      </w:r>
    </w:p>
    <w:p w14:paraId="14050F01" w14:textId="01427687" w:rsidR="00DF3FA8" w:rsidRPr="00E15D64" w:rsidRDefault="00DF3FA8"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Séptima Sesión Extraordinaria de la Junta Directiva del Tecnológico de Estudios Superiores de Ixtapaluca. </w:t>
      </w:r>
    </w:p>
    <w:p w14:paraId="659F87B1" w14:textId="2B2517D4" w:rsidR="00DF3FA8" w:rsidRPr="00E15D64" w:rsidRDefault="00DF3FA8"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Sexta Sesión Extraordinaria de la Junta Directiva del Tecnológico de Estudios Superiores de Ixtapaluca. </w:t>
      </w:r>
    </w:p>
    <w:p w14:paraId="490FDC55" w14:textId="313AFBA6" w:rsidR="00DF3FA8" w:rsidRPr="00E15D64" w:rsidRDefault="00DF3FA8"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Quinta Sesión Extraordinaria de la Junta Directiva del Tecnológico de Estudios Superiores de Ixtapaluca. </w:t>
      </w:r>
    </w:p>
    <w:p w14:paraId="3ED4CBB3" w14:textId="1829E8E4" w:rsidR="00DF3FA8" w:rsidRPr="00E15D64" w:rsidRDefault="00DF3FA8"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Cuarta Sesión Extraordinaria de la Junta Directiva del Tecnológico de Estudios Superiores de Ixtapaluca. </w:t>
      </w:r>
    </w:p>
    <w:p w14:paraId="1AD84208" w14:textId="03298122" w:rsidR="00DF3FA8" w:rsidRPr="00E15D64" w:rsidRDefault="00DF3FA8"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w:t>
      </w:r>
      <w:r w:rsidR="0003417D" w:rsidRPr="00E15D64">
        <w:rPr>
          <w:rFonts w:ascii="Palatino Linotype" w:hAnsi="Palatino Linotype" w:cs="Arial"/>
        </w:rPr>
        <w:t>Tercera</w:t>
      </w:r>
      <w:r w:rsidRPr="00E15D64">
        <w:rPr>
          <w:rFonts w:ascii="Palatino Linotype" w:hAnsi="Palatino Linotype" w:cs="Arial"/>
        </w:rPr>
        <w:t xml:space="preserve"> Sesión Extraordinaria de la Junta Directiva del Tecnológico de Estudios Superiores de Ixtapaluca. </w:t>
      </w:r>
    </w:p>
    <w:p w14:paraId="6A4B98A4" w14:textId="118AA785" w:rsidR="0003417D" w:rsidRPr="00E15D64" w:rsidRDefault="0003417D"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lastRenderedPageBreak/>
        <w:t xml:space="preserve">Acta de la Cuadragésima Segunda Sesión Extraordinaria de la Junta Directiva del Tecnológico de Estudios Superiores de Ixtapaluca. </w:t>
      </w:r>
    </w:p>
    <w:p w14:paraId="0F495A22" w14:textId="00FB17A9" w:rsidR="0003417D" w:rsidRPr="00E15D64" w:rsidRDefault="0003417D"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Primera Sesión Extraordinaria de la Junta Directiva del Tecnológico de Estudios Superiores de Ixtapaluca. </w:t>
      </w:r>
    </w:p>
    <w:p w14:paraId="3BC76D1C" w14:textId="6CB1A649" w:rsidR="0003417D" w:rsidRPr="00E15D64" w:rsidRDefault="0003417D"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Sesión Extraordinaria de la Junta Directiva del Tecnológico de Estudios Superiores de Ixtapaluca. </w:t>
      </w:r>
    </w:p>
    <w:p w14:paraId="54C42795" w14:textId="14FE362A" w:rsidR="0003417D" w:rsidRPr="00E15D64" w:rsidRDefault="0003417D"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Trigésima Novena Sesión Extraordinaria de la Junta Directiva del Tecnológico de Estudios Superiores de Ixtapaluca. </w:t>
      </w:r>
    </w:p>
    <w:p w14:paraId="23140C48" w14:textId="77777777" w:rsidR="0003417D" w:rsidRPr="00E15D64" w:rsidRDefault="0003417D" w:rsidP="00795BDE">
      <w:pPr>
        <w:spacing w:line="360" w:lineRule="auto"/>
        <w:jc w:val="both"/>
        <w:rPr>
          <w:rFonts w:ascii="Palatino Linotype" w:hAnsi="Palatino Linotype" w:cs="Arial"/>
          <w:b/>
        </w:rPr>
      </w:pPr>
    </w:p>
    <w:p w14:paraId="5306A6DC" w14:textId="35EB43B4" w:rsidR="00B66B9A" w:rsidRPr="00E15D64" w:rsidRDefault="00E15D64" w:rsidP="00795BDE">
      <w:pPr>
        <w:spacing w:line="360" w:lineRule="auto"/>
        <w:jc w:val="both"/>
        <w:rPr>
          <w:rFonts w:ascii="Palatino Linotype" w:hAnsi="Palatino Linotype" w:cs="Arial"/>
        </w:rPr>
      </w:pPr>
      <w:hyperlink r:id="rId11" w:tgtFrame="_blank" w:history="1">
        <w:r w:rsidR="00B66B9A" w:rsidRPr="00E15D64">
          <w:rPr>
            <w:rFonts w:ascii="Palatino Linotype" w:hAnsi="Palatino Linotype" w:cs="Arial"/>
            <w:b/>
          </w:rPr>
          <w:t>acuerdo 00007.pdf</w:t>
        </w:r>
      </w:hyperlink>
      <w:r w:rsidR="0003417D" w:rsidRPr="00E15D64">
        <w:rPr>
          <w:rFonts w:ascii="Palatino Linotype" w:hAnsi="Palatino Linotype" w:cs="Arial"/>
          <w:b/>
        </w:rPr>
        <w:t xml:space="preserve">: </w:t>
      </w:r>
      <w:r w:rsidR="005E63CC" w:rsidRPr="00E15D64">
        <w:rPr>
          <w:rFonts w:ascii="Palatino Linotype" w:hAnsi="Palatino Linotype" w:cs="Arial"/>
        </w:rPr>
        <w:t>el cual corresponde al acuerdo emitido por el Encargado de la Unidad de Transparencia por medio del cual se formó expediente de la solicitud materia del presente asunto y se turnó a los servidores públicos habilitados que conforme a sus facultades podían tener la información.</w:t>
      </w:r>
    </w:p>
    <w:p w14:paraId="2BA0C7C9" w14:textId="77777777" w:rsidR="00316C59" w:rsidRPr="00E15D64" w:rsidRDefault="00316C59" w:rsidP="00795BDE">
      <w:pPr>
        <w:spacing w:line="360" w:lineRule="auto"/>
        <w:jc w:val="both"/>
        <w:rPr>
          <w:rFonts w:ascii="Palatino Linotype" w:hAnsi="Palatino Linotype" w:cs="Arial"/>
          <w:b/>
        </w:rPr>
      </w:pPr>
    </w:p>
    <w:p w14:paraId="7EC023AE" w14:textId="3682AFB0" w:rsidR="00B66B9A" w:rsidRPr="00E15D64" w:rsidRDefault="00E15D64" w:rsidP="00795BDE">
      <w:pPr>
        <w:spacing w:line="360" w:lineRule="auto"/>
        <w:jc w:val="both"/>
        <w:rPr>
          <w:rFonts w:ascii="Palatino Linotype" w:hAnsi="Palatino Linotype" w:cs="Arial"/>
        </w:rPr>
      </w:pPr>
      <w:hyperlink r:id="rId12" w:tgtFrame="_blank" w:history="1">
        <w:r w:rsidR="00B66B9A" w:rsidRPr="00E15D64">
          <w:rPr>
            <w:rFonts w:ascii="Palatino Linotype" w:hAnsi="Palatino Linotype" w:cs="Arial"/>
            <w:b/>
          </w:rPr>
          <w:t>Informe Auditoria Externa 2017.pdf</w:t>
        </w:r>
      </w:hyperlink>
      <w:r w:rsidR="002B584C" w:rsidRPr="00E15D64">
        <w:rPr>
          <w:rFonts w:ascii="Palatino Linotype" w:hAnsi="Palatino Linotype" w:cs="Arial"/>
          <w:b/>
        </w:rPr>
        <w:t xml:space="preserve">: </w:t>
      </w:r>
      <w:r w:rsidR="002B584C" w:rsidRPr="00E15D64">
        <w:rPr>
          <w:rFonts w:ascii="Palatino Linotype" w:hAnsi="Palatino Linotype" w:cs="Arial"/>
        </w:rPr>
        <w:t xml:space="preserve">el cual corresponde al informe de auditoría de fecha tres de abril de dos mil diecisiete. </w:t>
      </w:r>
    </w:p>
    <w:p w14:paraId="71E9EEFF" w14:textId="77777777" w:rsidR="002B584C" w:rsidRPr="00E15D64" w:rsidRDefault="002B584C" w:rsidP="00795BDE">
      <w:pPr>
        <w:spacing w:line="360" w:lineRule="auto"/>
        <w:jc w:val="both"/>
        <w:rPr>
          <w:rFonts w:ascii="Palatino Linotype" w:hAnsi="Palatino Linotype" w:cs="Arial"/>
        </w:rPr>
      </w:pPr>
    </w:p>
    <w:p w14:paraId="00CD4A4F" w14:textId="3AE1CD2C" w:rsidR="00E74B21" w:rsidRPr="00E15D64" w:rsidRDefault="00E15D64" w:rsidP="00795BDE">
      <w:pPr>
        <w:spacing w:line="360" w:lineRule="auto"/>
        <w:jc w:val="both"/>
        <w:rPr>
          <w:rFonts w:ascii="Palatino Linotype" w:hAnsi="Palatino Linotype" w:cs="Arial"/>
        </w:rPr>
      </w:pPr>
      <w:hyperlink r:id="rId13" w:tgtFrame="_blank" w:history="1">
        <w:r w:rsidR="00B66B9A" w:rsidRPr="00E15D64">
          <w:rPr>
            <w:rFonts w:ascii="Palatino Linotype" w:hAnsi="Palatino Linotype" w:cs="Arial"/>
            <w:b/>
          </w:rPr>
          <w:t>Informe Auditoria 2019 Comp.pdf</w:t>
        </w:r>
      </w:hyperlink>
      <w:r w:rsidR="00E74B21" w:rsidRPr="00E15D64">
        <w:rPr>
          <w:rFonts w:ascii="Palatino Linotype" w:hAnsi="Palatino Linotype" w:cs="Arial"/>
          <w:b/>
        </w:rPr>
        <w:t xml:space="preserve">: </w:t>
      </w:r>
      <w:r w:rsidR="00E74B21" w:rsidRPr="00E15D64">
        <w:rPr>
          <w:rFonts w:ascii="Palatino Linotype" w:hAnsi="Palatino Linotype" w:cs="Arial"/>
        </w:rPr>
        <w:t xml:space="preserve">el cual corresponde al informe de auditoría de fecha diecisiete de enero de dos mil veinte. </w:t>
      </w:r>
    </w:p>
    <w:p w14:paraId="7348ED6F" w14:textId="45D112DC" w:rsidR="00B66B9A" w:rsidRPr="00E15D64" w:rsidRDefault="00B66B9A" w:rsidP="00795BDE">
      <w:pPr>
        <w:spacing w:line="360" w:lineRule="auto"/>
        <w:jc w:val="both"/>
        <w:rPr>
          <w:rFonts w:ascii="Palatino Linotype" w:hAnsi="Palatino Linotype" w:cs="Arial"/>
          <w:b/>
        </w:rPr>
      </w:pPr>
    </w:p>
    <w:p w14:paraId="341EAF6C" w14:textId="75E5ABF7" w:rsidR="00E74B21" w:rsidRPr="00E15D64" w:rsidRDefault="00E15D64" w:rsidP="00795BDE">
      <w:pPr>
        <w:spacing w:line="360" w:lineRule="auto"/>
        <w:jc w:val="both"/>
        <w:rPr>
          <w:rFonts w:ascii="Palatino Linotype" w:hAnsi="Palatino Linotype" w:cs="Arial"/>
        </w:rPr>
      </w:pPr>
      <w:hyperlink r:id="rId14" w:tgtFrame="_blank" w:history="1">
        <w:r w:rsidR="00B66B9A" w:rsidRPr="00E15D64">
          <w:rPr>
            <w:rFonts w:ascii="Palatino Linotype" w:hAnsi="Palatino Linotype" w:cs="Arial"/>
            <w:b/>
          </w:rPr>
          <w:t>INFORME AUDITORÍA EXTERNA 2019.pdf</w:t>
        </w:r>
      </w:hyperlink>
      <w:r w:rsidR="00E74B21" w:rsidRPr="00E15D64">
        <w:rPr>
          <w:rFonts w:ascii="Palatino Linotype" w:hAnsi="Palatino Linotype" w:cs="Arial"/>
          <w:b/>
        </w:rPr>
        <w:t xml:space="preserve">: </w:t>
      </w:r>
      <w:r w:rsidR="00E74B21" w:rsidRPr="00E15D64">
        <w:rPr>
          <w:rFonts w:ascii="Palatino Linotype" w:hAnsi="Palatino Linotype" w:cs="Arial"/>
        </w:rPr>
        <w:t xml:space="preserve">el cual corresponde al informe de auditoría de fecha veintitrés de marzo de dos mil diecinueve. </w:t>
      </w:r>
    </w:p>
    <w:p w14:paraId="5DB4D70E" w14:textId="0388D9F8" w:rsidR="00B66B9A" w:rsidRPr="00E15D64" w:rsidRDefault="00B66B9A" w:rsidP="00795BDE">
      <w:pPr>
        <w:spacing w:line="360" w:lineRule="auto"/>
        <w:jc w:val="both"/>
        <w:rPr>
          <w:rFonts w:ascii="Palatino Linotype" w:hAnsi="Palatino Linotype" w:cs="Arial"/>
          <w:b/>
        </w:rPr>
      </w:pPr>
    </w:p>
    <w:p w14:paraId="1B57DF7E" w14:textId="3BE001A3" w:rsidR="00E74B21" w:rsidRPr="00E15D64" w:rsidRDefault="00E15D64" w:rsidP="00795BDE">
      <w:pPr>
        <w:spacing w:line="360" w:lineRule="auto"/>
        <w:jc w:val="both"/>
        <w:rPr>
          <w:rFonts w:ascii="Palatino Linotype" w:hAnsi="Palatino Linotype" w:cs="Arial"/>
        </w:rPr>
      </w:pPr>
      <w:hyperlink r:id="rId15" w:tgtFrame="_blank" w:history="1">
        <w:r w:rsidR="00B66B9A" w:rsidRPr="00E15D64">
          <w:rPr>
            <w:rFonts w:ascii="Palatino Linotype" w:hAnsi="Palatino Linotype" w:cs="Arial"/>
            <w:b/>
          </w:rPr>
          <w:t>INFORME AUDITORIA EXTERNA 2018.pdf</w:t>
        </w:r>
      </w:hyperlink>
      <w:r w:rsidR="00E74B21" w:rsidRPr="00E15D64">
        <w:rPr>
          <w:rFonts w:ascii="Palatino Linotype" w:hAnsi="Palatino Linotype" w:cs="Arial"/>
          <w:b/>
        </w:rPr>
        <w:t xml:space="preserve">: </w:t>
      </w:r>
      <w:r w:rsidR="00E74B21" w:rsidRPr="00E15D64">
        <w:rPr>
          <w:rFonts w:ascii="Palatino Linotype" w:hAnsi="Palatino Linotype" w:cs="Arial"/>
        </w:rPr>
        <w:t xml:space="preserve">el cual corresponde al informe de auditoría de fecha dieciséis de febrero de dos mil dieciocho. </w:t>
      </w:r>
    </w:p>
    <w:p w14:paraId="58FE237D" w14:textId="07030EB5" w:rsidR="00B66B9A" w:rsidRPr="00E15D64" w:rsidRDefault="00B66B9A" w:rsidP="00795BDE">
      <w:pPr>
        <w:spacing w:line="360" w:lineRule="auto"/>
        <w:jc w:val="both"/>
        <w:rPr>
          <w:rFonts w:ascii="Palatino Linotype" w:hAnsi="Palatino Linotype" w:cs="Arial"/>
          <w:b/>
        </w:rPr>
      </w:pPr>
    </w:p>
    <w:p w14:paraId="49C5386E" w14:textId="6BD523BA" w:rsidR="00667D75" w:rsidRPr="00E15D64" w:rsidRDefault="00E15D64" w:rsidP="00795BDE">
      <w:pPr>
        <w:spacing w:line="360" w:lineRule="auto"/>
        <w:jc w:val="both"/>
        <w:rPr>
          <w:rFonts w:ascii="Palatino Linotype" w:hAnsi="Palatino Linotype" w:cs="Arial"/>
        </w:rPr>
      </w:pPr>
      <w:hyperlink r:id="rId16" w:tgtFrame="_blank" w:history="1">
        <w:r w:rsidR="00B66B9A" w:rsidRPr="00E15D64">
          <w:rPr>
            <w:rFonts w:ascii="Palatino Linotype" w:hAnsi="Palatino Linotype" w:cs="Arial"/>
            <w:b/>
          </w:rPr>
          <w:t>Informe Auditoria Externa 2016.pdf</w:t>
        </w:r>
      </w:hyperlink>
      <w:r w:rsidR="00667D75" w:rsidRPr="00E15D64">
        <w:rPr>
          <w:rFonts w:ascii="Palatino Linotype" w:hAnsi="Palatino Linotype" w:cs="Arial"/>
          <w:b/>
        </w:rPr>
        <w:t xml:space="preserve">: </w:t>
      </w:r>
      <w:r w:rsidR="00667D75" w:rsidRPr="00E15D64">
        <w:rPr>
          <w:rFonts w:ascii="Palatino Linotype" w:hAnsi="Palatino Linotype" w:cs="Arial"/>
        </w:rPr>
        <w:t>el cual corresponde al informe de auditoría de fecha catorce de abril de dos mil dieciséis.</w:t>
      </w:r>
    </w:p>
    <w:p w14:paraId="7F42B285" w14:textId="31A8C606" w:rsidR="00B66B9A" w:rsidRPr="00E15D64" w:rsidRDefault="00B66B9A" w:rsidP="00795BDE">
      <w:pPr>
        <w:spacing w:line="360" w:lineRule="auto"/>
        <w:jc w:val="both"/>
        <w:rPr>
          <w:rFonts w:ascii="Palatino Linotype" w:hAnsi="Palatino Linotype" w:cs="Arial"/>
        </w:rPr>
      </w:pPr>
    </w:p>
    <w:p w14:paraId="1CBC06E4" w14:textId="691B54F6" w:rsidR="00457BB8" w:rsidRPr="00E15D64" w:rsidRDefault="00457BB8" w:rsidP="00795BDE">
      <w:pPr>
        <w:spacing w:line="360" w:lineRule="auto"/>
        <w:jc w:val="both"/>
        <w:rPr>
          <w:rFonts w:ascii="Palatino Linotype" w:hAnsi="Palatino Linotype" w:cs="Arial"/>
        </w:rPr>
      </w:pPr>
      <w:r w:rsidRPr="00E15D64">
        <w:rPr>
          <w:rFonts w:ascii="Palatino Linotype" w:hAnsi="Palatino Linotype"/>
          <w:b/>
          <w:sz w:val="28"/>
          <w:szCs w:val="28"/>
        </w:rPr>
        <w:t>I</w:t>
      </w:r>
      <w:r w:rsidR="00A25C3D" w:rsidRPr="00E15D64">
        <w:rPr>
          <w:rFonts w:ascii="Palatino Linotype" w:hAnsi="Palatino Linotype"/>
          <w:b/>
          <w:sz w:val="28"/>
          <w:szCs w:val="28"/>
        </w:rPr>
        <w:t>V</w:t>
      </w:r>
      <w:r w:rsidRPr="00E15D64">
        <w:rPr>
          <w:rFonts w:ascii="Palatino Linotype" w:hAnsi="Palatino Linotype"/>
          <w:b/>
          <w:sz w:val="28"/>
          <w:szCs w:val="28"/>
        </w:rPr>
        <w:t>.</w:t>
      </w:r>
      <w:r w:rsidRPr="00E15D64">
        <w:rPr>
          <w:rFonts w:ascii="Palatino Linotype" w:hAnsi="Palatino Linotype"/>
          <w:b/>
        </w:rPr>
        <w:t xml:space="preserve"> </w:t>
      </w:r>
      <w:r w:rsidR="00BD7CF0" w:rsidRPr="00E15D64">
        <w:rPr>
          <w:rFonts w:ascii="Palatino Linotype" w:hAnsi="Palatino Linotype"/>
        </w:rPr>
        <w:t xml:space="preserve">Inconforme con la </w:t>
      </w:r>
      <w:r w:rsidR="00BD7CF0" w:rsidRPr="00E15D64">
        <w:rPr>
          <w:rFonts w:ascii="Palatino Linotype" w:hAnsi="Palatino Linotype" w:cs="Arial"/>
        </w:rPr>
        <w:t xml:space="preserve">respuesta, el </w:t>
      </w:r>
      <w:r w:rsidR="00667D75" w:rsidRPr="00E15D64">
        <w:rPr>
          <w:rFonts w:ascii="Palatino Linotype" w:hAnsi="Palatino Linotype" w:cs="Arial"/>
        </w:rPr>
        <w:t xml:space="preserve">diecinueve </w:t>
      </w:r>
      <w:r w:rsidR="00A25C3D" w:rsidRPr="00E15D64">
        <w:rPr>
          <w:rFonts w:ascii="Palatino Linotype" w:hAnsi="Palatino Linotype" w:cs="Arial"/>
        </w:rPr>
        <w:t xml:space="preserve">de octubre </w:t>
      </w:r>
      <w:r w:rsidR="00BD7CF0" w:rsidRPr="00E15D64">
        <w:rPr>
          <w:rFonts w:ascii="Palatino Linotype" w:hAnsi="Palatino Linotype" w:cs="Arial"/>
        </w:rPr>
        <w:t xml:space="preserve">de dos mil veinte </w:t>
      </w:r>
      <w:r w:rsidR="00D900CC" w:rsidRPr="00E15D64">
        <w:rPr>
          <w:rFonts w:ascii="Palatino Linotype" w:hAnsi="Palatino Linotype"/>
          <w:b/>
        </w:rPr>
        <w:t>EL</w:t>
      </w:r>
      <w:r w:rsidR="00BD7CF0" w:rsidRPr="00E15D64">
        <w:rPr>
          <w:rFonts w:ascii="Palatino Linotype" w:hAnsi="Palatino Linotype"/>
          <w:b/>
        </w:rPr>
        <w:t xml:space="preserve"> RECURRENTE</w:t>
      </w:r>
      <w:r w:rsidR="00BD7CF0" w:rsidRPr="00E15D64">
        <w:rPr>
          <w:rFonts w:ascii="Palatino Linotype" w:hAnsi="Palatino Linotype"/>
        </w:rPr>
        <w:t xml:space="preserve"> interpuso el recurso de revisión objeto del presente estudio, el cual fue registrado en </w:t>
      </w:r>
      <w:r w:rsidR="00BD7CF0" w:rsidRPr="00E15D64">
        <w:rPr>
          <w:rFonts w:ascii="Palatino Linotype" w:hAnsi="Palatino Linotype"/>
          <w:b/>
        </w:rPr>
        <w:t>EL SAIMEX</w:t>
      </w:r>
      <w:r w:rsidR="00BD7CF0" w:rsidRPr="00E15D64">
        <w:rPr>
          <w:rFonts w:ascii="Palatino Linotype" w:hAnsi="Palatino Linotype"/>
        </w:rPr>
        <w:t xml:space="preserve"> y se le asignó el número de </w:t>
      </w:r>
      <w:r w:rsidRPr="00E15D64">
        <w:rPr>
          <w:rFonts w:ascii="Palatino Linotype" w:hAnsi="Palatino Linotype" w:cs="Arial"/>
          <w:b/>
          <w:bCs/>
        </w:rPr>
        <w:t>0</w:t>
      </w:r>
      <w:r w:rsidR="00A25C3D" w:rsidRPr="00E15D64">
        <w:rPr>
          <w:rFonts w:ascii="Palatino Linotype" w:hAnsi="Palatino Linotype" w:cs="Arial"/>
          <w:b/>
          <w:bCs/>
        </w:rPr>
        <w:t>45</w:t>
      </w:r>
      <w:r w:rsidR="00667D75" w:rsidRPr="00E15D64">
        <w:rPr>
          <w:rFonts w:ascii="Palatino Linotype" w:hAnsi="Palatino Linotype" w:cs="Arial"/>
          <w:b/>
          <w:bCs/>
        </w:rPr>
        <w:t>6</w:t>
      </w:r>
      <w:r w:rsidR="00A25C3D" w:rsidRPr="00E15D64">
        <w:rPr>
          <w:rFonts w:ascii="Palatino Linotype" w:hAnsi="Palatino Linotype" w:cs="Arial"/>
          <w:b/>
          <w:bCs/>
        </w:rPr>
        <w:t>2</w:t>
      </w:r>
      <w:r w:rsidRPr="00E15D64">
        <w:rPr>
          <w:rFonts w:ascii="Palatino Linotype" w:hAnsi="Palatino Linotype" w:cs="Arial"/>
          <w:b/>
          <w:bCs/>
        </w:rPr>
        <w:t>/INFOEM/IP/RR/2020</w:t>
      </w:r>
      <w:r w:rsidRPr="00E15D64">
        <w:rPr>
          <w:rFonts w:ascii="Palatino Linotype" w:hAnsi="Palatino Linotype" w:cs="Arial"/>
        </w:rPr>
        <w:t xml:space="preserve">, en el que señaló como acto impugnado: </w:t>
      </w:r>
    </w:p>
    <w:p w14:paraId="7461101F" w14:textId="77777777" w:rsidR="00457BB8" w:rsidRPr="00E15D64" w:rsidRDefault="00457BB8" w:rsidP="00795BDE">
      <w:pPr>
        <w:ind w:left="851" w:right="899"/>
        <w:jc w:val="both"/>
        <w:rPr>
          <w:rFonts w:ascii="Palatino Linotype" w:hAnsi="Palatino Linotype" w:cs="Arial"/>
          <w:i/>
          <w:sz w:val="22"/>
          <w:szCs w:val="22"/>
        </w:rPr>
      </w:pPr>
    </w:p>
    <w:p w14:paraId="4AB47769" w14:textId="6CB0EEA1" w:rsidR="00457BB8" w:rsidRPr="00E15D64" w:rsidRDefault="00457BB8" w:rsidP="00795BDE">
      <w:pPr>
        <w:ind w:left="851" w:right="899"/>
        <w:jc w:val="both"/>
        <w:rPr>
          <w:rFonts w:ascii="Palatino Linotype" w:hAnsi="Palatino Linotype" w:cs="Arial"/>
          <w:i/>
          <w:sz w:val="22"/>
          <w:szCs w:val="22"/>
        </w:rPr>
      </w:pPr>
      <w:r w:rsidRPr="00E15D64">
        <w:rPr>
          <w:rFonts w:ascii="Palatino Linotype" w:hAnsi="Palatino Linotype" w:cs="Arial"/>
          <w:i/>
          <w:sz w:val="22"/>
          <w:szCs w:val="22"/>
        </w:rPr>
        <w:t>“</w:t>
      </w:r>
      <w:r w:rsidR="00667D75" w:rsidRPr="00E15D64">
        <w:rPr>
          <w:rFonts w:ascii="Palatino Linotype" w:hAnsi="Palatino Linotype" w:cs="Arial"/>
          <w:i/>
          <w:sz w:val="22"/>
          <w:szCs w:val="22"/>
        </w:rPr>
        <w:t>Solicito todos los procesos adquisitivos del 2016 al 2020, Programa Anual de Adquisiciones del 2016 al 2020, todas las actas de las sesiones del órgano de gobierno, ordinarias y extraordinarias, de los ejercicios 2016 al 2020, nómina de todos los servidores público del 2016 al 2020, tabuladores autorizados del 2016 al 2020 tanto estatales como federales, convenios celebrados con la federación de 2016 a 2020, resultados de las auditorias externas de los sistemas de gestión de calidad y ambiental de los años 2016 al 2020.</w:t>
      </w:r>
      <w:r w:rsidRPr="00E15D64">
        <w:rPr>
          <w:rFonts w:ascii="Palatino Linotype" w:hAnsi="Palatino Linotype" w:cs="Arial"/>
          <w:i/>
          <w:sz w:val="22"/>
          <w:szCs w:val="22"/>
        </w:rPr>
        <w:t>” (sic)</w:t>
      </w:r>
    </w:p>
    <w:p w14:paraId="0855E49E" w14:textId="77777777" w:rsidR="00457BB8" w:rsidRPr="00E15D64" w:rsidRDefault="00457BB8" w:rsidP="00795BDE">
      <w:pPr>
        <w:ind w:left="851" w:right="899"/>
        <w:jc w:val="both"/>
        <w:rPr>
          <w:rFonts w:ascii="Palatino Linotype" w:hAnsi="Palatino Linotype" w:cs="Arial"/>
          <w:i/>
          <w:sz w:val="22"/>
          <w:szCs w:val="22"/>
        </w:rPr>
      </w:pPr>
    </w:p>
    <w:p w14:paraId="62304355" w14:textId="77777777" w:rsidR="00457BB8" w:rsidRPr="00E15D64" w:rsidRDefault="00457BB8" w:rsidP="00795BDE">
      <w:pPr>
        <w:spacing w:line="360" w:lineRule="auto"/>
        <w:jc w:val="both"/>
        <w:rPr>
          <w:rFonts w:ascii="Palatino Linotype" w:hAnsi="Palatino Linotype" w:cs="Arial"/>
        </w:rPr>
      </w:pPr>
      <w:r w:rsidRPr="00E15D64">
        <w:rPr>
          <w:rFonts w:ascii="Palatino Linotype" w:hAnsi="Palatino Linotype" w:cs="Arial"/>
        </w:rPr>
        <w:t xml:space="preserve">Así como, razones o motivos de inconformidad, lo siguiente: </w:t>
      </w:r>
    </w:p>
    <w:p w14:paraId="70940E16" w14:textId="77777777" w:rsidR="00457BB8" w:rsidRPr="00E15D64" w:rsidRDefault="00457BB8" w:rsidP="00795BDE">
      <w:pPr>
        <w:ind w:left="851" w:right="899"/>
        <w:jc w:val="both"/>
        <w:rPr>
          <w:rFonts w:ascii="Palatino Linotype" w:hAnsi="Palatino Linotype" w:cs="Arial"/>
          <w:i/>
          <w:sz w:val="22"/>
          <w:szCs w:val="22"/>
        </w:rPr>
      </w:pPr>
    </w:p>
    <w:p w14:paraId="7AED45A5" w14:textId="2F86E0D7" w:rsidR="00457BB8" w:rsidRPr="00E15D64" w:rsidRDefault="00457BB8" w:rsidP="00795BDE">
      <w:pPr>
        <w:ind w:left="851" w:right="899"/>
        <w:jc w:val="both"/>
        <w:rPr>
          <w:rFonts w:ascii="Palatino Linotype" w:hAnsi="Palatino Linotype" w:cs="Arial"/>
          <w:i/>
          <w:sz w:val="22"/>
          <w:szCs w:val="22"/>
        </w:rPr>
      </w:pPr>
      <w:r w:rsidRPr="00E15D64">
        <w:rPr>
          <w:rFonts w:ascii="Palatino Linotype" w:hAnsi="Palatino Linotype" w:cs="Arial"/>
          <w:i/>
          <w:sz w:val="22"/>
          <w:szCs w:val="22"/>
        </w:rPr>
        <w:t>“</w:t>
      </w:r>
      <w:r w:rsidR="00667D75" w:rsidRPr="00E15D64">
        <w:rPr>
          <w:rFonts w:ascii="Palatino Linotype" w:hAnsi="Palatino Linotype" w:cs="Arial"/>
          <w:i/>
          <w:sz w:val="22"/>
          <w:szCs w:val="22"/>
        </w:rPr>
        <w:t>No se entrego la información conforme fue solicitada y la pagina de Ipomex que refieren no esta actualizada.</w:t>
      </w:r>
      <w:r w:rsidRPr="00E15D64">
        <w:rPr>
          <w:rFonts w:ascii="Palatino Linotype" w:hAnsi="Palatino Linotype" w:cs="Arial"/>
          <w:i/>
          <w:sz w:val="22"/>
          <w:szCs w:val="22"/>
        </w:rPr>
        <w:t xml:space="preserve">” (sic) </w:t>
      </w:r>
    </w:p>
    <w:p w14:paraId="7B95BB41" w14:textId="77777777" w:rsidR="00457BB8" w:rsidRPr="00E15D64" w:rsidRDefault="00457BB8" w:rsidP="00795BDE">
      <w:pPr>
        <w:ind w:left="851" w:right="899"/>
        <w:jc w:val="both"/>
        <w:rPr>
          <w:rFonts w:ascii="Palatino Linotype" w:hAnsi="Palatino Linotype" w:cs="Arial"/>
          <w:i/>
          <w:sz w:val="22"/>
          <w:szCs w:val="22"/>
        </w:rPr>
      </w:pPr>
    </w:p>
    <w:p w14:paraId="3A3DB79B" w14:textId="5ED36A91" w:rsidR="00457BB8" w:rsidRPr="00E15D64" w:rsidRDefault="004849A2" w:rsidP="00795BDE">
      <w:pPr>
        <w:pStyle w:val="Default"/>
        <w:spacing w:line="360" w:lineRule="auto"/>
        <w:ind w:right="49"/>
        <w:jc w:val="both"/>
        <w:rPr>
          <w:rFonts w:ascii="Palatino Linotype" w:hAnsi="Palatino Linotype"/>
          <w:color w:val="auto"/>
          <w:lang w:val="es-ES_tradnl"/>
        </w:rPr>
      </w:pPr>
      <w:r w:rsidRPr="00E15D64">
        <w:rPr>
          <w:rFonts w:ascii="Palatino Linotype" w:hAnsi="Palatino Linotype"/>
          <w:b/>
          <w:color w:val="auto"/>
          <w:sz w:val="28"/>
          <w:szCs w:val="28"/>
        </w:rPr>
        <w:t>V</w:t>
      </w:r>
      <w:r w:rsidR="00457BB8" w:rsidRPr="00E15D64">
        <w:rPr>
          <w:rFonts w:ascii="Palatino Linotype" w:hAnsi="Palatino Linotype"/>
          <w:b/>
          <w:color w:val="auto"/>
          <w:sz w:val="28"/>
          <w:szCs w:val="28"/>
        </w:rPr>
        <w:t xml:space="preserve">. </w:t>
      </w:r>
      <w:r w:rsidR="00457BB8" w:rsidRPr="00E15D64">
        <w:rPr>
          <w:rFonts w:ascii="Palatino Linotype" w:hAnsi="Palatino Linotype"/>
          <w:color w:val="auto"/>
        </w:rPr>
        <w:t>El</w:t>
      </w:r>
      <w:r w:rsidR="00457BB8" w:rsidRPr="00E15D64">
        <w:rPr>
          <w:rFonts w:ascii="Palatino Linotype" w:hAnsi="Palatino Linotype"/>
          <w:b/>
          <w:color w:val="auto"/>
          <w:sz w:val="28"/>
          <w:szCs w:val="28"/>
        </w:rPr>
        <w:t xml:space="preserve"> </w:t>
      </w:r>
      <w:r w:rsidR="00667D75" w:rsidRPr="00E15D64">
        <w:rPr>
          <w:rFonts w:ascii="Palatino Linotype" w:hAnsi="Palatino Linotype"/>
          <w:color w:val="auto"/>
        </w:rPr>
        <w:t xml:space="preserve">diecinueve </w:t>
      </w:r>
      <w:r w:rsidR="00A25C3D" w:rsidRPr="00E15D64">
        <w:rPr>
          <w:rFonts w:ascii="Palatino Linotype" w:hAnsi="Palatino Linotype"/>
          <w:color w:val="auto"/>
        </w:rPr>
        <w:t xml:space="preserve">de octubre </w:t>
      </w:r>
      <w:r w:rsidR="00457BB8" w:rsidRPr="00E15D64">
        <w:rPr>
          <w:rFonts w:ascii="Palatino Linotype" w:hAnsi="Palatino Linotype"/>
          <w:color w:val="auto"/>
        </w:rPr>
        <w:t xml:space="preserve">de dos mil veinte, el </w:t>
      </w:r>
      <w:r w:rsidR="00457BB8" w:rsidRPr="00E15D64">
        <w:rPr>
          <w:rFonts w:ascii="Palatino Linotype" w:hAnsi="Palatino Linotype"/>
          <w:color w:val="auto"/>
          <w:lang w:val="es-ES_tradnl"/>
        </w:rPr>
        <w:t>recurso de que</w:t>
      </w:r>
      <w:r w:rsidR="00457BB8" w:rsidRPr="00E15D64">
        <w:rPr>
          <w:rFonts w:ascii="Palatino Linotype" w:hAnsi="Palatino Linotype"/>
          <w:color w:val="auto"/>
        </w:rPr>
        <w:t xml:space="preserve"> se trata</w:t>
      </w:r>
      <w:r w:rsidR="00457BB8" w:rsidRPr="00E15D64">
        <w:rPr>
          <w:rFonts w:ascii="Palatino Linotype" w:hAnsi="Palatino Linotype"/>
          <w:color w:val="auto"/>
          <w:lang w:val="es-ES_tradnl"/>
        </w:rPr>
        <w:t xml:space="preserve"> se envió electrónicamente al Instituto de </w:t>
      </w:r>
      <w:r w:rsidR="00457BB8" w:rsidRPr="00E15D64">
        <w:rPr>
          <w:rFonts w:ascii="Palatino Linotype" w:eastAsia="Arial Unicode MS" w:hAnsi="Palatino Linotype"/>
          <w:color w:val="auto"/>
        </w:rPr>
        <w:t>Transparencia</w:t>
      </w:r>
      <w:r w:rsidR="00457BB8" w:rsidRPr="00E15D64">
        <w:rPr>
          <w:rFonts w:ascii="Palatino Linotype" w:hAnsi="Palatino Linotype"/>
          <w:color w:val="auto"/>
          <w:lang w:val="es-ES_tradnl"/>
        </w:rPr>
        <w:t xml:space="preserve">, Acceso a la Información Pública y Protección de Datos Personales del Estado de México y Municipios y con fundamento en el artículo 185, fracción I de la </w:t>
      </w:r>
      <w:r w:rsidR="00457BB8" w:rsidRPr="00E15D64">
        <w:rPr>
          <w:rFonts w:ascii="Palatino Linotype" w:hAnsi="Palatino Linotype"/>
          <w:color w:val="auto"/>
        </w:rPr>
        <w:t>Ley de Transparencia y Acceso a la Información Pública del Estado de México y Municipios</w:t>
      </w:r>
      <w:r w:rsidR="00457BB8" w:rsidRPr="00E15D64">
        <w:rPr>
          <w:rFonts w:ascii="Palatino Linotype" w:hAnsi="Palatino Linotype"/>
          <w:color w:val="auto"/>
          <w:lang w:val="es-ES_tradnl"/>
        </w:rPr>
        <w:t>, se turnó, a través del</w:t>
      </w:r>
      <w:r w:rsidR="00457BB8" w:rsidRPr="00E15D64">
        <w:rPr>
          <w:rFonts w:ascii="Palatino Linotype" w:eastAsia="Arial Unicode MS" w:hAnsi="Palatino Linotype"/>
          <w:color w:val="auto"/>
          <w:lang w:val="es-ES_tradnl"/>
        </w:rPr>
        <w:t xml:space="preserve"> </w:t>
      </w:r>
      <w:r w:rsidR="00457BB8" w:rsidRPr="00E15D64">
        <w:rPr>
          <w:rFonts w:ascii="Palatino Linotype" w:eastAsia="Arial Unicode MS" w:hAnsi="Palatino Linotype"/>
          <w:b/>
          <w:color w:val="auto"/>
          <w:lang w:val="es-ES_tradnl"/>
        </w:rPr>
        <w:lastRenderedPageBreak/>
        <w:t>SAIMEX</w:t>
      </w:r>
      <w:r w:rsidR="00457BB8" w:rsidRPr="00E15D64">
        <w:rPr>
          <w:rFonts w:ascii="Palatino Linotype" w:hAnsi="Palatino Linotype"/>
          <w:color w:val="auto"/>
        </w:rPr>
        <w:t xml:space="preserve">, a la </w:t>
      </w:r>
      <w:r w:rsidR="00457BB8" w:rsidRPr="00E15D64">
        <w:rPr>
          <w:rFonts w:ascii="Palatino Linotype" w:hAnsi="Palatino Linotype"/>
          <w:color w:val="auto"/>
          <w:lang w:val="es-ES_tradnl"/>
        </w:rPr>
        <w:t xml:space="preserve">Comisionada </w:t>
      </w:r>
      <w:r w:rsidR="00457BB8" w:rsidRPr="00E15D64">
        <w:rPr>
          <w:rFonts w:ascii="Palatino Linotype" w:hAnsi="Palatino Linotype"/>
          <w:b/>
          <w:color w:val="auto"/>
          <w:lang w:val="es-ES_tradnl"/>
        </w:rPr>
        <w:t>EVA ABAID YAPUR</w:t>
      </w:r>
      <w:r w:rsidR="00457BB8" w:rsidRPr="00E15D64">
        <w:rPr>
          <w:rFonts w:ascii="Palatino Linotype" w:hAnsi="Palatino Linotype"/>
          <w:color w:val="auto"/>
        </w:rPr>
        <w:t>,</w:t>
      </w:r>
      <w:r w:rsidR="00457BB8" w:rsidRPr="00E15D64">
        <w:rPr>
          <w:rFonts w:ascii="Palatino Linotype" w:hAnsi="Palatino Linotype"/>
          <w:color w:val="auto"/>
          <w:lang w:val="es-ES_tradnl"/>
        </w:rPr>
        <w:t xml:space="preserve"> a efecto de decretar su admisión o </w:t>
      </w:r>
      <w:proofErr w:type="spellStart"/>
      <w:r w:rsidR="00457BB8" w:rsidRPr="00E15D64">
        <w:rPr>
          <w:rFonts w:ascii="Palatino Linotype" w:hAnsi="Palatino Linotype"/>
          <w:color w:val="auto"/>
          <w:lang w:val="es-ES_tradnl"/>
        </w:rPr>
        <w:t>desechamiento</w:t>
      </w:r>
      <w:proofErr w:type="spellEnd"/>
      <w:r w:rsidR="00457BB8" w:rsidRPr="00E15D64">
        <w:rPr>
          <w:rFonts w:ascii="Palatino Linotype" w:hAnsi="Palatino Linotype"/>
          <w:color w:val="auto"/>
          <w:lang w:val="es-ES_tradnl"/>
        </w:rPr>
        <w:t>.</w:t>
      </w:r>
    </w:p>
    <w:p w14:paraId="6CB98D0C" w14:textId="77777777" w:rsidR="00457BB8" w:rsidRPr="00E15D64" w:rsidRDefault="00457BB8" w:rsidP="00795BDE">
      <w:pPr>
        <w:pStyle w:val="Default"/>
        <w:spacing w:line="360" w:lineRule="auto"/>
        <w:ind w:right="49"/>
        <w:jc w:val="both"/>
        <w:rPr>
          <w:rFonts w:ascii="Palatino Linotype" w:hAnsi="Palatino Linotype"/>
          <w:color w:val="auto"/>
          <w:lang w:val="es-ES_tradnl"/>
        </w:rPr>
      </w:pPr>
    </w:p>
    <w:p w14:paraId="2564FA1A" w14:textId="17BF47E2" w:rsidR="00457BB8" w:rsidRPr="00E15D64" w:rsidRDefault="00457BB8" w:rsidP="00795BDE">
      <w:pPr>
        <w:pStyle w:val="Piedepgina"/>
        <w:spacing w:line="360" w:lineRule="auto"/>
        <w:jc w:val="both"/>
        <w:rPr>
          <w:rFonts w:ascii="Palatino Linotype" w:hAnsi="Palatino Linotype" w:cs="Arial"/>
        </w:rPr>
      </w:pPr>
      <w:r w:rsidRPr="00E15D64">
        <w:rPr>
          <w:rFonts w:ascii="Palatino Linotype" w:hAnsi="Palatino Linotype" w:cs="Arial"/>
          <w:b/>
          <w:sz w:val="28"/>
        </w:rPr>
        <w:t>V</w:t>
      </w:r>
      <w:r w:rsidR="00A25C3D" w:rsidRPr="00E15D64">
        <w:rPr>
          <w:rFonts w:ascii="Palatino Linotype" w:hAnsi="Palatino Linotype" w:cs="Arial"/>
          <w:b/>
          <w:sz w:val="28"/>
        </w:rPr>
        <w:t>I</w:t>
      </w:r>
      <w:r w:rsidRPr="00E15D64">
        <w:rPr>
          <w:rFonts w:ascii="Palatino Linotype" w:hAnsi="Palatino Linotype" w:cs="Arial"/>
          <w:b/>
          <w:sz w:val="28"/>
        </w:rPr>
        <w:t xml:space="preserve">. </w:t>
      </w:r>
      <w:r w:rsidRPr="00E15D64">
        <w:rPr>
          <w:rFonts w:ascii="Palatino Linotype" w:hAnsi="Palatino Linotype" w:cs="Arial"/>
        </w:rPr>
        <w:t>De las constancias del expediente electrónico del</w:t>
      </w:r>
      <w:r w:rsidRPr="00E15D64">
        <w:rPr>
          <w:rFonts w:ascii="Palatino Linotype" w:hAnsi="Palatino Linotype" w:cs="Arial"/>
          <w:b/>
        </w:rPr>
        <w:t xml:space="preserve"> SAIMEX</w:t>
      </w:r>
      <w:r w:rsidRPr="00E15D64">
        <w:rPr>
          <w:rFonts w:ascii="Palatino Linotype" w:hAnsi="Palatino Linotype" w:cs="Arial"/>
        </w:rPr>
        <w:t xml:space="preserve">, se advierte que en fecha </w:t>
      </w:r>
      <w:r w:rsidR="00A25C3D" w:rsidRPr="00E15D64">
        <w:rPr>
          <w:rFonts w:ascii="Palatino Linotype" w:hAnsi="Palatino Linotype" w:cs="Arial"/>
        </w:rPr>
        <w:t>veinti</w:t>
      </w:r>
      <w:r w:rsidR="00667D75" w:rsidRPr="00E15D64">
        <w:rPr>
          <w:rFonts w:ascii="Palatino Linotype" w:hAnsi="Palatino Linotype" w:cs="Arial"/>
        </w:rPr>
        <w:t>trés</w:t>
      </w:r>
      <w:r w:rsidR="00A25C3D" w:rsidRPr="00E15D64">
        <w:rPr>
          <w:rFonts w:ascii="Palatino Linotype" w:hAnsi="Palatino Linotype" w:cs="Arial"/>
        </w:rPr>
        <w:t xml:space="preserve"> de octubre </w:t>
      </w:r>
      <w:r w:rsidRPr="00E15D64">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15D64">
        <w:rPr>
          <w:rFonts w:ascii="Palatino Linotype" w:hAnsi="Palatino Linotype" w:cs="Arial"/>
          <w:b/>
        </w:rPr>
        <w:t xml:space="preserve">EL SUJETO OBLIGADO </w:t>
      </w:r>
      <w:r w:rsidRPr="00E15D64">
        <w:rPr>
          <w:rFonts w:ascii="Palatino Linotype" w:hAnsi="Palatino Linotype" w:cs="Arial"/>
        </w:rPr>
        <w:t>rindiera su</w:t>
      </w:r>
      <w:r w:rsidRPr="00E15D64">
        <w:rPr>
          <w:rFonts w:ascii="Palatino Linotype" w:hAnsi="Palatino Linotype" w:cs="Arial"/>
          <w:b/>
        </w:rPr>
        <w:t xml:space="preserve"> </w:t>
      </w:r>
      <w:r w:rsidRPr="00E15D64">
        <w:rPr>
          <w:rFonts w:ascii="Palatino Linotype" w:hAnsi="Palatino Linotype" w:cs="Arial"/>
        </w:rPr>
        <w:t>Informe Justificado.</w:t>
      </w:r>
    </w:p>
    <w:p w14:paraId="2DDB6AEC" w14:textId="77777777" w:rsidR="00457BB8" w:rsidRPr="00E15D64" w:rsidRDefault="00457BB8" w:rsidP="00795BDE">
      <w:pPr>
        <w:pStyle w:val="Piedepgina"/>
        <w:spacing w:line="360" w:lineRule="auto"/>
        <w:jc w:val="both"/>
        <w:rPr>
          <w:rFonts w:ascii="Palatino Linotype" w:hAnsi="Palatino Linotype" w:cs="Arial"/>
        </w:rPr>
      </w:pPr>
    </w:p>
    <w:p w14:paraId="61C90B45" w14:textId="0BF3B598" w:rsidR="00667D75" w:rsidRPr="00E15D64" w:rsidRDefault="00457BB8" w:rsidP="00795BDE">
      <w:pPr>
        <w:spacing w:line="360" w:lineRule="auto"/>
        <w:jc w:val="both"/>
        <w:rPr>
          <w:rFonts w:ascii="Palatino Linotype" w:eastAsia="Arial Unicode MS" w:hAnsi="Palatino Linotype" w:cs="Arial"/>
          <w:b/>
          <w:sz w:val="28"/>
          <w:szCs w:val="28"/>
        </w:rPr>
      </w:pPr>
      <w:r w:rsidRPr="00E15D64">
        <w:rPr>
          <w:rFonts w:ascii="Palatino Linotype" w:eastAsia="Arial Unicode MS" w:hAnsi="Palatino Linotype" w:cs="Arial"/>
          <w:b/>
          <w:sz w:val="28"/>
          <w:szCs w:val="28"/>
        </w:rPr>
        <w:t>V</w:t>
      </w:r>
      <w:r w:rsidR="00A25C3D" w:rsidRPr="00E15D64">
        <w:rPr>
          <w:rFonts w:ascii="Palatino Linotype" w:eastAsia="Arial Unicode MS" w:hAnsi="Palatino Linotype" w:cs="Arial"/>
          <w:b/>
          <w:sz w:val="28"/>
          <w:szCs w:val="28"/>
        </w:rPr>
        <w:t>I</w:t>
      </w:r>
      <w:r w:rsidR="004849A2" w:rsidRPr="00E15D64">
        <w:rPr>
          <w:rFonts w:ascii="Palatino Linotype" w:eastAsia="Arial Unicode MS" w:hAnsi="Palatino Linotype" w:cs="Arial"/>
          <w:b/>
          <w:sz w:val="28"/>
          <w:szCs w:val="28"/>
        </w:rPr>
        <w:t>I</w:t>
      </w:r>
      <w:r w:rsidRPr="00E15D64">
        <w:rPr>
          <w:rFonts w:ascii="Palatino Linotype" w:eastAsia="Arial Unicode MS" w:hAnsi="Palatino Linotype" w:cs="Arial"/>
          <w:b/>
          <w:sz w:val="28"/>
          <w:szCs w:val="28"/>
        </w:rPr>
        <w:t xml:space="preserve">. </w:t>
      </w:r>
      <w:r w:rsidR="00667D75" w:rsidRPr="00E15D64">
        <w:rPr>
          <w:rFonts w:ascii="Palatino Linotype" w:eastAsia="Arial Unicode MS" w:hAnsi="Palatino Linotype" w:cs="Arial"/>
        </w:rPr>
        <w:t xml:space="preserve">Conforme a las constancias del </w:t>
      </w:r>
      <w:r w:rsidR="00667D75" w:rsidRPr="00E15D64">
        <w:rPr>
          <w:rFonts w:ascii="Palatino Linotype" w:eastAsia="Arial Unicode MS" w:hAnsi="Palatino Linotype" w:cs="Arial"/>
          <w:b/>
        </w:rPr>
        <w:t>SAIMEX</w:t>
      </w:r>
      <w:r w:rsidR="00667D75" w:rsidRPr="00E15D64">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667D75" w:rsidRPr="00E15D64">
        <w:rPr>
          <w:rFonts w:ascii="Palatino Linotype" w:eastAsia="Arial Unicode MS" w:hAnsi="Palatino Linotype" w:cs="Arial"/>
          <w:b/>
        </w:rPr>
        <w:t>RECURRENTE</w:t>
      </w:r>
      <w:r w:rsidR="00667D75" w:rsidRPr="00E15D64">
        <w:rPr>
          <w:rFonts w:ascii="Palatino Linotype" w:eastAsia="Arial Unicode MS" w:hAnsi="Palatino Linotype" w:cs="Arial"/>
        </w:rPr>
        <w:t xml:space="preserve">, éste no realizó manifestación alguna, ni presentó pruebas o alegatos, así como tampoco </w:t>
      </w:r>
      <w:r w:rsidR="00667D75" w:rsidRPr="00E15D64">
        <w:rPr>
          <w:rFonts w:ascii="Palatino Linotype" w:eastAsia="Arial Unicode MS" w:hAnsi="Palatino Linotype" w:cs="Arial"/>
          <w:b/>
          <w:color w:val="000000"/>
          <w:lang w:eastAsia="es-MX"/>
        </w:rPr>
        <w:t>EL SUJETO OBLIGADO</w:t>
      </w:r>
      <w:r w:rsidR="00667D75" w:rsidRPr="00E15D64">
        <w:rPr>
          <w:rFonts w:ascii="Palatino Linotype" w:eastAsia="Arial Unicode MS" w:hAnsi="Palatino Linotype" w:cs="Arial"/>
        </w:rPr>
        <w:t xml:space="preserve"> rindió su Informe Justificado, tal y como se aprecia en la siguiente imagen: </w:t>
      </w:r>
    </w:p>
    <w:p w14:paraId="2030F7BC" w14:textId="77D8DA42" w:rsidR="0043751C" w:rsidRPr="00E15D64" w:rsidRDefault="00667D75" w:rsidP="00795BDE">
      <w:pPr>
        <w:spacing w:line="360" w:lineRule="auto"/>
        <w:jc w:val="both"/>
        <w:rPr>
          <w:rFonts w:ascii="Palatino Linotype" w:eastAsia="Arial Unicode MS" w:hAnsi="Palatino Linotype" w:cs="Arial"/>
          <w:b/>
          <w:sz w:val="28"/>
          <w:szCs w:val="28"/>
        </w:rPr>
      </w:pPr>
      <w:r w:rsidRPr="00E15D64">
        <w:rPr>
          <w:rFonts w:ascii="Palatino Linotype" w:eastAsia="Arial Unicode MS" w:hAnsi="Palatino Linotype" w:cs="Arial"/>
          <w:b/>
          <w:noProof/>
          <w:sz w:val="28"/>
          <w:szCs w:val="28"/>
          <w:lang w:eastAsia="es-MX"/>
        </w:rPr>
        <w:drawing>
          <wp:inline distT="0" distB="0" distL="0" distR="0" wp14:anchorId="553A0B2A" wp14:editId="55029AAA">
            <wp:extent cx="5760720" cy="16891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a:extLst>
                        <a:ext uri="{28A0092B-C50C-407E-A947-70E740481C1C}">
                          <a14:useLocalDpi xmlns:a14="http://schemas.microsoft.com/office/drawing/2010/main" val="0"/>
                        </a:ext>
                      </a:extLst>
                    </a:blip>
                    <a:stretch>
                      <a:fillRect/>
                    </a:stretch>
                  </pic:blipFill>
                  <pic:spPr>
                    <a:xfrm>
                      <a:off x="0" y="0"/>
                      <a:ext cx="5761228" cy="1689249"/>
                    </a:xfrm>
                    <a:prstGeom prst="rect">
                      <a:avLst/>
                    </a:prstGeom>
                  </pic:spPr>
                </pic:pic>
              </a:graphicData>
            </a:graphic>
          </wp:inline>
        </w:drawing>
      </w:r>
    </w:p>
    <w:p w14:paraId="43254135" w14:textId="532C328C" w:rsidR="007757F2" w:rsidRPr="00E15D64" w:rsidRDefault="007757F2" w:rsidP="00795BDE">
      <w:pPr>
        <w:spacing w:line="360" w:lineRule="auto"/>
        <w:jc w:val="both"/>
        <w:rPr>
          <w:rFonts w:ascii="Palatino Linotype" w:hAnsi="Palatino Linotype"/>
        </w:rPr>
      </w:pPr>
      <w:r w:rsidRPr="00E15D64">
        <w:rPr>
          <w:rFonts w:ascii="Palatino Linotype" w:hAnsi="Palatino Linotype"/>
          <w:b/>
          <w:sz w:val="28"/>
          <w:szCs w:val="28"/>
        </w:rPr>
        <w:lastRenderedPageBreak/>
        <w:t>V</w:t>
      </w:r>
      <w:r w:rsidR="0043751C" w:rsidRPr="00E15D64">
        <w:rPr>
          <w:rFonts w:ascii="Palatino Linotype" w:hAnsi="Palatino Linotype"/>
          <w:b/>
          <w:sz w:val="28"/>
          <w:szCs w:val="28"/>
        </w:rPr>
        <w:t>I</w:t>
      </w:r>
      <w:r w:rsidR="004849A2" w:rsidRPr="00E15D64">
        <w:rPr>
          <w:rFonts w:ascii="Palatino Linotype" w:hAnsi="Palatino Linotype"/>
          <w:b/>
          <w:sz w:val="28"/>
          <w:szCs w:val="28"/>
        </w:rPr>
        <w:t>I</w:t>
      </w:r>
      <w:r w:rsidRPr="00E15D64">
        <w:rPr>
          <w:rFonts w:ascii="Palatino Linotype" w:hAnsi="Palatino Linotype"/>
          <w:b/>
          <w:sz w:val="28"/>
          <w:szCs w:val="28"/>
        </w:rPr>
        <w:t xml:space="preserve">I. </w:t>
      </w:r>
      <w:r w:rsidRPr="00E15D64">
        <w:rPr>
          <w:rFonts w:ascii="Palatino Linotype" w:hAnsi="Palatino Linotype"/>
        </w:rPr>
        <w:t xml:space="preserve">En fecha </w:t>
      </w:r>
      <w:r w:rsidR="00667D75" w:rsidRPr="00E15D64">
        <w:rPr>
          <w:rFonts w:ascii="Palatino Linotype" w:hAnsi="Palatino Linotype"/>
        </w:rPr>
        <w:t>cinco de</w:t>
      </w:r>
      <w:r w:rsidR="0043751C" w:rsidRPr="00E15D64">
        <w:rPr>
          <w:rFonts w:ascii="Palatino Linotype" w:hAnsi="Palatino Linotype"/>
        </w:rPr>
        <w:t xml:space="preserve"> noviembre </w:t>
      </w:r>
      <w:r w:rsidRPr="00E15D64">
        <w:rPr>
          <w:rFonts w:ascii="Palatino Linotype" w:hAnsi="Palatino Linotype"/>
        </w:rPr>
        <w:t>de dos mil veinte, se notificó a las partes el Acuerdo de Cierre de Instrucción</w:t>
      </w:r>
      <w:r w:rsidR="00D900CC" w:rsidRPr="00E15D64">
        <w:rPr>
          <w:rFonts w:ascii="Palatino Linotype" w:hAnsi="Palatino Linotype"/>
        </w:rPr>
        <w:t>.</w:t>
      </w:r>
    </w:p>
    <w:p w14:paraId="07436EEA" w14:textId="77777777" w:rsidR="007757F2" w:rsidRPr="00E15D64" w:rsidRDefault="007757F2" w:rsidP="00795BDE">
      <w:pPr>
        <w:spacing w:line="360" w:lineRule="auto"/>
        <w:jc w:val="both"/>
        <w:rPr>
          <w:rFonts w:ascii="Palatino Linotype" w:hAnsi="Palatino Linotype"/>
        </w:rPr>
      </w:pPr>
    </w:p>
    <w:p w14:paraId="3B23778C" w14:textId="73DEE3C7" w:rsidR="00F977A4" w:rsidRPr="00E15D64" w:rsidRDefault="00F977A4" w:rsidP="00795BDE">
      <w:pPr>
        <w:spacing w:line="360" w:lineRule="auto"/>
        <w:jc w:val="both"/>
        <w:rPr>
          <w:rFonts w:ascii="Palatino Linotype" w:hAnsi="Palatino Linotype" w:cs="Arial"/>
          <w:b/>
        </w:rPr>
      </w:pPr>
      <w:r w:rsidRPr="00E15D64">
        <w:rPr>
          <w:rFonts w:ascii="Palatino Linotype" w:hAnsi="Palatino Linotype" w:cs="Arial"/>
          <w:b/>
          <w:sz w:val="28"/>
        </w:rPr>
        <w:t>IX.</w:t>
      </w:r>
      <w:r w:rsidRPr="00E15D64">
        <w:rPr>
          <w:rFonts w:ascii="Palatino Linotype" w:hAnsi="Palatino Linotype" w:cs="Arial"/>
          <w:b/>
        </w:rPr>
        <w:t xml:space="preserve"> </w:t>
      </w:r>
      <w:r w:rsidRPr="00E15D64">
        <w:rPr>
          <w:rFonts w:ascii="Palatino Linotype" w:hAnsi="Palatino Linotype" w:cs="Arial"/>
        </w:rPr>
        <w:t xml:space="preserve">El </w:t>
      </w:r>
      <w:r w:rsidR="003A2A4C" w:rsidRPr="00E15D64">
        <w:rPr>
          <w:rFonts w:ascii="Palatino Linotype" w:hAnsi="Palatino Linotype"/>
        </w:rPr>
        <w:t>nueve de diciembre de</w:t>
      </w:r>
      <w:r w:rsidRPr="00E15D64">
        <w:rPr>
          <w:rFonts w:ascii="Palatino Linotype" w:hAnsi="Palatino Linotype"/>
        </w:rPr>
        <w:t xml:space="preserve"> dos mil veinte,</w:t>
      </w:r>
      <w:r w:rsidRPr="00E15D64">
        <w:rPr>
          <w:rFonts w:ascii="Palatino Linotype" w:hAnsi="Palatino Linotype" w:cs="Arial"/>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14:paraId="5AAE00D8" w14:textId="77777777" w:rsidR="00F977A4" w:rsidRPr="00E15D64" w:rsidRDefault="00F977A4" w:rsidP="00795BDE">
      <w:pPr>
        <w:spacing w:line="360" w:lineRule="auto"/>
        <w:jc w:val="both"/>
        <w:rPr>
          <w:rFonts w:ascii="Palatino Linotype" w:hAnsi="Palatino Linotype" w:cs="Arial"/>
          <w:b/>
        </w:rPr>
      </w:pPr>
    </w:p>
    <w:p w14:paraId="6063395B" w14:textId="77777777" w:rsidR="00F977A4" w:rsidRPr="00E15D64" w:rsidRDefault="00F977A4" w:rsidP="00795BDE">
      <w:pPr>
        <w:spacing w:line="360" w:lineRule="auto"/>
        <w:jc w:val="both"/>
        <w:rPr>
          <w:rFonts w:ascii="Palatino Linotype" w:hAnsi="Palatino Linotype" w:cs="Arial"/>
        </w:rPr>
      </w:pPr>
      <w:r w:rsidRPr="00E15D64">
        <w:rPr>
          <w:rFonts w:ascii="Palatino Linotype" w:hAnsi="Palatino Linotype"/>
          <w:b/>
          <w:sz w:val="28"/>
          <w:szCs w:val="28"/>
        </w:rPr>
        <w:t xml:space="preserve">X. </w:t>
      </w:r>
      <w:r w:rsidRPr="00E15D64">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E15D64">
        <w:rPr>
          <w:rFonts w:ascii="Palatino Linotype" w:hAnsi="Palatino Linotype" w:cs="Arial"/>
          <w:b/>
        </w:rPr>
        <w:t>EVA ABAID YAPUR</w:t>
      </w:r>
      <w:r w:rsidRPr="00E15D64">
        <w:rPr>
          <w:rFonts w:ascii="Palatino Linotype" w:hAnsi="Palatino Linotype" w:cs="Arial"/>
        </w:rPr>
        <w:t xml:space="preserve"> formulara y presentara al Pleno el proyecto de resolución correspondiente; y</w:t>
      </w:r>
    </w:p>
    <w:p w14:paraId="4C86D636" w14:textId="77777777" w:rsidR="00F977A4" w:rsidRPr="00E15D64" w:rsidRDefault="00F977A4" w:rsidP="00795BDE">
      <w:pPr>
        <w:jc w:val="center"/>
        <w:rPr>
          <w:rFonts w:ascii="Palatino Linotype" w:hAnsi="Palatino Linotype"/>
          <w:b/>
          <w:bCs/>
          <w:spacing w:val="40"/>
          <w:sz w:val="28"/>
        </w:rPr>
      </w:pPr>
    </w:p>
    <w:p w14:paraId="274C22D9" w14:textId="77777777" w:rsidR="00457BB8" w:rsidRPr="00E15D64" w:rsidRDefault="00457BB8" w:rsidP="00795BDE">
      <w:pPr>
        <w:jc w:val="center"/>
        <w:rPr>
          <w:rFonts w:ascii="Palatino Linotype" w:hAnsi="Palatino Linotype"/>
          <w:b/>
          <w:bCs/>
          <w:spacing w:val="40"/>
          <w:sz w:val="28"/>
        </w:rPr>
      </w:pPr>
      <w:r w:rsidRPr="00E15D64">
        <w:rPr>
          <w:rFonts w:ascii="Palatino Linotype" w:hAnsi="Palatino Linotype"/>
          <w:b/>
          <w:bCs/>
          <w:spacing w:val="40"/>
          <w:sz w:val="28"/>
        </w:rPr>
        <w:t>CONSIDERANDO</w:t>
      </w:r>
    </w:p>
    <w:p w14:paraId="2EE1A9E9" w14:textId="77777777" w:rsidR="00457BB8" w:rsidRPr="00E15D64" w:rsidRDefault="00457BB8" w:rsidP="00795BDE">
      <w:pPr>
        <w:jc w:val="center"/>
        <w:rPr>
          <w:rFonts w:ascii="Palatino Linotype" w:hAnsi="Palatino Linotype"/>
          <w:b/>
          <w:bCs/>
          <w:spacing w:val="40"/>
          <w:sz w:val="28"/>
        </w:rPr>
      </w:pPr>
    </w:p>
    <w:p w14:paraId="224029A3" w14:textId="77777777" w:rsidR="00457BB8" w:rsidRPr="00E15D64" w:rsidRDefault="00457BB8" w:rsidP="00795BDE">
      <w:pPr>
        <w:spacing w:line="360" w:lineRule="auto"/>
        <w:ind w:right="50"/>
        <w:jc w:val="both"/>
        <w:rPr>
          <w:rFonts w:ascii="Palatino Linotype" w:hAnsi="Palatino Linotype" w:cs="Arial"/>
        </w:rPr>
      </w:pPr>
      <w:r w:rsidRPr="00E15D64">
        <w:rPr>
          <w:rFonts w:ascii="Palatino Linotype" w:hAnsi="Palatino Linotype"/>
          <w:b/>
          <w:sz w:val="28"/>
          <w:szCs w:val="28"/>
        </w:rPr>
        <w:t>PRIMERO</w:t>
      </w:r>
      <w:r w:rsidRPr="00E15D64">
        <w:rPr>
          <w:rFonts w:ascii="Palatino Linotype" w:hAnsi="Palatino Linotype"/>
          <w:b/>
        </w:rPr>
        <w:t>.</w:t>
      </w:r>
      <w:r w:rsidRPr="00E15D64">
        <w:rPr>
          <w:rFonts w:ascii="Palatino Linotype" w:hAnsi="Palatino Linotype"/>
        </w:rPr>
        <w:t xml:space="preserve"> </w:t>
      </w:r>
      <w:r w:rsidRPr="00E15D64">
        <w:rPr>
          <w:rFonts w:ascii="Palatino Linotype" w:hAnsi="Palatino Linotype"/>
          <w:b/>
        </w:rPr>
        <w:t>Competencia</w:t>
      </w:r>
      <w:r w:rsidRPr="00E15D64">
        <w:rPr>
          <w:rFonts w:ascii="Palatino Linotype" w:hAnsi="Palatino Linotype"/>
        </w:rPr>
        <w:t>.</w:t>
      </w:r>
      <w:r w:rsidRPr="00E15D64">
        <w:rPr>
          <w:rFonts w:ascii="Palatino Linotype" w:hAnsi="Palatino Linotype"/>
          <w:b/>
        </w:rPr>
        <w:t xml:space="preserve"> </w:t>
      </w:r>
      <w:r w:rsidRPr="00E15D64">
        <w:rPr>
          <w:rFonts w:ascii="Palatino Linotype" w:hAnsi="Palatino Linotype"/>
        </w:rPr>
        <w:t xml:space="preserve">Este Instituto de </w:t>
      </w:r>
      <w:r w:rsidRPr="00E15D64">
        <w:rPr>
          <w:rFonts w:ascii="Palatino Linotype" w:hAnsi="Palatino Linotype" w:cs="Arial"/>
        </w:rPr>
        <w:t>Transparencia</w:t>
      </w:r>
      <w:r w:rsidRPr="00E15D6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E15D64">
        <w:rPr>
          <w:rFonts w:ascii="Palatino Linotype" w:eastAsia="Calibri" w:hAnsi="Palatino Linotype" w:cs="Arial"/>
        </w:rPr>
        <w:t xml:space="preserve">párrafos </w:t>
      </w:r>
      <w:r w:rsidRPr="00E15D64">
        <w:rPr>
          <w:rFonts w:ascii="Palatino Linotype" w:hAnsi="Palatino Linotype"/>
        </w:rPr>
        <w:t xml:space="preserve">vigésimo </w:t>
      </w:r>
      <w:r w:rsidRPr="00E15D64">
        <w:rPr>
          <w:rFonts w:ascii="Palatino Linotype" w:hAnsi="Palatino Linotype" w:cs="Arial"/>
        </w:rPr>
        <w:t>segundo,</w:t>
      </w:r>
      <w:r w:rsidRPr="00E15D64">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15D64">
        <w:rPr>
          <w:rFonts w:ascii="Palatino Linotype" w:hAnsi="Palatino Linotype" w:cs="Arial"/>
        </w:rPr>
        <w:t xml:space="preserve">; y 9, fracciones I y XXIV y 11 del Reglamento Interior del Instituto de Transparencia, </w:t>
      </w:r>
      <w:r w:rsidRPr="00E15D64">
        <w:rPr>
          <w:rFonts w:ascii="Palatino Linotype" w:hAnsi="Palatino Linotype" w:cs="Arial"/>
        </w:rPr>
        <w:lastRenderedPageBreak/>
        <w:t>Acceso a la Información Pública y Protección de Datos Personales del Estado de México y Municipios; toda vez que se trata de un recurso de revisión interpuesto en términos de la Ley de la materia.</w:t>
      </w:r>
    </w:p>
    <w:p w14:paraId="128A0B77" w14:textId="77777777" w:rsidR="00457BB8" w:rsidRPr="00E15D64" w:rsidRDefault="00457BB8" w:rsidP="00795BDE">
      <w:pPr>
        <w:spacing w:line="360" w:lineRule="auto"/>
        <w:ind w:right="50"/>
        <w:jc w:val="both"/>
        <w:rPr>
          <w:rFonts w:ascii="Palatino Linotype" w:hAnsi="Palatino Linotype" w:cs="Arial"/>
          <w:b/>
        </w:rPr>
      </w:pPr>
    </w:p>
    <w:p w14:paraId="54E67F03" w14:textId="272E66DB" w:rsidR="00457BB8" w:rsidRPr="00E15D64" w:rsidRDefault="00457BB8" w:rsidP="00795BDE">
      <w:pPr>
        <w:spacing w:line="360" w:lineRule="auto"/>
        <w:jc w:val="both"/>
        <w:rPr>
          <w:rFonts w:ascii="Palatino Linotype" w:hAnsi="Palatino Linotype" w:cs="Arial"/>
          <w:b/>
          <w:snapToGrid w:val="0"/>
        </w:rPr>
      </w:pPr>
      <w:r w:rsidRPr="00E15D64">
        <w:rPr>
          <w:rFonts w:ascii="Palatino Linotype" w:hAnsi="Palatino Linotype" w:cs="Arial"/>
          <w:b/>
          <w:sz w:val="28"/>
        </w:rPr>
        <w:t>SEGUNDO</w:t>
      </w:r>
      <w:r w:rsidRPr="00E15D64">
        <w:rPr>
          <w:rFonts w:ascii="Palatino Linotype" w:hAnsi="Palatino Linotype" w:cs="Arial"/>
          <w:b/>
        </w:rPr>
        <w:t xml:space="preserve">. Interés. </w:t>
      </w:r>
      <w:r w:rsidRPr="00E15D64">
        <w:rPr>
          <w:rFonts w:ascii="Palatino Linotype" w:hAnsi="Palatino Linotype" w:cs="Arial"/>
          <w:bCs/>
        </w:rPr>
        <w:t xml:space="preserve">El recurso de revisión fue interpuesto por parte legítima, en atención a que se presentó por </w:t>
      </w:r>
      <w:r w:rsidR="00D900CC" w:rsidRPr="00E15D64">
        <w:rPr>
          <w:rFonts w:ascii="Palatino Linotype" w:hAnsi="Palatino Linotype" w:cs="Arial"/>
          <w:b/>
          <w:bCs/>
        </w:rPr>
        <w:t>EL</w:t>
      </w:r>
      <w:r w:rsidRPr="00E15D64">
        <w:rPr>
          <w:rFonts w:ascii="Palatino Linotype" w:hAnsi="Palatino Linotype" w:cs="Arial"/>
          <w:b/>
          <w:bCs/>
        </w:rPr>
        <w:t xml:space="preserve"> RECURRENTE,</w:t>
      </w:r>
      <w:r w:rsidRPr="00E15D64">
        <w:rPr>
          <w:rFonts w:ascii="Palatino Linotype" w:hAnsi="Palatino Linotype" w:cs="Arial"/>
          <w:bCs/>
        </w:rPr>
        <w:t xml:space="preserve"> quien es la misma persona que formuló la solicitud de acceso a la información pública al </w:t>
      </w:r>
      <w:r w:rsidRPr="00E15D64">
        <w:rPr>
          <w:rFonts w:ascii="Palatino Linotype" w:hAnsi="Palatino Linotype" w:cs="Arial"/>
          <w:b/>
          <w:bCs/>
        </w:rPr>
        <w:t>SUJETO OBLIGADO.</w:t>
      </w:r>
    </w:p>
    <w:p w14:paraId="29A38B6E" w14:textId="77777777" w:rsidR="00457BB8" w:rsidRPr="00E15D64" w:rsidRDefault="00457BB8" w:rsidP="00795BDE">
      <w:pPr>
        <w:spacing w:line="360" w:lineRule="auto"/>
        <w:jc w:val="both"/>
        <w:rPr>
          <w:rFonts w:ascii="Palatino Linotype" w:hAnsi="Palatino Linotype" w:cs="Arial"/>
          <w:b/>
          <w:szCs w:val="28"/>
        </w:rPr>
      </w:pPr>
    </w:p>
    <w:p w14:paraId="0228BFAD" w14:textId="3A738685" w:rsidR="00457BB8" w:rsidRPr="00E15D64" w:rsidRDefault="00457BB8" w:rsidP="00795BDE">
      <w:pPr>
        <w:pStyle w:val="Prrafodelista"/>
        <w:autoSpaceDE w:val="0"/>
        <w:autoSpaceDN w:val="0"/>
        <w:adjustRightInd w:val="0"/>
        <w:spacing w:line="360" w:lineRule="auto"/>
        <w:ind w:left="0" w:right="49"/>
        <w:jc w:val="both"/>
        <w:rPr>
          <w:rFonts w:ascii="Palatino Linotype" w:hAnsi="Palatino Linotype" w:cs="Arial"/>
        </w:rPr>
      </w:pPr>
      <w:r w:rsidRPr="00E15D64">
        <w:rPr>
          <w:rFonts w:ascii="Palatino Linotype" w:hAnsi="Palatino Linotype" w:cs="Arial"/>
          <w:b/>
          <w:sz w:val="28"/>
          <w:szCs w:val="28"/>
        </w:rPr>
        <w:t xml:space="preserve">TERCERO. </w:t>
      </w:r>
      <w:r w:rsidRPr="00E15D64">
        <w:rPr>
          <w:rFonts w:ascii="Palatino Linotype" w:hAnsi="Palatino Linotype" w:cs="Arial"/>
          <w:b/>
        </w:rPr>
        <w:t xml:space="preserve">Oportunidad. </w:t>
      </w:r>
      <w:r w:rsidRPr="00E15D64">
        <w:rPr>
          <w:rFonts w:ascii="Palatino Linotype" w:hAnsi="Palatino Linotype" w:cs="Arial"/>
        </w:rPr>
        <w:t xml:space="preserve">El recurso de revisión fue interpuesto dentro del plazo de quince días hábiles contados a partir del día siguiente al en que </w:t>
      </w:r>
      <w:r w:rsidR="00D900CC" w:rsidRPr="00E15D64">
        <w:rPr>
          <w:rFonts w:ascii="Palatino Linotype" w:hAnsi="Palatino Linotype" w:cs="Arial"/>
          <w:b/>
        </w:rPr>
        <w:t>EL</w:t>
      </w:r>
      <w:r w:rsidRPr="00E15D64">
        <w:rPr>
          <w:rFonts w:ascii="Palatino Linotype" w:hAnsi="Palatino Linotype" w:cs="Arial"/>
          <w:b/>
        </w:rPr>
        <w:t xml:space="preserve"> RECURRENTE </w:t>
      </w:r>
      <w:r w:rsidRPr="00E15D6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E15D64" w:rsidRDefault="00457BB8" w:rsidP="00795BDE">
      <w:pPr>
        <w:ind w:left="851" w:right="902"/>
        <w:jc w:val="both"/>
        <w:rPr>
          <w:rFonts w:ascii="Palatino Linotype" w:eastAsiaTheme="minorEastAsia" w:hAnsi="Palatino Linotype" w:cs="Arial"/>
          <w:szCs w:val="20"/>
          <w:lang w:val="es-ES_tradnl"/>
        </w:rPr>
      </w:pPr>
    </w:p>
    <w:p w14:paraId="796155AA" w14:textId="77777777" w:rsidR="00457BB8" w:rsidRPr="00E15D64" w:rsidRDefault="00457BB8" w:rsidP="00795BDE">
      <w:pPr>
        <w:tabs>
          <w:tab w:val="left" w:pos="851"/>
        </w:tabs>
        <w:ind w:left="851" w:right="901"/>
        <w:jc w:val="both"/>
        <w:rPr>
          <w:rFonts w:ascii="Palatino Linotype" w:eastAsiaTheme="minorEastAsia" w:hAnsi="Palatino Linotype" w:cs="Arial"/>
          <w:i/>
          <w:sz w:val="22"/>
          <w:szCs w:val="22"/>
          <w:lang w:val="es-ES_tradnl"/>
        </w:rPr>
      </w:pPr>
      <w:r w:rsidRPr="00E15D64">
        <w:rPr>
          <w:rFonts w:ascii="Palatino Linotype" w:eastAsiaTheme="minorEastAsia" w:hAnsi="Palatino Linotype" w:cs="Arial"/>
          <w:b/>
          <w:i/>
          <w:sz w:val="22"/>
          <w:szCs w:val="22"/>
          <w:lang w:val="es-ES_tradnl"/>
        </w:rPr>
        <w:t>“Artículo 178.</w:t>
      </w:r>
      <w:r w:rsidRPr="00E15D64">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E15D64" w:rsidRDefault="00457BB8" w:rsidP="00795BDE">
      <w:pPr>
        <w:tabs>
          <w:tab w:val="left" w:pos="851"/>
        </w:tabs>
        <w:ind w:left="851" w:right="901"/>
        <w:jc w:val="both"/>
        <w:rPr>
          <w:rFonts w:ascii="Palatino Linotype" w:eastAsiaTheme="minorEastAsia" w:hAnsi="Palatino Linotype" w:cs="Arial"/>
          <w:i/>
          <w:sz w:val="22"/>
          <w:szCs w:val="22"/>
          <w:lang w:val="es-ES_tradnl"/>
        </w:rPr>
      </w:pPr>
      <w:r w:rsidRPr="00E15D64">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ADBF60" w14:textId="77777777" w:rsidR="00457BB8" w:rsidRPr="00E15D64" w:rsidRDefault="00457BB8" w:rsidP="00795BDE">
      <w:pPr>
        <w:tabs>
          <w:tab w:val="left" w:pos="851"/>
        </w:tabs>
        <w:ind w:left="851" w:right="901"/>
        <w:jc w:val="both"/>
        <w:rPr>
          <w:rFonts w:ascii="Palatino Linotype" w:eastAsiaTheme="minorEastAsia" w:hAnsi="Palatino Linotype" w:cs="Arial"/>
          <w:i/>
          <w:sz w:val="22"/>
          <w:szCs w:val="22"/>
          <w:lang w:val="es-ES_tradnl"/>
        </w:rPr>
      </w:pPr>
      <w:r w:rsidRPr="00E15D64">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15D64">
        <w:rPr>
          <w:rFonts w:ascii="Palatino Linotype" w:eastAsiaTheme="minorEastAsia" w:hAnsi="Palatino Linotype" w:cs="Arial"/>
          <w:b/>
          <w:i/>
          <w:sz w:val="22"/>
          <w:szCs w:val="22"/>
          <w:lang w:val="es-ES_tradnl"/>
        </w:rPr>
        <w:t>”</w:t>
      </w:r>
    </w:p>
    <w:p w14:paraId="0793AB7B" w14:textId="77777777" w:rsidR="00457BB8" w:rsidRPr="00E15D64" w:rsidRDefault="00457BB8" w:rsidP="00795BDE">
      <w:pPr>
        <w:ind w:left="851" w:right="902"/>
        <w:jc w:val="both"/>
        <w:rPr>
          <w:rFonts w:ascii="Palatino Linotype" w:eastAsiaTheme="minorEastAsia" w:hAnsi="Palatino Linotype" w:cs="Arial"/>
          <w:szCs w:val="20"/>
          <w:lang w:val="es-ES_tradnl"/>
        </w:rPr>
      </w:pPr>
    </w:p>
    <w:p w14:paraId="6AB82CB7" w14:textId="3FC7C3DE" w:rsidR="003A2A4C" w:rsidRPr="00E15D64" w:rsidRDefault="00457BB8" w:rsidP="00795BDE">
      <w:pPr>
        <w:spacing w:line="360" w:lineRule="auto"/>
        <w:jc w:val="both"/>
        <w:rPr>
          <w:rFonts w:ascii="Palatino Linotype" w:hAnsi="Palatino Linotype"/>
        </w:rPr>
      </w:pPr>
      <w:r w:rsidRPr="00E15D64">
        <w:rPr>
          <w:rFonts w:ascii="Palatino Linotype" w:eastAsiaTheme="minorEastAsia" w:hAnsi="Palatino Linotype" w:cs="Arial"/>
          <w:lang w:val="es-ES_tradnl"/>
        </w:rPr>
        <w:t xml:space="preserve">En efecto, atendiendo a que </w:t>
      </w:r>
      <w:r w:rsidRPr="00E15D64">
        <w:rPr>
          <w:rFonts w:ascii="Palatino Linotype" w:eastAsiaTheme="minorEastAsia" w:hAnsi="Palatino Linotype" w:cs="Arial"/>
          <w:b/>
          <w:lang w:val="es-ES_tradnl"/>
        </w:rPr>
        <w:t>EL SUJETO OBLIGADO</w:t>
      </w:r>
      <w:r w:rsidRPr="00E15D64">
        <w:rPr>
          <w:rFonts w:ascii="Palatino Linotype" w:eastAsiaTheme="minorEastAsia" w:hAnsi="Palatino Linotype" w:cs="Arial"/>
          <w:lang w:val="es-ES_tradnl"/>
        </w:rPr>
        <w:t xml:space="preserve"> notificó la respuesta a la solicitud de información pública el </w:t>
      </w:r>
      <w:r w:rsidR="003A2A4C" w:rsidRPr="00E15D64">
        <w:rPr>
          <w:rFonts w:ascii="Palatino Linotype" w:eastAsiaTheme="minorEastAsia" w:hAnsi="Palatino Linotype" w:cs="Arial"/>
          <w:b/>
          <w:lang w:val="es-ES_tradnl"/>
        </w:rPr>
        <w:t xml:space="preserve">doce de </w:t>
      </w:r>
      <w:r w:rsidR="00F977A4" w:rsidRPr="00E15D64">
        <w:rPr>
          <w:rFonts w:ascii="Palatino Linotype" w:eastAsiaTheme="minorEastAsia" w:hAnsi="Palatino Linotype" w:cs="Arial"/>
          <w:b/>
          <w:lang w:val="es-ES_tradnl"/>
        </w:rPr>
        <w:t xml:space="preserve">octubre </w:t>
      </w:r>
      <w:r w:rsidR="00FE2EE3" w:rsidRPr="00E15D64">
        <w:rPr>
          <w:rFonts w:ascii="Palatino Linotype" w:eastAsiaTheme="minorEastAsia" w:hAnsi="Palatino Linotype" w:cs="Arial"/>
          <w:b/>
          <w:lang w:val="es-ES_tradnl"/>
        </w:rPr>
        <w:t>de dos mil veinte</w:t>
      </w:r>
      <w:r w:rsidRPr="00E15D64">
        <w:rPr>
          <w:rFonts w:ascii="Palatino Linotype" w:eastAsiaTheme="minorEastAsia" w:hAnsi="Palatino Linotype" w:cs="Arial"/>
          <w:b/>
          <w:lang w:val="es-ES_tradnl"/>
        </w:rPr>
        <w:t xml:space="preserve">; </w:t>
      </w:r>
      <w:r w:rsidRPr="00E15D64">
        <w:rPr>
          <w:rFonts w:ascii="Palatino Linotype" w:hAnsi="Palatino Linotype" w:cs="Arial"/>
        </w:rPr>
        <w:t xml:space="preserve">en </w:t>
      </w:r>
      <w:r w:rsidRPr="00E15D64">
        <w:rPr>
          <w:rFonts w:ascii="Palatino Linotype" w:hAnsi="Palatino Linotype" w:cs="Arial"/>
        </w:rPr>
        <w:lastRenderedPageBreak/>
        <w:t>consecuencia, el plazo de quince días hábiles que el artículo 178 d</w:t>
      </w:r>
      <w:r w:rsidR="00D900CC" w:rsidRPr="00E15D64">
        <w:rPr>
          <w:rFonts w:ascii="Palatino Linotype" w:hAnsi="Palatino Linotype" w:cs="Arial"/>
        </w:rPr>
        <w:t xml:space="preserve">e la ley de la materia otorga al </w:t>
      </w:r>
      <w:r w:rsidRPr="00E15D64">
        <w:rPr>
          <w:rFonts w:ascii="Palatino Linotype" w:hAnsi="Palatino Linotype" w:cs="Arial"/>
          <w:b/>
        </w:rPr>
        <w:t>RECURRENTE</w:t>
      </w:r>
      <w:r w:rsidRPr="00E15D64">
        <w:rPr>
          <w:rFonts w:ascii="Palatino Linotype" w:hAnsi="Palatino Linotype" w:cs="Arial"/>
        </w:rPr>
        <w:t xml:space="preserve"> para presentar el recurso de revisión, transcurrió del</w:t>
      </w:r>
      <w:r w:rsidRPr="00E15D64">
        <w:rPr>
          <w:rFonts w:ascii="Palatino Linotype" w:hAnsi="Palatino Linotype" w:cs="Arial"/>
          <w:b/>
        </w:rPr>
        <w:t xml:space="preserve"> </w:t>
      </w:r>
      <w:r w:rsidR="003A2A4C" w:rsidRPr="00E15D64">
        <w:rPr>
          <w:rFonts w:ascii="Palatino Linotype" w:hAnsi="Palatino Linotype" w:cs="Arial"/>
          <w:b/>
        </w:rPr>
        <w:t>trece</w:t>
      </w:r>
      <w:r w:rsidR="00F977A4" w:rsidRPr="00E15D64">
        <w:rPr>
          <w:rFonts w:ascii="Palatino Linotype" w:hAnsi="Palatino Linotype" w:cs="Arial"/>
          <w:b/>
        </w:rPr>
        <w:t xml:space="preserve"> de octubre al </w:t>
      </w:r>
      <w:r w:rsidR="003A2A4C" w:rsidRPr="00E15D64">
        <w:rPr>
          <w:rFonts w:ascii="Palatino Linotype" w:hAnsi="Palatino Linotype" w:cs="Arial"/>
          <w:b/>
        </w:rPr>
        <w:t>tres</w:t>
      </w:r>
      <w:r w:rsidR="00F977A4" w:rsidRPr="00E15D64">
        <w:rPr>
          <w:rFonts w:ascii="Palatino Linotype" w:hAnsi="Palatino Linotype" w:cs="Arial"/>
          <w:b/>
        </w:rPr>
        <w:t xml:space="preserve"> de noviembre </w:t>
      </w:r>
      <w:r w:rsidR="008B311C" w:rsidRPr="00E15D64">
        <w:rPr>
          <w:rFonts w:ascii="Palatino Linotype" w:hAnsi="Palatino Linotype" w:cs="Arial"/>
          <w:b/>
        </w:rPr>
        <w:t>de dos mil veinte</w:t>
      </w:r>
      <w:r w:rsidRPr="00E15D64">
        <w:rPr>
          <w:rFonts w:ascii="Palatino Linotype" w:hAnsi="Palatino Linotype" w:cs="Arial"/>
        </w:rPr>
        <w:t>, sin contemplar en el cómputo los días</w:t>
      </w:r>
      <w:r w:rsidR="006C25E6" w:rsidRPr="00E15D64">
        <w:rPr>
          <w:rFonts w:ascii="Palatino Linotype" w:hAnsi="Palatino Linotype" w:cs="Arial"/>
        </w:rPr>
        <w:t xml:space="preserve"> </w:t>
      </w:r>
      <w:r w:rsidR="008B311C" w:rsidRPr="00E15D64">
        <w:rPr>
          <w:rFonts w:ascii="Palatino Linotype" w:hAnsi="Palatino Linotype" w:cs="Arial"/>
        </w:rPr>
        <w:t>diecisiete, dieciocho, veinticuatro, veinticinco y treinta y uno de octubre</w:t>
      </w:r>
      <w:r w:rsidR="003A2A4C" w:rsidRPr="00E15D64">
        <w:rPr>
          <w:rFonts w:ascii="Palatino Linotype" w:hAnsi="Palatino Linotype" w:cs="Arial"/>
        </w:rPr>
        <w:t xml:space="preserve">; así como, uno de noviembre </w:t>
      </w:r>
      <w:r w:rsidR="008B311C" w:rsidRPr="00E15D64">
        <w:rPr>
          <w:rFonts w:ascii="Palatino Linotype" w:hAnsi="Palatino Linotype" w:cs="Arial"/>
        </w:rPr>
        <w:t>de dos mil veinte</w:t>
      </w:r>
      <w:r w:rsidRPr="00E15D64">
        <w:rPr>
          <w:rFonts w:ascii="Palatino Linotype" w:hAnsi="Palatino Linotype" w:cs="Arial"/>
        </w:rPr>
        <w:t>, por corresponder a sábados y domingos, considerados como días inhábiles, en términos del artículo 3, fracción X de la Ley de Transparencia y Acceso a la Información Pública del Estado de México y Municipios</w:t>
      </w:r>
      <w:r w:rsidR="003A2A4C" w:rsidRPr="00E15D64">
        <w:rPr>
          <w:rFonts w:ascii="Palatino Linotype" w:hAnsi="Palatino Linotype" w:cs="Arial"/>
        </w:rPr>
        <w:t xml:space="preserve">; asimismo, el día dos de noviembre de dos mil veinte, </w:t>
      </w:r>
      <w:r w:rsidR="003A2A4C" w:rsidRPr="00E15D64">
        <w:rPr>
          <w:rFonts w:ascii="Palatino Linotype" w:hAnsi="Palatino Linotype"/>
        </w:rPr>
        <w:t xml:space="preserve">por ser considerado como día inhábil por suspensión de labores, en términos del </w:t>
      </w:r>
      <w:r w:rsidR="003A2A4C" w:rsidRPr="00E15D64">
        <w:rPr>
          <w:rFonts w:ascii="Palatino Linotype" w:hAnsi="Palatino Linotype" w:cs="Arial"/>
        </w:rPr>
        <w:t>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p>
    <w:p w14:paraId="235EFF65" w14:textId="77777777" w:rsidR="00457BB8" w:rsidRPr="00E15D64" w:rsidRDefault="00457BB8" w:rsidP="00795BDE">
      <w:pPr>
        <w:spacing w:line="360" w:lineRule="auto"/>
        <w:jc w:val="both"/>
        <w:rPr>
          <w:rFonts w:ascii="Palatino Linotype" w:eastAsiaTheme="minorEastAsia" w:hAnsi="Palatino Linotype" w:cs="Arial"/>
          <w:lang w:val="es-ES_tradnl"/>
        </w:rPr>
      </w:pPr>
    </w:p>
    <w:p w14:paraId="0E788203" w14:textId="1AE37DDD" w:rsidR="00457BB8" w:rsidRPr="00E15D64" w:rsidRDefault="00457BB8" w:rsidP="00795BDE">
      <w:pPr>
        <w:spacing w:line="360" w:lineRule="auto"/>
        <w:jc w:val="both"/>
        <w:rPr>
          <w:rFonts w:ascii="Palatino Linotype" w:eastAsiaTheme="minorEastAsia" w:hAnsi="Palatino Linotype" w:cs="Arial"/>
          <w:lang w:val="es-ES_tradnl"/>
        </w:rPr>
      </w:pPr>
      <w:r w:rsidRPr="00E15D64">
        <w:rPr>
          <w:rFonts w:ascii="Palatino Linotype" w:eastAsiaTheme="minorEastAsia" w:hAnsi="Palatino Linotype" w:cs="Arial"/>
          <w:lang w:val="es-ES_tradnl"/>
        </w:rPr>
        <w:t>En ese tenor, si el recurso de revisión que nos ocupa, se interpuso el</w:t>
      </w:r>
      <w:r w:rsidRPr="00E15D64">
        <w:rPr>
          <w:rFonts w:ascii="Palatino Linotype" w:eastAsiaTheme="minorEastAsia" w:hAnsi="Palatino Linotype" w:cs="Arial"/>
          <w:b/>
          <w:lang w:val="es-ES_tradnl"/>
        </w:rPr>
        <w:t xml:space="preserve"> </w:t>
      </w:r>
      <w:r w:rsidR="003A2A4C" w:rsidRPr="00E15D64">
        <w:rPr>
          <w:rFonts w:ascii="Palatino Linotype" w:eastAsiaTheme="minorEastAsia" w:hAnsi="Palatino Linotype" w:cs="Arial"/>
          <w:b/>
          <w:lang w:val="es-ES_tradnl"/>
        </w:rPr>
        <w:t xml:space="preserve">diecinueve </w:t>
      </w:r>
      <w:r w:rsidR="008B311C" w:rsidRPr="00E15D64">
        <w:rPr>
          <w:rFonts w:ascii="Palatino Linotype" w:eastAsiaTheme="minorEastAsia" w:hAnsi="Palatino Linotype" w:cs="Arial"/>
          <w:b/>
          <w:lang w:val="es-ES_tradnl"/>
        </w:rPr>
        <w:t xml:space="preserve">de octubre </w:t>
      </w:r>
      <w:r w:rsidRPr="00E15D64">
        <w:rPr>
          <w:rFonts w:ascii="Palatino Linotype" w:eastAsiaTheme="minorEastAsia" w:hAnsi="Palatino Linotype" w:cs="Arial"/>
          <w:b/>
          <w:lang w:val="es-ES_tradnl"/>
        </w:rPr>
        <w:t>de dos mil veinte,</w:t>
      </w:r>
      <w:r w:rsidRPr="00E15D64">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0206908" w14:textId="77777777" w:rsidR="00457BB8" w:rsidRPr="00E15D64" w:rsidRDefault="00457BB8" w:rsidP="00795BDE">
      <w:pPr>
        <w:spacing w:line="360" w:lineRule="auto"/>
        <w:jc w:val="both"/>
        <w:rPr>
          <w:rFonts w:ascii="Palatino Linotype" w:eastAsiaTheme="minorEastAsia" w:hAnsi="Palatino Linotype" w:cs="Arial"/>
          <w:lang w:val="es-ES_tradnl"/>
        </w:rPr>
      </w:pPr>
    </w:p>
    <w:p w14:paraId="2DDEDDB7" w14:textId="77777777" w:rsidR="008B311C" w:rsidRPr="00E15D64" w:rsidRDefault="008B311C" w:rsidP="00795BDE">
      <w:pPr>
        <w:autoSpaceDE w:val="0"/>
        <w:autoSpaceDN w:val="0"/>
        <w:adjustRightInd w:val="0"/>
        <w:spacing w:line="360" w:lineRule="auto"/>
        <w:ind w:right="49"/>
        <w:jc w:val="both"/>
        <w:rPr>
          <w:rFonts w:ascii="Palatino Linotype" w:hAnsi="Palatino Linotype" w:cs="Arial"/>
          <w:b/>
        </w:rPr>
      </w:pPr>
      <w:r w:rsidRPr="00E15D64">
        <w:rPr>
          <w:rFonts w:ascii="Palatino Linotype" w:hAnsi="Palatino Linotype" w:cs="Arial"/>
          <w:b/>
          <w:sz w:val="28"/>
          <w:szCs w:val="28"/>
        </w:rPr>
        <w:t>CUARTO</w:t>
      </w:r>
      <w:r w:rsidRPr="00E15D64">
        <w:rPr>
          <w:rFonts w:ascii="Palatino Linotype" w:hAnsi="Palatino Linotype"/>
          <w:b/>
          <w:sz w:val="28"/>
          <w:szCs w:val="28"/>
        </w:rPr>
        <w:t>.</w:t>
      </w:r>
      <w:r w:rsidRPr="00E15D64">
        <w:rPr>
          <w:rFonts w:ascii="Palatino Linotype" w:hAnsi="Palatino Linotype"/>
          <w:b/>
        </w:rPr>
        <w:t xml:space="preserve"> Procedibilidad. </w:t>
      </w:r>
      <w:r w:rsidRPr="00E15D6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E15D64">
        <w:rPr>
          <w:rFonts w:ascii="Palatino Linotype" w:hAnsi="Palatino Linotype"/>
        </w:rPr>
        <w:t xml:space="preserve">Ley de Transparencia y Acceso a la Información Pública del Estado de México y Municipios, en atención a que fueron presentados mediante el formato visible en </w:t>
      </w:r>
      <w:r w:rsidRPr="00E15D64">
        <w:rPr>
          <w:rFonts w:ascii="Palatino Linotype" w:hAnsi="Palatino Linotype"/>
          <w:b/>
        </w:rPr>
        <w:t>EL SAIMEX.</w:t>
      </w:r>
    </w:p>
    <w:p w14:paraId="08D4A408" w14:textId="77777777" w:rsidR="00457BB8" w:rsidRPr="00E15D64" w:rsidRDefault="00457BB8" w:rsidP="00795BDE">
      <w:pPr>
        <w:autoSpaceDE w:val="0"/>
        <w:autoSpaceDN w:val="0"/>
        <w:adjustRightInd w:val="0"/>
        <w:spacing w:line="360" w:lineRule="auto"/>
        <w:ind w:right="49"/>
        <w:jc w:val="both"/>
        <w:rPr>
          <w:rFonts w:ascii="Palatino Linotype" w:eastAsiaTheme="minorEastAsia" w:hAnsi="Palatino Linotype" w:cs="Arial"/>
          <w:b/>
          <w:lang w:val="es-ES_tradnl"/>
        </w:rPr>
      </w:pPr>
    </w:p>
    <w:p w14:paraId="0903812A" w14:textId="77777777" w:rsidR="00457BB8" w:rsidRPr="00E15D64" w:rsidRDefault="00457BB8" w:rsidP="00795BDE">
      <w:pPr>
        <w:spacing w:line="360" w:lineRule="auto"/>
        <w:jc w:val="both"/>
        <w:rPr>
          <w:rFonts w:ascii="Palatino Linotype" w:hAnsi="Palatino Linotype" w:cs="Arial"/>
        </w:rPr>
      </w:pPr>
      <w:r w:rsidRPr="00E15D64">
        <w:rPr>
          <w:rFonts w:ascii="Palatino Linotype" w:hAnsi="Palatino Linotype" w:cs="Arial"/>
          <w:b/>
          <w:sz w:val="28"/>
          <w:szCs w:val="28"/>
        </w:rPr>
        <w:lastRenderedPageBreak/>
        <w:t>QUINTO</w:t>
      </w:r>
      <w:r w:rsidRPr="00E15D64">
        <w:rPr>
          <w:rFonts w:ascii="Palatino Linotype" w:hAnsi="Palatino Linotype" w:cs="Arial"/>
          <w:b/>
        </w:rPr>
        <w:t xml:space="preserve">. </w:t>
      </w:r>
      <w:r w:rsidRPr="00E15D64">
        <w:rPr>
          <w:rFonts w:ascii="Palatino Linotype" w:eastAsiaTheme="minorEastAsia" w:hAnsi="Palatino Linotype" w:cs="Arial"/>
          <w:b/>
          <w:lang w:val="es-ES_tradnl"/>
        </w:rPr>
        <w:t>Estudio y resolución del asunto</w:t>
      </w:r>
      <w:r w:rsidRPr="00E15D64">
        <w:rPr>
          <w:rFonts w:ascii="Palatino Linotype" w:eastAsiaTheme="minorEastAsia" w:hAnsi="Palatino Linotype" w:cstheme="minorBidi"/>
          <w:b/>
          <w:lang w:val="es-ES_tradnl"/>
        </w:rPr>
        <w:t xml:space="preserve">. </w:t>
      </w:r>
      <w:r w:rsidRPr="00E15D64">
        <w:rPr>
          <w:rFonts w:ascii="Palatino Linotype" w:hAnsi="Palatino Linotype" w:cs="Arial"/>
        </w:rPr>
        <w:t xml:space="preserve">Una vez determinada la vía sobre la que versará el presente recurso, y previa revisión del expediente electrónico formado en </w:t>
      </w:r>
      <w:r w:rsidRPr="00E15D64">
        <w:rPr>
          <w:rFonts w:ascii="Palatino Linotype" w:hAnsi="Palatino Linotype" w:cs="Arial"/>
          <w:b/>
        </w:rPr>
        <w:t>EL SAIMEX</w:t>
      </w:r>
      <w:r w:rsidRPr="00E15D6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3BB1E3A" w14:textId="77777777" w:rsidR="00701E0E" w:rsidRPr="00E15D64" w:rsidRDefault="00701E0E" w:rsidP="00795BDE">
      <w:pPr>
        <w:spacing w:line="360" w:lineRule="auto"/>
        <w:jc w:val="both"/>
        <w:rPr>
          <w:rFonts w:ascii="Palatino Linotype" w:hAnsi="Palatino Linotype" w:cs="Arial"/>
        </w:rPr>
      </w:pPr>
    </w:p>
    <w:p w14:paraId="01386AAA" w14:textId="77777777" w:rsidR="003A2A4C" w:rsidRPr="00E15D64" w:rsidRDefault="003A2A4C"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Primeramente, se precisa que se obvia el análisis de la competencia por parte del </w:t>
      </w:r>
      <w:r w:rsidRPr="00E15D64">
        <w:rPr>
          <w:rFonts w:ascii="Palatino Linotype" w:hAnsi="Palatino Linotype"/>
          <w:b/>
          <w:bCs/>
          <w:color w:val="222222"/>
          <w:lang w:eastAsia="es-MX"/>
        </w:rPr>
        <w:t>SUJETO OBLIGADO</w:t>
      </w:r>
      <w:r w:rsidRPr="00E15D64">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6C609E5F" w14:textId="77777777" w:rsidR="003A2A4C" w:rsidRPr="00E15D64" w:rsidRDefault="003A2A4C" w:rsidP="00795BDE">
      <w:pPr>
        <w:spacing w:line="360" w:lineRule="auto"/>
        <w:jc w:val="both"/>
        <w:rPr>
          <w:rFonts w:ascii="Palatino Linotype" w:hAnsi="Palatino Linotype"/>
          <w:color w:val="222222"/>
          <w:lang w:eastAsia="es-MX"/>
        </w:rPr>
      </w:pPr>
    </w:p>
    <w:p w14:paraId="51A89F91" w14:textId="77777777" w:rsidR="003A2A4C" w:rsidRPr="00E15D64" w:rsidRDefault="003A2A4C"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En efecto, el hecho de que </w:t>
      </w:r>
      <w:r w:rsidRPr="00E15D64">
        <w:rPr>
          <w:rFonts w:ascii="Palatino Linotype" w:hAnsi="Palatino Linotype"/>
          <w:b/>
          <w:bCs/>
          <w:color w:val="222222"/>
          <w:lang w:eastAsia="es-MX"/>
        </w:rPr>
        <w:t>EL SUJETO OBLIGADO</w:t>
      </w:r>
      <w:r w:rsidRPr="00E15D64">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CFE6933" w14:textId="77777777" w:rsidR="003A2A4C" w:rsidRPr="00E15D64" w:rsidRDefault="003A2A4C" w:rsidP="00795BDE">
      <w:pPr>
        <w:jc w:val="both"/>
        <w:rPr>
          <w:rFonts w:ascii="Palatino Linotype" w:hAnsi="Palatino Linotype"/>
          <w:color w:val="222222"/>
          <w:lang w:eastAsia="es-MX"/>
        </w:rPr>
      </w:pPr>
    </w:p>
    <w:p w14:paraId="5716961A" w14:textId="77777777" w:rsidR="003A2A4C" w:rsidRPr="00E15D64" w:rsidRDefault="003A2A4C" w:rsidP="00795BDE">
      <w:pPr>
        <w:shd w:val="clear" w:color="auto" w:fill="FFFFFF"/>
        <w:ind w:left="851" w:right="902"/>
        <w:jc w:val="both"/>
        <w:rPr>
          <w:rFonts w:ascii="Palatino Linotype" w:hAnsi="Palatino Linotype"/>
          <w:color w:val="222222"/>
          <w:lang w:eastAsia="es-MX"/>
        </w:rPr>
      </w:pPr>
      <w:r w:rsidRPr="00E15D64">
        <w:rPr>
          <w:rFonts w:ascii="Palatino Linotype" w:hAnsi="Palatino Linotype"/>
          <w:i/>
          <w:iCs/>
          <w:color w:val="222222"/>
          <w:sz w:val="22"/>
          <w:szCs w:val="22"/>
          <w:lang w:eastAsia="es-MX"/>
        </w:rPr>
        <w:lastRenderedPageBreak/>
        <w:t>“</w:t>
      </w:r>
      <w:r w:rsidRPr="00E15D64">
        <w:rPr>
          <w:rFonts w:ascii="Palatino Linotype" w:hAnsi="Palatino Linotype"/>
          <w:b/>
          <w:bCs/>
          <w:i/>
          <w:iCs/>
          <w:color w:val="222222"/>
          <w:sz w:val="22"/>
          <w:szCs w:val="22"/>
          <w:lang w:eastAsia="es-MX"/>
        </w:rPr>
        <w:t>Artículo 12.</w:t>
      </w:r>
      <w:r w:rsidRPr="00E15D6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88955B7" w14:textId="77777777" w:rsidR="003A2A4C" w:rsidRPr="00E15D64" w:rsidRDefault="003A2A4C" w:rsidP="00795BDE">
      <w:pPr>
        <w:shd w:val="clear" w:color="auto" w:fill="FFFFFF"/>
        <w:ind w:left="851" w:right="902"/>
        <w:jc w:val="both"/>
        <w:rPr>
          <w:rFonts w:ascii="Palatino Linotype" w:hAnsi="Palatino Linotype"/>
          <w:i/>
          <w:iCs/>
          <w:color w:val="222222"/>
          <w:sz w:val="22"/>
          <w:szCs w:val="22"/>
          <w:lang w:eastAsia="es-MX"/>
        </w:rPr>
      </w:pPr>
      <w:r w:rsidRPr="00E15D6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7AA0107" w14:textId="77777777" w:rsidR="003A2A4C" w:rsidRPr="00E15D64" w:rsidRDefault="003A2A4C" w:rsidP="00795BDE">
      <w:pPr>
        <w:shd w:val="clear" w:color="auto" w:fill="FFFFFF"/>
        <w:ind w:left="851" w:right="902"/>
        <w:jc w:val="both"/>
        <w:rPr>
          <w:rFonts w:ascii="Palatino Linotype" w:hAnsi="Palatino Linotype"/>
          <w:color w:val="222222"/>
          <w:lang w:eastAsia="es-MX"/>
        </w:rPr>
      </w:pPr>
    </w:p>
    <w:p w14:paraId="7FF6688B" w14:textId="77777777" w:rsidR="003A2A4C" w:rsidRPr="00E15D64" w:rsidRDefault="003A2A4C"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Así, el estudio de la naturaleza jurídica de la información pública solicitada, tiene por objeto determinar si ésta la genera, posee o administra </w:t>
      </w:r>
      <w:r w:rsidRPr="00E15D64">
        <w:rPr>
          <w:rFonts w:ascii="Palatino Linotype" w:hAnsi="Palatino Linotype"/>
          <w:b/>
          <w:bCs/>
          <w:color w:val="222222"/>
          <w:lang w:eastAsia="es-MX"/>
        </w:rPr>
        <w:t>EL SUJETO OBLIGADO</w:t>
      </w:r>
      <w:r w:rsidRPr="00E15D64">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2B159821" w14:textId="77777777" w:rsidR="003A2A4C" w:rsidRPr="00E15D64" w:rsidRDefault="003A2A4C" w:rsidP="00795BDE">
      <w:pPr>
        <w:spacing w:line="360" w:lineRule="auto"/>
        <w:jc w:val="both"/>
        <w:rPr>
          <w:rFonts w:ascii="Palatino Linotype" w:hAnsi="Palatino Linotype"/>
          <w:color w:val="222222"/>
          <w:lang w:eastAsia="es-MX"/>
        </w:rPr>
      </w:pPr>
    </w:p>
    <w:p w14:paraId="03E0F285" w14:textId="77777777" w:rsidR="003A2A4C" w:rsidRPr="00E15D64" w:rsidRDefault="003A2A4C" w:rsidP="00795BDE">
      <w:pPr>
        <w:spacing w:line="360" w:lineRule="auto"/>
        <w:jc w:val="both"/>
        <w:rPr>
          <w:rFonts w:ascii="Palatino Linotype" w:hAnsi="Palatino Linotype" w:cs="Arial"/>
        </w:rPr>
      </w:pPr>
      <w:r w:rsidRPr="00E15D64">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E15D64">
        <w:rPr>
          <w:rFonts w:ascii="Palatino Linotype" w:eastAsiaTheme="minorEastAsia" w:hAnsi="Palatino Linotype" w:cs="Arial"/>
          <w:b/>
          <w:lang w:val="es-ES_tradnl"/>
        </w:rPr>
        <w:t xml:space="preserve">SUJETO OBLIGADO </w:t>
      </w:r>
      <w:r w:rsidRPr="00E15D64">
        <w:rPr>
          <w:rFonts w:ascii="Palatino Linotype" w:eastAsiaTheme="minorEastAsia" w:hAnsi="Palatino Linotype" w:cs="Arial"/>
          <w:lang w:val="es-ES_tradnl"/>
        </w:rPr>
        <w:t xml:space="preserve">mediante respuesta, se colma el derecho de </w:t>
      </w:r>
      <w:r w:rsidRPr="00E15D64">
        <w:rPr>
          <w:rFonts w:ascii="Palatino Linotype" w:hAnsi="Palatino Linotype" w:cs="Arial"/>
        </w:rPr>
        <w:t xml:space="preserve">acceso a la información ejercido por </w:t>
      </w:r>
      <w:r w:rsidRPr="00E15D64">
        <w:rPr>
          <w:rFonts w:ascii="Palatino Linotype" w:hAnsi="Palatino Linotype" w:cs="Arial"/>
          <w:b/>
        </w:rPr>
        <w:t>EL RECURRENTE</w:t>
      </w:r>
      <w:r w:rsidRPr="00E15D64">
        <w:rPr>
          <w:rFonts w:ascii="Palatino Linotype" w:hAnsi="Palatino Linotype" w:cs="Arial"/>
        </w:rPr>
        <w:t>; atento a ello, se realiza la siguiente tabla, para mayor entendimiento:</w:t>
      </w:r>
    </w:p>
    <w:p w14:paraId="67C487E5" w14:textId="77777777" w:rsidR="003A2A4C" w:rsidRPr="00E15D64" w:rsidRDefault="003A2A4C" w:rsidP="00795BDE">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115"/>
        <w:gridCol w:w="3461"/>
        <w:gridCol w:w="1936"/>
        <w:gridCol w:w="1599"/>
      </w:tblGrid>
      <w:tr w:rsidR="008169A6" w:rsidRPr="00E15D64" w14:paraId="6725E750" w14:textId="77777777" w:rsidTr="008169A6">
        <w:trPr>
          <w:tblHeader/>
        </w:trPr>
        <w:tc>
          <w:tcPr>
            <w:tcW w:w="2115" w:type="dxa"/>
            <w:shd w:val="pct15" w:color="auto" w:fill="auto"/>
          </w:tcPr>
          <w:p w14:paraId="799E4324" w14:textId="77777777" w:rsidR="003A2A4C" w:rsidRPr="00E15D64" w:rsidRDefault="003A2A4C" w:rsidP="00795BDE">
            <w:pPr>
              <w:ind w:right="49"/>
              <w:jc w:val="center"/>
              <w:rPr>
                <w:rFonts w:ascii="Palatino Linotype" w:hAnsi="Palatino Linotype" w:cs="Arial"/>
                <w:color w:val="000000" w:themeColor="text1"/>
              </w:rPr>
            </w:pPr>
            <w:r w:rsidRPr="00E15D64">
              <w:rPr>
                <w:rFonts w:ascii="Palatino Linotype" w:hAnsi="Palatino Linotype" w:cs="Bookman Old Style"/>
                <w:b/>
                <w:bCs/>
                <w:i/>
              </w:rPr>
              <w:t>Solicitud</w:t>
            </w:r>
          </w:p>
        </w:tc>
        <w:tc>
          <w:tcPr>
            <w:tcW w:w="3461" w:type="dxa"/>
            <w:shd w:val="pct15" w:color="auto" w:fill="auto"/>
          </w:tcPr>
          <w:p w14:paraId="4782ABF2" w14:textId="77777777" w:rsidR="003A2A4C" w:rsidRPr="00E15D64" w:rsidRDefault="003A2A4C" w:rsidP="00795BDE">
            <w:pPr>
              <w:ind w:right="49"/>
              <w:jc w:val="center"/>
              <w:rPr>
                <w:rFonts w:ascii="Palatino Linotype" w:hAnsi="Palatino Linotype" w:cs="Arial"/>
                <w:color w:val="000000" w:themeColor="text1"/>
              </w:rPr>
            </w:pPr>
            <w:r w:rsidRPr="00E15D64">
              <w:rPr>
                <w:rFonts w:ascii="Palatino Linotype" w:hAnsi="Palatino Linotype" w:cs="Bookman Old Style"/>
                <w:b/>
                <w:bCs/>
                <w:i/>
              </w:rPr>
              <w:t xml:space="preserve">Respuesta </w:t>
            </w:r>
          </w:p>
        </w:tc>
        <w:tc>
          <w:tcPr>
            <w:tcW w:w="1936" w:type="dxa"/>
            <w:shd w:val="pct15" w:color="auto" w:fill="auto"/>
          </w:tcPr>
          <w:p w14:paraId="7B0B4418" w14:textId="77777777" w:rsidR="003A2A4C" w:rsidRPr="00E15D64" w:rsidRDefault="003A2A4C" w:rsidP="00795BDE">
            <w:pPr>
              <w:ind w:right="49"/>
              <w:jc w:val="center"/>
              <w:rPr>
                <w:rFonts w:ascii="Palatino Linotype" w:hAnsi="Palatino Linotype" w:cs="Bookman Old Style"/>
                <w:b/>
                <w:bCs/>
                <w:i/>
              </w:rPr>
            </w:pPr>
            <w:r w:rsidRPr="00E15D64">
              <w:rPr>
                <w:rFonts w:ascii="Palatino Linotype" w:hAnsi="Palatino Linotype" w:cs="Bookman Old Style"/>
                <w:b/>
                <w:bCs/>
                <w:i/>
              </w:rPr>
              <w:t>Observaciones</w:t>
            </w:r>
          </w:p>
        </w:tc>
        <w:tc>
          <w:tcPr>
            <w:tcW w:w="1599" w:type="dxa"/>
            <w:shd w:val="pct15" w:color="auto" w:fill="auto"/>
          </w:tcPr>
          <w:p w14:paraId="7A403D1C" w14:textId="77777777" w:rsidR="003A2A4C" w:rsidRPr="00E15D64" w:rsidRDefault="003A2A4C" w:rsidP="00795BDE">
            <w:pPr>
              <w:pStyle w:val="Prrafodelista"/>
              <w:autoSpaceDE w:val="0"/>
              <w:autoSpaceDN w:val="0"/>
              <w:adjustRightInd w:val="0"/>
              <w:ind w:left="0"/>
              <w:jc w:val="center"/>
              <w:rPr>
                <w:rFonts w:ascii="Palatino Linotype" w:eastAsiaTheme="minorEastAsia" w:hAnsi="Palatino Linotype" w:cs="Bookman Old Style"/>
                <w:b/>
                <w:bCs/>
                <w:i/>
                <w:sz w:val="20"/>
                <w:szCs w:val="20"/>
                <w:lang w:eastAsia="es-MX"/>
              </w:rPr>
            </w:pPr>
            <w:r w:rsidRPr="00E15D64">
              <w:rPr>
                <w:rFonts w:ascii="Palatino Linotype" w:eastAsiaTheme="minorEastAsia" w:hAnsi="Palatino Linotype" w:cs="Bookman Old Style"/>
                <w:b/>
                <w:bCs/>
                <w:i/>
                <w:sz w:val="20"/>
                <w:szCs w:val="20"/>
                <w:lang w:eastAsia="es-MX"/>
              </w:rPr>
              <w:t>Colma</w:t>
            </w:r>
          </w:p>
          <w:p w14:paraId="0D7546B3" w14:textId="77777777" w:rsidR="003A2A4C" w:rsidRPr="00E15D64" w:rsidRDefault="003A2A4C" w:rsidP="00795BDE">
            <w:pPr>
              <w:ind w:right="49"/>
              <w:jc w:val="center"/>
              <w:rPr>
                <w:rFonts w:ascii="Palatino Linotype" w:hAnsi="Palatino Linotype" w:cs="Arial"/>
                <w:color w:val="000000" w:themeColor="text1"/>
              </w:rPr>
            </w:pPr>
            <w:r w:rsidRPr="00E15D64">
              <w:rPr>
                <w:rFonts w:ascii="Palatino Linotype" w:hAnsi="Palatino Linotype" w:cs="Bookman Old Style"/>
                <w:b/>
                <w:bCs/>
                <w:i/>
              </w:rPr>
              <w:t>Sí/No</w:t>
            </w:r>
          </w:p>
        </w:tc>
      </w:tr>
      <w:tr w:rsidR="008169A6" w:rsidRPr="00E15D64" w14:paraId="656E0CE5" w14:textId="77777777" w:rsidTr="008169A6">
        <w:tc>
          <w:tcPr>
            <w:tcW w:w="2115" w:type="dxa"/>
          </w:tcPr>
          <w:p w14:paraId="745E67F9" w14:textId="7F60CC6B" w:rsidR="003A2A4C" w:rsidRPr="00E15D64" w:rsidRDefault="003A2A4C" w:rsidP="00795BD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Procesos adquisitivos del 2016 al 2020</w:t>
            </w:r>
          </w:p>
          <w:p w14:paraId="3427E14C" w14:textId="0BD9E5CA" w:rsidR="003A2A4C" w:rsidRPr="00E15D64" w:rsidRDefault="003A2A4C" w:rsidP="00795BDE">
            <w:pPr>
              <w:ind w:left="29" w:right="49"/>
              <w:jc w:val="both"/>
              <w:rPr>
                <w:rFonts w:ascii="Palatino Linotype" w:hAnsi="Palatino Linotype"/>
                <w:color w:val="222222"/>
                <w:sz w:val="20"/>
                <w:lang w:val="es-ES" w:eastAsia="es-MX"/>
              </w:rPr>
            </w:pPr>
          </w:p>
        </w:tc>
        <w:tc>
          <w:tcPr>
            <w:tcW w:w="3461" w:type="dxa"/>
          </w:tcPr>
          <w:p w14:paraId="53202B23" w14:textId="07B774E5" w:rsidR="003A2A4C" w:rsidRPr="00E15D64" w:rsidRDefault="008169A6" w:rsidP="00795BDE">
            <w:pPr>
              <w:ind w:right="49"/>
              <w:jc w:val="both"/>
              <w:rPr>
                <w:rFonts w:ascii="Palatino Linotype" w:hAnsi="Palatino Linotype"/>
                <w:color w:val="222222"/>
                <w:sz w:val="20"/>
                <w:lang w:val="es-ES" w:eastAsia="es-MX"/>
              </w:rPr>
            </w:pPr>
            <w:r w:rsidRPr="00E15D64">
              <w:rPr>
                <w:rFonts w:ascii="Palatino Linotype" w:hAnsi="Palatino Linotype" w:cs="Arial"/>
              </w:rPr>
              <w:t xml:space="preserve">Mediante archivo </w:t>
            </w:r>
            <w:hyperlink r:id="rId18" w:tgtFrame="_blank" w:history="1">
              <w:r w:rsidRPr="00E15D64">
                <w:rPr>
                  <w:rFonts w:ascii="Palatino Linotype" w:hAnsi="Palatino Linotype" w:cs="Arial"/>
                  <w:b/>
                </w:rPr>
                <w:t>adquisiciones 2020.pdf</w:t>
              </w:r>
            </w:hyperlink>
            <w:r w:rsidRPr="00E15D64">
              <w:rPr>
                <w:rFonts w:ascii="Palatino Linotype" w:hAnsi="Palatino Linotype" w:cs="Arial"/>
                <w:b/>
              </w:rPr>
              <w:t xml:space="preserve">, </w:t>
            </w:r>
            <w:r w:rsidRPr="00E15D64">
              <w:rPr>
                <w:rFonts w:ascii="Palatino Linotype" w:hAnsi="Palatino Linotype" w:cs="Arial"/>
              </w:rPr>
              <w:t xml:space="preserve">refiere que la información se encuentra requisitada a través de su sitio de transparencia y de la </w:t>
            </w:r>
            <w:r w:rsidRPr="00E15D64">
              <w:rPr>
                <w:rFonts w:ascii="Palatino Linotype" w:hAnsi="Palatino Linotype" w:cs="Arial"/>
              </w:rPr>
              <w:lastRenderedPageBreak/>
              <w:t xml:space="preserve">Plataforma Nacional en la que se puede consultar. </w:t>
            </w:r>
          </w:p>
          <w:p w14:paraId="78FAF666" w14:textId="259C89AA" w:rsidR="008169A6" w:rsidRPr="00E15D64" w:rsidRDefault="008169A6" w:rsidP="00795BDE">
            <w:pPr>
              <w:ind w:right="49"/>
              <w:jc w:val="both"/>
              <w:rPr>
                <w:rFonts w:ascii="Palatino Linotype" w:hAnsi="Palatino Linotype"/>
                <w:color w:val="222222"/>
                <w:sz w:val="20"/>
                <w:lang w:val="es-ES" w:eastAsia="es-MX"/>
              </w:rPr>
            </w:pPr>
          </w:p>
        </w:tc>
        <w:tc>
          <w:tcPr>
            <w:tcW w:w="1936" w:type="dxa"/>
          </w:tcPr>
          <w:p w14:paraId="4ECBA66F" w14:textId="69D58F60" w:rsidR="003A2A4C" w:rsidRPr="00E15D64" w:rsidRDefault="008169A6" w:rsidP="00795BDE">
            <w:pPr>
              <w:pStyle w:val="Prrafodelista"/>
              <w:ind w:left="91" w:right="49"/>
              <w:jc w:val="both"/>
              <w:rPr>
                <w:rFonts w:ascii="Palatino Linotype" w:hAnsi="Palatino Linotype" w:cs="Bookman Old Style"/>
                <w:bCs/>
                <w:sz w:val="20"/>
                <w:szCs w:val="20"/>
              </w:rPr>
            </w:pPr>
            <w:r w:rsidRPr="00E15D64">
              <w:rPr>
                <w:rFonts w:ascii="Palatino Linotype" w:hAnsi="Palatino Linotype" w:cs="Bookman Old Style"/>
                <w:bCs/>
                <w:sz w:val="20"/>
                <w:szCs w:val="20"/>
              </w:rPr>
              <w:lastRenderedPageBreak/>
              <w:t xml:space="preserve">Omitió referir el link donde se puede consultar dicha información. </w:t>
            </w:r>
          </w:p>
        </w:tc>
        <w:tc>
          <w:tcPr>
            <w:tcW w:w="1599" w:type="dxa"/>
          </w:tcPr>
          <w:p w14:paraId="75BCC211" w14:textId="558BB61E" w:rsidR="003A2A4C" w:rsidRPr="00E15D64" w:rsidRDefault="008169A6" w:rsidP="00795BDE">
            <w:pPr>
              <w:pStyle w:val="Prrafodelista"/>
              <w:ind w:left="91" w:right="49"/>
              <w:jc w:val="center"/>
              <w:rPr>
                <w:rFonts w:ascii="Palatino Linotype" w:hAnsi="Palatino Linotype" w:cs="Bookman Old Style"/>
                <w:b/>
                <w:bCs/>
                <w:sz w:val="52"/>
                <w:szCs w:val="20"/>
              </w:rPr>
            </w:pPr>
            <w:r w:rsidRPr="00E15D64">
              <w:rPr>
                <w:rFonts w:ascii="Palatino Linotype" w:hAnsi="Palatino Linotype" w:cs="Bookman Old Style"/>
                <w:b/>
                <w:bCs/>
                <w:sz w:val="52"/>
                <w:szCs w:val="20"/>
              </w:rPr>
              <w:t>x</w:t>
            </w:r>
          </w:p>
        </w:tc>
      </w:tr>
      <w:tr w:rsidR="008169A6" w:rsidRPr="00E15D64" w14:paraId="2FD78468" w14:textId="77777777" w:rsidTr="008169A6">
        <w:tc>
          <w:tcPr>
            <w:tcW w:w="2115" w:type="dxa"/>
          </w:tcPr>
          <w:p w14:paraId="2478A18B" w14:textId="77777777" w:rsidR="00EE091B" w:rsidRPr="00E15D64" w:rsidRDefault="00EE091B" w:rsidP="00795BD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lastRenderedPageBreak/>
              <w:t>Programa Anual de Adquisiciones del 2016 al 2020</w:t>
            </w:r>
          </w:p>
          <w:p w14:paraId="49F19DCF" w14:textId="672449B3" w:rsidR="00EE091B" w:rsidRPr="00E15D64" w:rsidRDefault="00EE091B" w:rsidP="00795BDE">
            <w:pPr>
              <w:ind w:left="29" w:right="49"/>
              <w:jc w:val="both"/>
              <w:rPr>
                <w:rFonts w:ascii="Palatino Linotype" w:hAnsi="Palatino Linotype"/>
                <w:color w:val="222222"/>
                <w:sz w:val="20"/>
                <w:lang w:val="es-ES" w:eastAsia="es-MX"/>
              </w:rPr>
            </w:pPr>
          </w:p>
        </w:tc>
        <w:tc>
          <w:tcPr>
            <w:tcW w:w="3461" w:type="dxa"/>
          </w:tcPr>
          <w:p w14:paraId="553FE843" w14:textId="24CD5CBE" w:rsidR="00EE091B" w:rsidRPr="00E15D64" w:rsidRDefault="00EE091B" w:rsidP="00795BDE">
            <w:pPr>
              <w:ind w:left="29" w:right="49"/>
              <w:jc w:val="both"/>
              <w:rPr>
                <w:rFonts w:ascii="Palatino Linotype" w:hAnsi="Palatino Linotype"/>
                <w:color w:val="222222"/>
                <w:sz w:val="20"/>
                <w:lang w:val="es-ES" w:eastAsia="es-MX"/>
              </w:rPr>
            </w:pPr>
            <w:r w:rsidRPr="00E15D64">
              <w:rPr>
                <w:rFonts w:ascii="Palatino Linotype" w:hAnsi="Palatino Linotype" w:cs="Arial"/>
              </w:rPr>
              <w:t xml:space="preserve">Mediante archivo </w:t>
            </w:r>
            <w:hyperlink r:id="rId19" w:tgtFrame="_blank" w:history="1">
              <w:r w:rsidRPr="00E15D64">
                <w:rPr>
                  <w:rFonts w:ascii="Palatino Linotype" w:hAnsi="Palatino Linotype" w:cs="Arial"/>
                  <w:b/>
                </w:rPr>
                <w:t>adquisiciones 2020.pdf</w:t>
              </w:r>
            </w:hyperlink>
            <w:r w:rsidRPr="00E15D64">
              <w:rPr>
                <w:rFonts w:ascii="Palatino Linotype" w:hAnsi="Palatino Linotype" w:cs="Arial"/>
                <w:b/>
              </w:rPr>
              <w:t xml:space="preserve">, </w:t>
            </w:r>
            <w:r w:rsidRPr="00E15D64">
              <w:rPr>
                <w:rFonts w:ascii="Palatino Linotype" w:hAnsi="Palatino Linotype" w:cs="Arial"/>
              </w:rPr>
              <w:t>proporcionó links electrónicos para consultar el “Programa Anual de Adquisiciones del 2016 al 2020</w:t>
            </w:r>
          </w:p>
        </w:tc>
        <w:tc>
          <w:tcPr>
            <w:tcW w:w="1936" w:type="dxa"/>
          </w:tcPr>
          <w:p w14:paraId="0FBE38EC" w14:textId="3F2D30FD" w:rsidR="00EE091B" w:rsidRPr="00E15D64" w:rsidRDefault="00EE091B" w:rsidP="00795BDE">
            <w:pPr>
              <w:pStyle w:val="Prrafodelista"/>
              <w:ind w:left="91" w:right="49"/>
              <w:jc w:val="both"/>
              <w:rPr>
                <w:rFonts w:ascii="Palatino Linotype" w:hAnsi="Palatino Linotype" w:cs="Bookman Old Style"/>
                <w:bCs/>
                <w:sz w:val="20"/>
                <w:szCs w:val="20"/>
              </w:rPr>
            </w:pPr>
            <w:r w:rsidRPr="00E15D64">
              <w:rPr>
                <w:rFonts w:ascii="Palatino Linotype" w:hAnsi="Palatino Linotype" w:cs="Bookman Old Style"/>
                <w:bCs/>
                <w:sz w:val="20"/>
                <w:szCs w:val="20"/>
              </w:rPr>
              <w:t>Los links son directos a cada Programa Anual de Adquisiciones solicitado.</w:t>
            </w:r>
          </w:p>
        </w:tc>
        <w:tc>
          <w:tcPr>
            <w:tcW w:w="1599" w:type="dxa"/>
          </w:tcPr>
          <w:p w14:paraId="0F9A5C67" w14:textId="43BD1E52" w:rsidR="00EE091B" w:rsidRPr="00E15D64" w:rsidRDefault="00EE091B" w:rsidP="00795BDE">
            <w:pPr>
              <w:pStyle w:val="Prrafodelista"/>
              <w:numPr>
                <w:ilvl w:val="0"/>
                <w:numId w:val="47"/>
              </w:numPr>
              <w:ind w:right="49" w:hanging="235"/>
              <w:rPr>
                <w:rFonts w:ascii="Palatino Linotype" w:hAnsi="Palatino Linotype" w:cs="Bookman Old Style"/>
                <w:b/>
                <w:bCs/>
                <w:i/>
                <w:sz w:val="36"/>
                <w:szCs w:val="36"/>
              </w:rPr>
            </w:pPr>
          </w:p>
        </w:tc>
      </w:tr>
      <w:tr w:rsidR="008169A6" w:rsidRPr="00E15D64" w14:paraId="0FDB3E00" w14:textId="77777777" w:rsidTr="008169A6">
        <w:tc>
          <w:tcPr>
            <w:tcW w:w="2115" w:type="dxa"/>
          </w:tcPr>
          <w:p w14:paraId="79FF4AF7" w14:textId="2E4358E2" w:rsidR="00645699" w:rsidRPr="00E15D64" w:rsidRDefault="00645699" w:rsidP="00795BD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Todas las actas de las sesiones del órgano de gobierno, ordinarias y extraordinarias, de los ejercicios 2016 al 2020.</w:t>
            </w:r>
          </w:p>
        </w:tc>
        <w:tc>
          <w:tcPr>
            <w:tcW w:w="3461" w:type="dxa"/>
          </w:tcPr>
          <w:p w14:paraId="51EBE6FB" w14:textId="7E6C6BCA" w:rsidR="00645699" w:rsidRPr="00E15D64" w:rsidRDefault="00645699" w:rsidP="00B3536D">
            <w:pPr>
              <w:jc w:val="both"/>
              <w:rPr>
                <w:rFonts w:ascii="Palatino Linotype" w:hAnsi="Palatino Linotype" w:cs="Arial"/>
              </w:rPr>
            </w:pPr>
            <w:r w:rsidRPr="00E15D64">
              <w:rPr>
                <w:rFonts w:ascii="Palatino Linotype" w:hAnsi="Palatino Linotype" w:cs="Arial"/>
              </w:rPr>
              <w:t xml:space="preserve">Mediante archivo </w:t>
            </w:r>
            <w:hyperlink r:id="rId20" w:tgtFrame="_blank" w:history="1">
              <w:r w:rsidRPr="00E15D64">
                <w:rPr>
                  <w:rFonts w:ascii="Palatino Linotype" w:hAnsi="Palatino Linotype" w:cs="Arial"/>
                  <w:b/>
                </w:rPr>
                <w:t>Actas Extraordinarias.pdf</w:t>
              </w:r>
            </w:hyperlink>
            <w:r w:rsidRPr="00E15D64">
              <w:rPr>
                <w:rFonts w:ascii="Palatino Linotype" w:hAnsi="Palatino Linotype" w:cs="Arial"/>
                <w:b/>
              </w:rPr>
              <w:t xml:space="preserve">, </w:t>
            </w:r>
            <w:r w:rsidRPr="00E15D64">
              <w:rPr>
                <w:rFonts w:ascii="Palatino Linotype" w:hAnsi="Palatino Linotype" w:cs="Arial"/>
              </w:rPr>
              <w:t xml:space="preserve">se adjuntaron las actas correspondientes a </w:t>
            </w:r>
            <w:proofErr w:type="gramStart"/>
            <w:r w:rsidRPr="00E15D64">
              <w:rPr>
                <w:rFonts w:ascii="Palatino Linotype" w:hAnsi="Palatino Linotype" w:cs="Arial"/>
              </w:rPr>
              <w:t xml:space="preserve">la </w:t>
            </w:r>
            <w:r w:rsidR="000378EA" w:rsidRPr="00E15D64">
              <w:rPr>
                <w:rFonts w:ascii="Palatino Linotype" w:hAnsi="Palatino Linotype" w:cs="Arial"/>
              </w:rPr>
              <w:t>sesiones</w:t>
            </w:r>
            <w:proofErr w:type="gramEnd"/>
            <w:r w:rsidR="00B3536D" w:rsidRPr="00E15D64">
              <w:rPr>
                <w:rFonts w:ascii="Palatino Linotype" w:hAnsi="Palatino Linotype" w:cs="Arial"/>
              </w:rPr>
              <w:t xml:space="preserve">: </w:t>
            </w:r>
            <w:r w:rsidRPr="00E15D64">
              <w:rPr>
                <w:rFonts w:ascii="Palatino Linotype" w:hAnsi="Palatino Linotype" w:cs="Arial"/>
              </w:rPr>
              <w:t xml:space="preserve">6, 39, 40, 41, 42, 43, 44, 45 y 47. </w:t>
            </w:r>
          </w:p>
        </w:tc>
        <w:tc>
          <w:tcPr>
            <w:tcW w:w="1936" w:type="dxa"/>
          </w:tcPr>
          <w:p w14:paraId="620911C2" w14:textId="23A28B7C" w:rsidR="00645699" w:rsidRPr="00E15D64" w:rsidRDefault="00645699" w:rsidP="00795BDE">
            <w:pPr>
              <w:pStyle w:val="Prrafodelista"/>
              <w:ind w:left="91" w:right="49"/>
              <w:jc w:val="both"/>
              <w:rPr>
                <w:rFonts w:ascii="Palatino Linotype" w:hAnsi="Palatino Linotype" w:cs="Bookman Old Style"/>
                <w:bCs/>
                <w:sz w:val="20"/>
                <w:szCs w:val="20"/>
              </w:rPr>
            </w:pPr>
            <w:r w:rsidRPr="00E15D64">
              <w:rPr>
                <w:rFonts w:ascii="Palatino Linotype" w:hAnsi="Palatino Linotype" w:cs="Arial"/>
              </w:rPr>
              <w:t xml:space="preserve">No corresponden al total de las actas solicitadas. </w:t>
            </w:r>
          </w:p>
        </w:tc>
        <w:tc>
          <w:tcPr>
            <w:tcW w:w="1599" w:type="dxa"/>
          </w:tcPr>
          <w:p w14:paraId="10FB32DF" w14:textId="49E1FE43" w:rsidR="00645699" w:rsidRPr="00E15D64" w:rsidRDefault="00645699" w:rsidP="00795BDE">
            <w:pPr>
              <w:ind w:right="49"/>
              <w:jc w:val="center"/>
              <w:rPr>
                <w:rFonts w:ascii="Palatino Linotype" w:hAnsi="Palatino Linotype" w:cs="Bookman Old Style"/>
                <w:b/>
                <w:bCs/>
                <w:i/>
                <w:sz w:val="36"/>
                <w:szCs w:val="36"/>
              </w:rPr>
            </w:pPr>
            <w:r w:rsidRPr="00E15D64">
              <w:rPr>
                <w:rFonts w:ascii="Palatino Linotype" w:hAnsi="Palatino Linotype" w:cs="Bookman Old Style"/>
                <w:b/>
                <w:bCs/>
                <w:i/>
                <w:sz w:val="20"/>
                <w:szCs w:val="36"/>
              </w:rPr>
              <w:t>Parcialmente</w:t>
            </w:r>
          </w:p>
        </w:tc>
      </w:tr>
      <w:tr w:rsidR="00AF46BE" w:rsidRPr="00E15D64" w14:paraId="3E424BC1" w14:textId="77777777" w:rsidTr="008169A6">
        <w:tc>
          <w:tcPr>
            <w:tcW w:w="2115" w:type="dxa"/>
          </w:tcPr>
          <w:p w14:paraId="58F56FA2" w14:textId="31BA6C88" w:rsidR="00AF46BE" w:rsidRPr="00E15D64" w:rsidRDefault="00AF46BE" w:rsidP="00AF46B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 xml:space="preserve">Nómina de todos los servidores público del 2016 al 2020, </w:t>
            </w:r>
          </w:p>
        </w:tc>
        <w:tc>
          <w:tcPr>
            <w:tcW w:w="3461" w:type="dxa"/>
          </w:tcPr>
          <w:p w14:paraId="5AC87BB5" w14:textId="3A1DECE2" w:rsidR="00AF46BE" w:rsidRPr="00E15D64" w:rsidRDefault="00AF46BE" w:rsidP="00AF46BE">
            <w:pPr>
              <w:ind w:right="49"/>
              <w:jc w:val="both"/>
              <w:rPr>
                <w:rFonts w:ascii="Palatino Linotype" w:hAnsi="Palatino Linotype" w:cs="Arial"/>
              </w:rPr>
            </w:pPr>
            <w:r w:rsidRPr="00E15D64">
              <w:rPr>
                <w:rFonts w:ascii="Palatino Linotype" w:hAnsi="Palatino Linotype" w:cs="Arial"/>
              </w:rPr>
              <w:t xml:space="preserve">Mediante archivo </w:t>
            </w:r>
            <w:hyperlink r:id="rId21" w:tgtFrame="_blank" w:history="1">
              <w:r w:rsidRPr="00E15D64">
                <w:rPr>
                  <w:rFonts w:ascii="Palatino Linotype" w:hAnsi="Palatino Linotype" w:cs="Arial"/>
                  <w:b/>
                </w:rPr>
                <w:t>adquisiciones 2020.pdf</w:t>
              </w:r>
            </w:hyperlink>
            <w:r w:rsidRPr="00E15D64">
              <w:rPr>
                <w:rFonts w:ascii="Palatino Linotype" w:hAnsi="Palatino Linotype" w:cs="Arial"/>
                <w:b/>
              </w:rPr>
              <w:t>,</w:t>
            </w:r>
            <w:r w:rsidRPr="00E15D64">
              <w:rPr>
                <w:rFonts w:ascii="Palatino Linotype" w:hAnsi="Palatino Linotype" w:cs="Arial"/>
                <w:i/>
              </w:rPr>
              <w:t xml:space="preserve"> </w:t>
            </w:r>
            <w:r w:rsidRPr="00E15D64">
              <w:rPr>
                <w:rFonts w:ascii="Palatino Linotype" w:hAnsi="Palatino Linotype" w:cs="Arial"/>
              </w:rPr>
              <w:t>refirió que se encuentraban publicados en la página oficial del Tecnológico de Estudios Superiores de Ixtapaluca en el link electrónico https://tesi.org.mx/nominas.html</w:t>
            </w:r>
          </w:p>
        </w:tc>
        <w:tc>
          <w:tcPr>
            <w:tcW w:w="1936" w:type="dxa"/>
          </w:tcPr>
          <w:p w14:paraId="583EB122" w14:textId="733CEAC7" w:rsidR="00AF46BE" w:rsidRPr="00E15D64" w:rsidRDefault="00AF46BE" w:rsidP="003E6B45">
            <w:pPr>
              <w:pStyle w:val="Prrafodelista"/>
              <w:ind w:left="91" w:right="49"/>
              <w:jc w:val="both"/>
              <w:rPr>
                <w:rFonts w:ascii="Palatino Linotype" w:hAnsi="Palatino Linotype" w:cs="Arial"/>
              </w:rPr>
            </w:pPr>
            <w:r w:rsidRPr="00E15D64">
              <w:rPr>
                <w:rFonts w:ascii="Palatino Linotype" w:hAnsi="Palatino Linotype" w:cs="Arial"/>
              </w:rPr>
              <w:t xml:space="preserve">Carece de certeza jurídica al no poderse vincular </w:t>
            </w:r>
            <w:r w:rsidR="003E6B45" w:rsidRPr="00E15D64">
              <w:rPr>
                <w:rFonts w:ascii="Palatino Linotype" w:hAnsi="Palatino Linotype" w:cs="Arial"/>
              </w:rPr>
              <w:t xml:space="preserve">las percepciones </w:t>
            </w:r>
            <w:r w:rsidRPr="00E15D64">
              <w:rPr>
                <w:rFonts w:ascii="Palatino Linotype" w:hAnsi="Palatino Linotype" w:cs="Arial"/>
              </w:rPr>
              <w:t xml:space="preserve">con el nombre de cada servidor público. </w:t>
            </w:r>
          </w:p>
        </w:tc>
        <w:tc>
          <w:tcPr>
            <w:tcW w:w="1599" w:type="dxa"/>
          </w:tcPr>
          <w:p w14:paraId="781E5225" w14:textId="77FA00AC" w:rsidR="00AF46BE" w:rsidRPr="00E15D64" w:rsidRDefault="00AF46BE" w:rsidP="00AF46BE">
            <w:pPr>
              <w:ind w:right="49"/>
              <w:jc w:val="center"/>
              <w:rPr>
                <w:rFonts w:ascii="Palatino Linotype" w:hAnsi="Palatino Linotype" w:cs="Bookman Old Style"/>
                <w:b/>
                <w:bCs/>
                <w:i/>
                <w:sz w:val="36"/>
                <w:szCs w:val="36"/>
              </w:rPr>
            </w:pPr>
            <w:r w:rsidRPr="00E15D64">
              <w:rPr>
                <w:rFonts w:ascii="Palatino Linotype" w:hAnsi="Palatino Linotype" w:cs="Bookman Old Style"/>
                <w:b/>
                <w:bCs/>
                <w:sz w:val="52"/>
                <w:szCs w:val="20"/>
              </w:rPr>
              <w:t>x</w:t>
            </w:r>
          </w:p>
        </w:tc>
      </w:tr>
      <w:tr w:rsidR="00AF46BE" w:rsidRPr="00E15D64" w14:paraId="5AF8F53D" w14:textId="77777777" w:rsidTr="008169A6">
        <w:tc>
          <w:tcPr>
            <w:tcW w:w="2115" w:type="dxa"/>
          </w:tcPr>
          <w:p w14:paraId="6098EDA3" w14:textId="162E1659" w:rsidR="00AF46BE" w:rsidRPr="00E15D64" w:rsidRDefault="00AF46BE" w:rsidP="00AF46B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 xml:space="preserve">Tabuladores autorizados del 2016 al 2020 tanto estatales como federales. </w:t>
            </w:r>
          </w:p>
        </w:tc>
        <w:tc>
          <w:tcPr>
            <w:tcW w:w="3461" w:type="dxa"/>
          </w:tcPr>
          <w:p w14:paraId="65E16F56" w14:textId="29155D17" w:rsidR="00AF46BE" w:rsidRPr="00E15D64" w:rsidRDefault="00AF46BE" w:rsidP="00AF46BE">
            <w:pPr>
              <w:ind w:right="49"/>
              <w:jc w:val="both"/>
              <w:rPr>
                <w:rFonts w:ascii="Palatino Linotype" w:hAnsi="Palatino Linotype" w:cs="Arial"/>
              </w:rPr>
            </w:pPr>
            <w:r w:rsidRPr="00E15D64">
              <w:rPr>
                <w:rFonts w:ascii="Palatino Linotype" w:hAnsi="Palatino Linotype" w:cs="Arial"/>
              </w:rPr>
              <w:t xml:space="preserve">Mediante archivo </w:t>
            </w:r>
            <w:hyperlink r:id="rId22" w:tgtFrame="_blank" w:history="1">
              <w:r w:rsidRPr="00E15D64">
                <w:rPr>
                  <w:rFonts w:ascii="Palatino Linotype" w:hAnsi="Palatino Linotype" w:cs="Arial"/>
                  <w:b/>
                </w:rPr>
                <w:t>adquisiciones 2020.pdf</w:t>
              </w:r>
            </w:hyperlink>
            <w:r w:rsidRPr="00E15D64">
              <w:rPr>
                <w:rFonts w:ascii="Palatino Linotype" w:hAnsi="Palatino Linotype" w:cs="Arial"/>
                <w:b/>
              </w:rPr>
              <w:t>,</w:t>
            </w:r>
            <w:r w:rsidRPr="00E15D64">
              <w:rPr>
                <w:rFonts w:ascii="Palatino Linotype" w:hAnsi="Palatino Linotype" w:cs="Arial"/>
                <w:i/>
              </w:rPr>
              <w:t xml:space="preserve"> </w:t>
            </w:r>
            <w:r w:rsidRPr="00E15D64">
              <w:rPr>
                <w:rFonts w:ascii="Palatino Linotype" w:hAnsi="Palatino Linotype" w:cs="Arial"/>
              </w:rPr>
              <w:t>refirió que se encuentraban publicados en la página oficial del Tecnológico de Estudios Superiores de Ixtapaluca en el link electrónico https://tesi.org.mx/nominas.html</w:t>
            </w:r>
          </w:p>
        </w:tc>
        <w:tc>
          <w:tcPr>
            <w:tcW w:w="1936" w:type="dxa"/>
          </w:tcPr>
          <w:p w14:paraId="14793061" w14:textId="67A751E6" w:rsidR="00AF46BE" w:rsidRPr="00E15D64" w:rsidRDefault="00AF46BE" w:rsidP="00AF46BE">
            <w:pPr>
              <w:pStyle w:val="Prrafodelista"/>
              <w:ind w:left="91" w:right="49"/>
              <w:jc w:val="both"/>
              <w:rPr>
                <w:rFonts w:ascii="Palatino Linotype" w:hAnsi="Palatino Linotype" w:cs="Arial"/>
              </w:rPr>
            </w:pPr>
            <w:r w:rsidRPr="00E15D64">
              <w:rPr>
                <w:rFonts w:ascii="Palatino Linotype" w:hAnsi="Palatino Linotype" w:cs="Arial"/>
              </w:rPr>
              <w:t xml:space="preserve">No se pudo visualizar el tabulador federal 2019 y estatal 2020.  </w:t>
            </w:r>
          </w:p>
        </w:tc>
        <w:tc>
          <w:tcPr>
            <w:tcW w:w="1599" w:type="dxa"/>
          </w:tcPr>
          <w:p w14:paraId="0841AF91" w14:textId="68A046D9" w:rsidR="00AF46BE" w:rsidRPr="00E15D64" w:rsidRDefault="00AF46BE" w:rsidP="00AF46BE">
            <w:pPr>
              <w:ind w:right="49"/>
              <w:rPr>
                <w:rFonts w:ascii="Palatino Linotype" w:hAnsi="Palatino Linotype" w:cs="Bookman Old Style"/>
                <w:b/>
                <w:bCs/>
                <w:i/>
                <w:sz w:val="20"/>
                <w:szCs w:val="36"/>
              </w:rPr>
            </w:pPr>
            <w:r w:rsidRPr="00E15D64">
              <w:rPr>
                <w:rFonts w:ascii="Palatino Linotype" w:hAnsi="Palatino Linotype" w:cs="Bookman Old Style"/>
                <w:b/>
                <w:bCs/>
                <w:i/>
                <w:sz w:val="20"/>
                <w:szCs w:val="36"/>
              </w:rPr>
              <w:t>Parcialmente</w:t>
            </w:r>
          </w:p>
        </w:tc>
      </w:tr>
      <w:tr w:rsidR="00AF46BE" w:rsidRPr="00E15D64" w14:paraId="45CC0D21" w14:textId="77777777" w:rsidTr="008169A6">
        <w:tc>
          <w:tcPr>
            <w:tcW w:w="2115" w:type="dxa"/>
          </w:tcPr>
          <w:p w14:paraId="2AB91BFD" w14:textId="09F709AA" w:rsidR="00AF46BE" w:rsidRPr="00E15D64" w:rsidRDefault="00AF46BE" w:rsidP="00AF46B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Convenios celebrados con la federación de 2016 a 2020.</w:t>
            </w:r>
          </w:p>
        </w:tc>
        <w:tc>
          <w:tcPr>
            <w:tcW w:w="3461" w:type="dxa"/>
          </w:tcPr>
          <w:p w14:paraId="1A737C80" w14:textId="77777777" w:rsidR="00AF46BE" w:rsidRPr="00E15D64" w:rsidRDefault="00AF46BE" w:rsidP="00AF46BE">
            <w:pPr>
              <w:ind w:right="49"/>
              <w:jc w:val="both"/>
              <w:rPr>
                <w:rFonts w:ascii="Palatino Linotype" w:hAnsi="Palatino Linotype"/>
                <w:color w:val="222222"/>
                <w:sz w:val="20"/>
                <w:lang w:val="es-ES" w:eastAsia="es-MX"/>
              </w:rPr>
            </w:pPr>
          </w:p>
        </w:tc>
        <w:tc>
          <w:tcPr>
            <w:tcW w:w="1936" w:type="dxa"/>
          </w:tcPr>
          <w:p w14:paraId="5B7BE7D5" w14:textId="6F720294" w:rsidR="00AF46BE" w:rsidRPr="00E15D64" w:rsidRDefault="00AF46BE" w:rsidP="00AF46BE">
            <w:pPr>
              <w:pStyle w:val="Prrafodelista"/>
              <w:ind w:left="91" w:right="49"/>
              <w:jc w:val="both"/>
              <w:rPr>
                <w:rFonts w:ascii="Palatino Linotype" w:hAnsi="Palatino Linotype" w:cs="Arial"/>
              </w:rPr>
            </w:pPr>
            <w:r w:rsidRPr="00E15D64">
              <w:rPr>
                <w:rFonts w:ascii="Palatino Linotype" w:hAnsi="Palatino Linotype" w:cs="Arial"/>
              </w:rPr>
              <w:t xml:space="preserve">Omitió pronunciarse al respecto. </w:t>
            </w:r>
          </w:p>
        </w:tc>
        <w:tc>
          <w:tcPr>
            <w:tcW w:w="1599" w:type="dxa"/>
          </w:tcPr>
          <w:p w14:paraId="3B79AC19" w14:textId="40B597D2" w:rsidR="00AF46BE" w:rsidRPr="00E15D64" w:rsidRDefault="00AF46BE" w:rsidP="00AF46BE">
            <w:pPr>
              <w:ind w:right="49"/>
              <w:jc w:val="center"/>
              <w:rPr>
                <w:rFonts w:ascii="Palatino Linotype" w:hAnsi="Palatino Linotype" w:cs="Bookman Old Style"/>
                <w:b/>
                <w:bCs/>
                <w:i/>
                <w:sz w:val="36"/>
                <w:szCs w:val="36"/>
              </w:rPr>
            </w:pPr>
            <w:r w:rsidRPr="00E15D64">
              <w:rPr>
                <w:rFonts w:ascii="Palatino Linotype" w:hAnsi="Palatino Linotype" w:cs="Bookman Old Style"/>
                <w:b/>
                <w:bCs/>
                <w:sz w:val="52"/>
                <w:szCs w:val="20"/>
              </w:rPr>
              <w:t>x</w:t>
            </w:r>
          </w:p>
        </w:tc>
      </w:tr>
      <w:tr w:rsidR="00AF46BE" w:rsidRPr="00E15D64" w14:paraId="01099A79" w14:textId="77777777" w:rsidTr="008169A6">
        <w:tc>
          <w:tcPr>
            <w:tcW w:w="2115" w:type="dxa"/>
          </w:tcPr>
          <w:p w14:paraId="15857539" w14:textId="18FDCA9C" w:rsidR="00AF46BE" w:rsidRPr="00E15D64" w:rsidRDefault="00AF46BE" w:rsidP="00AF46BE">
            <w:pPr>
              <w:pStyle w:val="Prrafodelista"/>
              <w:numPr>
                <w:ilvl w:val="0"/>
                <w:numId w:val="45"/>
              </w:numPr>
              <w:ind w:left="313" w:right="49" w:hanging="284"/>
              <w:jc w:val="both"/>
              <w:rPr>
                <w:rFonts w:ascii="Palatino Linotype" w:hAnsi="Palatino Linotype"/>
                <w:color w:val="222222"/>
                <w:sz w:val="20"/>
                <w:lang w:val="es-ES" w:eastAsia="es-MX"/>
              </w:rPr>
            </w:pPr>
            <w:r w:rsidRPr="00E15D64">
              <w:rPr>
                <w:rFonts w:ascii="Palatino Linotype" w:hAnsi="Palatino Linotype"/>
                <w:color w:val="222222"/>
                <w:sz w:val="20"/>
                <w:lang w:val="es-ES" w:eastAsia="es-MX"/>
              </w:rPr>
              <w:t xml:space="preserve">Resultados de las auditorías </w:t>
            </w:r>
            <w:r w:rsidRPr="00E15D64">
              <w:rPr>
                <w:rFonts w:ascii="Palatino Linotype" w:hAnsi="Palatino Linotype"/>
                <w:color w:val="222222"/>
                <w:sz w:val="20"/>
                <w:lang w:val="es-ES" w:eastAsia="es-MX"/>
              </w:rPr>
              <w:lastRenderedPageBreak/>
              <w:t>externas de los sistemas de gestión de calidad y ambiental de los años 2016 al 2020</w:t>
            </w:r>
          </w:p>
        </w:tc>
        <w:tc>
          <w:tcPr>
            <w:tcW w:w="3461" w:type="dxa"/>
          </w:tcPr>
          <w:p w14:paraId="35AAD8C5" w14:textId="5B528548" w:rsidR="00AF46BE" w:rsidRPr="00E15D64" w:rsidRDefault="00AF46BE" w:rsidP="00AF46BE">
            <w:pPr>
              <w:jc w:val="both"/>
              <w:rPr>
                <w:rFonts w:ascii="Palatino Linotype" w:hAnsi="Palatino Linotype" w:cs="Arial"/>
              </w:rPr>
            </w:pPr>
            <w:r w:rsidRPr="00E15D64">
              <w:rPr>
                <w:rFonts w:ascii="Palatino Linotype" w:hAnsi="Palatino Linotype"/>
              </w:rPr>
              <w:lastRenderedPageBreak/>
              <w:fldChar w:fldCharType="begin"/>
            </w:r>
            <w:r w:rsidRPr="00E15D64">
              <w:rPr>
                <w:rFonts w:ascii="Palatino Linotype" w:hAnsi="Palatino Linotype"/>
              </w:rPr>
              <w:instrText xml:space="preserve"> HYPERLINK "https://www.saimex.org.mx/saimex/solicitud/downloadAttach/998461.page" \t "_blank" </w:instrText>
            </w:r>
            <w:r w:rsidRPr="00E15D64">
              <w:rPr>
                <w:rFonts w:ascii="Palatino Linotype" w:hAnsi="Palatino Linotype"/>
              </w:rPr>
              <w:fldChar w:fldCharType="separate"/>
            </w:r>
            <w:r w:rsidRPr="00E15D64">
              <w:rPr>
                <w:rFonts w:ascii="Palatino Linotype" w:hAnsi="Palatino Linotype" w:cs="Arial"/>
              </w:rPr>
              <w:t xml:space="preserve">Adjuntó los siguientes archivos: </w:t>
            </w:r>
          </w:p>
          <w:p w14:paraId="625FD676" w14:textId="488C9D2C" w:rsidR="00AF46BE" w:rsidRPr="00E15D64" w:rsidRDefault="00AF46BE" w:rsidP="00AF46BE">
            <w:pPr>
              <w:pStyle w:val="Prrafodelista"/>
              <w:numPr>
                <w:ilvl w:val="0"/>
                <w:numId w:val="43"/>
              </w:numPr>
              <w:ind w:left="295" w:hanging="142"/>
              <w:jc w:val="both"/>
              <w:rPr>
                <w:rFonts w:ascii="Palatino Linotype" w:hAnsi="Palatino Linotype" w:cs="Arial"/>
              </w:rPr>
            </w:pPr>
            <w:r w:rsidRPr="00E15D64">
              <w:rPr>
                <w:rFonts w:ascii="Palatino Linotype" w:hAnsi="Palatino Linotype" w:cs="Arial"/>
                <w:b/>
              </w:rPr>
              <w:t xml:space="preserve">Informe Auditoria Externa </w:t>
            </w:r>
            <w:r w:rsidRPr="00E15D64">
              <w:rPr>
                <w:rFonts w:ascii="Palatino Linotype" w:hAnsi="Palatino Linotype" w:cs="Arial"/>
                <w:b/>
              </w:rPr>
              <w:lastRenderedPageBreak/>
              <w:t>2017.pdf</w:t>
            </w:r>
            <w:r w:rsidRPr="00E15D64">
              <w:rPr>
                <w:rFonts w:ascii="Palatino Linotype" w:hAnsi="Palatino Linotype" w:cs="Arial"/>
                <w:b/>
              </w:rPr>
              <w:fldChar w:fldCharType="end"/>
            </w:r>
            <w:r w:rsidRPr="00E15D64">
              <w:rPr>
                <w:rFonts w:ascii="Palatino Linotype" w:hAnsi="Palatino Linotype" w:cs="Arial"/>
                <w:b/>
              </w:rPr>
              <w:t xml:space="preserve">: </w:t>
            </w:r>
            <w:r w:rsidRPr="00E15D64">
              <w:rPr>
                <w:rFonts w:ascii="Palatino Linotype" w:hAnsi="Palatino Linotype" w:cs="Arial"/>
              </w:rPr>
              <w:t xml:space="preserve">el cual corresponde al informe de auditoría de fecha tres de abril de dos mil diecisiete. </w:t>
            </w:r>
          </w:p>
          <w:p w14:paraId="11B3541F" w14:textId="77777777" w:rsidR="00AF46BE" w:rsidRPr="00E15D64" w:rsidRDefault="00AF46BE" w:rsidP="00AF46BE">
            <w:pPr>
              <w:jc w:val="both"/>
              <w:rPr>
                <w:rFonts w:ascii="Palatino Linotype" w:hAnsi="Palatino Linotype" w:cs="Arial"/>
              </w:rPr>
            </w:pPr>
          </w:p>
          <w:p w14:paraId="27AEE847" w14:textId="77777777" w:rsidR="00AF46BE" w:rsidRPr="00E15D64" w:rsidRDefault="00E15D64" w:rsidP="00AF46BE">
            <w:pPr>
              <w:pStyle w:val="Prrafodelista"/>
              <w:numPr>
                <w:ilvl w:val="0"/>
                <w:numId w:val="43"/>
              </w:numPr>
              <w:ind w:left="295" w:hanging="142"/>
              <w:jc w:val="both"/>
              <w:rPr>
                <w:rFonts w:ascii="Palatino Linotype" w:hAnsi="Palatino Linotype" w:cs="Arial"/>
              </w:rPr>
            </w:pPr>
            <w:hyperlink r:id="rId23" w:tgtFrame="_blank" w:history="1">
              <w:r w:rsidR="00AF46BE" w:rsidRPr="00E15D64">
                <w:rPr>
                  <w:rFonts w:ascii="Palatino Linotype" w:hAnsi="Palatino Linotype" w:cs="Arial"/>
                  <w:b/>
                </w:rPr>
                <w:t>Informe Auditoria 2019 Comp.pdf</w:t>
              </w:r>
            </w:hyperlink>
            <w:r w:rsidR="00AF46BE" w:rsidRPr="00E15D64">
              <w:rPr>
                <w:rFonts w:ascii="Palatino Linotype" w:hAnsi="Palatino Linotype" w:cs="Arial"/>
                <w:b/>
              </w:rPr>
              <w:t xml:space="preserve">: </w:t>
            </w:r>
            <w:r w:rsidR="00AF46BE" w:rsidRPr="00E15D64">
              <w:rPr>
                <w:rFonts w:ascii="Palatino Linotype" w:hAnsi="Palatino Linotype" w:cs="Arial"/>
              </w:rPr>
              <w:t xml:space="preserve">el cual corresponde al informe de auditoría de fecha diecisiete de enero de dos mil veinte. </w:t>
            </w:r>
          </w:p>
          <w:p w14:paraId="7C11BC6A" w14:textId="77777777" w:rsidR="00AF46BE" w:rsidRPr="00E15D64" w:rsidRDefault="00AF46BE" w:rsidP="00AF46BE">
            <w:pPr>
              <w:jc w:val="both"/>
              <w:rPr>
                <w:rFonts w:ascii="Palatino Linotype" w:hAnsi="Palatino Linotype" w:cs="Arial"/>
                <w:b/>
              </w:rPr>
            </w:pPr>
          </w:p>
          <w:p w14:paraId="4F76196E" w14:textId="77777777" w:rsidR="00AF46BE" w:rsidRPr="00E15D64" w:rsidRDefault="00E15D64" w:rsidP="00AF46BE">
            <w:pPr>
              <w:pStyle w:val="Prrafodelista"/>
              <w:numPr>
                <w:ilvl w:val="0"/>
                <w:numId w:val="43"/>
              </w:numPr>
              <w:ind w:left="295" w:hanging="142"/>
              <w:jc w:val="both"/>
              <w:rPr>
                <w:rFonts w:ascii="Palatino Linotype" w:hAnsi="Palatino Linotype" w:cs="Arial"/>
              </w:rPr>
            </w:pPr>
            <w:hyperlink r:id="rId24" w:tgtFrame="_blank" w:history="1">
              <w:r w:rsidR="00AF46BE" w:rsidRPr="00E15D64">
                <w:rPr>
                  <w:rFonts w:ascii="Palatino Linotype" w:hAnsi="Palatino Linotype" w:cs="Arial"/>
                  <w:b/>
                </w:rPr>
                <w:t>INFORME AUDITORÍA EXTERNA 2019.pdf</w:t>
              </w:r>
            </w:hyperlink>
            <w:r w:rsidR="00AF46BE" w:rsidRPr="00E15D64">
              <w:rPr>
                <w:rFonts w:ascii="Palatino Linotype" w:hAnsi="Palatino Linotype" w:cs="Arial"/>
                <w:b/>
              </w:rPr>
              <w:t xml:space="preserve">: </w:t>
            </w:r>
            <w:r w:rsidR="00AF46BE" w:rsidRPr="00E15D64">
              <w:rPr>
                <w:rFonts w:ascii="Palatino Linotype" w:hAnsi="Palatino Linotype" w:cs="Arial"/>
              </w:rPr>
              <w:t xml:space="preserve">el cual corresponde al informe de auditoría de fecha veintitrés de marzo de dos mil diecinueve. </w:t>
            </w:r>
          </w:p>
          <w:p w14:paraId="00BA7299" w14:textId="77777777" w:rsidR="00AF46BE" w:rsidRPr="00E15D64" w:rsidRDefault="00AF46BE" w:rsidP="00AF46BE">
            <w:pPr>
              <w:jc w:val="both"/>
              <w:rPr>
                <w:rFonts w:ascii="Palatino Linotype" w:hAnsi="Palatino Linotype" w:cs="Arial"/>
                <w:b/>
              </w:rPr>
            </w:pPr>
          </w:p>
          <w:p w14:paraId="0BCAFEB3" w14:textId="77777777" w:rsidR="00AF46BE" w:rsidRPr="00E15D64" w:rsidRDefault="00E15D64" w:rsidP="00AF46BE">
            <w:pPr>
              <w:pStyle w:val="Prrafodelista"/>
              <w:numPr>
                <w:ilvl w:val="0"/>
                <w:numId w:val="43"/>
              </w:numPr>
              <w:ind w:left="295" w:hanging="142"/>
              <w:jc w:val="both"/>
              <w:rPr>
                <w:rFonts w:ascii="Palatino Linotype" w:hAnsi="Palatino Linotype" w:cs="Arial"/>
              </w:rPr>
            </w:pPr>
            <w:hyperlink r:id="rId25" w:tgtFrame="_blank" w:history="1">
              <w:r w:rsidR="00AF46BE" w:rsidRPr="00E15D64">
                <w:rPr>
                  <w:rFonts w:ascii="Palatino Linotype" w:hAnsi="Palatino Linotype" w:cs="Arial"/>
                  <w:b/>
                </w:rPr>
                <w:t>INFORME AUDITORIA EXTERNA 2018.pdf</w:t>
              </w:r>
            </w:hyperlink>
            <w:r w:rsidR="00AF46BE" w:rsidRPr="00E15D64">
              <w:rPr>
                <w:rFonts w:ascii="Palatino Linotype" w:hAnsi="Palatino Linotype" w:cs="Arial"/>
                <w:b/>
              </w:rPr>
              <w:t xml:space="preserve">: </w:t>
            </w:r>
            <w:r w:rsidR="00AF46BE" w:rsidRPr="00E15D64">
              <w:rPr>
                <w:rFonts w:ascii="Palatino Linotype" w:hAnsi="Palatino Linotype" w:cs="Arial"/>
              </w:rPr>
              <w:t xml:space="preserve">el cual corresponde al informe de auditoría de fecha dieciséis de febrero de dos mil dieciocho. </w:t>
            </w:r>
          </w:p>
          <w:p w14:paraId="0599C577" w14:textId="77777777" w:rsidR="00AF46BE" w:rsidRPr="00E15D64" w:rsidRDefault="00AF46BE" w:rsidP="00AF46BE">
            <w:pPr>
              <w:jc w:val="both"/>
              <w:rPr>
                <w:rFonts w:ascii="Palatino Linotype" w:hAnsi="Palatino Linotype" w:cs="Arial"/>
                <w:b/>
              </w:rPr>
            </w:pPr>
          </w:p>
          <w:p w14:paraId="3BEEC33B" w14:textId="1FF3538F" w:rsidR="00AF46BE" w:rsidRPr="00E15D64" w:rsidRDefault="00E15D64" w:rsidP="00AF46BE">
            <w:pPr>
              <w:pStyle w:val="Prrafodelista"/>
              <w:numPr>
                <w:ilvl w:val="0"/>
                <w:numId w:val="43"/>
              </w:numPr>
              <w:ind w:left="295" w:hanging="142"/>
              <w:jc w:val="both"/>
              <w:rPr>
                <w:rFonts w:ascii="Palatino Linotype" w:hAnsi="Palatino Linotype"/>
                <w:color w:val="222222"/>
                <w:sz w:val="20"/>
                <w:lang w:val="es-ES" w:eastAsia="es-MX"/>
              </w:rPr>
            </w:pPr>
            <w:hyperlink r:id="rId26" w:tgtFrame="_blank" w:history="1">
              <w:r w:rsidR="00AF46BE" w:rsidRPr="00E15D64">
                <w:rPr>
                  <w:rFonts w:ascii="Palatino Linotype" w:hAnsi="Palatino Linotype" w:cs="Arial"/>
                  <w:b/>
                </w:rPr>
                <w:t>Informe Auditoria Externa 2016.pdf</w:t>
              </w:r>
            </w:hyperlink>
            <w:r w:rsidR="00AF46BE" w:rsidRPr="00E15D64">
              <w:rPr>
                <w:rFonts w:ascii="Palatino Linotype" w:hAnsi="Palatino Linotype" w:cs="Arial"/>
                <w:b/>
              </w:rPr>
              <w:t xml:space="preserve">: </w:t>
            </w:r>
            <w:r w:rsidR="00AF46BE" w:rsidRPr="00E15D64">
              <w:rPr>
                <w:rFonts w:ascii="Palatino Linotype" w:hAnsi="Palatino Linotype" w:cs="Arial"/>
              </w:rPr>
              <w:t>el cual corresponde al informe de auditoría de fecha catorce de abril de dos mil dieciséis.</w:t>
            </w:r>
          </w:p>
        </w:tc>
        <w:tc>
          <w:tcPr>
            <w:tcW w:w="1936" w:type="dxa"/>
          </w:tcPr>
          <w:p w14:paraId="51C478C3" w14:textId="4F6E49B1" w:rsidR="00AF46BE" w:rsidRPr="00E15D64" w:rsidRDefault="00AF46BE" w:rsidP="00AF46BE">
            <w:pPr>
              <w:pStyle w:val="Prrafodelista"/>
              <w:ind w:left="91" w:right="49"/>
              <w:jc w:val="both"/>
              <w:rPr>
                <w:rFonts w:ascii="Palatino Linotype" w:hAnsi="Palatino Linotype" w:cs="Arial"/>
              </w:rPr>
            </w:pPr>
            <w:r w:rsidRPr="00E15D64">
              <w:rPr>
                <w:rFonts w:ascii="Palatino Linotype" w:hAnsi="Palatino Linotype" w:cs="Arial"/>
              </w:rPr>
              <w:lastRenderedPageBreak/>
              <w:t xml:space="preserve">Omitió pronunciarse </w:t>
            </w:r>
            <w:r w:rsidRPr="00E15D64">
              <w:rPr>
                <w:rFonts w:ascii="Palatino Linotype" w:hAnsi="Palatino Linotype" w:cs="Arial"/>
              </w:rPr>
              <w:lastRenderedPageBreak/>
              <w:t>respecto a la correspondiente del año 2020</w:t>
            </w:r>
          </w:p>
        </w:tc>
        <w:tc>
          <w:tcPr>
            <w:tcW w:w="1599" w:type="dxa"/>
          </w:tcPr>
          <w:p w14:paraId="7959B1DE" w14:textId="531476D8" w:rsidR="00AF46BE" w:rsidRPr="00E15D64" w:rsidRDefault="00AF46BE" w:rsidP="00AF46BE">
            <w:pPr>
              <w:ind w:right="49"/>
              <w:jc w:val="center"/>
              <w:rPr>
                <w:rFonts w:ascii="Palatino Linotype" w:hAnsi="Palatino Linotype" w:cs="Bookman Old Style"/>
                <w:b/>
                <w:bCs/>
                <w:i/>
                <w:sz w:val="36"/>
                <w:szCs w:val="36"/>
              </w:rPr>
            </w:pPr>
            <w:r w:rsidRPr="00E15D64">
              <w:rPr>
                <w:rFonts w:ascii="Palatino Linotype" w:hAnsi="Palatino Linotype" w:cs="Bookman Old Style"/>
                <w:b/>
                <w:bCs/>
                <w:i/>
                <w:sz w:val="20"/>
                <w:szCs w:val="36"/>
              </w:rPr>
              <w:lastRenderedPageBreak/>
              <w:t>Parcialmente</w:t>
            </w:r>
          </w:p>
        </w:tc>
      </w:tr>
    </w:tbl>
    <w:p w14:paraId="68E6472F" w14:textId="764ABEFA" w:rsidR="003A2A4C" w:rsidRPr="00E15D64" w:rsidRDefault="003A2A4C" w:rsidP="00795BDE">
      <w:pPr>
        <w:spacing w:line="360" w:lineRule="auto"/>
        <w:jc w:val="both"/>
        <w:rPr>
          <w:rFonts w:ascii="Palatino Linotype" w:hAnsi="Palatino Linotype" w:cs="Arial"/>
        </w:rPr>
      </w:pPr>
    </w:p>
    <w:p w14:paraId="6545D753" w14:textId="2A5F8056" w:rsidR="003A2A4C" w:rsidRPr="00E15D64" w:rsidRDefault="003A2A4C" w:rsidP="00795BDE">
      <w:pPr>
        <w:spacing w:line="360" w:lineRule="auto"/>
        <w:jc w:val="both"/>
        <w:rPr>
          <w:rFonts w:ascii="Palatino Linotype" w:hAnsi="Palatino Linotype" w:cs="Arial"/>
        </w:rPr>
      </w:pPr>
      <w:r w:rsidRPr="00E15D64">
        <w:rPr>
          <w:rFonts w:ascii="Palatino Linotype" w:hAnsi="Palatino Linotype" w:cs="Arial"/>
        </w:rPr>
        <w:t xml:space="preserve">De lo anterior, se puede advertir que </w:t>
      </w:r>
      <w:r w:rsidRPr="00E15D64">
        <w:rPr>
          <w:rFonts w:ascii="Palatino Linotype" w:hAnsi="Palatino Linotype" w:cs="Arial"/>
          <w:b/>
        </w:rPr>
        <w:t xml:space="preserve">EL SUJETO OBLIGADO </w:t>
      </w:r>
      <w:r w:rsidRPr="00E15D64">
        <w:rPr>
          <w:rFonts w:ascii="Palatino Linotype" w:hAnsi="Palatino Linotype" w:cs="Arial"/>
        </w:rPr>
        <w:t>no satisfizo el derecho de acceso a la información ejercido por el particular</w:t>
      </w:r>
      <w:r w:rsidR="0049218D" w:rsidRPr="00E15D64">
        <w:rPr>
          <w:rFonts w:ascii="Palatino Linotype" w:hAnsi="Palatino Linotype" w:cs="Arial"/>
        </w:rPr>
        <w:t xml:space="preserve"> en su totalidad</w:t>
      </w:r>
      <w:r w:rsidRPr="00E15D64">
        <w:rPr>
          <w:rFonts w:ascii="Palatino Linotype" w:hAnsi="Palatino Linotype" w:cs="Arial"/>
        </w:rPr>
        <w:t>, pues como se puede observar en la tabla que antecede, atendió de manera parcial la misma.</w:t>
      </w:r>
    </w:p>
    <w:p w14:paraId="436271A8" w14:textId="77777777" w:rsidR="003A2A4C" w:rsidRPr="00E15D64" w:rsidRDefault="003A2A4C" w:rsidP="00795BDE">
      <w:pPr>
        <w:spacing w:line="360" w:lineRule="auto"/>
        <w:jc w:val="both"/>
        <w:rPr>
          <w:rFonts w:ascii="Palatino Linotype" w:hAnsi="Palatino Linotype"/>
          <w:color w:val="222222"/>
          <w:lang w:val="es-ES" w:eastAsia="es-MX"/>
        </w:rPr>
      </w:pPr>
    </w:p>
    <w:p w14:paraId="0F7C7326" w14:textId="77777777" w:rsidR="00A80488" w:rsidRPr="00E15D64" w:rsidRDefault="003A2A4C" w:rsidP="00795BDE">
      <w:pPr>
        <w:spacing w:line="360" w:lineRule="auto"/>
        <w:jc w:val="both"/>
        <w:rPr>
          <w:rFonts w:ascii="Palatino Linotype" w:hAnsi="Palatino Linotype" w:cs="Arial"/>
        </w:rPr>
      </w:pPr>
      <w:r w:rsidRPr="00E15D64">
        <w:rPr>
          <w:rFonts w:ascii="Palatino Linotype" w:hAnsi="Palatino Linotype"/>
          <w:color w:val="222222"/>
          <w:lang w:val="es-ES" w:eastAsia="es-MX"/>
        </w:rPr>
        <w:lastRenderedPageBreak/>
        <w:t xml:space="preserve">Lo anterior es así, pues </w:t>
      </w:r>
      <w:r w:rsidRPr="00E15D64">
        <w:rPr>
          <w:rFonts w:ascii="Palatino Linotype" w:hAnsi="Palatino Linotype" w:cs="Arial"/>
        </w:rPr>
        <w:t>respecto</w:t>
      </w:r>
      <w:r w:rsidRPr="00E15D64">
        <w:rPr>
          <w:rFonts w:ascii="Palatino Linotype" w:hAnsi="Palatino Linotype"/>
          <w:color w:val="222222"/>
          <w:lang w:val="es-ES" w:eastAsia="es-MX"/>
        </w:rPr>
        <w:t xml:space="preserve"> al requerimiento identificado con </w:t>
      </w:r>
      <w:r w:rsidR="00FD1BCA" w:rsidRPr="00E15D64">
        <w:rPr>
          <w:rFonts w:ascii="Palatino Linotype" w:hAnsi="Palatino Linotype"/>
          <w:color w:val="222222"/>
          <w:lang w:val="es-ES" w:eastAsia="es-MX"/>
        </w:rPr>
        <w:t xml:space="preserve">el numeral </w:t>
      </w:r>
      <w:r w:rsidRPr="00E15D64">
        <w:rPr>
          <w:rFonts w:ascii="Palatino Linotype" w:hAnsi="Palatino Linotype"/>
          <w:color w:val="222222"/>
          <w:lang w:val="es-ES" w:eastAsia="es-MX"/>
        </w:rPr>
        <w:t>1</w:t>
      </w:r>
      <w:r w:rsidR="00FD1BCA" w:rsidRPr="00E15D64">
        <w:rPr>
          <w:rFonts w:ascii="Palatino Linotype" w:hAnsi="Palatino Linotype"/>
          <w:color w:val="222222"/>
          <w:lang w:val="es-ES" w:eastAsia="es-MX"/>
        </w:rPr>
        <w:t xml:space="preserve">, </w:t>
      </w:r>
      <w:r w:rsidR="00FD1BCA" w:rsidRPr="00E15D64">
        <w:rPr>
          <w:rFonts w:ascii="Palatino Linotype" w:hAnsi="Palatino Linotype"/>
          <w:b/>
          <w:color w:val="222222"/>
          <w:lang w:val="es-ES" w:eastAsia="es-MX"/>
        </w:rPr>
        <w:t xml:space="preserve">EL SUJETO OBLIGADO </w:t>
      </w:r>
      <w:r w:rsidR="00FD1BCA" w:rsidRPr="00E15D64">
        <w:rPr>
          <w:rFonts w:ascii="Palatino Linotype" w:hAnsi="Palatino Linotype"/>
          <w:color w:val="222222"/>
          <w:lang w:val="es-ES" w:eastAsia="es-MX"/>
        </w:rPr>
        <w:t xml:space="preserve">refirió </w:t>
      </w:r>
      <w:r w:rsidR="00FD1BCA" w:rsidRPr="00E15D64">
        <w:rPr>
          <w:rFonts w:ascii="Palatino Linotype" w:hAnsi="Palatino Linotype" w:cs="Arial"/>
        </w:rPr>
        <w:t>que se encontraba requisitada a través de su sitio de transparencia y de la Plataforma Nacion</w:t>
      </w:r>
      <w:r w:rsidR="00A80488" w:rsidRPr="00E15D64">
        <w:rPr>
          <w:rFonts w:ascii="Palatino Linotype" w:hAnsi="Palatino Linotype" w:cs="Arial"/>
        </w:rPr>
        <w:t xml:space="preserve">al en la que se puede consultar. </w:t>
      </w:r>
    </w:p>
    <w:p w14:paraId="039809DD" w14:textId="77777777" w:rsidR="00A80488" w:rsidRPr="00E15D64" w:rsidRDefault="00A80488" w:rsidP="00795BDE">
      <w:pPr>
        <w:spacing w:line="360" w:lineRule="auto"/>
        <w:jc w:val="both"/>
        <w:rPr>
          <w:rFonts w:ascii="Palatino Linotype" w:hAnsi="Palatino Linotype" w:cs="Arial"/>
        </w:rPr>
      </w:pPr>
    </w:p>
    <w:p w14:paraId="0C731816" w14:textId="47E42FAE" w:rsidR="00B848DA" w:rsidRPr="00E15D64" w:rsidRDefault="00A80488" w:rsidP="00795BDE">
      <w:pPr>
        <w:spacing w:line="360" w:lineRule="auto"/>
        <w:jc w:val="both"/>
        <w:rPr>
          <w:rFonts w:ascii="Palatino Linotype" w:hAnsi="Palatino Linotype" w:cs="Arial"/>
        </w:rPr>
      </w:pPr>
      <w:r w:rsidRPr="00E15D64">
        <w:rPr>
          <w:rFonts w:ascii="Palatino Linotype" w:hAnsi="Palatino Linotype" w:cs="Arial"/>
        </w:rPr>
        <w:t xml:space="preserve">Por lo anterior, </w:t>
      </w:r>
      <w:r w:rsidR="00B848DA" w:rsidRPr="00E15D64">
        <w:rPr>
          <w:rFonts w:ascii="Palatino Linotype" w:hAnsi="Palatino Linotype"/>
          <w:color w:val="222222"/>
          <w:lang w:eastAsia="es-MX"/>
        </w:rPr>
        <w:t>es conveniente referir que e</w:t>
      </w:r>
      <w:r w:rsidR="00B848DA" w:rsidRPr="00E15D64">
        <w:rPr>
          <w:rFonts w:ascii="Palatino Linotype" w:hAnsi="Palatino Linotype"/>
          <w:lang w:val="es-ES" w:eastAsia="es-MX"/>
        </w:rPr>
        <w:t xml:space="preserve">l artículo 161 de la </w:t>
      </w:r>
      <w:r w:rsidR="00B848DA" w:rsidRPr="00E15D64">
        <w:rPr>
          <w:rFonts w:ascii="Palatino Linotype" w:hAnsi="Palatino Linotype"/>
          <w:color w:val="222222"/>
          <w:lang w:eastAsia="es-MX"/>
        </w:rPr>
        <w:t>de Transparencia y Acceso a la Información Pública del Estado de México y Municipios</w:t>
      </w:r>
      <w:r w:rsidR="00B848DA" w:rsidRPr="00E15D64">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366FBB5D" w14:textId="77777777" w:rsidR="00B848DA" w:rsidRPr="00E15D64" w:rsidRDefault="00B848DA" w:rsidP="00795BDE">
      <w:pPr>
        <w:ind w:left="720"/>
        <w:contextualSpacing/>
        <w:rPr>
          <w:rFonts w:ascii="Palatino Linotype" w:hAnsi="Palatino Linotype"/>
          <w:i/>
          <w:lang w:val="es-ES" w:eastAsia="es-MX"/>
        </w:rPr>
      </w:pPr>
    </w:p>
    <w:p w14:paraId="7773C18A" w14:textId="77777777" w:rsidR="00B848DA" w:rsidRPr="00E15D64" w:rsidRDefault="00B848DA" w:rsidP="00795BDE">
      <w:pPr>
        <w:shd w:val="clear" w:color="auto" w:fill="FFFFFF"/>
        <w:ind w:left="851" w:right="902"/>
        <w:jc w:val="both"/>
        <w:rPr>
          <w:rFonts w:ascii="Palatino Linotype" w:hAnsi="Palatino Linotype" w:cs="Arial"/>
          <w:i/>
          <w:sz w:val="22"/>
          <w:lang w:val="es-ES_tradnl"/>
        </w:rPr>
      </w:pPr>
      <w:r w:rsidRPr="00E15D64">
        <w:rPr>
          <w:rFonts w:ascii="Palatino Linotype" w:hAnsi="Palatino Linotype" w:cs="Arial"/>
          <w:i/>
          <w:sz w:val="22"/>
        </w:rPr>
        <w:t>“</w:t>
      </w:r>
      <w:r w:rsidRPr="00E15D64">
        <w:rPr>
          <w:rFonts w:ascii="Palatino Linotype" w:hAnsi="Palatino Linotype" w:cs="Arial"/>
          <w:b/>
          <w:i/>
          <w:sz w:val="22"/>
        </w:rPr>
        <w:t>Artículo 161.</w:t>
      </w:r>
      <w:r w:rsidRPr="00E15D64">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E15D64">
        <w:rPr>
          <w:rFonts w:ascii="Palatino Linotype" w:hAnsi="Palatino Linotype" w:cs="Arial"/>
          <w:b/>
          <w:i/>
          <w:sz w:val="22"/>
        </w:rPr>
        <w:t>la forma</w:t>
      </w:r>
      <w:r w:rsidRPr="00E15D64">
        <w:rPr>
          <w:rFonts w:ascii="Palatino Linotype" w:hAnsi="Palatino Linotype" w:cs="Arial"/>
          <w:i/>
          <w:sz w:val="22"/>
        </w:rPr>
        <w:t xml:space="preserve"> en que puede consultar, reproducir o adquirir dicha información en un plazo no mayor a cinco días hábiles.</w:t>
      </w:r>
      <w:r w:rsidRPr="00E15D64">
        <w:rPr>
          <w:rFonts w:ascii="Palatino Linotype" w:hAnsi="Palatino Linotype" w:cs="Arial"/>
          <w:b/>
          <w:i/>
          <w:sz w:val="22"/>
        </w:rPr>
        <w:t xml:space="preserve"> La fuente deberá ser precisa y </w:t>
      </w:r>
      <w:r w:rsidRPr="00E15D64">
        <w:rPr>
          <w:rFonts w:ascii="Palatino Linotype" w:hAnsi="Palatino Linotype"/>
          <w:b/>
          <w:i/>
          <w:iCs/>
          <w:color w:val="222222"/>
          <w:sz w:val="22"/>
          <w:szCs w:val="22"/>
          <w:lang w:eastAsia="es-MX"/>
        </w:rPr>
        <w:t>concreta</w:t>
      </w:r>
      <w:r w:rsidRPr="00E15D64">
        <w:rPr>
          <w:rFonts w:ascii="Palatino Linotype" w:hAnsi="Palatino Linotype" w:cs="Arial"/>
          <w:b/>
          <w:i/>
          <w:sz w:val="22"/>
        </w:rPr>
        <w:t xml:space="preserve"> y no debe implicar que el solicitante realice una búsqueda en toda la información que se encuentre disponible.</w:t>
      </w:r>
      <w:r w:rsidRPr="00E15D64">
        <w:rPr>
          <w:rFonts w:ascii="Palatino Linotype" w:hAnsi="Palatino Linotype" w:cs="Arial"/>
          <w:i/>
          <w:sz w:val="22"/>
        </w:rPr>
        <w:t>”</w:t>
      </w:r>
    </w:p>
    <w:p w14:paraId="2ED4B469" w14:textId="77777777" w:rsidR="00B848DA" w:rsidRPr="00E15D64" w:rsidRDefault="00B848DA" w:rsidP="00795BDE">
      <w:pPr>
        <w:ind w:left="720"/>
        <w:contextualSpacing/>
        <w:rPr>
          <w:rFonts w:ascii="Palatino Linotype" w:hAnsi="Palatino Linotype"/>
          <w:lang w:val="es-ES" w:eastAsia="es-MX"/>
        </w:rPr>
      </w:pPr>
    </w:p>
    <w:p w14:paraId="3119DB90" w14:textId="123DEFDF" w:rsidR="00B848DA" w:rsidRPr="00E15D64" w:rsidRDefault="00B848DA" w:rsidP="00795BDE">
      <w:pPr>
        <w:spacing w:line="360" w:lineRule="auto"/>
        <w:ind w:right="49"/>
        <w:contextualSpacing/>
        <w:jc w:val="both"/>
        <w:rPr>
          <w:rFonts w:ascii="Palatino Linotype" w:hAnsi="Palatino Linotype" w:cs="Arial"/>
        </w:rPr>
      </w:pPr>
      <w:r w:rsidRPr="00E15D64">
        <w:rPr>
          <w:rFonts w:ascii="Palatino Linotype" w:hAnsi="Palatino Linotype" w:cs="Arial"/>
        </w:rPr>
        <w:t xml:space="preserve">Así las cosas este Órgano Garante advierte que la información que pretendía entregar </w:t>
      </w:r>
      <w:r w:rsidRPr="00E15D64">
        <w:rPr>
          <w:rFonts w:ascii="Palatino Linotype" w:hAnsi="Palatino Linotype" w:cs="Arial"/>
          <w:b/>
        </w:rPr>
        <w:t>EL</w:t>
      </w:r>
      <w:r w:rsidRPr="00E15D64">
        <w:rPr>
          <w:rFonts w:ascii="Palatino Linotype" w:hAnsi="Palatino Linotype" w:cs="Arial"/>
        </w:rPr>
        <w:t xml:space="preserve"> </w:t>
      </w:r>
      <w:r w:rsidRPr="00E15D64">
        <w:rPr>
          <w:rFonts w:ascii="Palatino Linotype" w:hAnsi="Palatino Linotype" w:cs="Arial"/>
          <w:b/>
        </w:rPr>
        <w:t xml:space="preserve">SUJETO OBLIGADO </w:t>
      </w:r>
      <w:r w:rsidRPr="00E15D64">
        <w:rPr>
          <w:rFonts w:ascii="Palatino Linotype" w:hAnsi="Palatino Linotype" w:cs="Arial"/>
        </w:rPr>
        <w:t xml:space="preserve">mediante respuesta, no se encuentra acorde a lo que establece la Ley de la materia, pues en primer término no se realizó dentro de los primero cinco días, además de que </w:t>
      </w:r>
      <w:r w:rsidR="00A80488" w:rsidRPr="00E15D64">
        <w:rPr>
          <w:rFonts w:ascii="Palatino Linotype" w:hAnsi="Palatino Linotype" w:cs="Arial"/>
        </w:rPr>
        <w:t xml:space="preserve">no precisó la fuente, el lugar y la forma en que se podía consultar, reproducir o adquirir la información. </w:t>
      </w:r>
    </w:p>
    <w:p w14:paraId="07AC9BC8" w14:textId="77777777" w:rsidR="003A2A4C" w:rsidRPr="00E15D64" w:rsidRDefault="003A2A4C" w:rsidP="00795BDE">
      <w:pPr>
        <w:spacing w:line="360" w:lineRule="auto"/>
        <w:jc w:val="both"/>
        <w:rPr>
          <w:rFonts w:ascii="Palatino Linotype" w:hAnsi="Palatino Linotype"/>
          <w:color w:val="222222"/>
          <w:lang w:eastAsia="es-MX"/>
        </w:rPr>
      </w:pPr>
    </w:p>
    <w:p w14:paraId="3BE988FE" w14:textId="361A470F" w:rsidR="00B848DA" w:rsidRPr="00E15D64" w:rsidRDefault="00B848DA" w:rsidP="00795BDE">
      <w:pPr>
        <w:spacing w:line="360" w:lineRule="auto"/>
        <w:jc w:val="both"/>
        <w:rPr>
          <w:rFonts w:ascii="Palatino Linotype" w:hAnsi="Palatino Linotype" w:cs="Arial"/>
        </w:rPr>
      </w:pPr>
      <w:r w:rsidRPr="00E15D64">
        <w:rPr>
          <w:rFonts w:ascii="Palatino Linotype" w:eastAsia="Arial Unicode MS" w:hAnsi="Palatino Linotype" w:cs="Arial"/>
        </w:rPr>
        <w:lastRenderedPageBreak/>
        <w:t xml:space="preserve">Por lo anterior, y derivado que la solicitud de acceso a la información materia del presente asunto, se encuentra relacionada con </w:t>
      </w:r>
      <w:r w:rsidR="00A80488" w:rsidRPr="00E15D64">
        <w:rPr>
          <w:rFonts w:ascii="Palatino Linotype" w:eastAsia="Arial Unicode MS" w:hAnsi="Palatino Linotype" w:cs="Arial"/>
        </w:rPr>
        <w:t>procesos adquisitivos</w:t>
      </w:r>
      <w:r w:rsidRPr="00E15D64">
        <w:rPr>
          <w:rFonts w:ascii="Palatino Linotype" w:eastAsia="Arial Unicode MS" w:hAnsi="Palatino Linotype" w:cs="Arial"/>
          <w:b/>
        </w:rPr>
        <w:t xml:space="preserve">, </w:t>
      </w:r>
      <w:r w:rsidRPr="00E15D64">
        <w:rPr>
          <w:rFonts w:ascii="Palatino Linotype" w:hAnsi="Palatino Linotype" w:cs="Arial"/>
        </w:rPr>
        <w:t>es importante traer a contexto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se adjudicarán a través de licitaciones públicas, invitación restringida o adjudicación directa, mediante convocatoria pública, tal y como lo establecen los artículos 4, 26 y 27 de dicha Ley, los cuales son del tenor siguiente:</w:t>
      </w:r>
    </w:p>
    <w:p w14:paraId="09395AF5" w14:textId="77777777" w:rsidR="00B848DA" w:rsidRPr="00E15D64" w:rsidRDefault="00B848DA" w:rsidP="00795BDE">
      <w:pPr>
        <w:jc w:val="both"/>
        <w:rPr>
          <w:rFonts w:ascii="Palatino Linotype" w:hAnsi="Palatino Linotype" w:cs="Arial"/>
        </w:rPr>
      </w:pPr>
    </w:p>
    <w:p w14:paraId="786324F2"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w:t>
      </w:r>
      <w:r w:rsidRPr="00E15D64">
        <w:rPr>
          <w:rFonts w:ascii="Palatino Linotype" w:hAnsi="Palatino Linotype" w:cs="Arial"/>
          <w:b/>
          <w:i/>
          <w:sz w:val="22"/>
        </w:rPr>
        <w:t>Artículo 4.-</w:t>
      </w:r>
      <w:r w:rsidRPr="00E15D64">
        <w:rPr>
          <w:rFonts w:ascii="Palatino Linotype" w:hAnsi="Palatino Linotype" w:cs="Arial"/>
          <w:i/>
          <w:sz w:val="22"/>
        </w:rPr>
        <w:t xml:space="preserve"> Para los efectos de esta Ley, en las adquisiciones, enajenaciones, arrendamientos y servicios, quedan comprendidos: </w:t>
      </w:r>
    </w:p>
    <w:p w14:paraId="0E8D3DBF"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I. La adquisición de bienes muebles. </w:t>
      </w:r>
    </w:p>
    <w:p w14:paraId="5B86762B"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II. La adquisición de bienes inmuebles, a través de compraventa. </w:t>
      </w:r>
    </w:p>
    <w:p w14:paraId="507028C9"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III. La enajenación de bienes muebles e inmuebles. </w:t>
      </w:r>
    </w:p>
    <w:p w14:paraId="79D986B3"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IV. El arrendamiento de bienes muebles e inmuebles. </w:t>
      </w:r>
    </w:p>
    <w:p w14:paraId="29117F82"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14:paraId="1F556915"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 xml:space="preserve">VI. La contratación de los servicios de reconstrucción y mantenimiento de bienes muebles. </w:t>
      </w:r>
    </w:p>
    <w:p w14:paraId="2AAD0FB7" w14:textId="77777777" w:rsidR="00B848DA" w:rsidRPr="00E15D64" w:rsidRDefault="00B848DA" w:rsidP="00795BDE">
      <w:pPr>
        <w:ind w:left="851" w:right="899"/>
        <w:rPr>
          <w:rFonts w:ascii="Palatino Linotype" w:hAnsi="Palatino Linotype" w:cs="Arial"/>
          <w:i/>
          <w:sz w:val="22"/>
        </w:rPr>
      </w:pPr>
      <w:r w:rsidRPr="00E15D64">
        <w:rPr>
          <w:rFonts w:ascii="Palatino Linotype" w:hAnsi="Palatino Linotype" w:cs="Arial"/>
          <w:i/>
          <w:sz w:val="22"/>
        </w:rPr>
        <w:t>VII. La contratación de los servicios de maquila, seguros y transportación, así como de los de limpieza y vigilancia de bienes inmuebles</w:t>
      </w:r>
    </w:p>
    <w:p w14:paraId="4C40A517" w14:textId="77777777" w:rsidR="00B848DA" w:rsidRPr="00E15D64" w:rsidRDefault="00B848DA" w:rsidP="00795BDE">
      <w:pPr>
        <w:ind w:left="851" w:right="899"/>
        <w:rPr>
          <w:rFonts w:ascii="Palatino Linotype" w:hAnsi="Palatino Linotype" w:cs="Arial"/>
          <w:i/>
          <w:sz w:val="22"/>
        </w:rPr>
      </w:pPr>
      <w:r w:rsidRPr="00E15D64">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14:paraId="670A3360" w14:textId="77777777" w:rsidR="00B848DA" w:rsidRPr="00E15D64" w:rsidRDefault="00B848DA" w:rsidP="00795BDE">
      <w:pPr>
        <w:ind w:left="851" w:right="899"/>
        <w:rPr>
          <w:rFonts w:ascii="Palatino Linotype" w:hAnsi="Palatino Linotype" w:cs="Arial"/>
          <w:i/>
          <w:sz w:val="22"/>
        </w:rPr>
      </w:pPr>
      <w:r w:rsidRPr="00E15D64">
        <w:rPr>
          <w:rFonts w:ascii="Palatino Linotype" w:hAnsi="Palatino Linotype" w:cs="Arial"/>
          <w:i/>
          <w:sz w:val="22"/>
        </w:rPr>
        <w:t>En general, otros actos que impliquen la contratación de servicios de cualquier naturaleza.</w:t>
      </w:r>
    </w:p>
    <w:p w14:paraId="0D61E9C8" w14:textId="77777777" w:rsidR="00B848DA" w:rsidRPr="00E15D64" w:rsidRDefault="00B848DA" w:rsidP="00795BDE">
      <w:pPr>
        <w:ind w:left="851" w:right="899"/>
        <w:jc w:val="both"/>
        <w:rPr>
          <w:rFonts w:ascii="Palatino Linotype" w:hAnsi="Palatino Linotype" w:cs="Arial"/>
          <w:b/>
          <w:i/>
          <w:sz w:val="22"/>
        </w:rPr>
      </w:pPr>
      <w:r w:rsidRPr="00E15D64">
        <w:rPr>
          <w:rFonts w:ascii="Palatino Linotype" w:hAnsi="Palatino Linotype" w:cs="Arial"/>
          <w:b/>
          <w:i/>
          <w:sz w:val="22"/>
        </w:rPr>
        <w:t>Artículo 26.- Las adquisiciones, arrendamientos y servicios se adjudicarán a través de licitaciones públicas, mediante convocatoria pública.</w:t>
      </w:r>
    </w:p>
    <w:p w14:paraId="00525375"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 xml:space="preserve">Artículo 27.- </w:t>
      </w:r>
      <w:r w:rsidRPr="00E15D64">
        <w:rPr>
          <w:rFonts w:ascii="Palatino Linotype" w:hAnsi="Palatino Linotype" w:cs="Arial"/>
          <w:i/>
          <w:sz w:val="22"/>
        </w:rPr>
        <w:t xml:space="preserve">La Secretaría, las entidades, los tribunales administrativos y los ayuntamientos podrán adjudicar adquisiciones, arrendamientos y servicios, </w:t>
      </w:r>
      <w:r w:rsidRPr="00E15D64">
        <w:rPr>
          <w:rFonts w:ascii="Palatino Linotype" w:hAnsi="Palatino Linotype" w:cs="Arial"/>
          <w:i/>
          <w:sz w:val="22"/>
        </w:rPr>
        <w:lastRenderedPageBreak/>
        <w:t xml:space="preserve">mediante las excepciones al procedimiento de licitación que a continuación se señalan: </w:t>
      </w:r>
    </w:p>
    <w:p w14:paraId="71587303" w14:textId="77777777" w:rsidR="00B848DA" w:rsidRPr="00E15D64" w:rsidRDefault="00B848DA" w:rsidP="00795BDE">
      <w:pPr>
        <w:ind w:left="851" w:right="899"/>
        <w:jc w:val="both"/>
        <w:rPr>
          <w:rFonts w:ascii="Palatino Linotype" w:hAnsi="Palatino Linotype" w:cs="Arial"/>
          <w:b/>
          <w:i/>
          <w:sz w:val="22"/>
        </w:rPr>
      </w:pPr>
      <w:r w:rsidRPr="00E15D64">
        <w:rPr>
          <w:rFonts w:ascii="Palatino Linotype" w:hAnsi="Palatino Linotype" w:cs="Arial"/>
          <w:b/>
          <w:i/>
          <w:sz w:val="22"/>
        </w:rPr>
        <w:t xml:space="preserve">I. Invitación restringida. </w:t>
      </w:r>
    </w:p>
    <w:p w14:paraId="69412D2E" w14:textId="77777777" w:rsidR="00B848DA" w:rsidRPr="00E15D64" w:rsidRDefault="00B848DA" w:rsidP="00795BDE">
      <w:pPr>
        <w:ind w:left="851" w:right="899"/>
        <w:jc w:val="both"/>
        <w:rPr>
          <w:rFonts w:ascii="Palatino Linotype" w:hAnsi="Palatino Linotype" w:cs="Arial"/>
          <w:b/>
          <w:i/>
          <w:sz w:val="22"/>
        </w:rPr>
      </w:pPr>
      <w:r w:rsidRPr="00E15D64">
        <w:rPr>
          <w:rFonts w:ascii="Palatino Linotype" w:hAnsi="Palatino Linotype" w:cs="Arial"/>
          <w:b/>
          <w:i/>
          <w:sz w:val="22"/>
        </w:rPr>
        <w:t>II. Adjudicación directa.”</w:t>
      </w:r>
    </w:p>
    <w:p w14:paraId="046F25F1" w14:textId="77777777" w:rsidR="00B848DA" w:rsidRPr="00E15D64" w:rsidRDefault="00B848DA" w:rsidP="00795BDE">
      <w:pPr>
        <w:ind w:left="851" w:right="899"/>
        <w:jc w:val="both"/>
        <w:rPr>
          <w:rFonts w:ascii="Palatino Linotype" w:hAnsi="Palatino Linotype" w:cs="Arial"/>
        </w:rPr>
      </w:pPr>
      <w:r w:rsidRPr="00E15D64">
        <w:rPr>
          <w:rFonts w:ascii="Palatino Linotype" w:hAnsi="Palatino Linotype" w:cs="Arial"/>
        </w:rPr>
        <w:t xml:space="preserve">(Énfasis añadido) </w:t>
      </w:r>
    </w:p>
    <w:p w14:paraId="370F3511" w14:textId="77777777" w:rsidR="00B848DA" w:rsidRPr="00E15D64" w:rsidRDefault="00B848DA" w:rsidP="00795BDE">
      <w:pPr>
        <w:ind w:right="757"/>
        <w:jc w:val="both"/>
        <w:rPr>
          <w:rFonts w:ascii="Palatino Linotype" w:hAnsi="Palatino Linotype" w:cs="Arial"/>
        </w:rPr>
      </w:pPr>
    </w:p>
    <w:p w14:paraId="5D738E96"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35320049" w14:textId="77777777" w:rsidR="00B848DA" w:rsidRPr="00E15D64" w:rsidRDefault="00B848DA" w:rsidP="00795BDE">
      <w:pPr>
        <w:spacing w:line="360" w:lineRule="auto"/>
        <w:jc w:val="both"/>
        <w:rPr>
          <w:rFonts w:ascii="Palatino Linotype" w:hAnsi="Palatino Linotype" w:cs="Arial"/>
        </w:rPr>
      </w:pPr>
    </w:p>
    <w:p w14:paraId="5A41CAA8"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9087C94" w14:textId="77777777" w:rsidR="00B848DA" w:rsidRPr="00E15D64" w:rsidRDefault="00B848DA" w:rsidP="00795BDE">
      <w:pPr>
        <w:spacing w:line="360" w:lineRule="auto"/>
        <w:jc w:val="both"/>
        <w:rPr>
          <w:rFonts w:ascii="Palatino Linotype" w:hAnsi="Palatino Linotype" w:cs="Arial"/>
        </w:rPr>
      </w:pPr>
    </w:p>
    <w:p w14:paraId="45A002AC" w14:textId="07D0075B"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Por lo que, en las licitaciones se debe seguir el procedimiento marcado en el artículo 35 del precitado ordenamiento, que literalmente establece:</w:t>
      </w:r>
    </w:p>
    <w:p w14:paraId="26935036" w14:textId="77777777" w:rsidR="00B848DA" w:rsidRPr="00E15D64" w:rsidRDefault="00B848DA" w:rsidP="00795BDE">
      <w:pPr>
        <w:jc w:val="both"/>
        <w:rPr>
          <w:rFonts w:ascii="Palatino Linotype" w:hAnsi="Palatino Linotype" w:cs="Arial"/>
        </w:rPr>
      </w:pPr>
    </w:p>
    <w:p w14:paraId="7C78E548"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“Artículo 35</w:t>
      </w:r>
      <w:r w:rsidRPr="00E15D64">
        <w:rPr>
          <w:rFonts w:ascii="Palatino Linotype" w:hAnsi="Palatino Linotype" w:cs="Arial"/>
          <w:i/>
          <w:sz w:val="22"/>
        </w:rPr>
        <w:t>.- En los procedimientos de licitación pública se observará lo siguiente:</w:t>
      </w:r>
    </w:p>
    <w:p w14:paraId="4500E7CD"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4EC98BFF"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250C9E63"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lastRenderedPageBreak/>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70251341"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596095E7" w14:textId="52B6EC9F"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6963B155"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3096F1BB"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VII. Se emitirá el fallo dentro de los 15 días hábiles siguientes a la publicación de la convocatoria.</w:t>
      </w:r>
    </w:p>
    <w:p w14:paraId="29C46355"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VIII. Los licitantes se podrán registrar hasta el día y la hora fijados para el acto de presentación y apertura de propuestas.</w:t>
      </w:r>
      <w:r w:rsidRPr="00E15D64">
        <w:rPr>
          <w:rFonts w:ascii="Palatino Linotype" w:hAnsi="Palatino Linotype" w:cs="Arial"/>
          <w:b/>
          <w:i/>
          <w:sz w:val="22"/>
        </w:rPr>
        <w:t>”</w:t>
      </w:r>
    </w:p>
    <w:p w14:paraId="6E2389E5" w14:textId="77777777" w:rsidR="00B848DA" w:rsidRPr="00E15D64" w:rsidRDefault="00B848DA" w:rsidP="00795BDE">
      <w:pPr>
        <w:ind w:left="851" w:right="899"/>
        <w:jc w:val="both"/>
        <w:rPr>
          <w:rFonts w:ascii="Palatino Linotype" w:hAnsi="Palatino Linotype" w:cs="Arial"/>
        </w:rPr>
      </w:pPr>
      <w:r w:rsidRPr="00E15D64">
        <w:rPr>
          <w:rFonts w:ascii="Palatino Linotype" w:hAnsi="Palatino Linotype" w:cs="Arial"/>
        </w:rPr>
        <w:t>(Énfasis añadido)</w:t>
      </w:r>
    </w:p>
    <w:p w14:paraId="646E041C" w14:textId="77777777" w:rsidR="00B848DA" w:rsidRPr="00E15D64" w:rsidRDefault="00B848DA" w:rsidP="00795BDE">
      <w:pPr>
        <w:ind w:left="851" w:right="902"/>
        <w:jc w:val="both"/>
        <w:rPr>
          <w:rFonts w:ascii="Palatino Linotype" w:hAnsi="Palatino Linotype" w:cs="Arial"/>
        </w:rPr>
      </w:pPr>
    </w:p>
    <w:p w14:paraId="6BA091FE"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0A0DA5BA" w14:textId="77777777" w:rsidR="00B848DA" w:rsidRPr="00E15D64" w:rsidRDefault="00B848DA" w:rsidP="00795BDE">
      <w:pPr>
        <w:spacing w:line="360" w:lineRule="auto"/>
        <w:jc w:val="both"/>
        <w:rPr>
          <w:rFonts w:ascii="Palatino Linotype" w:hAnsi="Palatino Linotype" w:cs="Arial"/>
        </w:rPr>
      </w:pPr>
    </w:p>
    <w:p w14:paraId="489B8C23"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Además, respecto al dictamen y el fallo de la adjudicación, es de señalar que la Ley en mención indica lo siguiente:</w:t>
      </w:r>
    </w:p>
    <w:p w14:paraId="125C0411" w14:textId="77777777" w:rsidR="00B848DA" w:rsidRPr="00E15D64" w:rsidRDefault="00B848DA" w:rsidP="00795BDE">
      <w:pPr>
        <w:jc w:val="both"/>
        <w:rPr>
          <w:rFonts w:ascii="Palatino Linotype" w:hAnsi="Palatino Linotype" w:cs="Arial"/>
        </w:rPr>
      </w:pPr>
    </w:p>
    <w:p w14:paraId="6F14C27C"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“Artículo 37.-</w:t>
      </w:r>
      <w:r w:rsidRPr="00E15D64">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w:t>
      </w:r>
      <w:r w:rsidRPr="00E15D64">
        <w:rPr>
          <w:rFonts w:ascii="Palatino Linotype" w:hAnsi="Palatino Linotype" w:cs="Arial"/>
          <w:i/>
          <w:sz w:val="22"/>
        </w:rPr>
        <w:lastRenderedPageBreak/>
        <w:t>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0A7605BD"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Artículo 38.-</w:t>
      </w:r>
      <w:r w:rsidRPr="00E15D64">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6CC6CC58"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E15D64">
        <w:rPr>
          <w:rFonts w:ascii="Palatino Linotype" w:hAnsi="Palatino Linotype" w:cs="Arial"/>
          <w:b/>
          <w:i/>
          <w:sz w:val="22"/>
        </w:rPr>
        <w:t>”</w:t>
      </w:r>
      <w:r w:rsidRPr="00E15D64">
        <w:rPr>
          <w:rFonts w:ascii="Palatino Linotype" w:hAnsi="Palatino Linotype" w:cs="Arial"/>
          <w:i/>
          <w:sz w:val="22"/>
        </w:rPr>
        <w:t xml:space="preserve"> </w:t>
      </w:r>
    </w:p>
    <w:p w14:paraId="219A3E03" w14:textId="77777777" w:rsidR="00B848DA" w:rsidRPr="00E15D64" w:rsidRDefault="00B848DA" w:rsidP="00795BDE">
      <w:pPr>
        <w:ind w:left="851" w:right="992"/>
        <w:jc w:val="both"/>
        <w:rPr>
          <w:rFonts w:ascii="Palatino Linotype" w:hAnsi="Palatino Linotype" w:cs="Arial"/>
          <w:i/>
          <w:sz w:val="22"/>
        </w:rPr>
      </w:pPr>
    </w:p>
    <w:p w14:paraId="3549BE40"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691469D3" w14:textId="77777777" w:rsidR="00B848DA" w:rsidRPr="00E15D64" w:rsidRDefault="00B848DA" w:rsidP="00795BDE">
      <w:pPr>
        <w:spacing w:line="360" w:lineRule="auto"/>
        <w:jc w:val="both"/>
        <w:rPr>
          <w:rFonts w:ascii="Palatino Linotype" w:hAnsi="Palatino Linotype" w:cs="Arial"/>
        </w:rPr>
      </w:pPr>
    </w:p>
    <w:p w14:paraId="4F2CB5EB"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014BD24A" w14:textId="77777777" w:rsidR="00B848DA" w:rsidRPr="00E15D64" w:rsidRDefault="00B848DA" w:rsidP="00795BDE">
      <w:pPr>
        <w:jc w:val="both"/>
        <w:rPr>
          <w:rFonts w:ascii="Palatino Linotype" w:hAnsi="Palatino Linotype" w:cs="Arial"/>
        </w:rPr>
      </w:pPr>
    </w:p>
    <w:p w14:paraId="54CF1329"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b/>
          <w:i/>
          <w:sz w:val="22"/>
        </w:rPr>
        <w:t>“Artículo 46.-</w:t>
      </w:r>
      <w:r w:rsidRPr="00E15D64">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271EE12A"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i/>
          <w:sz w:val="22"/>
        </w:rPr>
        <w:t>Por ello, el Reglamento de la Ley en comento, en su artículo 90, indica cuales lo son los supuestos que deberán observarse para llevar a cabo dicho procedimiento:</w:t>
      </w:r>
    </w:p>
    <w:p w14:paraId="66B0E252"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b/>
          <w:i/>
          <w:sz w:val="22"/>
        </w:rPr>
        <w:t>Artículo 90.-</w:t>
      </w:r>
      <w:r w:rsidRPr="00E15D64">
        <w:rPr>
          <w:rFonts w:ascii="Palatino Linotype" w:hAnsi="Palatino Linotype" w:cs="Arial"/>
          <w:i/>
          <w:sz w:val="22"/>
        </w:rPr>
        <w:t xml:space="preserve"> En el procedimiento de invitación restringida se deberá observar lo siguiente:</w:t>
      </w:r>
    </w:p>
    <w:p w14:paraId="2AE74A5E"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i/>
          <w:sz w:val="22"/>
        </w:rPr>
        <w:lastRenderedPageBreak/>
        <w:t>I. Se invitará a un mínimo de tres personas seleccionadas de entre las que se encuentren inscritas e n el catálogo de proveedores y de prestadores de servicios.</w:t>
      </w:r>
    </w:p>
    <w:p w14:paraId="061CC52E"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14:paraId="18C51EB3" w14:textId="77777777" w:rsidR="00B848DA" w:rsidRPr="00E15D64" w:rsidRDefault="00B848DA" w:rsidP="00795BDE">
      <w:pPr>
        <w:ind w:left="709" w:right="899"/>
        <w:jc w:val="both"/>
        <w:rPr>
          <w:rFonts w:ascii="Palatino Linotype" w:hAnsi="Palatino Linotype" w:cs="Arial"/>
          <w:i/>
          <w:sz w:val="22"/>
        </w:rPr>
      </w:pPr>
      <w:r w:rsidRPr="00E15D64">
        <w:rPr>
          <w:rFonts w:ascii="Palatino Linotype" w:hAnsi="Palatino Linotype" w:cs="Arial"/>
          <w:i/>
          <w:sz w:val="22"/>
        </w:rPr>
        <w:t>II. Las bases de la invitación restringida indicarán los aspectos de la adquisición o contratación; y</w:t>
      </w:r>
    </w:p>
    <w:p w14:paraId="5D377A37" w14:textId="77777777" w:rsidR="00B848DA" w:rsidRPr="00E15D64" w:rsidRDefault="00B848DA" w:rsidP="00795BDE">
      <w:pPr>
        <w:ind w:left="709" w:right="899"/>
        <w:jc w:val="both"/>
        <w:rPr>
          <w:rFonts w:ascii="Palatino Linotype" w:hAnsi="Palatino Linotype" w:cs="Arial"/>
          <w:b/>
          <w:i/>
          <w:sz w:val="22"/>
        </w:rPr>
      </w:pPr>
      <w:r w:rsidRPr="00E15D64">
        <w:rPr>
          <w:rFonts w:ascii="Palatino Linotype" w:hAnsi="Palatino Linotype" w:cs="Arial"/>
          <w:i/>
          <w:sz w:val="22"/>
        </w:rPr>
        <w:t>III. Serán aplicables, en lo conducente, las disposiciones de la licitación pública.</w:t>
      </w:r>
      <w:r w:rsidRPr="00E15D64">
        <w:rPr>
          <w:rFonts w:ascii="Palatino Linotype" w:hAnsi="Palatino Linotype" w:cs="Arial"/>
          <w:b/>
          <w:i/>
          <w:sz w:val="22"/>
        </w:rPr>
        <w:t>”</w:t>
      </w:r>
    </w:p>
    <w:p w14:paraId="34586ADF" w14:textId="77777777" w:rsidR="00B848DA" w:rsidRPr="00E15D64" w:rsidRDefault="00B848DA" w:rsidP="00795BDE">
      <w:pPr>
        <w:ind w:left="709" w:right="760"/>
        <w:jc w:val="both"/>
        <w:rPr>
          <w:rFonts w:ascii="Palatino Linotype" w:hAnsi="Palatino Linotype" w:cs="Arial"/>
          <w:i/>
          <w:sz w:val="22"/>
        </w:rPr>
      </w:pPr>
    </w:p>
    <w:p w14:paraId="3F08AD27"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4AE7773A" w14:textId="77777777" w:rsidR="00B848DA" w:rsidRPr="00E15D64" w:rsidRDefault="00B848DA" w:rsidP="00795BDE">
      <w:pPr>
        <w:spacing w:line="360" w:lineRule="auto"/>
        <w:jc w:val="both"/>
        <w:rPr>
          <w:rFonts w:ascii="Palatino Linotype" w:hAnsi="Palatino Linotype" w:cs="Arial"/>
        </w:rPr>
      </w:pPr>
    </w:p>
    <w:p w14:paraId="2CD5BF8B"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1F21F850" w14:textId="77777777" w:rsidR="00B848DA" w:rsidRPr="00E15D64" w:rsidRDefault="00B848DA" w:rsidP="00795BDE">
      <w:pPr>
        <w:spacing w:line="360" w:lineRule="auto"/>
        <w:jc w:val="both"/>
        <w:rPr>
          <w:rFonts w:ascii="Palatino Linotype" w:hAnsi="Palatino Linotype" w:cs="Arial"/>
        </w:rPr>
      </w:pPr>
    </w:p>
    <w:p w14:paraId="753FCD1B"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2BAC7FEB" w14:textId="77777777" w:rsidR="00B848DA" w:rsidRPr="00E15D64" w:rsidRDefault="00B848DA" w:rsidP="00795BDE">
      <w:pPr>
        <w:spacing w:line="360" w:lineRule="auto"/>
        <w:jc w:val="both"/>
        <w:rPr>
          <w:rFonts w:ascii="Palatino Linotype" w:hAnsi="Palatino Linotype" w:cs="Arial"/>
        </w:rPr>
      </w:pPr>
    </w:p>
    <w:p w14:paraId="13B41EA2"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cs="Arial"/>
        </w:rPr>
        <w:t xml:space="preserve">Además, el artículo 94 del referido Reglamento, detalla el procedimiento que se llevará a cabo en la adjudicación directa, de la siguiente manera: </w:t>
      </w:r>
    </w:p>
    <w:p w14:paraId="0007F28A" w14:textId="77777777" w:rsidR="00B848DA" w:rsidRPr="00E15D64" w:rsidRDefault="00B848DA" w:rsidP="00795BDE">
      <w:pPr>
        <w:jc w:val="both"/>
        <w:rPr>
          <w:rFonts w:ascii="Palatino Linotype" w:hAnsi="Palatino Linotype" w:cs="Arial"/>
        </w:rPr>
      </w:pPr>
    </w:p>
    <w:p w14:paraId="4BF048C3" w14:textId="77777777" w:rsidR="00B848DA" w:rsidRPr="00E15D64" w:rsidRDefault="00B848DA" w:rsidP="00795BDE">
      <w:pPr>
        <w:ind w:left="851" w:right="899"/>
        <w:jc w:val="both"/>
        <w:rPr>
          <w:rFonts w:ascii="Palatino Linotype" w:hAnsi="Palatino Linotype" w:cs="Arial"/>
          <w:b/>
          <w:i/>
          <w:sz w:val="22"/>
        </w:rPr>
      </w:pPr>
      <w:r w:rsidRPr="00E15D64">
        <w:rPr>
          <w:rFonts w:ascii="Palatino Linotype" w:hAnsi="Palatino Linotype" w:cs="Arial"/>
          <w:b/>
          <w:i/>
          <w:sz w:val="22"/>
        </w:rPr>
        <w:t xml:space="preserve">“Artículo 94.- </w:t>
      </w:r>
      <w:r w:rsidRPr="00E15D64">
        <w:rPr>
          <w:rFonts w:ascii="Palatino Linotype" w:hAnsi="Palatino Linotype" w:cs="Arial"/>
          <w:i/>
          <w:sz w:val="22"/>
        </w:rPr>
        <w:t>En el procedimiento de adjudicación directa se observará lo siguiente:</w:t>
      </w:r>
      <w:r w:rsidRPr="00E15D64">
        <w:rPr>
          <w:rFonts w:ascii="Palatino Linotype" w:hAnsi="Palatino Linotype" w:cs="Arial"/>
          <w:b/>
          <w:i/>
          <w:sz w:val="22"/>
        </w:rPr>
        <w:t xml:space="preserve"> </w:t>
      </w:r>
    </w:p>
    <w:p w14:paraId="5C243642"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lastRenderedPageBreak/>
        <w:t>I.</w:t>
      </w:r>
      <w:r w:rsidRPr="00E15D64">
        <w:rPr>
          <w:rFonts w:ascii="Palatino Linotype" w:hAnsi="Palatino Linotype" w:cs="Arial"/>
          <w:i/>
          <w:sz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74426C26"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II.</w:t>
      </w:r>
      <w:r w:rsidRPr="00E15D64">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33BD668"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III.</w:t>
      </w:r>
      <w:r w:rsidRPr="00E15D64">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199D1D24"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IV.</w:t>
      </w:r>
      <w:r w:rsidRPr="00E15D64">
        <w:rPr>
          <w:rFonts w:ascii="Palatino Linotype" w:hAnsi="Palatino Linotype" w:cs="Arial"/>
          <w:i/>
          <w:sz w:val="22"/>
        </w:rPr>
        <w:t xml:space="preserve"> La solicitud de participación deberá señalar el día, hora y lugar en que tendrá verificativo el acto de presentación y apertura de ofertas;</w:t>
      </w:r>
    </w:p>
    <w:p w14:paraId="3B739AE3"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V.</w:t>
      </w:r>
      <w:r w:rsidRPr="00E15D64">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5D09C1C4"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VI.</w:t>
      </w:r>
      <w:r w:rsidRPr="00E15D64">
        <w:rPr>
          <w:rFonts w:ascii="Palatino Linotype" w:hAnsi="Palatino Linotype" w:cs="Arial"/>
          <w:i/>
          <w:sz w:val="22"/>
        </w:rPr>
        <w:t xml:space="preserve"> El servidor público designado por la convocante será el responsable de llevar a cabo el acto de presentación y apertura de propuestas;</w:t>
      </w:r>
    </w:p>
    <w:p w14:paraId="5A5B6B19"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VII.</w:t>
      </w:r>
      <w:r w:rsidRPr="00E15D64">
        <w:rPr>
          <w:rFonts w:ascii="Palatino Linotype" w:hAnsi="Palatino Linotype" w:cs="Arial"/>
          <w:i/>
          <w:sz w:val="22"/>
        </w:rPr>
        <w:t xml:space="preserve"> Se observarán, en lo conducente, las disposiciones relativas a la contraoferta; y</w:t>
      </w:r>
    </w:p>
    <w:p w14:paraId="00287155"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b/>
          <w:i/>
          <w:sz w:val="22"/>
        </w:rPr>
        <w:t>VIII.</w:t>
      </w:r>
      <w:r w:rsidRPr="00E15D64">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E15D64">
        <w:rPr>
          <w:rFonts w:ascii="Palatino Linotype" w:hAnsi="Palatino Linotype" w:cs="Arial"/>
          <w:b/>
          <w:i/>
          <w:sz w:val="22"/>
        </w:rPr>
        <w:t>”</w:t>
      </w:r>
      <w:r w:rsidRPr="00E15D64">
        <w:rPr>
          <w:rFonts w:ascii="Palatino Linotype" w:hAnsi="Palatino Linotype" w:cs="Arial"/>
          <w:i/>
          <w:sz w:val="22"/>
        </w:rPr>
        <w:t xml:space="preserve"> </w:t>
      </w:r>
    </w:p>
    <w:p w14:paraId="2A9075CA" w14:textId="77777777" w:rsidR="00B848DA" w:rsidRPr="00E15D64" w:rsidRDefault="00B848DA" w:rsidP="00795BDE">
      <w:pPr>
        <w:ind w:left="851" w:right="899"/>
        <w:jc w:val="both"/>
        <w:rPr>
          <w:rFonts w:ascii="Palatino Linotype" w:hAnsi="Palatino Linotype" w:cs="Arial"/>
          <w:i/>
          <w:sz w:val="22"/>
        </w:rPr>
      </w:pPr>
      <w:r w:rsidRPr="00E15D64">
        <w:rPr>
          <w:rFonts w:ascii="Palatino Linotype" w:hAnsi="Palatino Linotype" w:cs="Arial"/>
          <w:i/>
          <w:sz w:val="22"/>
        </w:rPr>
        <w:t>(Énfasis añadido)</w:t>
      </w:r>
    </w:p>
    <w:p w14:paraId="03038ACC" w14:textId="77777777" w:rsidR="00B848DA" w:rsidRPr="00E15D64" w:rsidRDefault="00B848DA" w:rsidP="00795BDE">
      <w:pPr>
        <w:ind w:left="851" w:right="851"/>
        <w:jc w:val="both"/>
        <w:rPr>
          <w:rFonts w:ascii="Palatino Linotype" w:hAnsi="Palatino Linotype" w:cs="Arial"/>
          <w:i/>
          <w:sz w:val="22"/>
        </w:rPr>
      </w:pPr>
    </w:p>
    <w:p w14:paraId="39F06FC1" w14:textId="77777777" w:rsidR="00B848DA" w:rsidRPr="00E15D64" w:rsidRDefault="00B848DA" w:rsidP="00795BDE">
      <w:pPr>
        <w:spacing w:line="360" w:lineRule="auto"/>
        <w:jc w:val="both"/>
        <w:rPr>
          <w:rFonts w:ascii="Palatino Linotype" w:hAnsi="Palatino Linotype" w:cs="Arial"/>
        </w:rPr>
      </w:pPr>
      <w:r w:rsidRPr="00E15D64">
        <w:rPr>
          <w:rFonts w:ascii="Palatino Linotype" w:hAnsi="Palatino Linotype"/>
        </w:rPr>
        <w:t xml:space="preserve">En este sentido, </w:t>
      </w:r>
      <w:r w:rsidRPr="00E15D64">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E15D64">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E15D64">
        <w:rPr>
          <w:rFonts w:ascii="Palatino Linotype" w:hAnsi="Palatino Linotype" w:cs="Arial"/>
          <w:color w:val="000000"/>
        </w:rPr>
        <w:t xml:space="preserve">el </w:t>
      </w:r>
      <w:r w:rsidRPr="00E15D64">
        <w:rPr>
          <w:rFonts w:ascii="Palatino Linotype" w:hAnsi="Palatino Linotype" w:cs="Arial"/>
        </w:rPr>
        <w:t xml:space="preserve">artículo 92 de la de la Ley de Transparencia y Acceso a la </w:t>
      </w:r>
      <w:r w:rsidRPr="00E15D64">
        <w:rPr>
          <w:rFonts w:ascii="Palatino Linotype" w:hAnsi="Palatino Linotype" w:cs="Arial"/>
        </w:rPr>
        <w:lastRenderedPageBreak/>
        <w:t>Información Pública del Estado de México y Municipios, en su fracción XXIX, dispone lo siguiente:</w:t>
      </w:r>
    </w:p>
    <w:p w14:paraId="57FC0912" w14:textId="77777777" w:rsidR="00B848DA" w:rsidRPr="00E15D64" w:rsidRDefault="00B848DA" w:rsidP="00795BDE">
      <w:pPr>
        <w:jc w:val="both"/>
        <w:rPr>
          <w:rFonts w:ascii="Palatino Linotype" w:hAnsi="Palatino Linotype" w:cs="Arial"/>
        </w:rPr>
      </w:pPr>
    </w:p>
    <w:p w14:paraId="7AF4CCBB"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“Artículo 92. </w:t>
      </w:r>
      <w:r w:rsidRPr="00E15D64">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5F0FEE"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i/>
          <w:iCs/>
          <w:sz w:val="22"/>
          <w:szCs w:val="22"/>
        </w:rPr>
        <w:t>(…)</w:t>
      </w:r>
    </w:p>
    <w:p w14:paraId="05F2E9D1"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XXIX. </w:t>
      </w:r>
      <w:r w:rsidRPr="00E15D64">
        <w:rPr>
          <w:rFonts w:ascii="Palatino Linotype" w:hAnsi="Palatino Linotype" w:cs="Arial"/>
          <w:i/>
          <w:iCs/>
          <w:sz w:val="22"/>
          <w:szCs w:val="22"/>
        </w:rPr>
        <w:t xml:space="preserve">La </w:t>
      </w:r>
      <w:r w:rsidRPr="00E15D64">
        <w:rPr>
          <w:rFonts w:ascii="Palatino Linotype" w:hAnsi="Palatino Linotype" w:cs="Arial"/>
          <w:b/>
          <w:i/>
          <w:iCs/>
          <w:sz w:val="22"/>
          <w:szCs w:val="22"/>
        </w:rPr>
        <w:t>información sobre los procesos y resultados sobre procedimientos de adjudicación directa, invitación restringida y licitación de cualquier naturaleza, </w:t>
      </w:r>
      <w:r w:rsidRPr="00E15D64">
        <w:rPr>
          <w:rFonts w:ascii="Palatino Linotype" w:hAnsi="Palatino Linotype" w:cs="Arial"/>
          <w:b/>
          <w:bCs/>
          <w:i/>
          <w:iCs/>
          <w:sz w:val="22"/>
          <w:szCs w:val="22"/>
        </w:rPr>
        <w:t>incluyendo la versión pública del expediente respectivo y de los contratos</w:t>
      </w:r>
      <w:r w:rsidRPr="00E15D64">
        <w:rPr>
          <w:rFonts w:ascii="Palatino Linotype" w:hAnsi="Palatino Linotype" w:cs="Arial"/>
          <w:b/>
          <w:i/>
          <w:iCs/>
          <w:sz w:val="22"/>
          <w:szCs w:val="22"/>
        </w:rPr>
        <w:t> celebrados</w:t>
      </w:r>
      <w:r w:rsidRPr="00E15D64">
        <w:rPr>
          <w:rFonts w:ascii="Palatino Linotype" w:hAnsi="Palatino Linotype" w:cs="Arial"/>
          <w:i/>
          <w:iCs/>
          <w:sz w:val="22"/>
          <w:szCs w:val="22"/>
        </w:rPr>
        <w:t>, que deberán contener, por los menos, lo siguiente:</w:t>
      </w:r>
    </w:p>
    <w:p w14:paraId="5300ADEC"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a) </w:t>
      </w:r>
      <w:r w:rsidRPr="00E15D64">
        <w:rPr>
          <w:rFonts w:ascii="Palatino Linotype" w:hAnsi="Palatino Linotype" w:cs="Arial"/>
          <w:i/>
          <w:iCs/>
          <w:sz w:val="22"/>
          <w:szCs w:val="22"/>
        </w:rPr>
        <w:t>De licitaciones públicas o procedimientos de invitación restringida:</w:t>
      </w:r>
    </w:p>
    <w:p w14:paraId="5C1D1D03"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w:t>
      </w:r>
      <w:r w:rsidRPr="00E15D64">
        <w:rPr>
          <w:rFonts w:ascii="Palatino Linotype" w:hAnsi="Palatino Linotype" w:cs="Arial"/>
          <w:i/>
          <w:iCs/>
          <w:sz w:val="22"/>
          <w:szCs w:val="22"/>
        </w:rPr>
        <w:t> La convocatoria o invitación emitida, así como los fundamentos legales aplicados para llevarla a cabo;</w:t>
      </w:r>
    </w:p>
    <w:p w14:paraId="63EED39B"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2) </w:t>
      </w:r>
      <w:r w:rsidRPr="00E15D64">
        <w:rPr>
          <w:rFonts w:ascii="Palatino Linotype" w:hAnsi="Palatino Linotype" w:cs="Arial"/>
          <w:i/>
          <w:iCs/>
          <w:sz w:val="22"/>
          <w:szCs w:val="22"/>
        </w:rPr>
        <w:t>Los nombres de los participantes o invitados;</w:t>
      </w:r>
    </w:p>
    <w:p w14:paraId="5C38C124"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3)</w:t>
      </w:r>
      <w:r w:rsidRPr="00E15D64">
        <w:rPr>
          <w:rFonts w:ascii="Palatino Linotype" w:hAnsi="Palatino Linotype" w:cs="Arial"/>
          <w:i/>
          <w:iCs/>
          <w:sz w:val="22"/>
          <w:szCs w:val="22"/>
        </w:rPr>
        <w:t> El nombre del ganador y las razones que lo justifican;</w:t>
      </w:r>
    </w:p>
    <w:p w14:paraId="08566822"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4) </w:t>
      </w:r>
      <w:r w:rsidRPr="00E15D64">
        <w:rPr>
          <w:rFonts w:ascii="Palatino Linotype" w:hAnsi="Palatino Linotype" w:cs="Arial"/>
          <w:i/>
          <w:iCs/>
          <w:sz w:val="22"/>
          <w:szCs w:val="22"/>
        </w:rPr>
        <w:t>El área solicitante y la responsable de su ejecución;</w:t>
      </w:r>
    </w:p>
    <w:p w14:paraId="75E5A2F6"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5) </w:t>
      </w:r>
      <w:r w:rsidRPr="00E15D64">
        <w:rPr>
          <w:rFonts w:ascii="Palatino Linotype" w:hAnsi="Palatino Linotype" w:cs="Arial"/>
          <w:i/>
          <w:iCs/>
          <w:sz w:val="22"/>
          <w:szCs w:val="22"/>
        </w:rPr>
        <w:t>Las convocatorias e invitaciones emitidas;</w:t>
      </w:r>
    </w:p>
    <w:p w14:paraId="05A9A391"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6)</w:t>
      </w:r>
      <w:r w:rsidRPr="00E15D64">
        <w:rPr>
          <w:rFonts w:ascii="Palatino Linotype" w:hAnsi="Palatino Linotype" w:cs="Arial"/>
          <w:i/>
          <w:iCs/>
          <w:sz w:val="22"/>
          <w:szCs w:val="22"/>
        </w:rPr>
        <w:t> Los dictámenes y fallo de adjudicación;</w:t>
      </w:r>
    </w:p>
    <w:p w14:paraId="57F4B03D" w14:textId="77777777" w:rsidR="00B848DA" w:rsidRPr="00E15D64" w:rsidRDefault="00B848DA" w:rsidP="00795BDE">
      <w:pPr>
        <w:ind w:left="851" w:right="899"/>
        <w:jc w:val="both"/>
        <w:rPr>
          <w:rFonts w:ascii="Palatino Linotype" w:hAnsi="Palatino Linotype" w:cs="Arial"/>
          <w:b/>
          <w:sz w:val="22"/>
          <w:szCs w:val="22"/>
        </w:rPr>
      </w:pPr>
      <w:r w:rsidRPr="00E15D64">
        <w:rPr>
          <w:rFonts w:ascii="Palatino Linotype" w:hAnsi="Palatino Linotype" w:cs="Arial"/>
          <w:b/>
          <w:bCs/>
          <w:i/>
          <w:iCs/>
          <w:sz w:val="22"/>
          <w:szCs w:val="22"/>
        </w:rPr>
        <w:t>7)</w:t>
      </w:r>
      <w:r w:rsidRPr="00E15D64">
        <w:rPr>
          <w:rFonts w:ascii="Palatino Linotype" w:hAnsi="Palatino Linotype" w:cs="Arial"/>
          <w:bCs/>
          <w:i/>
          <w:iCs/>
          <w:sz w:val="22"/>
          <w:szCs w:val="22"/>
        </w:rPr>
        <w:t> </w:t>
      </w:r>
      <w:r w:rsidRPr="00E15D64">
        <w:rPr>
          <w:rFonts w:ascii="Palatino Linotype" w:hAnsi="Palatino Linotype" w:cs="Arial"/>
          <w:b/>
          <w:bCs/>
          <w:i/>
          <w:iCs/>
          <w:sz w:val="22"/>
          <w:szCs w:val="22"/>
        </w:rPr>
        <w:t>El contrato y, en su caso, sus anexos;</w:t>
      </w:r>
    </w:p>
    <w:p w14:paraId="611A07B3"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8) </w:t>
      </w:r>
      <w:r w:rsidRPr="00E15D64">
        <w:rPr>
          <w:rFonts w:ascii="Palatino Linotype" w:hAnsi="Palatino Linotype" w:cs="Arial"/>
          <w:i/>
          <w:iCs/>
          <w:sz w:val="22"/>
          <w:szCs w:val="22"/>
        </w:rPr>
        <w:t>Los mecanismos de vigilancia y supervisión, incluyendo en su caso, los estudios de impacto urbano y ambiental, según corresponda;</w:t>
      </w:r>
    </w:p>
    <w:p w14:paraId="3EA63B50"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9) </w:t>
      </w:r>
      <w:r w:rsidRPr="00E15D64">
        <w:rPr>
          <w:rFonts w:ascii="Palatino Linotype" w:hAnsi="Palatino Linotype" w:cs="Arial"/>
          <w:i/>
          <w:iCs/>
          <w:sz w:val="22"/>
          <w:szCs w:val="22"/>
        </w:rPr>
        <w:t>La partida presupuestal, de conformidad con el clasificador por objeto del gasto, en el caso de ser aplicable;</w:t>
      </w:r>
    </w:p>
    <w:p w14:paraId="0A3E4B60"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10) </w:t>
      </w:r>
      <w:r w:rsidRPr="00E15D64">
        <w:rPr>
          <w:rFonts w:ascii="Palatino Linotype" w:hAnsi="Palatino Linotype" w:cs="Arial"/>
          <w:i/>
          <w:iCs/>
          <w:sz w:val="22"/>
          <w:szCs w:val="22"/>
        </w:rPr>
        <w:t>Origen de los recursos especificando si son federales, estatales o municipales, así como el tipo de fondo de participación o aportación respectiva;</w:t>
      </w:r>
    </w:p>
    <w:p w14:paraId="12DE5727"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11) </w:t>
      </w:r>
      <w:r w:rsidRPr="00E15D64">
        <w:rPr>
          <w:rFonts w:ascii="Palatino Linotype" w:hAnsi="Palatino Linotype" w:cs="Arial"/>
          <w:i/>
          <w:iCs/>
          <w:sz w:val="22"/>
          <w:szCs w:val="22"/>
        </w:rPr>
        <w:t>Los convenios modificatorios que, en su caso, sean firmados, precisando el objeto y la fecha de celebración;</w:t>
      </w:r>
    </w:p>
    <w:p w14:paraId="76C22C43"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12) </w:t>
      </w:r>
      <w:r w:rsidRPr="00E15D64">
        <w:rPr>
          <w:rFonts w:ascii="Palatino Linotype" w:hAnsi="Palatino Linotype" w:cs="Arial"/>
          <w:i/>
          <w:iCs/>
          <w:sz w:val="22"/>
          <w:szCs w:val="22"/>
        </w:rPr>
        <w:t>Los informes de avance físico y financiero sobre las obras o servicios contratados;</w:t>
      </w:r>
    </w:p>
    <w:p w14:paraId="1228EFEB"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13) </w:t>
      </w:r>
      <w:r w:rsidRPr="00E15D64">
        <w:rPr>
          <w:rFonts w:ascii="Palatino Linotype" w:hAnsi="Palatino Linotype" w:cs="Arial"/>
          <w:i/>
          <w:iCs/>
          <w:sz w:val="22"/>
          <w:szCs w:val="22"/>
        </w:rPr>
        <w:t>El convenio de terminación; y</w:t>
      </w:r>
    </w:p>
    <w:p w14:paraId="4788BB4D"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14) </w:t>
      </w:r>
      <w:r w:rsidRPr="00E15D64">
        <w:rPr>
          <w:rFonts w:ascii="Palatino Linotype" w:hAnsi="Palatino Linotype" w:cs="Arial"/>
          <w:i/>
          <w:iCs/>
          <w:sz w:val="22"/>
          <w:szCs w:val="22"/>
        </w:rPr>
        <w:t>El finiquito.</w:t>
      </w:r>
    </w:p>
    <w:p w14:paraId="638643E6"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b) </w:t>
      </w:r>
      <w:r w:rsidRPr="00E15D64">
        <w:rPr>
          <w:rFonts w:ascii="Palatino Linotype" w:hAnsi="Palatino Linotype" w:cs="Arial"/>
          <w:i/>
          <w:iCs/>
          <w:sz w:val="22"/>
          <w:szCs w:val="22"/>
        </w:rPr>
        <w:t>De las adjudicaciones directas:</w:t>
      </w:r>
    </w:p>
    <w:p w14:paraId="30E7C0F9"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 </w:t>
      </w:r>
      <w:r w:rsidRPr="00E15D64">
        <w:rPr>
          <w:rFonts w:ascii="Palatino Linotype" w:hAnsi="Palatino Linotype" w:cs="Arial"/>
          <w:i/>
          <w:iCs/>
          <w:sz w:val="22"/>
          <w:szCs w:val="22"/>
        </w:rPr>
        <w:t>La propuesta enviada por el participante;</w:t>
      </w:r>
    </w:p>
    <w:p w14:paraId="45E2D1F2"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2) </w:t>
      </w:r>
      <w:r w:rsidRPr="00E15D64">
        <w:rPr>
          <w:rFonts w:ascii="Palatino Linotype" w:hAnsi="Palatino Linotype" w:cs="Arial"/>
          <w:i/>
          <w:iCs/>
          <w:sz w:val="22"/>
          <w:szCs w:val="22"/>
        </w:rPr>
        <w:t>Los motivos y fundamentos legales aplicados para llevarla a cabo;</w:t>
      </w:r>
    </w:p>
    <w:p w14:paraId="299D0150"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lastRenderedPageBreak/>
        <w:t>3) </w:t>
      </w:r>
      <w:r w:rsidRPr="00E15D64">
        <w:rPr>
          <w:rFonts w:ascii="Palatino Linotype" w:hAnsi="Palatino Linotype" w:cs="Arial"/>
          <w:i/>
          <w:iCs/>
          <w:sz w:val="22"/>
          <w:szCs w:val="22"/>
        </w:rPr>
        <w:t>La autorización del ejercicio de la opción;</w:t>
      </w:r>
    </w:p>
    <w:p w14:paraId="07483015"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4) </w:t>
      </w:r>
      <w:r w:rsidRPr="00E15D64">
        <w:rPr>
          <w:rFonts w:ascii="Palatino Linotype" w:hAnsi="Palatino Linotype" w:cs="Arial"/>
          <w:i/>
          <w:iCs/>
          <w:sz w:val="22"/>
          <w:szCs w:val="22"/>
        </w:rPr>
        <w:t>En su caso, las cotizaciones consideradas, especificando los nombres de los proveedores y sus montos;</w:t>
      </w:r>
    </w:p>
    <w:p w14:paraId="77695D2F"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5) </w:t>
      </w:r>
      <w:r w:rsidRPr="00E15D64">
        <w:rPr>
          <w:rFonts w:ascii="Palatino Linotype" w:hAnsi="Palatino Linotype" w:cs="Arial"/>
          <w:i/>
          <w:iCs/>
          <w:sz w:val="22"/>
          <w:szCs w:val="22"/>
        </w:rPr>
        <w:t>El nombre de la persona física o jurídica colectiva adjudicada;</w:t>
      </w:r>
    </w:p>
    <w:p w14:paraId="2028BFD3"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6) </w:t>
      </w:r>
      <w:r w:rsidRPr="00E15D64">
        <w:rPr>
          <w:rFonts w:ascii="Palatino Linotype" w:hAnsi="Palatino Linotype" w:cs="Arial"/>
          <w:i/>
          <w:iCs/>
          <w:sz w:val="22"/>
          <w:szCs w:val="22"/>
        </w:rPr>
        <w:t>La unidad administrativa solicitante y la responsable de su ejecución;</w:t>
      </w:r>
    </w:p>
    <w:p w14:paraId="5653BCEB" w14:textId="77777777" w:rsidR="00B848DA" w:rsidRPr="00E15D64" w:rsidRDefault="00B848DA" w:rsidP="00795BDE">
      <w:pPr>
        <w:ind w:left="851" w:right="899"/>
        <w:jc w:val="both"/>
        <w:rPr>
          <w:rFonts w:ascii="Palatino Linotype" w:hAnsi="Palatino Linotype" w:cs="Arial"/>
          <w:b/>
          <w:sz w:val="22"/>
          <w:szCs w:val="22"/>
        </w:rPr>
      </w:pPr>
      <w:r w:rsidRPr="00E15D64">
        <w:rPr>
          <w:rFonts w:ascii="Palatino Linotype" w:hAnsi="Palatino Linotype" w:cs="Arial"/>
          <w:b/>
          <w:bCs/>
          <w:i/>
          <w:iCs/>
          <w:sz w:val="22"/>
          <w:szCs w:val="22"/>
        </w:rPr>
        <w:t>7)</w:t>
      </w:r>
      <w:r w:rsidRPr="00E15D64">
        <w:rPr>
          <w:rFonts w:ascii="Palatino Linotype" w:hAnsi="Palatino Linotype" w:cs="Arial"/>
          <w:bCs/>
          <w:i/>
          <w:iCs/>
          <w:sz w:val="22"/>
          <w:szCs w:val="22"/>
        </w:rPr>
        <w:t> </w:t>
      </w:r>
      <w:r w:rsidRPr="00E15D64">
        <w:rPr>
          <w:rFonts w:ascii="Palatino Linotype" w:hAnsi="Palatino Linotype" w:cs="Arial"/>
          <w:b/>
          <w:bCs/>
          <w:i/>
          <w:iCs/>
          <w:sz w:val="22"/>
          <w:szCs w:val="22"/>
        </w:rPr>
        <w:t>El número, fecha, el monto del contrato y el plazo de entrega o de ejecución de los servicios u obra;</w:t>
      </w:r>
    </w:p>
    <w:p w14:paraId="65837735"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8) </w:t>
      </w:r>
      <w:r w:rsidRPr="00E15D64">
        <w:rPr>
          <w:rFonts w:ascii="Palatino Linotype" w:hAnsi="Palatino Linotype" w:cs="Arial"/>
          <w:i/>
          <w:iCs/>
          <w:sz w:val="22"/>
          <w:szCs w:val="22"/>
        </w:rPr>
        <w:t>Los mecanismos de vigilancia y supervisión, incluyendo, en su caso, los estudios de impacto urbano y ambiental, según corresponda;</w:t>
      </w:r>
    </w:p>
    <w:p w14:paraId="7F812569"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9) </w:t>
      </w:r>
      <w:r w:rsidRPr="00E15D64">
        <w:rPr>
          <w:rFonts w:ascii="Palatino Linotype" w:hAnsi="Palatino Linotype" w:cs="Arial"/>
          <w:i/>
          <w:iCs/>
          <w:sz w:val="22"/>
          <w:szCs w:val="22"/>
        </w:rPr>
        <w:t>Los informes de avance sobre las obras o servicios contratados;</w:t>
      </w:r>
    </w:p>
    <w:p w14:paraId="18852256" w14:textId="77777777" w:rsidR="00B848DA" w:rsidRPr="00E15D64" w:rsidRDefault="00B848DA" w:rsidP="00795BDE">
      <w:pPr>
        <w:ind w:left="851" w:right="899"/>
        <w:jc w:val="both"/>
        <w:rPr>
          <w:rFonts w:ascii="Palatino Linotype" w:hAnsi="Palatino Linotype" w:cs="Arial"/>
          <w:sz w:val="22"/>
          <w:szCs w:val="22"/>
        </w:rPr>
      </w:pPr>
      <w:r w:rsidRPr="00E15D64">
        <w:rPr>
          <w:rFonts w:ascii="Palatino Linotype" w:hAnsi="Palatino Linotype" w:cs="Arial"/>
          <w:b/>
          <w:bCs/>
          <w:i/>
          <w:iCs/>
          <w:sz w:val="22"/>
          <w:szCs w:val="22"/>
        </w:rPr>
        <w:t>10) </w:t>
      </w:r>
      <w:r w:rsidRPr="00E15D64">
        <w:rPr>
          <w:rFonts w:ascii="Palatino Linotype" w:hAnsi="Palatino Linotype" w:cs="Arial"/>
          <w:i/>
          <w:iCs/>
          <w:sz w:val="22"/>
          <w:szCs w:val="22"/>
        </w:rPr>
        <w:t>El convenio de terminación; y</w:t>
      </w:r>
    </w:p>
    <w:p w14:paraId="4682F404" w14:textId="77777777" w:rsidR="00B848DA" w:rsidRPr="00E15D64" w:rsidRDefault="00B848DA" w:rsidP="00795BDE">
      <w:pPr>
        <w:ind w:left="851" w:right="899"/>
        <w:jc w:val="both"/>
        <w:rPr>
          <w:rFonts w:ascii="Palatino Linotype" w:hAnsi="Palatino Linotype" w:cs="Arial"/>
          <w:b/>
          <w:i/>
          <w:iCs/>
          <w:sz w:val="22"/>
          <w:szCs w:val="22"/>
        </w:rPr>
      </w:pPr>
      <w:r w:rsidRPr="00E15D64">
        <w:rPr>
          <w:rFonts w:ascii="Palatino Linotype" w:hAnsi="Palatino Linotype" w:cs="Arial"/>
          <w:b/>
          <w:bCs/>
          <w:i/>
          <w:iCs/>
          <w:sz w:val="22"/>
          <w:szCs w:val="22"/>
        </w:rPr>
        <w:t>11) </w:t>
      </w:r>
      <w:r w:rsidRPr="00E15D64">
        <w:rPr>
          <w:rFonts w:ascii="Palatino Linotype" w:hAnsi="Palatino Linotype" w:cs="Arial"/>
          <w:i/>
          <w:iCs/>
          <w:sz w:val="22"/>
          <w:szCs w:val="22"/>
        </w:rPr>
        <w:t>El finiquito.</w:t>
      </w:r>
      <w:r w:rsidRPr="00E15D64">
        <w:rPr>
          <w:rFonts w:ascii="Palatino Linotype" w:hAnsi="Palatino Linotype" w:cs="Arial"/>
          <w:b/>
          <w:i/>
          <w:iCs/>
          <w:sz w:val="22"/>
          <w:szCs w:val="22"/>
        </w:rPr>
        <w:t>”</w:t>
      </w:r>
    </w:p>
    <w:p w14:paraId="28D80ED4" w14:textId="77777777" w:rsidR="00B848DA" w:rsidRPr="00E15D64" w:rsidRDefault="00B848DA" w:rsidP="00795BDE">
      <w:pPr>
        <w:ind w:left="851" w:right="850"/>
        <w:jc w:val="both"/>
        <w:rPr>
          <w:rFonts w:ascii="Palatino Linotype" w:hAnsi="Palatino Linotype" w:cs="Arial"/>
          <w:sz w:val="22"/>
          <w:szCs w:val="22"/>
        </w:rPr>
      </w:pPr>
    </w:p>
    <w:p w14:paraId="03BD9889" w14:textId="77777777" w:rsidR="00B848DA" w:rsidRPr="00E15D64" w:rsidRDefault="00B848DA" w:rsidP="00795BDE">
      <w:pPr>
        <w:spacing w:line="360" w:lineRule="auto"/>
        <w:jc w:val="both"/>
        <w:rPr>
          <w:rFonts w:ascii="Palatino Linotype" w:hAnsi="Palatino Linotype" w:cs="Arial"/>
          <w:szCs w:val="28"/>
        </w:rPr>
      </w:pPr>
      <w:r w:rsidRPr="00E15D64">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E15D64">
        <w:rPr>
          <w:rFonts w:ascii="Palatino Linotype" w:hAnsi="Palatino Linotype" w:cs="Arial"/>
          <w:szCs w:val="28"/>
        </w:rPr>
        <w:t>, documento que se traduce en la información solicitada por la hoy recurrente.</w:t>
      </w:r>
    </w:p>
    <w:p w14:paraId="078CAD45" w14:textId="17D2B7C5" w:rsidR="00B848DA" w:rsidRPr="00E15D64" w:rsidRDefault="00B848DA" w:rsidP="00795BDE">
      <w:pPr>
        <w:spacing w:line="360" w:lineRule="auto"/>
        <w:jc w:val="both"/>
        <w:rPr>
          <w:rFonts w:ascii="Palatino Linotype" w:hAnsi="Palatino Linotype"/>
          <w:color w:val="222222"/>
          <w:lang w:eastAsia="es-MX"/>
        </w:rPr>
      </w:pPr>
    </w:p>
    <w:p w14:paraId="6DEE4234" w14:textId="79487BC4" w:rsidR="00F96C10" w:rsidRPr="00E15D64" w:rsidRDefault="00A80488" w:rsidP="00795BDE">
      <w:pPr>
        <w:spacing w:line="360" w:lineRule="auto"/>
        <w:jc w:val="both"/>
        <w:rPr>
          <w:rFonts w:ascii="Palatino Linotype" w:hAnsi="Palatino Linotype" w:cs="Arial"/>
        </w:rPr>
      </w:pPr>
      <w:r w:rsidRPr="00E15D64">
        <w:rPr>
          <w:rFonts w:ascii="Palatino Linotype" w:hAnsi="Palatino Linotype"/>
          <w:color w:val="222222"/>
          <w:lang w:eastAsia="es-MX"/>
        </w:rPr>
        <w:t xml:space="preserve">Es así que, este </w:t>
      </w:r>
      <w:r w:rsidR="00F96C10" w:rsidRPr="00E15D64">
        <w:rPr>
          <w:rFonts w:ascii="Palatino Linotype" w:hAnsi="Palatino Linotype"/>
          <w:color w:val="222222"/>
          <w:lang w:eastAsia="es-MX"/>
        </w:rPr>
        <w:t>Órgano</w:t>
      </w:r>
      <w:r w:rsidRPr="00E15D64">
        <w:rPr>
          <w:rFonts w:ascii="Palatino Linotype" w:hAnsi="Palatino Linotype"/>
          <w:color w:val="222222"/>
          <w:lang w:eastAsia="es-MX"/>
        </w:rPr>
        <w:t xml:space="preserve"> Garante</w:t>
      </w:r>
      <w:r w:rsidR="00F96C10" w:rsidRPr="00E15D64">
        <w:rPr>
          <w:rFonts w:ascii="Palatino Linotype" w:hAnsi="Palatino Linotype" w:cs="Arial"/>
        </w:rPr>
        <w:t xml:space="preserve"> consideró conveniente </w:t>
      </w:r>
      <w:r w:rsidR="00F96C10" w:rsidRPr="00E15D64">
        <w:rPr>
          <w:rFonts w:ascii="Palatino Linotype" w:hAnsi="Palatino Linotype"/>
          <w:color w:val="000000"/>
        </w:rPr>
        <w:t>verificar si la información se encontraba disponible en el Portal de IPOMEX</w:t>
      </w:r>
      <w:r w:rsidR="00F96C10" w:rsidRPr="00E15D64">
        <w:rPr>
          <w:rStyle w:val="Refdenotaalpie"/>
          <w:rFonts w:ascii="Palatino Linotype" w:hAnsi="Palatino Linotype"/>
          <w:color w:val="000000"/>
        </w:rPr>
        <w:footnoteReference w:id="1"/>
      </w:r>
      <w:r w:rsidR="00F96C10" w:rsidRPr="00E15D64">
        <w:rPr>
          <w:rFonts w:ascii="Palatino Linotype" w:hAnsi="Palatino Linotype"/>
          <w:color w:val="000000"/>
        </w:rPr>
        <w:t xml:space="preserve">; </w:t>
      </w:r>
      <w:r w:rsidR="00F96C10" w:rsidRPr="00E15D64">
        <w:rPr>
          <w:rFonts w:ascii="Palatino Linotype" w:hAnsi="Palatino Linotype" w:cs="Arial"/>
        </w:rPr>
        <w:t xml:space="preserve">advirtiendo que en la misma no se cuenta con el total de la información solicitada; asimismo, no se encuentra actualizada; ello en razón de que únicamente se encuentran registros de los años dos mil dieciocho y dos mil diecinueve; para mayor referencia se insertan las siguientes imágenes: </w:t>
      </w:r>
    </w:p>
    <w:p w14:paraId="3ADFEF3B" w14:textId="0DA3AFD3" w:rsidR="00B848DA" w:rsidRPr="00E15D64" w:rsidRDefault="00F96C10" w:rsidP="00795BDE">
      <w:pPr>
        <w:spacing w:line="360" w:lineRule="auto"/>
        <w:jc w:val="both"/>
        <w:rPr>
          <w:rFonts w:ascii="Palatino Linotype" w:hAnsi="Palatino Linotype"/>
          <w:color w:val="222222"/>
          <w:lang w:eastAsia="es-MX"/>
        </w:rPr>
      </w:pPr>
      <w:r w:rsidRPr="00E15D64">
        <w:rPr>
          <w:rFonts w:ascii="Palatino Linotype" w:hAnsi="Palatino Linotype"/>
          <w:noProof/>
          <w:color w:val="222222"/>
          <w:lang w:eastAsia="es-MX"/>
        </w:rPr>
        <w:lastRenderedPageBreak/>
        <w:drawing>
          <wp:inline distT="0" distB="0" distL="0" distR="0" wp14:anchorId="71DCDCCD" wp14:editId="3C717DAD">
            <wp:extent cx="5791835" cy="34213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rotWithShape="1">
                    <a:blip r:embed="rId27">
                      <a:extLst>
                        <a:ext uri="{28A0092B-C50C-407E-A947-70E740481C1C}">
                          <a14:useLocalDpi xmlns:a14="http://schemas.microsoft.com/office/drawing/2010/main" val="0"/>
                        </a:ext>
                      </a:extLst>
                    </a:blip>
                    <a:srcRect b="7933"/>
                    <a:stretch/>
                  </pic:blipFill>
                  <pic:spPr bwMode="auto">
                    <a:xfrm>
                      <a:off x="0" y="0"/>
                      <a:ext cx="5791835" cy="3421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E15D64">
        <w:rPr>
          <w:rFonts w:ascii="Palatino Linotype" w:hAnsi="Palatino Linotype"/>
          <w:noProof/>
          <w:color w:val="222222"/>
          <w:lang w:eastAsia="es-MX"/>
        </w:rPr>
        <w:drawing>
          <wp:inline distT="0" distB="0" distL="0" distR="0" wp14:anchorId="5B9CF649" wp14:editId="682B1347">
            <wp:extent cx="5791835" cy="3779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8">
                      <a:extLst>
                        <a:ext uri="{28A0092B-C50C-407E-A947-70E740481C1C}">
                          <a14:useLocalDpi xmlns:a14="http://schemas.microsoft.com/office/drawing/2010/main" val="0"/>
                        </a:ext>
                      </a:extLst>
                    </a:blip>
                    <a:stretch>
                      <a:fillRect/>
                    </a:stretch>
                  </pic:blipFill>
                  <pic:spPr>
                    <a:xfrm>
                      <a:off x="0" y="0"/>
                      <a:ext cx="5791835" cy="3779520"/>
                    </a:xfrm>
                    <a:prstGeom prst="rect">
                      <a:avLst/>
                    </a:prstGeom>
                  </pic:spPr>
                </pic:pic>
              </a:graphicData>
            </a:graphic>
          </wp:inline>
        </w:drawing>
      </w:r>
    </w:p>
    <w:p w14:paraId="38AA438D" w14:textId="78D55644" w:rsidR="00F96C10" w:rsidRPr="00E15D64" w:rsidRDefault="00F96C10" w:rsidP="00795BDE">
      <w:pPr>
        <w:spacing w:line="360" w:lineRule="auto"/>
        <w:jc w:val="both"/>
        <w:rPr>
          <w:rFonts w:ascii="Palatino Linotype" w:eastAsiaTheme="minorEastAsia" w:hAnsi="Palatino Linotype" w:cstheme="minorBidi"/>
          <w:lang w:val="es-ES_tradnl"/>
        </w:rPr>
      </w:pPr>
      <w:r w:rsidRPr="00E15D64">
        <w:rPr>
          <w:rFonts w:ascii="Palatino Linotype" w:eastAsiaTheme="minorEastAsia" w:hAnsi="Palatino Linotype" w:cstheme="minorBidi"/>
          <w:lang w:val="es-ES_tradnl"/>
        </w:rPr>
        <w:lastRenderedPageBreak/>
        <w:t>Atento a lo anterior y de conformidad con el artículo 36, fracción XXXVIII de la Ley de Transparencia y Acceso a la Información Pública del Estado de México y Municipios y el artículo 22, fracciones X</w:t>
      </w:r>
      <w:r w:rsidR="006E28FA" w:rsidRPr="00E15D64">
        <w:rPr>
          <w:rFonts w:ascii="Palatino Linotype" w:eastAsiaTheme="minorEastAsia" w:hAnsi="Palatino Linotype" w:cstheme="minorBidi"/>
          <w:lang w:val="es-ES_tradnl"/>
        </w:rPr>
        <w:t>II</w:t>
      </w:r>
      <w:r w:rsidRPr="00E15D64">
        <w:rPr>
          <w:rFonts w:ascii="Palatino Linotype" w:eastAsiaTheme="minorEastAsia" w:hAnsi="Palatino Linotype" w:cstheme="minorBidi"/>
          <w:lang w:val="es-ES_tradnl"/>
        </w:rPr>
        <w:t>I y X</w:t>
      </w:r>
      <w:r w:rsidR="006E28FA" w:rsidRPr="00E15D64">
        <w:rPr>
          <w:rFonts w:ascii="Palatino Linotype" w:eastAsiaTheme="minorEastAsia" w:hAnsi="Palatino Linotype" w:cstheme="minorBidi"/>
          <w:lang w:val="es-ES_tradnl"/>
        </w:rPr>
        <w:t>I</w:t>
      </w:r>
      <w:r w:rsidRPr="00E15D64">
        <w:rPr>
          <w:rFonts w:ascii="Palatino Linotype" w:eastAsiaTheme="minorEastAsia" w:hAnsi="Palatino Linotype" w:cstheme="minorBidi"/>
          <w:lang w:val="es-ES_tradnl"/>
        </w:rPr>
        <w:t xml:space="preserve">V, del Reglamento Interior del Instituto de Transparencia, Acceso a la Información Pública y Protección de Datos Personales del Estado de México y Municipios; se ordena girar oficio a la Dirección Jurídica y de Verificación de este Instituto, a efecto de que determine lo conducente, ante la deficiencia en la actualización de la información contenida en el artículo 92, fracción </w:t>
      </w:r>
      <w:r w:rsidR="006E28FA" w:rsidRPr="00E15D64">
        <w:rPr>
          <w:rFonts w:ascii="Palatino Linotype" w:eastAsiaTheme="minorEastAsia" w:hAnsi="Palatino Linotype" w:cstheme="minorBidi"/>
          <w:lang w:val="es-ES_tradnl"/>
        </w:rPr>
        <w:t>XXIX</w:t>
      </w:r>
      <w:r w:rsidRPr="00E15D64">
        <w:rPr>
          <w:rFonts w:ascii="Palatino Linotype" w:eastAsiaTheme="minorEastAsia" w:hAnsi="Palatino Linotype" w:cstheme="minorBidi"/>
          <w:lang w:val="es-ES_tradnl"/>
        </w:rPr>
        <w:t xml:space="preserve"> de Ley de Transparencia y Acceso a la Información Pública del Estado de México y Municipios,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14:paraId="76EE4266" w14:textId="77777777" w:rsidR="00F96C10" w:rsidRPr="00E15D64" w:rsidRDefault="00F96C10" w:rsidP="00795BDE">
      <w:pPr>
        <w:spacing w:line="360" w:lineRule="auto"/>
        <w:rPr>
          <w:rFonts w:ascii="Palatino Linotype" w:hAnsi="Palatino Linotype"/>
        </w:rPr>
      </w:pPr>
    </w:p>
    <w:p w14:paraId="6A7C2BD4" w14:textId="27FE4787" w:rsidR="00F96C10" w:rsidRPr="00E15D64" w:rsidRDefault="006E28FA"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Es así que, este Órgano Garante determina ordenar al </w:t>
      </w:r>
      <w:r w:rsidRPr="00E15D64">
        <w:rPr>
          <w:rFonts w:ascii="Palatino Linotype" w:hAnsi="Palatino Linotype"/>
          <w:b/>
          <w:color w:val="222222"/>
          <w:lang w:eastAsia="es-MX"/>
        </w:rPr>
        <w:t xml:space="preserve">SUJETO OBLIGADO </w:t>
      </w:r>
      <w:r w:rsidRPr="00E15D64">
        <w:rPr>
          <w:rFonts w:ascii="Palatino Linotype" w:hAnsi="Palatino Linotype"/>
          <w:color w:val="222222"/>
          <w:lang w:eastAsia="es-MX"/>
        </w:rPr>
        <w:t xml:space="preserve">haga entrega de ser procedente en versión pública de los procesos adquisitivos correspondientes a los años dos mil dieciséis al dieciocho de septiembre de dos mil veinte, fecha en que fue presentada la solicitud por el particular. </w:t>
      </w:r>
    </w:p>
    <w:p w14:paraId="70873BF7" w14:textId="77777777" w:rsidR="006E28FA" w:rsidRPr="00E15D64" w:rsidRDefault="006E28FA" w:rsidP="00795BDE">
      <w:pPr>
        <w:spacing w:line="360" w:lineRule="auto"/>
        <w:jc w:val="both"/>
        <w:rPr>
          <w:rFonts w:ascii="Palatino Linotype" w:hAnsi="Palatino Linotype"/>
          <w:color w:val="222222"/>
          <w:lang w:eastAsia="es-MX"/>
        </w:rPr>
      </w:pPr>
    </w:p>
    <w:p w14:paraId="5CB7B865" w14:textId="6C2BEE73" w:rsidR="006E28FA" w:rsidRPr="00E15D64" w:rsidRDefault="006E28FA"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Ahora bien, por cuanto hace al requerimiento identificado con el numeral 2, relacionado con el </w:t>
      </w:r>
      <w:r w:rsidRPr="00E15D64">
        <w:rPr>
          <w:rFonts w:ascii="Palatino Linotype" w:hAnsi="Palatino Linotype"/>
          <w:i/>
          <w:color w:val="222222"/>
          <w:lang w:eastAsia="es-MX"/>
        </w:rPr>
        <w:t xml:space="preserve">Programa Anual de Adquisiciones del 2016 al 2020; </w:t>
      </w:r>
      <w:r w:rsidRPr="00E15D64">
        <w:rPr>
          <w:rFonts w:ascii="Palatino Linotype" w:hAnsi="Palatino Linotype"/>
          <w:color w:val="222222"/>
          <w:lang w:eastAsia="es-MX"/>
        </w:rPr>
        <w:t xml:space="preserve">al respecto,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proporcionó los link electrónicos directos donde se podía consultar la información, para mayor referencia se inserta a continuación la primera hoja de</w:t>
      </w:r>
      <w:r w:rsidR="00D522E6" w:rsidRPr="00E15D64">
        <w:rPr>
          <w:rFonts w:ascii="Palatino Linotype" w:hAnsi="Palatino Linotype"/>
          <w:color w:val="222222"/>
          <w:lang w:eastAsia="es-MX"/>
        </w:rPr>
        <w:t xml:space="preserve"> cada </w:t>
      </w:r>
      <w:r w:rsidRPr="00E15D64">
        <w:rPr>
          <w:rFonts w:ascii="Palatino Linotype" w:hAnsi="Palatino Linotype"/>
          <w:color w:val="222222"/>
          <w:lang w:eastAsia="es-MX"/>
        </w:rPr>
        <w:t xml:space="preserve">Programa </w:t>
      </w:r>
      <w:r w:rsidR="00D522E6" w:rsidRPr="00E15D64">
        <w:rPr>
          <w:rFonts w:ascii="Palatino Linotype" w:hAnsi="Palatino Linotype"/>
          <w:color w:val="222222"/>
          <w:lang w:eastAsia="es-MX"/>
        </w:rPr>
        <w:t>solicitado por el particular</w:t>
      </w:r>
      <w:r w:rsidRPr="00E15D64">
        <w:rPr>
          <w:rFonts w:ascii="Palatino Linotype" w:hAnsi="Palatino Linotype"/>
          <w:color w:val="222222"/>
          <w:lang w:eastAsia="es-MX"/>
        </w:rPr>
        <w:t xml:space="preserve">. </w:t>
      </w:r>
    </w:p>
    <w:p w14:paraId="40BF167F" w14:textId="5E831A31" w:rsidR="006E28FA" w:rsidRPr="00E15D64" w:rsidRDefault="006E28FA" w:rsidP="00795BDE">
      <w:pPr>
        <w:pStyle w:val="Prrafodelista"/>
        <w:numPr>
          <w:ilvl w:val="0"/>
          <w:numId w:val="50"/>
        </w:numPr>
        <w:spacing w:line="360" w:lineRule="auto"/>
        <w:jc w:val="both"/>
        <w:rPr>
          <w:rFonts w:ascii="Palatino Linotype" w:hAnsi="Palatino Linotype" w:cs="Arial"/>
        </w:rPr>
      </w:pPr>
      <w:r w:rsidRPr="00E15D64">
        <w:rPr>
          <w:rFonts w:ascii="Palatino Linotype" w:hAnsi="Palatino Linotype" w:cs="Arial"/>
          <w:b/>
        </w:rPr>
        <w:lastRenderedPageBreak/>
        <w:t>Programa anual de anual de adquisiciones 2016</w:t>
      </w:r>
      <w:r w:rsidR="00D522E6" w:rsidRPr="00E15D64">
        <w:rPr>
          <w:rStyle w:val="Refdenotaalpie"/>
          <w:rFonts w:ascii="Palatino Linotype" w:hAnsi="Palatino Linotype" w:cs="Arial"/>
          <w:b/>
        </w:rPr>
        <w:footnoteReference w:id="2"/>
      </w:r>
    </w:p>
    <w:p w14:paraId="3850D704" w14:textId="4F5FF6BB" w:rsidR="006E28FA" w:rsidRPr="00E15D64" w:rsidRDefault="00D522E6" w:rsidP="00795BDE">
      <w:pPr>
        <w:spacing w:line="360" w:lineRule="auto"/>
        <w:ind w:left="360"/>
        <w:jc w:val="both"/>
        <w:rPr>
          <w:rFonts w:ascii="Palatino Linotype" w:hAnsi="Palatino Linotype" w:cs="Arial"/>
        </w:rPr>
      </w:pPr>
      <w:r w:rsidRPr="00E15D64">
        <w:rPr>
          <w:rFonts w:ascii="Palatino Linotype" w:hAnsi="Palatino Linotype" w:cs="Arial"/>
          <w:noProof/>
          <w:lang w:eastAsia="es-MX"/>
        </w:rPr>
        <w:drawing>
          <wp:inline distT="0" distB="0" distL="0" distR="0" wp14:anchorId="548CFBA6" wp14:editId="68982EB3">
            <wp:extent cx="5566179" cy="1879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9">
                      <a:extLst>
                        <a:ext uri="{28A0092B-C50C-407E-A947-70E740481C1C}">
                          <a14:useLocalDpi xmlns:a14="http://schemas.microsoft.com/office/drawing/2010/main" val="0"/>
                        </a:ext>
                      </a:extLst>
                    </a:blip>
                    <a:stretch>
                      <a:fillRect/>
                    </a:stretch>
                  </pic:blipFill>
                  <pic:spPr>
                    <a:xfrm>
                      <a:off x="0" y="0"/>
                      <a:ext cx="5683359" cy="191917"/>
                    </a:xfrm>
                    <a:prstGeom prst="rect">
                      <a:avLst/>
                    </a:prstGeom>
                  </pic:spPr>
                </pic:pic>
              </a:graphicData>
            </a:graphic>
          </wp:inline>
        </w:drawing>
      </w:r>
      <w:r w:rsidRPr="00E15D64">
        <w:rPr>
          <w:rFonts w:ascii="Palatino Linotype" w:hAnsi="Palatino Linotype" w:cs="Arial"/>
          <w:noProof/>
          <w:lang w:eastAsia="es-MX"/>
        </w:rPr>
        <w:drawing>
          <wp:inline distT="0" distB="0" distL="0" distR="0" wp14:anchorId="2F89524E" wp14:editId="58C37D07">
            <wp:extent cx="5486400" cy="481439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30">
                      <a:extLst>
                        <a:ext uri="{28A0092B-C50C-407E-A947-70E740481C1C}">
                          <a14:useLocalDpi xmlns:a14="http://schemas.microsoft.com/office/drawing/2010/main" val="0"/>
                        </a:ext>
                      </a:extLst>
                    </a:blip>
                    <a:stretch>
                      <a:fillRect/>
                    </a:stretch>
                  </pic:blipFill>
                  <pic:spPr>
                    <a:xfrm>
                      <a:off x="0" y="0"/>
                      <a:ext cx="5496037" cy="4822848"/>
                    </a:xfrm>
                    <a:prstGeom prst="rect">
                      <a:avLst/>
                    </a:prstGeom>
                  </pic:spPr>
                </pic:pic>
              </a:graphicData>
            </a:graphic>
          </wp:inline>
        </w:drawing>
      </w:r>
    </w:p>
    <w:p w14:paraId="03EF1172" w14:textId="77777777" w:rsidR="006E28FA" w:rsidRPr="00E15D64" w:rsidRDefault="006E28FA" w:rsidP="00795BDE">
      <w:pPr>
        <w:spacing w:line="360" w:lineRule="auto"/>
        <w:ind w:left="360"/>
        <w:jc w:val="both"/>
        <w:rPr>
          <w:rFonts w:ascii="Palatino Linotype" w:hAnsi="Palatino Linotype" w:cs="Arial"/>
        </w:rPr>
      </w:pPr>
    </w:p>
    <w:p w14:paraId="057CF332" w14:textId="314482A3" w:rsidR="006E28FA" w:rsidRPr="00E15D64" w:rsidRDefault="006E28FA" w:rsidP="00795BDE">
      <w:pPr>
        <w:pStyle w:val="Prrafodelista"/>
        <w:numPr>
          <w:ilvl w:val="0"/>
          <w:numId w:val="50"/>
        </w:numPr>
        <w:spacing w:line="360" w:lineRule="auto"/>
        <w:jc w:val="both"/>
        <w:rPr>
          <w:rFonts w:ascii="Palatino Linotype" w:hAnsi="Palatino Linotype" w:cs="Arial"/>
        </w:rPr>
      </w:pPr>
      <w:r w:rsidRPr="00E15D64">
        <w:rPr>
          <w:rFonts w:ascii="Palatino Linotype" w:hAnsi="Palatino Linotype" w:cs="Arial"/>
          <w:b/>
        </w:rPr>
        <w:t>Programa anual de anual de adquisiciones 2017</w:t>
      </w:r>
      <w:r w:rsidR="00D522E6" w:rsidRPr="00E15D64">
        <w:rPr>
          <w:rStyle w:val="Refdenotaalpie"/>
          <w:rFonts w:ascii="Palatino Linotype" w:hAnsi="Palatino Linotype" w:cs="Arial"/>
          <w:b/>
        </w:rPr>
        <w:footnoteReference w:id="3"/>
      </w:r>
    </w:p>
    <w:p w14:paraId="137C1AF7" w14:textId="77777777" w:rsidR="00D522E6" w:rsidRPr="00E15D64" w:rsidRDefault="00D522E6" w:rsidP="00795BDE">
      <w:pPr>
        <w:spacing w:line="360" w:lineRule="auto"/>
        <w:jc w:val="both"/>
        <w:rPr>
          <w:rFonts w:ascii="Palatino Linotype" w:hAnsi="Palatino Linotype" w:cs="Arial"/>
        </w:rPr>
      </w:pPr>
      <w:r w:rsidRPr="00E15D64">
        <w:rPr>
          <w:rFonts w:ascii="Palatino Linotype" w:hAnsi="Palatino Linotype" w:cs="Arial"/>
          <w:noProof/>
          <w:lang w:eastAsia="es-MX"/>
        </w:rPr>
        <w:drawing>
          <wp:inline distT="0" distB="0" distL="0" distR="0" wp14:anchorId="26192B1F" wp14:editId="7523A646">
            <wp:extent cx="5791835" cy="172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172720"/>
                    </a:xfrm>
                    <a:prstGeom prst="rect">
                      <a:avLst/>
                    </a:prstGeom>
                  </pic:spPr>
                </pic:pic>
              </a:graphicData>
            </a:graphic>
          </wp:inline>
        </w:drawing>
      </w:r>
    </w:p>
    <w:p w14:paraId="07AFCFA5" w14:textId="1B2327DC" w:rsidR="00D522E6" w:rsidRPr="00E15D64" w:rsidRDefault="00D522E6" w:rsidP="00795BDE">
      <w:pPr>
        <w:spacing w:line="360" w:lineRule="auto"/>
        <w:jc w:val="both"/>
        <w:rPr>
          <w:rFonts w:ascii="Palatino Linotype" w:hAnsi="Palatino Linotype" w:cs="Arial"/>
        </w:rPr>
      </w:pPr>
      <w:r w:rsidRPr="00E15D64">
        <w:rPr>
          <w:rFonts w:ascii="Palatino Linotype" w:hAnsi="Palatino Linotype" w:cs="Arial"/>
          <w:noProof/>
          <w:lang w:eastAsia="es-MX"/>
        </w:rPr>
        <w:lastRenderedPageBreak/>
        <w:drawing>
          <wp:inline distT="0" distB="0" distL="0" distR="0" wp14:anchorId="54F21F0A" wp14:editId="2E844C79">
            <wp:extent cx="5775325" cy="69951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32">
                      <a:extLst>
                        <a:ext uri="{28A0092B-C50C-407E-A947-70E740481C1C}">
                          <a14:useLocalDpi xmlns:a14="http://schemas.microsoft.com/office/drawing/2010/main" val="0"/>
                        </a:ext>
                      </a:extLst>
                    </a:blip>
                    <a:stretch>
                      <a:fillRect/>
                    </a:stretch>
                  </pic:blipFill>
                  <pic:spPr>
                    <a:xfrm>
                      <a:off x="0" y="0"/>
                      <a:ext cx="5785333" cy="7007282"/>
                    </a:xfrm>
                    <a:prstGeom prst="rect">
                      <a:avLst/>
                    </a:prstGeom>
                  </pic:spPr>
                </pic:pic>
              </a:graphicData>
            </a:graphic>
          </wp:inline>
        </w:drawing>
      </w:r>
    </w:p>
    <w:p w14:paraId="4DB00CD3" w14:textId="77777777" w:rsidR="006E28FA" w:rsidRPr="00E15D64" w:rsidRDefault="006E28FA" w:rsidP="00795BDE">
      <w:pPr>
        <w:spacing w:line="360" w:lineRule="auto"/>
        <w:ind w:left="360"/>
        <w:jc w:val="both"/>
        <w:rPr>
          <w:rFonts w:ascii="Palatino Linotype" w:hAnsi="Palatino Linotype" w:cs="Arial"/>
        </w:rPr>
      </w:pPr>
    </w:p>
    <w:p w14:paraId="75E8E1C0" w14:textId="5B461610" w:rsidR="006E28FA" w:rsidRPr="00E15D64" w:rsidRDefault="006E28FA" w:rsidP="00795BDE">
      <w:pPr>
        <w:pStyle w:val="Prrafodelista"/>
        <w:numPr>
          <w:ilvl w:val="0"/>
          <w:numId w:val="50"/>
        </w:numPr>
        <w:spacing w:line="360" w:lineRule="auto"/>
        <w:jc w:val="both"/>
        <w:rPr>
          <w:rFonts w:ascii="Palatino Linotype" w:hAnsi="Palatino Linotype" w:cs="Arial"/>
        </w:rPr>
      </w:pPr>
      <w:r w:rsidRPr="00E15D64">
        <w:rPr>
          <w:rFonts w:ascii="Palatino Linotype" w:hAnsi="Palatino Linotype" w:cs="Arial"/>
          <w:b/>
        </w:rPr>
        <w:lastRenderedPageBreak/>
        <w:t>Programa anual de anual de adquisiciones 2018</w:t>
      </w:r>
      <w:r w:rsidR="00D522E6" w:rsidRPr="00E15D64">
        <w:rPr>
          <w:rStyle w:val="Refdenotaalpie"/>
          <w:rFonts w:ascii="Palatino Linotype" w:hAnsi="Palatino Linotype" w:cs="Arial"/>
          <w:b/>
        </w:rPr>
        <w:footnoteReference w:id="4"/>
      </w:r>
    </w:p>
    <w:p w14:paraId="0D35A087" w14:textId="08821074" w:rsidR="006E28FA" w:rsidRPr="00E15D64" w:rsidRDefault="00D522E6" w:rsidP="00795BDE">
      <w:pPr>
        <w:spacing w:line="360" w:lineRule="auto"/>
        <w:ind w:left="360"/>
        <w:jc w:val="center"/>
        <w:rPr>
          <w:rFonts w:ascii="Palatino Linotype" w:hAnsi="Palatino Linotype" w:cs="Arial"/>
        </w:rPr>
      </w:pPr>
      <w:r w:rsidRPr="00E15D64">
        <w:rPr>
          <w:rFonts w:ascii="Palatino Linotype" w:hAnsi="Palatino Linotype" w:cs="Arial"/>
          <w:noProof/>
          <w:lang w:eastAsia="es-MX"/>
        </w:rPr>
        <w:drawing>
          <wp:inline distT="0" distB="0" distL="0" distR="0" wp14:anchorId="5A4AFEDB" wp14:editId="4532F493">
            <wp:extent cx="5257800" cy="17408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33">
                      <a:extLst>
                        <a:ext uri="{28A0092B-C50C-407E-A947-70E740481C1C}">
                          <a14:useLocalDpi xmlns:a14="http://schemas.microsoft.com/office/drawing/2010/main" val="0"/>
                        </a:ext>
                      </a:extLst>
                    </a:blip>
                    <a:stretch>
                      <a:fillRect/>
                    </a:stretch>
                  </pic:blipFill>
                  <pic:spPr>
                    <a:xfrm>
                      <a:off x="0" y="0"/>
                      <a:ext cx="5413609" cy="179247"/>
                    </a:xfrm>
                    <a:prstGeom prst="rect">
                      <a:avLst/>
                    </a:prstGeom>
                  </pic:spPr>
                </pic:pic>
              </a:graphicData>
            </a:graphic>
          </wp:inline>
        </w:drawing>
      </w:r>
      <w:r w:rsidRPr="00E15D64">
        <w:rPr>
          <w:rFonts w:ascii="Palatino Linotype" w:hAnsi="Palatino Linotype" w:cs="Arial"/>
          <w:noProof/>
          <w:lang w:eastAsia="es-MX"/>
        </w:rPr>
        <w:drawing>
          <wp:inline distT="0" distB="0" distL="0" distR="0" wp14:anchorId="00BDD849" wp14:editId="05B8F702">
            <wp:extent cx="5486400" cy="52632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34">
                      <a:extLst>
                        <a:ext uri="{28A0092B-C50C-407E-A947-70E740481C1C}">
                          <a14:useLocalDpi xmlns:a14="http://schemas.microsoft.com/office/drawing/2010/main" val="0"/>
                        </a:ext>
                      </a:extLst>
                    </a:blip>
                    <a:stretch>
                      <a:fillRect/>
                    </a:stretch>
                  </pic:blipFill>
                  <pic:spPr>
                    <a:xfrm>
                      <a:off x="0" y="0"/>
                      <a:ext cx="5493786" cy="5270380"/>
                    </a:xfrm>
                    <a:prstGeom prst="rect">
                      <a:avLst/>
                    </a:prstGeom>
                  </pic:spPr>
                </pic:pic>
              </a:graphicData>
            </a:graphic>
          </wp:inline>
        </w:drawing>
      </w:r>
    </w:p>
    <w:p w14:paraId="5D5C25D3" w14:textId="214AE459" w:rsidR="006E28FA" w:rsidRPr="00E15D64" w:rsidRDefault="006E28FA" w:rsidP="00795BDE">
      <w:pPr>
        <w:pStyle w:val="Prrafodelista"/>
        <w:numPr>
          <w:ilvl w:val="0"/>
          <w:numId w:val="50"/>
        </w:numPr>
        <w:spacing w:line="360" w:lineRule="auto"/>
        <w:jc w:val="both"/>
        <w:rPr>
          <w:rFonts w:ascii="Palatino Linotype" w:hAnsi="Palatino Linotype" w:cs="Arial"/>
        </w:rPr>
      </w:pPr>
      <w:r w:rsidRPr="00E15D64">
        <w:rPr>
          <w:rFonts w:ascii="Palatino Linotype" w:hAnsi="Palatino Linotype" w:cs="Arial"/>
          <w:b/>
        </w:rPr>
        <w:t>Programa anual de anual de adquisiciones 2019</w:t>
      </w:r>
      <w:r w:rsidR="00D522E6" w:rsidRPr="00E15D64">
        <w:rPr>
          <w:rStyle w:val="Refdenotaalpie"/>
          <w:rFonts w:ascii="Palatino Linotype" w:hAnsi="Palatino Linotype" w:cs="Arial"/>
          <w:b/>
        </w:rPr>
        <w:footnoteReference w:id="5"/>
      </w:r>
    </w:p>
    <w:p w14:paraId="030BE496" w14:textId="2F9AA7DB" w:rsidR="006E28FA" w:rsidRPr="00E15D64" w:rsidRDefault="00D522E6" w:rsidP="00795BDE">
      <w:pPr>
        <w:spacing w:line="360" w:lineRule="auto"/>
        <w:ind w:left="360"/>
        <w:jc w:val="both"/>
        <w:rPr>
          <w:rFonts w:ascii="Palatino Linotype" w:hAnsi="Palatino Linotype" w:cs="Arial"/>
        </w:rPr>
      </w:pPr>
      <w:r w:rsidRPr="00E15D64">
        <w:rPr>
          <w:rFonts w:ascii="Palatino Linotype" w:hAnsi="Palatino Linotype" w:cs="Arial"/>
          <w:noProof/>
          <w:lang w:eastAsia="es-MX"/>
        </w:rPr>
        <w:lastRenderedPageBreak/>
        <w:drawing>
          <wp:inline distT="0" distB="0" distL="0" distR="0" wp14:anchorId="081CB965" wp14:editId="52DAC8CD">
            <wp:extent cx="5791835" cy="2139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35">
                      <a:extLst>
                        <a:ext uri="{28A0092B-C50C-407E-A947-70E740481C1C}">
                          <a14:useLocalDpi xmlns:a14="http://schemas.microsoft.com/office/drawing/2010/main" val="0"/>
                        </a:ext>
                      </a:extLst>
                    </a:blip>
                    <a:stretch>
                      <a:fillRect/>
                    </a:stretch>
                  </pic:blipFill>
                  <pic:spPr>
                    <a:xfrm>
                      <a:off x="0" y="0"/>
                      <a:ext cx="5791835" cy="213995"/>
                    </a:xfrm>
                    <a:prstGeom prst="rect">
                      <a:avLst/>
                    </a:prstGeom>
                  </pic:spPr>
                </pic:pic>
              </a:graphicData>
            </a:graphic>
          </wp:inline>
        </w:drawing>
      </w:r>
      <w:r w:rsidRPr="00E15D64">
        <w:rPr>
          <w:rFonts w:ascii="Palatino Linotype" w:hAnsi="Palatino Linotype" w:cs="Arial"/>
          <w:noProof/>
          <w:lang w:eastAsia="es-MX"/>
        </w:rPr>
        <w:drawing>
          <wp:inline distT="0" distB="0" distL="0" distR="0" wp14:anchorId="5B264756" wp14:editId="56566586">
            <wp:extent cx="5547360" cy="57216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36">
                      <a:extLst>
                        <a:ext uri="{28A0092B-C50C-407E-A947-70E740481C1C}">
                          <a14:useLocalDpi xmlns:a14="http://schemas.microsoft.com/office/drawing/2010/main" val="0"/>
                        </a:ext>
                      </a:extLst>
                    </a:blip>
                    <a:stretch>
                      <a:fillRect/>
                    </a:stretch>
                  </pic:blipFill>
                  <pic:spPr>
                    <a:xfrm>
                      <a:off x="0" y="0"/>
                      <a:ext cx="5557312" cy="5731887"/>
                    </a:xfrm>
                    <a:prstGeom prst="rect">
                      <a:avLst/>
                    </a:prstGeom>
                  </pic:spPr>
                </pic:pic>
              </a:graphicData>
            </a:graphic>
          </wp:inline>
        </w:drawing>
      </w:r>
    </w:p>
    <w:p w14:paraId="7A4CF680" w14:textId="4B81A5BD" w:rsidR="006E28FA" w:rsidRPr="00E15D64" w:rsidRDefault="006E28FA" w:rsidP="00795BDE">
      <w:pPr>
        <w:pStyle w:val="Prrafodelista"/>
        <w:numPr>
          <w:ilvl w:val="0"/>
          <w:numId w:val="50"/>
        </w:numPr>
        <w:spacing w:line="360" w:lineRule="auto"/>
        <w:jc w:val="both"/>
        <w:rPr>
          <w:rFonts w:ascii="Palatino Linotype" w:hAnsi="Palatino Linotype" w:cs="Arial"/>
        </w:rPr>
      </w:pPr>
      <w:r w:rsidRPr="00E15D64">
        <w:rPr>
          <w:rFonts w:ascii="Palatino Linotype" w:hAnsi="Palatino Linotype" w:cs="Arial"/>
          <w:b/>
        </w:rPr>
        <w:t>Programa anual de anual de adquisiciones 2020</w:t>
      </w:r>
      <w:r w:rsidR="00D522E6" w:rsidRPr="00E15D64">
        <w:rPr>
          <w:rStyle w:val="Refdenotaalpie"/>
          <w:rFonts w:ascii="Palatino Linotype" w:hAnsi="Palatino Linotype" w:cs="Arial"/>
          <w:b/>
        </w:rPr>
        <w:footnoteReference w:id="6"/>
      </w:r>
    </w:p>
    <w:p w14:paraId="60EB5F97" w14:textId="186F5A99" w:rsidR="006E28FA" w:rsidRPr="00E15D64" w:rsidRDefault="00D522E6" w:rsidP="00795BDE">
      <w:pPr>
        <w:spacing w:line="360" w:lineRule="auto"/>
        <w:jc w:val="both"/>
        <w:rPr>
          <w:rFonts w:ascii="Palatino Linotype" w:hAnsi="Palatino Linotype"/>
          <w:color w:val="222222"/>
          <w:lang w:eastAsia="es-MX"/>
        </w:rPr>
      </w:pPr>
      <w:r w:rsidRPr="00E15D64">
        <w:rPr>
          <w:rFonts w:ascii="Palatino Linotype" w:hAnsi="Palatino Linotype"/>
          <w:noProof/>
          <w:color w:val="222222"/>
          <w:lang w:eastAsia="es-MX"/>
        </w:rPr>
        <w:lastRenderedPageBreak/>
        <w:drawing>
          <wp:inline distT="0" distB="0" distL="0" distR="0" wp14:anchorId="4EF261B0" wp14:editId="47B1D1C8">
            <wp:extent cx="5791835" cy="1898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37">
                      <a:extLst>
                        <a:ext uri="{28A0092B-C50C-407E-A947-70E740481C1C}">
                          <a14:useLocalDpi xmlns:a14="http://schemas.microsoft.com/office/drawing/2010/main" val="0"/>
                        </a:ext>
                      </a:extLst>
                    </a:blip>
                    <a:stretch>
                      <a:fillRect/>
                    </a:stretch>
                  </pic:blipFill>
                  <pic:spPr>
                    <a:xfrm>
                      <a:off x="0" y="0"/>
                      <a:ext cx="5791835" cy="189865"/>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02F34DE4" wp14:editId="3E4C8C93">
            <wp:extent cx="5699760" cy="5801744"/>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38">
                      <a:extLst>
                        <a:ext uri="{28A0092B-C50C-407E-A947-70E740481C1C}">
                          <a14:useLocalDpi xmlns:a14="http://schemas.microsoft.com/office/drawing/2010/main" val="0"/>
                        </a:ext>
                      </a:extLst>
                    </a:blip>
                    <a:stretch>
                      <a:fillRect/>
                    </a:stretch>
                  </pic:blipFill>
                  <pic:spPr>
                    <a:xfrm>
                      <a:off x="0" y="0"/>
                      <a:ext cx="5706242" cy="5808342"/>
                    </a:xfrm>
                    <a:prstGeom prst="rect">
                      <a:avLst/>
                    </a:prstGeom>
                  </pic:spPr>
                </pic:pic>
              </a:graphicData>
            </a:graphic>
          </wp:inline>
        </w:drawing>
      </w:r>
    </w:p>
    <w:p w14:paraId="19B9B1B4" w14:textId="77777777" w:rsidR="00D522E6" w:rsidRPr="00E15D64" w:rsidRDefault="00D522E6" w:rsidP="00795BDE">
      <w:pPr>
        <w:spacing w:line="360" w:lineRule="auto"/>
        <w:jc w:val="both"/>
        <w:rPr>
          <w:rFonts w:ascii="Palatino Linotype" w:hAnsi="Palatino Linotype"/>
          <w:color w:val="222222"/>
          <w:lang w:eastAsia="es-MX"/>
        </w:rPr>
      </w:pPr>
    </w:p>
    <w:p w14:paraId="03E3191E" w14:textId="580A08FD" w:rsidR="00D522E6" w:rsidRPr="00E15D64" w:rsidRDefault="00D522E6"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En consecuencia, este Órgano Garante determina que dicho requerimiento realizado por el particular se tiene por atendido, pues como se pudo advertir de cada link </w:t>
      </w:r>
      <w:r w:rsidRPr="00E15D64">
        <w:rPr>
          <w:rFonts w:ascii="Palatino Linotype" w:hAnsi="Palatino Linotype"/>
          <w:color w:val="222222"/>
          <w:lang w:eastAsia="es-MX"/>
        </w:rPr>
        <w:lastRenderedPageBreak/>
        <w:t xml:space="preserve">electrónico proporcionado por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 xml:space="preserve">se advirtió cada uno de los Programas </w:t>
      </w:r>
      <w:r w:rsidR="00C756D6" w:rsidRPr="00E15D64">
        <w:rPr>
          <w:rFonts w:ascii="Palatino Linotype" w:hAnsi="Palatino Linotype"/>
          <w:color w:val="222222"/>
          <w:lang w:eastAsia="es-MX"/>
        </w:rPr>
        <w:t>requeridos.</w:t>
      </w:r>
    </w:p>
    <w:p w14:paraId="1E55AE3C" w14:textId="77777777" w:rsidR="00C756D6" w:rsidRPr="00E15D64" w:rsidRDefault="00C756D6" w:rsidP="00795BDE">
      <w:pPr>
        <w:spacing w:line="360" w:lineRule="auto"/>
        <w:jc w:val="both"/>
        <w:rPr>
          <w:rFonts w:ascii="Palatino Linotype" w:hAnsi="Palatino Linotype"/>
          <w:color w:val="222222"/>
          <w:lang w:eastAsia="es-MX"/>
        </w:rPr>
      </w:pPr>
    </w:p>
    <w:p w14:paraId="1407BFE8" w14:textId="3E44F181" w:rsidR="00C756D6" w:rsidRPr="00E15D64" w:rsidRDefault="00C756D6" w:rsidP="00795BDE">
      <w:pPr>
        <w:spacing w:line="360" w:lineRule="auto"/>
        <w:jc w:val="both"/>
        <w:rPr>
          <w:rFonts w:ascii="Palatino Linotype" w:hAnsi="Palatino Linotype" w:cs="Arial"/>
        </w:rPr>
      </w:pPr>
      <w:r w:rsidRPr="00E15D64">
        <w:rPr>
          <w:rFonts w:ascii="Palatino Linotype" w:hAnsi="Palatino Linotype"/>
          <w:color w:val="222222"/>
          <w:lang w:eastAsia="es-MX"/>
        </w:rPr>
        <w:t xml:space="preserve">Por otro lado, respecto al requerimiento identificado con el numeral 3, relacionado con las </w:t>
      </w:r>
      <w:r w:rsidRPr="00E15D64">
        <w:rPr>
          <w:rFonts w:ascii="Palatino Linotype" w:hAnsi="Palatino Linotype"/>
          <w:i/>
          <w:color w:val="222222"/>
          <w:lang w:eastAsia="es-MX"/>
        </w:rPr>
        <w:t xml:space="preserve">actas de las sesiones ordinarias y extraordinarias, de los ejercicios 2016 al 2020; </w:t>
      </w:r>
      <w:r w:rsidRPr="00E15D64">
        <w:rPr>
          <w:rFonts w:ascii="Palatino Linotype" w:hAnsi="Palatino Linotype"/>
          <w:color w:val="222222"/>
          <w:lang w:eastAsia="es-MX"/>
        </w:rPr>
        <w:t xml:space="preserve">al respecto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 xml:space="preserve">ajuntó mediante archivo electrónico </w:t>
      </w:r>
      <w:hyperlink r:id="rId39" w:tgtFrame="_blank" w:history="1">
        <w:r w:rsidRPr="00E15D64">
          <w:rPr>
            <w:rFonts w:ascii="Palatino Linotype" w:hAnsi="Palatino Linotype" w:cs="Arial"/>
            <w:b/>
          </w:rPr>
          <w:t>Actas Extraordinarias.pdf</w:t>
        </w:r>
      </w:hyperlink>
      <w:r w:rsidRPr="00E15D64">
        <w:rPr>
          <w:rFonts w:ascii="Palatino Linotype" w:hAnsi="Palatino Linotype" w:cs="Arial"/>
          <w:b/>
        </w:rPr>
        <w:t xml:space="preserve">, </w:t>
      </w:r>
      <w:r w:rsidRPr="00E15D64">
        <w:rPr>
          <w:rFonts w:ascii="Palatino Linotype" w:hAnsi="Palatino Linotype" w:cs="Arial"/>
        </w:rPr>
        <w:t xml:space="preserve">las actas que a continuación se enlistan: </w:t>
      </w:r>
    </w:p>
    <w:p w14:paraId="09F09DE8" w14:textId="77777777" w:rsidR="00C756D6" w:rsidRPr="00E15D64" w:rsidRDefault="00C756D6" w:rsidP="00795BDE">
      <w:pPr>
        <w:spacing w:line="360" w:lineRule="auto"/>
        <w:jc w:val="both"/>
        <w:rPr>
          <w:rFonts w:ascii="Palatino Linotype" w:hAnsi="Palatino Linotype" w:cs="Arial"/>
          <w:b/>
        </w:rPr>
      </w:pPr>
    </w:p>
    <w:p w14:paraId="19F23AA7"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Séptima Sesión Extraordinaria de la Junta Directiva del Tecnológico de Estudios Superiores de Ixtapaluca. </w:t>
      </w:r>
    </w:p>
    <w:p w14:paraId="7CC0E637"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Sexta Sesión Extraordinaria de la Junta Directiva del Tecnológico de Estudios Superiores de Ixtapaluca. </w:t>
      </w:r>
    </w:p>
    <w:p w14:paraId="0F4CCC1C"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Quinta Sesión Extraordinaria de la Junta Directiva del Tecnológico de Estudios Superiores de Ixtapaluca. </w:t>
      </w:r>
    </w:p>
    <w:p w14:paraId="103F1907"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Cuarta Sesión Extraordinaria de la Junta Directiva del Tecnológico de Estudios Superiores de Ixtapaluca. </w:t>
      </w:r>
    </w:p>
    <w:p w14:paraId="5FAFE6A0"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Tercera Sesión Extraordinaria de la Junta Directiva del Tecnológico de Estudios Superiores de Ixtapaluca. </w:t>
      </w:r>
    </w:p>
    <w:p w14:paraId="7A2F7418"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Segunda Sesión Extraordinaria de la Junta Directiva del Tecnológico de Estudios Superiores de Ixtapaluca. </w:t>
      </w:r>
    </w:p>
    <w:p w14:paraId="0985B31C"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Primera Sesión Extraordinaria de la Junta Directiva del Tecnológico de Estudios Superiores de Ixtapaluca. </w:t>
      </w:r>
    </w:p>
    <w:p w14:paraId="6934EC59"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t xml:space="preserve">Acta de la Cuadragésima Sesión Extraordinaria de la Junta Directiva del Tecnológico de Estudios Superiores de Ixtapaluca. </w:t>
      </w:r>
    </w:p>
    <w:p w14:paraId="2E5BEE7F" w14:textId="77777777" w:rsidR="00C756D6" w:rsidRPr="00E15D64" w:rsidRDefault="00C756D6" w:rsidP="00795BDE">
      <w:pPr>
        <w:pStyle w:val="Prrafodelista"/>
        <w:numPr>
          <w:ilvl w:val="0"/>
          <w:numId w:val="43"/>
        </w:numPr>
        <w:spacing w:line="360" w:lineRule="auto"/>
        <w:jc w:val="both"/>
        <w:rPr>
          <w:rFonts w:ascii="Palatino Linotype" w:hAnsi="Palatino Linotype" w:cs="Arial"/>
        </w:rPr>
      </w:pPr>
      <w:r w:rsidRPr="00E15D64">
        <w:rPr>
          <w:rFonts w:ascii="Palatino Linotype" w:hAnsi="Palatino Linotype" w:cs="Arial"/>
        </w:rPr>
        <w:lastRenderedPageBreak/>
        <w:t xml:space="preserve">Acta de la Trigésima Novena Sesión Extraordinaria de la Junta Directiva del Tecnológico de Estudios Superiores de Ixtapaluca. </w:t>
      </w:r>
    </w:p>
    <w:p w14:paraId="75F1A9B7" w14:textId="40F27547" w:rsidR="00C756D6" w:rsidRPr="00E15D64" w:rsidRDefault="00C756D6"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De lo anterior, se puede advertir que dicho requerimiento fue atendido de manera parcial, pues de las documentales anexas no se advierten las actas de las sesiones ordinarias y por cuanto hace a las extraordinarias no se entregó el total de las mismas; en consecuencia, este Órgano Garante determina ordenar al </w:t>
      </w:r>
      <w:r w:rsidRPr="00E15D64">
        <w:rPr>
          <w:rFonts w:ascii="Palatino Linotype" w:hAnsi="Palatino Linotype"/>
          <w:b/>
          <w:color w:val="222222"/>
          <w:lang w:eastAsia="es-MX"/>
        </w:rPr>
        <w:t xml:space="preserve">SUJETO OBLIGADO </w:t>
      </w:r>
      <w:r w:rsidRPr="00E15D64">
        <w:rPr>
          <w:rFonts w:ascii="Palatino Linotype" w:hAnsi="Palatino Linotype"/>
          <w:color w:val="222222"/>
          <w:lang w:eastAsia="es-MX"/>
        </w:rPr>
        <w:t xml:space="preserve">haga entrega de ser procedente en versión pública de la información faltante. </w:t>
      </w:r>
    </w:p>
    <w:p w14:paraId="74642528" w14:textId="77777777" w:rsidR="00C756D6" w:rsidRPr="00E15D64" w:rsidRDefault="00C756D6" w:rsidP="00795BDE">
      <w:pPr>
        <w:spacing w:line="360" w:lineRule="auto"/>
        <w:jc w:val="both"/>
        <w:rPr>
          <w:rFonts w:ascii="Palatino Linotype" w:hAnsi="Palatino Linotype"/>
          <w:color w:val="222222"/>
          <w:lang w:eastAsia="es-MX"/>
        </w:rPr>
      </w:pPr>
    </w:p>
    <w:p w14:paraId="6E84A8F9" w14:textId="77777777" w:rsidR="00C756D6" w:rsidRPr="00E15D64" w:rsidRDefault="00C756D6" w:rsidP="00795BDE">
      <w:pPr>
        <w:spacing w:line="360" w:lineRule="auto"/>
        <w:contextualSpacing/>
        <w:jc w:val="both"/>
        <w:rPr>
          <w:rFonts w:ascii="Palatino Linotype" w:hAnsi="Palatino Linotype" w:cs="Tahoma"/>
          <w:bCs/>
          <w:iCs/>
        </w:rPr>
      </w:pPr>
      <w:r w:rsidRPr="00E15D64">
        <w:rPr>
          <w:rFonts w:ascii="Palatino Linotype" w:hAnsi="Palatino Linotype" w:cs="Arial"/>
        </w:rPr>
        <w:t xml:space="preserve">Asimismo, es importante destacar que si de las actas de las cuales se ordena su entrega, se derivan anexos, estos son susceptibles de entrega; ello en razón de los anexos de un documentos es considerado parte integral del mismo. En apoyo a lo anterior, </w:t>
      </w:r>
      <w:r w:rsidRPr="00E15D64">
        <w:rPr>
          <w:rFonts w:ascii="Palatino Linotype" w:hAnsi="Palatino Linotype" w:cs="Tahoma"/>
          <w:bCs/>
          <w:iCs/>
        </w:rPr>
        <w:t>resulta congruente con el Criterio 17/17 emitido por el Instituto Nacional de Transparencia, Acceso a la Información y Protección de Datos Personales, el cual se señala lo siguiente:</w:t>
      </w:r>
    </w:p>
    <w:p w14:paraId="72533F08" w14:textId="77777777" w:rsidR="00C756D6" w:rsidRPr="00E15D64" w:rsidRDefault="00C756D6" w:rsidP="00BE4E48">
      <w:pPr>
        <w:contextualSpacing/>
        <w:jc w:val="both"/>
        <w:rPr>
          <w:rFonts w:ascii="Palatino Linotype" w:hAnsi="Palatino Linotype" w:cs="Arial"/>
          <w:b/>
          <w:bCs/>
          <w:i/>
          <w:sz w:val="22"/>
          <w:szCs w:val="22"/>
        </w:rPr>
      </w:pPr>
    </w:p>
    <w:p w14:paraId="7EA6095E" w14:textId="77777777" w:rsidR="00C756D6" w:rsidRPr="00E15D64" w:rsidRDefault="00C756D6" w:rsidP="00BE4E48">
      <w:pPr>
        <w:ind w:left="851" w:right="899"/>
        <w:jc w:val="center"/>
        <w:rPr>
          <w:rFonts w:ascii="Palatino Linotype" w:hAnsi="Palatino Linotype" w:cs="Arial"/>
          <w:b/>
          <w:i/>
          <w:sz w:val="22"/>
          <w:szCs w:val="22"/>
        </w:rPr>
      </w:pPr>
      <w:r w:rsidRPr="00E15D64">
        <w:rPr>
          <w:rFonts w:ascii="Palatino Linotype" w:hAnsi="Palatino Linotype" w:cs="Arial"/>
          <w:bCs/>
          <w:i/>
          <w:sz w:val="22"/>
          <w:szCs w:val="22"/>
        </w:rPr>
        <w:t>“</w:t>
      </w:r>
      <w:r w:rsidRPr="00E15D64">
        <w:rPr>
          <w:rFonts w:ascii="Palatino Linotype" w:hAnsi="Palatino Linotype" w:cs="Arial"/>
          <w:b/>
        </w:rPr>
        <w:t>Criterio 17/17</w:t>
      </w:r>
    </w:p>
    <w:p w14:paraId="42C257E7" w14:textId="77777777" w:rsidR="00C756D6" w:rsidRPr="00E15D64" w:rsidRDefault="00C756D6" w:rsidP="00BE4E48">
      <w:pPr>
        <w:ind w:left="851" w:right="899"/>
        <w:jc w:val="both"/>
        <w:rPr>
          <w:rFonts w:ascii="Palatino Linotype" w:hAnsi="Palatino Linotype" w:cs="Arial"/>
          <w:bCs/>
          <w:i/>
          <w:sz w:val="22"/>
          <w:szCs w:val="22"/>
        </w:rPr>
      </w:pPr>
      <w:r w:rsidRPr="00E15D64">
        <w:rPr>
          <w:rFonts w:ascii="Palatino Linotype" w:hAnsi="Palatino Linotype" w:cs="Arial"/>
          <w:b/>
          <w:bCs/>
          <w:i/>
          <w:sz w:val="22"/>
          <w:szCs w:val="22"/>
        </w:rPr>
        <w:t xml:space="preserve">Anexos de los documentos solicitados. </w:t>
      </w:r>
      <w:r w:rsidRPr="00E15D64">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34B32364" w14:textId="77777777" w:rsidR="00C756D6" w:rsidRPr="00E15D64" w:rsidRDefault="00C756D6" w:rsidP="00BE4E48">
      <w:pPr>
        <w:ind w:left="851" w:right="899"/>
        <w:jc w:val="both"/>
        <w:rPr>
          <w:rFonts w:ascii="Palatino Linotype" w:hAnsi="Palatino Linotype" w:cs="Arial"/>
          <w:i/>
          <w:sz w:val="22"/>
          <w:szCs w:val="22"/>
        </w:rPr>
      </w:pPr>
      <w:r w:rsidRPr="00E15D64">
        <w:rPr>
          <w:rFonts w:ascii="Palatino Linotype" w:hAnsi="Palatino Linotype" w:cs="Arial"/>
          <w:i/>
          <w:sz w:val="22"/>
          <w:szCs w:val="22"/>
        </w:rPr>
        <w:t>Resoluciones:</w:t>
      </w:r>
    </w:p>
    <w:p w14:paraId="57619170" w14:textId="77777777" w:rsidR="00C756D6" w:rsidRPr="00E15D64" w:rsidRDefault="00C756D6" w:rsidP="00BE4E48">
      <w:pPr>
        <w:ind w:left="851" w:right="899"/>
        <w:jc w:val="both"/>
        <w:rPr>
          <w:rFonts w:ascii="Palatino Linotype" w:hAnsi="Palatino Linotype" w:cs="Arial"/>
          <w:i/>
          <w:sz w:val="22"/>
          <w:szCs w:val="22"/>
        </w:rPr>
      </w:pPr>
      <w:r w:rsidRPr="00E15D64">
        <w:rPr>
          <w:rFonts w:ascii="Palatino Linotype" w:hAnsi="Palatino Linotype" w:cs="Arial"/>
          <w:i/>
          <w:sz w:val="22"/>
          <w:szCs w:val="22"/>
        </w:rPr>
        <w:t>RRA 0483/17. Universidad Nacional Autónoma de México. 22 de febrero de 2017. Por unanimidad. Comisionado Ponente Joel Salas Suárez.</w:t>
      </w:r>
    </w:p>
    <w:p w14:paraId="551554EC" w14:textId="77777777" w:rsidR="00C756D6" w:rsidRPr="00E15D64" w:rsidRDefault="00C756D6" w:rsidP="00BE4E48">
      <w:pPr>
        <w:ind w:left="851" w:right="899"/>
        <w:jc w:val="both"/>
        <w:rPr>
          <w:rFonts w:ascii="Palatino Linotype" w:hAnsi="Palatino Linotype" w:cs="Arial"/>
          <w:i/>
          <w:sz w:val="22"/>
          <w:szCs w:val="22"/>
        </w:rPr>
      </w:pPr>
      <w:r w:rsidRPr="00E15D64">
        <w:rPr>
          <w:rFonts w:ascii="Palatino Linotype" w:hAnsi="Palatino Linotype" w:cs="Arial"/>
          <w:i/>
          <w:sz w:val="22"/>
          <w:szCs w:val="22"/>
        </w:rPr>
        <w:t xml:space="preserve">RRA 4503/16. Secretaría de Hacienda y Crédito Público. 01 de marzo de 2017. Por unanimidad. Comisionada Ponente Areli Cano Guadiana. </w:t>
      </w:r>
    </w:p>
    <w:p w14:paraId="2E67B668" w14:textId="77777777" w:rsidR="00C756D6" w:rsidRPr="00E15D64" w:rsidRDefault="00C756D6" w:rsidP="00BE4E48">
      <w:pPr>
        <w:ind w:left="851" w:right="899"/>
        <w:jc w:val="both"/>
        <w:rPr>
          <w:rFonts w:ascii="Palatino Linotype" w:hAnsi="Palatino Linotype" w:cs="Arial"/>
          <w:i/>
          <w:sz w:val="22"/>
          <w:szCs w:val="22"/>
        </w:rPr>
      </w:pPr>
      <w:r w:rsidRPr="00E15D64">
        <w:rPr>
          <w:rFonts w:ascii="Palatino Linotype" w:hAnsi="Palatino Linotype" w:cs="Arial"/>
          <w:i/>
          <w:sz w:val="22"/>
          <w:szCs w:val="22"/>
        </w:rPr>
        <w:t>RRA 1639/17. Instituto Mexicano del Seguro Social. 19 de abril de 2017. Por unanimidad. Comisionado Ponente Francisco Javier Acuña Llamas</w:t>
      </w:r>
    </w:p>
    <w:p w14:paraId="5BCD70FF" w14:textId="77777777" w:rsidR="00C756D6" w:rsidRPr="00E15D64" w:rsidRDefault="00C756D6" w:rsidP="00BE4E48">
      <w:pPr>
        <w:ind w:right="-93"/>
        <w:jc w:val="both"/>
        <w:rPr>
          <w:rFonts w:ascii="Palatino Linotype" w:eastAsia="Calibri" w:hAnsi="Palatino Linotype" w:cs="Tahoma"/>
          <w:bCs/>
          <w:lang w:eastAsia="en-US"/>
        </w:rPr>
      </w:pPr>
    </w:p>
    <w:p w14:paraId="7374CFD5" w14:textId="115A0CC6" w:rsidR="00C756D6" w:rsidRPr="00E15D64" w:rsidRDefault="00C756D6" w:rsidP="00795BDE">
      <w:pPr>
        <w:spacing w:line="360" w:lineRule="auto"/>
        <w:ind w:right="-93"/>
        <w:jc w:val="both"/>
        <w:rPr>
          <w:rFonts w:ascii="Palatino Linotype" w:eastAsia="Calibri" w:hAnsi="Palatino Linotype" w:cs="Tahoma"/>
          <w:b/>
          <w:bCs/>
          <w:lang w:eastAsia="en-US"/>
        </w:rPr>
      </w:pPr>
      <w:r w:rsidRPr="00E15D64">
        <w:rPr>
          <w:rFonts w:ascii="Palatino Linotype" w:eastAsia="Calibri" w:hAnsi="Palatino Linotype" w:cs="Tahoma"/>
          <w:bCs/>
          <w:lang w:eastAsia="en-US"/>
        </w:rPr>
        <w:lastRenderedPageBreak/>
        <w:t xml:space="preserve">Ahora bien, no se omite comentar que de acuerdo a la naturaleza de la información solicitada se concluye que esta es de interés general y de alcance público, en virtud de que la ciudadanía tiene derecho a consultar las actas generadas por </w:t>
      </w:r>
      <w:r w:rsidRPr="00E15D64">
        <w:rPr>
          <w:rFonts w:ascii="Palatino Linotype" w:eastAsia="Calibri" w:hAnsi="Palatino Linotype" w:cs="Tahoma"/>
          <w:b/>
          <w:bCs/>
          <w:lang w:eastAsia="en-US"/>
        </w:rPr>
        <w:t>EL SUJETO OBLIGADO.</w:t>
      </w:r>
    </w:p>
    <w:p w14:paraId="351129FD" w14:textId="77777777" w:rsidR="00C756D6" w:rsidRPr="00E15D64" w:rsidRDefault="00C756D6" w:rsidP="00795BDE">
      <w:pPr>
        <w:spacing w:line="360" w:lineRule="auto"/>
        <w:jc w:val="both"/>
        <w:rPr>
          <w:rFonts w:ascii="Palatino Linotype" w:hAnsi="Palatino Linotype"/>
          <w:color w:val="222222"/>
          <w:lang w:eastAsia="es-MX"/>
        </w:rPr>
      </w:pPr>
    </w:p>
    <w:p w14:paraId="73CA00EF" w14:textId="5E737F4B" w:rsidR="00C756D6" w:rsidRPr="00E15D64" w:rsidRDefault="00C756D6" w:rsidP="00795BDE">
      <w:pPr>
        <w:spacing w:line="360" w:lineRule="auto"/>
        <w:jc w:val="both"/>
        <w:rPr>
          <w:rFonts w:ascii="Palatino Linotype" w:hAnsi="Palatino Linotype" w:cs="Arial"/>
        </w:rPr>
      </w:pPr>
      <w:r w:rsidRPr="00E15D64">
        <w:rPr>
          <w:rFonts w:ascii="Palatino Linotype" w:hAnsi="Palatino Linotype"/>
          <w:color w:val="222222"/>
          <w:lang w:eastAsia="es-MX"/>
        </w:rPr>
        <w:t xml:space="preserve">En otro orden de ideas, respecto a la solicitud identificada con el numeral 4 y 5, relacionada con la </w:t>
      </w:r>
      <w:r w:rsidRPr="00E15D64">
        <w:rPr>
          <w:rFonts w:ascii="Palatino Linotype" w:hAnsi="Palatino Linotype"/>
          <w:i/>
          <w:color w:val="222222"/>
          <w:lang w:eastAsia="es-MX"/>
        </w:rPr>
        <w:t xml:space="preserve">nómina de todos los servidores público del 2016 al 2020 y tabuladores autorizados del 2016 al 2020 tanto estatales como federales; </w:t>
      </w:r>
      <w:r w:rsidRPr="00E15D64">
        <w:rPr>
          <w:rFonts w:ascii="Palatino Linotype" w:hAnsi="Palatino Linotype"/>
          <w:color w:val="222222"/>
          <w:lang w:eastAsia="es-MX"/>
        </w:rPr>
        <w:t xml:space="preserve">al respecto,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 xml:space="preserve">refirió que dicha información se encontraba visible en el link electrónico </w:t>
      </w:r>
      <w:hyperlink r:id="rId40" w:history="1">
        <w:r w:rsidRPr="00E15D64">
          <w:rPr>
            <w:rStyle w:val="Hipervnculo"/>
            <w:rFonts w:ascii="Palatino Linotype" w:hAnsi="Palatino Linotype" w:cs="Arial"/>
          </w:rPr>
          <w:t>https://tesi.org.mx/nominas.html</w:t>
        </w:r>
      </w:hyperlink>
      <w:r w:rsidRPr="00E15D64">
        <w:rPr>
          <w:rFonts w:ascii="Palatino Linotype" w:hAnsi="Palatino Linotype" w:cs="Arial"/>
        </w:rPr>
        <w:t>.</w:t>
      </w:r>
    </w:p>
    <w:p w14:paraId="4C79D7D0" w14:textId="77777777" w:rsidR="00C756D6" w:rsidRPr="00E15D64" w:rsidRDefault="00C756D6" w:rsidP="00795BDE">
      <w:pPr>
        <w:spacing w:line="360" w:lineRule="auto"/>
        <w:jc w:val="both"/>
        <w:rPr>
          <w:rFonts w:ascii="Palatino Linotype" w:hAnsi="Palatino Linotype" w:cs="Arial"/>
        </w:rPr>
      </w:pPr>
    </w:p>
    <w:p w14:paraId="0FE73E36" w14:textId="4EC33939" w:rsidR="00C756D6" w:rsidRPr="00E15D64" w:rsidRDefault="00C756D6" w:rsidP="00795BDE">
      <w:pPr>
        <w:spacing w:line="360" w:lineRule="auto"/>
        <w:jc w:val="both"/>
        <w:rPr>
          <w:rFonts w:ascii="Palatino Linotype" w:hAnsi="Palatino Linotype" w:cs="Arial"/>
        </w:rPr>
      </w:pPr>
      <w:r w:rsidRPr="00E15D64">
        <w:rPr>
          <w:rFonts w:ascii="Palatino Linotype" w:hAnsi="Palatino Linotype" w:cs="Arial"/>
        </w:rPr>
        <w:t xml:space="preserve">Por lo anterior, este Órgano Garante procedió a verificar dicho link, a efecto de determinar si se encontraba dicha información disponible, advirtiendo lo siguiente: </w:t>
      </w:r>
    </w:p>
    <w:p w14:paraId="0DEEE825" w14:textId="77777777" w:rsidR="00C756D6" w:rsidRPr="00E15D64" w:rsidRDefault="00C756D6" w:rsidP="00795BDE">
      <w:pPr>
        <w:spacing w:line="360" w:lineRule="auto"/>
        <w:jc w:val="both"/>
        <w:rPr>
          <w:rFonts w:ascii="Palatino Linotype" w:hAnsi="Palatino Linotype"/>
          <w:color w:val="222222"/>
          <w:lang w:eastAsia="es-MX"/>
        </w:rPr>
      </w:pPr>
    </w:p>
    <w:p w14:paraId="7A1485AE" w14:textId="77777777" w:rsidR="00C905BA" w:rsidRPr="00E15D64" w:rsidRDefault="00C905BA" w:rsidP="00795BDE">
      <w:pPr>
        <w:spacing w:line="360" w:lineRule="auto"/>
        <w:jc w:val="both"/>
        <w:rPr>
          <w:rFonts w:ascii="Palatino Linotype" w:hAnsi="Palatino Linotype"/>
          <w:color w:val="222222"/>
          <w:lang w:eastAsia="es-MX"/>
        </w:rPr>
      </w:pPr>
      <w:r w:rsidRPr="00E15D64">
        <w:rPr>
          <w:rFonts w:ascii="Palatino Linotype" w:hAnsi="Palatino Linotype"/>
          <w:noProof/>
          <w:color w:val="222222"/>
          <w:lang w:eastAsia="es-MX"/>
        </w:rPr>
        <w:drawing>
          <wp:inline distT="0" distB="0" distL="0" distR="0" wp14:anchorId="3650DC5A" wp14:editId="359514A5">
            <wp:extent cx="5791835" cy="2857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41">
                      <a:extLst>
                        <a:ext uri="{28A0092B-C50C-407E-A947-70E740481C1C}">
                          <a14:useLocalDpi xmlns:a14="http://schemas.microsoft.com/office/drawing/2010/main" val="0"/>
                        </a:ext>
                      </a:extLst>
                    </a:blip>
                    <a:stretch>
                      <a:fillRect/>
                    </a:stretch>
                  </pic:blipFill>
                  <pic:spPr>
                    <a:xfrm>
                      <a:off x="0" y="0"/>
                      <a:ext cx="5791835" cy="2857500"/>
                    </a:xfrm>
                    <a:prstGeom prst="rect">
                      <a:avLst/>
                    </a:prstGeom>
                  </pic:spPr>
                </pic:pic>
              </a:graphicData>
            </a:graphic>
          </wp:inline>
        </w:drawing>
      </w:r>
    </w:p>
    <w:p w14:paraId="529A409B" w14:textId="00596A1D" w:rsidR="00C905BA" w:rsidRPr="00E15D64" w:rsidRDefault="00C905BA" w:rsidP="00795BDE">
      <w:pPr>
        <w:spacing w:line="360" w:lineRule="auto"/>
        <w:jc w:val="center"/>
        <w:rPr>
          <w:rFonts w:ascii="Palatino Linotype" w:hAnsi="Palatino Linotype"/>
          <w:color w:val="222222"/>
          <w:lang w:eastAsia="es-MX"/>
        </w:rPr>
      </w:pPr>
      <w:r w:rsidRPr="00E15D64">
        <w:rPr>
          <w:rFonts w:ascii="Palatino Linotype" w:hAnsi="Palatino Linotype"/>
          <w:noProof/>
          <w:color w:val="222222"/>
          <w:lang w:eastAsia="es-MX"/>
        </w:rPr>
        <w:lastRenderedPageBreak/>
        <w:drawing>
          <wp:inline distT="0" distB="0" distL="0" distR="0" wp14:anchorId="68924DC9" wp14:editId="71AE3A68">
            <wp:extent cx="5421037" cy="3444240"/>
            <wp:effectExtent l="0" t="0" r="825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42">
                      <a:extLst>
                        <a:ext uri="{28A0092B-C50C-407E-A947-70E740481C1C}">
                          <a14:useLocalDpi xmlns:a14="http://schemas.microsoft.com/office/drawing/2010/main" val="0"/>
                        </a:ext>
                      </a:extLst>
                    </a:blip>
                    <a:stretch>
                      <a:fillRect/>
                    </a:stretch>
                  </pic:blipFill>
                  <pic:spPr>
                    <a:xfrm>
                      <a:off x="0" y="0"/>
                      <a:ext cx="5429052" cy="3449332"/>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57A7B95C" wp14:editId="4B5EA840">
            <wp:extent cx="5404176" cy="3576320"/>
            <wp:effectExtent l="0" t="0" r="635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a:blip r:embed="rId43">
                      <a:extLst>
                        <a:ext uri="{28A0092B-C50C-407E-A947-70E740481C1C}">
                          <a14:useLocalDpi xmlns:a14="http://schemas.microsoft.com/office/drawing/2010/main" val="0"/>
                        </a:ext>
                      </a:extLst>
                    </a:blip>
                    <a:stretch>
                      <a:fillRect/>
                    </a:stretch>
                  </pic:blipFill>
                  <pic:spPr>
                    <a:xfrm>
                      <a:off x="0" y="0"/>
                      <a:ext cx="5421042" cy="3587481"/>
                    </a:xfrm>
                    <a:prstGeom prst="rect">
                      <a:avLst/>
                    </a:prstGeom>
                  </pic:spPr>
                </pic:pic>
              </a:graphicData>
            </a:graphic>
          </wp:inline>
        </w:drawing>
      </w:r>
      <w:r w:rsidRPr="00E15D64">
        <w:rPr>
          <w:rFonts w:ascii="Palatino Linotype" w:hAnsi="Palatino Linotype"/>
          <w:noProof/>
          <w:color w:val="222222"/>
          <w:lang w:eastAsia="es-MX"/>
        </w:rPr>
        <w:lastRenderedPageBreak/>
        <w:drawing>
          <wp:inline distT="0" distB="0" distL="0" distR="0" wp14:anchorId="2BBA6314" wp14:editId="13D3A9DA">
            <wp:extent cx="5494020" cy="346711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a:blip r:embed="rId44">
                      <a:extLst>
                        <a:ext uri="{28A0092B-C50C-407E-A947-70E740481C1C}">
                          <a14:useLocalDpi xmlns:a14="http://schemas.microsoft.com/office/drawing/2010/main" val="0"/>
                        </a:ext>
                      </a:extLst>
                    </a:blip>
                    <a:stretch>
                      <a:fillRect/>
                    </a:stretch>
                  </pic:blipFill>
                  <pic:spPr>
                    <a:xfrm>
                      <a:off x="0" y="0"/>
                      <a:ext cx="5504085" cy="3473470"/>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447FD8FC" wp14:editId="41E07FC1">
            <wp:extent cx="5490257" cy="3606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PNG"/>
                    <pic:cNvPicPr/>
                  </pic:nvPicPr>
                  <pic:blipFill>
                    <a:blip r:embed="rId45">
                      <a:extLst>
                        <a:ext uri="{28A0092B-C50C-407E-A947-70E740481C1C}">
                          <a14:useLocalDpi xmlns:a14="http://schemas.microsoft.com/office/drawing/2010/main" val="0"/>
                        </a:ext>
                      </a:extLst>
                    </a:blip>
                    <a:stretch>
                      <a:fillRect/>
                    </a:stretch>
                  </pic:blipFill>
                  <pic:spPr>
                    <a:xfrm>
                      <a:off x="0" y="0"/>
                      <a:ext cx="5498755" cy="3612383"/>
                    </a:xfrm>
                    <a:prstGeom prst="rect">
                      <a:avLst/>
                    </a:prstGeom>
                  </pic:spPr>
                </pic:pic>
              </a:graphicData>
            </a:graphic>
          </wp:inline>
        </w:drawing>
      </w:r>
      <w:r w:rsidRPr="00E15D64">
        <w:rPr>
          <w:rFonts w:ascii="Palatino Linotype" w:hAnsi="Palatino Linotype"/>
          <w:noProof/>
          <w:color w:val="222222"/>
          <w:lang w:eastAsia="es-MX"/>
        </w:rPr>
        <w:lastRenderedPageBreak/>
        <w:drawing>
          <wp:inline distT="0" distB="0" distL="0" distR="0" wp14:anchorId="17C98154" wp14:editId="513B33D8">
            <wp:extent cx="5501640" cy="3493038"/>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46">
                      <a:extLst>
                        <a:ext uri="{28A0092B-C50C-407E-A947-70E740481C1C}">
                          <a14:useLocalDpi xmlns:a14="http://schemas.microsoft.com/office/drawing/2010/main" val="0"/>
                        </a:ext>
                      </a:extLst>
                    </a:blip>
                    <a:stretch>
                      <a:fillRect/>
                    </a:stretch>
                  </pic:blipFill>
                  <pic:spPr>
                    <a:xfrm>
                      <a:off x="0" y="0"/>
                      <a:ext cx="5520913" cy="3505275"/>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0FF64FBA" wp14:editId="3A2F8252">
            <wp:extent cx="5498870" cy="362331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47">
                      <a:extLst>
                        <a:ext uri="{28A0092B-C50C-407E-A947-70E740481C1C}">
                          <a14:useLocalDpi xmlns:a14="http://schemas.microsoft.com/office/drawing/2010/main" val="0"/>
                        </a:ext>
                      </a:extLst>
                    </a:blip>
                    <a:stretch>
                      <a:fillRect/>
                    </a:stretch>
                  </pic:blipFill>
                  <pic:spPr>
                    <a:xfrm>
                      <a:off x="0" y="0"/>
                      <a:ext cx="5508516" cy="3629666"/>
                    </a:xfrm>
                    <a:prstGeom prst="rect">
                      <a:avLst/>
                    </a:prstGeom>
                  </pic:spPr>
                </pic:pic>
              </a:graphicData>
            </a:graphic>
          </wp:inline>
        </w:drawing>
      </w:r>
      <w:r w:rsidRPr="00E15D64">
        <w:rPr>
          <w:rFonts w:ascii="Palatino Linotype" w:hAnsi="Palatino Linotype"/>
          <w:noProof/>
          <w:color w:val="222222"/>
          <w:lang w:eastAsia="es-MX"/>
        </w:rPr>
        <w:lastRenderedPageBreak/>
        <w:drawing>
          <wp:inline distT="0" distB="0" distL="0" distR="0" wp14:anchorId="320C3085" wp14:editId="31A58085">
            <wp:extent cx="5699995" cy="36652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PNG"/>
                    <pic:cNvPicPr/>
                  </pic:nvPicPr>
                  <pic:blipFill>
                    <a:blip r:embed="rId48">
                      <a:extLst>
                        <a:ext uri="{28A0092B-C50C-407E-A947-70E740481C1C}">
                          <a14:useLocalDpi xmlns:a14="http://schemas.microsoft.com/office/drawing/2010/main" val="0"/>
                        </a:ext>
                      </a:extLst>
                    </a:blip>
                    <a:stretch>
                      <a:fillRect/>
                    </a:stretch>
                  </pic:blipFill>
                  <pic:spPr>
                    <a:xfrm>
                      <a:off x="0" y="0"/>
                      <a:ext cx="5702015" cy="3666519"/>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218B8F34" wp14:editId="3F28731F">
            <wp:extent cx="5791835" cy="33947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PNG"/>
                    <pic:cNvPicPr/>
                  </pic:nvPicPr>
                  <pic:blipFill>
                    <a:blip r:embed="rId49">
                      <a:extLst>
                        <a:ext uri="{28A0092B-C50C-407E-A947-70E740481C1C}">
                          <a14:useLocalDpi xmlns:a14="http://schemas.microsoft.com/office/drawing/2010/main" val="0"/>
                        </a:ext>
                      </a:extLst>
                    </a:blip>
                    <a:stretch>
                      <a:fillRect/>
                    </a:stretch>
                  </pic:blipFill>
                  <pic:spPr>
                    <a:xfrm>
                      <a:off x="0" y="0"/>
                      <a:ext cx="5791835" cy="3394710"/>
                    </a:xfrm>
                    <a:prstGeom prst="rect">
                      <a:avLst/>
                    </a:prstGeom>
                  </pic:spPr>
                </pic:pic>
              </a:graphicData>
            </a:graphic>
          </wp:inline>
        </w:drawing>
      </w:r>
      <w:r w:rsidRPr="00E15D64">
        <w:rPr>
          <w:rFonts w:ascii="Palatino Linotype" w:hAnsi="Palatino Linotype"/>
          <w:noProof/>
          <w:color w:val="222222"/>
          <w:lang w:eastAsia="es-MX"/>
        </w:rPr>
        <w:lastRenderedPageBreak/>
        <w:drawing>
          <wp:inline distT="0" distB="0" distL="0" distR="0" wp14:anchorId="41198F40" wp14:editId="0DD5504B">
            <wp:extent cx="5791835" cy="3797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PNG"/>
                    <pic:cNvPicPr/>
                  </pic:nvPicPr>
                  <pic:blipFill>
                    <a:blip r:embed="rId50">
                      <a:extLst>
                        <a:ext uri="{28A0092B-C50C-407E-A947-70E740481C1C}">
                          <a14:useLocalDpi xmlns:a14="http://schemas.microsoft.com/office/drawing/2010/main" val="0"/>
                        </a:ext>
                      </a:extLst>
                    </a:blip>
                    <a:stretch>
                      <a:fillRect/>
                    </a:stretch>
                  </pic:blipFill>
                  <pic:spPr>
                    <a:xfrm>
                      <a:off x="0" y="0"/>
                      <a:ext cx="5791835" cy="3797300"/>
                    </a:xfrm>
                    <a:prstGeom prst="rect">
                      <a:avLst/>
                    </a:prstGeom>
                  </pic:spPr>
                </pic:pic>
              </a:graphicData>
            </a:graphic>
          </wp:inline>
        </w:drawing>
      </w:r>
      <w:r w:rsidRPr="00E15D64">
        <w:rPr>
          <w:rFonts w:ascii="Palatino Linotype" w:hAnsi="Palatino Linotype"/>
          <w:noProof/>
          <w:color w:val="222222"/>
          <w:lang w:eastAsia="es-MX"/>
        </w:rPr>
        <w:drawing>
          <wp:inline distT="0" distB="0" distL="0" distR="0" wp14:anchorId="47026D1D" wp14:editId="0BD80A6C">
            <wp:extent cx="5791835" cy="196088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PNG"/>
                    <pic:cNvPicPr/>
                  </pic:nvPicPr>
                  <pic:blipFill>
                    <a:blip r:embed="rId51">
                      <a:extLst>
                        <a:ext uri="{28A0092B-C50C-407E-A947-70E740481C1C}">
                          <a14:useLocalDpi xmlns:a14="http://schemas.microsoft.com/office/drawing/2010/main" val="0"/>
                        </a:ext>
                      </a:extLst>
                    </a:blip>
                    <a:stretch>
                      <a:fillRect/>
                    </a:stretch>
                  </pic:blipFill>
                  <pic:spPr>
                    <a:xfrm>
                      <a:off x="0" y="0"/>
                      <a:ext cx="5791835" cy="1960880"/>
                    </a:xfrm>
                    <a:prstGeom prst="rect">
                      <a:avLst/>
                    </a:prstGeom>
                  </pic:spPr>
                </pic:pic>
              </a:graphicData>
            </a:graphic>
          </wp:inline>
        </w:drawing>
      </w:r>
    </w:p>
    <w:p w14:paraId="35404220" w14:textId="77777777" w:rsidR="00C905BA" w:rsidRPr="00E15D64" w:rsidRDefault="00C905BA" w:rsidP="00795BDE">
      <w:pPr>
        <w:spacing w:line="360" w:lineRule="auto"/>
        <w:jc w:val="both"/>
        <w:rPr>
          <w:rFonts w:ascii="Palatino Linotype" w:hAnsi="Palatino Linotype"/>
          <w:color w:val="222222"/>
          <w:lang w:eastAsia="es-MX"/>
        </w:rPr>
      </w:pPr>
    </w:p>
    <w:p w14:paraId="7805E4CF" w14:textId="4D29DE6E" w:rsidR="003E6B45" w:rsidRPr="00E15D64" w:rsidRDefault="00C905BA" w:rsidP="003E6B45">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Es así que, del análisis realizado a </w:t>
      </w:r>
      <w:r w:rsidR="00AF46BE" w:rsidRPr="00E15D64">
        <w:rPr>
          <w:rFonts w:ascii="Palatino Linotype" w:hAnsi="Palatino Linotype"/>
          <w:color w:val="222222"/>
          <w:lang w:eastAsia="es-MX"/>
        </w:rPr>
        <w:t>la</w:t>
      </w:r>
      <w:r w:rsidR="003E6B45" w:rsidRPr="00E15D64">
        <w:rPr>
          <w:rFonts w:ascii="Palatino Linotype" w:hAnsi="Palatino Linotype"/>
          <w:color w:val="222222"/>
          <w:lang w:eastAsia="es-MX"/>
        </w:rPr>
        <w:t>s</w:t>
      </w:r>
      <w:r w:rsidR="00AF46BE" w:rsidRPr="00E15D64">
        <w:rPr>
          <w:rFonts w:ascii="Palatino Linotype" w:hAnsi="Palatino Linotype"/>
          <w:color w:val="222222"/>
          <w:lang w:eastAsia="es-MX"/>
        </w:rPr>
        <w:t xml:space="preserve"> nóminas</w:t>
      </w:r>
      <w:r w:rsidRPr="00E15D64">
        <w:rPr>
          <w:rFonts w:ascii="Palatino Linotype" w:hAnsi="Palatino Linotype"/>
          <w:color w:val="222222"/>
          <w:lang w:eastAsia="es-MX"/>
        </w:rPr>
        <w:t>,</w:t>
      </w:r>
      <w:r w:rsidR="00AF46BE" w:rsidRPr="00E15D64">
        <w:rPr>
          <w:rFonts w:ascii="Palatino Linotype" w:hAnsi="Palatino Linotype"/>
          <w:color w:val="222222"/>
          <w:lang w:eastAsia="es-MX"/>
        </w:rPr>
        <w:t xml:space="preserve"> se advirtió que dicha la información publicada carece de certeza jurídica a no poder vincular </w:t>
      </w:r>
      <w:r w:rsidR="003E6B45" w:rsidRPr="00E15D64">
        <w:rPr>
          <w:rFonts w:ascii="Palatino Linotype" w:hAnsi="Palatino Linotype"/>
          <w:color w:val="222222"/>
          <w:lang w:eastAsia="es-MX"/>
        </w:rPr>
        <w:t xml:space="preserve">las percepciones con el nombre del servidor público. Atento a ello, este Órgano Garante en aras de agarantizar el derecho de acceso a la información determina ordenar las nómina de </w:t>
      </w:r>
      <w:r w:rsidR="003E6B45" w:rsidRPr="00E15D64">
        <w:rPr>
          <w:rFonts w:ascii="Palatino Linotype" w:hAnsi="Palatino Linotype"/>
          <w:color w:val="222222"/>
          <w:lang w:eastAsia="es-MX"/>
        </w:rPr>
        <w:lastRenderedPageBreak/>
        <w:t xml:space="preserve">todos los servidores público del 2016 al 2020, en las que se pueda advertir las percepciones de cada servidor público. </w:t>
      </w:r>
    </w:p>
    <w:p w14:paraId="5A470850" w14:textId="77777777" w:rsidR="003E6B45" w:rsidRPr="00E15D64" w:rsidRDefault="003E6B45" w:rsidP="00795BDE">
      <w:pPr>
        <w:spacing w:line="360" w:lineRule="auto"/>
        <w:jc w:val="both"/>
        <w:rPr>
          <w:rFonts w:ascii="Palatino Linotype" w:hAnsi="Palatino Linotype"/>
          <w:color w:val="222222"/>
          <w:lang w:eastAsia="es-MX"/>
        </w:rPr>
      </w:pPr>
    </w:p>
    <w:p w14:paraId="076EA007" w14:textId="6E58AD92" w:rsidR="00C905BA" w:rsidRPr="00E15D64" w:rsidRDefault="003E6B45"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Por lo que respecta, a la información relacionada con tabuladores </w:t>
      </w:r>
      <w:r w:rsidR="00C905BA" w:rsidRPr="00E15D64">
        <w:rPr>
          <w:rFonts w:ascii="Palatino Linotype" w:hAnsi="Palatino Linotype"/>
          <w:color w:val="222222"/>
          <w:lang w:eastAsia="es-MX"/>
        </w:rPr>
        <w:t xml:space="preserve">se pudo determinar que no se encontraba visible </w:t>
      </w:r>
      <w:r w:rsidR="00C905BA" w:rsidRPr="00E15D64">
        <w:rPr>
          <w:rFonts w:ascii="Palatino Linotype" w:hAnsi="Palatino Linotype" w:cs="Arial"/>
        </w:rPr>
        <w:t xml:space="preserve">el tabulador </w:t>
      </w:r>
      <w:r w:rsidR="00AF46BE" w:rsidRPr="00E15D64">
        <w:rPr>
          <w:rFonts w:ascii="Palatino Linotype" w:hAnsi="Palatino Linotype" w:cs="Arial"/>
        </w:rPr>
        <w:t xml:space="preserve">federal </w:t>
      </w:r>
      <w:r w:rsidR="00C905BA" w:rsidRPr="00E15D64">
        <w:rPr>
          <w:rFonts w:ascii="Palatino Linotype" w:hAnsi="Palatino Linotype" w:cs="Arial"/>
        </w:rPr>
        <w:t xml:space="preserve">2019 y </w:t>
      </w:r>
      <w:r w:rsidR="00A67431" w:rsidRPr="00E15D64">
        <w:rPr>
          <w:rFonts w:ascii="Palatino Linotype" w:hAnsi="Palatino Linotype" w:cs="Arial"/>
        </w:rPr>
        <w:t xml:space="preserve">tabulador </w:t>
      </w:r>
      <w:r w:rsidR="00AF46BE" w:rsidRPr="00E15D64">
        <w:rPr>
          <w:rFonts w:ascii="Palatino Linotype" w:hAnsi="Palatino Linotype" w:cs="Arial"/>
        </w:rPr>
        <w:t xml:space="preserve">estatal </w:t>
      </w:r>
      <w:r w:rsidR="00C905BA" w:rsidRPr="00E15D64">
        <w:rPr>
          <w:rFonts w:ascii="Palatino Linotype" w:hAnsi="Palatino Linotype" w:cs="Arial"/>
        </w:rPr>
        <w:t>2020</w:t>
      </w:r>
      <w:r w:rsidR="00A67431" w:rsidRPr="00E15D64">
        <w:rPr>
          <w:rFonts w:ascii="Palatino Linotype" w:hAnsi="Palatino Linotype" w:cs="Arial"/>
        </w:rPr>
        <w:t xml:space="preserve">; en consecuencia este Órgano Garante determina ordenar su entrega. </w:t>
      </w:r>
      <w:r w:rsidR="00C905BA" w:rsidRPr="00E15D64">
        <w:rPr>
          <w:rFonts w:ascii="Palatino Linotype" w:hAnsi="Palatino Linotype" w:cs="Arial"/>
        </w:rPr>
        <w:t xml:space="preserve">  </w:t>
      </w:r>
    </w:p>
    <w:p w14:paraId="08FDB101" w14:textId="77777777" w:rsidR="00A85D19" w:rsidRPr="00E15D64" w:rsidRDefault="00A67431"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Ahora bien, por cuanto hace al requerimiento identificado con el numeral 6, relacionado con los c</w:t>
      </w:r>
      <w:r w:rsidRPr="00E15D64">
        <w:rPr>
          <w:rFonts w:ascii="Palatino Linotype" w:hAnsi="Palatino Linotype"/>
          <w:i/>
          <w:color w:val="222222"/>
          <w:lang w:eastAsia="es-MX"/>
        </w:rPr>
        <w:t xml:space="preserve">onvenios celebrados con la federación de 2016 a 2020; </w:t>
      </w:r>
      <w:r w:rsidRPr="00E15D64">
        <w:rPr>
          <w:rFonts w:ascii="Palatino Linotype" w:hAnsi="Palatino Linotype"/>
          <w:color w:val="222222"/>
          <w:lang w:eastAsia="es-MX"/>
        </w:rPr>
        <w:t xml:space="preserve">al respecto,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fue omiso en pronunciarse; atento a ello, es conveniente traer a contexto los artículos 13, fracción XII,</w:t>
      </w:r>
      <w:r w:rsidR="00A85D19" w:rsidRPr="00E15D64">
        <w:rPr>
          <w:rFonts w:ascii="Palatino Linotype" w:hAnsi="Palatino Linotype"/>
          <w:color w:val="222222"/>
          <w:lang w:eastAsia="es-MX"/>
        </w:rPr>
        <w:t xml:space="preserve"> 18, fracción V</w:t>
      </w:r>
      <w:r w:rsidRPr="00E15D64">
        <w:rPr>
          <w:rFonts w:ascii="Palatino Linotype" w:hAnsi="Palatino Linotype"/>
          <w:color w:val="222222"/>
          <w:lang w:eastAsia="es-MX"/>
        </w:rPr>
        <w:t xml:space="preserve"> del Reglamento Interior del Tecnológico de Estudios Superiores de Ixtapaluca; </w:t>
      </w:r>
      <w:r w:rsidR="00A85D19" w:rsidRPr="00E15D64">
        <w:rPr>
          <w:rFonts w:ascii="Palatino Linotype" w:hAnsi="Palatino Linotype"/>
          <w:color w:val="222222"/>
          <w:lang w:eastAsia="es-MX"/>
        </w:rPr>
        <w:t xml:space="preserve">el cual dispone: </w:t>
      </w:r>
    </w:p>
    <w:p w14:paraId="47330E3A" w14:textId="18ECDF5F" w:rsidR="00A67431" w:rsidRPr="00E15D64" w:rsidRDefault="00A67431" w:rsidP="00BE4E48">
      <w:pPr>
        <w:jc w:val="both"/>
        <w:rPr>
          <w:rFonts w:ascii="Palatino Linotype" w:hAnsi="Palatino Linotype"/>
          <w:color w:val="222222"/>
          <w:lang w:eastAsia="es-MX"/>
        </w:rPr>
      </w:pPr>
    </w:p>
    <w:p w14:paraId="3937E36D" w14:textId="77777777"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i/>
          <w:sz w:val="22"/>
          <w:szCs w:val="22"/>
        </w:rPr>
        <w:t>“</w:t>
      </w:r>
      <w:r w:rsidR="00A67431" w:rsidRPr="00E15D64">
        <w:rPr>
          <w:rFonts w:ascii="Palatino Linotype" w:hAnsi="Palatino Linotype" w:cs="Arial"/>
          <w:b/>
          <w:i/>
          <w:sz w:val="22"/>
          <w:szCs w:val="22"/>
        </w:rPr>
        <w:t>Artículo 13.-</w:t>
      </w:r>
      <w:r w:rsidR="00A67431" w:rsidRPr="00E15D64">
        <w:rPr>
          <w:rFonts w:ascii="Palatino Linotype" w:hAnsi="Palatino Linotype" w:cs="Arial"/>
          <w:i/>
          <w:sz w:val="22"/>
          <w:szCs w:val="22"/>
        </w:rPr>
        <w:t xml:space="preserve"> Corresponden a las y </w:t>
      </w:r>
      <w:r w:rsidR="00A67431" w:rsidRPr="00E15D64">
        <w:rPr>
          <w:rFonts w:ascii="Palatino Linotype" w:hAnsi="Palatino Linotype" w:cs="Arial"/>
          <w:b/>
          <w:i/>
          <w:sz w:val="22"/>
          <w:szCs w:val="22"/>
        </w:rPr>
        <w:t>los titulares de las Direcciones, Subdirección, Divisiones de Carrera autorizadas, y de la Unidad Jurídica y de Igualdad de Género, las atribuciones</w:t>
      </w:r>
      <w:r w:rsidR="00A67431" w:rsidRPr="00E15D64">
        <w:rPr>
          <w:rFonts w:ascii="Palatino Linotype" w:hAnsi="Palatino Linotype" w:cs="Arial"/>
          <w:i/>
          <w:sz w:val="22"/>
          <w:szCs w:val="22"/>
        </w:rPr>
        <w:t xml:space="preserve"> siguientes: </w:t>
      </w:r>
    </w:p>
    <w:p w14:paraId="5F9E4CD7" w14:textId="77777777"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i/>
          <w:sz w:val="22"/>
          <w:szCs w:val="22"/>
        </w:rPr>
        <w:t>…</w:t>
      </w:r>
    </w:p>
    <w:p w14:paraId="1348B973" w14:textId="56F6CA57" w:rsidR="00A67431" w:rsidRPr="00E15D64" w:rsidRDefault="00A67431"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 xml:space="preserve">XII. Proponer al Director General la suscripción </w:t>
      </w:r>
      <w:r w:rsidRPr="00E15D64">
        <w:rPr>
          <w:rFonts w:ascii="Palatino Linotype" w:hAnsi="Palatino Linotype" w:cs="Arial"/>
          <w:i/>
          <w:sz w:val="22"/>
          <w:szCs w:val="22"/>
        </w:rPr>
        <w:t xml:space="preserve">de acuerdos, </w:t>
      </w:r>
      <w:r w:rsidRPr="00E15D64">
        <w:rPr>
          <w:rFonts w:ascii="Palatino Linotype" w:hAnsi="Palatino Linotype" w:cs="Arial"/>
          <w:b/>
          <w:i/>
          <w:sz w:val="22"/>
          <w:szCs w:val="22"/>
        </w:rPr>
        <w:t>convenios</w:t>
      </w:r>
      <w:r w:rsidRPr="00E15D64">
        <w:rPr>
          <w:rFonts w:ascii="Palatino Linotype" w:hAnsi="Palatino Linotype" w:cs="Arial"/>
          <w:i/>
          <w:sz w:val="22"/>
          <w:szCs w:val="22"/>
        </w:rPr>
        <w:t xml:space="preserve"> y contratos </w:t>
      </w:r>
      <w:r w:rsidRPr="00E15D64">
        <w:rPr>
          <w:rFonts w:ascii="Palatino Linotype" w:hAnsi="Palatino Linotype" w:cs="Arial"/>
          <w:b/>
          <w:i/>
          <w:sz w:val="22"/>
          <w:szCs w:val="22"/>
        </w:rPr>
        <w:t>orientados al cumplimiento del objeto del Tecnológico</w:t>
      </w:r>
      <w:r w:rsidRPr="00E15D64">
        <w:rPr>
          <w:rFonts w:ascii="Palatino Linotype" w:hAnsi="Palatino Linotype" w:cs="Arial"/>
          <w:i/>
          <w:sz w:val="22"/>
          <w:szCs w:val="22"/>
        </w:rPr>
        <w:t>.</w:t>
      </w:r>
    </w:p>
    <w:p w14:paraId="54BD5D92" w14:textId="7A5B7250"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w:t>
      </w:r>
    </w:p>
    <w:p w14:paraId="213D665E" w14:textId="77777777"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Artículo 18.- Corresponde a la Unidad Jurídica y de Igualdad de Género</w:t>
      </w:r>
      <w:r w:rsidRPr="00E15D64">
        <w:rPr>
          <w:rFonts w:ascii="Palatino Linotype" w:hAnsi="Palatino Linotype" w:cs="Arial"/>
          <w:i/>
          <w:sz w:val="22"/>
          <w:szCs w:val="22"/>
        </w:rPr>
        <w:t xml:space="preserve">: </w:t>
      </w:r>
    </w:p>
    <w:p w14:paraId="16C108D5" w14:textId="77777777"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w:t>
      </w:r>
    </w:p>
    <w:p w14:paraId="650B5259" w14:textId="33D37CCF"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V. Formular y opinar</w:t>
      </w:r>
      <w:r w:rsidRPr="00E15D64">
        <w:rPr>
          <w:rFonts w:ascii="Palatino Linotype" w:hAnsi="Palatino Linotype" w:cs="Arial"/>
          <w:i/>
          <w:sz w:val="22"/>
          <w:szCs w:val="22"/>
        </w:rPr>
        <w:t xml:space="preserve"> </w:t>
      </w:r>
      <w:r w:rsidRPr="00E15D64">
        <w:rPr>
          <w:rFonts w:ascii="Palatino Linotype" w:hAnsi="Palatino Linotype" w:cs="Arial"/>
          <w:b/>
          <w:i/>
          <w:sz w:val="22"/>
          <w:szCs w:val="22"/>
        </w:rPr>
        <w:t>sobre</w:t>
      </w:r>
      <w:r w:rsidRPr="00E15D64">
        <w:rPr>
          <w:rFonts w:ascii="Palatino Linotype" w:hAnsi="Palatino Linotype" w:cs="Arial"/>
          <w:i/>
          <w:sz w:val="22"/>
          <w:szCs w:val="22"/>
        </w:rPr>
        <w:t xml:space="preserve"> los contratos, </w:t>
      </w:r>
      <w:r w:rsidRPr="00E15D64">
        <w:rPr>
          <w:rFonts w:ascii="Palatino Linotype" w:hAnsi="Palatino Linotype" w:cs="Arial"/>
          <w:b/>
          <w:i/>
          <w:sz w:val="22"/>
          <w:szCs w:val="22"/>
        </w:rPr>
        <w:t>convenios</w:t>
      </w:r>
      <w:r w:rsidRPr="00E15D64">
        <w:rPr>
          <w:rFonts w:ascii="Palatino Linotype" w:hAnsi="Palatino Linotype" w:cs="Arial"/>
          <w:i/>
          <w:sz w:val="22"/>
          <w:szCs w:val="22"/>
        </w:rPr>
        <w:t>, demás instrumentos jurídicos que pretenda celebrar el Tecnológico.</w:t>
      </w:r>
    </w:p>
    <w:p w14:paraId="5A1B4533" w14:textId="6D3A6255"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w:t>
      </w:r>
      <w:r w:rsidRPr="00E15D64">
        <w:rPr>
          <w:rFonts w:ascii="Palatino Linotype" w:hAnsi="Palatino Linotype" w:cs="Arial"/>
          <w:i/>
          <w:sz w:val="22"/>
          <w:szCs w:val="22"/>
        </w:rPr>
        <w:t>”</w:t>
      </w:r>
    </w:p>
    <w:p w14:paraId="73DB4013" w14:textId="56F3FD73" w:rsidR="00A85D19" w:rsidRPr="00E15D64" w:rsidRDefault="00A85D19" w:rsidP="00BE4E48">
      <w:pPr>
        <w:tabs>
          <w:tab w:val="left" w:pos="851"/>
        </w:tabs>
        <w:ind w:left="851" w:right="901"/>
        <w:jc w:val="both"/>
        <w:rPr>
          <w:rFonts w:ascii="Palatino Linotype" w:hAnsi="Palatino Linotype" w:cs="Arial"/>
          <w:i/>
          <w:sz w:val="22"/>
          <w:szCs w:val="22"/>
        </w:rPr>
      </w:pPr>
      <w:r w:rsidRPr="00E15D64">
        <w:rPr>
          <w:rFonts w:ascii="Palatino Linotype" w:hAnsi="Palatino Linotype" w:cs="Arial"/>
          <w:b/>
          <w:i/>
          <w:sz w:val="22"/>
          <w:szCs w:val="22"/>
        </w:rPr>
        <w:t>(Énfasis añadido)</w:t>
      </w:r>
    </w:p>
    <w:p w14:paraId="5367E2B8" w14:textId="77777777" w:rsidR="00A85D19" w:rsidRPr="00E15D64" w:rsidRDefault="00A85D19" w:rsidP="00BE4E48">
      <w:pPr>
        <w:jc w:val="both"/>
        <w:rPr>
          <w:rFonts w:ascii="Palatino Linotype" w:hAnsi="Palatino Linotype"/>
          <w:color w:val="222222"/>
          <w:lang w:eastAsia="es-MX"/>
        </w:rPr>
      </w:pPr>
    </w:p>
    <w:p w14:paraId="088277A3" w14:textId="2FADE198" w:rsidR="00A85D19" w:rsidRPr="00E15D64" w:rsidRDefault="00A85D19"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De lo anterior, se puede advertir que corresponde a los titulares de las Direcciones, Subdirecciones, Divisiones de Carrera autorizadas y a la Unidad Jurídica de Igualdad de Género, proponer la suscripción de convenidos; asimismo, le corresponde a ésta última formular y opinar respecto de los convenios celebrados. </w:t>
      </w:r>
    </w:p>
    <w:p w14:paraId="6AFCDFFC" w14:textId="5671A033" w:rsidR="00A85D19" w:rsidRPr="00E15D64" w:rsidRDefault="00A85D19"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lastRenderedPageBreak/>
        <w:t xml:space="preserve">Por lo anterior, este Órgano Garante determina ordenar al </w:t>
      </w:r>
      <w:r w:rsidRPr="00E15D64">
        <w:rPr>
          <w:rFonts w:ascii="Palatino Linotype" w:hAnsi="Palatino Linotype"/>
          <w:b/>
          <w:color w:val="222222"/>
          <w:lang w:eastAsia="es-MX"/>
        </w:rPr>
        <w:t>SUJETO OBLIGADO</w:t>
      </w:r>
      <w:r w:rsidRPr="00E15D64">
        <w:rPr>
          <w:rFonts w:ascii="Palatino Linotype" w:hAnsi="Palatino Linotype"/>
          <w:color w:val="222222"/>
          <w:lang w:eastAsia="es-MX"/>
        </w:rPr>
        <w:t xml:space="preserve"> haga entrega de los convenios celebrados con la federación en el periodo comprendido del año dos mil dieciséis al dieciocho de septiembre de dos mil veinte. </w:t>
      </w:r>
    </w:p>
    <w:p w14:paraId="77C8AFC3" w14:textId="77777777" w:rsidR="00A85D19" w:rsidRPr="00E15D64" w:rsidRDefault="00A85D19" w:rsidP="00795BDE">
      <w:pPr>
        <w:spacing w:line="360" w:lineRule="auto"/>
        <w:jc w:val="both"/>
        <w:rPr>
          <w:rFonts w:ascii="Palatino Linotype" w:hAnsi="Palatino Linotype"/>
          <w:color w:val="222222"/>
          <w:lang w:eastAsia="es-MX"/>
        </w:rPr>
      </w:pPr>
    </w:p>
    <w:p w14:paraId="690BBAA8" w14:textId="65D6B235" w:rsidR="00A85D19" w:rsidRPr="00E15D64" w:rsidRDefault="00A85D19" w:rsidP="00795BDE">
      <w:pPr>
        <w:spacing w:line="360" w:lineRule="auto"/>
        <w:jc w:val="both"/>
        <w:rPr>
          <w:rFonts w:ascii="Palatino Linotype" w:hAnsi="Palatino Linotype"/>
          <w:color w:val="222222"/>
          <w:lang w:eastAsia="es-MX"/>
        </w:rPr>
      </w:pPr>
      <w:r w:rsidRPr="00E15D64">
        <w:rPr>
          <w:rFonts w:ascii="Palatino Linotype" w:hAnsi="Palatino Linotype"/>
          <w:color w:val="222222"/>
          <w:lang w:eastAsia="es-MX"/>
        </w:rPr>
        <w:t xml:space="preserve">Finalmente, por cuanto hace al requerimiento identificado  con el numeral 7, relacionado con los </w:t>
      </w:r>
      <w:r w:rsidRPr="00E15D64">
        <w:rPr>
          <w:rFonts w:ascii="Palatino Linotype" w:hAnsi="Palatino Linotype"/>
          <w:i/>
          <w:color w:val="222222"/>
          <w:lang w:eastAsia="es-MX"/>
        </w:rPr>
        <w:t xml:space="preserve">resultados de las auditorias externas de los sistemas de gestión de calidad y ambiental de los años 2016 al 2020; </w:t>
      </w:r>
      <w:r w:rsidRPr="00E15D64">
        <w:rPr>
          <w:rFonts w:ascii="Palatino Linotype" w:hAnsi="Palatino Linotype"/>
          <w:color w:val="222222"/>
          <w:lang w:eastAsia="es-MX"/>
        </w:rPr>
        <w:t xml:space="preserve">al respecto, </w:t>
      </w:r>
      <w:r w:rsidRPr="00E15D64">
        <w:rPr>
          <w:rFonts w:ascii="Palatino Linotype" w:hAnsi="Palatino Linotype"/>
          <w:b/>
          <w:color w:val="222222"/>
          <w:lang w:eastAsia="es-MX"/>
        </w:rPr>
        <w:t xml:space="preserve">EL SUJETO OBLIGADO </w:t>
      </w:r>
      <w:r w:rsidRPr="00E15D64">
        <w:rPr>
          <w:rFonts w:ascii="Palatino Linotype" w:hAnsi="Palatino Linotype"/>
          <w:color w:val="222222"/>
          <w:lang w:eastAsia="es-MX"/>
        </w:rPr>
        <w:t>hizo entrega de las correspondientes a los años 2016 al 2019; omitiendo pronunciarse respecto a la correspondiente al ejercicio fiscal 2020; atento a ello, este Órgano Garante determina ordenar la entrega del informe de resultados de la auditoria correspondiente al ejercicio fiscal dos mil veinte; y para el caso de que no cuente con la misma</w:t>
      </w:r>
      <w:r w:rsidR="0087628D" w:rsidRPr="00E15D64">
        <w:rPr>
          <w:rFonts w:ascii="Palatino Linotype" w:hAnsi="Palatino Linotype"/>
          <w:color w:val="222222"/>
          <w:lang w:eastAsia="es-MX"/>
        </w:rPr>
        <w:t xml:space="preserve"> por no haberse realizado ninguna a dicha fecha</w:t>
      </w:r>
      <w:r w:rsidRPr="00E15D64">
        <w:rPr>
          <w:rFonts w:ascii="Palatino Linotype" w:hAnsi="Palatino Linotype"/>
          <w:color w:val="222222"/>
          <w:lang w:eastAsia="es-MX"/>
        </w:rPr>
        <w:t>, bastará con que lo haga del conocimiento al particular</w:t>
      </w:r>
      <w:r w:rsidR="0087628D" w:rsidRPr="00E15D64">
        <w:rPr>
          <w:rFonts w:ascii="Palatino Linotype" w:hAnsi="Palatino Linotype"/>
          <w:color w:val="222222"/>
          <w:lang w:eastAsia="es-MX"/>
        </w:rPr>
        <w:t xml:space="preserve"> de manera fundada y motivada</w:t>
      </w:r>
      <w:r w:rsidRPr="00E15D64">
        <w:rPr>
          <w:rFonts w:ascii="Palatino Linotype" w:hAnsi="Palatino Linotype"/>
          <w:color w:val="222222"/>
          <w:lang w:eastAsia="es-MX"/>
        </w:rPr>
        <w:t xml:space="preserve">. </w:t>
      </w:r>
    </w:p>
    <w:p w14:paraId="7FB5B2C2" w14:textId="77777777" w:rsidR="003E6B45" w:rsidRPr="00E15D64" w:rsidRDefault="003E6B45" w:rsidP="00795BDE">
      <w:pPr>
        <w:spacing w:line="360" w:lineRule="auto"/>
        <w:jc w:val="both"/>
        <w:rPr>
          <w:rFonts w:ascii="Palatino Linotype" w:hAnsi="Palatino Linotype"/>
          <w:color w:val="222222"/>
          <w:lang w:eastAsia="es-MX"/>
        </w:rPr>
      </w:pPr>
    </w:p>
    <w:p w14:paraId="6E8A83D6" w14:textId="77777777" w:rsidR="003E6B45" w:rsidRPr="00E15D64" w:rsidRDefault="003E6B45" w:rsidP="003E6B45">
      <w:pPr>
        <w:spacing w:line="360" w:lineRule="auto"/>
        <w:jc w:val="both"/>
        <w:rPr>
          <w:rFonts w:ascii="Palatino Linotype" w:hAnsi="Palatino Linotype"/>
        </w:rPr>
      </w:pPr>
      <w:r w:rsidRPr="00E15D64">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923C9C0" w14:textId="77777777" w:rsidR="00A85D19" w:rsidRPr="00E15D64" w:rsidRDefault="00A85D19" w:rsidP="00795BDE">
      <w:pPr>
        <w:spacing w:line="360" w:lineRule="auto"/>
        <w:jc w:val="both"/>
        <w:rPr>
          <w:rFonts w:ascii="Palatino Linotype" w:hAnsi="Palatino Linotype"/>
          <w:color w:val="222222"/>
          <w:lang w:eastAsia="es-MX"/>
        </w:rPr>
      </w:pPr>
    </w:p>
    <w:p w14:paraId="5C18B43A" w14:textId="77777777" w:rsidR="001644ED" w:rsidRPr="00E15D64" w:rsidRDefault="001644ED" w:rsidP="00795BDE">
      <w:pPr>
        <w:spacing w:line="360" w:lineRule="auto"/>
        <w:jc w:val="both"/>
        <w:rPr>
          <w:rFonts w:ascii="Palatino Linotype" w:hAnsi="Palatino Linotype" w:cs="Arial"/>
          <w:bCs/>
        </w:rPr>
      </w:pPr>
      <w:r w:rsidRPr="00E15D64">
        <w:rPr>
          <w:rFonts w:ascii="Palatino Linotype" w:hAnsi="Palatino Linotype"/>
        </w:rPr>
        <w:t xml:space="preserve">Por lo anterior, no </w:t>
      </w:r>
      <w:r w:rsidRPr="00E15D64">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15D64">
        <w:rPr>
          <w:rFonts w:ascii="Palatino Linotype" w:hAnsi="Palatino Linotype" w:cs="Arial"/>
          <w:b/>
        </w:rPr>
        <w:t>versión pública</w:t>
      </w:r>
      <w:r w:rsidRPr="00E15D64">
        <w:rPr>
          <w:rFonts w:ascii="Palatino Linotype" w:hAnsi="Palatino Linotype" w:cs="Arial"/>
        </w:rPr>
        <w:t>; pues, el</w:t>
      </w:r>
      <w:r w:rsidRPr="00E15D64">
        <w:rPr>
          <w:rFonts w:ascii="Palatino Linotype" w:hAnsi="Palatino Linotype" w:cs="Arial"/>
          <w:bCs/>
        </w:rPr>
        <w:t xml:space="preserve"> derecho de acceso a la información pública tiene como limitante el respeto a la intimidad y a la vida privada </w:t>
      </w:r>
      <w:r w:rsidRPr="00E15D64">
        <w:rPr>
          <w:rFonts w:ascii="Palatino Linotype" w:hAnsi="Palatino Linotype" w:cs="Arial"/>
          <w:bCs/>
        </w:rPr>
        <w:lastRenderedPageBreak/>
        <w:t>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C70709" w14:textId="77777777" w:rsidR="001644ED" w:rsidRPr="00E15D64" w:rsidRDefault="001644ED" w:rsidP="00795BDE">
      <w:pPr>
        <w:spacing w:line="360" w:lineRule="auto"/>
        <w:jc w:val="both"/>
        <w:rPr>
          <w:rFonts w:ascii="Palatino Linotype" w:eastAsia="Calibri" w:hAnsi="Palatino Linotype" w:cs="Arial"/>
          <w:bCs/>
          <w:lang w:eastAsia="en-US"/>
        </w:rPr>
      </w:pPr>
    </w:p>
    <w:p w14:paraId="0065C8AD" w14:textId="77777777" w:rsidR="001644ED" w:rsidRPr="00E15D64" w:rsidRDefault="001644ED" w:rsidP="00795BDE">
      <w:pPr>
        <w:spacing w:line="360" w:lineRule="auto"/>
        <w:jc w:val="both"/>
        <w:rPr>
          <w:rFonts w:ascii="Palatino Linotype" w:hAnsi="Palatino Linotype" w:cs="Arial"/>
          <w:bCs/>
        </w:rPr>
      </w:pPr>
      <w:r w:rsidRPr="00E15D64">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BD0579B" w14:textId="77777777" w:rsidR="001644ED" w:rsidRPr="00E15D64" w:rsidRDefault="001644ED" w:rsidP="00BE4E48">
      <w:pPr>
        <w:autoSpaceDE w:val="0"/>
        <w:autoSpaceDN w:val="0"/>
        <w:adjustRightInd w:val="0"/>
        <w:ind w:right="899"/>
        <w:jc w:val="both"/>
        <w:rPr>
          <w:rFonts w:ascii="Palatino Linotype" w:hAnsi="Palatino Linotype" w:cs="Arial"/>
        </w:rPr>
      </w:pPr>
    </w:p>
    <w:p w14:paraId="62BDCF71" w14:textId="77777777" w:rsidR="001644ED" w:rsidRPr="00E15D64" w:rsidRDefault="001644ED" w:rsidP="00BE4E48">
      <w:pPr>
        <w:ind w:left="851" w:right="901"/>
        <w:jc w:val="both"/>
        <w:rPr>
          <w:rFonts w:ascii="Palatino Linotype" w:hAnsi="Palatino Linotype"/>
          <w:i/>
          <w:sz w:val="22"/>
          <w:szCs w:val="22"/>
        </w:rPr>
      </w:pPr>
      <w:r w:rsidRPr="00E15D64">
        <w:rPr>
          <w:rFonts w:ascii="Palatino Linotype" w:hAnsi="Palatino Linotype" w:cs="Arial"/>
          <w:b/>
          <w:bCs/>
          <w:i/>
          <w:noProof/>
          <w:sz w:val="22"/>
          <w:szCs w:val="22"/>
        </w:rPr>
        <w:t>“</w:t>
      </w:r>
      <w:r w:rsidRPr="00E15D64">
        <w:rPr>
          <w:rFonts w:ascii="Palatino Linotype" w:hAnsi="Palatino Linotype" w:cs="Arial"/>
          <w:b/>
          <w:bCs/>
          <w:i/>
          <w:sz w:val="22"/>
          <w:szCs w:val="22"/>
        </w:rPr>
        <w:t xml:space="preserve">Artículo 3. </w:t>
      </w:r>
      <w:r w:rsidRPr="00E15D64">
        <w:rPr>
          <w:rFonts w:ascii="Palatino Linotype" w:hAnsi="Palatino Linotype"/>
          <w:i/>
          <w:sz w:val="22"/>
          <w:szCs w:val="22"/>
        </w:rPr>
        <w:t xml:space="preserve">Para los efectos de la presente Ley se entenderá por: </w:t>
      </w:r>
    </w:p>
    <w:p w14:paraId="26CC0D20"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t>IX.</w:t>
      </w:r>
      <w:r w:rsidRPr="00E15D64">
        <w:rPr>
          <w:rFonts w:ascii="Palatino Linotype" w:hAnsi="Palatino Linotype" w:cs="Arial"/>
          <w:i/>
          <w:sz w:val="22"/>
          <w:szCs w:val="22"/>
        </w:rPr>
        <w:t xml:space="preserve"> </w:t>
      </w:r>
      <w:r w:rsidRPr="00E15D64">
        <w:rPr>
          <w:rFonts w:ascii="Palatino Linotype" w:hAnsi="Palatino Linotype" w:cs="Arial"/>
          <w:b/>
          <w:i/>
          <w:sz w:val="22"/>
          <w:szCs w:val="22"/>
        </w:rPr>
        <w:t xml:space="preserve">Datos personales: </w:t>
      </w:r>
      <w:r w:rsidRPr="00E15D64">
        <w:rPr>
          <w:rFonts w:ascii="Palatino Linotype" w:hAnsi="Palatino Linotype" w:cs="Arial"/>
          <w:i/>
          <w:sz w:val="22"/>
          <w:szCs w:val="22"/>
        </w:rPr>
        <w:t xml:space="preserve">La información concerniente a una persona, identificada o identificable según lo dispuesto por la Ley de </w:t>
      </w:r>
      <w:r w:rsidRPr="00E15D64">
        <w:rPr>
          <w:rFonts w:ascii="Palatino Linotype" w:hAnsi="Palatino Linotype"/>
          <w:i/>
          <w:sz w:val="22"/>
          <w:szCs w:val="22"/>
        </w:rPr>
        <w:t>Protección</w:t>
      </w:r>
      <w:r w:rsidRPr="00E15D64">
        <w:rPr>
          <w:rFonts w:ascii="Palatino Linotype" w:hAnsi="Palatino Linotype" w:cs="Arial"/>
          <w:i/>
          <w:sz w:val="22"/>
          <w:szCs w:val="22"/>
        </w:rPr>
        <w:t xml:space="preserve"> de Datos Personales del Estado de México; </w:t>
      </w:r>
    </w:p>
    <w:p w14:paraId="7D204DC0"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t>XX.</w:t>
      </w:r>
      <w:r w:rsidRPr="00E15D64">
        <w:rPr>
          <w:rFonts w:ascii="Palatino Linotype" w:hAnsi="Palatino Linotype" w:cs="Arial"/>
          <w:i/>
          <w:sz w:val="22"/>
          <w:szCs w:val="22"/>
        </w:rPr>
        <w:t xml:space="preserve"> </w:t>
      </w:r>
      <w:r w:rsidRPr="00E15D64">
        <w:rPr>
          <w:rFonts w:ascii="Palatino Linotype" w:hAnsi="Palatino Linotype" w:cs="Arial"/>
          <w:b/>
          <w:i/>
          <w:sz w:val="22"/>
          <w:szCs w:val="22"/>
        </w:rPr>
        <w:t>Información clasificada:</w:t>
      </w:r>
      <w:r w:rsidRPr="00E15D64">
        <w:rPr>
          <w:rFonts w:ascii="Palatino Linotype" w:hAnsi="Palatino Linotype" w:cs="Arial"/>
          <w:i/>
          <w:sz w:val="22"/>
          <w:szCs w:val="22"/>
        </w:rPr>
        <w:t xml:space="preserve"> Aquella considerada por la presente Ley como reservada o confidencial; </w:t>
      </w:r>
    </w:p>
    <w:p w14:paraId="5B53C9BE"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t>XXI.</w:t>
      </w:r>
      <w:r w:rsidRPr="00E15D64">
        <w:rPr>
          <w:rFonts w:ascii="Palatino Linotype" w:hAnsi="Palatino Linotype" w:cs="Arial"/>
          <w:i/>
          <w:sz w:val="22"/>
          <w:szCs w:val="22"/>
        </w:rPr>
        <w:t xml:space="preserve"> </w:t>
      </w:r>
      <w:r w:rsidRPr="00E15D64">
        <w:rPr>
          <w:rFonts w:ascii="Palatino Linotype" w:hAnsi="Palatino Linotype" w:cs="Arial"/>
          <w:b/>
          <w:i/>
          <w:sz w:val="22"/>
          <w:szCs w:val="22"/>
        </w:rPr>
        <w:t>Información confidencial</w:t>
      </w:r>
      <w:r w:rsidRPr="00E15D6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6F55C4"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t>XLV. Versión pública:</w:t>
      </w:r>
      <w:r w:rsidRPr="00E15D64">
        <w:rPr>
          <w:rFonts w:ascii="Palatino Linotype" w:hAnsi="Palatino Linotype" w:cs="Arial"/>
          <w:i/>
          <w:sz w:val="22"/>
          <w:szCs w:val="22"/>
        </w:rPr>
        <w:t xml:space="preserve"> Documento en el que se elimine, suprime o borra la información clasificada como reservada o confidencial para permitir su acceso. </w:t>
      </w:r>
    </w:p>
    <w:p w14:paraId="223A0E95"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t>Artículo 51.</w:t>
      </w:r>
      <w:r w:rsidRPr="00E15D6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15D64">
        <w:rPr>
          <w:rFonts w:ascii="Palatino Linotype" w:hAnsi="Palatino Linotype" w:cs="Arial"/>
          <w:b/>
          <w:i/>
          <w:sz w:val="22"/>
          <w:szCs w:val="22"/>
        </w:rPr>
        <w:t xml:space="preserve">y tendrá la responsabilidad de verificar en cada caso que la misma no sea confidencial o reservada. </w:t>
      </w:r>
      <w:r w:rsidRPr="00E15D6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84E1D75" w14:textId="77777777" w:rsidR="001644ED" w:rsidRPr="00E15D64" w:rsidRDefault="001644ED" w:rsidP="00BE4E48">
      <w:pPr>
        <w:ind w:left="851" w:right="899"/>
        <w:jc w:val="both"/>
        <w:rPr>
          <w:rFonts w:ascii="Palatino Linotype" w:hAnsi="Palatino Linotype" w:cs="Arial"/>
          <w:i/>
          <w:sz w:val="22"/>
          <w:szCs w:val="22"/>
        </w:rPr>
      </w:pPr>
      <w:r w:rsidRPr="00E15D64">
        <w:rPr>
          <w:rFonts w:ascii="Palatino Linotype" w:hAnsi="Palatino Linotype" w:cs="Arial"/>
          <w:b/>
          <w:i/>
          <w:sz w:val="22"/>
          <w:szCs w:val="22"/>
        </w:rPr>
        <w:lastRenderedPageBreak/>
        <w:t>Artículo 52.</w:t>
      </w:r>
      <w:r w:rsidRPr="00E15D64">
        <w:rPr>
          <w:rFonts w:ascii="Palatino Linotype" w:hAnsi="Palatino Linotype" w:cs="Arial"/>
          <w:i/>
          <w:sz w:val="22"/>
          <w:szCs w:val="22"/>
        </w:rPr>
        <w:t xml:space="preserve"> Las solicitudes de acceso a la información y las respuestas que se les dé, incluyendo, en su caso, </w:t>
      </w:r>
      <w:r w:rsidRPr="00E15D6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15D64">
        <w:rPr>
          <w:rFonts w:ascii="Palatino Linotype" w:hAnsi="Palatino Linotype" w:cs="Arial"/>
          <w:i/>
          <w:sz w:val="22"/>
          <w:szCs w:val="22"/>
        </w:rPr>
        <w:t>, siempre y cuando la resolución de referencia se someta a un proceso de disociación, es decir, no haga identificable al titular de tales datos personales.</w:t>
      </w:r>
      <w:r w:rsidRPr="00E15D64">
        <w:rPr>
          <w:rFonts w:ascii="Palatino Linotype" w:hAnsi="Palatino Linotype" w:cs="Arial"/>
          <w:bCs/>
          <w:i/>
          <w:noProof/>
          <w:sz w:val="22"/>
          <w:szCs w:val="22"/>
        </w:rPr>
        <w:t>”</w:t>
      </w:r>
    </w:p>
    <w:p w14:paraId="57CCD53D" w14:textId="77777777" w:rsidR="001644ED" w:rsidRPr="00E15D64" w:rsidRDefault="001644ED" w:rsidP="00BE4E48">
      <w:pPr>
        <w:ind w:right="899" w:firstLine="708"/>
        <w:jc w:val="both"/>
        <w:rPr>
          <w:rFonts w:ascii="Palatino Linotype" w:hAnsi="Palatino Linotype" w:cs="Arial"/>
          <w:sz w:val="22"/>
          <w:szCs w:val="22"/>
        </w:rPr>
      </w:pPr>
      <w:r w:rsidRPr="00E15D64">
        <w:rPr>
          <w:rFonts w:ascii="Palatino Linotype" w:hAnsi="Palatino Linotype" w:cs="Arial"/>
          <w:sz w:val="22"/>
          <w:szCs w:val="22"/>
        </w:rPr>
        <w:t>(Énfasis añadido)</w:t>
      </w:r>
    </w:p>
    <w:p w14:paraId="681D66CA" w14:textId="77777777" w:rsidR="001644ED" w:rsidRPr="00E15D64" w:rsidRDefault="001644ED" w:rsidP="00BE4E48">
      <w:pPr>
        <w:ind w:right="899" w:firstLine="708"/>
        <w:jc w:val="both"/>
        <w:rPr>
          <w:rFonts w:ascii="Palatino Linotype" w:hAnsi="Palatino Linotype" w:cs="Arial"/>
        </w:rPr>
      </w:pPr>
    </w:p>
    <w:p w14:paraId="4AFD4739"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1A22880" w14:textId="77777777" w:rsidR="001644ED" w:rsidRPr="00E15D64" w:rsidRDefault="001644ED" w:rsidP="00BE4E48">
      <w:pPr>
        <w:jc w:val="both"/>
        <w:rPr>
          <w:rFonts w:ascii="Palatino Linotype" w:hAnsi="Palatino Linotype" w:cs="Arial"/>
        </w:rPr>
      </w:pPr>
    </w:p>
    <w:p w14:paraId="74F8ABAF" w14:textId="77777777" w:rsidR="001644ED" w:rsidRPr="00E15D64" w:rsidRDefault="001644ED" w:rsidP="00BE4E48">
      <w:pPr>
        <w:ind w:left="851" w:right="902"/>
        <w:jc w:val="both"/>
        <w:rPr>
          <w:rFonts w:ascii="Palatino Linotype" w:eastAsia="Arial Unicode MS" w:hAnsi="Palatino Linotype" w:cs="Arial"/>
          <w:i/>
          <w:sz w:val="22"/>
          <w:szCs w:val="22"/>
        </w:rPr>
      </w:pPr>
      <w:r w:rsidRPr="00E15D64">
        <w:rPr>
          <w:rFonts w:ascii="Palatino Linotype" w:eastAsia="Arial Unicode MS" w:hAnsi="Palatino Linotype" w:cs="Arial"/>
          <w:b/>
          <w:i/>
          <w:sz w:val="22"/>
          <w:szCs w:val="22"/>
        </w:rPr>
        <w:t>“Artículo 22.</w:t>
      </w:r>
      <w:r w:rsidRPr="00E15D6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DF5C14" w14:textId="77777777" w:rsidR="001644ED" w:rsidRPr="00E15D64" w:rsidRDefault="001644ED" w:rsidP="00BE4E48">
      <w:pPr>
        <w:ind w:left="851" w:right="902"/>
        <w:jc w:val="both"/>
        <w:rPr>
          <w:rFonts w:ascii="Palatino Linotype" w:eastAsia="Arial Unicode MS" w:hAnsi="Palatino Linotype" w:cs="Arial"/>
          <w:i/>
          <w:sz w:val="22"/>
          <w:szCs w:val="22"/>
        </w:rPr>
      </w:pPr>
      <w:r w:rsidRPr="00E15D64">
        <w:rPr>
          <w:rFonts w:ascii="Palatino Linotype" w:eastAsia="Arial Unicode MS" w:hAnsi="Palatino Linotype" w:cs="Arial"/>
          <w:b/>
          <w:i/>
          <w:sz w:val="22"/>
          <w:szCs w:val="22"/>
        </w:rPr>
        <w:t>Artículo 38.</w:t>
      </w:r>
      <w:r w:rsidRPr="00E15D6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15D64">
        <w:rPr>
          <w:rFonts w:ascii="Palatino Linotype" w:eastAsia="Arial Unicode MS" w:hAnsi="Palatino Linotype" w:cs="Arial"/>
          <w:b/>
          <w:i/>
          <w:sz w:val="22"/>
          <w:szCs w:val="22"/>
        </w:rPr>
        <w:t>”</w:t>
      </w:r>
      <w:r w:rsidRPr="00E15D64">
        <w:rPr>
          <w:rFonts w:ascii="Palatino Linotype" w:eastAsia="Arial Unicode MS" w:hAnsi="Palatino Linotype" w:cs="Arial"/>
          <w:i/>
          <w:sz w:val="22"/>
          <w:szCs w:val="22"/>
        </w:rPr>
        <w:t xml:space="preserve"> </w:t>
      </w:r>
    </w:p>
    <w:p w14:paraId="4DDC1659" w14:textId="77777777" w:rsidR="001644ED" w:rsidRPr="00E15D64" w:rsidRDefault="001644ED" w:rsidP="00BE4E48">
      <w:pPr>
        <w:ind w:left="851" w:right="850"/>
        <w:jc w:val="both"/>
        <w:rPr>
          <w:rFonts w:ascii="Palatino Linotype" w:eastAsia="Arial Unicode MS" w:hAnsi="Palatino Linotype" w:cs="Arial"/>
          <w:i/>
          <w:sz w:val="22"/>
          <w:szCs w:val="22"/>
        </w:rPr>
      </w:pPr>
    </w:p>
    <w:p w14:paraId="0F523F2F"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E15D64">
        <w:rPr>
          <w:rFonts w:ascii="Palatino Linotype" w:hAnsi="Palatino Linotype" w:cs="Arial"/>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614EB94D" w14:textId="77777777" w:rsidR="001644ED" w:rsidRPr="00E15D64" w:rsidRDefault="001644ED" w:rsidP="00795BDE">
      <w:pPr>
        <w:spacing w:line="360" w:lineRule="auto"/>
        <w:jc w:val="both"/>
        <w:rPr>
          <w:rFonts w:ascii="Palatino Linotype" w:hAnsi="Palatino Linotype" w:cs="Arial"/>
        </w:rPr>
      </w:pPr>
    </w:p>
    <w:p w14:paraId="2427A6E6"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15D64">
        <w:rPr>
          <w:rFonts w:ascii="Palatino Linotype" w:eastAsia="Arial Unicode MS" w:hAnsi="Palatino Linotype" w:cs="Arial"/>
        </w:rPr>
        <w:t xml:space="preserve"> que debe ser protegida por </w:t>
      </w:r>
      <w:r w:rsidRPr="00E15D64">
        <w:rPr>
          <w:rFonts w:ascii="Palatino Linotype" w:eastAsia="Arial Unicode MS" w:hAnsi="Palatino Linotype" w:cs="Arial"/>
          <w:b/>
        </w:rPr>
        <w:t>EL SUJETO OBLIGADO,</w:t>
      </w:r>
      <w:r w:rsidRPr="00E15D64">
        <w:rPr>
          <w:rFonts w:ascii="Palatino Linotype" w:eastAsia="Arial Unicode MS" w:hAnsi="Palatino Linotype" w:cs="Arial"/>
        </w:rPr>
        <w:t xml:space="preserve"> por lo </w:t>
      </w:r>
      <w:r w:rsidRPr="00E15D64">
        <w:rPr>
          <w:rFonts w:ascii="Palatino Linotype" w:hAnsi="Palatino Linotype" w:cs="Arial"/>
        </w:rPr>
        <w:t>que, todo dato personal susceptible de clasificación debe ser protegido.</w:t>
      </w:r>
    </w:p>
    <w:p w14:paraId="203A9CEC" w14:textId="77777777" w:rsidR="001644ED" w:rsidRPr="00E15D64" w:rsidRDefault="001644ED" w:rsidP="00795BDE">
      <w:pPr>
        <w:spacing w:line="360" w:lineRule="auto"/>
        <w:jc w:val="both"/>
        <w:rPr>
          <w:rFonts w:ascii="Palatino Linotype" w:hAnsi="Palatino Linotype" w:cs="Arial"/>
        </w:rPr>
      </w:pPr>
    </w:p>
    <w:p w14:paraId="03A2DBA3"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9D09DC9" w14:textId="77777777" w:rsidR="001644ED" w:rsidRPr="00E15D64" w:rsidRDefault="001644ED" w:rsidP="00795BDE">
      <w:pPr>
        <w:spacing w:line="360" w:lineRule="auto"/>
        <w:jc w:val="both"/>
        <w:rPr>
          <w:rFonts w:ascii="Palatino Linotype" w:hAnsi="Palatino Linotype" w:cs="Arial"/>
        </w:rPr>
      </w:pPr>
    </w:p>
    <w:p w14:paraId="7341E9E1"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w:t>
      </w:r>
      <w:r w:rsidRPr="00E15D64">
        <w:rPr>
          <w:rFonts w:ascii="Palatino Linotype" w:hAnsi="Palatino Linotype" w:cs="Arial"/>
        </w:rPr>
        <w:lastRenderedPageBreak/>
        <w:t>los Lineamientos Generales en materia de Clasificación y Desclasificación de la Información, así como para la elaboración de Versiones Públicas, que literalmente expresan:</w:t>
      </w:r>
    </w:p>
    <w:p w14:paraId="42B64FFA" w14:textId="77777777" w:rsidR="001644ED" w:rsidRPr="00E15D64" w:rsidRDefault="001644ED" w:rsidP="00BE4E48">
      <w:pPr>
        <w:jc w:val="both"/>
        <w:rPr>
          <w:rFonts w:ascii="Palatino Linotype" w:hAnsi="Palatino Linotype" w:cs="Arial"/>
        </w:rPr>
      </w:pPr>
    </w:p>
    <w:p w14:paraId="672711BE"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 xml:space="preserve">“Artículo 49. </w:t>
      </w:r>
      <w:r w:rsidRPr="00E15D64">
        <w:rPr>
          <w:rFonts w:ascii="Palatino Linotype" w:hAnsi="Palatino Linotype" w:cs="Arial"/>
          <w:i/>
          <w:sz w:val="22"/>
          <w:szCs w:val="22"/>
        </w:rPr>
        <w:t>Los Comités de Transparencia tendrán las siguientes atribuciones:</w:t>
      </w:r>
    </w:p>
    <w:p w14:paraId="60E0A3C0"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VIII.</w:t>
      </w:r>
      <w:r w:rsidRPr="00E15D64">
        <w:rPr>
          <w:rFonts w:ascii="Palatino Linotype" w:hAnsi="Palatino Linotype" w:cs="Arial"/>
          <w:i/>
          <w:sz w:val="22"/>
          <w:szCs w:val="22"/>
        </w:rPr>
        <w:t xml:space="preserve"> Aprobar, modificar o revocar la clasificación de la información;</w:t>
      </w:r>
    </w:p>
    <w:p w14:paraId="24F6F50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Artículo 132.</w:t>
      </w:r>
      <w:r w:rsidRPr="00E15D64">
        <w:rPr>
          <w:rFonts w:ascii="Palatino Linotype" w:hAnsi="Palatino Linotype" w:cs="Arial"/>
          <w:i/>
          <w:sz w:val="22"/>
          <w:szCs w:val="22"/>
        </w:rPr>
        <w:t xml:space="preserve"> La clasificación de la información se llevará a cabo en el momento en que:</w:t>
      </w:r>
    </w:p>
    <w:p w14:paraId="31223C06"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I.</w:t>
      </w:r>
      <w:r w:rsidRPr="00E15D64">
        <w:rPr>
          <w:rFonts w:ascii="Palatino Linotype" w:hAnsi="Palatino Linotype" w:cs="Arial"/>
          <w:i/>
          <w:sz w:val="22"/>
          <w:szCs w:val="22"/>
        </w:rPr>
        <w:t xml:space="preserve"> Se reciba una solicitud de acceso a la información;</w:t>
      </w:r>
    </w:p>
    <w:p w14:paraId="0965740C"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II.</w:t>
      </w:r>
      <w:r w:rsidRPr="00E15D64">
        <w:rPr>
          <w:rFonts w:ascii="Palatino Linotype" w:hAnsi="Palatino Linotype" w:cs="Arial"/>
          <w:i/>
          <w:sz w:val="22"/>
          <w:szCs w:val="22"/>
        </w:rPr>
        <w:t xml:space="preserve"> Se determine mediante resolución de autoridad competente; o</w:t>
      </w:r>
    </w:p>
    <w:p w14:paraId="142196E0" w14:textId="77777777" w:rsidR="001644ED" w:rsidRPr="00E15D64" w:rsidRDefault="001644ED" w:rsidP="00BE4E48">
      <w:pPr>
        <w:ind w:left="851" w:right="902"/>
        <w:jc w:val="both"/>
        <w:rPr>
          <w:rFonts w:ascii="Palatino Linotype" w:hAnsi="Palatino Linotype" w:cs="Arial"/>
          <w:b/>
          <w:i/>
          <w:sz w:val="22"/>
          <w:szCs w:val="22"/>
        </w:rPr>
      </w:pPr>
      <w:r w:rsidRPr="00E15D64">
        <w:rPr>
          <w:rFonts w:ascii="Palatino Linotype" w:hAnsi="Palatino Linotype" w:cs="Arial"/>
          <w:i/>
          <w:sz w:val="22"/>
          <w:szCs w:val="22"/>
        </w:rPr>
        <w:t>III. Se generen versiones públicas para dar cumplimiento a las obligaciones de transparencia previstas en esta Ley.</w:t>
      </w:r>
      <w:r w:rsidRPr="00E15D64">
        <w:rPr>
          <w:rFonts w:ascii="Palatino Linotype" w:hAnsi="Palatino Linotype" w:cs="Arial"/>
          <w:b/>
          <w:i/>
          <w:sz w:val="22"/>
          <w:szCs w:val="22"/>
        </w:rPr>
        <w:t>”</w:t>
      </w:r>
    </w:p>
    <w:p w14:paraId="67A5D0C9"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“Segundo.-</w:t>
      </w:r>
      <w:r w:rsidRPr="00E15D64">
        <w:rPr>
          <w:rFonts w:ascii="Palatino Linotype" w:hAnsi="Palatino Linotype" w:cs="Arial"/>
          <w:i/>
          <w:sz w:val="22"/>
          <w:szCs w:val="22"/>
        </w:rPr>
        <w:t xml:space="preserve"> Para efectos de los presentes Lineamientos Generales, se entenderá por:</w:t>
      </w:r>
    </w:p>
    <w:p w14:paraId="5F479ED0"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XVIII.</w:t>
      </w:r>
      <w:r w:rsidRPr="00E15D64">
        <w:rPr>
          <w:rFonts w:ascii="Palatino Linotype" w:hAnsi="Palatino Linotype" w:cs="Arial"/>
          <w:i/>
          <w:sz w:val="22"/>
          <w:szCs w:val="22"/>
        </w:rPr>
        <w:t xml:space="preserve">  </w:t>
      </w:r>
      <w:r w:rsidRPr="00E15D64">
        <w:rPr>
          <w:rFonts w:ascii="Palatino Linotype" w:hAnsi="Palatino Linotype" w:cs="Arial"/>
          <w:b/>
          <w:i/>
          <w:sz w:val="22"/>
          <w:szCs w:val="22"/>
        </w:rPr>
        <w:t>Versión pública:</w:t>
      </w:r>
      <w:r w:rsidRPr="00E15D6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9A46BB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Cuarto.</w:t>
      </w:r>
      <w:r w:rsidRPr="00E15D6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C49F9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92A934E"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Quinto.</w:t>
      </w:r>
      <w:r w:rsidRPr="00E15D6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620D6C"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Sexto.</w:t>
      </w:r>
      <w:r w:rsidRPr="00E15D64">
        <w:rPr>
          <w:rFonts w:ascii="Palatino Linotype" w:hAnsi="Palatino Linotype" w:cs="Arial"/>
          <w:i/>
          <w:sz w:val="22"/>
          <w:szCs w:val="22"/>
        </w:rPr>
        <w:t xml:space="preserve"> Los sujetos obligados no podrán emitir acuerdos de carácter general ni particular que clasifiquen documentos o expedientes como reservados, ni clasificar </w:t>
      </w:r>
      <w:r w:rsidRPr="00E15D64">
        <w:rPr>
          <w:rFonts w:ascii="Palatino Linotype" w:hAnsi="Palatino Linotype" w:cs="Arial"/>
          <w:i/>
          <w:sz w:val="22"/>
          <w:szCs w:val="22"/>
        </w:rPr>
        <w:lastRenderedPageBreak/>
        <w:t>documentos antes de que se genere la información o cuando éstos no obren en sus archivos.</w:t>
      </w:r>
    </w:p>
    <w:p w14:paraId="59A9CC4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620E130F"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Séptimo.</w:t>
      </w:r>
      <w:r w:rsidRPr="00E15D64">
        <w:rPr>
          <w:rFonts w:ascii="Palatino Linotype" w:hAnsi="Palatino Linotype" w:cs="Arial"/>
          <w:i/>
          <w:sz w:val="22"/>
          <w:szCs w:val="22"/>
        </w:rPr>
        <w:t xml:space="preserve"> La clasificación de la información se llevará a cabo en el momento en que:</w:t>
      </w:r>
    </w:p>
    <w:p w14:paraId="50FE15CB"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I.</w:t>
      </w:r>
      <w:r w:rsidRPr="00E15D64">
        <w:rPr>
          <w:rFonts w:ascii="Palatino Linotype" w:hAnsi="Palatino Linotype" w:cs="Arial"/>
          <w:i/>
          <w:sz w:val="22"/>
          <w:szCs w:val="22"/>
        </w:rPr>
        <w:t xml:space="preserve">        Se reciba una solicitud de acceso a la información;</w:t>
      </w:r>
    </w:p>
    <w:p w14:paraId="3E96E370"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II.</w:t>
      </w:r>
      <w:r w:rsidRPr="00E15D64">
        <w:rPr>
          <w:rFonts w:ascii="Palatino Linotype" w:hAnsi="Palatino Linotype" w:cs="Arial"/>
          <w:i/>
          <w:sz w:val="22"/>
          <w:szCs w:val="22"/>
        </w:rPr>
        <w:t xml:space="preserve">       Se determine mediante resolución de autoridad competente, o</w:t>
      </w:r>
    </w:p>
    <w:p w14:paraId="3DA01F99"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III.</w:t>
      </w:r>
      <w:r w:rsidRPr="00E15D6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2E8F73D"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E61C40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Octavo.</w:t>
      </w:r>
      <w:r w:rsidRPr="00E15D6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A993AA"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F929BE1"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672C648"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C2D6CD4"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5B4F574"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Noveno.</w:t>
      </w:r>
      <w:r w:rsidRPr="00E15D6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394778"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b/>
          <w:i/>
          <w:sz w:val="22"/>
          <w:szCs w:val="22"/>
        </w:rPr>
        <w:t>Décimo.</w:t>
      </w:r>
      <w:r w:rsidRPr="00E15D6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77A8D3" w14:textId="77777777" w:rsidR="001644ED" w:rsidRPr="00E15D64" w:rsidRDefault="001644ED" w:rsidP="00BE4E48">
      <w:pPr>
        <w:ind w:left="851" w:right="902"/>
        <w:jc w:val="both"/>
        <w:rPr>
          <w:rFonts w:ascii="Palatino Linotype" w:hAnsi="Palatino Linotype" w:cs="Arial"/>
          <w:i/>
          <w:sz w:val="22"/>
          <w:szCs w:val="22"/>
        </w:rPr>
      </w:pPr>
      <w:r w:rsidRPr="00E15D64">
        <w:rPr>
          <w:rFonts w:ascii="Palatino Linotype" w:hAnsi="Palatino Linotype" w:cs="Arial"/>
          <w:i/>
          <w:sz w:val="22"/>
          <w:szCs w:val="22"/>
        </w:rPr>
        <w:lastRenderedPageBreak/>
        <w:t>En ausencia de los titulares de las áreas, la información será clasificada o desclasificada por la persona que lo supla, en términos de la normativa que rija la actuación del sujeto obligado.</w:t>
      </w:r>
    </w:p>
    <w:p w14:paraId="03948584" w14:textId="77777777" w:rsidR="001644ED" w:rsidRPr="00E15D64" w:rsidRDefault="001644ED" w:rsidP="00BE4E48">
      <w:pPr>
        <w:ind w:left="851" w:right="899"/>
        <w:jc w:val="both"/>
        <w:rPr>
          <w:rFonts w:ascii="Palatino Linotype" w:hAnsi="Palatino Linotype" w:cs="Arial"/>
          <w:b/>
          <w:i/>
          <w:sz w:val="22"/>
          <w:szCs w:val="22"/>
        </w:rPr>
      </w:pPr>
      <w:r w:rsidRPr="00E15D64">
        <w:rPr>
          <w:rFonts w:ascii="Palatino Linotype" w:hAnsi="Palatino Linotype" w:cs="Arial"/>
          <w:b/>
          <w:i/>
          <w:sz w:val="22"/>
          <w:szCs w:val="22"/>
        </w:rPr>
        <w:t>Décimo primero.</w:t>
      </w:r>
      <w:r w:rsidRPr="00E15D6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15D64">
        <w:rPr>
          <w:rFonts w:ascii="Palatino Linotype" w:hAnsi="Palatino Linotype" w:cs="Arial"/>
          <w:b/>
          <w:i/>
          <w:sz w:val="22"/>
          <w:szCs w:val="22"/>
        </w:rPr>
        <w:t>”</w:t>
      </w:r>
    </w:p>
    <w:p w14:paraId="73D2CAC7" w14:textId="77777777" w:rsidR="001644ED" w:rsidRPr="00E15D64" w:rsidRDefault="001644ED" w:rsidP="00BE4E48">
      <w:pPr>
        <w:ind w:left="851" w:right="899"/>
        <w:jc w:val="both"/>
        <w:rPr>
          <w:rFonts w:ascii="Palatino Linotype" w:hAnsi="Palatino Linotype" w:cs="Arial"/>
          <w:b/>
          <w:bCs/>
          <w:i/>
          <w:noProof/>
        </w:rPr>
      </w:pPr>
    </w:p>
    <w:p w14:paraId="78BA2C7A"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492BA6" w14:textId="77777777" w:rsidR="001644ED" w:rsidRPr="00E15D64" w:rsidRDefault="001644ED" w:rsidP="00795BDE">
      <w:pPr>
        <w:spacing w:line="360" w:lineRule="auto"/>
        <w:ind w:right="-93"/>
        <w:jc w:val="both"/>
        <w:rPr>
          <w:rFonts w:ascii="Palatino Linotype" w:hAnsi="Palatino Linotype" w:cs="Arial"/>
          <w:lang w:eastAsia="es-MX"/>
        </w:rPr>
      </w:pPr>
    </w:p>
    <w:p w14:paraId="271C455D" w14:textId="77777777" w:rsidR="001644ED" w:rsidRPr="00E15D64" w:rsidRDefault="001644ED" w:rsidP="00795BDE">
      <w:pPr>
        <w:autoSpaceDE w:val="0"/>
        <w:autoSpaceDN w:val="0"/>
        <w:adjustRightInd w:val="0"/>
        <w:spacing w:line="360" w:lineRule="auto"/>
        <w:ind w:right="-91"/>
        <w:jc w:val="both"/>
        <w:rPr>
          <w:rFonts w:ascii="Palatino Linotype" w:hAnsi="Palatino Linotype" w:cs="Arial"/>
          <w:lang w:eastAsia="es-CO"/>
        </w:rPr>
      </w:pPr>
      <w:r w:rsidRPr="00E15D64">
        <w:rPr>
          <w:rFonts w:ascii="Palatino Linotype" w:hAnsi="Palatino Linotype" w:cs="Arial"/>
        </w:rPr>
        <w:t xml:space="preserve">Consecuentemente, se destaca que la versión pública que elabore </w:t>
      </w:r>
      <w:r w:rsidRPr="00E15D64">
        <w:rPr>
          <w:rFonts w:ascii="Palatino Linotype" w:hAnsi="Palatino Linotype" w:cs="Arial"/>
          <w:b/>
        </w:rPr>
        <w:t>EL SUJETO OBLIGADO</w:t>
      </w:r>
      <w:r w:rsidRPr="00E15D64">
        <w:rPr>
          <w:rFonts w:ascii="Palatino Linotype" w:hAnsi="Palatino Linotype" w:cs="Arial"/>
        </w:rPr>
        <w:t xml:space="preserve"> debe cumplir con las formalidades exigidas en la Ley, por lo que para tal efecto emitirá el </w:t>
      </w:r>
      <w:r w:rsidRPr="00E15D64">
        <w:rPr>
          <w:rFonts w:ascii="Palatino Linotype" w:hAnsi="Palatino Linotype" w:cs="Arial"/>
          <w:b/>
        </w:rPr>
        <w:t>Acuerdo del Comité de Transparencia</w:t>
      </w:r>
      <w:r w:rsidRPr="00E15D6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15D6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29DD442" w14:textId="77777777" w:rsidR="001644ED" w:rsidRPr="00E15D64" w:rsidRDefault="001644ED" w:rsidP="00795BDE">
      <w:pPr>
        <w:spacing w:line="360" w:lineRule="auto"/>
        <w:jc w:val="both"/>
        <w:rPr>
          <w:rFonts w:ascii="Palatino Linotype" w:hAnsi="Palatino Linotype"/>
        </w:rPr>
      </w:pPr>
    </w:p>
    <w:p w14:paraId="1A80B405" w14:textId="77777777"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rPr>
        <w:lastRenderedPageBreak/>
        <w:t xml:space="preserve">Finalmente, no se omite comentar que </w:t>
      </w:r>
      <w:r w:rsidRPr="00E15D64">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5686DFFC" w14:textId="77777777" w:rsidR="001644ED" w:rsidRPr="00E15D64" w:rsidRDefault="001644ED" w:rsidP="00795BDE">
      <w:pPr>
        <w:spacing w:line="360" w:lineRule="auto"/>
        <w:jc w:val="both"/>
        <w:rPr>
          <w:rFonts w:ascii="Palatino Linotype" w:hAnsi="Palatino Linotype" w:cs="Arial"/>
        </w:rPr>
      </w:pPr>
    </w:p>
    <w:p w14:paraId="0F4B9AEB" w14:textId="07BA20D9" w:rsidR="001644ED" w:rsidRPr="00E15D64" w:rsidRDefault="001644ED" w:rsidP="00795BDE">
      <w:pPr>
        <w:spacing w:line="360" w:lineRule="auto"/>
        <w:jc w:val="both"/>
        <w:rPr>
          <w:rFonts w:ascii="Palatino Linotype" w:hAnsi="Palatino Linotype" w:cs="Arial"/>
        </w:rPr>
      </w:pPr>
      <w:r w:rsidRPr="00E15D64">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w:t>
      </w:r>
      <w:r w:rsidR="0087628D" w:rsidRPr="00E15D64">
        <w:rPr>
          <w:rFonts w:ascii="Palatino Linotype" w:hAnsi="Palatino Linotype" w:cs="Arial"/>
        </w:rPr>
        <w:t>q</w:t>
      </w:r>
      <w:r w:rsidRPr="00E15D64">
        <w:rPr>
          <w:rFonts w:ascii="Palatino Linotype" w:hAnsi="Palatino Linotype" w:cs="Arial"/>
        </w:rPr>
        <w:t xml:space="preserve">ue enuncia lo siguiente: </w:t>
      </w:r>
    </w:p>
    <w:p w14:paraId="6282F113" w14:textId="77777777" w:rsidR="001644ED" w:rsidRPr="00E15D64" w:rsidRDefault="001644ED" w:rsidP="00BE4E48">
      <w:pPr>
        <w:ind w:right="992"/>
        <w:jc w:val="both"/>
        <w:rPr>
          <w:rFonts w:ascii="Palatino Linotype" w:hAnsi="Palatino Linotype" w:cs="Arial"/>
        </w:rPr>
      </w:pPr>
    </w:p>
    <w:p w14:paraId="54675F96" w14:textId="77777777" w:rsidR="001644ED" w:rsidRPr="00E15D64" w:rsidRDefault="001644ED" w:rsidP="00BE4E48">
      <w:pPr>
        <w:ind w:left="851" w:right="899"/>
        <w:jc w:val="both"/>
        <w:rPr>
          <w:rFonts w:ascii="Palatino Linotype" w:hAnsi="Palatino Linotype" w:cs="Arial"/>
          <w:i/>
          <w:sz w:val="22"/>
          <w:lang w:val="es-ES"/>
        </w:rPr>
      </w:pPr>
      <w:r w:rsidRPr="00E15D64">
        <w:rPr>
          <w:rFonts w:ascii="Palatino Linotype" w:hAnsi="Palatino Linotype" w:cs="Arial"/>
          <w:b/>
          <w:i/>
          <w:sz w:val="22"/>
          <w:lang w:val="es-ES"/>
        </w:rPr>
        <w:t>“El Instituto Federal de Acceso a la Información y Protección de Datos no cuenta con facultades para pronunciarse respecto de la veracidad de los documentos proporcionados por los sujetos obligados</w:t>
      </w:r>
      <w:r w:rsidRPr="00E15D64">
        <w:rPr>
          <w:rFonts w:ascii="Palatino Linotype" w:hAnsi="Palatino Linotype" w:cs="Arial"/>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15D64">
        <w:rPr>
          <w:rFonts w:ascii="Palatino Linotype" w:hAnsi="Palatino Linotype" w:cs="Arial"/>
          <w:i/>
          <w:sz w:val="22"/>
          <w:lang w:val="es-ES"/>
        </w:rPr>
        <w:t>Marván</w:t>
      </w:r>
      <w:proofErr w:type="spellEnd"/>
      <w:r w:rsidRPr="00E15D64">
        <w:rPr>
          <w:rFonts w:ascii="Palatino Linotype" w:hAnsi="Palatino Linotype" w:cs="Arial"/>
          <w:i/>
          <w:sz w:val="22"/>
          <w:lang w:val="es-ES"/>
        </w:rPr>
        <w:t xml:space="preserve"> Laborde 2395/09 Secretaría de Economía - María </w:t>
      </w:r>
      <w:proofErr w:type="spellStart"/>
      <w:r w:rsidRPr="00E15D64">
        <w:rPr>
          <w:rFonts w:ascii="Palatino Linotype" w:hAnsi="Palatino Linotype" w:cs="Arial"/>
          <w:i/>
          <w:sz w:val="22"/>
          <w:lang w:val="es-ES"/>
        </w:rPr>
        <w:t>Marván</w:t>
      </w:r>
      <w:proofErr w:type="spellEnd"/>
      <w:r w:rsidRPr="00E15D64">
        <w:rPr>
          <w:rFonts w:ascii="Palatino Linotype" w:hAnsi="Palatino Linotype" w:cs="Arial"/>
          <w:i/>
          <w:sz w:val="22"/>
          <w:lang w:val="es-ES"/>
        </w:rPr>
        <w:t xml:space="preserve"> Laborde 0837/10 Administración Portuaria Integral de Veracruz, S.A. de C.V. – María </w:t>
      </w:r>
      <w:proofErr w:type="spellStart"/>
      <w:r w:rsidRPr="00E15D64">
        <w:rPr>
          <w:rFonts w:ascii="Palatino Linotype" w:hAnsi="Palatino Linotype" w:cs="Arial"/>
          <w:i/>
          <w:sz w:val="22"/>
          <w:lang w:val="es-ES"/>
        </w:rPr>
        <w:t>Marván</w:t>
      </w:r>
      <w:proofErr w:type="spellEnd"/>
      <w:r w:rsidRPr="00E15D64">
        <w:rPr>
          <w:rFonts w:ascii="Palatino Linotype" w:hAnsi="Palatino Linotype" w:cs="Arial"/>
          <w:i/>
          <w:sz w:val="22"/>
          <w:lang w:val="es-ES"/>
        </w:rPr>
        <w:t xml:space="preserve"> Laborde </w:t>
      </w:r>
    </w:p>
    <w:p w14:paraId="1CCAD6BC" w14:textId="77777777" w:rsidR="001644ED" w:rsidRPr="00E15D64" w:rsidRDefault="001644ED" w:rsidP="00BE4E48">
      <w:pPr>
        <w:ind w:left="851" w:right="899"/>
        <w:jc w:val="both"/>
        <w:rPr>
          <w:rFonts w:ascii="Palatino Linotype" w:hAnsi="Palatino Linotype" w:cs="Arial"/>
          <w:b/>
          <w:i/>
          <w:sz w:val="22"/>
          <w:lang w:val="es-ES"/>
        </w:rPr>
      </w:pPr>
      <w:r w:rsidRPr="00E15D64">
        <w:rPr>
          <w:rFonts w:ascii="Palatino Linotype" w:hAnsi="Palatino Linotype" w:cs="Arial"/>
          <w:i/>
          <w:sz w:val="22"/>
          <w:lang w:val="es-ES"/>
        </w:rPr>
        <w:t>Criterio 31/10</w:t>
      </w:r>
      <w:r w:rsidRPr="00E15D64">
        <w:rPr>
          <w:rFonts w:ascii="Palatino Linotype" w:hAnsi="Palatino Linotype" w:cs="Arial"/>
          <w:b/>
          <w:i/>
          <w:sz w:val="22"/>
          <w:lang w:val="es-ES"/>
        </w:rPr>
        <w:t>”</w:t>
      </w:r>
    </w:p>
    <w:p w14:paraId="55BBB80E" w14:textId="77777777" w:rsidR="006E28FA" w:rsidRPr="00E15D64" w:rsidRDefault="006E28FA" w:rsidP="00BE4E48">
      <w:pPr>
        <w:jc w:val="both"/>
        <w:rPr>
          <w:rFonts w:ascii="Palatino Linotype" w:hAnsi="Palatino Linotype"/>
          <w:color w:val="222222"/>
          <w:lang w:eastAsia="es-MX"/>
        </w:rPr>
      </w:pPr>
    </w:p>
    <w:p w14:paraId="450C8CEC" w14:textId="0D871E71" w:rsidR="001644ED" w:rsidRPr="00E15D64" w:rsidRDefault="001644ED" w:rsidP="00795BDE">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E15D64">
        <w:rPr>
          <w:rFonts w:ascii="Palatino Linotype" w:hAnsi="Palatino Linotype" w:cs="Arial"/>
          <w:color w:val="000000" w:themeColor="text1"/>
        </w:rPr>
        <w:t xml:space="preserve">En razón de lo anteriormente expuesto, este Instituto estima que las razones o motivos de inconformidad hechos valer por </w:t>
      </w:r>
      <w:r w:rsidRPr="00E15D64">
        <w:rPr>
          <w:rFonts w:ascii="Palatino Linotype" w:hAnsi="Palatino Linotype" w:cs="Arial"/>
          <w:b/>
          <w:color w:val="000000" w:themeColor="text1"/>
        </w:rPr>
        <w:t>EL RECURRENTE</w:t>
      </w:r>
      <w:r w:rsidRPr="00E15D64">
        <w:rPr>
          <w:rFonts w:ascii="Palatino Linotype" w:hAnsi="Palatino Linotype" w:cs="Arial"/>
          <w:color w:val="000000" w:themeColor="text1"/>
        </w:rPr>
        <w:t xml:space="preserve"> devienen </w:t>
      </w:r>
      <w:r w:rsidRPr="00E15D64">
        <w:rPr>
          <w:rFonts w:ascii="Palatino Linotype" w:hAnsi="Palatino Linotype" w:cs="Arial"/>
          <w:b/>
          <w:color w:val="000000" w:themeColor="text1"/>
        </w:rPr>
        <w:t>fundadas</w:t>
      </w:r>
      <w:r w:rsidRPr="00E15D64">
        <w:rPr>
          <w:rFonts w:ascii="Palatino Linotype" w:hAnsi="Palatino Linotype" w:cs="Arial"/>
          <w:color w:val="000000" w:themeColor="text1"/>
        </w:rPr>
        <w:t xml:space="preserve"> y suficientes para </w:t>
      </w:r>
      <w:r w:rsidRPr="00E15D64">
        <w:rPr>
          <w:rFonts w:ascii="Palatino Linotype" w:hAnsi="Palatino Linotype" w:cs="Arial"/>
          <w:b/>
          <w:color w:val="000000" w:themeColor="text1"/>
        </w:rPr>
        <w:t>MODIFICAR</w:t>
      </w:r>
      <w:r w:rsidRPr="00E15D64">
        <w:rPr>
          <w:rFonts w:ascii="Palatino Linotype" w:hAnsi="Palatino Linotype" w:cs="Arial"/>
          <w:color w:val="000000" w:themeColor="text1"/>
        </w:rPr>
        <w:t xml:space="preserve"> la respuesta del </w:t>
      </w:r>
      <w:r w:rsidRPr="00E15D64">
        <w:rPr>
          <w:rFonts w:ascii="Palatino Linotype" w:hAnsi="Palatino Linotype" w:cs="Arial"/>
          <w:b/>
          <w:color w:val="000000" w:themeColor="text1"/>
        </w:rPr>
        <w:t>SUJETO OBLIGADO</w:t>
      </w:r>
      <w:r w:rsidRPr="00E15D64">
        <w:rPr>
          <w:rFonts w:ascii="Palatino Linotype" w:hAnsi="Palatino Linotype" w:cs="Arial"/>
          <w:color w:val="000000" w:themeColor="text1"/>
        </w:rPr>
        <w:t xml:space="preserve"> y ordenarle </w:t>
      </w:r>
      <w:r w:rsidRPr="00E15D64">
        <w:rPr>
          <w:rFonts w:ascii="Palatino Linotype" w:hAnsi="Palatino Linotype" w:cs="Arial"/>
          <w:color w:val="000000" w:themeColor="text1"/>
        </w:rPr>
        <w:lastRenderedPageBreak/>
        <w:t>haga entrega de la información descrita en el presente Considerando.</w:t>
      </w:r>
    </w:p>
    <w:p w14:paraId="07619137" w14:textId="77777777" w:rsidR="001644ED" w:rsidRPr="00E15D64" w:rsidRDefault="001644ED" w:rsidP="00795BDE">
      <w:pPr>
        <w:spacing w:line="360" w:lineRule="auto"/>
        <w:jc w:val="both"/>
        <w:rPr>
          <w:rFonts w:ascii="Palatino Linotype" w:hAnsi="Palatino Linotype"/>
          <w:color w:val="222222"/>
          <w:lang w:eastAsia="es-MX"/>
        </w:rPr>
      </w:pPr>
    </w:p>
    <w:p w14:paraId="7229804C" w14:textId="77777777" w:rsidR="00E75068" w:rsidRPr="00E15D64" w:rsidRDefault="00E75068" w:rsidP="00795BDE">
      <w:pPr>
        <w:widowControl w:val="0"/>
        <w:autoSpaceDE w:val="0"/>
        <w:autoSpaceDN w:val="0"/>
        <w:adjustRightInd w:val="0"/>
        <w:spacing w:line="360" w:lineRule="auto"/>
        <w:jc w:val="both"/>
        <w:rPr>
          <w:rFonts w:ascii="Palatino Linotype" w:eastAsia="Calibri" w:hAnsi="Palatino Linotype" w:cs="Arial"/>
        </w:rPr>
      </w:pPr>
      <w:r w:rsidRPr="00E15D64">
        <w:rPr>
          <w:rFonts w:ascii="Palatino Linotype" w:eastAsia="Calibri" w:hAnsi="Palatino Linotype" w:cs="Arial"/>
        </w:rPr>
        <w:t xml:space="preserve">Así, con </w:t>
      </w:r>
      <w:r w:rsidRPr="00E15D64">
        <w:rPr>
          <w:rFonts w:ascii="Palatino Linotype" w:hAnsi="Palatino Linotype" w:cs="Arial"/>
        </w:rPr>
        <w:t>fundamento</w:t>
      </w:r>
      <w:r w:rsidRPr="00E15D64">
        <w:rPr>
          <w:rFonts w:ascii="Palatino Linotype" w:eastAsia="Calibri" w:hAnsi="Palatino Linotype" w:cs="Arial"/>
        </w:rPr>
        <w:t xml:space="preserve"> en lo prescrito en los artículos 5, párrafos </w:t>
      </w:r>
      <w:r w:rsidRPr="00E15D64">
        <w:rPr>
          <w:rFonts w:ascii="Palatino Linotype" w:hAnsi="Palatino Linotype"/>
        </w:rPr>
        <w:t xml:space="preserve">vigésimo </w:t>
      </w:r>
      <w:r w:rsidRPr="00E15D64">
        <w:rPr>
          <w:rFonts w:ascii="Palatino Linotype" w:hAnsi="Palatino Linotype" w:cs="Arial"/>
        </w:rPr>
        <w:t>segundo,</w:t>
      </w:r>
      <w:r w:rsidRPr="00E15D64">
        <w:rPr>
          <w:rFonts w:ascii="Palatino Linotype" w:hAnsi="Palatino Linotype"/>
        </w:rPr>
        <w:t xml:space="preserve"> vigésimo tercero y vigésimo cuarto</w:t>
      </w:r>
      <w:r w:rsidRPr="00E15D64">
        <w:rPr>
          <w:rFonts w:ascii="Palatino Linotype" w:hAnsi="Palatino Linotype" w:cs="Arial"/>
        </w:rPr>
        <w:t>,</w:t>
      </w:r>
      <w:r w:rsidRPr="00E15D64">
        <w:rPr>
          <w:rFonts w:ascii="Palatino Linotype" w:hAnsi="Palatino Linotype"/>
        </w:rPr>
        <w:t xml:space="preserve"> fracciones IV y V,</w:t>
      </w:r>
      <w:r w:rsidRPr="00E15D64">
        <w:rPr>
          <w:rFonts w:ascii="Palatino Linotype" w:eastAsia="Calibri" w:hAnsi="Palatino Linotype" w:cs="Arial"/>
        </w:rPr>
        <w:t xml:space="preserve"> de la Constitución Política del Estado Libre y Soberano de </w:t>
      </w:r>
      <w:r w:rsidRPr="00E15D64">
        <w:rPr>
          <w:rFonts w:ascii="Palatino Linotype" w:hAnsi="Palatino Linotype" w:cs="Arial"/>
          <w:lang w:val="es-ES_tradnl"/>
        </w:rPr>
        <w:t>México</w:t>
      </w:r>
      <w:r w:rsidRPr="00E15D64">
        <w:rPr>
          <w:rFonts w:ascii="Palatino Linotype" w:eastAsia="Calibri" w:hAnsi="Palatino Linotype" w:cs="Arial"/>
        </w:rPr>
        <w:t xml:space="preserve">, y los artículos </w:t>
      </w:r>
      <w:r w:rsidRPr="00E15D64">
        <w:rPr>
          <w:rFonts w:ascii="Palatino Linotype" w:hAnsi="Palatino Linotype"/>
        </w:rPr>
        <w:t xml:space="preserve">2, </w:t>
      </w:r>
      <w:r w:rsidRPr="00E15D64">
        <w:rPr>
          <w:rFonts w:ascii="Palatino Linotype" w:hAnsi="Palatino Linotype" w:cs="Arial"/>
        </w:rPr>
        <w:t>fracción</w:t>
      </w:r>
      <w:r w:rsidRPr="00E15D64">
        <w:rPr>
          <w:rFonts w:ascii="Palatino Linotype" w:hAnsi="Palatino Linotype"/>
        </w:rPr>
        <w:t xml:space="preserve"> II, 9, </w:t>
      </w:r>
      <w:r w:rsidRPr="00E15D64">
        <w:rPr>
          <w:rFonts w:ascii="Palatino Linotype" w:hAnsi="Palatino Linotype" w:cs="Arial"/>
          <w:lang w:val="es-ES_tradnl"/>
        </w:rPr>
        <w:t>29</w:t>
      </w:r>
      <w:r w:rsidRPr="00E15D64">
        <w:rPr>
          <w:rFonts w:ascii="Palatino Linotype" w:hAnsi="Palatino Linotype"/>
        </w:rPr>
        <w:t>, 36, fracciones I y II, 176, 178, 179, 181, 185, fracción I, 186 y 188,</w:t>
      </w:r>
      <w:r w:rsidRPr="00E15D64">
        <w:rPr>
          <w:rFonts w:ascii="Palatino Linotype" w:eastAsia="Calibri" w:hAnsi="Palatino Linotype" w:cs="Arial"/>
        </w:rPr>
        <w:t xml:space="preserve"> de la Ley de Transparencia y Acceso a la Información Pública del Estado de México y </w:t>
      </w:r>
      <w:r w:rsidRPr="00E15D64">
        <w:rPr>
          <w:rFonts w:ascii="Palatino Linotype" w:hAnsi="Palatino Linotype" w:cs="Arial"/>
        </w:rPr>
        <w:t>Municipios</w:t>
      </w:r>
      <w:r w:rsidRPr="00E15D64">
        <w:rPr>
          <w:rFonts w:ascii="Palatino Linotype" w:eastAsia="Calibri" w:hAnsi="Palatino Linotype" w:cs="Arial"/>
        </w:rPr>
        <w:t xml:space="preserve">, </w:t>
      </w:r>
      <w:r w:rsidRPr="00E15D64">
        <w:rPr>
          <w:rFonts w:ascii="Palatino Linotype" w:hAnsi="Palatino Linotype"/>
        </w:rPr>
        <w:t>este</w:t>
      </w:r>
      <w:r w:rsidRPr="00E15D64">
        <w:rPr>
          <w:rFonts w:ascii="Palatino Linotype" w:eastAsia="Calibri" w:hAnsi="Palatino Linotype" w:cs="Arial"/>
        </w:rPr>
        <w:t xml:space="preserve"> Pleno:</w:t>
      </w:r>
    </w:p>
    <w:p w14:paraId="3D2BC64A" w14:textId="77777777" w:rsidR="00E75068" w:rsidRPr="00E15D64" w:rsidRDefault="00E75068" w:rsidP="00BE4E48">
      <w:pPr>
        <w:jc w:val="center"/>
        <w:rPr>
          <w:rFonts w:ascii="Palatino Linotype" w:hAnsi="Palatino Linotype"/>
          <w:b/>
          <w:bCs/>
          <w:spacing w:val="40"/>
          <w:sz w:val="28"/>
        </w:rPr>
      </w:pPr>
    </w:p>
    <w:p w14:paraId="5362E743" w14:textId="77777777" w:rsidR="00E75068" w:rsidRPr="00E15D64" w:rsidRDefault="00E75068" w:rsidP="00BE4E48">
      <w:pPr>
        <w:jc w:val="center"/>
        <w:rPr>
          <w:rFonts w:ascii="Palatino Linotype" w:hAnsi="Palatino Linotype"/>
          <w:b/>
          <w:bCs/>
          <w:spacing w:val="40"/>
          <w:sz w:val="28"/>
        </w:rPr>
      </w:pPr>
      <w:r w:rsidRPr="00E15D64">
        <w:rPr>
          <w:rFonts w:ascii="Palatino Linotype" w:hAnsi="Palatino Linotype"/>
          <w:b/>
          <w:bCs/>
          <w:spacing w:val="40"/>
          <w:sz w:val="28"/>
        </w:rPr>
        <w:t>RESUELVE</w:t>
      </w:r>
    </w:p>
    <w:p w14:paraId="144EE224" w14:textId="77777777" w:rsidR="00E75068" w:rsidRPr="00E15D64" w:rsidRDefault="00E75068" w:rsidP="00BE4E48">
      <w:pPr>
        <w:jc w:val="center"/>
        <w:rPr>
          <w:rFonts w:ascii="Palatino Linotype" w:hAnsi="Palatino Linotype"/>
          <w:b/>
          <w:bCs/>
          <w:spacing w:val="40"/>
          <w:sz w:val="28"/>
        </w:rPr>
      </w:pPr>
    </w:p>
    <w:p w14:paraId="314628AA" w14:textId="503B448F" w:rsidR="00E75068" w:rsidRPr="00E15D64" w:rsidRDefault="00E75068" w:rsidP="00795BDE">
      <w:pPr>
        <w:spacing w:line="360" w:lineRule="auto"/>
        <w:jc w:val="both"/>
        <w:rPr>
          <w:rFonts w:ascii="Palatino Linotype" w:hAnsi="Palatino Linotype" w:cs="Arial"/>
          <w:lang w:val="es-ES"/>
        </w:rPr>
      </w:pPr>
      <w:r w:rsidRPr="00E15D64">
        <w:rPr>
          <w:rFonts w:ascii="Palatino Linotype" w:hAnsi="Palatino Linotype" w:cs="Arial"/>
          <w:b/>
          <w:sz w:val="28"/>
          <w:szCs w:val="28"/>
          <w:lang w:val="es-ES"/>
        </w:rPr>
        <w:t>PRIMERO</w:t>
      </w:r>
      <w:r w:rsidRPr="00E15D64">
        <w:rPr>
          <w:rFonts w:ascii="Palatino Linotype" w:hAnsi="Palatino Linotype" w:cs="Arial"/>
          <w:sz w:val="28"/>
          <w:szCs w:val="28"/>
          <w:lang w:val="es-ES"/>
        </w:rPr>
        <w:t>.</w:t>
      </w:r>
      <w:r w:rsidRPr="00E15D64">
        <w:rPr>
          <w:rFonts w:ascii="Palatino Linotype" w:hAnsi="Palatino Linotype" w:cs="Arial"/>
          <w:lang w:val="es-ES"/>
        </w:rPr>
        <w:t xml:space="preserve"> Resultan</w:t>
      </w:r>
      <w:r w:rsidR="00A11233" w:rsidRPr="00E15D64">
        <w:rPr>
          <w:rFonts w:ascii="Palatino Linotype" w:hAnsi="Palatino Linotype" w:cs="Arial"/>
          <w:lang w:val="es-ES"/>
        </w:rPr>
        <w:t xml:space="preserve"> </w:t>
      </w:r>
      <w:r w:rsidRPr="00E15D64">
        <w:rPr>
          <w:rFonts w:ascii="Palatino Linotype" w:hAnsi="Palatino Linotype" w:cs="Arial"/>
          <w:b/>
          <w:lang w:val="es-ES"/>
        </w:rPr>
        <w:t>fundadas</w:t>
      </w:r>
      <w:r w:rsidRPr="00E15D64">
        <w:rPr>
          <w:rFonts w:ascii="Palatino Linotype" w:hAnsi="Palatino Linotype" w:cs="Arial"/>
          <w:lang w:val="es-ES"/>
        </w:rPr>
        <w:t xml:space="preserve"> las razones o motivos de inconformidad planteadas por </w:t>
      </w:r>
      <w:r w:rsidR="00A87E33" w:rsidRPr="00E15D64">
        <w:rPr>
          <w:rFonts w:ascii="Palatino Linotype" w:hAnsi="Palatino Linotype" w:cs="Arial"/>
          <w:b/>
          <w:lang w:val="es-ES"/>
        </w:rPr>
        <w:t>EL</w:t>
      </w:r>
      <w:r w:rsidRPr="00E15D64">
        <w:rPr>
          <w:rFonts w:ascii="Palatino Linotype" w:hAnsi="Palatino Linotype" w:cs="Arial"/>
          <w:b/>
          <w:lang w:val="es-ES"/>
        </w:rPr>
        <w:t xml:space="preserve"> RECURRENTE</w:t>
      </w:r>
      <w:r w:rsidRPr="00E15D64">
        <w:rPr>
          <w:rFonts w:ascii="Palatino Linotype" w:hAnsi="Palatino Linotype" w:cs="Arial"/>
          <w:lang w:val="es-ES"/>
        </w:rPr>
        <w:t xml:space="preserve">, en términos del Considerando </w:t>
      </w:r>
      <w:r w:rsidRPr="00E15D64">
        <w:rPr>
          <w:rFonts w:ascii="Palatino Linotype" w:hAnsi="Palatino Linotype" w:cs="Arial"/>
          <w:b/>
          <w:lang w:val="es-ES"/>
        </w:rPr>
        <w:t>QUINTO</w:t>
      </w:r>
      <w:r w:rsidRPr="00E15D64">
        <w:rPr>
          <w:rFonts w:ascii="Palatino Linotype" w:hAnsi="Palatino Linotype" w:cs="Arial"/>
          <w:lang w:val="es-ES"/>
        </w:rPr>
        <w:t xml:space="preserve"> de la presente resolución.</w:t>
      </w:r>
    </w:p>
    <w:p w14:paraId="6B92D454" w14:textId="77777777" w:rsidR="00E75068" w:rsidRPr="00E15D64" w:rsidRDefault="00E75068" w:rsidP="00795BDE">
      <w:pPr>
        <w:spacing w:line="360" w:lineRule="auto"/>
        <w:jc w:val="both"/>
        <w:rPr>
          <w:rFonts w:ascii="Palatino Linotype" w:hAnsi="Palatino Linotype" w:cs="Arial"/>
          <w:lang w:val="es-ES"/>
        </w:rPr>
      </w:pPr>
    </w:p>
    <w:p w14:paraId="2D2079C5" w14:textId="0E579E14" w:rsidR="004C1388" w:rsidRPr="00E15D64" w:rsidRDefault="004C1388" w:rsidP="00795BDE">
      <w:pPr>
        <w:spacing w:line="360" w:lineRule="auto"/>
        <w:jc w:val="both"/>
        <w:rPr>
          <w:rFonts w:ascii="Palatino Linotype" w:hAnsi="Palatino Linotype"/>
          <w:shd w:val="clear" w:color="auto" w:fill="FFFFFF"/>
        </w:rPr>
      </w:pPr>
      <w:r w:rsidRPr="00E15D64">
        <w:rPr>
          <w:rFonts w:ascii="Palatino Linotype" w:hAnsi="Palatino Linotype" w:cs="Arial"/>
          <w:b/>
          <w:color w:val="000000" w:themeColor="text1"/>
          <w:sz w:val="28"/>
          <w:szCs w:val="28"/>
          <w:lang w:val="es-ES"/>
        </w:rPr>
        <w:t>SEGUNDO</w:t>
      </w:r>
      <w:r w:rsidRPr="00E15D64">
        <w:rPr>
          <w:rFonts w:ascii="Palatino Linotype" w:hAnsi="Palatino Linotype" w:cs="Arial"/>
          <w:color w:val="000000" w:themeColor="text1"/>
          <w:sz w:val="28"/>
          <w:szCs w:val="28"/>
          <w:lang w:val="es-ES"/>
        </w:rPr>
        <w:t>.</w:t>
      </w:r>
      <w:r w:rsidRPr="00E15D64">
        <w:rPr>
          <w:rFonts w:ascii="Palatino Linotype" w:hAnsi="Palatino Linotype" w:cs="Arial"/>
          <w:color w:val="000000" w:themeColor="text1"/>
          <w:lang w:val="es-ES"/>
        </w:rPr>
        <w:t xml:space="preserve"> </w:t>
      </w:r>
      <w:r w:rsidRPr="00E15D64">
        <w:rPr>
          <w:rFonts w:ascii="Palatino Linotype" w:eastAsia="Calibri" w:hAnsi="Palatino Linotype" w:cs="Arial"/>
          <w:color w:val="000000" w:themeColor="text1"/>
        </w:rPr>
        <w:t xml:space="preserve">Se </w:t>
      </w:r>
      <w:r w:rsidRPr="00E15D64">
        <w:rPr>
          <w:rFonts w:ascii="Palatino Linotype" w:eastAsia="Calibri" w:hAnsi="Palatino Linotype" w:cs="Arial"/>
          <w:b/>
          <w:color w:val="000000" w:themeColor="text1"/>
        </w:rPr>
        <w:t xml:space="preserve">MODIFICA </w:t>
      </w:r>
      <w:r w:rsidRPr="00E15D64">
        <w:rPr>
          <w:rFonts w:ascii="Palatino Linotype" w:eastAsia="Calibri" w:hAnsi="Palatino Linotype" w:cs="Arial"/>
          <w:color w:val="000000" w:themeColor="text1"/>
        </w:rPr>
        <w:t xml:space="preserve">la respuesta proporcionada por </w:t>
      </w:r>
      <w:r w:rsidRPr="00E15D64">
        <w:rPr>
          <w:rFonts w:ascii="Palatino Linotype" w:eastAsia="Calibri" w:hAnsi="Palatino Linotype" w:cs="Arial"/>
          <w:b/>
          <w:color w:val="000000" w:themeColor="text1"/>
        </w:rPr>
        <w:t xml:space="preserve">EL SUJETO OBLIGADO </w:t>
      </w:r>
      <w:r w:rsidRPr="00E15D64">
        <w:rPr>
          <w:rFonts w:ascii="Palatino Linotype" w:eastAsia="Calibri" w:hAnsi="Palatino Linotype" w:cs="Arial"/>
          <w:color w:val="000000" w:themeColor="text1"/>
        </w:rPr>
        <w:t xml:space="preserve">y se </w:t>
      </w:r>
      <w:r w:rsidRPr="00E15D64">
        <w:rPr>
          <w:rFonts w:ascii="Palatino Linotype" w:eastAsia="Calibri" w:hAnsi="Palatino Linotype" w:cs="Arial"/>
          <w:b/>
          <w:color w:val="000000" w:themeColor="text1"/>
        </w:rPr>
        <w:t xml:space="preserve">ordena </w:t>
      </w:r>
      <w:r w:rsidRPr="00E15D64">
        <w:rPr>
          <w:rFonts w:ascii="Palatino Linotype" w:eastAsia="Calibri" w:hAnsi="Palatino Linotype" w:cs="Arial"/>
          <w:color w:val="000000" w:themeColor="text1"/>
        </w:rPr>
        <w:t xml:space="preserve">atienda la solicitud de información </w:t>
      </w:r>
      <w:r w:rsidR="001644ED" w:rsidRPr="00E15D64">
        <w:rPr>
          <w:rFonts w:ascii="Palatino Linotype" w:eastAsia="Calibri" w:hAnsi="Palatino Linotype" w:cs="Arial"/>
          <w:b/>
          <w:color w:val="000000" w:themeColor="text1"/>
        </w:rPr>
        <w:t>00007/TESIXTA/IP/2020</w:t>
      </w:r>
      <w:r w:rsidRPr="00E15D64">
        <w:rPr>
          <w:rFonts w:ascii="Palatino Linotype" w:hAnsi="Palatino Linotype" w:cs="Arial"/>
          <w:color w:val="000000" w:themeColor="text1"/>
        </w:rPr>
        <w:t xml:space="preserve">, en términos del Considerando </w:t>
      </w:r>
      <w:r w:rsidRPr="00E15D64">
        <w:rPr>
          <w:rFonts w:ascii="Palatino Linotype" w:hAnsi="Palatino Linotype" w:cs="Arial"/>
          <w:b/>
          <w:color w:val="000000" w:themeColor="text1"/>
        </w:rPr>
        <w:t>QUINTO</w:t>
      </w:r>
      <w:r w:rsidRPr="00E15D64">
        <w:rPr>
          <w:rFonts w:ascii="Palatino Linotype" w:hAnsi="Palatino Linotype" w:cs="Arial"/>
          <w:color w:val="000000" w:themeColor="text1"/>
        </w:rPr>
        <w:t xml:space="preserve"> </w:t>
      </w:r>
      <w:r w:rsidRPr="00E15D64">
        <w:rPr>
          <w:rFonts w:ascii="Palatino Linotype" w:hAnsi="Palatino Linotype" w:cs="Arial"/>
          <w:color w:val="000000" w:themeColor="text1"/>
          <w:lang w:val="es-ES"/>
        </w:rPr>
        <w:t xml:space="preserve">de la presente resolución, </w:t>
      </w:r>
      <w:r w:rsidRPr="00E15D64">
        <w:rPr>
          <w:rFonts w:ascii="Palatino Linotype" w:hAnsi="Palatino Linotype" w:cs="Arial"/>
          <w:lang w:val="es-ES"/>
        </w:rPr>
        <w:t>y haga entrega a</w:t>
      </w:r>
      <w:r w:rsidR="001644ED" w:rsidRPr="00E15D64">
        <w:rPr>
          <w:rFonts w:ascii="Palatino Linotype" w:hAnsi="Palatino Linotype" w:cs="Arial"/>
          <w:lang w:val="es-ES"/>
        </w:rPr>
        <w:t>l</w:t>
      </w:r>
      <w:r w:rsidRPr="00E15D64">
        <w:rPr>
          <w:rFonts w:ascii="Palatino Linotype" w:hAnsi="Palatino Linotype" w:cs="Arial"/>
          <w:lang w:val="es-ES"/>
        </w:rPr>
        <w:t xml:space="preserve"> </w:t>
      </w:r>
      <w:r w:rsidRPr="00E15D64">
        <w:rPr>
          <w:rFonts w:ascii="Palatino Linotype" w:hAnsi="Palatino Linotype" w:cs="Arial"/>
          <w:b/>
          <w:lang w:val="es-ES"/>
        </w:rPr>
        <w:t>RECURRENTE</w:t>
      </w:r>
      <w:r w:rsidRPr="00E15D64">
        <w:rPr>
          <w:rFonts w:ascii="Palatino Linotype" w:hAnsi="Palatino Linotype" w:cs="Arial"/>
          <w:lang w:val="es-ES"/>
        </w:rPr>
        <w:t xml:space="preserve">, vía </w:t>
      </w:r>
      <w:r w:rsidRPr="00E15D64">
        <w:rPr>
          <w:rFonts w:ascii="Palatino Linotype" w:hAnsi="Palatino Linotype" w:cs="Arial"/>
          <w:b/>
          <w:lang w:val="es-ES"/>
        </w:rPr>
        <w:t>SAIMEX</w:t>
      </w:r>
      <w:r w:rsidRPr="00E15D64">
        <w:rPr>
          <w:rFonts w:ascii="Palatino Linotype" w:hAnsi="Palatino Linotype" w:cs="Arial"/>
          <w:lang w:val="es-ES"/>
        </w:rPr>
        <w:t>, de</w:t>
      </w:r>
      <w:r w:rsidRPr="00E15D64">
        <w:rPr>
          <w:rFonts w:ascii="Palatino Linotype" w:hAnsi="Palatino Linotype" w:cs="Arial"/>
          <w:b/>
          <w:lang w:val="es-ES"/>
        </w:rPr>
        <w:t xml:space="preserve"> </w:t>
      </w:r>
      <w:r w:rsidR="001644ED" w:rsidRPr="00E15D64">
        <w:rPr>
          <w:rFonts w:ascii="Palatino Linotype" w:hAnsi="Palatino Linotype" w:cs="Arial"/>
          <w:lang w:val="es-ES"/>
        </w:rPr>
        <w:t xml:space="preserve">ser procedente en </w:t>
      </w:r>
      <w:r w:rsidR="001644ED" w:rsidRPr="00E15D64">
        <w:rPr>
          <w:rFonts w:ascii="Palatino Linotype" w:hAnsi="Palatino Linotype" w:cs="Arial"/>
          <w:b/>
          <w:lang w:val="es-ES"/>
        </w:rPr>
        <w:t xml:space="preserve">versión pública </w:t>
      </w:r>
      <w:r w:rsidRPr="00E15D64">
        <w:rPr>
          <w:rFonts w:ascii="Palatino Linotype" w:hAnsi="Palatino Linotype" w:cs="Arial"/>
          <w:lang w:val="es-ES"/>
        </w:rPr>
        <w:t>lo siguiente:</w:t>
      </w:r>
    </w:p>
    <w:p w14:paraId="51EC4CB0" w14:textId="77777777" w:rsidR="004C1388" w:rsidRPr="00E15D64" w:rsidRDefault="004C1388" w:rsidP="00BE4E48">
      <w:pPr>
        <w:spacing w:line="276" w:lineRule="auto"/>
        <w:jc w:val="both"/>
        <w:rPr>
          <w:rFonts w:ascii="Palatino Linotype" w:hAnsi="Palatino Linotype" w:cs="Arial"/>
          <w:szCs w:val="22"/>
          <w:lang w:val="es-ES"/>
        </w:rPr>
      </w:pPr>
    </w:p>
    <w:p w14:paraId="1A47DF91" w14:textId="0E32EC93" w:rsidR="001644ED" w:rsidRPr="00E15D64" w:rsidRDefault="004C1388" w:rsidP="00BE4E48">
      <w:pPr>
        <w:spacing w:line="276" w:lineRule="auto"/>
        <w:ind w:left="709" w:right="899" w:hanging="142"/>
        <w:jc w:val="both"/>
        <w:rPr>
          <w:rFonts w:ascii="Palatino Linotype" w:hAnsi="Palatino Linotype"/>
          <w:i/>
        </w:rPr>
      </w:pPr>
      <w:r w:rsidRPr="00E15D64">
        <w:rPr>
          <w:rFonts w:ascii="Palatino Linotype" w:hAnsi="Palatino Linotype"/>
          <w:i/>
        </w:rPr>
        <w:t>“</w:t>
      </w:r>
      <w:r w:rsidR="001644ED" w:rsidRPr="00E15D64">
        <w:rPr>
          <w:rFonts w:ascii="Palatino Linotype" w:hAnsi="Palatino Linotype"/>
          <w:i/>
        </w:rPr>
        <w:t xml:space="preserve">a) Los procesos adquisitivos del 1 de enero de 2016 al 18 de septiembre de 2020. </w:t>
      </w:r>
    </w:p>
    <w:p w14:paraId="5258234E" w14:textId="77777777" w:rsidR="001644ED" w:rsidRPr="00E15D64" w:rsidRDefault="001644ED" w:rsidP="00BE4E48">
      <w:pPr>
        <w:spacing w:line="276" w:lineRule="auto"/>
        <w:ind w:left="709" w:right="899"/>
        <w:jc w:val="both"/>
        <w:rPr>
          <w:rFonts w:ascii="Palatino Linotype" w:hAnsi="Palatino Linotype"/>
          <w:i/>
        </w:rPr>
      </w:pPr>
    </w:p>
    <w:p w14:paraId="52587E43" w14:textId="71EDDB25" w:rsidR="001644ED" w:rsidRPr="00E15D64" w:rsidRDefault="001644ED" w:rsidP="00BE4E48">
      <w:pPr>
        <w:spacing w:line="276" w:lineRule="auto"/>
        <w:ind w:left="709" w:right="899"/>
        <w:jc w:val="both"/>
        <w:rPr>
          <w:rFonts w:ascii="Palatino Linotype" w:hAnsi="Palatino Linotype"/>
          <w:i/>
        </w:rPr>
      </w:pPr>
      <w:r w:rsidRPr="00E15D64">
        <w:rPr>
          <w:rFonts w:ascii="Palatino Linotype" w:hAnsi="Palatino Linotype"/>
          <w:i/>
        </w:rPr>
        <w:t>b) Las actas ordinarias</w:t>
      </w:r>
      <w:r w:rsidR="003E6B45" w:rsidRPr="00E15D64">
        <w:rPr>
          <w:rFonts w:ascii="Palatino Linotype" w:hAnsi="Palatino Linotype"/>
          <w:i/>
        </w:rPr>
        <w:t xml:space="preserve"> del Órgano de Gobierno</w:t>
      </w:r>
      <w:r w:rsidRPr="00E15D64">
        <w:rPr>
          <w:rFonts w:ascii="Palatino Linotype" w:hAnsi="Palatino Linotype"/>
          <w:i/>
        </w:rPr>
        <w:t xml:space="preserve"> celebradas en los años de 2016 al 18 de septiembre de 2020.</w:t>
      </w:r>
    </w:p>
    <w:p w14:paraId="1A4F5077" w14:textId="77777777" w:rsidR="001644ED" w:rsidRPr="00E15D64" w:rsidRDefault="001644ED" w:rsidP="00BE4E48">
      <w:pPr>
        <w:spacing w:line="276" w:lineRule="auto"/>
        <w:ind w:left="709" w:right="899"/>
        <w:jc w:val="both"/>
        <w:rPr>
          <w:rFonts w:ascii="Palatino Linotype" w:hAnsi="Palatino Linotype"/>
          <w:i/>
        </w:rPr>
      </w:pPr>
    </w:p>
    <w:p w14:paraId="27F0C036" w14:textId="69F03443" w:rsidR="001644ED" w:rsidRPr="00E15D64" w:rsidRDefault="001644ED" w:rsidP="00BE4E48">
      <w:pPr>
        <w:spacing w:line="276" w:lineRule="auto"/>
        <w:ind w:left="709" w:right="899"/>
        <w:jc w:val="both"/>
        <w:rPr>
          <w:rFonts w:ascii="Palatino Linotype" w:hAnsi="Palatino Linotype"/>
          <w:i/>
        </w:rPr>
      </w:pPr>
      <w:r w:rsidRPr="00E15D64">
        <w:rPr>
          <w:rFonts w:ascii="Palatino Linotype" w:hAnsi="Palatino Linotype"/>
          <w:i/>
        </w:rPr>
        <w:lastRenderedPageBreak/>
        <w:t>c) Las actas extraordinarias faltantes</w:t>
      </w:r>
      <w:r w:rsidR="00B3536D" w:rsidRPr="00E15D64">
        <w:rPr>
          <w:rFonts w:ascii="Palatino Linotype" w:hAnsi="Palatino Linotype"/>
          <w:i/>
        </w:rPr>
        <w:t xml:space="preserve"> del Órgano de Gobierno</w:t>
      </w:r>
      <w:r w:rsidRPr="00E15D64">
        <w:rPr>
          <w:rFonts w:ascii="Palatino Linotype" w:hAnsi="Palatino Linotype"/>
          <w:i/>
        </w:rPr>
        <w:t>, celebradas del 1 de enero de 2016 al 18 de septiembre de 2020.</w:t>
      </w:r>
    </w:p>
    <w:p w14:paraId="6FCE92A2" w14:textId="77777777" w:rsidR="001644ED" w:rsidRPr="00E15D64" w:rsidRDefault="001644ED" w:rsidP="00BE4E48">
      <w:pPr>
        <w:spacing w:line="276" w:lineRule="auto"/>
        <w:ind w:left="709" w:right="899"/>
        <w:jc w:val="both"/>
        <w:rPr>
          <w:rFonts w:ascii="Palatino Linotype" w:hAnsi="Palatino Linotype"/>
          <w:i/>
        </w:rPr>
      </w:pPr>
    </w:p>
    <w:p w14:paraId="0A8AD337" w14:textId="5924021D" w:rsidR="003E6B45" w:rsidRPr="00E15D64" w:rsidRDefault="001644ED" w:rsidP="003E6B45">
      <w:pPr>
        <w:spacing w:line="276" w:lineRule="auto"/>
        <w:ind w:left="709" w:right="899"/>
        <w:jc w:val="both"/>
        <w:rPr>
          <w:rFonts w:ascii="Palatino Linotype" w:hAnsi="Palatino Linotype"/>
          <w:i/>
        </w:rPr>
      </w:pPr>
      <w:r w:rsidRPr="00E15D64">
        <w:rPr>
          <w:rFonts w:ascii="Palatino Linotype" w:hAnsi="Palatino Linotype"/>
          <w:i/>
        </w:rPr>
        <w:t xml:space="preserve">d) </w:t>
      </w:r>
      <w:r w:rsidR="003E6B45" w:rsidRPr="00E15D64">
        <w:rPr>
          <w:rFonts w:ascii="Palatino Linotype" w:hAnsi="Palatino Linotype"/>
          <w:i/>
        </w:rPr>
        <w:t>Las nóminas de todos los servidores público</w:t>
      </w:r>
      <w:r w:rsidR="00B3536D" w:rsidRPr="00E15D64">
        <w:rPr>
          <w:rFonts w:ascii="Palatino Linotype" w:hAnsi="Palatino Linotype"/>
          <w:i/>
        </w:rPr>
        <w:t>s</w:t>
      </w:r>
      <w:r w:rsidR="003E6B45" w:rsidRPr="00E15D64">
        <w:rPr>
          <w:rFonts w:ascii="Palatino Linotype" w:hAnsi="Palatino Linotype"/>
          <w:i/>
        </w:rPr>
        <w:t xml:space="preserve"> del 1 de enero de 2016 al 18 de septiembre de 2020,</w:t>
      </w:r>
    </w:p>
    <w:p w14:paraId="41C79556" w14:textId="77777777" w:rsidR="003E6B45" w:rsidRPr="00E15D64" w:rsidRDefault="003E6B45" w:rsidP="00BE4E48">
      <w:pPr>
        <w:spacing w:line="276" w:lineRule="auto"/>
        <w:ind w:left="709" w:right="899"/>
        <w:jc w:val="both"/>
        <w:rPr>
          <w:rFonts w:ascii="Palatino Linotype" w:hAnsi="Palatino Linotype"/>
          <w:i/>
        </w:rPr>
      </w:pPr>
    </w:p>
    <w:p w14:paraId="5A0A925C" w14:textId="06D546A2" w:rsidR="001644ED" w:rsidRPr="00E15D64" w:rsidRDefault="00B3536D" w:rsidP="00BE4E48">
      <w:pPr>
        <w:spacing w:line="276" w:lineRule="auto"/>
        <w:ind w:left="709" w:right="899"/>
        <w:jc w:val="both"/>
        <w:rPr>
          <w:rFonts w:ascii="Palatino Linotype" w:hAnsi="Palatino Linotype"/>
          <w:i/>
        </w:rPr>
      </w:pPr>
      <w:r w:rsidRPr="00E15D64">
        <w:rPr>
          <w:rFonts w:ascii="Palatino Linotype" w:hAnsi="Palatino Linotype"/>
          <w:i/>
        </w:rPr>
        <w:t>e</w:t>
      </w:r>
      <w:r w:rsidR="003E6B45" w:rsidRPr="00E15D64">
        <w:rPr>
          <w:rFonts w:ascii="Palatino Linotype" w:hAnsi="Palatino Linotype"/>
          <w:i/>
        </w:rPr>
        <w:t xml:space="preserve">) </w:t>
      </w:r>
      <w:r w:rsidR="001644ED" w:rsidRPr="00E15D64">
        <w:rPr>
          <w:rFonts w:ascii="Palatino Linotype" w:hAnsi="Palatino Linotype"/>
          <w:i/>
        </w:rPr>
        <w:t xml:space="preserve">El tabulador </w:t>
      </w:r>
      <w:r w:rsidRPr="00E15D64">
        <w:rPr>
          <w:rFonts w:ascii="Palatino Linotype" w:hAnsi="Palatino Linotype"/>
          <w:i/>
        </w:rPr>
        <w:t xml:space="preserve">federal </w:t>
      </w:r>
      <w:r w:rsidR="001644ED" w:rsidRPr="00E15D64">
        <w:rPr>
          <w:rFonts w:ascii="Palatino Linotype" w:hAnsi="Palatino Linotype"/>
          <w:i/>
        </w:rPr>
        <w:t xml:space="preserve">del año 2019 y tabulador </w:t>
      </w:r>
      <w:r w:rsidRPr="00E15D64">
        <w:rPr>
          <w:rFonts w:ascii="Palatino Linotype" w:hAnsi="Palatino Linotype"/>
          <w:i/>
        </w:rPr>
        <w:t xml:space="preserve">estatal </w:t>
      </w:r>
      <w:r w:rsidR="001644ED" w:rsidRPr="00E15D64">
        <w:rPr>
          <w:rFonts w:ascii="Palatino Linotype" w:hAnsi="Palatino Linotype"/>
          <w:i/>
        </w:rPr>
        <w:t xml:space="preserve">del año 2020. </w:t>
      </w:r>
    </w:p>
    <w:p w14:paraId="62DC53E6" w14:textId="77777777" w:rsidR="001644ED" w:rsidRPr="00E15D64" w:rsidRDefault="001644ED" w:rsidP="00BE4E48">
      <w:pPr>
        <w:spacing w:line="276" w:lineRule="auto"/>
        <w:ind w:left="709" w:right="899"/>
        <w:jc w:val="both"/>
        <w:rPr>
          <w:rFonts w:ascii="Palatino Linotype" w:hAnsi="Palatino Linotype"/>
          <w:i/>
        </w:rPr>
      </w:pPr>
    </w:p>
    <w:p w14:paraId="629DBCD8" w14:textId="3F03748A" w:rsidR="001644ED" w:rsidRPr="00E15D64" w:rsidRDefault="00B3536D" w:rsidP="00BE4E48">
      <w:pPr>
        <w:spacing w:line="276" w:lineRule="auto"/>
        <w:ind w:left="709" w:right="899"/>
        <w:jc w:val="both"/>
        <w:rPr>
          <w:rFonts w:ascii="Palatino Linotype" w:hAnsi="Palatino Linotype"/>
          <w:i/>
        </w:rPr>
      </w:pPr>
      <w:r w:rsidRPr="00E15D64">
        <w:rPr>
          <w:rFonts w:ascii="Palatino Linotype" w:hAnsi="Palatino Linotype"/>
          <w:i/>
        </w:rPr>
        <w:t>f</w:t>
      </w:r>
      <w:r w:rsidR="001644ED" w:rsidRPr="00E15D64">
        <w:rPr>
          <w:rFonts w:ascii="Palatino Linotype" w:hAnsi="Palatino Linotype"/>
          <w:i/>
        </w:rPr>
        <w:t>) Los convenios</w:t>
      </w:r>
      <w:r w:rsidR="0087628D" w:rsidRPr="00E15D64">
        <w:rPr>
          <w:rFonts w:ascii="Palatino Linotype" w:hAnsi="Palatino Linotype"/>
          <w:i/>
        </w:rPr>
        <w:t xml:space="preserve"> y/o contratos</w:t>
      </w:r>
      <w:r w:rsidR="001644ED" w:rsidRPr="00E15D64">
        <w:rPr>
          <w:rFonts w:ascii="Palatino Linotype" w:hAnsi="Palatino Linotype"/>
          <w:i/>
        </w:rPr>
        <w:t xml:space="preserve"> celebrados con la federación del 1 de enero de 2016 al 18 de septiembre de 2020</w:t>
      </w:r>
      <w:r w:rsidR="00BE4E48" w:rsidRPr="00E15D64">
        <w:rPr>
          <w:rFonts w:ascii="Palatino Linotype" w:hAnsi="Palatino Linotype"/>
          <w:i/>
        </w:rPr>
        <w:t>.</w:t>
      </w:r>
    </w:p>
    <w:p w14:paraId="398B92EB" w14:textId="77777777" w:rsidR="001644ED" w:rsidRPr="00E15D64" w:rsidRDefault="001644ED" w:rsidP="00BE4E48">
      <w:pPr>
        <w:spacing w:line="276" w:lineRule="auto"/>
        <w:ind w:left="709" w:right="899"/>
        <w:jc w:val="both"/>
        <w:rPr>
          <w:rFonts w:ascii="Palatino Linotype" w:hAnsi="Palatino Linotype"/>
          <w:i/>
        </w:rPr>
      </w:pPr>
    </w:p>
    <w:p w14:paraId="3C8D782B" w14:textId="029ABB1D" w:rsidR="001644ED" w:rsidRPr="00E15D64" w:rsidRDefault="00B3536D" w:rsidP="00BE4E48">
      <w:pPr>
        <w:spacing w:line="276" w:lineRule="auto"/>
        <w:ind w:left="709" w:right="899"/>
        <w:jc w:val="both"/>
        <w:rPr>
          <w:rFonts w:ascii="Palatino Linotype" w:hAnsi="Palatino Linotype"/>
          <w:i/>
        </w:rPr>
      </w:pPr>
      <w:r w:rsidRPr="00E15D64">
        <w:rPr>
          <w:rFonts w:ascii="Palatino Linotype" w:hAnsi="Palatino Linotype"/>
          <w:i/>
        </w:rPr>
        <w:t>g</w:t>
      </w:r>
      <w:r w:rsidR="001644ED" w:rsidRPr="00E15D64">
        <w:rPr>
          <w:rFonts w:ascii="Palatino Linotype" w:hAnsi="Palatino Linotype"/>
          <w:i/>
        </w:rPr>
        <w:t>) Informe de resultados de la auditor</w:t>
      </w:r>
      <w:r w:rsidR="0087628D" w:rsidRPr="00E15D64">
        <w:rPr>
          <w:rFonts w:ascii="Palatino Linotype" w:hAnsi="Palatino Linotype"/>
          <w:i/>
        </w:rPr>
        <w:t>í</w:t>
      </w:r>
      <w:r w:rsidR="001644ED" w:rsidRPr="00E15D64">
        <w:rPr>
          <w:rFonts w:ascii="Palatino Linotype" w:hAnsi="Palatino Linotype"/>
          <w:i/>
        </w:rPr>
        <w:t>a correspondiente al ejercicio fiscal 2020.</w:t>
      </w:r>
    </w:p>
    <w:p w14:paraId="5E3A3601" w14:textId="77777777" w:rsidR="001644ED" w:rsidRPr="00E15D64" w:rsidRDefault="001644ED" w:rsidP="00BE4E48">
      <w:pPr>
        <w:spacing w:line="276" w:lineRule="auto"/>
        <w:ind w:left="709" w:right="899" w:hanging="142"/>
        <w:jc w:val="both"/>
        <w:rPr>
          <w:rFonts w:ascii="Palatino Linotype" w:hAnsi="Palatino Linotype"/>
          <w:i/>
        </w:rPr>
      </w:pPr>
    </w:p>
    <w:p w14:paraId="7CBC99B0" w14:textId="77777777" w:rsidR="001644ED" w:rsidRPr="00E15D64" w:rsidRDefault="001644ED" w:rsidP="00BE4E48">
      <w:pPr>
        <w:spacing w:line="276" w:lineRule="auto"/>
        <w:ind w:left="709" w:right="899"/>
        <w:jc w:val="both"/>
        <w:rPr>
          <w:rFonts w:ascii="Palatino Linotype" w:hAnsi="Palatino Linotype"/>
          <w:i/>
        </w:rPr>
      </w:pPr>
      <w:r w:rsidRPr="00E15D64">
        <w:rPr>
          <w:rFonts w:ascii="Palatino Linotype" w:hAnsi="Palatino Linotype"/>
          <w:i/>
        </w:rPr>
        <w:t>Debiendo notificar al</w:t>
      </w:r>
      <w:r w:rsidRPr="00E15D64">
        <w:rPr>
          <w:rFonts w:ascii="Palatino Linotype" w:hAnsi="Palatino Linotype"/>
          <w:b/>
          <w:i/>
        </w:rPr>
        <w:t xml:space="preserve"> RECURRENTE</w:t>
      </w:r>
      <w:r w:rsidRPr="00E15D64">
        <w:rPr>
          <w:rFonts w:ascii="Palatino Linotype" w:hAnsi="Palatino Linotype"/>
          <w:i/>
        </w:rPr>
        <w:t xml:space="preserve"> el Acuerdo de Clasificación de la información que emita el Comité de Transparencia con motivo de la versión pública.</w:t>
      </w:r>
    </w:p>
    <w:p w14:paraId="2344C7DD" w14:textId="77777777" w:rsidR="001644ED" w:rsidRPr="00E15D64" w:rsidRDefault="001644ED" w:rsidP="00BE4E48">
      <w:pPr>
        <w:spacing w:line="276" w:lineRule="auto"/>
        <w:ind w:left="709" w:right="899"/>
        <w:jc w:val="both"/>
        <w:rPr>
          <w:rFonts w:ascii="Palatino Linotype" w:hAnsi="Palatino Linotype"/>
          <w:i/>
        </w:rPr>
      </w:pPr>
    </w:p>
    <w:p w14:paraId="7146D8C5" w14:textId="791268D0" w:rsidR="004C1388" w:rsidRPr="00E15D64" w:rsidRDefault="00795BDE" w:rsidP="00BE4E48">
      <w:pPr>
        <w:spacing w:line="276" w:lineRule="auto"/>
        <w:ind w:left="709" w:right="899"/>
        <w:jc w:val="both"/>
        <w:rPr>
          <w:rFonts w:ascii="Palatino Linotype" w:hAnsi="Palatino Linotype"/>
          <w:i/>
        </w:rPr>
      </w:pPr>
      <w:r w:rsidRPr="00E15D64">
        <w:rPr>
          <w:rFonts w:ascii="Palatino Linotype" w:hAnsi="Palatino Linotype"/>
          <w:bCs/>
          <w:i/>
        </w:rPr>
        <w:t xml:space="preserve">Para el caso de que no hubiese generado la información ordenada en el inciso </w:t>
      </w:r>
      <w:r w:rsidR="001566EF" w:rsidRPr="00E15D64">
        <w:rPr>
          <w:rFonts w:ascii="Palatino Linotype" w:hAnsi="Palatino Linotype"/>
          <w:bCs/>
          <w:i/>
        </w:rPr>
        <w:t>f</w:t>
      </w:r>
      <w:r w:rsidRPr="00E15D64">
        <w:rPr>
          <w:rFonts w:ascii="Palatino Linotype" w:hAnsi="Palatino Linotype"/>
          <w:bCs/>
          <w:i/>
        </w:rPr>
        <w:t>)</w:t>
      </w:r>
      <w:r w:rsidR="0087628D" w:rsidRPr="00E15D64">
        <w:rPr>
          <w:rFonts w:ascii="Palatino Linotype" w:hAnsi="Palatino Linotype"/>
          <w:bCs/>
          <w:i/>
        </w:rPr>
        <w:t xml:space="preserve"> por no haberse celebrado convenios y/o contratos</w:t>
      </w:r>
      <w:r w:rsidRPr="00E15D64">
        <w:rPr>
          <w:rFonts w:ascii="Palatino Linotype" w:hAnsi="Palatino Linotype"/>
          <w:bCs/>
          <w:i/>
        </w:rPr>
        <w:t xml:space="preserve">, deberá hacerlo del conocimiento del </w:t>
      </w:r>
      <w:r w:rsidRPr="00E15D64">
        <w:rPr>
          <w:rFonts w:ascii="Palatino Linotype" w:hAnsi="Palatino Linotype"/>
          <w:b/>
          <w:bCs/>
          <w:i/>
        </w:rPr>
        <w:t xml:space="preserve">RECURRENTE </w:t>
      </w:r>
      <w:r w:rsidRPr="00E15D64">
        <w:rPr>
          <w:rFonts w:ascii="Palatino Linotype" w:hAnsi="Palatino Linotype"/>
          <w:bCs/>
          <w:i/>
        </w:rPr>
        <w:t xml:space="preserve">de manera fundada y motivada. </w:t>
      </w:r>
      <w:r w:rsidRPr="00E15D64">
        <w:rPr>
          <w:rFonts w:ascii="Palatino Linotype" w:hAnsi="Palatino Linotype"/>
          <w:i/>
          <w:iCs/>
          <w:color w:val="222222"/>
          <w:shd w:val="clear" w:color="auto" w:fill="FFFFFF"/>
        </w:rPr>
        <w:t>”</w:t>
      </w:r>
    </w:p>
    <w:p w14:paraId="45F6FFCB" w14:textId="77777777" w:rsidR="004C1388" w:rsidRPr="00E15D64" w:rsidRDefault="004C1388" w:rsidP="00BE4E48">
      <w:pPr>
        <w:spacing w:line="276" w:lineRule="auto"/>
        <w:jc w:val="both"/>
        <w:rPr>
          <w:rFonts w:ascii="Palatino Linotype" w:hAnsi="Palatino Linotype"/>
          <w:b/>
          <w:color w:val="222222"/>
          <w:sz w:val="28"/>
          <w:szCs w:val="28"/>
          <w:shd w:val="clear" w:color="auto" w:fill="FFFFFF"/>
        </w:rPr>
      </w:pPr>
    </w:p>
    <w:p w14:paraId="2FBFDCE6" w14:textId="77777777" w:rsidR="004C1388" w:rsidRPr="00E15D64" w:rsidRDefault="004C1388" w:rsidP="00795BDE">
      <w:pPr>
        <w:spacing w:line="360" w:lineRule="auto"/>
        <w:jc w:val="both"/>
        <w:rPr>
          <w:rFonts w:ascii="Palatino Linotype" w:hAnsi="Palatino Linotype"/>
          <w:color w:val="000000" w:themeColor="text1"/>
          <w:shd w:val="clear" w:color="auto" w:fill="FFFFFF"/>
        </w:rPr>
      </w:pPr>
      <w:r w:rsidRPr="00E15D64">
        <w:rPr>
          <w:rFonts w:ascii="Palatino Linotype" w:hAnsi="Palatino Linotype"/>
          <w:b/>
          <w:color w:val="000000" w:themeColor="text1"/>
          <w:sz w:val="28"/>
          <w:szCs w:val="28"/>
          <w:shd w:val="clear" w:color="auto" w:fill="FFFFFF"/>
        </w:rPr>
        <w:t>TERCERO.</w:t>
      </w:r>
      <w:r w:rsidRPr="00E15D64">
        <w:rPr>
          <w:rFonts w:ascii="Palatino Linotype" w:hAnsi="Palatino Linotype"/>
          <w:b/>
          <w:color w:val="000000" w:themeColor="text1"/>
          <w:shd w:val="clear" w:color="auto" w:fill="FFFFFF"/>
        </w:rPr>
        <w:t> </w:t>
      </w:r>
      <w:r w:rsidRPr="00E15D64">
        <w:rPr>
          <w:rFonts w:ascii="Palatino Linotype" w:hAnsi="Palatino Linotype"/>
          <w:b/>
          <w:color w:val="000000" w:themeColor="text1"/>
          <w:lang w:eastAsia="es-ES_tradnl"/>
        </w:rPr>
        <w:t>Notifíquese</w:t>
      </w:r>
      <w:r w:rsidRPr="00E15D64">
        <w:rPr>
          <w:rFonts w:ascii="Palatino Linotype" w:hAnsi="Palatino Linotype"/>
          <w:color w:val="000000" w:themeColor="text1"/>
          <w:lang w:eastAsia="es-ES_tradnl"/>
        </w:rPr>
        <w:t xml:space="preserve"> </w:t>
      </w:r>
      <w:r w:rsidRPr="00E15D64">
        <w:rPr>
          <w:rFonts w:ascii="Palatino Linotype" w:hAnsi="Palatino Linotype"/>
          <w:color w:val="000000" w:themeColor="text1"/>
          <w:shd w:val="clear" w:color="auto" w:fill="FFFFFF"/>
        </w:rPr>
        <w:t>al Titular de la Unidad de Transparencia del</w:t>
      </w:r>
      <w:r w:rsidRPr="00E15D64">
        <w:rPr>
          <w:rFonts w:ascii="Palatino Linotype" w:hAnsi="Palatino Linotype"/>
          <w:b/>
          <w:color w:val="000000" w:themeColor="text1"/>
          <w:shd w:val="clear" w:color="auto" w:fill="FFFFFF"/>
        </w:rPr>
        <w:t> SUJETO OBLIGADO</w:t>
      </w:r>
      <w:r w:rsidRPr="00E15D64">
        <w:rPr>
          <w:rFonts w:ascii="Palatino Linotype" w:hAnsi="Palatino Linotype"/>
          <w:color w:val="000000" w:themeColor="text1"/>
          <w:shd w:val="clear" w:color="auto" w:fill="FFFFFF"/>
        </w:rPr>
        <w:t xml:space="preserve">, para que conforme a los artículos 186, último párrafo y 189, párrafo segundo de la Ley de </w:t>
      </w:r>
      <w:r w:rsidRPr="00E15D64">
        <w:rPr>
          <w:rFonts w:ascii="Palatino Linotype" w:hAnsi="Palatino Linotype" w:cs="Arial"/>
          <w:color w:val="000000" w:themeColor="text1"/>
        </w:rPr>
        <w:t>Transparencia</w:t>
      </w:r>
      <w:r w:rsidRPr="00E15D64">
        <w:rPr>
          <w:rFonts w:ascii="Palatino Linotype" w:hAnsi="Palatino Linotype"/>
          <w:color w:val="000000" w:themeColor="text1"/>
          <w:shd w:val="clear" w:color="auto" w:fill="FFFFFF"/>
        </w:rPr>
        <w:t xml:space="preserve"> y Acceso a la Información Pública del Estado de México y Municipios, dé </w:t>
      </w:r>
      <w:r w:rsidRPr="00E15D64">
        <w:rPr>
          <w:rFonts w:ascii="Palatino Linotype" w:hAnsi="Palatino Linotype" w:cs="Arial"/>
          <w:color w:val="000000" w:themeColor="text1"/>
        </w:rPr>
        <w:t>cumplimiento</w:t>
      </w:r>
      <w:r w:rsidRPr="00E15D64">
        <w:rPr>
          <w:rFonts w:ascii="Palatino Linotype" w:hAnsi="Palatino Linotype"/>
          <w:color w:val="000000" w:themeColor="text1"/>
          <w:shd w:val="clear" w:color="auto" w:fill="FFFFFF"/>
        </w:rPr>
        <w:t xml:space="preserve"> a lo ordenado dentro del plazo de diez días hábiles, debiendo </w:t>
      </w:r>
      <w:r w:rsidRPr="00E15D64">
        <w:rPr>
          <w:rFonts w:ascii="Palatino Linotype" w:hAnsi="Palatino Linotype" w:cs="Arial"/>
          <w:color w:val="000000" w:themeColor="text1"/>
        </w:rPr>
        <w:t>informar</w:t>
      </w:r>
      <w:r w:rsidRPr="00E15D64">
        <w:rPr>
          <w:rFonts w:ascii="Palatino Linotype" w:hAnsi="Palatino Linotype"/>
          <w:color w:val="000000" w:themeColor="text1"/>
          <w:shd w:val="clear" w:color="auto" w:fill="FFFFFF"/>
        </w:rPr>
        <w:t xml:space="preserve"> a este Instituto en un plazo </w:t>
      </w:r>
      <w:r w:rsidRPr="00E15D64">
        <w:rPr>
          <w:rFonts w:ascii="Palatino Linotype" w:hAnsi="Palatino Linotype"/>
          <w:color w:val="000000" w:themeColor="text1"/>
          <w:lang w:eastAsia="es-ES_tradnl"/>
        </w:rPr>
        <w:t>de</w:t>
      </w:r>
      <w:r w:rsidRPr="00E15D64">
        <w:rPr>
          <w:rFonts w:ascii="Palatino Linotype" w:hAnsi="Palatino Linotype"/>
          <w:color w:val="000000" w:themeColor="text1"/>
          <w:shd w:val="clear" w:color="auto" w:fill="FFFFFF"/>
        </w:rPr>
        <w:t xml:space="preserve"> tres días hábiles siguientes sobre el cumplimiento dado a la presente resolución.</w:t>
      </w:r>
    </w:p>
    <w:p w14:paraId="6E8A2856" w14:textId="77777777" w:rsidR="004C1388" w:rsidRPr="00E15D64" w:rsidRDefault="004C1388" w:rsidP="00795BDE">
      <w:pPr>
        <w:spacing w:line="360" w:lineRule="auto"/>
        <w:ind w:right="49"/>
        <w:jc w:val="both"/>
        <w:rPr>
          <w:rFonts w:ascii="Palatino Linotype" w:hAnsi="Palatino Linotype"/>
          <w:b/>
          <w:color w:val="000000" w:themeColor="text1"/>
          <w:shd w:val="clear" w:color="auto" w:fill="FFFFFF"/>
        </w:rPr>
      </w:pPr>
    </w:p>
    <w:p w14:paraId="453A61B4" w14:textId="77777777" w:rsidR="004C1388" w:rsidRPr="00E15D64" w:rsidRDefault="004C1388" w:rsidP="00795BDE">
      <w:pPr>
        <w:spacing w:line="360" w:lineRule="auto"/>
        <w:ind w:right="49"/>
        <w:jc w:val="both"/>
        <w:rPr>
          <w:rFonts w:ascii="Palatino Linotype" w:hAnsi="Palatino Linotype"/>
          <w:color w:val="000000" w:themeColor="text1"/>
          <w:shd w:val="clear" w:color="auto" w:fill="FFFFFF"/>
          <w:lang w:eastAsia="es-MX"/>
        </w:rPr>
      </w:pPr>
      <w:r w:rsidRPr="00E15D64">
        <w:rPr>
          <w:rFonts w:ascii="Palatino Linotype" w:hAnsi="Palatino Linotype" w:cs="Arial"/>
          <w:b/>
          <w:bCs/>
          <w:color w:val="000000" w:themeColor="text1"/>
          <w:sz w:val="28"/>
          <w:lang w:eastAsia="es-MX"/>
        </w:rPr>
        <w:lastRenderedPageBreak/>
        <w:t xml:space="preserve">CUARTO. </w:t>
      </w:r>
      <w:r w:rsidRPr="00E15D64">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E15D64">
        <w:rPr>
          <w:rFonts w:ascii="Palatino Linotype" w:hAnsi="Palatino Linotype"/>
          <w:b/>
          <w:color w:val="000000" w:themeColor="text1"/>
          <w:shd w:val="clear" w:color="auto" w:fill="FFFFFF"/>
          <w:lang w:eastAsia="es-MX"/>
        </w:rPr>
        <w:t>SUJETO OBLIGADO</w:t>
      </w:r>
      <w:r w:rsidRPr="00E15D64">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6BC316F9" w14:textId="77777777" w:rsidR="004C1388" w:rsidRPr="00E15D64" w:rsidRDefault="004C1388" w:rsidP="00795BDE">
      <w:pPr>
        <w:spacing w:line="360" w:lineRule="auto"/>
        <w:ind w:right="49"/>
        <w:jc w:val="both"/>
        <w:rPr>
          <w:rFonts w:ascii="Palatino Linotype" w:hAnsi="Palatino Linotype"/>
          <w:color w:val="000000" w:themeColor="text1"/>
          <w:shd w:val="clear" w:color="auto" w:fill="FFFFFF"/>
          <w:lang w:eastAsia="es-MX"/>
        </w:rPr>
      </w:pPr>
    </w:p>
    <w:p w14:paraId="36552D78" w14:textId="15C8CBC1" w:rsidR="004C1388" w:rsidRPr="00E15D64" w:rsidRDefault="004C1388" w:rsidP="00795BDE">
      <w:pPr>
        <w:spacing w:line="360" w:lineRule="auto"/>
        <w:ind w:right="49"/>
        <w:jc w:val="both"/>
        <w:rPr>
          <w:rFonts w:ascii="Palatino Linotype" w:hAnsi="Palatino Linotype"/>
          <w:b/>
          <w:color w:val="000000" w:themeColor="text1"/>
          <w:szCs w:val="17"/>
          <w:lang w:eastAsia="es-ES_tradnl"/>
        </w:rPr>
      </w:pPr>
      <w:r w:rsidRPr="00E15D64">
        <w:rPr>
          <w:rFonts w:ascii="Palatino Linotype" w:hAnsi="Palatino Linotype" w:cs="Arial"/>
          <w:b/>
          <w:bCs/>
          <w:color w:val="000000" w:themeColor="text1"/>
          <w:sz w:val="28"/>
          <w:lang w:eastAsia="es-MX"/>
        </w:rPr>
        <w:t>QUINTO.</w:t>
      </w:r>
      <w:r w:rsidRPr="00E15D64">
        <w:rPr>
          <w:rFonts w:ascii="Palatino Linotype" w:hAnsi="Palatino Linotype"/>
          <w:color w:val="000000" w:themeColor="text1"/>
          <w:szCs w:val="17"/>
          <w:lang w:eastAsia="es-ES_tradnl"/>
        </w:rPr>
        <w:t xml:space="preserve"> </w:t>
      </w:r>
      <w:r w:rsidRPr="00E15D64">
        <w:rPr>
          <w:rFonts w:ascii="Palatino Linotype" w:hAnsi="Palatino Linotype"/>
          <w:b/>
          <w:color w:val="000000" w:themeColor="text1"/>
          <w:szCs w:val="17"/>
          <w:lang w:eastAsia="es-ES_tradnl"/>
        </w:rPr>
        <w:t>Notifíquese</w:t>
      </w:r>
      <w:r w:rsidRPr="00E15D64">
        <w:rPr>
          <w:rFonts w:ascii="Palatino Linotype" w:hAnsi="Palatino Linotype"/>
          <w:color w:val="000000" w:themeColor="text1"/>
          <w:szCs w:val="17"/>
          <w:lang w:eastAsia="es-ES_tradnl"/>
        </w:rPr>
        <w:t xml:space="preserve"> a</w:t>
      </w:r>
      <w:r w:rsidR="00A81A7B" w:rsidRPr="00E15D64">
        <w:rPr>
          <w:rFonts w:ascii="Palatino Linotype" w:hAnsi="Palatino Linotype"/>
          <w:color w:val="000000" w:themeColor="text1"/>
          <w:szCs w:val="17"/>
          <w:lang w:eastAsia="es-ES_tradnl"/>
        </w:rPr>
        <w:t>l</w:t>
      </w:r>
      <w:r w:rsidRPr="00E15D64">
        <w:rPr>
          <w:rFonts w:ascii="Palatino Linotype" w:hAnsi="Palatino Linotype"/>
          <w:color w:val="000000" w:themeColor="text1"/>
          <w:szCs w:val="17"/>
          <w:lang w:eastAsia="es-ES_tradnl"/>
        </w:rPr>
        <w:t xml:space="preserve"> </w:t>
      </w:r>
      <w:r w:rsidRPr="00E15D64">
        <w:rPr>
          <w:rFonts w:ascii="Palatino Linotype" w:hAnsi="Palatino Linotype"/>
          <w:b/>
          <w:color w:val="000000" w:themeColor="text1"/>
          <w:szCs w:val="17"/>
          <w:lang w:eastAsia="es-ES_tradnl"/>
        </w:rPr>
        <w:t>RECURRENTE</w:t>
      </w:r>
      <w:r w:rsidRPr="00E15D64">
        <w:rPr>
          <w:rFonts w:ascii="Palatino Linotype" w:hAnsi="Palatino Linotype"/>
          <w:color w:val="000000" w:themeColor="text1"/>
          <w:szCs w:val="17"/>
          <w:lang w:eastAsia="es-ES_tradnl"/>
        </w:rPr>
        <w:t xml:space="preserve"> la presente resolución</w:t>
      </w:r>
      <w:r w:rsidRPr="00E15D64">
        <w:rPr>
          <w:rFonts w:ascii="Palatino Linotype" w:hAnsi="Palatino Linotype" w:cs="Arial"/>
          <w:color w:val="000000" w:themeColor="text1"/>
        </w:rPr>
        <w:t>.</w:t>
      </w:r>
    </w:p>
    <w:p w14:paraId="7CBE145B" w14:textId="77777777" w:rsidR="004C1388" w:rsidRPr="00E15D64" w:rsidRDefault="004C1388" w:rsidP="00795BD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231FD701" w14:textId="306E573E" w:rsidR="004C1388" w:rsidRPr="00E15D64" w:rsidRDefault="004C1388" w:rsidP="00795BDE">
      <w:pPr>
        <w:spacing w:line="360" w:lineRule="auto"/>
        <w:ind w:right="49"/>
        <w:jc w:val="both"/>
        <w:rPr>
          <w:rFonts w:ascii="Palatino Linotype" w:hAnsi="Palatino Linotype"/>
          <w:color w:val="000000" w:themeColor="text1"/>
          <w:szCs w:val="17"/>
          <w:lang w:eastAsia="es-ES_tradnl"/>
        </w:rPr>
      </w:pPr>
      <w:r w:rsidRPr="00E15D64">
        <w:rPr>
          <w:rFonts w:ascii="Palatino Linotype" w:hAnsi="Palatino Linotype" w:cs="Arial"/>
          <w:b/>
          <w:bCs/>
          <w:color w:val="000000" w:themeColor="text1"/>
          <w:sz w:val="28"/>
          <w:lang w:eastAsia="es-MX"/>
        </w:rPr>
        <w:t>SEXTO.</w:t>
      </w:r>
      <w:r w:rsidRPr="00E15D64">
        <w:rPr>
          <w:rFonts w:ascii="Palatino Linotype" w:hAnsi="Palatino Linotype"/>
          <w:color w:val="000000" w:themeColor="text1"/>
          <w:szCs w:val="17"/>
          <w:lang w:eastAsia="es-ES_tradnl"/>
        </w:rPr>
        <w:t xml:space="preserve"> </w:t>
      </w:r>
      <w:r w:rsidRPr="00E15D64">
        <w:rPr>
          <w:rFonts w:ascii="Palatino Linotype" w:hAnsi="Palatino Linotype"/>
          <w:b/>
          <w:color w:val="000000" w:themeColor="text1"/>
          <w:szCs w:val="17"/>
          <w:lang w:eastAsia="es-ES_tradnl"/>
        </w:rPr>
        <w:t>Hágase del conocimiento</w:t>
      </w:r>
      <w:r w:rsidRPr="00E15D64">
        <w:rPr>
          <w:rFonts w:ascii="Palatino Linotype" w:hAnsi="Palatino Linotype"/>
          <w:color w:val="000000" w:themeColor="text1"/>
          <w:szCs w:val="17"/>
          <w:lang w:eastAsia="es-ES_tradnl"/>
        </w:rPr>
        <w:t xml:space="preserve"> a</w:t>
      </w:r>
      <w:r w:rsidR="00A81A7B" w:rsidRPr="00E15D64">
        <w:rPr>
          <w:rFonts w:ascii="Palatino Linotype" w:hAnsi="Palatino Linotype"/>
          <w:color w:val="000000" w:themeColor="text1"/>
          <w:szCs w:val="17"/>
          <w:lang w:eastAsia="es-ES_tradnl"/>
        </w:rPr>
        <w:t>l</w:t>
      </w:r>
      <w:r w:rsidRPr="00E15D64">
        <w:rPr>
          <w:rFonts w:ascii="Palatino Linotype" w:hAnsi="Palatino Linotype"/>
          <w:color w:val="000000" w:themeColor="text1"/>
          <w:szCs w:val="17"/>
          <w:lang w:eastAsia="es-ES_tradnl"/>
        </w:rPr>
        <w:t xml:space="preserve"> </w:t>
      </w:r>
      <w:r w:rsidRPr="00E15D64">
        <w:rPr>
          <w:rFonts w:ascii="Palatino Linotype" w:hAnsi="Palatino Linotype"/>
          <w:b/>
          <w:color w:val="000000" w:themeColor="text1"/>
          <w:szCs w:val="17"/>
          <w:lang w:eastAsia="es-ES_tradnl"/>
        </w:rPr>
        <w:t>RECURRENTE</w:t>
      </w:r>
      <w:r w:rsidRPr="00E15D64">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788033A" w14:textId="77777777" w:rsidR="004C1388" w:rsidRPr="00E15D64" w:rsidRDefault="004C1388" w:rsidP="00795BDE">
      <w:pPr>
        <w:spacing w:line="360" w:lineRule="auto"/>
        <w:ind w:right="49"/>
        <w:jc w:val="both"/>
        <w:rPr>
          <w:rFonts w:ascii="Palatino Linotype" w:hAnsi="Palatino Linotype"/>
          <w:color w:val="000000" w:themeColor="text1"/>
          <w:szCs w:val="17"/>
          <w:lang w:eastAsia="es-ES_tradnl"/>
        </w:rPr>
      </w:pPr>
    </w:p>
    <w:p w14:paraId="143EC480" w14:textId="5D84D505" w:rsidR="00795BDE" w:rsidRPr="00E15D64" w:rsidRDefault="00795BDE" w:rsidP="00795BDE">
      <w:pPr>
        <w:spacing w:line="360" w:lineRule="auto"/>
        <w:ind w:right="49"/>
        <w:jc w:val="both"/>
        <w:rPr>
          <w:rFonts w:ascii="Palatino Linotype" w:hAnsi="Palatino Linotype"/>
          <w:color w:val="000000" w:themeColor="text1"/>
          <w:szCs w:val="17"/>
          <w:lang w:eastAsia="es-ES_tradnl"/>
        </w:rPr>
      </w:pPr>
      <w:r w:rsidRPr="00E15D64">
        <w:rPr>
          <w:rFonts w:ascii="Palatino Linotype" w:hAnsi="Palatino Linotype" w:cs="Arial"/>
          <w:b/>
          <w:bCs/>
          <w:color w:val="000000" w:themeColor="text1"/>
          <w:sz w:val="28"/>
          <w:lang w:eastAsia="es-MX"/>
        </w:rPr>
        <w:t>SÉPTIMO.</w:t>
      </w:r>
      <w:r w:rsidRPr="00E15D64">
        <w:rPr>
          <w:rFonts w:ascii="Palatino Linotype" w:hAnsi="Palatino Linotype"/>
          <w:color w:val="000000" w:themeColor="text1"/>
          <w:szCs w:val="17"/>
          <w:lang w:eastAsia="es-ES_tradnl"/>
        </w:rPr>
        <w:t xml:space="preserve"> </w:t>
      </w:r>
      <w:r w:rsidRPr="00E15D64">
        <w:rPr>
          <w:rFonts w:ascii="Palatino Linotype" w:hAnsi="Palatino Linotype"/>
          <w:b/>
          <w:color w:val="000000" w:themeColor="text1"/>
          <w:szCs w:val="17"/>
          <w:lang w:eastAsia="es-ES_tradnl"/>
        </w:rPr>
        <w:t>Gírese oficio</w:t>
      </w:r>
      <w:r w:rsidRPr="00E15D64">
        <w:rPr>
          <w:rFonts w:ascii="Palatino Linotype" w:hAnsi="Palatino Linotype"/>
          <w:color w:val="000000" w:themeColor="text1"/>
          <w:szCs w:val="17"/>
          <w:lang w:eastAsia="es-ES_tradnl"/>
        </w:rPr>
        <w:t xml:space="preserve"> al Titular de la Dirección Jurídica y Verificación de este Instituto, de conformidad con el artículo 22, fracción XIII y XIV del Reglamento Interior del Instituto de Transparencia, Acceso a la Información Pública y Protección de Datos Personales del Estado de México y Municipios, a efecto de que determine lo conducente en términos del Considerando </w:t>
      </w:r>
      <w:r w:rsidRPr="00E15D64">
        <w:rPr>
          <w:rFonts w:ascii="Palatino Linotype" w:hAnsi="Palatino Linotype"/>
          <w:b/>
          <w:color w:val="000000" w:themeColor="text1"/>
          <w:szCs w:val="17"/>
          <w:lang w:eastAsia="es-ES_tradnl"/>
        </w:rPr>
        <w:t xml:space="preserve">QUINTO </w:t>
      </w:r>
      <w:r w:rsidRPr="00E15D64">
        <w:rPr>
          <w:rFonts w:ascii="Palatino Linotype" w:hAnsi="Palatino Linotype"/>
          <w:color w:val="000000" w:themeColor="text1"/>
          <w:szCs w:val="17"/>
          <w:lang w:eastAsia="es-ES_tradnl"/>
        </w:rPr>
        <w:t>dela presente resolución.</w:t>
      </w:r>
    </w:p>
    <w:p w14:paraId="4B022A60" w14:textId="77777777" w:rsidR="004C1388" w:rsidRPr="00E15D64" w:rsidRDefault="004C1388" w:rsidP="00795BDE">
      <w:pPr>
        <w:spacing w:line="360" w:lineRule="auto"/>
        <w:jc w:val="both"/>
        <w:rPr>
          <w:rFonts w:ascii="Palatino Linotype" w:hAnsi="Palatino Linotype" w:cs="Arial"/>
          <w:b/>
          <w:sz w:val="28"/>
          <w:szCs w:val="28"/>
          <w:lang w:val="es-ES"/>
        </w:rPr>
      </w:pPr>
    </w:p>
    <w:p w14:paraId="60DCE628" w14:textId="4D227610" w:rsidR="00E75068" w:rsidRPr="00E15D64" w:rsidRDefault="00E75068" w:rsidP="00795BDE">
      <w:pPr>
        <w:spacing w:line="360" w:lineRule="auto"/>
        <w:jc w:val="both"/>
        <w:rPr>
          <w:rFonts w:ascii="Palatino Linotype" w:hAnsi="Palatino Linotype" w:cs="Arial"/>
          <w:lang w:val="es-ES"/>
        </w:rPr>
      </w:pPr>
      <w:r w:rsidRPr="00E15D64">
        <w:rPr>
          <w:rFonts w:ascii="Palatino Linotype" w:hAnsi="Palatino Linotype" w:cs="Arial"/>
          <w:lang w:val="es-ES"/>
        </w:rPr>
        <w:t xml:space="preserve">ASÍ LO RESUELVE, POR </w:t>
      </w:r>
      <w:r w:rsidR="00E15D64" w:rsidRPr="00E15D64">
        <w:rPr>
          <w:rFonts w:ascii="Palatino Linotype" w:hAnsi="Palatino Linotype" w:cs="Arial"/>
          <w:lang w:val="es-ES"/>
        </w:rPr>
        <w:t xml:space="preserve">UNANIMIDAD </w:t>
      </w:r>
      <w:r w:rsidRPr="00E15D64">
        <w:rPr>
          <w:rFonts w:ascii="Palatino Linotype" w:hAnsi="Palatino Linotype" w:cs="Arial"/>
          <w:lang w:val="es-ES"/>
        </w:rPr>
        <w:t>DE VOTOS EL PLENO DEL</w:t>
      </w:r>
      <w:r w:rsidRPr="00E15D64">
        <w:rPr>
          <w:rFonts w:ascii="Palatino Linotype" w:eastAsia="Arial Unicode MS" w:hAnsi="Palatino Linotype" w:cs="Arial"/>
          <w:lang w:val="es-ES"/>
        </w:rPr>
        <w:t xml:space="preserve"> INSTITUTO DE </w:t>
      </w:r>
      <w:r w:rsidRPr="00E15D64">
        <w:rPr>
          <w:rFonts w:ascii="Palatino Linotype" w:hAnsi="Palatino Linotype"/>
          <w:lang w:val="es-ES" w:eastAsia="en-US"/>
        </w:rPr>
        <w:t>TRANSPARENCIA</w:t>
      </w:r>
      <w:r w:rsidRPr="00E15D64">
        <w:rPr>
          <w:rFonts w:ascii="Palatino Linotype" w:eastAsia="Arial Unicode MS" w:hAnsi="Palatino Linotype" w:cs="Arial"/>
          <w:lang w:val="es-ES"/>
        </w:rPr>
        <w:t>, ACCESO A LA INFORMACIÓN PÚBLICA Y PROTECCIÓN DE DATOS PERSONALES DEL ESTADO DE MÉXICO Y MUNICIPIOS</w:t>
      </w:r>
      <w:r w:rsidRPr="00E15D64">
        <w:rPr>
          <w:rFonts w:ascii="Palatino Linotype" w:hAnsi="Palatino Linotype" w:cs="Arial"/>
          <w:lang w:val="es-ES"/>
        </w:rPr>
        <w:t xml:space="preserve">, CONFORMADO POR LOS COMISIONADOS ZULEMA MARTÍNEZ SÁNCHEZ; </w:t>
      </w:r>
      <w:r w:rsidRPr="00E15D64">
        <w:rPr>
          <w:rFonts w:ascii="Palatino Linotype" w:hAnsi="Palatino Linotype" w:cs="Arial"/>
          <w:lang w:val="es-ES"/>
        </w:rPr>
        <w:lastRenderedPageBreak/>
        <w:t xml:space="preserve">EVA ABAID YAPUR; JOSÉ GUADALUPE LUNA HERNÁNDEZ, JAVIER MARTÍNEZ CRUZ </w:t>
      </w:r>
      <w:r w:rsidR="00E15D64">
        <w:rPr>
          <w:rFonts w:ascii="Palatino Linotype" w:hAnsi="Palatino Linotype" w:cs="Arial"/>
          <w:lang w:val="es-ES"/>
        </w:rPr>
        <w:t xml:space="preserve">EMITIENDO VOTO PARTICULAR </w:t>
      </w:r>
      <w:r w:rsidRPr="00E15D64">
        <w:rPr>
          <w:rFonts w:ascii="Palatino Linotype" w:hAnsi="Palatino Linotype" w:cs="Arial"/>
          <w:lang w:val="es-ES"/>
        </w:rPr>
        <w:t xml:space="preserve">Y LUIS GUSTAVO PARRA NORIEGA; </w:t>
      </w:r>
      <w:r w:rsidRPr="00E15D64">
        <w:rPr>
          <w:rFonts w:ascii="Palatino Linotype" w:hAnsi="Palatino Linotype" w:cs="Arial"/>
          <w:shd w:val="clear" w:color="auto" w:fill="FFFFFF" w:themeFill="background1"/>
          <w:lang w:val="es-ES"/>
        </w:rPr>
        <w:t xml:space="preserve">EN LA </w:t>
      </w:r>
      <w:r w:rsidR="00795BDE" w:rsidRPr="00E15D64">
        <w:rPr>
          <w:rFonts w:ascii="Palatino Linotype" w:hAnsi="Palatino Linotype" w:cs="Arial"/>
          <w:shd w:val="clear" w:color="auto" w:fill="FFFFFF" w:themeFill="background1"/>
          <w:lang w:val="es-ES"/>
        </w:rPr>
        <w:t xml:space="preserve">TRIGÉSIMA </w:t>
      </w:r>
      <w:r w:rsidR="00E15D64" w:rsidRPr="00E15D64">
        <w:rPr>
          <w:rFonts w:ascii="Palatino Linotype" w:hAnsi="Palatino Linotype" w:cs="Arial"/>
          <w:shd w:val="clear" w:color="auto" w:fill="FFFFFF" w:themeFill="background1"/>
          <w:lang w:val="es-ES"/>
        </w:rPr>
        <w:t xml:space="preserve">PRIMERA </w:t>
      </w:r>
      <w:r w:rsidRPr="00E15D64">
        <w:rPr>
          <w:rFonts w:ascii="Palatino Linotype" w:hAnsi="Palatino Linotype" w:cs="Arial"/>
          <w:lang w:val="es-ES"/>
        </w:rPr>
        <w:t xml:space="preserve">SESIÓN ORDINARIA CELEBRADA EL </w:t>
      </w:r>
      <w:r w:rsidR="00795BDE" w:rsidRPr="00E15D64">
        <w:rPr>
          <w:rFonts w:ascii="Palatino Linotype" w:hAnsi="Palatino Linotype" w:cs="Arial"/>
          <w:lang w:val="es-ES"/>
        </w:rPr>
        <w:t xml:space="preserve">DIECISÉIS DE DICIEMBRE </w:t>
      </w:r>
      <w:r w:rsidR="003F7A46" w:rsidRPr="00E15D64">
        <w:rPr>
          <w:rFonts w:ascii="Palatino Linotype" w:hAnsi="Palatino Linotype" w:cs="Arial"/>
          <w:lang w:val="es-ES"/>
        </w:rPr>
        <w:t>D</w:t>
      </w:r>
      <w:r w:rsidRPr="00E15D64">
        <w:rPr>
          <w:rFonts w:ascii="Palatino Linotype" w:hAnsi="Palatino Linotype" w:cs="Arial"/>
          <w:lang w:val="es-ES"/>
        </w:rPr>
        <w:t xml:space="preserve">E DOS MIL VEINTE, ANTE EL SECRETARIO TÉCNICO DEL PLENO, </w:t>
      </w:r>
      <w:r w:rsidRPr="00E15D64">
        <w:rPr>
          <w:rFonts w:ascii="Palatino Linotype" w:eastAsia="Arial Unicode MS" w:hAnsi="Palatino Linotype" w:cs="Arial"/>
          <w:lang w:val="es-ES"/>
        </w:rPr>
        <w:t>ALEXIS</w:t>
      </w:r>
      <w:r w:rsidRPr="00E15D64">
        <w:rPr>
          <w:rFonts w:ascii="Palatino Linotype" w:hAnsi="Palatino Linotype" w:cs="Arial"/>
          <w:lang w:val="es-ES"/>
        </w:rPr>
        <w:t xml:space="preserve"> TAPIA RAMÍREZ.</w:t>
      </w:r>
    </w:p>
    <w:tbl>
      <w:tblPr>
        <w:tblW w:w="10368" w:type="dxa"/>
        <w:jc w:val="center"/>
        <w:tblLayout w:type="fixed"/>
        <w:tblLook w:val="04A0" w:firstRow="1" w:lastRow="0" w:firstColumn="1" w:lastColumn="0" w:noHBand="0" w:noVBand="1"/>
      </w:tblPr>
      <w:tblGrid>
        <w:gridCol w:w="10368"/>
      </w:tblGrid>
      <w:tr w:rsidR="004849A2" w:rsidRPr="00E15D64" w14:paraId="11943F53" w14:textId="77777777" w:rsidTr="00900DA1">
        <w:trPr>
          <w:jc w:val="center"/>
        </w:trPr>
        <w:tc>
          <w:tcPr>
            <w:tcW w:w="10368" w:type="dxa"/>
          </w:tcPr>
          <w:p w14:paraId="15767B5A" w14:textId="77777777" w:rsidR="00E75068" w:rsidRPr="00E15D64" w:rsidRDefault="00E75068" w:rsidP="00BE4E48">
            <w:pPr>
              <w:jc w:val="center"/>
              <w:rPr>
                <w:rFonts w:ascii="Palatino Linotype" w:eastAsiaTheme="minorEastAsia" w:hAnsi="Palatino Linotype" w:cs="Arial"/>
                <w:b/>
                <w:lang w:val="es-ES_tradnl"/>
              </w:rPr>
            </w:pPr>
          </w:p>
          <w:tbl>
            <w:tblPr>
              <w:tblW w:w="10365" w:type="dxa"/>
              <w:jc w:val="center"/>
              <w:tblLayout w:type="fixed"/>
              <w:tblLook w:val="04A0" w:firstRow="1" w:lastRow="0" w:firstColumn="1" w:lastColumn="0" w:noHBand="0" w:noVBand="1"/>
            </w:tblPr>
            <w:tblGrid>
              <w:gridCol w:w="5182"/>
              <w:gridCol w:w="5183"/>
            </w:tblGrid>
            <w:tr w:rsidR="004849A2" w:rsidRPr="00E15D64" w14:paraId="2FD02E3E" w14:textId="77777777" w:rsidTr="00900DA1">
              <w:trPr>
                <w:jc w:val="center"/>
              </w:trPr>
              <w:tc>
                <w:tcPr>
                  <w:tcW w:w="10365" w:type="dxa"/>
                  <w:gridSpan w:val="2"/>
                  <w:shd w:val="clear" w:color="auto" w:fill="auto"/>
                </w:tcPr>
                <w:p w14:paraId="6A854954" w14:textId="77777777" w:rsidR="0009069F" w:rsidRPr="00E15D64" w:rsidRDefault="0009069F" w:rsidP="00BE4E48">
                  <w:pPr>
                    <w:jc w:val="center"/>
                    <w:rPr>
                      <w:rFonts w:ascii="Palatino Linotype" w:eastAsiaTheme="minorEastAsia" w:hAnsi="Palatino Linotype" w:cs="Arial"/>
                      <w:b/>
                      <w:lang w:val="es-ES_tradnl"/>
                    </w:rPr>
                  </w:pPr>
                </w:p>
                <w:p w14:paraId="165B0C6F" w14:textId="77777777" w:rsidR="0009069F" w:rsidRPr="00E15D64" w:rsidRDefault="0009069F" w:rsidP="00BE4E48">
                  <w:pPr>
                    <w:jc w:val="center"/>
                    <w:rPr>
                      <w:rFonts w:ascii="Palatino Linotype" w:eastAsiaTheme="minorEastAsia" w:hAnsi="Palatino Linotype" w:cs="Arial"/>
                      <w:b/>
                      <w:lang w:val="es-ES_tradnl"/>
                    </w:rPr>
                  </w:pPr>
                </w:p>
                <w:p w14:paraId="6C7C8A85"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Zulema Martínez Sánchez</w:t>
                  </w:r>
                </w:p>
                <w:p w14:paraId="00DAF686"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Comisionada Presidenta</w:t>
                  </w:r>
                </w:p>
                <w:p w14:paraId="6B301CDD"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 xml:space="preserve">(RÚBRICA) </w:t>
                  </w:r>
                </w:p>
              </w:tc>
            </w:tr>
            <w:tr w:rsidR="004849A2" w:rsidRPr="00E15D64" w14:paraId="3053E5C8" w14:textId="77777777" w:rsidTr="00900DA1">
              <w:trPr>
                <w:jc w:val="center"/>
              </w:trPr>
              <w:tc>
                <w:tcPr>
                  <w:tcW w:w="5182" w:type="dxa"/>
                  <w:shd w:val="clear" w:color="auto" w:fill="auto"/>
                </w:tcPr>
                <w:p w14:paraId="608ACB60" w14:textId="77777777" w:rsidR="00E75068" w:rsidRPr="00E15D64" w:rsidRDefault="00E75068" w:rsidP="00BE4E48">
                  <w:pPr>
                    <w:jc w:val="center"/>
                    <w:rPr>
                      <w:rFonts w:ascii="Palatino Linotype" w:eastAsiaTheme="minorEastAsia" w:hAnsi="Palatino Linotype" w:cs="Arial"/>
                      <w:b/>
                      <w:lang w:val="es-ES_tradnl"/>
                    </w:rPr>
                  </w:pPr>
                </w:p>
                <w:p w14:paraId="3DF8CDE6" w14:textId="77777777" w:rsidR="0009069F" w:rsidRPr="00E15D64" w:rsidRDefault="0009069F" w:rsidP="00BE4E48">
                  <w:pPr>
                    <w:jc w:val="center"/>
                    <w:rPr>
                      <w:rFonts w:ascii="Palatino Linotype" w:eastAsiaTheme="minorEastAsia" w:hAnsi="Palatino Linotype" w:cs="Arial"/>
                      <w:b/>
                      <w:lang w:val="es-ES_tradnl"/>
                    </w:rPr>
                  </w:pPr>
                </w:p>
                <w:p w14:paraId="76847EDC" w14:textId="77777777" w:rsidR="00E75068" w:rsidRPr="00E15D64" w:rsidRDefault="00E75068" w:rsidP="00BE4E48">
                  <w:pPr>
                    <w:jc w:val="center"/>
                    <w:rPr>
                      <w:rFonts w:ascii="Palatino Linotype" w:eastAsiaTheme="minorEastAsia" w:hAnsi="Palatino Linotype" w:cs="Arial"/>
                      <w:b/>
                      <w:lang w:val="es-ES_tradnl"/>
                    </w:rPr>
                  </w:pPr>
                </w:p>
                <w:p w14:paraId="5403BDD3"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 xml:space="preserve">Eva </w:t>
                  </w:r>
                  <w:proofErr w:type="spellStart"/>
                  <w:r w:rsidRPr="00E15D64">
                    <w:rPr>
                      <w:rFonts w:ascii="Palatino Linotype" w:eastAsiaTheme="minorEastAsia" w:hAnsi="Palatino Linotype" w:cs="Arial"/>
                      <w:b/>
                      <w:lang w:val="es-ES_tradnl"/>
                    </w:rPr>
                    <w:t>Abaid</w:t>
                  </w:r>
                  <w:proofErr w:type="spellEnd"/>
                  <w:r w:rsidRPr="00E15D64">
                    <w:rPr>
                      <w:rFonts w:ascii="Palatino Linotype" w:eastAsiaTheme="minorEastAsia" w:hAnsi="Palatino Linotype" w:cs="Arial"/>
                      <w:b/>
                      <w:lang w:val="es-ES_tradnl"/>
                    </w:rPr>
                    <w:t xml:space="preserve"> </w:t>
                  </w:r>
                  <w:proofErr w:type="spellStart"/>
                  <w:r w:rsidRPr="00E15D64">
                    <w:rPr>
                      <w:rFonts w:ascii="Palatino Linotype" w:eastAsiaTheme="minorEastAsia" w:hAnsi="Palatino Linotype" w:cs="Arial"/>
                      <w:b/>
                      <w:lang w:val="es-ES_tradnl"/>
                    </w:rPr>
                    <w:t>Yapur</w:t>
                  </w:r>
                  <w:proofErr w:type="spellEnd"/>
                </w:p>
                <w:p w14:paraId="2E9623E4"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Comisionada</w:t>
                  </w:r>
                </w:p>
                <w:p w14:paraId="50EBAC4E"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(RÚBRICA)</w:t>
                  </w:r>
                </w:p>
              </w:tc>
              <w:tc>
                <w:tcPr>
                  <w:tcW w:w="5183" w:type="dxa"/>
                  <w:shd w:val="clear" w:color="auto" w:fill="auto"/>
                </w:tcPr>
                <w:p w14:paraId="7C3E1B4D" w14:textId="77777777" w:rsidR="00E75068" w:rsidRPr="00E15D64" w:rsidRDefault="00E75068" w:rsidP="00BE4E48">
                  <w:pPr>
                    <w:jc w:val="center"/>
                    <w:rPr>
                      <w:rFonts w:ascii="Palatino Linotype" w:eastAsiaTheme="minorEastAsia" w:hAnsi="Palatino Linotype" w:cs="Arial"/>
                      <w:b/>
                      <w:lang w:val="es-ES_tradnl"/>
                    </w:rPr>
                  </w:pPr>
                </w:p>
                <w:p w14:paraId="0D5DDBBD" w14:textId="77777777" w:rsidR="00E75068" w:rsidRPr="00E15D64" w:rsidRDefault="00E75068" w:rsidP="00BE4E48">
                  <w:pPr>
                    <w:jc w:val="center"/>
                    <w:rPr>
                      <w:rFonts w:ascii="Palatino Linotype" w:eastAsiaTheme="minorEastAsia" w:hAnsi="Palatino Linotype" w:cs="Arial"/>
                      <w:b/>
                      <w:lang w:val="es-ES_tradnl"/>
                    </w:rPr>
                  </w:pPr>
                </w:p>
                <w:p w14:paraId="0CFFC6A7" w14:textId="77777777" w:rsidR="0009069F" w:rsidRPr="00E15D64" w:rsidRDefault="0009069F" w:rsidP="00BE4E48">
                  <w:pPr>
                    <w:jc w:val="center"/>
                    <w:rPr>
                      <w:rFonts w:ascii="Palatino Linotype" w:eastAsiaTheme="minorEastAsia" w:hAnsi="Palatino Linotype" w:cs="Arial"/>
                      <w:b/>
                      <w:lang w:val="es-ES_tradnl"/>
                    </w:rPr>
                  </w:pPr>
                </w:p>
                <w:p w14:paraId="64C3925D"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José Guadalupe Luna Hernández</w:t>
                  </w:r>
                </w:p>
                <w:p w14:paraId="3DD2D62C"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Comisionado</w:t>
                  </w:r>
                </w:p>
                <w:p w14:paraId="5C6F2E66"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(RÚBRICA)</w:t>
                  </w:r>
                </w:p>
              </w:tc>
            </w:tr>
            <w:tr w:rsidR="004849A2" w:rsidRPr="00E15D64" w14:paraId="127135F4" w14:textId="77777777" w:rsidTr="00900DA1">
              <w:trPr>
                <w:jc w:val="center"/>
              </w:trPr>
              <w:tc>
                <w:tcPr>
                  <w:tcW w:w="5182" w:type="dxa"/>
                  <w:shd w:val="clear" w:color="auto" w:fill="auto"/>
                </w:tcPr>
                <w:p w14:paraId="1DA3049F" w14:textId="77777777" w:rsidR="00E75068" w:rsidRPr="00E15D64" w:rsidRDefault="00E75068" w:rsidP="00BE4E48">
                  <w:pPr>
                    <w:jc w:val="center"/>
                    <w:rPr>
                      <w:rFonts w:ascii="Palatino Linotype" w:eastAsiaTheme="minorEastAsia" w:hAnsi="Palatino Linotype" w:cs="Arial"/>
                      <w:b/>
                      <w:lang w:val="es-ES_tradnl"/>
                    </w:rPr>
                  </w:pPr>
                </w:p>
                <w:p w14:paraId="11F50EDF" w14:textId="77777777" w:rsidR="00E75068" w:rsidRPr="00E15D64" w:rsidRDefault="00E75068" w:rsidP="00BE4E48">
                  <w:pPr>
                    <w:jc w:val="center"/>
                    <w:rPr>
                      <w:rFonts w:ascii="Palatino Linotype" w:eastAsiaTheme="minorEastAsia" w:hAnsi="Palatino Linotype" w:cs="Arial"/>
                      <w:b/>
                      <w:lang w:val="es-ES_tradnl"/>
                    </w:rPr>
                  </w:pPr>
                </w:p>
                <w:p w14:paraId="4C3D381F" w14:textId="77777777" w:rsidR="00E75068" w:rsidRPr="00E15D64" w:rsidRDefault="00E75068" w:rsidP="00BE4E48">
                  <w:pPr>
                    <w:jc w:val="center"/>
                    <w:rPr>
                      <w:rFonts w:ascii="Palatino Linotype" w:eastAsiaTheme="minorEastAsia" w:hAnsi="Palatino Linotype" w:cs="Arial"/>
                      <w:b/>
                      <w:lang w:val="es-ES_tradnl"/>
                    </w:rPr>
                  </w:pPr>
                </w:p>
                <w:p w14:paraId="639EE0EA"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Javier Martínez Cruz</w:t>
                  </w:r>
                </w:p>
                <w:p w14:paraId="61276CA3"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Comisionado</w:t>
                  </w:r>
                </w:p>
                <w:p w14:paraId="407F9E2E"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(RÚBRICA)</w:t>
                  </w:r>
                </w:p>
              </w:tc>
              <w:tc>
                <w:tcPr>
                  <w:tcW w:w="5183" w:type="dxa"/>
                  <w:shd w:val="clear" w:color="auto" w:fill="auto"/>
                </w:tcPr>
                <w:p w14:paraId="7AE412F0" w14:textId="77777777" w:rsidR="00E75068" w:rsidRPr="00E15D64" w:rsidRDefault="00E75068" w:rsidP="00BE4E48">
                  <w:pPr>
                    <w:jc w:val="center"/>
                    <w:rPr>
                      <w:rFonts w:ascii="Palatino Linotype" w:eastAsiaTheme="minorEastAsia" w:hAnsi="Palatino Linotype" w:cs="Arial"/>
                      <w:b/>
                      <w:lang w:val="es-ES_tradnl"/>
                    </w:rPr>
                  </w:pPr>
                </w:p>
                <w:p w14:paraId="4B749CD4" w14:textId="77777777" w:rsidR="0009069F" w:rsidRPr="00E15D64" w:rsidRDefault="0009069F" w:rsidP="00BE4E48">
                  <w:pPr>
                    <w:jc w:val="center"/>
                    <w:rPr>
                      <w:rFonts w:ascii="Palatino Linotype" w:eastAsiaTheme="minorEastAsia" w:hAnsi="Palatino Linotype" w:cs="Arial"/>
                      <w:b/>
                      <w:lang w:val="es-ES_tradnl"/>
                    </w:rPr>
                  </w:pPr>
                </w:p>
                <w:p w14:paraId="2E5C5A93" w14:textId="77777777" w:rsidR="00E75068" w:rsidRPr="00E15D64" w:rsidRDefault="00E75068" w:rsidP="00BE4E48">
                  <w:pPr>
                    <w:jc w:val="center"/>
                    <w:rPr>
                      <w:rFonts w:ascii="Palatino Linotype" w:eastAsiaTheme="minorEastAsia" w:hAnsi="Palatino Linotype" w:cs="Arial"/>
                      <w:b/>
                      <w:lang w:val="es-ES_tradnl"/>
                    </w:rPr>
                  </w:pPr>
                </w:p>
                <w:p w14:paraId="280B96FD"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Luis Gustavo Parra Noriega</w:t>
                  </w:r>
                </w:p>
                <w:p w14:paraId="5FAC3CBA"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Comisionado</w:t>
                  </w:r>
                </w:p>
                <w:p w14:paraId="6DA29D16"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(RÚBRICA)</w:t>
                  </w:r>
                </w:p>
              </w:tc>
            </w:tr>
            <w:tr w:rsidR="004849A2" w:rsidRPr="00E15D64" w14:paraId="53A1AA53" w14:textId="77777777" w:rsidTr="00900DA1">
              <w:trPr>
                <w:jc w:val="center"/>
              </w:trPr>
              <w:tc>
                <w:tcPr>
                  <w:tcW w:w="10365" w:type="dxa"/>
                  <w:gridSpan w:val="2"/>
                  <w:shd w:val="clear" w:color="auto" w:fill="auto"/>
                </w:tcPr>
                <w:p w14:paraId="2130D3DE" w14:textId="77777777" w:rsidR="00194001" w:rsidRPr="00E15D64" w:rsidRDefault="00194001" w:rsidP="00BE4E48">
                  <w:pPr>
                    <w:rPr>
                      <w:rFonts w:ascii="Palatino Linotype" w:eastAsiaTheme="minorEastAsia" w:hAnsi="Palatino Linotype" w:cs="Arial"/>
                      <w:b/>
                      <w:lang w:val="es-ES_tradnl"/>
                    </w:rPr>
                  </w:pPr>
                </w:p>
                <w:p w14:paraId="71FBCA0D" w14:textId="77777777" w:rsidR="00E75068" w:rsidRPr="00E15D64" w:rsidRDefault="00E75068" w:rsidP="00E15D64">
                  <w:pPr>
                    <w:rPr>
                      <w:rFonts w:ascii="Palatino Linotype" w:eastAsiaTheme="minorEastAsia" w:hAnsi="Palatino Linotype" w:cs="Arial"/>
                      <w:b/>
                      <w:lang w:val="es-ES_tradnl"/>
                    </w:rPr>
                  </w:pPr>
                </w:p>
                <w:p w14:paraId="4F651063" w14:textId="77777777" w:rsidR="00234C31" w:rsidRPr="00E15D64" w:rsidRDefault="00234C31" w:rsidP="00BE4E48">
                  <w:pPr>
                    <w:jc w:val="center"/>
                    <w:rPr>
                      <w:rFonts w:ascii="Palatino Linotype" w:eastAsiaTheme="minorEastAsia" w:hAnsi="Palatino Linotype" w:cs="Arial"/>
                      <w:b/>
                      <w:lang w:val="es-ES_tradnl"/>
                    </w:rPr>
                  </w:pPr>
                </w:p>
                <w:p w14:paraId="63833F0B"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Alexis Tapia Ramírez</w:t>
                  </w:r>
                </w:p>
                <w:p w14:paraId="3D167F9C" w14:textId="77777777" w:rsidR="00E75068" w:rsidRPr="00E15D64" w:rsidRDefault="00E75068" w:rsidP="00BE4E48">
                  <w:pPr>
                    <w:jc w:val="center"/>
                    <w:rPr>
                      <w:rFonts w:ascii="Palatino Linotype" w:eastAsiaTheme="minorEastAsia" w:hAnsi="Palatino Linotype" w:cs="Arial"/>
                      <w:lang w:val="es-ES_tradnl"/>
                    </w:rPr>
                  </w:pPr>
                  <w:r w:rsidRPr="00E15D64">
                    <w:rPr>
                      <w:rFonts w:ascii="Palatino Linotype" w:eastAsiaTheme="minorEastAsia" w:hAnsi="Palatino Linotype" w:cs="Arial"/>
                      <w:lang w:val="es-ES_tradnl"/>
                    </w:rPr>
                    <w:t>Secretario Técnico del Pleno</w:t>
                  </w:r>
                </w:p>
                <w:p w14:paraId="232A4BC1" w14:textId="77777777" w:rsidR="00E75068" w:rsidRPr="00E15D64" w:rsidRDefault="00E75068" w:rsidP="00BE4E48">
                  <w:pPr>
                    <w:jc w:val="center"/>
                    <w:rPr>
                      <w:rFonts w:ascii="Palatino Linotype" w:eastAsiaTheme="minorEastAsia" w:hAnsi="Palatino Linotype" w:cs="Arial"/>
                      <w:b/>
                      <w:lang w:val="es-ES_tradnl"/>
                    </w:rPr>
                  </w:pPr>
                  <w:r w:rsidRPr="00E15D64">
                    <w:rPr>
                      <w:rFonts w:ascii="Palatino Linotype" w:eastAsiaTheme="minorEastAsia" w:hAnsi="Palatino Linotype" w:cs="Arial"/>
                      <w:b/>
                      <w:lang w:val="es-ES_tradnl"/>
                    </w:rPr>
                    <w:t xml:space="preserve">(RÚBRICA) </w:t>
                  </w:r>
                </w:p>
                <w:p w14:paraId="7882F944" w14:textId="77777777" w:rsidR="00BE4E48" w:rsidRPr="00E15D64" w:rsidRDefault="00BE4E48" w:rsidP="00E15D64">
                  <w:pPr>
                    <w:jc w:val="center"/>
                    <w:rPr>
                      <w:rFonts w:ascii="Palatino Linotype" w:eastAsiaTheme="minorEastAsia" w:hAnsi="Palatino Linotype" w:cs="Arial"/>
                      <w:b/>
                      <w:lang w:val="es-ES_tradnl"/>
                    </w:rPr>
                  </w:pPr>
                </w:p>
              </w:tc>
            </w:tr>
          </w:tbl>
          <w:p w14:paraId="7C101F78" w14:textId="77777777" w:rsidR="00E75068" w:rsidRPr="00E15D64" w:rsidRDefault="00E75068" w:rsidP="00BE4E48">
            <w:pPr>
              <w:jc w:val="center"/>
              <w:rPr>
                <w:rFonts w:ascii="Palatino Linotype" w:eastAsiaTheme="minorEastAsia" w:hAnsi="Palatino Linotype" w:cs="Arial"/>
                <w:b/>
                <w:lang w:val="es-ES_tradnl"/>
              </w:rPr>
            </w:pPr>
          </w:p>
        </w:tc>
      </w:tr>
    </w:tbl>
    <w:p w14:paraId="7F4E0906" w14:textId="555A6F89" w:rsidR="00E75068" w:rsidRPr="00E15D64" w:rsidRDefault="00E75068" w:rsidP="00BE4E48">
      <w:pPr>
        <w:jc w:val="both"/>
        <w:rPr>
          <w:rFonts w:ascii="Palatino Linotype" w:eastAsiaTheme="minorEastAsia" w:hAnsi="Palatino Linotype" w:cs="Arial"/>
          <w:sz w:val="20"/>
          <w:szCs w:val="20"/>
          <w:lang w:val="es-ES_tradnl"/>
        </w:rPr>
      </w:pPr>
      <w:r w:rsidRPr="00E15D64">
        <w:rPr>
          <w:rFonts w:ascii="Palatino Linotype" w:eastAsiaTheme="minorEastAsia" w:hAnsi="Palatino Linotype" w:cs="Arial"/>
          <w:sz w:val="20"/>
          <w:szCs w:val="20"/>
          <w:lang w:val="es-ES_tradnl"/>
        </w:rPr>
        <w:t xml:space="preserve">Esta hoja corresponde a la resolución de </w:t>
      </w:r>
      <w:r w:rsidR="00795BDE" w:rsidRPr="00E15D64">
        <w:rPr>
          <w:rFonts w:ascii="Palatino Linotype" w:eastAsiaTheme="minorEastAsia" w:hAnsi="Palatino Linotype" w:cs="Arial"/>
          <w:sz w:val="20"/>
          <w:szCs w:val="20"/>
          <w:lang w:val="es-ES_tradnl"/>
        </w:rPr>
        <w:t xml:space="preserve">dieciséis </w:t>
      </w:r>
      <w:r w:rsidR="004F3767" w:rsidRPr="00E15D64">
        <w:rPr>
          <w:rFonts w:ascii="Palatino Linotype" w:eastAsiaTheme="minorEastAsia" w:hAnsi="Palatino Linotype" w:cs="Arial"/>
          <w:sz w:val="20"/>
          <w:szCs w:val="20"/>
          <w:lang w:val="es-ES_tradnl"/>
        </w:rPr>
        <w:t xml:space="preserve">de diciembre </w:t>
      </w:r>
      <w:r w:rsidRPr="00E15D64">
        <w:rPr>
          <w:rFonts w:ascii="Palatino Linotype" w:eastAsiaTheme="minorEastAsia" w:hAnsi="Palatino Linotype" w:cs="Arial"/>
          <w:sz w:val="20"/>
          <w:szCs w:val="20"/>
          <w:lang w:val="es-ES_tradnl"/>
        </w:rPr>
        <w:t>de dos mil veinte, emitida en el recurso de revisión número 0</w:t>
      </w:r>
      <w:r w:rsidR="004F3767" w:rsidRPr="00E15D64">
        <w:rPr>
          <w:rFonts w:ascii="Palatino Linotype" w:eastAsiaTheme="minorEastAsia" w:hAnsi="Palatino Linotype" w:cs="Arial"/>
          <w:sz w:val="20"/>
          <w:szCs w:val="20"/>
          <w:lang w:val="es-ES_tradnl"/>
        </w:rPr>
        <w:t>45</w:t>
      </w:r>
      <w:r w:rsidR="00795BDE" w:rsidRPr="00E15D64">
        <w:rPr>
          <w:rFonts w:ascii="Palatino Linotype" w:eastAsiaTheme="minorEastAsia" w:hAnsi="Palatino Linotype" w:cs="Arial"/>
          <w:sz w:val="20"/>
          <w:szCs w:val="20"/>
          <w:lang w:val="es-ES_tradnl"/>
        </w:rPr>
        <w:t>6</w:t>
      </w:r>
      <w:r w:rsidR="004F3767" w:rsidRPr="00E15D64">
        <w:rPr>
          <w:rFonts w:ascii="Palatino Linotype" w:eastAsiaTheme="minorEastAsia" w:hAnsi="Palatino Linotype" w:cs="Arial"/>
          <w:sz w:val="20"/>
          <w:szCs w:val="20"/>
          <w:lang w:val="es-ES_tradnl"/>
        </w:rPr>
        <w:t>2</w:t>
      </w:r>
      <w:r w:rsidR="00C03094" w:rsidRPr="00E15D64">
        <w:rPr>
          <w:rFonts w:ascii="Palatino Linotype" w:eastAsiaTheme="minorEastAsia" w:hAnsi="Palatino Linotype" w:cs="Arial"/>
          <w:sz w:val="20"/>
          <w:szCs w:val="20"/>
          <w:lang w:val="es-ES_tradnl"/>
        </w:rPr>
        <w:t>/</w:t>
      </w:r>
      <w:r w:rsidRPr="00E15D64">
        <w:rPr>
          <w:rFonts w:ascii="Palatino Linotype" w:eastAsiaTheme="minorEastAsia" w:hAnsi="Palatino Linotype" w:cs="Arial"/>
          <w:sz w:val="20"/>
          <w:szCs w:val="20"/>
          <w:lang w:val="es-ES_tradnl"/>
        </w:rPr>
        <w:t>INFOEM/IP/RR/2020.</w:t>
      </w:r>
    </w:p>
    <w:p w14:paraId="424465ED" w14:textId="5890DC39" w:rsidR="00C34EFF" w:rsidRPr="00795BDE" w:rsidRDefault="00E75068" w:rsidP="00BE4E48">
      <w:pPr>
        <w:jc w:val="both"/>
        <w:rPr>
          <w:rFonts w:ascii="Palatino Linotype" w:hAnsi="Palatino Linotype"/>
        </w:rPr>
      </w:pPr>
      <w:r w:rsidRPr="00E15D64">
        <w:rPr>
          <w:rFonts w:ascii="Palatino Linotype" w:eastAsiaTheme="minorEastAsia" w:hAnsi="Palatino Linotype" w:cs="Arial"/>
          <w:sz w:val="20"/>
          <w:szCs w:val="20"/>
          <w:lang w:val="es-ES_tradnl"/>
        </w:rPr>
        <w:t>YSM/RPG</w:t>
      </w:r>
      <w:r w:rsidRPr="00795BDE">
        <w:rPr>
          <w:rFonts w:ascii="Palatino Linotype" w:eastAsiaTheme="minorEastAsia" w:hAnsi="Palatino Linotype" w:cs="Arial"/>
          <w:sz w:val="20"/>
          <w:szCs w:val="20"/>
          <w:lang w:val="es-ES_tradnl"/>
        </w:rPr>
        <w:t xml:space="preserve"> </w:t>
      </w:r>
    </w:p>
    <w:sectPr w:rsidR="00C34EFF" w:rsidRPr="00795BDE" w:rsidSect="006957B1">
      <w:headerReference w:type="even" r:id="rId52"/>
      <w:headerReference w:type="default" r:id="rId53"/>
      <w:footerReference w:type="default" r:id="rId54"/>
      <w:headerReference w:type="first" r:id="rId55"/>
      <w:footerReference w:type="first" r:id="rId5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9B8F6" w14:textId="77777777" w:rsidR="00222423" w:rsidRDefault="00222423" w:rsidP="00C80F8C">
      <w:r>
        <w:separator/>
      </w:r>
    </w:p>
  </w:endnote>
  <w:endnote w:type="continuationSeparator" w:id="0">
    <w:p w14:paraId="321EBF4B" w14:textId="77777777" w:rsidR="00222423" w:rsidRDefault="002224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378EA" w:rsidRPr="0010196A" w:rsidRDefault="000378E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B2E08">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B2E08">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378EA" w:rsidRPr="0010196A" w:rsidRDefault="000378E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B2E0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B2E08">
      <w:rPr>
        <w:rFonts w:ascii="Palatino Linotype" w:hAnsi="Palatino Linotype" w:cs="Arial"/>
        <w:bCs/>
        <w:noProof/>
        <w:sz w:val="22"/>
        <w:szCs w:val="22"/>
      </w:rPr>
      <w:t>51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B2162" w14:textId="77777777" w:rsidR="00222423" w:rsidRDefault="00222423" w:rsidP="00C80F8C">
      <w:r>
        <w:separator/>
      </w:r>
    </w:p>
  </w:footnote>
  <w:footnote w:type="continuationSeparator" w:id="0">
    <w:p w14:paraId="1BEBFC95" w14:textId="77777777" w:rsidR="00222423" w:rsidRDefault="00222423" w:rsidP="00C80F8C">
      <w:r>
        <w:continuationSeparator/>
      </w:r>
    </w:p>
  </w:footnote>
  <w:footnote w:id="1">
    <w:p w14:paraId="686EAFD0" w14:textId="38480FCF" w:rsidR="000378EA" w:rsidRDefault="000378EA" w:rsidP="00F96C10">
      <w:pPr>
        <w:pStyle w:val="Textonotapie"/>
        <w:rPr>
          <w:rFonts w:ascii="Palatino Linotype" w:hAnsi="Palatino Linotype"/>
          <w:sz w:val="18"/>
        </w:rPr>
      </w:pPr>
      <w:r>
        <w:rPr>
          <w:rStyle w:val="Refdenotaalpie"/>
        </w:rPr>
        <w:footnoteRef/>
      </w:r>
      <w:r>
        <w:t xml:space="preserve"> </w:t>
      </w:r>
      <w:hyperlink r:id="rId1" w:history="1">
        <w:r w:rsidRPr="00544090">
          <w:rPr>
            <w:rStyle w:val="Hipervnculo"/>
            <w:rFonts w:ascii="Palatino Linotype" w:hAnsi="Palatino Linotype"/>
            <w:sz w:val="18"/>
          </w:rPr>
          <w:t>https://www.ipomex.org.mx/ipo3/lgt/indice/TESI/art_92_xxix_a.web</w:t>
        </w:r>
      </w:hyperlink>
    </w:p>
    <w:p w14:paraId="582AB222" w14:textId="0F76F960" w:rsidR="000378EA" w:rsidRPr="00F96C10" w:rsidRDefault="000378EA" w:rsidP="00F96C10">
      <w:pPr>
        <w:pStyle w:val="Textonotapie"/>
        <w:rPr>
          <w:rStyle w:val="Hipervnculo"/>
          <w:sz w:val="18"/>
        </w:rPr>
      </w:pPr>
      <w:r w:rsidRPr="00F96C10">
        <w:rPr>
          <w:rStyle w:val="Hipervnculo"/>
          <w:sz w:val="18"/>
        </w:rPr>
        <w:t>https://www.ipomex.org.mx/ipo3/lgt/indice/TESI/art_92_xxix_b.web</w:t>
      </w:r>
    </w:p>
  </w:footnote>
  <w:footnote w:id="2">
    <w:p w14:paraId="6690AF7A" w14:textId="72150C64" w:rsidR="000378EA" w:rsidRDefault="000378EA" w:rsidP="00D522E6">
      <w:pPr>
        <w:spacing w:line="360" w:lineRule="auto"/>
        <w:ind w:left="360" w:hanging="360"/>
      </w:pPr>
      <w:r>
        <w:rPr>
          <w:rStyle w:val="Refdenotaalpie"/>
        </w:rPr>
        <w:footnoteRef/>
      </w:r>
      <w:r>
        <w:t xml:space="preserve"> </w:t>
      </w:r>
      <w:r w:rsidRPr="00D522E6">
        <w:rPr>
          <w:rFonts w:ascii="Palatino Linotype" w:hAnsi="Palatino Linotype" w:cs="Arial"/>
          <w:sz w:val="16"/>
          <w:szCs w:val="18"/>
        </w:rPr>
        <w:t>https://tesi.org.mx/tesi.org.mx/para-ipomex/RecursosHumanos/documentos/PROGRAMA%20ANUAL%202016.pdf</w:t>
      </w:r>
    </w:p>
  </w:footnote>
  <w:footnote w:id="3">
    <w:p w14:paraId="2B895191" w14:textId="77777777" w:rsidR="000378EA" w:rsidRPr="00D522E6" w:rsidRDefault="000378EA" w:rsidP="00D522E6">
      <w:pPr>
        <w:spacing w:line="360" w:lineRule="auto"/>
        <w:ind w:left="360" w:hanging="360"/>
        <w:rPr>
          <w:rFonts w:ascii="Palatino Linotype" w:hAnsi="Palatino Linotype" w:cs="Arial"/>
          <w:sz w:val="16"/>
          <w:szCs w:val="18"/>
        </w:rPr>
      </w:pPr>
      <w:r>
        <w:rPr>
          <w:rStyle w:val="Refdenotaalpie"/>
        </w:rPr>
        <w:footnoteRef/>
      </w:r>
      <w:r>
        <w:t xml:space="preserve"> </w:t>
      </w:r>
      <w:r w:rsidRPr="00D522E6">
        <w:rPr>
          <w:rFonts w:ascii="Palatino Linotype" w:hAnsi="Palatino Linotype" w:cs="Arial"/>
          <w:sz w:val="16"/>
          <w:szCs w:val="18"/>
        </w:rPr>
        <w:t>https://tesi.org.mx/tesi.org.mx/para-ipomex/RecursosHumanos/documentos/PROGRAMA%20ANUAL%202017.pdf</w:t>
      </w:r>
    </w:p>
    <w:p w14:paraId="2C54797D" w14:textId="151F6FE9" w:rsidR="000378EA" w:rsidRDefault="000378EA">
      <w:pPr>
        <w:pStyle w:val="Textonotapie"/>
      </w:pPr>
    </w:p>
  </w:footnote>
  <w:footnote w:id="4">
    <w:p w14:paraId="2AC95C73" w14:textId="5127AA0D" w:rsidR="000378EA" w:rsidRPr="00D522E6" w:rsidRDefault="000378EA" w:rsidP="00D522E6">
      <w:pPr>
        <w:spacing w:line="360" w:lineRule="auto"/>
        <w:ind w:left="360" w:hanging="360"/>
        <w:rPr>
          <w:rFonts w:ascii="Palatino Linotype" w:hAnsi="Palatino Linotype" w:cs="Arial"/>
          <w:sz w:val="16"/>
          <w:szCs w:val="18"/>
        </w:rPr>
      </w:pPr>
      <w:r>
        <w:rPr>
          <w:rStyle w:val="Refdenotaalpie"/>
        </w:rPr>
        <w:footnoteRef/>
      </w:r>
      <w:r>
        <w:t xml:space="preserve"> </w:t>
      </w:r>
      <w:r w:rsidRPr="00D522E6">
        <w:rPr>
          <w:rFonts w:ascii="Palatino Linotype" w:hAnsi="Palatino Linotype" w:cs="Arial"/>
          <w:sz w:val="16"/>
          <w:szCs w:val="18"/>
        </w:rPr>
        <w:t>https://tesi.org.mx/tesi.org.mx/para-ipomex/RecursosHumanos/documentos/PROGRAMA%20ANUAL%202018</w:t>
      </w:r>
      <w:r>
        <w:rPr>
          <w:rFonts w:ascii="Palatino Linotype" w:hAnsi="Palatino Linotype" w:cs="Arial"/>
          <w:sz w:val="16"/>
          <w:szCs w:val="18"/>
        </w:rPr>
        <w:t>.pdf</w:t>
      </w:r>
    </w:p>
  </w:footnote>
  <w:footnote w:id="5">
    <w:p w14:paraId="3CED0F27" w14:textId="77777777" w:rsidR="000378EA" w:rsidRPr="00667D75" w:rsidRDefault="000378EA" w:rsidP="00D522E6">
      <w:pPr>
        <w:spacing w:line="360" w:lineRule="auto"/>
        <w:ind w:left="360" w:hanging="360"/>
        <w:rPr>
          <w:rFonts w:ascii="Palatino Linotype" w:hAnsi="Palatino Linotype" w:cs="Arial"/>
        </w:rPr>
      </w:pPr>
      <w:r>
        <w:rPr>
          <w:rStyle w:val="Refdenotaalpie"/>
        </w:rPr>
        <w:footnoteRef/>
      </w:r>
      <w:r>
        <w:t xml:space="preserve"> </w:t>
      </w:r>
      <w:r w:rsidRPr="00D522E6">
        <w:rPr>
          <w:rFonts w:ascii="Palatino Linotype" w:hAnsi="Palatino Linotype" w:cs="Arial"/>
          <w:sz w:val="16"/>
          <w:szCs w:val="18"/>
        </w:rPr>
        <w:t>https://tesi.org.mx/tesi.org.mx/para-ipomex/RecursosHumanos/documentos/PROGRAMA%20ANUAL%202019.pdf</w:t>
      </w:r>
    </w:p>
    <w:p w14:paraId="5126E620" w14:textId="18137144" w:rsidR="000378EA" w:rsidRDefault="000378EA">
      <w:pPr>
        <w:pStyle w:val="Textonotapie"/>
      </w:pPr>
    </w:p>
  </w:footnote>
  <w:footnote w:id="6">
    <w:p w14:paraId="2010005F" w14:textId="77777777" w:rsidR="000378EA" w:rsidRPr="00D522E6" w:rsidRDefault="000378EA" w:rsidP="00D522E6">
      <w:pPr>
        <w:spacing w:line="360" w:lineRule="auto"/>
        <w:ind w:left="360"/>
        <w:jc w:val="both"/>
        <w:rPr>
          <w:rFonts w:ascii="Palatino Linotype" w:hAnsi="Palatino Linotype" w:cs="Arial"/>
          <w:sz w:val="16"/>
          <w:szCs w:val="18"/>
        </w:rPr>
      </w:pPr>
      <w:r>
        <w:rPr>
          <w:rStyle w:val="Refdenotaalpie"/>
        </w:rPr>
        <w:footnoteRef/>
      </w:r>
      <w:r>
        <w:t xml:space="preserve"> </w:t>
      </w:r>
      <w:r w:rsidRPr="00D522E6">
        <w:rPr>
          <w:rFonts w:ascii="Palatino Linotype" w:hAnsi="Palatino Linotype" w:cs="Arial"/>
          <w:sz w:val="16"/>
          <w:szCs w:val="18"/>
        </w:rPr>
        <w:t>https://tesi.org.mx/tesi.org.mx/para-ipomex/RecursosHumanos/documentos/PROGRAMA%20ANUAL%202020.pdf</w:t>
      </w:r>
    </w:p>
    <w:p w14:paraId="47C01841" w14:textId="5CB24207" w:rsidR="000378EA" w:rsidRDefault="000378E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378EA" w:rsidRDefault="009B2E0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378EA" w:rsidRPr="0010196A" w:rsidRDefault="009B2E0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378EA" w:rsidRPr="008F2CCC" w14:paraId="1F097D8A" w14:textId="77777777" w:rsidTr="00625FD4">
      <w:tc>
        <w:tcPr>
          <w:tcW w:w="3261" w:type="dxa"/>
          <w:vMerge w:val="restart"/>
        </w:tcPr>
        <w:p w14:paraId="1F780A0C" w14:textId="1EFF25F4" w:rsidR="000378EA" w:rsidRPr="008F2CCC" w:rsidRDefault="000378E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378EA" w:rsidRPr="00664658" w:rsidRDefault="000378E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A578221" w:rsidR="000378EA" w:rsidRPr="00664658" w:rsidRDefault="000378EA" w:rsidP="00E30891">
          <w:pPr>
            <w:jc w:val="both"/>
            <w:rPr>
              <w:rFonts w:ascii="Palatino Linotype" w:hAnsi="Palatino Linotype"/>
              <w:b/>
              <w:sz w:val="22"/>
              <w:szCs w:val="22"/>
              <w:lang w:val="es-ES_tradnl"/>
            </w:rPr>
          </w:pPr>
          <w:r>
            <w:rPr>
              <w:rFonts w:ascii="Palatino Linotype" w:hAnsi="Palatino Linotype"/>
              <w:b/>
              <w:sz w:val="22"/>
              <w:szCs w:val="22"/>
              <w:lang w:val="es-ES_tradnl"/>
            </w:rPr>
            <w:t>04562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0378EA" w:rsidRPr="008F2CCC" w14:paraId="049677A3" w14:textId="77777777" w:rsidTr="00625FD4">
      <w:tc>
        <w:tcPr>
          <w:tcW w:w="3261" w:type="dxa"/>
          <w:vMerge/>
        </w:tcPr>
        <w:p w14:paraId="4A21EAC1" w14:textId="5C1F145E" w:rsidR="000378EA" w:rsidRPr="008F2CCC" w:rsidRDefault="000378EA" w:rsidP="00D41D47">
          <w:pPr>
            <w:rPr>
              <w:rFonts w:ascii="Palatino Linotype" w:hAnsi="Palatino Linotype"/>
              <w:b/>
              <w:sz w:val="22"/>
              <w:szCs w:val="22"/>
              <w:lang w:val="es-ES_tradnl"/>
            </w:rPr>
          </w:pPr>
        </w:p>
      </w:tc>
      <w:tc>
        <w:tcPr>
          <w:tcW w:w="2551" w:type="dxa"/>
          <w:shd w:val="clear" w:color="auto" w:fill="auto"/>
        </w:tcPr>
        <w:p w14:paraId="1237BCDE" w14:textId="77777777" w:rsidR="000378EA" w:rsidRPr="00664658" w:rsidRDefault="000378E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C524863" w:rsidR="000378EA" w:rsidRPr="00D41D47" w:rsidRDefault="000378EA">
          <w:pPr>
            <w:jc w:val="both"/>
            <w:rPr>
              <w:rFonts w:ascii="Palatino Linotype" w:hAnsi="Palatino Linotype"/>
              <w:b/>
              <w:sz w:val="22"/>
              <w:szCs w:val="22"/>
              <w:lang w:val="es-ES_tradnl"/>
            </w:rPr>
          </w:pPr>
          <w:r>
            <w:rPr>
              <w:rFonts w:ascii="Palatino Linotype" w:hAnsi="Palatino Linotype"/>
              <w:b/>
              <w:sz w:val="22"/>
              <w:szCs w:val="22"/>
              <w:lang w:val="es-ES_tradnl"/>
            </w:rPr>
            <w:t xml:space="preserve">Tecnológico de Estudios Superiores de Ixtapaluca </w:t>
          </w:r>
        </w:p>
      </w:tc>
    </w:tr>
    <w:tr w:rsidR="000378EA" w:rsidRPr="008F2CCC" w14:paraId="72CD087D" w14:textId="77777777" w:rsidTr="00625FD4">
      <w:trPr>
        <w:trHeight w:val="228"/>
      </w:trPr>
      <w:tc>
        <w:tcPr>
          <w:tcW w:w="3261" w:type="dxa"/>
          <w:vMerge/>
        </w:tcPr>
        <w:p w14:paraId="1B78656F" w14:textId="01E6F6F6" w:rsidR="000378EA" w:rsidRPr="008F2CCC" w:rsidRDefault="000378EA" w:rsidP="00070856">
          <w:pPr>
            <w:rPr>
              <w:rFonts w:ascii="Palatino Linotype" w:hAnsi="Palatino Linotype"/>
              <w:b/>
              <w:sz w:val="22"/>
              <w:szCs w:val="22"/>
              <w:lang w:val="es-ES_tradnl"/>
            </w:rPr>
          </w:pPr>
        </w:p>
      </w:tc>
      <w:tc>
        <w:tcPr>
          <w:tcW w:w="2551" w:type="dxa"/>
          <w:shd w:val="clear" w:color="auto" w:fill="auto"/>
        </w:tcPr>
        <w:p w14:paraId="74D81628" w14:textId="77777777" w:rsidR="000378EA" w:rsidRPr="00664658" w:rsidRDefault="000378E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378EA" w:rsidRPr="00664658" w:rsidRDefault="000378E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0378EA" w:rsidRPr="0010196A" w:rsidRDefault="000378E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378EA" w:rsidRPr="0010196A" w:rsidRDefault="000378E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378EA" w:rsidRPr="008F2CCC" w14:paraId="6ABABA57" w14:textId="77777777" w:rsidTr="00905693">
      <w:tc>
        <w:tcPr>
          <w:tcW w:w="4253" w:type="dxa"/>
          <w:vMerge w:val="restart"/>
          <w:shd w:val="clear" w:color="auto" w:fill="auto"/>
        </w:tcPr>
        <w:p w14:paraId="6AA376CC" w14:textId="1E62217E" w:rsidR="000378EA" w:rsidRPr="008F2CCC" w:rsidRDefault="000378E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378EA" w:rsidRPr="008F2CCC" w:rsidRDefault="000378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388325B" w:rsidR="000378EA" w:rsidRPr="008F2CCC" w:rsidRDefault="000378EA" w:rsidP="00E30891">
          <w:pPr>
            <w:jc w:val="both"/>
            <w:rPr>
              <w:rFonts w:ascii="Palatino Linotype" w:hAnsi="Palatino Linotype"/>
              <w:b/>
              <w:sz w:val="22"/>
              <w:szCs w:val="22"/>
              <w:lang w:val="es-ES_tradnl"/>
            </w:rPr>
          </w:pPr>
          <w:r>
            <w:rPr>
              <w:rFonts w:ascii="Palatino Linotype" w:hAnsi="Palatino Linotype"/>
              <w:b/>
              <w:sz w:val="22"/>
              <w:szCs w:val="22"/>
              <w:lang w:val="es-ES_tradnl"/>
            </w:rPr>
            <w:t>04562/INFOEM/IP/RR/2020</w:t>
          </w:r>
        </w:p>
      </w:tc>
    </w:tr>
    <w:tr w:rsidR="000378EA" w:rsidRPr="008F2CCC" w14:paraId="3B45FB53" w14:textId="77777777" w:rsidTr="00905693">
      <w:tc>
        <w:tcPr>
          <w:tcW w:w="4253" w:type="dxa"/>
          <w:vMerge/>
          <w:shd w:val="clear" w:color="auto" w:fill="auto"/>
        </w:tcPr>
        <w:p w14:paraId="188B82EF" w14:textId="77777777" w:rsidR="000378EA" w:rsidRPr="008F2CCC" w:rsidRDefault="000378EA" w:rsidP="00A2780F">
          <w:pPr>
            <w:rPr>
              <w:rFonts w:ascii="Palatino Linotype" w:hAnsi="Palatino Linotype"/>
              <w:b/>
              <w:sz w:val="22"/>
              <w:szCs w:val="22"/>
              <w:lang w:val="es-ES_tradnl"/>
            </w:rPr>
          </w:pPr>
        </w:p>
      </w:tc>
      <w:tc>
        <w:tcPr>
          <w:tcW w:w="2552" w:type="dxa"/>
          <w:shd w:val="clear" w:color="auto" w:fill="auto"/>
        </w:tcPr>
        <w:p w14:paraId="3B2AD0CF" w14:textId="77777777" w:rsidR="000378EA" w:rsidRPr="008F2CCC" w:rsidRDefault="000378E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AFE0EF9" w:rsidR="000378EA" w:rsidRPr="008F2CCC" w:rsidRDefault="009B2E08" w:rsidP="009B2E08">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0378E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0378E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0378EA">
            <w:rPr>
              <w:rFonts w:ascii="Palatino Linotype" w:hAnsi="Palatino Linotype"/>
              <w:b/>
              <w:sz w:val="22"/>
              <w:szCs w:val="22"/>
              <w:lang w:val="es-ES_tradnl"/>
            </w:rPr>
            <w:t xml:space="preserve"> </w:t>
          </w:r>
        </w:p>
      </w:tc>
    </w:tr>
    <w:tr w:rsidR="000378EA" w:rsidRPr="008F2CCC" w14:paraId="28A493EB" w14:textId="77777777" w:rsidTr="00905693">
      <w:trPr>
        <w:trHeight w:val="228"/>
      </w:trPr>
      <w:tc>
        <w:tcPr>
          <w:tcW w:w="4253" w:type="dxa"/>
          <w:vMerge/>
          <w:shd w:val="clear" w:color="auto" w:fill="auto"/>
        </w:tcPr>
        <w:p w14:paraId="06C77D31" w14:textId="77777777" w:rsidR="000378EA" w:rsidRPr="008F2CCC" w:rsidRDefault="000378EA" w:rsidP="00E37C88">
          <w:pPr>
            <w:rPr>
              <w:rFonts w:ascii="Palatino Linotype" w:hAnsi="Palatino Linotype"/>
              <w:b/>
              <w:sz w:val="22"/>
              <w:szCs w:val="22"/>
              <w:lang w:val="es-ES_tradnl"/>
            </w:rPr>
          </w:pPr>
        </w:p>
      </w:tc>
      <w:tc>
        <w:tcPr>
          <w:tcW w:w="2552" w:type="dxa"/>
          <w:shd w:val="clear" w:color="auto" w:fill="auto"/>
        </w:tcPr>
        <w:p w14:paraId="2E1A72B4" w14:textId="77777777" w:rsidR="000378EA" w:rsidRPr="008F2CCC" w:rsidRDefault="000378E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2027A67" w:rsidR="000378EA" w:rsidRPr="00DC41C8" w:rsidRDefault="000378EA">
          <w:pPr>
            <w:jc w:val="both"/>
            <w:rPr>
              <w:rFonts w:ascii="Palatino Linotype" w:hAnsi="Palatino Linotype"/>
              <w:b/>
              <w:sz w:val="22"/>
              <w:szCs w:val="22"/>
            </w:rPr>
          </w:pPr>
          <w:r>
            <w:rPr>
              <w:rFonts w:ascii="Palatino Linotype" w:hAnsi="Palatino Linotype"/>
              <w:b/>
              <w:sz w:val="22"/>
              <w:szCs w:val="22"/>
              <w:lang w:val="es-ES_tradnl"/>
            </w:rPr>
            <w:t xml:space="preserve">Tecnológico de Estudios Superiores de Ixtapaluca  </w:t>
          </w:r>
        </w:p>
      </w:tc>
    </w:tr>
    <w:tr w:rsidR="000378EA" w:rsidRPr="008F2CCC" w14:paraId="0F114FF0" w14:textId="77777777" w:rsidTr="00905693">
      <w:tc>
        <w:tcPr>
          <w:tcW w:w="4253" w:type="dxa"/>
          <w:vMerge/>
          <w:shd w:val="clear" w:color="auto" w:fill="auto"/>
        </w:tcPr>
        <w:p w14:paraId="4CCB64BA" w14:textId="77777777" w:rsidR="000378EA" w:rsidRPr="008F2CCC" w:rsidRDefault="000378EA" w:rsidP="00A2780F">
          <w:pPr>
            <w:rPr>
              <w:rFonts w:ascii="Palatino Linotype" w:hAnsi="Palatino Linotype"/>
              <w:b/>
              <w:sz w:val="22"/>
              <w:szCs w:val="22"/>
              <w:lang w:val="es-ES_tradnl"/>
            </w:rPr>
          </w:pPr>
        </w:p>
      </w:tc>
      <w:tc>
        <w:tcPr>
          <w:tcW w:w="2552" w:type="dxa"/>
          <w:shd w:val="clear" w:color="auto" w:fill="auto"/>
        </w:tcPr>
        <w:p w14:paraId="31E422EA" w14:textId="77777777" w:rsidR="000378EA" w:rsidRPr="008F2CCC" w:rsidRDefault="000378E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378EA" w:rsidRPr="008F2CCC" w:rsidRDefault="000378E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35AB92B3" w:rsidR="000378EA" w:rsidRPr="0010196A" w:rsidRDefault="009B2E08"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CD29D9"/>
    <w:multiLevelType w:val="hybridMultilevel"/>
    <w:tmpl w:val="506CB4A0"/>
    <w:lvl w:ilvl="0" w:tplc="A94A10B4">
      <w:start w:val="14"/>
      <w:numFmt w:val="bullet"/>
      <w:lvlText w:val=""/>
      <w:lvlJc w:val="left"/>
      <w:pPr>
        <w:ind w:left="1931" w:hanging="360"/>
      </w:pPr>
      <w:rPr>
        <w:rFonts w:ascii="Symbol" w:eastAsia="Times New Roman" w:hAnsi="Symbol" w:cs="Times New Roman" w:hint="default"/>
      </w:rPr>
    </w:lvl>
    <w:lvl w:ilvl="1" w:tplc="080A0003" w:tentative="1">
      <w:start w:val="1"/>
      <w:numFmt w:val="bullet"/>
      <w:lvlText w:val="o"/>
      <w:lvlJc w:val="left"/>
      <w:pPr>
        <w:ind w:left="2651" w:hanging="360"/>
      </w:pPr>
      <w:rPr>
        <w:rFonts w:ascii="Courier New" w:hAnsi="Courier New" w:cs="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cs="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cs="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5">
    <w:nsid w:val="0F2954DE"/>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37406A4"/>
    <w:multiLevelType w:val="multilevel"/>
    <w:tmpl w:val="FA10D5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B12D76"/>
    <w:multiLevelType w:val="hybridMultilevel"/>
    <w:tmpl w:val="D8F0E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8861C2"/>
    <w:multiLevelType w:val="hybridMultilevel"/>
    <w:tmpl w:val="10D89BA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0A5772"/>
    <w:multiLevelType w:val="hybridMultilevel"/>
    <w:tmpl w:val="EB6AC82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3253021"/>
    <w:multiLevelType w:val="hybridMultilevel"/>
    <w:tmpl w:val="0BE6BE88"/>
    <w:lvl w:ilvl="0" w:tplc="20D274E0">
      <w:start w:val="1"/>
      <w:numFmt w:val="bullet"/>
      <w:lvlText w:val=""/>
      <w:lvlJc w:val="left"/>
      <w:pPr>
        <w:ind w:left="720" w:hanging="360"/>
      </w:pPr>
      <w:rPr>
        <w:rFonts w:ascii="Wingdings" w:hAnsi="Wingdings" w:hint="default"/>
        <w:sz w:val="4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63B79DD"/>
    <w:multiLevelType w:val="hybridMultilevel"/>
    <w:tmpl w:val="E5405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2">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4BA2395D"/>
    <w:multiLevelType w:val="hybridMultilevel"/>
    <w:tmpl w:val="D8F0EC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ECA647E"/>
    <w:multiLevelType w:val="multilevel"/>
    <w:tmpl w:val="00A4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2F2443"/>
    <w:multiLevelType w:val="hybridMultilevel"/>
    <w:tmpl w:val="3C74BE40"/>
    <w:lvl w:ilvl="0" w:tplc="40882184">
      <w:start w:val="1"/>
      <w:numFmt w:val="bullet"/>
      <w:lvlText w:val=""/>
      <w:lvlJc w:val="left"/>
      <w:pPr>
        <w:ind w:left="720" w:hanging="360"/>
      </w:pPr>
      <w:rPr>
        <w:rFonts w:ascii="Wingdings" w:hAnsi="Wingdings" w:hint="default"/>
        <w:sz w:val="5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551C16"/>
    <w:multiLevelType w:val="hybridMultilevel"/>
    <w:tmpl w:val="C332C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C86EB1"/>
    <w:multiLevelType w:val="hybridMultilevel"/>
    <w:tmpl w:val="AAFAA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3">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44">
    <w:nsid w:val="72452396"/>
    <w:multiLevelType w:val="hybridMultilevel"/>
    <w:tmpl w:val="B990780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5">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12"/>
  </w:num>
  <w:num w:numId="4">
    <w:abstractNumId w:val="30"/>
  </w:num>
  <w:num w:numId="5">
    <w:abstractNumId w:val="41"/>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6"/>
  </w:num>
  <w:num w:numId="10">
    <w:abstractNumId w:val="13"/>
  </w:num>
  <w:num w:numId="11">
    <w:abstractNumId w:val="11"/>
  </w:num>
  <w:num w:numId="12">
    <w:abstractNumId w:val="0"/>
  </w:num>
  <w:num w:numId="13">
    <w:abstractNumId w:val="45"/>
  </w:num>
  <w:num w:numId="14">
    <w:abstractNumId w:val="3"/>
  </w:num>
  <w:num w:numId="15">
    <w:abstractNumId w:val="6"/>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8"/>
  </w:num>
  <w:num w:numId="19">
    <w:abstractNumId w:val="8"/>
  </w:num>
  <w:num w:numId="20">
    <w:abstractNumId w:val="29"/>
  </w:num>
  <w:num w:numId="21">
    <w:abstractNumId w:val="25"/>
  </w:num>
  <w:num w:numId="22">
    <w:abstractNumId w:val="38"/>
  </w:num>
  <w:num w:numId="23">
    <w:abstractNumId w:val="42"/>
  </w:num>
  <w:num w:numId="24">
    <w:abstractNumId w:val="40"/>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7"/>
  </w:num>
  <w:num w:numId="29">
    <w:abstractNumId w:val="19"/>
  </w:num>
  <w:num w:numId="30">
    <w:abstractNumId w:val="43"/>
  </w:num>
  <w:num w:numId="31">
    <w:abstractNumId w:val="31"/>
  </w:num>
  <w:num w:numId="32">
    <w:abstractNumId w:val="14"/>
  </w:num>
  <w:num w:numId="33">
    <w:abstractNumId w:val="7"/>
    <w:lvlOverride w:ilvl="0">
      <w:lvl w:ilvl="0">
        <w:numFmt w:val="decimal"/>
        <w:lvlText w:val="%1."/>
        <w:lvlJc w:val="left"/>
      </w:lvl>
    </w:lvlOverride>
  </w:num>
  <w:num w:numId="34">
    <w:abstractNumId w:val="44"/>
  </w:num>
  <w:num w:numId="35">
    <w:abstractNumId w:val="4"/>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1"/>
  </w:num>
  <w:num w:numId="39">
    <w:abstractNumId w:val="17"/>
  </w:num>
  <w:num w:numId="40">
    <w:abstractNumId w:val="34"/>
  </w:num>
  <w:num w:numId="41">
    <w:abstractNumId w:val="1"/>
  </w:num>
  <w:num w:numId="42">
    <w:abstractNumId w:val="32"/>
  </w:num>
  <w:num w:numId="43">
    <w:abstractNumId w:val="39"/>
  </w:num>
  <w:num w:numId="44">
    <w:abstractNumId w:val="33"/>
  </w:num>
  <w:num w:numId="45">
    <w:abstractNumId w:val="22"/>
  </w:num>
  <w:num w:numId="46">
    <w:abstractNumId w:val="35"/>
  </w:num>
  <w:num w:numId="47">
    <w:abstractNumId w:val="27"/>
  </w:num>
  <w:num w:numId="48">
    <w:abstractNumId w:val="37"/>
  </w:num>
  <w:num w:numId="49">
    <w:abstractNumId w:val="5"/>
  </w:num>
  <w:num w:numId="5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7D"/>
    <w:rsid w:val="00035676"/>
    <w:rsid w:val="00035CDF"/>
    <w:rsid w:val="00036439"/>
    <w:rsid w:val="00036B1A"/>
    <w:rsid w:val="000378EA"/>
    <w:rsid w:val="00037DDE"/>
    <w:rsid w:val="00037FDC"/>
    <w:rsid w:val="00040E51"/>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6EF"/>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ED"/>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01"/>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189"/>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42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84C"/>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C7D16"/>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288"/>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5D8"/>
    <w:rsid w:val="003164BC"/>
    <w:rsid w:val="00316C42"/>
    <w:rsid w:val="00316C59"/>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A4C"/>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0F7"/>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68C"/>
    <w:rsid w:val="003E0F14"/>
    <w:rsid w:val="003E1926"/>
    <w:rsid w:val="003E22CB"/>
    <w:rsid w:val="003E2402"/>
    <w:rsid w:val="003E2C19"/>
    <w:rsid w:val="003E349B"/>
    <w:rsid w:val="003E3832"/>
    <w:rsid w:val="003E3AFA"/>
    <w:rsid w:val="003E446F"/>
    <w:rsid w:val="003E4810"/>
    <w:rsid w:val="003E6B45"/>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18D"/>
    <w:rsid w:val="00492456"/>
    <w:rsid w:val="00492831"/>
    <w:rsid w:val="00492A12"/>
    <w:rsid w:val="00492D24"/>
    <w:rsid w:val="004935D2"/>
    <w:rsid w:val="00493E3D"/>
    <w:rsid w:val="00493E71"/>
    <w:rsid w:val="00493F71"/>
    <w:rsid w:val="00494D8E"/>
    <w:rsid w:val="00495278"/>
    <w:rsid w:val="004953E6"/>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88"/>
    <w:rsid w:val="004C1AE2"/>
    <w:rsid w:val="004C202E"/>
    <w:rsid w:val="004C2719"/>
    <w:rsid w:val="004C2905"/>
    <w:rsid w:val="004C4245"/>
    <w:rsid w:val="004C45E2"/>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2D84"/>
    <w:rsid w:val="00523636"/>
    <w:rsid w:val="0052391C"/>
    <w:rsid w:val="005245EC"/>
    <w:rsid w:val="005251DD"/>
    <w:rsid w:val="00525242"/>
    <w:rsid w:val="0052570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3C8"/>
    <w:rsid w:val="005A14E6"/>
    <w:rsid w:val="005A1914"/>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10"/>
    <w:rsid w:val="005C21E7"/>
    <w:rsid w:val="005C267D"/>
    <w:rsid w:val="005C295E"/>
    <w:rsid w:val="005C2995"/>
    <w:rsid w:val="005C2D90"/>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3CC"/>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699"/>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2C11"/>
    <w:rsid w:val="0065315B"/>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67D75"/>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44C"/>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5E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836"/>
    <w:rsid w:val="006E1815"/>
    <w:rsid w:val="006E1976"/>
    <w:rsid w:val="006E1BB0"/>
    <w:rsid w:val="006E25F7"/>
    <w:rsid w:val="006E28FA"/>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337"/>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A63"/>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9B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BDE"/>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71C"/>
    <w:rsid w:val="007F4D6F"/>
    <w:rsid w:val="007F4DA5"/>
    <w:rsid w:val="007F502F"/>
    <w:rsid w:val="007F53AA"/>
    <w:rsid w:val="007F75A8"/>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9A6"/>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28D"/>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2FD"/>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C62"/>
    <w:rsid w:val="009A7EC9"/>
    <w:rsid w:val="009B0B6A"/>
    <w:rsid w:val="009B0C33"/>
    <w:rsid w:val="009B103A"/>
    <w:rsid w:val="009B15F2"/>
    <w:rsid w:val="009B1AA6"/>
    <w:rsid w:val="009B1F72"/>
    <w:rsid w:val="009B1FA7"/>
    <w:rsid w:val="009B2269"/>
    <w:rsid w:val="009B28E5"/>
    <w:rsid w:val="009B29BF"/>
    <w:rsid w:val="009B2ABF"/>
    <w:rsid w:val="009B2E08"/>
    <w:rsid w:val="009B3276"/>
    <w:rsid w:val="009B36A5"/>
    <w:rsid w:val="009B3BAC"/>
    <w:rsid w:val="009B4827"/>
    <w:rsid w:val="009B4982"/>
    <w:rsid w:val="009B4D74"/>
    <w:rsid w:val="009B506E"/>
    <w:rsid w:val="009B5BC1"/>
    <w:rsid w:val="009B756F"/>
    <w:rsid w:val="009B7C7B"/>
    <w:rsid w:val="009C05E7"/>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431"/>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488"/>
    <w:rsid w:val="00A81140"/>
    <w:rsid w:val="00A81414"/>
    <w:rsid w:val="00A81A4A"/>
    <w:rsid w:val="00A81A7B"/>
    <w:rsid w:val="00A82368"/>
    <w:rsid w:val="00A829E4"/>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D19"/>
    <w:rsid w:val="00A85EFA"/>
    <w:rsid w:val="00A8655A"/>
    <w:rsid w:val="00A86773"/>
    <w:rsid w:val="00A8775B"/>
    <w:rsid w:val="00A87E3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2D"/>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BE"/>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36D"/>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B9A"/>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8DA"/>
    <w:rsid w:val="00B849A7"/>
    <w:rsid w:val="00B8508B"/>
    <w:rsid w:val="00B8513C"/>
    <w:rsid w:val="00B85167"/>
    <w:rsid w:val="00B85A5E"/>
    <w:rsid w:val="00B86264"/>
    <w:rsid w:val="00B86DA3"/>
    <w:rsid w:val="00B873D0"/>
    <w:rsid w:val="00B87819"/>
    <w:rsid w:val="00B8792A"/>
    <w:rsid w:val="00B879A5"/>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602A"/>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4E48"/>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3094"/>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6D6"/>
    <w:rsid w:val="00C75787"/>
    <w:rsid w:val="00C75A16"/>
    <w:rsid w:val="00C75EC5"/>
    <w:rsid w:val="00C75F3B"/>
    <w:rsid w:val="00C764CF"/>
    <w:rsid w:val="00C765CD"/>
    <w:rsid w:val="00C7715E"/>
    <w:rsid w:val="00C7788E"/>
    <w:rsid w:val="00C778B4"/>
    <w:rsid w:val="00C779D8"/>
    <w:rsid w:val="00C77AAA"/>
    <w:rsid w:val="00C77AC9"/>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5BA"/>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E71"/>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B2F"/>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3FA"/>
    <w:rsid w:val="00D11A5A"/>
    <w:rsid w:val="00D12978"/>
    <w:rsid w:val="00D12C93"/>
    <w:rsid w:val="00D130C9"/>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2E6"/>
    <w:rsid w:val="00D526C7"/>
    <w:rsid w:val="00D5270E"/>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469"/>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D82"/>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967"/>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3FA8"/>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49E9"/>
    <w:rsid w:val="00E14FC1"/>
    <w:rsid w:val="00E15A4A"/>
    <w:rsid w:val="00E15BE0"/>
    <w:rsid w:val="00E15C58"/>
    <w:rsid w:val="00E15D64"/>
    <w:rsid w:val="00E15F30"/>
    <w:rsid w:val="00E16208"/>
    <w:rsid w:val="00E16513"/>
    <w:rsid w:val="00E16B06"/>
    <w:rsid w:val="00E16BBE"/>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891"/>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B21"/>
    <w:rsid w:val="00E75068"/>
    <w:rsid w:val="00E7586C"/>
    <w:rsid w:val="00E76B3A"/>
    <w:rsid w:val="00E76BC6"/>
    <w:rsid w:val="00E77DDD"/>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8AE"/>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91B"/>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5EF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2E23"/>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BA"/>
    <w:rsid w:val="00F879E5"/>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D20"/>
    <w:rsid w:val="00F95E33"/>
    <w:rsid w:val="00F960EC"/>
    <w:rsid w:val="00F969DB"/>
    <w:rsid w:val="00F96A5D"/>
    <w:rsid w:val="00F96C10"/>
    <w:rsid w:val="00F96C31"/>
    <w:rsid w:val="00F96E7D"/>
    <w:rsid w:val="00F96EF1"/>
    <w:rsid w:val="00F97398"/>
    <w:rsid w:val="00F977A4"/>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BCA"/>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6082"/>
    <w:rsid w:val="00FE685C"/>
    <w:rsid w:val="00FF0610"/>
    <w:rsid w:val="00FF08B7"/>
    <w:rsid w:val="00FF0A60"/>
    <w:rsid w:val="00FF1A93"/>
    <w:rsid w:val="00FF200F"/>
    <w:rsid w:val="00FF2316"/>
    <w:rsid w:val="00FF24EC"/>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481F6620-3FDE-4C2C-912E-14E1ED7FA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B4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387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906828">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3462026">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98462.page" TargetMode="External"/><Relationship Id="rId18" Type="http://schemas.openxmlformats.org/officeDocument/2006/relationships/hyperlink" Target="https://www.saimex.org.mx/saimex/solicitud/downloadAttach/998361.page" TargetMode="External"/><Relationship Id="rId26" Type="http://schemas.openxmlformats.org/officeDocument/2006/relationships/hyperlink" Target="https://www.saimex.org.mx/saimex/solicitud/downloadAttach/998505.page" TargetMode="External"/><Relationship Id="rId39" Type="http://schemas.openxmlformats.org/officeDocument/2006/relationships/hyperlink" Target="https://www.saimex.org.mx/saimex/solicitud/downloadAttach/998438.page" TargetMode="External"/><Relationship Id="rId21" Type="http://schemas.openxmlformats.org/officeDocument/2006/relationships/hyperlink" Target="https://www.saimex.org.mx/saimex/solicitud/downloadAttach/998361.page"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98505.page" TargetMode="External"/><Relationship Id="rId29" Type="http://schemas.openxmlformats.org/officeDocument/2006/relationships/image" Target="media/image5.PNG"/><Relationship Id="rId11" Type="http://schemas.openxmlformats.org/officeDocument/2006/relationships/hyperlink" Target="https://www.saimex.org.mx/saimex/solicitud/downloadAttach/998460.page" TargetMode="External"/><Relationship Id="rId24" Type="http://schemas.openxmlformats.org/officeDocument/2006/relationships/hyperlink" Target="https://www.saimex.org.mx/saimex/solicitud/downloadAttach/998463.pag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tesi.org.mx/nominas.html" TargetMode="External"/><Relationship Id="rId45" Type="http://schemas.openxmlformats.org/officeDocument/2006/relationships/image" Target="media/image19.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saimex.org.mx/saimex/solicitud/downloadAttach/998361.page" TargetMode="External"/><Relationship Id="rId4" Type="http://schemas.openxmlformats.org/officeDocument/2006/relationships/settings" Target="settings.xml"/><Relationship Id="rId9" Type="http://schemas.openxmlformats.org/officeDocument/2006/relationships/hyperlink" Target="https://www.saimex.org.mx/saimex/solicitud/downloadAttach/998361.page" TargetMode="External"/><Relationship Id="rId14" Type="http://schemas.openxmlformats.org/officeDocument/2006/relationships/hyperlink" Target="https://www.saimex.org.mx/saimex/solicitud/downloadAttach/998463.page" TargetMode="External"/><Relationship Id="rId22" Type="http://schemas.openxmlformats.org/officeDocument/2006/relationships/hyperlink" Target="https://www.saimex.org.mx/saimex/solicitud/downloadAttach/998361.pag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www.saimex.org.mx/saimex/solicitud/downloadAttach/998461.page" TargetMode="External"/><Relationship Id="rId17" Type="http://schemas.openxmlformats.org/officeDocument/2006/relationships/image" Target="media/image2.PNG"/><Relationship Id="rId25" Type="http://schemas.openxmlformats.org/officeDocument/2006/relationships/hyperlink" Target="https://www.saimex.org.mx/saimex/solicitud/downloadAttach/998464.pag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PNG"/><Relationship Id="rId20" Type="http://schemas.openxmlformats.org/officeDocument/2006/relationships/hyperlink" Target="https://www.saimex.org.mx/saimex/solicitud/downloadAttach/998438.page" TargetMode="External"/><Relationship Id="rId41" Type="http://schemas.openxmlformats.org/officeDocument/2006/relationships/image" Target="media/image1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998464.page" TargetMode="External"/><Relationship Id="rId23" Type="http://schemas.openxmlformats.org/officeDocument/2006/relationships/hyperlink" Target="https://www.saimex.org.mx/saimex/solicitud/downloadAttach/998462.page"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hyperlink" Target="https://www.saimex.org.mx/saimex/solicitud/downloadAttach/998438.page" TargetMode="Externa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TESI/art_92_xxix_a.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DF84E-CE2C-42A5-9046-AA62F3E2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10551</Words>
  <Characters>58033</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2020-01-22T19:55:00Z</cp:lastPrinted>
  <dcterms:created xsi:type="dcterms:W3CDTF">2020-12-11T01:37:00Z</dcterms:created>
  <dcterms:modified xsi:type="dcterms:W3CDTF">2021-01-20T04:12:00Z</dcterms:modified>
</cp:coreProperties>
</file>