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4E865" w14:textId="1C09088D" w:rsidR="005E6A78" w:rsidRPr="001B1253" w:rsidRDefault="005E6A78" w:rsidP="005E6A78">
      <w:pPr>
        <w:spacing w:line="360" w:lineRule="auto"/>
        <w:jc w:val="both"/>
        <w:rPr>
          <w:rFonts w:ascii="Palatino Linotype" w:hAnsi="Palatino Linotype"/>
        </w:rPr>
      </w:pPr>
      <w:bookmarkStart w:id="0" w:name="_GoBack"/>
      <w:bookmarkEnd w:id="0"/>
      <w:r w:rsidRPr="001B125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F357F" w:rsidRPr="008E6754">
        <w:rPr>
          <w:rFonts w:ascii="Palatino Linotype" w:hAnsi="Palatino Linotype"/>
        </w:rPr>
        <w:t>veintiocho</w:t>
      </w:r>
      <w:r w:rsidRPr="008E6754">
        <w:rPr>
          <w:rFonts w:ascii="Palatino Linotype" w:hAnsi="Palatino Linotype"/>
        </w:rPr>
        <w:t xml:space="preserve"> de octubre de dos mil veinte.</w:t>
      </w:r>
    </w:p>
    <w:p w14:paraId="1A043EB0" w14:textId="77777777" w:rsidR="005E6A78" w:rsidRPr="001B1253" w:rsidRDefault="005E6A78" w:rsidP="005E6A78">
      <w:pPr>
        <w:spacing w:line="360" w:lineRule="auto"/>
        <w:jc w:val="both"/>
        <w:rPr>
          <w:rFonts w:ascii="Palatino Linotype" w:hAnsi="Palatino Linotype"/>
        </w:rPr>
      </w:pPr>
    </w:p>
    <w:p w14:paraId="30E03E77" w14:textId="438A9FFF" w:rsidR="00792C0F" w:rsidRPr="004E2052" w:rsidRDefault="00792C0F" w:rsidP="00792C0F">
      <w:pPr>
        <w:spacing w:before="100" w:beforeAutospacing="1" w:after="100" w:afterAutospacing="1" w:line="360" w:lineRule="auto"/>
        <w:jc w:val="both"/>
        <w:rPr>
          <w:rFonts w:ascii="Palatino Linotype" w:hAnsi="Palatino Linotype" w:cs="Arial"/>
          <w:color w:val="4F6228" w:themeColor="accent3" w:themeShade="80"/>
          <w:lang w:val="es-ES"/>
        </w:rPr>
      </w:pPr>
      <w:r w:rsidRPr="00396CF3">
        <w:rPr>
          <w:rFonts w:ascii="Palatino Linotype" w:hAnsi="Palatino Linotype"/>
          <w:color w:val="000000" w:themeColor="text1"/>
          <w:lang w:val="es-ES"/>
        </w:rPr>
        <w:t xml:space="preserve">VISTO el expediente formado con motivo del recurso de revisión </w:t>
      </w:r>
      <w:r w:rsidRPr="00396CF3">
        <w:rPr>
          <w:rFonts w:ascii="Palatino Linotype" w:hAnsi="Palatino Linotype"/>
          <w:b/>
          <w:color w:val="000000" w:themeColor="text1"/>
          <w:lang w:val="es-ES"/>
        </w:rPr>
        <w:t>03</w:t>
      </w:r>
      <w:r w:rsidR="00844510">
        <w:rPr>
          <w:rFonts w:ascii="Palatino Linotype" w:hAnsi="Palatino Linotype"/>
          <w:b/>
          <w:color w:val="000000" w:themeColor="text1"/>
          <w:lang w:val="es-ES"/>
        </w:rPr>
        <w:t>49</w:t>
      </w:r>
      <w:r w:rsidRPr="00396CF3">
        <w:rPr>
          <w:rFonts w:ascii="Palatino Linotype" w:hAnsi="Palatino Linotype"/>
          <w:b/>
          <w:color w:val="000000" w:themeColor="text1"/>
          <w:lang w:val="es-ES"/>
        </w:rPr>
        <w:t xml:space="preserve">7/INFOEM/IP/RR/2020, </w:t>
      </w:r>
      <w:r w:rsidRPr="00396CF3">
        <w:rPr>
          <w:rFonts w:ascii="Palatino Linotype" w:hAnsi="Palatino Linotype"/>
          <w:color w:val="000000" w:themeColor="text1"/>
          <w:lang w:val="es-ES"/>
        </w:rPr>
        <w:t xml:space="preserve">interpuesto por </w:t>
      </w:r>
      <w:r w:rsidRPr="00396CF3">
        <w:rPr>
          <w:rFonts w:ascii="Palatino Linotype" w:hAnsi="Palatino Linotype"/>
          <w:color w:val="000000" w:themeColor="text1"/>
          <w:lang w:val="es-ES_tradnl"/>
        </w:rPr>
        <w:t xml:space="preserve">el </w:t>
      </w:r>
      <w:r w:rsidRPr="00C66092">
        <w:rPr>
          <w:rFonts w:ascii="Palatino Linotype" w:hAnsi="Palatino Linotype"/>
          <w:color w:val="000000" w:themeColor="text1"/>
          <w:lang w:val="es-ES_tradnl"/>
        </w:rPr>
        <w:t>C.</w:t>
      </w:r>
      <w:r w:rsidRPr="00396CF3">
        <w:rPr>
          <w:rFonts w:ascii="Palatino Linotype" w:hAnsi="Palatino Linotype"/>
          <w:b/>
          <w:color w:val="000000" w:themeColor="text1"/>
          <w:lang w:val="es-ES_tradnl"/>
        </w:rPr>
        <w:t xml:space="preserve"> </w:t>
      </w:r>
      <w:r w:rsidR="00456C43">
        <w:rPr>
          <w:rFonts w:ascii="Palatino Linotype" w:hAnsi="Palatino Linotype"/>
          <w:b/>
          <w:sz w:val="22"/>
          <w:szCs w:val="22"/>
          <w:lang w:val="es-ES_tradnl"/>
        </w:rPr>
        <w:t>Xxxx</w:t>
      </w:r>
      <w:r w:rsidR="00456C43" w:rsidRPr="00844510">
        <w:rPr>
          <w:rFonts w:ascii="Palatino Linotype" w:hAnsi="Palatino Linotype"/>
          <w:b/>
          <w:sz w:val="22"/>
          <w:szCs w:val="22"/>
          <w:lang w:val="es-ES_tradnl"/>
        </w:rPr>
        <w:t xml:space="preserve"> </w:t>
      </w:r>
      <w:r w:rsidR="00456C43">
        <w:rPr>
          <w:rFonts w:ascii="Palatino Linotype" w:hAnsi="Palatino Linotype"/>
          <w:b/>
          <w:sz w:val="22"/>
          <w:szCs w:val="22"/>
          <w:lang w:val="es-ES_tradnl"/>
        </w:rPr>
        <w:t>Xxxxx</w:t>
      </w:r>
      <w:r w:rsidR="00456C43" w:rsidRPr="00844510">
        <w:rPr>
          <w:rFonts w:ascii="Palatino Linotype" w:hAnsi="Palatino Linotype"/>
          <w:b/>
          <w:sz w:val="22"/>
          <w:szCs w:val="22"/>
          <w:lang w:val="es-ES_tradnl"/>
        </w:rPr>
        <w:t xml:space="preserve"> </w:t>
      </w:r>
      <w:r w:rsidR="00456C43">
        <w:rPr>
          <w:rFonts w:ascii="Palatino Linotype" w:hAnsi="Palatino Linotype"/>
          <w:b/>
          <w:sz w:val="22"/>
          <w:szCs w:val="22"/>
          <w:lang w:val="es-ES_tradnl"/>
        </w:rPr>
        <w:t>Xxxx</w:t>
      </w:r>
      <w:r w:rsidR="00456C43" w:rsidRPr="00844510">
        <w:rPr>
          <w:rFonts w:ascii="Palatino Linotype" w:hAnsi="Palatino Linotype"/>
          <w:b/>
          <w:sz w:val="22"/>
          <w:szCs w:val="22"/>
          <w:lang w:val="es-ES_tradnl"/>
        </w:rPr>
        <w:t xml:space="preserve"> </w:t>
      </w:r>
      <w:r w:rsidR="00456C43">
        <w:rPr>
          <w:rFonts w:ascii="Palatino Linotype" w:hAnsi="Palatino Linotype"/>
          <w:b/>
          <w:sz w:val="22"/>
          <w:szCs w:val="22"/>
          <w:lang w:val="es-ES_tradnl"/>
        </w:rPr>
        <w:t>Xxxx</w:t>
      </w:r>
      <w:r w:rsidRPr="00396CF3">
        <w:rPr>
          <w:rFonts w:ascii="Palatino Linotype" w:hAnsi="Palatino Linotype"/>
          <w:b/>
          <w:color w:val="000000" w:themeColor="text1"/>
          <w:lang w:val="es-ES"/>
        </w:rPr>
        <w:t>,</w:t>
      </w:r>
      <w:r w:rsidRPr="00396CF3">
        <w:rPr>
          <w:rFonts w:ascii="Palatino Linotype" w:hAnsi="Palatino Linotype"/>
          <w:color w:val="000000" w:themeColor="text1"/>
          <w:lang w:val="es-ES"/>
        </w:rPr>
        <w:t xml:space="preserve"> en lo sucesivo </w:t>
      </w:r>
      <w:r w:rsidRPr="00792C0F">
        <w:rPr>
          <w:rFonts w:ascii="Palatino Linotype" w:hAnsi="Palatino Linotype"/>
          <w:b/>
          <w:color w:val="000000" w:themeColor="text1"/>
          <w:lang w:val="es-ES"/>
        </w:rPr>
        <w:t>EL RECURRENTE,</w:t>
      </w:r>
      <w:r w:rsidRPr="00792C0F">
        <w:rPr>
          <w:rFonts w:ascii="Palatino Linotype" w:hAnsi="Palatino Linotype"/>
          <w:color w:val="000000" w:themeColor="text1"/>
          <w:lang w:val="es-ES"/>
        </w:rPr>
        <w:t xml:space="preserve"> </w:t>
      </w:r>
      <w:r w:rsidRPr="00792C0F">
        <w:rPr>
          <w:rFonts w:ascii="Palatino Linotype" w:hAnsi="Palatino Linotype" w:cs="Arial"/>
          <w:color w:val="000000" w:themeColor="text1"/>
          <w:lang w:val="es-ES"/>
        </w:rPr>
        <w:t xml:space="preserve">en contra de la respuesta emitida por el </w:t>
      </w:r>
      <w:r w:rsidR="00844510" w:rsidRPr="00844510">
        <w:rPr>
          <w:rFonts w:ascii="Palatino Linotype" w:hAnsi="Palatino Linotype"/>
          <w:b/>
          <w:color w:val="000000" w:themeColor="text1"/>
          <w:lang w:val="es-ES_tradnl"/>
        </w:rPr>
        <w:t>Ayuntamiento de Coyotepec</w:t>
      </w:r>
      <w:r w:rsidRPr="00792C0F">
        <w:rPr>
          <w:rFonts w:ascii="Palatino Linotype" w:hAnsi="Palatino Linotype"/>
          <w:b/>
          <w:color w:val="000000" w:themeColor="text1"/>
          <w:lang w:val="es-ES_tradnl"/>
        </w:rPr>
        <w:t>,</w:t>
      </w:r>
      <w:r w:rsidRPr="00792C0F">
        <w:rPr>
          <w:rFonts w:ascii="Palatino Linotype" w:hAnsi="Palatino Linotype" w:cs="Arial"/>
          <w:color w:val="000000" w:themeColor="text1"/>
          <w:lang w:val="es-ES"/>
        </w:rPr>
        <w:t xml:space="preserve"> en lo sucesivo </w:t>
      </w:r>
      <w:r w:rsidRPr="00792C0F">
        <w:rPr>
          <w:rFonts w:ascii="Palatino Linotype" w:hAnsi="Palatino Linotype" w:cs="Arial"/>
          <w:b/>
          <w:color w:val="000000" w:themeColor="text1"/>
          <w:lang w:val="es-ES"/>
        </w:rPr>
        <w:t xml:space="preserve">EL SUJETO OBLIGADO, </w:t>
      </w:r>
      <w:r w:rsidRPr="00792C0F">
        <w:rPr>
          <w:rFonts w:ascii="Palatino Linotype" w:hAnsi="Palatino Linotype" w:cs="Arial"/>
          <w:color w:val="000000" w:themeColor="text1"/>
          <w:lang w:val="es-ES"/>
        </w:rPr>
        <w:t>se procede a dictar la presente resolución con base en lo siguiente:</w:t>
      </w:r>
    </w:p>
    <w:p w14:paraId="19CA8030" w14:textId="77777777" w:rsidR="005E6A78" w:rsidRPr="001B1253" w:rsidRDefault="005E6A78" w:rsidP="005E6A78">
      <w:pPr>
        <w:jc w:val="center"/>
        <w:rPr>
          <w:rFonts w:ascii="Palatino Linotype" w:hAnsi="Palatino Linotype"/>
        </w:rPr>
      </w:pPr>
    </w:p>
    <w:p w14:paraId="08A46272" w14:textId="77777777" w:rsidR="005E6A78" w:rsidRPr="001B1253" w:rsidRDefault="005E6A78" w:rsidP="005E6A78">
      <w:pPr>
        <w:jc w:val="center"/>
        <w:rPr>
          <w:rFonts w:ascii="Palatino Linotype" w:hAnsi="Palatino Linotype"/>
          <w:b/>
          <w:bCs/>
          <w:spacing w:val="40"/>
          <w:sz w:val="28"/>
        </w:rPr>
      </w:pPr>
      <w:r w:rsidRPr="001B1253">
        <w:rPr>
          <w:rFonts w:ascii="Palatino Linotype" w:hAnsi="Palatino Linotype"/>
          <w:b/>
          <w:bCs/>
          <w:spacing w:val="40"/>
          <w:sz w:val="28"/>
        </w:rPr>
        <w:t>RESULTANDO</w:t>
      </w:r>
    </w:p>
    <w:p w14:paraId="25615AF3" w14:textId="77777777" w:rsidR="005E6A78" w:rsidRPr="001B1253" w:rsidRDefault="005E6A78" w:rsidP="005E6A78">
      <w:pPr>
        <w:jc w:val="center"/>
        <w:rPr>
          <w:rFonts w:ascii="Palatino Linotype" w:hAnsi="Palatino Linotype"/>
          <w:b/>
          <w:bCs/>
          <w:spacing w:val="40"/>
        </w:rPr>
      </w:pPr>
    </w:p>
    <w:p w14:paraId="22EAE436" w14:textId="784CB3B6" w:rsidR="005E6A78" w:rsidRDefault="005E6A78" w:rsidP="005E6A78">
      <w:pPr>
        <w:spacing w:line="360" w:lineRule="auto"/>
        <w:jc w:val="both"/>
        <w:rPr>
          <w:rFonts w:ascii="Palatino Linotype" w:hAnsi="Palatino Linotype" w:cs="Arial"/>
          <w:color w:val="000000" w:themeColor="text1"/>
        </w:rPr>
      </w:pPr>
      <w:r w:rsidRPr="006656D5">
        <w:rPr>
          <w:rFonts w:ascii="Palatino Linotype" w:hAnsi="Palatino Linotype"/>
          <w:b/>
          <w:color w:val="000000" w:themeColor="text1"/>
          <w:sz w:val="28"/>
          <w:szCs w:val="28"/>
        </w:rPr>
        <w:t xml:space="preserve">I. </w:t>
      </w:r>
      <w:r w:rsidRPr="006656D5">
        <w:rPr>
          <w:rFonts w:ascii="Palatino Linotype" w:hAnsi="Palatino Linotype"/>
          <w:color w:val="000000" w:themeColor="text1"/>
        </w:rPr>
        <w:t xml:space="preserve">En </w:t>
      </w:r>
      <w:r w:rsidRPr="006656D5">
        <w:rPr>
          <w:rFonts w:ascii="Palatino Linotype" w:hAnsi="Palatino Linotype" w:cs="Arial"/>
          <w:color w:val="000000" w:themeColor="text1"/>
          <w:lang w:val="es-ES"/>
        </w:rPr>
        <w:t>fecha</w:t>
      </w:r>
      <w:r w:rsidRPr="006656D5">
        <w:rPr>
          <w:rFonts w:ascii="Palatino Linotype" w:hAnsi="Palatino Linotype"/>
          <w:color w:val="000000" w:themeColor="text1"/>
        </w:rPr>
        <w:t xml:space="preserve"> </w:t>
      </w:r>
      <w:r w:rsidR="00844510">
        <w:rPr>
          <w:rFonts w:ascii="Palatino Linotype" w:hAnsi="Palatino Linotype" w:cs="Arial"/>
          <w:color w:val="000000" w:themeColor="text1"/>
          <w:lang w:val="es-ES"/>
        </w:rPr>
        <w:t>doce</w:t>
      </w:r>
      <w:r w:rsidR="00CB46B9" w:rsidRPr="006656D5">
        <w:rPr>
          <w:rFonts w:ascii="Palatino Linotype" w:hAnsi="Palatino Linotype" w:cs="Arial"/>
          <w:color w:val="000000" w:themeColor="text1"/>
          <w:lang w:val="es-ES"/>
        </w:rPr>
        <w:t xml:space="preserve"> de </w:t>
      </w:r>
      <w:r w:rsidR="00301B43">
        <w:rPr>
          <w:rFonts w:ascii="Palatino Linotype" w:hAnsi="Palatino Linotype" w:cs="Arial"/>
          <w:color w:val="000000" w:themeColor="text1"/>
          <w:lang w:val="es-ES"/>
        </w:rPr>
        <w:t>agosto</w:t>
      </w:r>
      <w:r w:rsidR="00CB46B9" w:rsidRPr="006656D5">
        <w:rPr>
          <w:rFonts w:ascii="Palatino Linotype" w:hAnsi="Palatino Linotype" w:cs="Arial"/>
          <w:color w:val="000000" w:themeColor="text1"/>
          <w:lang w:val="es-ES"/>
        </w:rPr>
        <w:t xml:space="preserve"> de dos mil veinte</w:t>
      </w:r>
      <w:r w:rsidRPr="006656D5">
        <w:rPr>
          <w:rFonts w:ascii="Palatino Linotype" w:hAnsi="Palatino Linotype"/>
          <w:color w:val="000000" w:themeColor="text1"/>
        </w:rPr>
        <w:t xml:space="preserve">, </w:t>
      </w:r>
      <w:r w:rsidRPr="006656D5">
        <w:rPr>
          <w:rFonts w:ascii="Palatino Linotype" w:hAnsi="Palatino Linotype"/>
          <w:b/>
          <w:color w:val="000000" w:themeColor="text1"/>
        </w:rPr>
        <w:t>EL RECURRENTE</w:t>
      </w:r>
      <w:r w:rsidRPr="006656D5">
        <w:rPr>
          <w:rFonts w:ascii="Palatino Linotype" w:hAnsi="Palatino Linotype" w:cs="Arial"/>
          <w:color w:val="000000" w:themeColor="text1"/>
        </w:rPr>
        <w:t xml:space="preserve"> presentó a través del Sistema de Acceso a la Información Mexiquense, en lo subsecuente </w:t>
      </w:r>
      <w:r w:rsidRPr="006656D5">
        <w:rPr>
          <w:rFonts w:ascii="Palatino Linotype" w:hAnsi="Palatino Linotype" w:cs="Arial"/>
          <w:b/>
          <w:color w:val="000000" w:themeColor="text1"/>
        </w:rPr>
        <w:t>EL SAIMEX</w:t>
      </w:r>
      <w:r w:rsidRPr="006656D5">
        <w:rPr>
          <w:rFonts w:ascii="Palatino Linotype" w:hAnsi="Palatino Linotype" w:cs="Arial"/>
          <w:color w:val="000000" w:themeColor="text1"/>
        </w:rPr>
        <w:t xml:space="preserve"> ante </w:t>
      </w:r>
      <w:r w:rsidRPr="006656D5">
        <w:rPr>
          <w:rFonts w:ascii="Palatino Linotype" w:hAnsi="Palatino Linotype" w:cs="Arial"/>
          <w:b/>
          <w:color w:val="000000" w:themeColor="text1"/>
        </w:rPr>
        <w:t>EL SUJETO OBLIGADO</w:t>
      </w:r>
      <w:r w:rsidRPr="006656D5">
        <w:rPr>
          <w:rFonts w:ascii="Palatino Linotype" w:hAnsi="Palatino Linotype" w:cs="Arial"/>
          <w:color w:val="000000" w:themeColor="text1"/>
        </w:rPr>
        <w:t xml:space="preserve">, la solicitud de acceso a la información pública, a la que se le asignó el número de expediente </w:t>
      </w:r>
      <w:r w:rsidR="00301B43" w:rsidRPr="00301B43">
        <w:rPr>
          <w:rFonts w:ascii="Palatino Linotype" w:hAnsi="Palatino Linotype" w:cs="Arial"/>
          <w:b/>
          <w:color w:val="000000" w:themeColor="text1"/>
          <w:lang w:val="es-ES"/>
        </w:rPr>
        <w:t>00230/COYOTEP/IP/2020</w:t>
      </w:r>
      <w:r w:rsidRPr="006656D5">
        <w:rPr>
          <w:rFonts w:ascii="Palatino Linotype" w:hAnsi="Palatino Linotype" w:cs="Arial"/>
          <w:color w:val="000000" w:themeColor="text1"/>
        </w:rPr>
        <w:t>, mediante la cual solicitó:</w:t>
      </w:r>
    </w:p>
    <w:tbl>
      <w:tblPr>
        <w:tblStyle w:val="Tablaconcuadrcula"/>
        <w:tblW w:w="9006" w:type="dxa"/>
        <w:tblLook w:val="04A0" w:firstRow="1" w:lastRow="0" w:firstColumn="1" w:lastColumn="0" w:noHBand="0" w:noVBand="1"/>
      </w:tblPr>
      <w:tblGrid>
        <w:gridCol w:w="2990"/>
        <w:gridCol w:w="6016"/>
      </w:tblGrid>
      <w:tr w:rsidR="00694B91" w:rsidRPr="00A446F3" w14:paraId="0882D7FD" w14:textId="77777777" w:rsidTr="00085E80">
        <w:trPr>
          <w:trHeight w:val="589"/>
        </w:trPr>
        <w:tc>
          <w:tcPr>
            <w:tcW w:w="2990" w:type="dxa"/>
            <w:shd w:val="clear" w:color="auto" w:fill="000000" w:themeFill="text1"/>
            <w:vAlign w:val="center"/>
          </w:tcPr>
          <w:p w14:paraId="68AFF0E0" w14:textId="77777777" w:rsidR="00694B91" w:rsidRPr="00A446F3" w:rsidRDefault="00694B91" w:rsidP="00085E80">
            <w:pPr>
              <w:spacing w:line="360" w:lineRule="auto"/>
              <w:jc w:val="center"/>
              <w:rPr>
                <w:rFonts w:ascii="Palatino Linotype" w:hAnsi="Palatino Linotype"/>
                <w:b/>
                <w:color w:val="FFFFFF" w:themeColor="background1"/>
                <w:sz w:val="24"/>
                <w:szCs w:val="24"/>
                <w:lang w:val="es-ES" w:eastAsia="es-ES"/>
              </w:rPr>
            </w:pPr>
            <w:r w:rsidRPr="00A446F3">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40B8B19E" w14:textId="77777777" w:rsidR="00694B91" w:rsidRPr="00A446F3" w:rsidRDefault="00694B91" w:rsidP="00085E80">
            <w:pPr>
              <w:tabs>
                <w:tab w:val="left" w:pos="1125"/>
              </w:tabs>
              <w:spacing w:line="360" w:lineRule="auto"/>
              <w:jc w:val="center"/>
              <w:rPr>
                <w:rFonts w:ascii="Palatino Linotype" w:hAnsi="Palatino Linotype"/>
                <w:b/>
                <w:sz w:val="24"/>
                <w:szCs w:val="24"/>
                <w:lang w:val="es-ES" w:eastAsia="es-ES"/>
              </w:rPr>
            </w:pPr>
            <w:r w:rsidRPr="00A446F3">
              <w:rPr>
                <w:rFonts w:ascii="Palatino Linotype" w:hAnsi="Palatino Linotype"/>
                <w:b/>
                <w:sz w:val="24"/>
                <w:szCs w:val="24"/>
                <w:lang w:val="es-ES" w:eastAsia="es-ES"/>
              </w:rPr>
              <w:t>Contenido</w:t>
            </w:r>
          </w:p>
        </w:tc>
      </w:tr>
      <w:tr w:rsidR="00694B91" w:rsidRPr="00A446F3" w14:paraId="25B9B2EF" w14:textId="77777777" w:rsidTr="00085E80">
        <w:trPr>
          <w:trHeight w:val="792"/>
        </w:trPr>
        <w:tc>
          <w:tcPr>
            <w:tcW w:w="2990" w:type="dxa"/>
            <w:vAlign w:val="center"/>
          </w:tcPr>
          <w:p w14:paraId="1EA4B35E" w14:textId="3CCA67D5" w:rsidR="00694B91" w:rsidRPr="0051617B" w:rsidRDefault="00694B91" w:rsidP="00085E80">
            <w:pPr>
              <w:spacing w:line="360" w:lineRule="auto"/>
              <w:jc w:val="center"/>
              <w:rPr>
                <w:rFonts w:ascii="Palatino Linotype" w:hAnsi="Palatino Linotype"/>
                <w:lang w:val="es-ES" w:eastAsia="es-ES"/>
              </w:rPr>
            </w:pPr>
            <w:r w:rsidRPr="00694B91">
              <w:rPr>
                <w:rFonts w:ascii="Palatino Linotype" w:hAnsi="Palatino Linotype" w:cs="Arial"/>
                <w:b/>
                <w:lang w:val="es-ES" w:eastAsia="es-ES"/>
              </w:rPr>
              <w:t>00230/COYOTEP/IP/2020</w:t>
            </w:r>
          </w:p>
        </w:tc>
        <w:tc>
          <w:tcPr>
            <w:tcW w:w="6016" w:type="dxa"/>
          </w:tcPr>
          <w:p w14:paraId="4E611E26" w14:textId="77777777" w:rsidR="00694B91" w:rsidRPr="00396CF3" w:rsidRDefault="00694B91" w:rsidP="00694B91">
            <w:pPr>
              <w:tabs>
                <w:tab w:val="left" w:pos="4551"/>
              </w:tabs>
              <w:spacing w:before="160" w:after="160"/>
              <w:ind w:left="157" w:right="122"/>
              <w:jc w:val="both"/>
              <w:rPr>
                <w:rFonts w:ascii="Palatino Linotype" w:hAnsi="Palatino Linotype" w:cs="Arial"/>
                <w:i/>
                <w:color w:val="000000" w:themeColor="text1"/>
                <w:lang w:val="es-ES"/>
              </w:rPr>
            </w:pPr>
            <w:r w:rsidRPr="00396CF3">
              <w:rPr>
                <w:rFonts w:ascii="Palatino Linotype" w:hAnsi="Palatino Linotype" w:cs="Arial"/>
                <w:i/>
                <w:color w:val="000000" w:themeColor="text1"/>
                <w:lang w:val="es-ES"/>
              </w:rPr>
              <w:t>“</w:t>
            </w:r>
            <w:r w:rsidRPr="00301B43">
              <w:rPr>
                <w:rFonts w:ascii="Palatino Linotype" w:hAnsi="Palatino Linotype" w:cs="Arial"/>
                <w:i/>
                <w:color w:val="000000" w:themeColor="text1"/>
                <w:lang w:val="es-ES"/>
              </w:rPr>
              <w:t xml:space="preserve">Con fundamento por lo establecido en el articulo 6 de la Constitucion Polìtica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y demas legislacion relativa y aplicable a la materia; asi como los criterios de interpretacion vigentes </w:t>
            </w:r>
            <w:r w:rsidRPr="00301B43">
              <w:rPr>
                <w:rFonts w:ascii="Palatino Linotype" w:hAnsi="Palatino Linotype" w:cs="Arial"/>
                <w:i/>
                <w:color w:val="000000" w:themeColor="text1"/>
                <w:lang w:val="es-ES"/>
              </w:rPr>
              <w:lastRenderedPageBreak/>
              <w:t>emitidos por el Instituto Nacional de Transparencia, Acceso a la Información y Protección de Datos Personales y/o Los Lineamientos vigentes emitidos por el Instituto de Transparencia, Acceso a la Información Pública y Protección de Datos Personales del Estado de México y Municipios que sean estrictamente aplicables a mi solicitud, respetuosamente pido del Ayuntamiento de Coyotepec (Sujeto Obligado) la siguiente información: 1.- El nombre completo, el resultado de la evaluación del control de confianza y el documento mediante el cual consten sus antecedentes penales de todos y cada uno de los integrtantes de los que conforman la Dirección de Seguridad Pública del Municipio de Coyotepec. 2.-Todos y cada uno de los documentos considerados como anexos de la presente solicitud de informacion. Finalmente, respetuosamente solicito en mi calidad de solicitante, sean reservados todos mis datos personales y se ingrese mi solicitud como anonima, de conformidad con lo establecido en el articulo 155 de la La Ley de Transparencia y Acceso a la Información Pública del Estado de México y Municipios, para efectos de evitar que el sujeto obligado (Ayuntamiento de Coyotepec), recabé datos que den lugar a indagatorias sobre mi identidad. Por su atencion, Gracias.</w:t>
            </w:r>
            <w:r w:rsidRPr="00396CF3">
              <w:rPr>
                <w:rFonts w:ascii="Palatino Linotype" w:hAnsi="Palatino Linotype" w:cs="Arial"/>
                <w:i/>
                <w:color w:val="000000" w:themeColor="text1"/>
                <w:lang w:val="es-ES"/>
              </w:rPr>
              <w:t>.” (Sic)</w:t>
            </w:r>
          </w:p>
          <w:p w14:paraId="2F81E84E" w14:textId="6326463B" w:rsidR="00694B91" w:rsidRPr="00065E69" w:rsidRDefault="00694B91" w:rsidP="00694B91">
            <w:pPr>
              <w:tabs>
                <w:tab w:val="left" w:pos="4551"/>
              </w:tabs>
              <w:ind w:left="157" w:right="122"/>
              <w:jc w:val="both"/>
              <w:rPr>
                <w:rFonts w:ascii="Palatino Linotype" w:hAnsi="Palatino Linotype"/>
                <w:i/>
                <w:lang w:val="es-ES" w:eastAsia="es-ES"/>
              </w:rPr>
            </w:pPr>
          </w:p>
        </w:tc>
      </w:tr>
    </w:tbl>
    <w:p w14:paraId="31974959" w14:textId="77777777" w:rsidR="00694B91" w:rsidRPr="006656D5" w:rsidRDefault="00694B91" w:rsidP="005E6A78">
      <w:pPr>
        <w:spacing w:line="360" w:lineRule="auto"/>
        <w:jc w:val="both"/>
        <w:rPr>
          <w:rFonts w:ascii="Palatino Linotype" w:hAnsi="Palatino Linotype" w:cs="Arial"/>
          <w:b/>
          <w:bCs/>
          <w:color w:val="000000" w:themeColor="text1"/>
        </w:rPr>
      </w:pPr>
    </w:p>
    <w:p w14:paraId="1DC43E14" w14:textId="77777777" w:rsidR="005E6A78" w:rsidRPr="001B1253" w:rsidRDefault="005E6A78" w:rsidP="005E6A78">
      <w:pPr>
        <w:spacing w:line="360" w:lineRule="auto"/>
        <w:jc w:val="both"/>
        <w:rPr>
          <w:rFonts w:ascii="Palatino Linotype" w:hAnsi="Palatino Linotype" w:cs="Arial"/>
        </w:rPr>
      </w:pPr>
      <w:r w:rsidRPr="001B1253">
        <w:rPr>
          <w:rFonts w:ascii="Palatino Linotype" w:hAnsi="Palatino Linotype" w:cs="Arial"/>
          <w:b/>
        </w:rPr>
        <w:t>MODALIDAD DE ENTREGA:</w:t>
      </w:r>
      <w:r w:rsidRPr="001B1253">
        <w:rPr>
          <w:rFonts w:ascii="Palatino Linotype" w:hAnsi="Palatino Linotype" w:cs="Arial"/>
        </w:rPr>
        <w:t xml:space="preserve"> Vía </w:t>
      </w:r>
      <w:r w:rsidRPr="001B1253">
        <w:rPr>
          <w:rFonts w:ascii="Palatino Linotype" w:hAnsi="Palatino Linotype" w:cs="Arial"/>
          <w:b/>
        </w:rPr>
        <w:t>SAIMEX</w:t>
      </w:r>
      <w:r w:rsidRPr="001B1253">
        <w:rPr>
          <w:rFonts w:ascii="Palatino Linotype" w:hAnsi="Palatino Linotype" w:cs="Arial"/>
        </w:rPr>
        <w:t>.</w:t>
      </w:r>
    </w:p>
    <w:p w14:paraId="0C8E4003" w14:textId="77777777" w:rsidR="005E6A78" w:rsidRPr="001B1253" w:rsidRDefault="005E6A78" w:rsidP="005E6A78">
      <w:pPr>
        <w:tabs>
          <w:tab w:val="left" w:pos="5647"/>
        </w:tabs>
        <w:spacing w:line="360" w:lineRule="auto"/>
        <w:ind w:right="850"/>
        <w:jc w:val="both"/>
        <w:rPr>
          <w:rFonts w:ascii="Palatino Linotype" w:hAnsi="Palatino Linotype" w:cs="Arial"/>
          <w:sz w:val="16"/>
        </w:rPr>
      </w:pPr>
    </w:p>
    <w:p w14:paraId="483A7627" w14:textId="3018D7B8" w:rsidR="005E6A78" w:rsidRDefault="005E6A78" w:rsidP="005E6A78">
      <w:pPr>
        <w:spacing w:line="360" w:lineRule="auto"/>
        <w:jc w:val="both"/>
        <w:rPr>
          <w:rFonts w:ascii="Palatino Linotype" w:hAnsi="Palatino Linotype" w:cs="Arial"/>
          <w:color w:val="000000" w:themeColor="text1"/>
          <w:lang w:val="es-ES_tradnl"/>
        </w:rPr>
      </w:pPr>
      <w:r w:rsidRPr="001B1253">
        <w:rPr>
          <w:rFonts w:ascii="Palatino Linotype" w:hAnsi="Palatino Linotype"/>
          <w:b/>
          <w:sz w:val="28"/>
          <w:szCs w:val="28"/>
        </w:rPr>
        <w:t xml:space="preserve">II. </w:t>
      </w:r>
      <w:r w:rsidRPr="001B1253">
        <w:rPr>
          <w:rFonts w:ascii="Palatino Linotype" w:hAnsi="Palatino Linotype"/>
        </w:rPr>
        <w:t xml:space="preserve">De las constancias que obran en </w:t>
      </w:r>
      <w:r w:rsidRPr="001B1253">
        <w:rPr>
          <w:rFonts w:ascii="Palatino Linotype" w:hAnsi="Palatino Linotype"/>
          <w:b/>
        </w:rPr>
        <w:t>EL SAIMEX,</w:t>
      </w:r>
      <w:r w:rsidRPr="001B1253">
        <w:rPr>
          <w:rFonts w:ascii="Palatino Linotype" w:hAnsi="Palatino Linotype"/>
        </w:rPr>
        <w:t xml:space="preserve"> se advierte que en fecha </w:t>
      </w:r>
      <w:r w:rsidR="00301B43">
        <w:rPr>
          <w:rFonts w:ascii="Palatino Linotype" w:hAnsi="Palatino Linotype"/>
          <w:color w:val="000000" w:themeColor="text1"/>
        </w:rPr>
        <w:t>veintisiete</w:t>
      </w:r>
      <w:r w:rsidR="006C1FF5" w:rsidRPr="00396CF3">
        <w:rPr>
          <w:rFonts w:ascii="Palatino Linotype" w:hAnsi="Palatino Linotype"/>
          <w:color w:val="000000" w:themeColor="text1"/>
        </w:rPr>
        <w:t xml:space="preserve"> de agosto de dos mil veinte</w:t>
      </w:r>
      <w:r w:rsidRPr="00396CF3">
        <w:rPr>
          <w:rFonts w:ascii="Palatino Linotype" w:hAnsi="Palatino Linotype"/>
          <w:color w:val="000000" w:themeColor="text1"/>
        </w:rPr>
        <w:t xml:space="preserve">, </w:t>
      </w:r>
      <w:r w:rsidRPr="00396CF3">
        <w:rPr>
          <w:rFonts w:ascii="Palatino Linotype" w:hAnsi="Palatino Linotype" w:cs="Arial"/>
          <w:color w:val="000000" w:themeColor="text1"/>
          <w:lang w:val="es-ES_tradnl"/>
        </w:rPr>
        <w:t>el Responsable de la Unidad de Transparencia del</w:t>
      </w:r>
      <w:r w:rsidRPr="00396CF3">
        <w:rPr>
          <w:rFonts w:ascii="Palatino Linotype" w:hAnsi="Palatino Linotype" w:cs="Arial"/>
          <w:b/>
          <w:color w:val="000000" w:themeColor="text1"/>
          <w:lang w:val="es-ES_tradnl"/>
        </w:rPr>
        <w:t xml:space="preserve"> SUJETO OBLIGADO</w:t>
      </w:r>
      <w:r w:rsidRPr="00396CF3">
        <w:rPr>
          <w:rFonts w:ascii="Palatino Linotype" w:hAnsi="Palatino Linotype" w:cs="Arial"/>
          <w:color w:val="000000" w:themeColor="text1"/>
          <w:lang w:val="es-ES_tradnl"/>
        </w:rPr>
        <w:t xml:space="preserve"> dio respuesta a la solicitud de información, en los siguientes términos:</w:t>
      </w:r>
    </w:p>
    <w:p w14:paraId="54D48E24" w14:textId="4106A050" w:rsidR="00301B43" w:rsidRPr="00301B43" w:rsidRDefault="00301B43" w:rsidP="00301B43">
      <w:pPr>
        <w:spacing w:line="276" w:lineRule="auto"/>
        <w:ind w:left="851" w:right="899"/>
        <w:jc w:val="right"/>
        <w:rPr>
          <w:rFonts w:ascii="Palatino Linotype" w:hAnsi="Palatino Linotype" w:cs="Arial"/>
          <w:i/>
          <w:color w:val="000000" w:themeColor="text1"/>
          <w:sz w:val="22"/>
          <w:szCs w:val="22"/>
          <w:lang w:val="es-ES_tradnl"/>
        </w:rPr>
      </w:pPr>
      <w:r>
        <w:rPr>
          <w:rFonts w:ascii="Palatino Linotype" w:hAnsi="Palatino Linotype" w:cs="Arial"/>
          <w:i/>
          <w:color w:val="000000" w:themeColor="text1"/>
          <w:sz w:val="22"/>
          <w:szCs w:val="22"/>
          <w:lang w:val="es-ES_tradnl"/>
        </w:rPr>
        <w:t>“</w:t>
      </w:r>
      <w:r w:rsidR="00456C43">
        <w:rPr>
          <w:rFonts w:ascii="Palatino Linotype" w:hAnsi="Palatino Linotype" w:cs="Arial"/>
          <w:i/>
          <w:color w:val="000000" w:themeColor="text1"/>
          <w:sz w:val="22"/>
          <w:szCs w:val="22"/>
          <w:lang w:val="es-ES_tradnl"/>
        </w:rPr>
        <w:t>Fo</w:t>
      </w:r>
      <w:r w:rsidRPr="00301B43">
        <w:rPr>
          <w:rFonts w:ascii="Palatino Linotype" w:hAnsi="Palatino Linotype" w:cs="Arial"/>
          <w:i/>
          <w:color w:val="000000" w:themeColor="text1"/>
          <w:sz w:val="22"/>
          <w:szCs w:val="22"/>
          <w:lang w:val="es-ES_tradnl"/>
        </w:rPr>
        <w:t>lio de la solicitud: 00230/COYOTEP/IP/2020</w:t>
      </w:r>
    </w:p>
    <w:p w14:paraId="795DE061" w14:textId="77777777" w:rsidR="00301B43" w:rsidRPr="00301B43" w:rsidRDefault="00301B43" w:rsidP="00301B43">
      <w:pPr>
        <w:spacing w:line="276" w:lineRule="auto"/>
        <w:ind w:left="851" w:right="899"/>
        <w:jc w:val="both"/>
        <w:rPr>
          <w:rFonts w:ascii="Palatino Linotype" w:hAnsi="Palatino Linotype" w:cs="Arial"/>
          <w:i/>
          <w:color w:val="000000" w:themeColor="text1"/>
          <w:sz w:val="22"/>
          <w:szCs w:val="22"/>
          <w:lang w:val="es-ES_tradnl"/>
        </w:rPr>
      </w:pPr>
      <w:r w:rsidRPr="00301B43">
        <w:rPr>
          <w:rFonts w:ascii="Palatino Linotype" w:hAnsi="Palatino Linotype" w:cs="Arial"/>
          <w:i/>
          <w:color w:val="000000" w:themeColor="text1"/>
          <w:sz w:val="22"/>
          <w:szCs w:val="22"/>
          <w:lang w:val="es-ES_tradnl"/>
        </w:rPr>
        <w:t xml:space="preserve">Con fundamento en el articulo 155 de la Ley de Transparencia y Acceso a la Información Pública del Estado de México y Municipios, se le hace de su </w:t>
      </w:r>
      <w:r w:rsidRPr="00301B43">
        <w:rPr>
          <w:rFonts w:ascii="Palatino Linotype" w:hAnsi="Palatino Linotype" w:cs="Arial"/>
          <w:i/>
          <w:color w:val="000000" w:themeColor="text1"/>
          <w:sz w:val="22"/>
          <w:szCs w:val="22"/>
          <w:lang w:val="es-ES_tradnl"/>
        </w:rPr>
        <w:lastRenderedPageBreak/>
        <w:t>conocimiento que no se da curso a la solicitud de información citada al rubro, en virtud de lo siguiente:</w:t>
      </w:r>
    </w:p>
    <w:p w14:paraId="2175D942" w14:textId="77777777" w:rsidR="00301B43" w:rsidRPr="00301B43" w:rsidRDefault="00301B43" w:rsidP="00301B43">
      <w:pPr>
        <w:spacing w:line="276" w:lineRule="auto"/>
        <w:ind w:left="851" w:right="899"/>
        <w:jc w:val="both"/>
        <w:rPr>
          <w:rFonts w:ascii="Palatino Linotype" w:hAnsi="Palatino Linotype" w:cs="Arial"/>
          <w:i/>
          <w:color w:val="000000" w:themeColor="text1"/>
          <w:sz w:val="22"/>
          <w:szCs w:val="22"/>
          <w:lang w:val="es-ES_tradnl"/>
        </w:rPr>
      </w:pPr>
      <w:r w:rsidRPr="00301B43">
        <w:rPr>
          <w:rFonts w:ascii="Palatino Linotype" w:hAnsi="Palatino Linotype" w:cs="Arial"/>
          <w:i/>
          <w:color w:val="000000" w:themeColor="text1"/>
          <w:sz w:val="22"/>
          <w:szCs w:val="22"/>
          <w:lang w:val="es-ES_tradnl"/>
        </w:rPr>
        <w:t>ARTÍCULO 12 PÁRRAFO SEGUNDO DE LA LEY DE TRANSPARENCIA Y ACCESO A LA INFORMACIÓN PÚBLICA DEL ESTADO DE MÉXICO Y MUNICIPIOS.</w:t>
      </w:r>
    </w:p>
    <w:p w14:paraId="411C81BB" w14:textId="77777777" w:rsidR="00301B43" w:rsidRPr="00301B43" w:rsidRDefault="00301B43" w:rsidP="00301B43">
      <w:pPr>
        <w:spacing w:line="276" w:lineRule="auto"/>
        <w:ind w:left="851" w:right="899"/>
        <w:jc w:val="both"/>
        <w:rPr>
          <w:rFonts w:ascii="Palatino Linotype" w:hAnsi="Palatino Linotype" w:cs="Arial"/>
          <w:i/>
          <w:color w:val="000000" w:themeColor="text1"/>
          <w:sz w:val="22"/>
          <w:szCs w:val="22"/>
          <w:lang w:val="es-ES_tradnl"/>
        </w:rPr>
      </w:pPr>
      <w:r w:rsidRPr="00301B43">
        <w:rPr>
          <w:rFonts w:ascii="Palatino Linotype" w:hAnsi="Palatino Linotype" w:cs="Arial"/>
          <w:i/>
          <w:color w:val="000000" w:themeColor="text1"/>
          <w:sz w:val="22"/>
          <w:szCs w:val="22"/>
          <w:lang w:val="es-ES_tradnl"/>
        </w:rPr>
        <w:t>En virtud de lo anterior, se archiva la presente solicitud como concluida. Se hacen de su conocimiento que tiene derecho de interponer recurso de revisión dentro del plazo de 15 días hábiles contados a partir de la fecha en que se realice la notificación vía electronicá, a través del SAIMEX.</w:t>
      </w:r>
    </w:p>
    <w:p w14:paraId="75D6C761" w14:textId="77777777" w:rsidR="00456C43" w:rsidRDefault="00456C43" w:rsidP="00301B43">
      <w:pPr>
        <w:spacing w:line="276" w:lineRule="auto"/>
        <w:ind w:left="851" w:right="899"/>
        <w:jc w:val="both"/>
        <w:rPr>
          <w:rFonts w:ascii="Palatino Linotype" w:hAnsi="Palatino Linotype" w:cs="Arial"/>
          <w:i/>
          <w:color w:val="000000" w:themeColor="text1"/>
          <w:sz w:val="22"/>
          <w:szCs w:val="22"/>
          <w:lang w:val="es-ES_tradnl"/>
        </w:rPr>
      </w:pPr>
    </w:p>
    <w:p w14:paraId="7DA9CB15" w14:textId="3640FA80" w:rsidR="00301B43" w:rsidRPr="00301B43" w:rsidRDefault="00301B43" w:rsidP="00301B43">
      <w:pPr>
        <w:spacing w:line="276" w:lineRule="auto"/>
        <w:ind w:left="851" w:right="899"/>
        <w:jc w:val="both"/>
        <w:rPr>
          <w:rFonts w:ascii="Palatino Linotype" w:hAnsi="Palatino Linotype" w:cs="Arial"/>
          <w:i/>
          <w:color w:val="000000" w:themeColor="text1"/>
          <w:sz w:val="22"/>
          <w:szCs w:val="22"/>
          <w:lang w:val="es-ES_tradnl"/>
        </w:rPr>
      </w:pPr>
      <w:r w:rsidRPr="00301B43">
        <w:rPr>
          <w:rFonts w:ascii="Palatino Linotype" w:hAnsi="Palatino Linotype" w:cs="Arial"/>
          <w:i/>
          <w:color w:val="000000" w:themeColor="text1"/>
          <w:sz w:val="22"/>
          <w:szCs w:val="22"/>
          <w:lang w:val="es-ES_tradnl"/>
        </w:rPr>
        <w:t>ATENTAMENTE</w:t>
      </w:r>
    </w:p>
    <w:p w14:paraId="1CCB9BC6" w14:textId="69C1AA30" w:rsidR="00301B43" w:rsidRPr="00301B43" w:rsidRDefault="00301B43" w:rsidP="00301B43">
      <w:pPr>
        <w:spacing w:line="276" w:lineRule="auto"/>
        <w:ind w:left="851" w:right="899"/>
        <w:jc w:val="both"/>
        <w:rPr>
          <w:rFonts w:ascii="Palatino Linotype" w:hAnsi="Palatino Linotype" w:cs="Arial"/>
          <w:i/>
          <w:color w:val="000000" w:themeColor="text1"/>
          <w:sz w:val="22"/>
          <w:szCs w:val="22"/>
          <w:lang w:val="es-ES_tradnl"/>
        </w:rPr>
      </w:pPr>
      <w:r w:rsidRPr="00301B43">
        <w:rPr>
          <w:rFonts w:ascii="Palatino Linotype" w:hAnsi="Palatino Linotype" w:cs="Arial"/>
          <w:i/>
          <w:color w:val="000000" w:themeColor="text1"/>
          <w:sz w:val="22"/>
          <w:szCs w:val="22"/>
          <w:lang w:val="es-ES_tradnl"/>
        </w:rPr>
        <w:t>Lic. GRISELDA NANCY HERNÁNDEZ LÓPEZ</w:t>
      </w:r>
      <w:r>
        <w:rPr>
          <w:rFonts w:ascii="Palatino Linotype" w:hAnsi="Palatino Linotype" w:cs="Arial"/>
          <w:i/>
          <w:color w:val="000000" w:themeColor="text1"/>
          <w:sz w:val="22"/>
          <w:szCs w:val="22"/>
          <w:lang w:val="es-ES_tradnl"/>
        </w:rPr>
        <w:t>”</w:t>
      </w:r>
    </w:p>
    <w:p w14:paraId="05D37F74" w14:textId="77777777" w:rsidR="005E6A78" w:rsidRPr="00396CF3" w:rsidRDefault="005E6A78" w:rsidP="005E6A78">
      <w:pPr>
        <w:ind w:left="851" w:right="899"/>
        <w:jc w:val="both"/>
        <w:rPr>
          <w:rFonts w:ascii="Palatino Linotype" w:hAnsi="Palatino Linotype" w:cs="Arial"/>
          <w:i/>
          <w:color w:val="000000" w:themeColor="text1"/>
          <w:sz w:val="22"/>
          <w:szCs w:val="22"/>
        </w:rPr>
      </w:pPr>
    </w:p>
    <w:p w14:paraId="0CBC0B8A" w14:textId="6CBBD548" w:rsidR="006C1FF5" w:rsidRPr="00396CF3" w:rsidRDefault="005E6A78" w:rsidP="006C1FF5">
      <w:pPr>
        <w:spacing w:line="360" w:lineRule="auto"/>
        <w:jc w:val="both"/>
        <w:rPr>
          <w:rFonts w:ascii="Palatino Linotype" w:hAnsi="Palatino Linotype"/>
          <w:color w:val="000000" w:themeColor="text1"/>
        </w:rPr>
      </w:pPr>
      <w:r w:rsidRPr="001B1253">
        <w:rPr>
          <w:rFonts w:ascii="Palatino Linotype" w:hAnsi="Palatino Linotype"/>
        </w:rPr>
        <w:t xml:space="preserve">Advirtiendo de dicha respuesta, que </w:t>
      </w:r>
      <w:r w:rsidRPr="001B1253">
        <w:rPr>
          <w:rFonts w:ascii="Palatino Linotype" w:hAnsi="Palatino Linotype" w:cs="Arial"/>
          <w:b/>
        </w:rPr>
        <w:t>EL SUJETO OBLIGADO</w:t>
      </w:r>
      <w:r w:rsidRPr="001B1253">
        <w:rPr>
          <w:rFonts w:ascii="Palatino Linotype" w:hAnsi="Palatino Linotype"/>
        </w:rPr>
        <w:t xml:space="preserve"> acompañó el archivo electrónico </w:t>
      </w:r>
      <w:r w:rsidR="006C1FF5" w:rsidRPr="00396CF3">
        <w:rPr>
          <w:rFonts w:ascii="Palatino Linotype" w:hAnsi="Palatino Linotype"/>
          <w:color w:val="000000" w:themeColor="text1"/>
        </w:rPr>
        <w:t>“</w:t>
      </w:r>
      <w:r w:rsidR="00301B43" w:rsidRPr="00301B43">
        <w:rPr>
          <w:b/>
          <w:i/>
        </w:rPr>
        <w:t>ART 12 LTAIPEMM.docx</w:t>
      </w:r>
      <w:r w:rsidR="006C1FF5" w:rsidRPr="00396CF3">
        <w:rPr>
          <w:rFonts w:ascii="Palatino Linotype" w:hAnsi="Palatino Linotype" w:cs="Arial"/>
          <w:b/>
          <w:i/>
          <w:color w:val="000000" w:themeColor="text1"/>
        </w:rPr>
        <w:t>”</w:t>
      </w:r>
      <w:r w:rsidR="006C1FF5" w:rsidRPr="00396CF3">
        <w:rPr>
          <w:rFonts w:ascii="Palatino Linotype" w:hAnsi="Palatino Linotype" w:cs="Arial"/>
          <w:color w:val="000000" w:themeColor="text1"/>
        </w:rPr>
        <w:t xml:space="preserve">, del </w:t>
      </w:r>
      <w:r w:rsidR="00301B43">
        <w:rPr>
          <w:rFonts w:ascii="Palatino Linotype" w:hAnsi="Palatino Linotype"/>
          <w:color w:val="000000" w:themeColor="text1"/>
        </w:rPr>
        <w:t xml:space="preserve">cual, solo tiene escrito solamente lo siguiente </w:t>
      </w:r>
      <w:r w:rsidR="00694B91">
        <w:rPr>
          <w:rFonts w:ascii="Palatino Linotype" w:hAnsi="Palatino Linotype"/>
          <w:color w:val="000000" w:themeColor="text1"/>
        </w:rPr>
        <w:t>ARTÍCULO 12 DE LA LEY DE TRANSPARENCIA Y ACCESO A LA INFORMACIÓN PÚBLICA DEL ESTADO DE MÉXICO Y MUNICIPIOS</w:t>
      </w:r>
      <w:r w:rsidR="00301B43">
        <w:rPr>
          <w:rFonts w:ascii="Palatino Linotype" w:hAnsi="Palatino Linotype"/>
          <w:color w:val="000000" w:themeColor="text1"/>
        </w:rPr>
        <w:t>.</w:t>
      </w:r>
      <w:r w:rsidR="006C1FF5" w:rsidRPr="00396CF3">
        <w:rPr>
          <w:rFonts w:ascii="Palatino Linotype" w:hAnsi="Palatino Linotype"/>
          <w:color w:val="000000" w:themeColor="text1"/>
        </w:rPr>
        <w:t xml:space="preserve"> </w:t>
      </w:r>
    </w:p>
    <w:p w14:paraId="25F6EBAD" w14:textId="77777777" w:rsidR="006C1FF5" w:rsidRPr="00396CF3" w:rsidRDefault="006C1FF5" w:rsidP="005E6A78">
      <w:pPr>
        <w:spacing w:line="360" w:lineRule="auto"/>
        <w:ind w:right="899"/>
        <w:jc w:val="both"/>
        <w:rPr>
          <w:rFonts w:ascii="Palatino Linotype" w:hAnsi="Palatino Linotype"/>
          <w:color w:val="000000" w:themeColor="text1"/>
        </w:rPr>
      </w:pPr>
    </w:p>
    <w:p w14:paraId="6CE18530" w14:textId="377F1748" w:rsidR="005E6A78" w:rsidRPr="00396CF3" w:rsidRDefault="005E6A78" w:rsidP="005E6A78">
      <w:pPr>
        <w:spacing w:line="360" w:lineRule="auto"/>
        <w:jc w:val="both"/>
        <w:rPr>
          <w:rFonts w:ascii="Palatino Linotype" w:hAnsi="Palatino Linotype" w:cs="Arial"/>
          <w:color w:val="000000" w:themeColor="text1"/>
        </w:rPr>
      </w:pPr>
      <w:r w:rsidRPr="00396CF3">
        <w:rPr>
          <w:rFonts w:ascii="Palatino Linotype" w:hAnsi="Palatino Linotype"/>
          <w:b/>
          <w:color w:val="000000" w:themeColor="text1"/>
          <w:sz w:val="28"/>
          <w:szCs w:val="28"/>
        </w:rPr>
        <w:t>III.</w:t>
      </w:r>
      <w:r w:rsidRPr="00396CF3">
        <w:rPr>
          <w:rFonts w:ascii="Palatino Linotype" w:hAnsi="Palatino Linotype"/>
          <w:b/>
          <w:color w:val="000000" w:themeColor="text1"/>
        </w:rPr>
        <w:t xml:space="preserve"> </w:t>
      </w:r>
      <w:r w:rsidRPr="00396CF3">
        <w:rPr>
          <w:rFonts w:ascii="Palatino Linotype" w:hAnsi="Palatino Linotype"/>
          <w:color w:val="000000" w:themeColor="text1"/>
        </w:rPr>
        <w:t xml:space="preserve">Inconforme con la </w:t>
      </w:r>
      <w:r w:rsidRPr="00396CF3">
        <w:rPr>
          <w:rFonts w:ascii="Palatino Linotype" w:hAnsi="Palatino Linotype" w:cs="Arial"/>
          <w:color w:val="000000" w:themeColor="text1"/>
        </w:rPr>
        <w:t xml:space="preserve">respuesta, el </w:t>
      </w:r>
      <w:r w:rsidR="00301B43">
        <w:rPr>
          <w:rFonts w:ascii="Palatino Linotype" w:hAnsi="Palatino Linotype" w:cs="Arial"/>
          <w:color w:val="000000" w:themeColor="text1"/>
        </w:rPr>
        <w:t>veintiocho</w:t>
      </w:r>
      <w:r w:rsidR="0044354F" w:rsidRPr="00396CF3">
        <w:rPr>
          <w:rFonts w:ascii="Palatino Linotype" w:hAnsi="Palatino Linotype" w:cs="Arial"/>
          <w:color w:val="000000" w:themeColor="text1"/>
        </w:rPr>
        <w:t xml:space="preserve"> de agosto de dos mil veinte</w:t>
      </w:r>
      <w:r w:rsidRPr="00396CF3">
        <w:rPr>
          <w:rFonts w:ascii="Palatino Linotype" w:hAnsi="Palatino Linotype" w:cs="Arial"/>
          <w:color w:val="000000" w:themeColor="text1"/>
        </w:rPr>
        <w:t xml:space="preserve">, </w:t>
      </w:r>
      <w:r w:rsidRPr="00396CF3">
        <w:rPr>
          <w:rFonts w:ascii="Palatino Linotype" w:hAnsi="Palatino Linotype"/>
          <w:b/>
          <w:color w:val="000000" w:themeColor="text1"/>
        </w:rPr>
        <w:t>EL RECURRENTE</w:t>
      </w:r>
      <w:r w:rsidRPr="00396CF3">
        <w:rPr>
          <w:rFonts w:ascii="Palatino Linotype" w:hAnsi="Palatino Linotype"/>
          <w:color w:val="000000" w:themeColor="text1"/>
        </w:rPr>
        <w:t xml:space="preserve"> interpuso el recurso de revisión objeto del presente estudio, el cual fue registrado en </w:t>
      </w:r>
      <w:r w:rsidRPr="00396CF3">
        <w:rPr>
          <w:rFonts w:ascii="Palatino Linotype" w:hAnsi="Palatino Linotype"/>
          <w:b/>
          <w:color w:val="000000" w:themeColor="text1"/>
        </w:rPr>
        <w:t>EL SAIMEX</w:t>
      </w:r>
      <w:r w:rsidRPr="00396CF3">
        <w:rPr>
          <w:rFonts w:ascii="Palatino Linotype" w:hAnsi="Palatino Linotype"/>
          <w:color w:val="000000" w:themeColor="text1"/>
        </w:rPr>
        <w:t xml:space="preserve"> y se le asignó el número de expediente </w:t>
      </w:r>
      <w:r w:rsidR="0044354F" w:rsidRPr="00396CF3">
        <w:rPr>
          <w:rFonts w:ascii="Palatino Linotype" w:hAnsi="Palatino Linotype" w:cs="Arial"/>
          <w:b/>
          <w:bCs/>
          <w:color w:val="000000" w:themeColor="text1"/>
          <w:lang w:val="es-ES_tradnl"/>
        </w:rPr>
        <w:t>03</w:t>
      </w:r>
      <w:r w:rsidR="000D76E8">
        <w:rPr>
          <w:rFonts w:ascii="Palatino Linotype" w:hAnsi="Palatino Linotype" w:cs="Arial"/>
          <w:b/>
          <w:bCs/>
          <w:color w:val="000000" w:themeColor="text1"/>
          <w:lang w:val="es-ES_tradnl"/>
        </w:rPr>
        <w:t>49</w:t>
      </w:r>
      <w:r w:rsidR="0044354F" w:rsidRPr="00396CF3">
        <w:rPr>
          <w:rFonts w:ascii="Palatino Linotype" w:hAnsi="Palatino Linotype" w:cs="Arial"/>
          <w:b/>
          <w:bCs/>
          <w:color w:val="000000" w:themeColor="text1"/>
          <w:lang w:val="es-ES_tradnl"/>
        </w:rPr>
        <w:t>7/INFOEM/IP/RR/2020</w:t>
      </w:r>
      <w:r w:rsidRPr="00396CF3">
        <w:rPr>
          <w:rFonts w:ascii="Palatino Linotype" w:hAnsi="Palatino Linotype" w:cs="Arial"/>
          <w:color w:val="000000" w:themeColor="text1"/>
        </w:rPr>
        <w:t>, en el que señaló como acto impugnado:</w:t>
      </w:r>
    </w:p>
    <w:p w14:paraId="22BF67AB" w14:textId="77777777" w:rsidR="005E6A78" w:rsidRPr="00396CF3" w:rsidRDefault="005E6A78" w:rsidP="005E6A78">
      <w:pPr>
        <w:ind w:left="851" w:right="899"/>
        <w:jc w:val="both"/>
        <w:rPr>
          <w:rFonts w:ascii="Palatino Linotype" w:hAnsi="Palatino Linotype" w:cs="Arial"/>
          <w:i/>
          <w:color w:val="000000" w:themeColor="text1"/>
          <w:sz w:val="22"/>
          <w:szCs w:val="22"/>
        </w:rPr>
      </w:pPr>
    </w:p>
    <w:p w14:paraId="09679A9A" w14:textId="0E71B636" w:rsidR="0044354F" w:rsidRPr="00396CF3" w:rsidRDefault="0044354F" w:rsidP="0044354F">
      <w:pPr>
        <w:ind w:left="851" w:right="899"/>
        <w:jc w:val="both"/>
        <w:rPr>
          <w:rFonts w:ascii="Palatino Linotype" w:hAnsi="Palatino Linotype" w:cs="Arial"/>
          <w:i/>
          <w:color w:val="000000" w:themeColor="text1"/>
          <w:sz w:val="22"/>
          <w:szCs w:val="22"/>
        </w:rPr>
      </w:pPr>
      <w:r w:rsidRPr="00396CF3">
        <w:rPr>
          <w:rFonts w:ascii="Palatino Linotype" w:hAnsi="Palatino Linotype" w:cs="Arial"/>
          <w:i/>
          <w:color w:val="000000" w:themeColor="text1"/>
          <w:sz w:val="22"/>
          <w:szCs w:val="22"/>
        </w:rPr>
        <w:t>“</w:t>
      </w:r>
      <w:r w:rsidR="00694B91" w:rsidRPr="00694B91">
        <w:rPr>
          <w:rFonts w:ascii="Palatino Linotype" w:hAnsi="Palatino Linotype" w:cs="Arial"/>
          <w:i/>
          <w:color w:val="000000" w:themeColor="text1"/>
          <w:sz w:val="22"/>
          <w:szCs w:val="22"/>
        </w:rPr>
        <w:t>La respuesta proporcionada por el sujeto obligado (Ayuntamiento de Coyotepec) a la solicitud de informacion con numero de folio: 00230/COYOTEP/IP/2020.</w:t>
      </w:r>
      <w:r w:rsidRPr="00396CF3">
        <w:rPr>
          <w:rFonts w:ascii="Palatino Linotype" w:hAnsi="Palatino Linotype" w:cs="Arial"/>
          <w:i/>
          <w:color w:val="000000" w:themeColor="text1"/>
          <w:sz w:val="22"/>
          <w:szCs w:val="22"/>
        </w:rPr>
        <w:t>” (Sic)</w:t>
      </w:r>
    </w:p>
    <w:p w14:paraId="1AFF2AE0" w14:textId="77777777" w:rsidR="005E6A78" w:rsidRPr="00396CF3" w:rsidRDefault="005E6A78" w:rsidP="005E6A78">
      <w:pPr>
        <w:ind w:left="851" w:right="899"/>
        <w:jc w:val="both"/>
        <w:rPr>
          <w:rFonts w:ascii="Palatino Linotype" w:hAnsi="Palatino Linotype" w:cs="Arial"/>
          <w:i/>
          <w:color w:val="000000" w:themeColor="text1"/>
          <w:sz w:val="22"/>
          <w:szCs w:val="22"/>
        </w:rPr>
      </w:pPr>
    </w:p>
    <w:p w14:paraId="4A1C89B3" w14:textId="77777777" w:rsidR="005E6A78" w:rsidRPr="00396CF3" w:rsidRDefault="005E6A78" w:rsidP="005E6A78">
      <w:pPr>
        <w:spacing w:line="360" w:lineRule="auto"/>
        <w:jc w:val="both"/>
        <w:rPr>
          <w:rFonts w:ascii="Palatino Linotype" w:hAnsi="Palatino Linotype" w:cs="Arial"/>
          <w:color w:val="000000" w:themeColor="text1"/>
        </w:rPr>
      </w:pPr>
      <w:r w:rsidRPr="00396CF3">
        <w:rPr>
          <w:rFonts w:ascii="Palatino Linotype" w:hAnsi="Palatino Linotype" w:cs="Arial"/>
          <w:color w:val="000000" w:themeColor="text1"/>
        </w:rPr>
        <w:t xml:space="preserve">Asimismo, como razones o motivos de inconformidad:  </w:t>
      </w:r>
    </w:p>
    <w:p w14:paraId="653A8E98" w14:textId="33BAC22E" w:rsidR="00463B41" w:rsidRPr="00396CF3" w:rsidRDefault="00463B41" w:rsidP="00D3626E">
      <w:pPr>
        <w:spacing w:before="100" w:beforeAutospacing="1" w:after="100" w:afterAutospacing="1"/>
        <w:ind w:left="851" w:right="899"/>
        <w:jc w:val="both"/>
        <w:rPr>
          <w:rFonts w:ascii="Palatino Linotype" w:hAnsi="Palatino Linotype" w:cs="Arial"/>
          <w:i/>
          <w:color w:val="000000" w:themeColor="text1"/>
          <w:sz w:val="22"/>
          <w:szCs w:val="22"/>
        </w:rPr>
      </w:pPr>
      <w:r w:rsidRPr="00396CF3">
        <w:rPr>
          <w:rFonts w:ascii="Palatino Linotype" w:hAnsi="Palatino Linotype" w:cs="Arial"/>
          <w:i/>
          <w:color w:val="000000" w:themeColor="text1"/>
          <w:sz w:val="22"/>
          <w:szCs w:val="22"/>
        </w:rPr>
        <w:t>“</w:t>
      </w:r>
      <w:r w:rsidR="00694B91" w:rsidRPr="00694B91">
        <w:rPr>
          <w:rFonts w:ascii="Palatino Linotype" w:hAnsi="Palatino Linotype" w:cs="Arial"/>
          <w:i/>
          <w:color w:val="000000" w:themeColor="text1"/>
          <w:sz w:val="22"/>
          <w:szCs w:val="22"/>
        </w:rPr>
        <w:t>El sujeto obligado solo me proporciona lo siguiente: "Con fundamento en el articulo 155 de la Ley de Transparencia y Acceso a la Información Pública del Estado de México y Municipios, se le hace de su conocimiento que no se da curso a la solicitud de información citada al rubro, en virtud de lo siguiente: ARTÍCULO 12 PÁRRAFO SEGUNDO DE LA LEY DE TRANSPARENCIA Y ACCESO A LA INFORMACIÓN PÚBLICA DEL ESTADO DE MÉXICO Y MUNICIPIOS. En virtud de lo anterior, se archiva la presente solicitud como concluida. Se hacen de su conocimiento que tiene derecho de interponer recurso de revisión dentro del plazo de 15 días hábiles contados a partir de la fecha en que se realice la notificación vía electronicá, a través del SAIMEX. ATENTAMENTE Lic. GRISELDA NANCY HERNÁNDEZ LÓPEZ" Simplemente el sujeto obligado ho hizo una busqueda exhaustiva respecto de la informacion solicitada. Debido a que es obvio que posee la informacion solicitada, que tal vez por razones de que es informacion reservada o confidencial no la puede proporcionar, pero si elaborar una version pùblica de la misma.</w:t>
      </w:r>
      <w:r w:rsidRPr="00396CF3">
        <w:rPr>
          <w:rFonts w:ascii="Palatino Linotype" w:hAnsi="Palatino Linotype" w:cs="Arial"/>
          <w:i/>
          <w:color w:val="000000" w:themeColor="text1"/>
          <w:sz w:val="22"/>
          <w:szCs w:val="22"/>
        </w:rPr>
        <w:t>” (Sic)</w:t>
      </w:r>
    </w:p>
    <w:p w14:paraId="500014B2" w14:textId="1906D255" w:rsidR="005E6A78" w:rsidRPr="00396CF3" w:rsidRDefault="005E6A78" w:rsidP="005E6A78">
      <w:pPr>
        <w:pStyle w:val="Default"/>
        <w:spacing w:line="360" w:lineRule="auto"/>
        <w:ind w:right="49"/>
        <w:jc w:val="both"/>
        <w:rPr>
          <w:rFonts w:ascii="Palatino Linotype" w:hAnsi="Palatino Linotype"/>
          <w:color w:val="000000" w:themeColor="text1"/>
          <w:lang w:val="es-ES_tradnl"/>
        </w:rPr>
      </w:pPr>
      <w:r w:rsidRPr="00396CF3">
        <w:rPr>
          <w:rFonts w:ascii="Palatino Linotype" w:hAnsi="Palatino Linotype"/>
          <w:b/>
          <w:color w:val="000000" w:themeColor="text1"/>
          <w:sz w:val="28"/>
          <w:szCs w:val="28"/>
        </w:rPr>
        <w:t xml:space="preserve">IV. </w:t>
      </w:r>
      <w:r w:rsidRPr="00396CF3">
        <w:rPr>
          <w:rFonts w:ascii="Palatino Linotype" w:hAnsi="Palatino Linotype"/>
          <w:color w:val="000000" w:themeColor="text1"/>
        </w:rPr>
        <w:t>El</w:t>
      </w:r>
      <w:r w:rsidRPr="00396CF3">
        <w:rPr>
          <w:rFonts w:ascii="Palatino Linotype" w:hAnsi="Palatino Linotype"/>
          <w:b/>
          <w:color w:val="000000" w:themeColor="text1"/>
          <w:sz w:val="28"/>
          <w:szCs w:val="28"/>
        </w:rPr>
        <w:t xml:space="preserve"> </w:t>
      </w:r>
      <w:r w:rsidR="00694B91">
        <w:rPr>
          <w:rFonts w:ascii="Palatino Linotype" w:hAnsi="Palatino Linotype"/>
          <w:color w:val="000000" w:themeColor="text1"/>
        </w:rPr>
        <w:t>veintiocho</w:t>
      </w:r>
      <w:r w:rsidR="00F07D81" w:rsidRPr="00396CF3">
        <w:rPr>
          <w:rFonts w:ascii="Palatino Linotype" w:hAnsi="Palatino Linotype"/>
          <w:color w:val="000000" w:themeColor="text1"/>
        </w:rPr>
        <w:t xml:space="preserve"> de agosto de dos mil veinte</w:t>
      </w:r>
      <w:r w:rsidRPr="00396CF3">
        <w:rPr>
          <w:rFonts w:ascii="Palatino Linotype" w:hAnsi="Palatino Linotype"/>
          <w:color w:val="000000" w:themeColor="text1"/>
        </w:rPr>
        <w:t xml:space="preserve">, el </w:t>
      </w:r>
      <w:r w:rsidRPr="00396CF3">
        <w:rPr>
          <w:rFonts w:ascii="Palatino Linotype" w:hAnsi="Palatino Linotype"/>
          <w:color w:val="000000" w:themeColor="text1"/>
          <w:lang w:val="es-ES_tradnl"/>
        </w:rPr>
        <w:t>recurso de que</w:t>
      </w:r>
      <w:r w:rsidRPr="00396CF3">
        <w:rPr>
          <w:rFonts w:ascii="Palatino Linotype" w:hAnsi="Palatino Linotype"/>
          <w:color w:val="000000" w:themeColor="text1"/>
        </w:rPr>
        <w:t xml:space="preserve"> se trata</w:t>
      </w:r>
      <w:r w:rsidRPr="00396CF3">
        <w:rPr>
          <w:rFonts w:ascii="Palatino Linotype" w:hAnsi="Palatino Linotype"/>
          <w:color w:val="000000" w:themeColor="text1"/>
          <w:lang w:val="es-ES_tradnl"/>
        </w:rPr>
        <w:t xml:space="preserve"> se envió electrónicamente al Instituto de </w:t>
      </w:r>
      <w:r w:rsidRPr="00396CF3">
        <w:rPr>
          <w:rFonts w:ascii="Palatino Linotype" w:eastAsia="Arial Unicode MS" w:hAnsi="Palatino Linotype"/>
          <w:color w:val="000000" w:themeColor="text1"/>
        </w:rPr>
        <w:t>Transparencia</w:t>
      </w:r>
      <w:r w:rsidRPr="00396CF3">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396CF3">
        <w:rPr>
          <w:rFonts w:ascii="Palatino Linotype" w:hAnsi="Palatino Linotype"/>
          <w:color w:val="000000" w:themeColor="text1"/>
        </w:rPr>
        <w:t>Ley de Transparencia y Acceso a la Información Pública del Estado de México y Municipios</w:t>
      </w:r>
      <w:r w:rsidRPr="00396CF3">
        <w:rPr>
          <w:rFonts w:ascii="Palatino Linotype" w:hAnsi="Palatino Linotype"/>
          <w:color w:val="000000" w:themeColor="text1"/>
          <w:lang w:val="es-ES_tradnl"/>
        </w:rPr>
        <w:t>, se turnó a través del</w:t>
      </w:r>
      <w:r w:rsidRPr="00396CF3">
        <w:rPr>
          <w:rFonts w:ascii="Palatino Linotype" w:eastAsia="Arial Unicode MS" w:hAnsi="Palatino Linotype"/>
          <w:color w:val="000000" w:themeColor="text1"/>
          <w:lang w:val="es-ES_tradnl"/>
        </w:rPr>
        <w:t xml:space="preserve"> </w:t>
      </w:r>
      <w:r w:rsidRPr="00396CF3">
        <w:rPr>
          <w:rFonts w:ascii="Palatino Linotype" w:eastAsia="Arial Unicode MS" w:hAnsi="Palatino Linotype"/>
          <w:b/>
          <w:color w:val="000000" w:themeColor="text1"/>
          <w:lang w:val="es-ES_tradnl"/>
        </w:rPr>
        <w:t>SAIMEX</w:t>
      </w:r>
      <w:r w:rsidRPr="00396CF3">
        <w:rPr>
          <w:rFonts w:ascii="Palatino Linotype" w:hAnsi="Palatino Linotype"/>
          <w:color w:val="000000" w:themeColor="text1"/>
        </w:rPr>
        <w:t xml:space="preserve">, a la </w:t>
      </w:r>
      <w:r w:rsidRPr="00396CF3">
        <w:rPr>
          <w:rFonts w:ascii="Palatino Linotype" w:hAnsi="Palatino Linotype"/>
          <w:color w:val="000000" w:themeColor="text1"/>
          <w:lang w:val="es-ES_tradnl"/>
        </w:rPr>
        <w:t xml:space="preserve">Comisionada </w:t>
      </w:r>
      <w:r w:rsidRPr="00396CF3">
        <w:rPr>
          <w:rFonts w:ascii="Palatino Linotype" w:hAnsi="Palatino Linotype"/>
          <w:b/>
          <w:color w:val="000000" w:themeColor="text1"/>
          <w:lang w:val="es-ES_tradnl"/>
        </w:rPr>
        <w:t>EVA ABAID YAPUR</w:t>
      </w:r>
      <w:r w:rsidRPr="00396CF3">
        <w:rPr>
          <w:rFonts w:ascii="Palatino Linotype" w:hAnsi="Palatino Linotype"/>
          <w:color w:val="000000" w:themeColor="text1"/>
        </w:rPr>
        <w:t>,</w:t>
      </w:r>
      <w:r w:rsidRPr="00396CF3">
        <w:rPr>
          <w:rFonts w:ascii="Palatino Linotype" w:hAnsi="Palatino Linotype"/>
          <w:color w:val="000000" w:themeColor="text1"/>
          <w:lang w:val="es-ES_tradnl"/>
        </w:rPr>
        <w:t xml:space="preserve"> a efecto de decretar su admisión o desechamiento.</w:t>
      </w:r>
    </w:p>
    <w:p w14:paraId="2E26D359" w14:textId="77777777" w:rsidR="005E6A78" w:rsidRPr="00396CF3" w:rsidRDefault="005E6A78" w:rsidP="005E6A78">
      <w:pPr>
        <w:pStyle w:val="Default"/>
        <w:spacing w:line="360" w:lineRule="auto"/>
        <w:ind w:right="49"/>
        <w:jc w:val="both"/>
        <w:rPr>
          <w:rFonts w:ascii="Palatino Linotype" w:hAnsi="Palatino Linotype"/>
          <w:color w:val="000000" w:themeColor="text1"/>
          <w:lang w:val="es-ES_tradnl"/>
        </w:rPr>
      </w:pPr>
    </w:p>
    <w:p w14:paraId="2286B947" w14:textId="62121FE0" w:rsidR="005E6A78" w:rsidRPr="001B1253" w:rsidRDefault="005E6A78" w:rsidP="005E6A78">
      <w:pPr>
        <w:pStyle w:val="Piedepgina"/>
        <w:spacing w:line="360" w:lineRule="auto"/>
        <w:jc w:val="both"/>
        <w:rPr>
          <w:rFonts w:ascii="Palatino Linotype" w:hAnsi="Palatino Linotype" w:cs="Arial"/>
        </w:rPr>
      </w:pPr>
      <w:r w:rsidRPr="00396CF3">
        <w:rPr>
          <w:rFonts w:ascii="Palatino Linotype" w:hAnsi="Palatino Linotype" w:cs="Arial"/>
          <w:b/>
          <w:color w:val="000000" w:themeColor="text1"/>
          <w:sz w:val="28"/>
        </w:rPr>
        <w:t xml:space="preserve">V. </w:t>
      </w:r>
      <w:r w:rsidRPr="00396CF3">
        <w:rPr>
          <w:rFonts w:ascii="Palatino Linotype" w:hAnsi="Palatino Linotype" w:cs="Arial"/>
          <w:color w:val="000000" w:themeColor="text1"/>
        </w:rPr>
        <w:t>De las constancias del expediente electrónico del</w:t>
      </w:r>
      <w:r w:rsidRPr="00396CF3">
        <w:rPr>
          <w:rFonts w:ascii="Palatino Linotype" w:hAnsi="Palatino Linotype" w:cs="Arial"/>
          <w:b/>
          <w:color w:val="000000" w:themeColor="text1"/>
        </w:rPr>
        <w:t xml:space="preserve"> SAIMEX</w:t>
      </w:r>
      <w:r w:rsidRPr="00396CF3">
        <w:rPr>
          <w:rFonts w:ascii="Palatino Linotype" w:hAnsi="Palatino Linotype" w:cs="Arial"/>
          <w:color w:val="000000" w:themeColor="text1"/>
        </w:rPr>
        <w:t xml:space="preserve">, se advierte que en fecha </w:t>
      </w:r>
      <w:r w:rsidR="00694B91">
        <w:rPr>
          <w:rFonts w:ascii="Palatino Linotype" w:hAnsi="Palatino Linotype" w:cs="Arial"/>
          <w:color w:val="000000" w:themeColor="text1"/>
        </w:rPr>
        <w:t>tres</w:t>
      </w:r>
      <w:r w:rsidR="003D4800" w:rsidRPr="00396CF3">
        <w:rPr>
          <w:rFonts w:ascii="Palatino Linotype" w:hAnsi="Palatino Linotype"/>
          <w:color w:val="000000" w:themeColor="text1"/>
        </w:rPr>
        <w:t xml:space="preserve"> de </w:t>
      </w:r>
      <w:r w:rsidR="00694B91">
        <w:rPr>
          <w:rFonts w:ascii="Palatino Linotype" w:hAnsi="Palatino Linotype"/>
          <w:color w:val="000000" w:themeColor="text1"/>
        </w:rPr>
        <w:t>septiembre</w:t>
      </w:r>
      <w:r w:rsidR="003D4800" w:rsidRPr="00396CF3">
        <w:rPr>
          <w:rFonts w:ascii="Palatino Linotype" w:hAnsi="Palatino Linotype"/>
          <w:color w:val="000000" w:themeColor="text1"/>
        </w:rPr>
        <w:t xml:space="preserve"> de dos mil veinte</w:t>
      </w:r>
      <w:r w:rsidRPr="00396CF3">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w:t>
      </w:r>
      <w:r w:rsidRPr="001B1253">
        <w:rPr>
          <w:rFonts w:ascii="Palatino Linotype" w:hAnsi="Palatino Linotype" w:cs="Arial"/>
        </w:rPr>
        <w:t xml:space="preserve">de Transparencia y Acceso a la Información Pública del Estado de México y Municipios, manifestaran lo que a su derecho conviniera, a efecto de presentar pruebas y alegatos; así como para que </w:t>
      </w:r>
      <w:r w:rsidRPr="001B1253">
        <w:rPr>
          <w:rFonts w:ascii="Palatino Linotype" w:hAnsi="Palatino Linotype" w:cs="Arial"/>
          <w:b/>
        </w:rPr>
        <w:t xml:space="preserve">EL SUJETO OBLIGADO </w:t>
      </w:r>
      <w:r w:rsidRPr="001B1253">
        <w:rPr>
          <w:rFonts w:ascii="Palatino Linotype" w:hAnsi="Palatino Linotype" w:cs="Arial"/>
        </w:rPr>
        <w:t>rindiera su</w:t>
      </w:r>
      <w:r w:rsidRPr="001B1253">
        <w:rPr>
          <w:rFonts w:ascii="Palatino Linotype" w:hAnsi="Palatino Linotype" w:cs="Arial"/>
          <w:b/>
        </w:rPr>
        <w:t xml:space="preserve"> </w:t>
      </w:r>
      <w:r w:rsidRPr="001B1253">
        <w:rPr>
          <w:rFonts w:ascii="Palatino Linotype" w:hAnsi="Palatino Linotype" w:cs="Arial"/>
        </w:rPr>
        <w:t>Informe Justificado.</w:t>
      </w:r>
    </w:p>
    <w:p w14:paraId="257E9842" w14:textId="77777777" w:rsidR="005E6A78" w:rsidRPr="001B1253" w:rsidRDefault="005E6A78" w:rsidP="005E6A78">
      <w:pPr>
        <w:pStyle w:val="Piedepgina"/>
        <w:spacing w:line="360" w:lineRule="auto"/>
        <w:jc w:val="both"/>
        <w:rPr>
          <w:rFonts w:ascii="Palatino Linotype" w:hAnsi="Palatino Linotype" w:cs="Arial"/>
        </w:rPr>
      </w:pPr>
    </w:p>
    <w:p w14:paraId="01BABC7D" w14:textId="77777777" w:rsidR="00CF0532" w:rsidRDefault="005E6A78" w:rsidP="002C1AF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color w:val="000000" w:themeColor="text1"/>
          <w:lang w:val="es-ES_tradnl"/>
        </w:rPr>
      </w:pPr>
      <w:r w:rsidRPr="001B1253">
        <w:rPr>
          <w:rFonts w:ascii="Palatino Linotype" w:eastAsia="Arial Unicode MS" w:hAnsi="Palatino Linotype" w:cs="Arial"/>
          <w:b/>
          <w:sz w:val="28"/>
          <w:szCs w:val="28"/>
        </w:rPr>
        <w:t xml:space="preserve">VI. </w:t>
      </w:r>
      <w:r w:rsidRPr="001B1253">
        <w:rPr>
          <w:rFonts w:ascii="Palatino Linotype" w:eastAsia="Arial Unicode MS" w:hAnsi="Palatino Linotype" w:cs="Arial"/>
          <w:lang w:val="es-ES_tradnl"/>
        </w:rPr>
        <w:t xml:space="preserve">Conforme a las constancias del </w:t>
      </w:r>
      <w:r w:rsidRPr="001B1253">
        <w:rPr>
          <w:rFonts w:ascii="Palatino Linotype" w:eastAsia="Arial Unicode MS" w:hAnsi="Palatino Linotype" w:cs="Arial"/>
          <w:b/>
          <w:lang w:val="es-ES_tradnl"/>
        </w:rPr>
        <w:t>SAIMEX</w:t>
      </w:r>
      <w:r w:rsidR="000E04FB">
        <w:rPr>
          <w:rFonts w:ascii="Palatino Linotype" w:eastAsia="Arial Unicode MS" w:hAnsi="Palatino Linotype" w:cs="Arial"/>
          <w:b/>
          <w:lang w:val="es-ES_tradnl"/>
        </w:rPr>
        <w:t>,</w:t>
      </w:r>
      <w:r w:rsidRPr="001B1253">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Pr="00396CF3">
        <w:rPr>
          <w:rFonts w:ascii="Palatino Linotype" w:eastAsia="Arial Unicode MS" w:hAnsi="Palatino Linotype" w:cs="Arial"/>
          <w:b/>
          <w:color w:val="000000" w:themeColor="text1"/>
          <w:lang w:val="es-ES_tradnl"/>
        </w:rPr>
        <w:t>RECURRENTE</w:t>
      </w:r>
      <w:r w:rsidRPr="00396CF3">
        <w:rPr>
          <w:rFonts w:ascii="Palatino Linotype" w:eastAsia="Arial Unicode MS" w:hAnsi="Palatino Linotype" w:cs="Arial"/>
          <w:color w:val="000000" w:themeColor="text1"/>
          <w:lang w:val="es-ES_tradnl"/>
        </w:rPr>
        <w:t>, éste no realizó manifestación alguna,</w:t>
      </w:r>
      <w:r w:rsidR="002C1AF9" w:rsidRPr="00396CF3">
        <w:rPr>
          <w:rFonts w:ascii="Palatino Linotype" w:eastAsia="Arial Unicode MS" w:hAnsi="Palatino Linotype" w:cs="Arial"/>
          <w:color w:val="000000" w:themeColor="text1"/>
          <w:lang w:val="es-ES_tradnl"/>
        </w:rPr>
        <w:t xml:space="preserve"> ni presentó pruebas o alegatos.</w:t>
      </w:r>
      <w:r w:rsidRPr="00396CF3">
        <w:rPr>
          <w:rFonts w:ascii="Palatino Linotype" w:eastAsia="Arial Unicode MS" w:hAnsi="Palatino Linotype" w:cs="Arial"/>
          <w:color w:val="000000" w:themeColor="text1"/>
          <w:lang w:val="es-ES_tradnl"/>
        </w:rPr>
        <w:t xml:space="preserve"> </w:t>
      </w:r>
    </w:p>
    <w:p w14:paraId="2DC100CA" w14:textId="42FBAEDB" w:rsidR="002C1AF9" w:rsidRPr="00396CF3" w:rsidRDefault="002C1AF9" w:rsidP="002C1AF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396CF3">
        <w:rPr>
          <w:rFonts w:ascii="Palatino Linotype" w:eastAsia="Arial Unicode MS" w:hAnsi="Palatino Linotype" w:cs="Arial"/>
          <w:color w:val="000000" w:themeColor="text1"/>
          <w:lang w:val="es-ES_tradnl"/>
        </w:rPr>
        <w:t xml:space="preserve">Por su parte, en fecha </w:t>
      </w:r>
      <w:r w:rsidR="00694B91">
        <w:rPr>
          <w:rFonts w:ascii="Palatino Linotype" w:hAnsi="Palatino Linotype"/>
          <w:b/>
          <w:color w:val="000000" w:themeColor="text1"/>
        </w:rPr>
        <w:t>diez</w:t>
      </w:r>
      <w:r w:rsidR="00F54FDD">
        <w:rPr>
          <w:rFonts w:ascii="Palatino Linotype" w:hAnsi="Palatino Linotype"/>
          <w:b/>
          <w:color w:val="000000" w:themeColor="text1"/>
        </w:rPr>
        <w:t xml:space="preserve"> de septiembre</w:t>
      </w:r>
      <w:r w:rsidRPr="00396CF3">
        <w:rPr>
          <w:rFonts w:ascii="Palatino Linotype" w:hAnsi="Palatino Linotype"/>
          <w:b/>
          <w:color w:val="000000" w:themeColor="text1"/>
        </w:rPr>
        <w:t xml:space="preserve"> de dos mil veinte</w:t>
      </w:r>
      <w:r w:rsidR="005E6A78" w:rsidRPr="00396CF3">
        <w:rPr>
          <w:rFonts w:ascii="Palatino Linotype" w:eastAsia="Arial Unicode MS" w:hAnsi="Palatino Linotype" w:cs="Arial"/>
          <w:color w:val="000000" w:themeColor="text1"/>
          <w:lang w:val="es-ES_tradnl"/>
        </w:rPr>
        <w:t xml:space="preserve"> </w:t>
      </w:r>
      <w:r w:rsidR="005E6A78" w:rsidRPr="00396CF3">
        <w:rPr>
          <w:rFonts w:ascii="Palatino Linotype" w:eastAsia="Arial Unicode MS" w:hAnsi="Palatino Linotype" w:cs="Arial"/>
          <w:b/>
          <w:color w:val="000000" w:themeColor="text1"/>
          <w:lang w:val="es-ES_tradnl" w:eastAsia="es-MX"/>
        </w:rPr>
        <w:t>EL SUJETO OBLIGADO</w:t>
      </w:r>
      <w:r w:rsidRPr="00396CF3">
        <w:rPr>
          <w:rFonts w:ascii="Palatino Linotype" w:eastAsia="Arial Unicode MS" w:hAnsi="Palatino Linotype" w:cs="Arial"/>
          <w:color w:val="000000" w:themeColor="text1"/>
          <w:lang w:val="es-ES_tradnl"/>
        </w:rPr>
        <w:t xml:space="preserve"> rindió su Informe Justificado </w:t>
      </w:r>
      <w:r w:rsidR="00694B91">
        <w:rPr>
          <w:rFonts w:ascii="Palatino Linotype" w:eastAsia="Arial Unicode MS" w:hAnsi="Palatino Linotype" w:cs="Arial"/>
          <w:color w:val="000000" w:themeColor="text1"/>
          <w:lang w:val="es-ES_tradnl"/>
        </w:rPr>
        <w:t>a</w:t>
      </w:r>
      <w:r w:rsidRPr="00396CF3">
        <w:rPr>
          <w:rFonts w:ascii="Palatino Linotype" w:hAnsi="Palatino Linotype" w:cs="Arial"/>
          <w:color w:val="000000" w:themeColor="text1"/>
        </w:rPr>
        <w:t xml:space="preserve"> través de</w:t>
      </w:r>
      <w:r w:rsidR="00694B91">
        <w:rPr>
          <w:rFonts w:ascii="Palatino Linotype" w:hAnsi="Palatino Linotype" w:cs="Arial"/>
          <w:color w:val="000000" w:themeColor="text1"/>
        </w:rPr>
        <w:t xml:space="preserve"> </w:t>
      </w:r>
      <w:r w:rsidRPr="00396CF3">
        <w:rPr>
          <w:rFonts w:ascii="Palatino Linotype" w:hAnsi="Palatino Linotype" w:cs="Arial"/>
          <w:color w:val="000000" w:themeColor="text1"/>
        </w:rPr>
        <w:t>l</w:t>
      </w:r>
      <w:r w:rsidR="00694B91">
        <w:rPr>
          <w:rFonts w:ascii="Palatino Linotype" w:hAnsi="Palatino Linotype" w:cs="Arial"/>
          <w:color w:val="000000" w:themeColor="text1"/>
        </w:rPr>
        <w:t>os</w:t>
      </w:r>
      <w:r w:rsidRPr="00396CF3">
        <w:rPr>
          <w:rFonts w:ascii="Palatino Linotype" w:hAnsi="Palatino Linotype" w:cs="Arial"/>
          <w:color w:val="000000" w:themeColor="text1"/>
        </w:rPr>
        <w:t xml:space="preserve"> archivo</w:t>
      </w:r>
      <w:r w:rsidR="00694B91">
        <w:rPr>
          <w:rFonts w:ascii="Palatino Linotype" w:hAnsi="Palatino Linotype" w:cs="Arial"/>
          <w:color w:val="000000" w:themeColor="text1"/>
        </w:rPr>
        <w:t>s</w:t>
      </w:r>
      <w:r w:rsidRPr="00396CF3">
        <w:rPr>
          <w:rFonts w:ascii="Palatino Linotype" w:hAnsi="Palatino Linotype" w:cs="Arial"/>
          <w:color w:val="000000" w:themeColor="text1"/>
        </w:rPr>
        <w:t xml:space="preserve"> adjunto</w:t>
      </w:r>
      <w:r w:rsidR="00694B91">
        <w:rPr>
          <w:rFonts w:ascii="Palatino Linotype" w:hAnsi="Palatino Linotype" w:cs="Arial"/>
          <w:color w:val="000000" w:themeColor="text1"/>
        </w:rPr>
        <w:t>s</w:t>
      </w:r>
      <w:r w:rsidRPr="00396CF3">
        <w:rPr>
          <w:rFonts w:ascii="Palatino Linotype" w:hAnsi="Palatino Linotype" w:cs="Arial"/>
          <w:color w:val="000000" w:themeColor="text1"/>
        </w:rPr>
        <w:t xml:space="preserve"> </w:t>
      </w:r>
      <w:r w:rsidR="00694B91" w:rsidRPr="00694B91">
        <w:rPr>
          <w:rFonts w:ascii="Palatino Linotype" w:hAnsi="Palatino Linotype" w:cs="Arial"/>
          <w:b/>
          <w:i/>
          <w:color w:val="000000" w:themeColor="text1"/>
        </w:rPr>
        <w:t>CamScanner 09-09-2020 12.05.24.pdf</w:t>
      </w:r>
      <w:r w:rsidR="00694B91">
        <w:rPr>
          <w:rFonts w:ascii="Palatino Linotype" w:hAnsi="Palatino Linotype" w:cs="Arial"/>
          <w:b/>
          <w:color w:val="000000" w:themeColor="text1"/>
        </w:rPr>
        <w:t xml:space="preserve"> y </w:t>
      </w:r>
      <w:r w:rsidR="00694B91" w:rsidRPr="00694B91">
        <w:rPr>
          <w:rFonts w:ascii="Palatino Linotype" w:hAnsi="Palatino Linotype" w:cs="Arial"/>
          <w:b/>
          <w:color w:val="000000" w:themeColor="text1"/>
        </w:rPr>
        <w:t>CamScanner 09-09-2020 12.04.59.pdf</w:t>
      </w:r>
      <w:r w:rsidRPr="00396CF3">
        <w:rPr>
          <w:rFonts w:ascii="Palatino Linotype" w:hAnsi="Palatino Linotype" w:cs="Arial"/>
          <w:b/>
          <w:color w:val="000000" w:themeColor="text1"/>
        </w:rPr>
        <w:t xml:space="preserve">, </w:t>
      </w:r>
      <w:r w:rsidR="00694B91" w:rsidRPr="00694B91">
        <w:rPr>
          <w:rFonts w:ascii="Palatino Linotype" w:hAnsi="Palatino Linotype" w:cs="Arial"/>
          <w:color w:val="000000" w:themeColor="text1"/>
        </w:rPr>
        <w:t xml:space="preserve">el cual contiene </w:t>
      </w:r>
      <w:r w:rsidRPr="00396CF3">
        <w:rPr>
          <w:rFonts w:ascii="Palatino Linotype" w:hAnsi="Palatino Linotype" w:cs="Arial"/>
          <w:color w:val="000000" w:themeColor="text1"/>
        </w:rPr>
        <w:t xml:space="preserve">el oficio emitido por el </w:t>
      </w:r>
      <w:r w:rsidR="00FA71CF">
        <w:rPr>
          <w:rFonts w:ascii="Palatino Linotype" w:hAnsi="Palatino Linotype" w:cs="Arial"/>
          <w:color w:val="000000" w:themeColor="text1"/>
        </w:rPr>
        <w:t>Responsable de la Secretaria Técnica del Consejo Municipal se Seguridad Pública de Coyotepec</w:t>
      </w:r>
      <w:r w:rsidRPr="00396CF3">
        <w:rPr>
          <w:rFonts w:ascii="Palatino Linotype" w:hAnsi="Palatino Linotype" w:cs="Arial"/>
          <w:color w:val="000000" w:themeColor="text1"/>
        </w:rPr>
        <w:t xml:space="preserve">, Estado de México, </w:t>
      </w:r>
      <w:r w:rsidR="00FA71CF">
        <w:rPr>
          <w:rFonts w:ascii="Palatino Linotype" w:hAnsi="Palatino Linotype" w:cs="Arial"/>
          <w:color w:val="000000" w:themeColor="text1"/>
        </w:rPr>
        <w:t>por el que da respuesta a la solicitud de acceso a la información pública requerida por el particular.</w:t>
      </w:r>
    </w:p>
    <w:p w14:paraId="5BB78726" w14:textId="39E55A2F" w:rsidR="00D3626E" w:rsidRPr="00396CF3" w:rsidRDefault="005E6A78" w:rsidP="004744F6">
      <w:pPr>
        <w:spacing w:line="360" w:lineRule="auto"/>
        <w:jc w:val="both"/>
        <w:rPr>
          <w:rFonts w:ascii="Palatino Linotype" w:hAnsi="Palatino Linotype"/>
          <w:color w:val="000000" w:themeColor="text1"/>
        </w:rPr>
      </w:pPr>
      <w:r w:rsidRPr="00396CF3">
        <w:rPr>
          <w:rFonts w:ascii="Palatino Linotype" w:hAnsi="Palatino Linotype"/>
          <w:b/>
          <w:color w:val="000000" w:themeColor="text1"/>
          <w:sz w:val="28"/>
          <w:szCs w:val="28"/>
        </w:rPr>
        <w:t xml:space="preserve">VII. </w:t>
      </w:r>
      <w:r w:rsidR="004744F6" w:rsidRPr="00396CF3">
        <w:rPr>
          <w:rFonts w:ascii="Palatino Linotype" w:hAnsi="Palatino Linotype"/>
          <w:color w:val="000000" w:themeColor="text1"/>
        </w:rPr>
        <w:t>Transcurrido el plazo señalado en el párrafo que antecede y, una vez analizado</w:t>
      </w:r>
      <w:r w:rsidR="00396CF3" w:rsidRPr="00396CF3">
        <w:rPr>
          <w:rFonts w:ascii="Palatino Linotype" w:hAnsi="Palatino Linotype"/>
          <w:color w:val="000000" w:themeColor="text1"/>
        </w:rPr>
        <w:t xml:space="preserve"> </w:t>
      </w:r>
      <w:r w:rsidR="004744F6" w:rsidRPr="00396CF3">
        <w:rPr>
          <w:rFonts w:ascii="Palatino Linotype" w:hAnsi="Palatino Linotype"/>
          <w:color w:val="000000" w:themeColor="text1"/>
        </w:rPr>
        <w:t xml:space="preserve">el estado procesal que guarda el expediente, el </w:t>
      </w:r>
      <w:r w:rsidR="00FA71CF">
        <w:rPr>
          <w:rFonts w:ascii="Palatino Linotype" w:hAnsi="Palatino Linotype" w:cs="Arial"/>
          <w:color w:val="000000" w:themeColor="text1"/>
        </w:rPr>
        <w:t>veinte</w:t>
      </w:r>
      <w:r w:rsidR="004744F6" w:rsidRPr="00396CF3">
        <w:rPr>
          <w:rFonts w:ascii="Palatino Linotype" w:hAnsi="Palatino Linotype" w:cs="Arial"/>
          <w:color w:val="000000" w:themeColor="text1"/>
        </w:rPr>
        <w:t xml:space="preserve"> de octubre de dos mil veinte</w:t>
      </w:r>
      <w:r w:rsidR="004744F6" w:rsidRPr="00396CF3">
        <w:rPr>
          <w:rFonts w:ascii="Palatino Linotype" w:hAnsi="Palatino Linotype"/>
          <w:color w:val="000000" w:themeColor="text1"/>
        </w:rPr>
        <w:t xml:space="preserve">, la Comisionada Ponente acordó el cierre de instrucción, así como la remisión del mismo a efecto de ser resuelto, de conformidad con lo establecido en el </w:t>
      </w:r>
      <w:r w:rsidR="00011D7F" w:rsidRPr="00396CF3">
        <w:rPr>
          <w:rFonts w:ascii="Palatino Linotype" w:hAnsi="Palatino Linotype"/>
          <w:color w:val="000000" w:themeColor="text1"/>
        </w:rPr>
        <w:t>artículo 185, fracción</w:t>
      </w:r>
      <w:r w:rsidR="004744F6" w:rsidRPr="00396CF3">
        <w:rPr>
          <w:rFonts w:ascii="Palatino Linotype" w:hAnsi="Palatino Linotype"/>
          <w:color w:val="000000" w:themeColor="text1"/>
        </w:rPr>
        <w:t xml:space="preserve"> VI y VIII de la Ley de Transparencia y Acceso a la Información Pública del Estado de México y Municipios;</w:t>
      </w:r>
      <w:r w:rsidR="005E30EC">
        <w:rPr>
          <w:rFonts w:ascii="Palatino Linotype" w:hAnsi="Palatino Linotype"/>
          <w:color w:val="000000" w:themeColor="text1"/>
        </w:rPr>
        <w:t xml:space="preserve"> </w:t>
      </w:r>
      <w:r w:rsidR="00D3626E" w:rsidRPr="00D3626E">
        <w:rPr>
          <w:rFonts w:ascii="Palatino Linotype" w:hAnsi="Palatino Linotype"/>
          <w:color w:val="000000" w:themeColor="text1"/>
        </w:rPr>
        <w:t>y</w:t>
      </w:r>
    </w:p>
    <w:p w14:paraId="6FF7E3D8" w14:textId="77777777" w:rsidR="005E6A78" w:rsidRDefault="005E6A78" w:rsidP="005E6A78">
      <w:pPr>
        <w:spacing w:line="360" w:lineRule="auto"/>
        <w:jc w:val="both"/>
        <w:rPr>
          <w:rFonts w:ascii="Palatino Linotype" w:hAnsi="Palatino Linotype"/>
          <w:color w:val="000000" w:themeColor="text1"/>
        </w:rPr>
      </w:pPr>
    </w:p>
    <w:p w14:paraId="190A8FEC" w14:textId="77777777" w:rsidR="00456C43" w:rsidRDefault="00456C43" w:rsidP="005E6A78">
      <w:pPr>
        <w:jc w:val="center"/>
        <w:rPr>
          <w:rFonts w:ascii="Palatino Linotype" w:hAnsi="Palatino Linotype"/>
          <w:b/>
          <w:bCs/>
          <w:spacing w:val="40"/>
          <w:sz w:val="28"/>
        </w:rPr>
      </w:pPr>
    </w:p>
    <w:p w14:paraId="46472243" w14:textId="77777777" w:rsidR="00456C43" w:rsidRDefault="00456C43" w:rsidP="005E6A78">
      <w:pPr>
        <w:jc w:val="center"/>
        <w:rPr>
          <w:rFonts w:ascii="Palatino Linotype" w:hAnsi="Palatino Linotype"/>
          <w:b/>
          <w:bCs/>
          <w:spacing w:val="40"/>
          <w:sz w:val="28"/>
        </w:rPr>
      </w:pPr>
    </w:p>
    <w:p w14:paraId="27E6F695" w14:textId="454013DF" w:rsidR="005E6A78" w:rsidRPr="001B1253" w:rsidRDefault="005E6A78" w:rsidP="005E6A78">
      <w:pPr>
        <w:jc w:val="center"/>
        <w:rPr>
          <w:rFonts w:ascii="Palatino Linotype" w:hAnsi="Palatino Linotype"/>
          <w:b/>
          <w:bCs/>
          <w:spacing w:val="40"/>
          <w:sz w:val="28"/>
        </w:rPr>
      </w:pPr>
      <w:r w:rsidRPr="001B1253">
        <w:rPr>
          <w:rFonts w:ascii="Palatino Linotype" w:hAnsi="Palatino Linotype"/>
          <w:b/>
          <w:bCs/>
          <w:spacing w:val="40"/>
          <w:sz w:val="28"/>
        </w:rPr>
        <w:t>CONSIDERANDO</w:t>
      </w:r>
    </w:p>
    <w:p w14:paraId="628E75CA" w14:textId="77777777" w:rsidR="005E6A78" w:rsidRPr="001B1253" w:rsidRDefault="005E6A78" w:rsidP="005E6A78">
      <w:pPr>
        <w:jc w:val="center"/>
        <w:rPr>
          <w:rFonts w:ascii="Palatino Linotype" w:hAnsi="Palatino Linotype"/>
          <w:b/>
          <w:bCs/>
          <w:spacing w:val="40"/>
          <w:sz w:val="28"/>
        </w:rPr>
      </w:pPr>
    </w:p>
    <w:p w14:paraId="0E49A10D" w14:textId="77777777" w:rsidR="005E6A78" w:rsidRPr="001B1253" w:rsidRDefault="005E6A78" w:rsidP="005E6A78">
      <w:pPr>
        <w:spacing w:line="360" w:lineRule="auto"/>
        <w:ind w:right="50"/>
        <w:jc w:val="both"/>
        <w:rPr>
          <w:rFonts w:ascii="Palatino Linotype" w:hAnsi="Palatino Linotype" w:cs="Arial"/>
        </w:rPr>
      </w:pPr>
      <w:r w:rsidRPr="001B1253">
        <w:rPr>
          <w:rFonts w:ascii="Palatino Linotype" w:hAnsi="Palatino Linotype"/>
          <w:b/>
          <w:sz w:val="28"/>
          <w:szCs w:val="28"/>
        </w:rPr>
        <w:t>PRIMERO</w:t>
      </w:r>
      <w:r w:rsidRPr="001B1253">
        <w:rPr>
          <w:rFonts w:ascii="Palatino Linotype" w:hAnsi="Palatino Linotype"/>
          <w:b/>
        </w:rPr>
        <w:t>.</w:t>
      </w:r>
      <w:r w:rsidRPr="001B1253">
        <w:rPr>
          <w:rFonts w:ascii="Palatino Linotype" w:hAnsi="Palatino Linotype"/>
        </w:rPr>
        <w:t xml:space="preserve"> </w:t>
      </w:r>
      <w:r w:rsidRPr="001B1253">
        <w:rPr>
          <w:rFonts w:ascii="Palatino Linotype" w:hAnsi="Palatino Linotype"/>
          <w:b/>
        </w:rPr>
        <w:t>Competencia</w:t>
      </w:r>
      <w:r w:rsidRPr="001B1253">
        <w:rPr>
          <w:rFonts w:ascii="Palatino Linotype" w:hAnsi="Palatino Linotype"/>
        </w:rPr>
        <w:t>.</w:t>
      </w:r>
      <w:r w:rsidRPr="001B1253">
        <w:rPr>
          <w:rFonts w:ascii="Palatino Linotype" w:hAnsi="Palatino Linotype"/>
          <w:b/>
        </w:rPr>
        <w:t xml:space="preserve"> </w:t>
      </w:r>
      <w:r w:rsidRPr="001B1253">
        <w:rPr>
          <w:rFonts w:ascii="Palatino Linotype" w:hAnsi="Palatino Linotype"/>
        </w:rPr>
        <w:t xml:space="preserve">Este Instituto de </w:t>
      </w:r>
      <w:r w:rsidRPr="001B1253">
        <w:rPr>
          <w:rFonts w:ascii="Palatino Linotype" w:hAnsi="Palatino Linotype" w:cs="Arial"/>
        </w:rPr>
        <w:t>Transparencia</w:t>
      </w:r>
      <w:r w:rsidRPr="001B1253">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1B1253">
        <w:rPr>
          <w:rFonts w:ascii="Palatino Linotype" w:eastAsia="Calibri" w:hAnsi="Palatino Linotype" w:cs="Arial"/>
        </w:rPr>
        <w:t xml:space="preserve">párrafos </w:t>
      </w:r>
      <w:r w:rsidRPr="001B1253">
        <w:rPr>
          <w:rFonts w:ascii="Palatino Linotype" w:hAnsi="Palatino Linotype"/>
        </w:rPr>
        <w:t xml:space="preserve">vigésimo </w:t>
      </w:r>
      <w:r w:rsidRPr="001B1253">
        <w:rPr>
          <w:rFonts w:ascii="Palatino Linotype" w:hAnsi="Palatino Linotype" w:cs="Arial"/>
        </w:rPr>
        <w:t>segundo,</w:t>
      </w:r>
      <w:r w:rsidRPr="001B1253">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B125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39B41AF5" w14:textId="77777777" w:rsidR="005E6A78" w:rsidRPr="001B1253" w:rsidRDefault="005E6A78" w:rsidP="005E6A78">
      <w:pPr>
        <w:spacing w:line="360" w:lineRule="auto"/>
        <w:ind w:right="50"/>
        <w:jc w:val="both"/>
        <w:rPr>
          <w:rFonts w:ascii="Palatino Linotype" w:hAnsi="Palatino Linotype" w:cs="Arial"/>
          <w:b/>
        </w:rPr>
      </w:pPr>
    </w:p>
    <w:p w14:paraId="4D7AFB6D" w14:textId="77777777" w:rsidR="005E6A78" w:rsidRPr="001B1253" w:rsidRDefault="005E6A78" w:rsidP="005E6A78">
      <w:pPr>
        <w:spacing w:line="360" w:lineRule="auto"/>
        <w:jc w:val="both"/>
        <w:rPr>
          <w:rFonts w:ascii="Palatino Linotype" w:hAnsi="Palatino Linotype" w:cs="Arial"/>
          <w:b/>
          <w:snapToGrid w:val="0"/>
        </w:rPr>
      </w:pPr>
      <w:r w:rsidRPr="001B1253">
        <w:rPr>
          <w:rFonts w:ascii="Palatino Linotype" w:hAnsi="Palatino Linotype" w:cs="Arial"/>
          <w:b/>
          <w:sz w:val="28"/>
        </w:rPr>
        <w:t>SEGUNDO</w:t>
      </w:r>
      <w:r w:rsidRPr="001B1253">
        <w:rPr>
          <w:rFonts w:ascii="Palatino Linotype" w:hAnsi="Palatino Linotype" w:cs="Arial"/>
          <w:b/>
        </w:rPr>
        <w:t xml:space="preserve">. Interés. </w:t>
      </w:r>
      <w:r w:rsidRPr="001B1253">
        <w:rPr>
          <w:rFonts w:ascii="Palatino Linotype" w:hAnsi="Palatino Linotype" w:cs="Arial"/>
          <w:bCs/>
        </w:rPr>
        <w:t xml:space="preserve">El recurso de revisión fue interpuesto por parte legítima, en atención a que se presentó por </w:t>
      </w:r>
      <w:r w:rsidRPr="001B1253">
        <w:rPr>
          <w:rFonts w:ascii="Palatino Linotype" w:hAnsi="Palatino Linotype" w:cs="Arial"/>
          <w:b/>
          <w:bCs/>
        </w:rPr>
        <w:t>EL RECURRENTE,</w:t>
      </w:r>
      <w:r w:rsidRPr="001B1253">
        <w:rPr>
          <w:rFonts w:ascii="Palatino Linotype" w:hAnsi="Palatino Linotype" w:cs="Arial"/>
          <w:bCs/>
        </w:rPr>
        <w:t xml:space="preserve"> quien es la misma persona que formuló la solicitud de acceso a la información pública al </w:t>
      </w:r>
      <w:r w:rsidRPr="001B1253">
        <w:rPr>
          <w:rFonts w:ascii="Palatino Linotype" w:hAnsi="Palatino Linotype" w:cs="Arial"/>
          <w:b/>
          <w:bCs/>
        </w:rPr>
        <w:t>SUJETO OBLIGADO.</w:t>
      </w:r>
    </w:p>
    <w:p w14:paraId="020C56F3" w14:textId="77777777" w:rsidR="005E6A78" w:rsidRPr="001B1253" w:rsidRDefault="005E6A78" w:rsidP="005E6A78">
      <w:pPr>
        <w:spacing w:line="360" w:lineRule="auto"/>
        <w:jc w:val="both"/>
        <w:rPr>
          <w:rFonts w:ascii="Palatino Linotype" w:hAnsi="Palatino Linotype" w:cs="Arial"/>
          <w:b/>
          <w:szCs w:val="28"/>
        </w:rPr>
      </w:pPr>
    </w:p>
    <w:p w14:paraId="2E704D4B" w14:textId="77777777" w:rsidR="005E6A78" w:rsidRPr="001B1253" w:rsidRDefault="005E6A78" w:rsidP="005E6A78">
      <w:pPr>
        <w:pStyle w:val="Prrafodelista"/>
        <w:autoSpaceDE w:val="0"/>
        <w:autoSpaceDN w:val="0"/>
        <w:adjustRightInd w:val="0"/>
        <w:spacing w:line="360" w:lineRule="auto"/>
        <w:ind w:left="0" w:right="49"/>
        <w:jc w:val="both"/>
        <w:rPr>
          <w:rFonts w:ascii="Palatino Linotype" w:hAnsi="Palatino Linotype" w:cs="Arial"/>
        </w:rPr>
      </w:pPr>
      <w:r w:rsidRPr="001B1253">
        <w:rPr>
          <w:rFonts w:ascii="Palatino Linotype" w:hAnsi="Palatino Linotype" w:cs="Arial"/>
          <w:b/>
          <w:sz w:val="28"/>
          <w:szCs w:val="28"/>
        </w:rPr>
        <w:t xml:space="preserve">TERCERO. </w:t>
      </w:r>
      <w:r w:rsidRPr="001B1253">
        <w:rPr>
          <w:rFonts w:ascii="Palatino Linotype" w:hAnsi="Palatino Linotype" w:cs="Arial"/>
          <w:b/>
        </w:rPr>
        <w:t xml:space="preserve">Oportunidad. </w:t>
      </w:r>
      <w:r w:rsidRPr="001B1253">
        <w:rPr>
          <w:rFonts w:ascii="Palatino Linotype" w:hAnsi="Palatino Linotype" w:cs="Arial"/>
        </w:rPr>
        <w:t xml:space="preserve">El recurso de revisión fue interpuesto dentro del plazo de quince días hábiles contados a partir del día siguiente al en que </w:t>
      </w:r>
      <w:r w:rsidRPr="001B1253">
        <w:rPr>
          <w:rFonts w:ascii="Palatino Linotype" w:hAnsi="Palatino Linotype" w:cs="Arial"/>
          <w:b/>
        </w:rPr>
        <w:t xml:space="preserve">EL RECURRENTE </w:t>
      </w:r>
      <w:r w:rsidRPr="001B125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55205C0" w14:textId="77777777" w:rsidR="005E6A78" w:rsidRPr="001B1253" w:rsidRDefault="005E6A78" w:rsidP="005E6A78">
      <w:pPr>
        <w:ind w:left="851" w:right="902"/>
        <w:jc w:val="both"/>
        <w:rPr>
          <w:rFonts w:ascii="Palatino Linotype" w:eastAsiaTheme="minorEastAsia" w:hAnsi="Palatino Linotype" w:cs="Arial"/>
          <w:szCs w:val="20"/>
          <w:lang w:val="es-ES_tradnl"/>
        </w:rPr>
      </w:pPr>
    </w:p>
    <w:p w14:paraId="56B35683" w14:textId="77777777" w:rsidR="005E6A78" w:rsidRPr="001B1253" w:rsidRDefault="005E6A78" w:rsidP="005E6A78">
      <w:pPr>
        <w:tabs>
          <w:tab w:val="left" w:pos="851"/>
        </w:tabs>
        <w:ind w:left="851" w:right="901"/>
        <w:jc w:val="both"/>
        <w:rPr>
          <w:rFonts w:ascii="Palatino Linotype" w:eastAsiaTheme="minorEastAsia" w:hAnsi="Palatino Linotype" w:cs="Arial"/>
          <w:i/>
          <w:sz w:val="22"/>
          <w:szCs w:val="22"/>
          <w:lang w:val="es-ES_tradnl"/>
        </w:rPr>
      </w:pPr>
      <w:r w:rsidRPr="001B1253">
        <w:rPr>
          <w:rFonts w:ascii="Palatino Linotype" w:eastAsiaTheme="minorEastAsia" w:hAnsi="Palatino Linotype" w:cs="Arial"/>
          <w:b/>
          <w:i/>
          <w:sz w:val="22"/>
          <w:szCs w:val="22"/>
          <w:lang w:val="es-ES_tradnl"/>
        </w:rPr>
        <w:t>“Artículo 178.</w:t>
      </w:r>
      <w:r w:rsidRPr="001B125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90ACF89" w14:textId="77777777" w:rsidR="005E6A78" w:rsidRPr="001B1253" w:rsidRDefault="005E6A78" w:rsidP="005E6A78">
      <w:pPr>
        <w:tabs>
          <w:tab w:val="left" w:pos="851"/>
        </w:tabs>
        <w:ind w:left="851" w:right="901"/>
        <w:jc w:val="both"/>
        <w:rPr>
          <w:rFonts w:ascii="Palatino Linotype" w:eastAsiaTheme="minorEastAsia" w:hAnsi="Palatino Linotype" w:cs="Arial"/>
          <w:i/>
          <w:sz w:val="22"/>
          <w:szCs w:val="22"/>
          <w:lang w:val="es-ES_tradnl"/>
        </w:rPr>
      </w:pPr>
      <w:r w:rsidRPr="001B1253">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EC87C7B" w14:textId="77777777" w:rsidR="005E6A78" w:rsidRPr="001B1253" w:rsidRDefault="005E6A78" w:rsidP="005E6A78">
      <w:pPr>
        <w:tabs>
          <w:tab w:val="left" w:pos="851"/>
        </w:tabs>
        <w:ind w:left="851" w:right="901"/>
        <w:jc w:val="both"/>
        <w:rPr>
          <w:rFonts w:ascii="Palatino Linotype" w:eastAsiaTheme="minorEastAsia" w:hAnsi="Palatino Linotype" w:cs="Arial"/>
          <w:i/>
          <w:sz w:val="22"/>
          <w:szCs w:val="22"/>
          <w:lang w:val="es-ES_tradnl"/>
        </w:rPr>
      </w:pPr>
      <w:r w:rsidRPr="001B125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B1253">
        <w:rPr>
          <w:rFonts w:ascii="Palatino Linotype" w:eastAsiaTheme="minorEastAsia" w:hAnsi="Palatino Linotype" w:cs="Arial"/>
          <w:b/>
          <w:i/>
          <w:sz w:val="22"/>
          <w:szCs w:val="22"/>
          <w:lang w:val="es-ES_tradnl"/>
        </w:rPr>
        <w:t>”</w:t>
      </w:r>
    </w:p>
    <w:p w14:paraId="1C5C5FFD" w14:textId="77777777" w:rsidR="005E6A78" w:rsidRPr="001B1253" w:rsidRDefault="005E6A78" w:rsidP="005E6A78">
      <w:pPr>
        <w:ind w:left="851" w:right="902"/>
        <w:jc w:val="both"/>
        <w:rPr>
          <w:rFonts w:ascii="Palatino Linotype" w:eastAsiaTheme="minorEastAsia" w:hAnsi="Palatino Linotype" w:cs="Arial"/>
          <w:szCs w:val="20"/>
          <w:lang w:val="es-ES_tradnl"/>
        </w:rPr>
      </w:pPr>
    </w:p>
    <w:p w14:paraId="1EDB3691" w14:textId="050136D8" w:rsidR="005E6A78" w:rsidRPr="00396CF3" w:rsidRDefault="005E6A78" w:rsidP="005E6A78">
      <w:pPr>
        <w:spacing w:line="360" w:lineRule="auto"/>
        <w:jc w:val="both"/>
        <w:rPr>
          <w:rFonts w:ascii="Palatino Linotype" w:hAnsi="Palatino Linotype"/>
          <w:color w:val="000000" w:themeColor="text1"/>
        </w:rPr>
      </w:pPr>
      <w:r w:rsidRPr="001B1253">
        <w:rPr>
          <w:rFonts w:ascii="Palatino Linotype" w:eastAsiaTheme="minorEastAsia" w:hAnsi="Palatino Linotype" w:cs="Arial"/>
          <w:lang w:val="es-ES_tradnl"/>
        </w:rPr>
        <w:t xml:space="preserve">En efecto, atendiendo </w:t>
      </w:r>
      <w:r w:rsidRPr="00396CF3">
        <w:rPr>
          <w:rFonts w:ascii="Palatino Linotype" w:eastAsiaTheme="minorEastAsia" w:hAnsi="Palatino Linotype" w:cs="Arial"/>
          <w:color w:val="000000" w:themeColor="text1"/>
          <w:lang w:val="es-ES_tradnl"/>
        </w:rPr>
        <w:t xml:space="preserve">a que </w:t>
      </w:r>
      <w:r w:rsidRPr="00396CF3">
        <w:rPr>
          <w:rFonts w:ascii="Palatino Linotype" w:eastAsiaTheme="minorEastAsia" w:hAnsi="Palatino Linotype" w:cs="Arial"/>
          <w:b/>
          <w:color w:val="000000" w:themeColor="text1"/>
          <w:lang w:val="es-ES_tradnl"/>
        </w:rPr>
        <w:t>EL SUJETO OBLIGADO</w:t>
      </w:r>
      <w:r w:rsidRPr="00396CF3">
        <w:rPr>
          <w:rFonts w:ascii="Palatino Linotype" w:eastAsiaTheme="minorEastAsia" w:hAnsi="Palatino Linotype" w:cs="Arial"/>
          <w:color w:val="000000" w:themeColor="text1"/>
          <w:lang w:val="es-ES_tradnl"/>
        </w:rPr>
        <w:t xml:space="preserve"> notificó la respuesta a la solicitud de información pública el </w:t>
      </w:r>
      <w:r w:rsidR="00FA71CF">
        <w:rPr>
          <w:rFonts w:ascii="Palatino Linotype" w:eastAsia="Calibri" w:hAnsi="Palatino Linotype" w:cs="Arial"/>
          <w:b/>
          <w:color w:val="000000" w:themeColor="text1"/>
        </w:rPr>
        <w:t>veintisiete</w:t>
      </w:r>
      <w:r w:rsidR="005C03B9" w:rsidRPr="00CF0532">
        <w:rPr>
          <w:rFonts w:ascii="Palatino Linotype" w:eastAsia="Calibri" w:hAnsi="Palatino Linotype" w:cs="Arial"/>
          <w:b/>
          <w:color w:val="000000" w:themeColor="text1"/>
        </w:rPr>
        <w:t xml:space="preserve"> de agosto de dos mil veinte</w:t>
      </w:r>
      <w:r w:rsidRPr="00396CF3">
        <w:rPr>
          <w:rFonts w:ascii="Palatino Linotype" w:eastAsiaTheme="minorEastAsia" w:hAnsi="Palatino Linotype" w:cs="Arial"/>
          <w:b/>
          <w:color w:val="000000" w:themeColor="text1"/>
          <w:lang w:val="es-ES_tradnl"/>
        </w:rPr>
        <w:t xml:space="preserve">; </w:t>
      </w:r>
      <w:r w:rsidRPr="00396CF3">
        <w:rPr>
          <w:rFonts w:ascii="Palatino Linotype" w:hAnsi="Palatino Linotype" w:cs="Arial"/>
          <w:color w:val="000000" w:themeColor="text1"/>
        </w:rPr>
        <w:t>en consecuencia, el plazo de quince días hábiles que el artículo 178 de la ley de la materia otorga al</w:t>
      </w:r>
      <w:r w:rsidRPr="00396CF3">
        <w:rPr>
          <w:rFonts w:ascii="Palatino Linotype" w:hAnsi="Palatino Linotype" w:cs="Arial"/>
          <w:b/>
          <w:color w:val="000000" w:themeColor="text1"/>
        </w:rPr>
        <w:t xml:space="preserve"> RECURRENTE</w:t>
      </w:r>
      <w:r w:rsidRPr="00396CF3">
        <w:rPr>
          <w:rFonts w:ascii="Palatino Linotype" w:hAnsi="Palatino Linotype" w:cs="Arial"/>
          <w:color w:val="000000" w:themeColor="text1"/>
        </w:rPr>
        <w:t xml:space="preserve"> para presentar el recurso de revisión, transcurrió del</w:t>
      </w:r>
      <w:r w:rsidRPr="00396CF3">
        <w:rPr>
          <w:rFonts w:ascii="Palatino Linotype" w:hAnsi="Palatino Linotype" w:cs="Arial"/>
          <w:b/>
          <w:color w:val="000000" w:themeColor="text1"/>
        </w:rPr>
        <w:t xml:space="preserve"> </w:t>
      </w:r>
      <w:r w:rsidR="00032670">
        <w:rPr>
          <w:rFonts w:ascii="Palatino Linotype" w:hAnsi="Palatino Linotype" w:cs="Arial"/>
          <w:b/>
          <w:color w:val="000000" w:themeColor="text1"/>
        </w:rPr>
        <w:t>veintiocho</w:t>
      </w:r>
      <w:r w:rsidR="002A28DC" w:rsidRPr="00CF0532">
        <w:rPr>
          <w:rFonts w:ascii="Palatino Linotype" w:hAnsi="Palatino Linotype" w:cs="Arial"/>
          <w:b/>
          <w:color w:val="000000" w:themeColor="text1"/>
        </w:rPr>
        <w:t xml:space="preserve"> de agosto al </w:t>
      </w:r>
      <w:r w:rsidR="00032670">
        <w:rPr>
          <w:rFonts w:ascii="Palatino Linotype" w:hAnsi="Palatino Linotype" w:cs="Arial"/>
          <w:b/>
          <w:color w:val="000000" w:themeColor="text1"/>
        </w:rPr>
        <w:t>dieciocho</w:t>
      </w:r>
      <w:r w:rsidR="00F6548B" w:rsidRPr="00CF0532">
        <w:rPr>
          <w:rFonts w:ascii="Palatino Linotype" w:hAnsi="Palatino Linotype" w:cs="Arial"/>
          <w:b/>
          <w:color w:val="000000" w:themeColor="text1"/>
        </w:rPr>
        <w:t xml:space="preserve"> </w:t>
      </w:r>
      <w:r w:rsidR="002A28DC" w:rsidRPr="00CF0532">
        <w:rPr>
          <w:rFonts w:ascii="Palatino Linotype" w:hAnsi="Palatino Linotype" w:cs="Arial"/>
          <w:b/>
          <w:color w:val="000000" w:themeColor="text1"/>
        </w:rPr>
        <w:t>de septiembre de dos mil veinte</w:t>
      </w:r>
      <w:r w:rsidRPr="00396CF3">
        <w:rPr>
          <w:rFonts w:ascii="Palatino Linotype" w:hAnsi="Palatino Linotype" w:cs="Arial"/>
          <w:color w:val="000000" w:themeColor="text1"/>
        </w:rPr>
        <w:t xml:space="preserve">, sin contemplar en el cómputo los días </w:t>
      </w:r>
      <w:r w:rsidR="00F6548B" w:rsidRPr="00396CF3">
        <w:rPr>
          <w:rFonts w:ascii="Palatino Linotype" w:hAnsi="Palatino Linotype" w:cs="Arial"/>
          <w:color w:val="000000" w:themeColor="text1"/>
        </w:rPr>
        <w:t>veintinueve y treinta de agosto,</w:t>
      </w:r>
      <w:r w:rsidRPr="00396CF3">
        <w:rPr>
          <w:rFonts w:ascii="Palatino Linotype" w:hAnsi="Palatino Linotype" w:cs="Arial"/>
          <w:color w:val="000000" w:themeColor="text1"/>
        </w:rPr>
        <w:t xml:space="preserve"> así como cinco, </w:t>
      </w:r>
      <w:r w:rsidR="00F6548B" w:rsidRPr="00396CF3">
        <w:rPr>
          <w:rFonts w:ascii="Palatino Linotype" w:hAnsi="Palatino Linotype" w:cs="Arial"/>
          <w:color w:val="000000" w:themeColor="text1"/>
        </w:rPr>
        <w:t>seis, doce y trece</w:t>
      </w:r>
      <w:r w:rsidRPr="00396CF3">
        <w:rPr>
          <w:rFonts w:ascii="Palatino Linotype" w:hAnsi="Palatino Linotype" w:cs="Arial"/>
          <w:color w:val="000000" w:themeColor="text1"/>
        </w:rPr>
        <w:t xml:space="preserve"> de </w:t>
      </w:r>
      <w:r w:rsidR="00F6548B" w:rsidRPr="00396CF3">
        <w:rPr>
          <w:rFonts w:ascii="Palatino Linotype" w:hAnsi="Palatino Linotype" w:cs="Arial"/>
          <w:color w:val="000000" w:themeColor="text1"/>
        </w:rPr>
        <w:t>septiembre</w:t>
      </w:r>
      <w:r w:rsidRPr="00396CF3">
        <w:rPr>
          <w:rFonts w:ascii="Palatino Linotype" w:hAnsi="Palatino Linotype" w:cs="Arial"/>
          <w:color w:val="000000" w:themeColor="text1"/>
        </w:rPr>
        <w:t xml:space="preserve"> de dos mil veinte, por corresponder a sábados y domingos, considerados como días inhábiles; en términos del artículo 3, fracción X de la </w:t>
      </w:r>
      <w:r w:rsidRPr="00396CF3">
        <w:rPr>
          <w:rFonts w:ascii="Palatino Linotype" w:hAnsi="Palatino Linotype"/>
          <w:color w:val="000000" w:themeColor="text1"/>
        </w:rPr>
        <w:t xml:space="preserve">Ley de Transparencia y Acceso a la Información Pública del Estado de México y Municipios; </w:t>
      </w:r>
    </w:p>
    <w:p w14:paraId="5AC9215B" w14:textId="77777777" w:rsidR="005E6A78" w:rsidRPr="00396CF3" w:rsidRDefault="005E6A78" w:rsidP="005E6A78">
      <w:pPr>
        <w:spacing w:line="360" w:lineRule="auto"/>
        <w:jc w:val="both"/>
        <w:rPr>
          <w:rFonts w:ascii="Palatino Linotype" w:eastAsiaTheme="minorEastAsia" w:hAnsi="Palatino Linotype" w:cs="Arial"/>
          <w:color w:val="000000" w:themeColor="text1"/>
          <w:lang w:val="es-ES_tradnl"/>
        </w:rPr>
      </w:pPr>
    </w:p>
    <w:p w14:paraId="7111813D" w14:textId="57328249" w:rsidR="005E6A78" w:rsidRPr="001B1253" w:rsidRDefault="005E6A78" w:rsidP="005E6A78">
      <w:pPr>
        <w:spacing w:line="360" w:lineRule="auto"/>
        <w:jc w:val="both"/>
        <w:rPr>
          <w:rFonts w:ascii="Palatino Linotype" w:eastAsiaTheme="minorEastAsia" w:hAnsi="Palatino Linotype" w:cs="Arial"/>
          <w:lang w:val="es-ES_tradnl"/>
        </w:rPr>
      </w:pPr>
      <w:r w:rsidRPr="001B1253">
        <w:rPr>
          <w:rFonts w:ascii="Palatino Linotype" w:eastAsiaTheme="minorEastAsia" w:hAnsi="Palatino Linotype" w:cs="Arial"/>
          <w:lang w:val="es-ES_tradnl"/>
        </w:rPr>
        <w:t>En ese tenor, si el recurso de revisión que nos ocupa, se interpuso el</w:t>
      </w:r>
      <w:r w:rsidRPr="001B1253">
        <w:rPr>
          <w:rFonts w:ascii="Palatino Linotype" w:eastAsiaTheme="minorEastAsia" w:hAnsi="Palatino Linotype" w:cs="Arial"/>
          <w:b/>
          <w:lang w:val="es-ES_tradnl"/>
        </w:rPr>
        <w:t xml:space="preserve"> </w:t>
      </w:r>
      <w:r w:rsidR="00032670">
        <w:rPr>
          <w:rFonts w:ascii="Palatino Linotype" w:eastAsiaTheme="minorEastAsia" w:hAnsi="Palatino Linotype" w:cs="Arial"/>
          <w:b/>
          <w:lang w:val="es-ES_tradnl"/>
        </w:rPr>
        <w:t>veintiocho</w:t>
      </w:r>
      <w:r w:rsidR="000D49AC">
        <w:rPr>
          <w:rFonts w:ascii="Palatino Linotype" w:eastAsiaTheme="minorEastAsia" w:hAnsi="Palatino Linotype" w:cs="Arial"/>
          <w:b/>
          <w:lang w:val="es-ES_tradnl"/>
        </w:rPr>
        <w:t xml:space="preserve"> de agosto de dos mil veinte</w:t>
      </w:r>
      <w:r w:rsidRPr="001B1253">
        <w:rPr>
          <w:rFonts w:ascii="Palatino Linotype" w:eastAsiaTheme="minorEastAsia" w:hAnsi="Palatino Linotype" w:cs="Arial"/>
          <w:b/>
          <w:lang w:val="es-ES_tradnl"/>
        </w:rPr>
        <w:t>,</w:t>
      </w:r>
      <w:r w:rsidRPr="001B1253">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5665E074" w14:textId="77777777" w:rsidR="005E6A78" w:rsidRPr="001B1253" w:rsidRDefault="005E6A78" w:rsidP="005E6A78">
      <w:pPr>
        <w:pStyle w:val="Prrafodelista"/>
        <w:autoSpaceDE w:val="0"/>
        <w:autoSpaceDN w:val="0"/>
        <w:adjustRightInd w:val="0"/>
        <w:spacing w:line="360" w:lineRule="auto"/>
        <w:ind w:left="0" w:right="49"/>
        <w:jc w:val="both"/>
        <w:rPr>
          <w:rFonts w:ascii="Palatino Linotype" w:hAnsi="Palatino Linotype" w:cs="Arial"/>
          <w:b/>
        </w:rPr>
      </w:pPr>
    </w:p>
    <w:p w14:paraId="78AAAFED" w14:textId="77777777" w:rsidR="00CF0532" w:rsidRPr="005512B1" w:rsidRDefault="00CF0532" w:rsidP="00CF053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r w:rsidRPr="00ED5E67">
        <w:rPr>
          <w:rFonts w:ascii="Palatino Linotype" w:hAnsi="Palatino Linotype" w:cs="Arial"/>
          <w:b/>
          <w:i/>
          <w:szCs w:val="28"/>
        </w:rPr>
        <w:t>Procedibilidad</w:t>
      </w:r>
      <w:r w:rsidRPr="005512B1">
        <w:rPr>
          <w:rFonts w:ascii="Palatino Linotype" w:hAnsi="Palatino Linotype" w:cs="Arial"/>
          <w:b/>
          <w:szCs w:val="28"/>
        </w:rPr>
        <w:t>.</w:t>
      </w:r>
      <w:r>
        <w:rPr>
          <w:rFonts w:ascii="Palatino Linotype" w:hAnsi="Palatino Linotype" w:cs="Arial"/>
          <w:b/>
          <w:szCs w:val="28"/>
        </w:rPr>
        <w:t xml:space="preserve"> </w:t>
      </w:r>
      <w:r w:rsidRPr="00824A48">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824A48">
        <w:rPr>
          <w:rFonts w:ascii="Palatino Linotype" w:hAnsi="Palatino Linotype" w:cs="Arial"/>
          <w:b/>
          <w:szCs w:val="28"/>
        </w:rPr>
        <w:t>SAIMEX</w:t>
      </w:r>
      <w:r w:rsidRPr="00824A48">
        <w:rPr>
          <w:rFonts w:ascii="Palatino Linotype" w:hAnsi="Palatino Linotype" w:cs="Arial"/>
          <w:szCs w:val="28"/>
        </w:rPr>
        <w:t>.</w:t>
      </w:r>
    </w:p>
    <w:p w14:paraId="1DC2C411" w14:textId="77777777" w:rsidR="005E6A78" w:rsidRPr="001B1253" w:rsidRDefault="005E6A78" w:rsidP="005E6A78">
      <w:pPr>
        <w:autoSpaceDE w:val="0"/>
        <w:autoSpaceDN w:val="0"/>
        <w:adjustRightInd w:val="0"/>
        <w:ind w:right="49"/>
        <w:jc w:val="both"/>
        <w:rPr>
          <w:rFonts w:ascii="Palatino Linotype" w:hAnsi="Palatino Linotype" w:cs="Arial"/>
          <w:lang w:val="es-ES"/>
        </w:rPr>
      </w:pPr>
    </w:p>
    <w:p w14:paraId="4FC011BC" w14:textId="23D8E39A" w:rsidR="005E6A78" w:rsidRPr="001B1253" w:rsidRDefault="005E6A78" w:rsidP="005E6A78">
      <w:pPr>
        <w:spacing w:line="360" w:lineRule="auto"/>
        <w:jc w:val="both"/>
        <w:rPr>
          <w:rFonts w:ascii="Palatino Linotype" w:hAnsi="Palatino Linotype" w:cs="Arial"/>
        </w:rPr>
      </w:pPr>
      <w:r w:rsidRPr="001B1253">
        <w:rPr>
          <w:rFonts w:ascii="Palatino Linotype" w:hAnsi="Palatino Linotype" w:cs="Arial"/>
          <w:b/>
          <w:sz w:val="28"/>
          <w:szCs w:val="28"/>
        </w:rPr>
        <w:t>QUINTO</w:t>
      </w:r>
      <w:r w:rsidRPr="001B1253">
        <w:rPr>
          <w:rFonts w:ascii="Palatino Linotype" w:hAnsi="Palatino Linotype" w:cs="Arial"/>
          <w:b/>
        </w:rPr>
        <w:t xml:space="preserve">. </w:t>
      </w:r>
      <w:r w:rsidRPr="00CF0532">
        <w:rPr>
          <w:rFonts w:ascii="Palatino Linotype" w:eastAsiaTheme="minorEastAsia" w:hAnsi="Palatino Linotype" w:cs="Arial"/>
          <w:b/>
          <w:i/>
          <w:lang w:val="es-ES_tradnl"/>
        </w:rPr>
        <w:t>Estudio y resolución del asunto</w:t>
      </w:r>
      <w:r w:rsidRPr="001B1253">
        <w:rPr>
          <w:rFonts w:ascii="Palatino Linotype" w:eastAsiaTheme="minorEastAsia" w:hAnsi="Palatino Linotype" w:cstheme="minorBidi"/>
          <w:b/>
          <w:lang w:val="es-ES_tradnl"/>
        </w:rPr>
        <w:t xml:space="preserve">. </w:t>
      </w:r>
      <w:r w:rsidRPr="001B1253">
        <w:rPr>
          <w:rFonts w:ascii="Palatino Linotype" w:hAnsi="Palatino Linotype" w:cs="Arial"/>
        </w:rPr>
        <w:t xml:space="preserve">Una vez determinada la vía sobre la que versará el presente recurso, y previa revisión del expediente electrónico formado en </w:t>
      </w:r>
      <w:r w:rsidRPr="001B1253">
        <w:rPr>
          <w:rFonts w:ascii="Palatino Linotype" w:hAnsi="Palatino Linotype" w:cs="Arial"/>
          <w:b/>
        </w:rPr>
        <w:t>EL SAIMEX</w:t>
      </w:r>
      <w:r w:rsidR="00EA050C">
        <w:rPr>
          <w:rFonts w:ascii="Palatino Linotype" w:hAnsi="Palatino Linotype" w:cs="Arial"/>
          <w:b/>
        </w:rPr>
        <w:t>,</w:t>
      </w:r>
      <w:r w:rsidRPr="001B125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3DA8C4B2" w14:textId="77777777" w:rsidR="00DE57E7" w:rsidRDefault="00DE57E7" w:rsidP="00DE57E7">
      <w:pPr>
        <w:spacing w:line="360" w:lineRule="auto"/>
        <w:jc w:val="both"/>
        <w:rPr>
          <w:rFonts w:ascii="Palatino Linotype" w:eastAsia="Arial Unicode MS" w:hAnsi="Palatino Linotype" w:cs="Arial"/>
        </w:rPr>
      </w:pPr>
    </w:p>
    <w:p w14:paraId="0CC9FE3C" w14:textId="7D547B7D" w:rsidR="0029381B" w:rsidRDefault="00DE57E7" w:rsidP="00032670">
      <w:pPr>
        <w:spacing w:line="360" w:lineRule="auto"/>
        <w:jc w:val="both"/>
        <w:rPr>
          <w:rFonts w:ascii="Palatino Linotype" w:hAnsi="Palatino Linotype"/>
          <w:color w:val="222222"/>
          <w:lang w:val="es-ES" w:eastAsia="es-MX"/>
        </w:rPr>
      </w:pPr>
      <w:r>
        <w:rPr>
          <w:rFonts w:ascii="Palatino Linotype" w:eastAsia="Arial Unicode MS" w:hAnsi="Palatino Linotype" w:cs="Arial"/>
        </w:rPr>
        <w:t xml:space="preserve">Por ello, </w:t>
      </w:r>
      <w:r w:rsidRPr="00DE57E7">
        <w:rPr>
          <w:rFonts w:ascii="Palatino Linotype" w:eastAsia="Arial Unicode MS" w:hAnsi="Palatino Linotype" w:cs="Arial"/>
        </w:rPr>
        <w:t>es conveniente analizar si la respuesta</w:t>
      </w:r>
      <w:r w:rsidR="00032670">
        <w:rPr>
          <w:rFonts w:ascii="Palatino Linotype" w:eastAsia="Arial Unicode MS" w:hAnsi="Palatino Linotype" w:cs="Arial"/>
        </w:rPr>
        <w:t xml:space="preserve"> y el Informe Justificado</w:t>
      </w:r>
      <w:r w:rsidRPr="00DE57E7">
        <w:rPr>
          <w:rFonts w:ascii="Palatino Linotype" w:eastAsia="Arial Unicode MS" w:hAnsi="Palatino Linotype" w:cs="Arial"/>
        </w:rPr>
        <w:t xml:space="preserve"> del </w:t>
      </w:r>
      <w:r w:rsidRPr="00396CF3">
        <w:rPr>
          <w:rFonts w:ascii="Palatino Linotype" w:eastAsia="Arial Unicode MS" w:hAnsi="Palatino Linotype" w:cs="Arial"/>
          <w:b/>
        </w:rPr>
        <w:t>SUJETO OBLIGADO</w:t>
      </w:r>
      <w:r w:rsidRPr="00DE57E7">
        <w:rPr>
          <w:rFonts w:ascii="Palatino Linotype" w:eastAsia="Arial Unicode MS" w:hAnsi="Palatino Linotype" w:cs="Arial"/>
        </w:rPr>
        <w:t>, cumple con los</w:t>
      </w:r>
      <w:r>
        <w:rPr>
          <w:rFonts w:ascii="Palatino Linotype" w:eastAsia="Arial Unicode MS" w:hAnsi="Palatino Linotype" w:cs="Arial"/>
        </w:rPr>
        <w:t xml:space="preserve"> </w:t>
      </w:r>
      <w:r w:rsidRPr="00DE57E7">
        <w:rPr>
          <w:rFonts w:ascii="Palatino Linotype" w:eastAsia="Arial Unicode MS" w:hAnsi="Palatino Linotype" w:cs="Arial"/>
        </w:rPr>
        <w:t>requisitos y procedimientos del derecho de acceso a la información pública; por lo</w:t>
      </w:r>
      <w:r w:rsidR="00032670">
        <w:rPr>
          <w:rFonts w:ascii="Palatino Linotype" w:eastAsia="Arial Unicode MS" w:hAnsi="Palatino Linotype" w:cs="Arial"/>
        </w:rPr>
        <w:t xml:space="preserve"> </w:t>
      </w:r>
      <w:r w:rsidRPr="0020592E">
        <w:rPr>
          <w:rFonts w:ascii="Palatino Linotype" w:eastAsia="Arial Unicode MS" w:hAnsi="Palatino Linotype" w:cs="Arial"/>
        </w:rPr>
        <w:t xml:space="preserve">que, en primer </w:t>
      </w:r>
      <w:r w:rsidR="00032670" w:rsidRPr="0020592E">
        <w:rPr>
          <w:rFonts w:ascii="Palatino Linotype" w:eastAsia="Arial Unicode MS" w:hAnsi="Palatino Linotype" w:cs="Arial"/>
        </w:rPr>
        <w:t>término,</w:t>
      </w:r>
      <w:r w:rsidRPr="0020592E">
        <w:rPr>
          <w:rFonts w:ascii="Palatino Linotype" w:eastAsia="Arial Unicode MS" w:hAnsi="Palatino Linotype" w:cs="Arial"/>
        </w:rPr>
        <w:t xml:space="preserve"> debemos recordar que </w:t>
      </w:r>
      <w:r w:rsidR="00D71319" w:rsidRPr="0020592E">
        <w:rPr>
          <w:rFonts w:ascii="Palatino Linotype" w:eastAsia="Arial Unicode MS" w:hAnsi="Palatino Linotype" w:cs="Arial"/>
          <w:b/>
        </w:rPr>
        <w:t>EL RECURRENTE</w:t>
      </w:r>
      <w:r w:rsidR="005E6A78" w:rsidRPr="0020592E">
        <w:rPr>
          <w:rFonts w:ascii="Palatino Linotype" w:hAnsi="Palatino Linotype"/>
          <w:color w:val="222222"/>
          <w:lang w:val="es-ES" w:eastAsia="es-MX"/>
        </w:rPr>
        <w:t xml:space="preserve"> solicitó</w:t>
      </w:r>
      <w:r w:rsidR="00032670">
        <w:rPr>
          <w:rFonts w:ascii="Palatino Linotype" w:hAnsi="Palatino Linotype"/>
          <w:color w:val="222222"/>
          <w:lang w:val="es-ES" w:eastAsia="es-MX"/>
        </w:rPr>
        <w:t xml:space="preserve"> lo siguiente:</w:t>
      </w:r>
    </w:p>
    <w:p w14:paraId="622321FE" w14:textId="37C7EAAF" w:rsidR="00032670" w:rsidRPr="00032670" w:rsidRDefault="00032670" w:rsidP="00032670">
      <w:pPr>
        <w:spacing w:line="360" w:lineRule="auto"/>
        <w:ind w:left="851" w:right="899"/>
        <w:jc w:val="both"/>
        <w:rPr>
          <w:rFonts w:ascii="Palatino Linotype" w:hAnsi="Palatino Linotype"/>
          <w:i/>
          <w:color w:val="222222"/>
          <w:lang w:val="es-ES" w:eastAsia="es-MX"/>
        </w:rPr>
      </w:pPr>
      <w:r>
        <w:rPr>
          <w:rFonts w:ascii="Palatino Linotype" w:hAnsi="Palatino Linotype"/>
          <w:i/>
          <w:color w:val="222222"/>
          <w:lang w:val="es-ES" w:eastAsia="es-MX"/>
        </w:rPr>
        <w:t>“</w:t>
      </w:r>
      <w:r w:rsidRPr="00032670">
        <w:rPr>
          <w:rFonts w:ascii="Palatino Linotype" w:hAnsi="Palatino Linotype"/>
          <w:i/>
          <w:color w:val="222222"/>
          <w:lang w:val="es-ES" w:eastAsia="es-MX"/>
        </w:rPr>
        <w:t>1.- El nombre completo, el resultado de la evaluación del control de confianza y el documento mediante el cual consten sus antecedentes penales de todos y cada uno de los integrtantes de los que conforman la Dirección de Seguridad Pública del Municipio de Coyotepec.</w:t>
      </w:r>
    </w:p>
    <w:p w14:paraId="2D1253B0" w14:textId="12D23338" w:rsidR="00032670" w:rsidRPr="00032670" w:rsidRDefault="00032670" w:rsidP="00032670">
      <w:pPr>
        <w:spacing w:line="360" w:lineRule="auto"/>
        <w:ind w:left="851" w:right="899"/>
        <w:jc w:val="both"/>
        <w:rPr>
          <w:rFonts w:ascii="Palatino Linotype" w:hAnsi="Palatino Linotype"/>
          <w:i/>
          <w:color w:val="222222"/>
          <w:lang w:val="es-ES" w:eastAsia="es-MX"/>
        </w:rPr>
      </w:pPr>
      <w:r w:rsidRPr="00032670">
        <w:rPr>
          <w:rFonts w:ascii="Palatino Linotype" w:hAnsi="Palatino Linotype"/>
          <w:i/>
          <w:color w:val="222222"/>
          <w:lang w:val="es-ES" w:eastAsia="es-MX"/>
        </w:rPr>
        <w:t xml:space="preserve"> 2.-Todos y cada uno de los documentos considerados como anexos de la presente solicitud de informacion.</w:t>
      </w:r>
      <w:r>
        <w:rPr>
          <w:rFonts w:ascii="Palatino Linotype" w:hAnsi="Palatino Linotype"/>
          <w:i/>
          <w:color w:val="222222"/>
          <w:lang w:val="es-ES" w:eastAsia="es-MX"/>
        </w:rPr>
        <w:t>”</w:t>
      </w:r>
    </w:p>
    <w:p w14:paraId="3D6842FA" w14:textId="77777777" w:rsidR="00032670" w:rsidRDefault="00032670" w:rsidP="00032670">
      <w:pPr>
        <w:spacing w:line="360" w:lineRule="auto"/>
        <w:jc w:val="both"/>
        <w:rPr>
          <w:rFonts w:ascii="Palatino Linotype" w:hAnsi="Palatino Linotype" w:cs="Arial"/>
          <w:color w:val="000000" w:themeColor="text1"/>
          <w:lang w:val="es-ES"/>
        </w:rPr>
      </w:pPr>
    </w:p>
    <w:p w14:paraId="393393CC" w14:textId="2EC17F2A" w:rsidR="00032670" w:rsidRDefault="00032670" w:rsidP="00737D1D">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En respuesta, </w:t>
      </w:r>
      <w:r w:rsidRPr="00032670">
        <w:rPr>
          <w:rFonts w:ascii="Palatino Linotype" w:hAnsi="Palatino Linotype" w:cs="Arial"/>
          <w:b/>
          <w:color w:val="000000" w:themeColor="text1"/>
          <w:lang w:val="es-ES"/>
        </w:rPr>
        <w:t>EL SUJETO OBLIGADO</w:t>
      </w:r>
      <w:r>
        <w:rPr>
          <w:rFonts w:ascii="Palatino Linotype" w:hAnsi="Palatino Linotype" w:cs="Arial"/>
          <w:color w:val="000000" w:themeColor="text1"/>
          <w:lang w:val="es-ES"/>
        </w:rPr>
        <w:t xml:space="preserve"> en respuesta le indic</w:t>
      </w:r>
      <w:r w:rsidR="008E6754">
        <w:rPr>
          <w:rFonts w:ascii="Palatino Linotype" w:hAnsi="Palatino Linotype" w:cs="Arial"/>
          <w:color w:val="000000" w:themeColor="text1"/>
          <w:lang w:val="es-ES"/>
        </w:rPr>
        <w:t>ó</w:t>
      </w:r>
      <w:r>
        <w:rPr>
          <w:rFonts w:ascii="Palatino Linotype" w:hAnsi="Palatino Linotype" w:cs="Arial"/>
          <w:color w:val="000000" w:themeColor="text1"/>
          <w:lang w:val="es-ES"/>
        </w:rPr>
        <w:t xml:space="preserve"> que de conformidad con el artículo 12 de la Ley de Transparencia y Acceso a la Información Pública del Estado de México y Mu</w:t>
      </w:r>
      <w:r w:rsidR="00737D1D">
        <w:rPr>
          <w:rFonts w:ascii="Palatino Linotype" w:hAnsi="Palatino Linotype" w:cs="Arial"/>
          <w:color w:val="000000" w:themeColor="text1"/>
          <w:lang w:val="es-ES"/>
        </w:rPr>
        <w:t xml:space="preserve">nicipios, que señala que los Sujetos Obligados </w:t>
      </w:r>
      <w:r w:rsidR="00737D1D" w:rsidRPr="00737D1D">
        <w:rPr>
          <w:rFonts w:ascii="Palatino Linotype" w:hAnsi="Palatino Linotype" w:cs="Arial"/>
          <w:color w:val="000000" w:themeColor="text1"/>
          <w:lang w:val="es-ES"/>
        </w:rPr>
        <w:t>sólo proporcionarán la información pública que se les requiera y que obre en sus archivos y en el</w:t>
      </w:r>
      <w:r w:rsidR="00737D1D">
        <w:rPr>
          <w:rFonts w:ascii="Palatino Linotype" w:hAnsi="Palatino Linotype" w:cs="Arial"/>
          <w:color w:val="000000" w:themeColor="text1"/>
          <w:lang w:val="es-ES"/>
        </w:rPr>
        <w:t xml:space="preserve"> </w:t>
      </w:r>
      <w:r w:rsidR="00737D1D" w:rsidRPr="00737D1D">
        <w:rPr>
          <w:rFonts w:ascii="Palatino Linotype" w:hAnsi="Palatino Linotype" w:cs="Arial"/>
          <w:color w:val="000000" w:themeColor="text1"/>
          <w:lang w:val="es-ES"/>
        </w:rPr>
        <w:t>estado en que ésta se encuentre.</w:t>
      </w:r>
    </w:p>
    <w:p w14:paraId="3FA746AE" w14:textId="5300D3BB" w:rsidR="00737D1D" w:rsidRPr="00737D1D" w:rsidRDefault="00737D1D" w:rsidP="00737D1D">
      <w:pPr>
        <w:spacing w:line="360" w:lineRule="auto"/>
        <w:jc w:val="both"/>
        <w:rPr>
          <w:rFonts w:ascii="Palatino Linotype" w:hAnsi="Palatino Linotype" w:cs="Arial"/>
          <w:color w:val="000000" w:themeColor="text1"/>
          <w:sz w:val="10"/>
          <w:lang w:val="es-ES"/>
        </w:rPr>
      </w:pPr>
    </w:p>
    <w:p w14:paraId="61C77CA8" w14:textId="15A3AD43" w:rsidR="00737D1D" w:rsidRDefault="00737D1D" w:rsidP="00737D1D">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Es mediante Informe Justificado que </w:t>
      </w:r>
      <w:r w:rsidRPr="005E30EC">
        <w:rPr>
          <w:rFonts w:ascii="Palatino Linotype" w:hAnsi="Palatino Linotype" w:cs="Arial"/>
          <w:b/>
          <w:color w:val="000000" w:themeColor="text1"/>
          <w:lang w:val="es-ES"/>
        </w:rPr>
        <w:t>EL SUJETO OBLIGADO</w:t>
      </w:r>
      <w:r>
        <w:rPr>
          <w:rFonts w:ascii="Palatino Linotype" w:hAnsi="Palatino Linotype" w:cs="Arial"/>
          <w:color w:val="000000" w:themeColor="text1"/>
          <w:lang w:val="es-ES"/>
        </w:rPr>
        <w:t xml:space="preserve"> </w:t>
      </w:r>
      <w:r w:rsidR="005E30EC">
        <w:rPr>
          <w:rFonts w:ascii="Palatino Linotype" w:hAnsi="Palatino Linotype" w:cs="Arial"/>
          <w:color w:val="000000" w:themeColor="text1"/>
          <w:lang w:val="es-ES"/>
        </w:rPr>
        <w:t>responde a los planteamientos</w:t>
      </w:r>
      <w:r>
        <w:rPr>
          <w:rFonts w:ascii="Palatino Linotype" w:hAnsi="Palatino Linotype" w:cs="Arial"/>
          <w:color w:val="000000" w:themeColor="text1"/>
          <w:lang w:val="es-ES"/>
        </w:rPr>
        <w:t xml:space="preserve"> en los siguientes términos:</w:t>
      </w:r>
    </w:p>
    <w:p w14:paraId="6969A112" w14:textId="7CFBB00E" w:rsidR="00737D1D" w:rsidRDefault="00737D1D" w:rsidP="00737D1D">
      <w:pPr>
        <w:spacing w:line="360" w:lineRule="auto"/>
        <w:jc w:val="both"/>
        <w:rPr>
          <w:rFonts w:ascii="Palatino Linotype" w:hAnsi="Palatino Linotype" w:cs="Arial"/>
          <w:color w:val="000000" w:themeColor="text1"/>
          <w:lang w:val="es-ES"/>
        </w:rPr>
      </w:pPr>
      <w:r>
        <w:rPr>
          <w:noProof/>
          <w:lang w:eastAsia="es-MX"/>
        </w:rPr>
        <w:drawing>
          <wp:inline distT="0" distB="0" distL="0" distR="0" wp14:anchorId="50762789" wp14:editId="436B0A68">
            <wp:extent cx="5791835" cy="27203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720340"/>
                    </a:xfrm>
                    <a:prstGeom prst="rect">
                      <a:avLst/>
                    </a:prstGeom>
                  </pic:spPr>
                </pic:pic>
              </a:graphicData>
            </a:graphic>
          </wp:inline>
        </w:drawing>
      </w:r>
    </w:p>
    <w:p w14:paraId="5E9E064A" w14:textId="42A538C1" w:rsidR="00591A07" w:rsidRDefault="00591A07" w:rsidP="00737D1D">
      <w:pPr>
        <w:spacing w:line="360" w:lineRule="auto"/>
        <w:jc w:val="both"/>
        <w:rPr>
          <w:rFonts w:ascii="Palatino Linotype" w:hAnsi="Palatino Linotype" w:cs="Arial"/>
          <w:color w:val="000000" w:themeColor="text1"/>
          <w:lang w:val="es-ES"/>
        </w:rPr>
      </w:pPr>
      <w:r>
        <w:rPr>
          <w:noProof/>
          <w:lang w:eastAsia="es-MX"/>
        </w:rPr>
        <w:drawing>
          <wp:inline distT="0" distB="0" distL="0" distR="0" wp14:anchorId="4180F753" wp14:editId="0B9CFDE0">
            <wp:extent cx="5676900" cy="4457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4457700"/>
                    </a:xfrm>
                    <a:prstGeom prst="rect">
                      <a:avLst/>
                    </a:prstGeom>
                  </pic:spPr>
                </pic:pic>
              </a:graphicData>
            </a:graphic>
          </wp:inline>
        </w:drawing>
      </w:r>
    </w:p>
    <w:p w14:paraId="577F09B8" w14:textId="3036EC81" w:rsidR="00591A07" w:rsidRDefault="00591A07" w:rsidP="00737D1D">
      <w:pPr>
        <w:spacing w:line="360" w:lineRule="auto"/>
        <w:jc w:val="both"/>
        <w:rPr>
          <w:rFonts w:ascii="Palatino Linotype" w:hAnsi="Palatino Linotype" w:cs="Arial"/>
          <w:color w:val="000000" w:themeColor="text1"/>
          <w:lang w:val="es-ES"/>
        </w:rPr>
      </w:pPr>
      <w:r>
        <w:rPr>
          <w:noProof/>
          <w:lang w:eastAsia="es-MX"/>
        </w:rPr>
        <w:drawing>
          <wp:inline distT="0" distB="0" distL="0" distR="0" wp14:anchorId="64EF9D09" wp14:editId="4400CEC6">
            <wp:extent cx="5488773" cy="26911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8977" cy="2691230"/>
                    </a:xfrm>
                    <a:prstGeom prst="rect">
                      <a:avLst/>
                    </a:prstGeom>
                  </pic:spPr>
                </pic:pic>
              </a:graphicData>
            </a:graphic>
          </wp:inline>
        </w:drawing>
      </w:r>
    </w:p>
    <w:p w14:paraId="461BD8B8" w14:textId="11FF992D" w:rsidR="008F7729" w:rsidRPr="00396CF3" w:rsidRDefault="008F7729" w:rsidP="00737D1D">
      <w:pPr>
        <w:spacing w:line="360" w:lineRule="auto"/>
        <w:jc w:val="both"/>
        <w:rPr>
          <w:rFonts w:ascii="Palatino Linotype" w:hAnsi="Palatino Linotype" w:cs="Arial"/>
          <w:color w:val="000000" w:themeColor="text1"/>
          <w:lang w:val="es-ES"/>
        </w:rPr>
      </w:pPr>
      <w:r>
        <w:rPr>
          <w:noProof/>
          <w:lang w:eastAsia="es-MX"/>
        </w:rPr>
        <w:drawing>
          <wp:inline distT="0" distB="0" distL="0" distR="0" wp14:anchorId="15A3FEF5" wp14:editId="4F78CBE7">
            <wp:extent cx="5715000" cy="464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4648200"/>
                    </a:xfrm>
                    <a:prstGeom prst="rect">
                      <a:avLst/>
                    </a:prstGeom>
                  </pic:spPr>
                </pic:pic>
              </a:graphicData>
            </a:graphic>
          </wp:inline>
        </w:drawing>
      </w:r>
    </w:p>
    <w:p w14:paraId="60123924" w14:textId="77777777" w:rsidR="0029381B" w:rsidRPr="00396CF3" w:rsidRDefault="0029381B" w:rsidP="00E95E6C">
      <w:pPr>
        <w:tabs>
          <w:tab w:val="left" w:pos="284"/>
        </w:tabs>
        <w:spacing w:before="240" w:after="240" w:line="360" w:lineRule="auto"/>
        <w:ind w:right="49"/>
        <w:contextualSpacing/>
        <w:jc w:val="both"/>
        <w:rPr>
          <w:rFonts w:ascii="Palatino Linotype" w:hAnsi="Palatino Linotype" w:cs="Arial"/>
          <w:color w:val="000000" w:themeColor="text1"/>
          <w:lang w:val="es-ES"/>
        </w:rPr>
      </w:pPr>
    </w:p>
    <w:p w14:paraId="75CB38D9" w14:textId="433AADE5" w:rsidR="0029381B" w:rsidRDefault="0029381B" w:rsidP="0029381B">
      <w:pPr>
        <w:tabs>
          <w:tab w:val="left" w:pos="284"/>
        </w:tabs>
        <w:spacing w:before="240" w:after="240" w:line="360" w:lineRule="auto"/>
        <w:ind w:right="49"/>
        <w:contextualSpacing/>
        <w:jc w:val="both"/>
        <w:rPr>
          <w:rFonts w:ascii="Palatino Linotype" w:hAnsi="Palatino Linotype" w:cs="Arial"/>
          <w:lang w:val="es-ES"/>
        </w:rPr>
      </w:pPr>
      <w:r w:rsidRPr="0029381B">
        <w:rPr>
          <w:rFonts w:ascii="Palatino Linotype" w:hAnsi="Palatino Linotype" w:cs="Arial"/>
          <w:lang w:val="es-ES"/>
        </w:rPr>
        <w:t xml:space="preserve">Asimismo, en el recurso objeto de estudio </w:t>
      </w:r>
      <w:r w:rsidRPr="00396CF3">
        <w:rPr>
          <w:rFonts w:ascii="Palatino Linotype" w:hAnsi="Palatino Linotype" w:cs="Arial"/>
          <w:b/>
          <w:lang w:val="es-ES"/>
        </w:rPr>
        <w:t>EL RECURRENTE</w:t>
      </w:r>
      <w:r w:rsidRPr="0029381B">
        <w:rPr>
          <w:rFonts w:ascii="Palatino Linotype" w:hAnsi="Palatino Linotype" w:cs="Arial"/>
          <w:lang w:val="es-ES"/>
        </w:rPr>
        <w:t xml:space="preserve"> fue omiso en presentar</w:t>
      </w:r>
      <w:r>
        <w:rPr>
          <w:rFonts w:ascii="Palatino Linotype" w:hAnsi="Palatino Linotype" w:cs="Arial"/>
          <w:lang w:val="es-ES"/>
        </w:rPr>
        <w:t xml:space="preserve"> </w:t>
      </w:r>
      <w:r w:rsidRPr="0029381B">
        <w:rPr>
          <w:rFonts w:ascii="Palatino Linotype" w:hAnsi="Palatino Linotype" w:cs="Arial"/>
          <w:lang w:val="es-ES"/>
        </w:rPr>
        <w:t>las manifestaciones, alegatos y medios de prueba que a su derecho conviniera</w:t>
      </w:r>
      <w:r w:rsidR="008F7729">
        <w:rPr>
          <w:rFonts w:ascii="Palatino Linotype" w:hAnsi="Palatino Linotype" w:cs="Arial"/>
          <w:lang w:val="es-ES"/>
        </w:rPr>
        <w:t>, ni se pronunci</w:t>
      </w:r>
      <w:r w:rsidR="008E6754">
        <w:rPr>
          <w:rFonts w:ascii="Palatino Linotype" w:hAnsi="Palatino Linotype" w:cs="Arial"/>
          <w:lang w:val="es-ES"/>
        </w:rPr>
        <w:t>ó</w:t>
      </w:r>
      <w:r w:rsidR="008F7729">
        <w:rPr>
          <w:rFonts w:ascii="Palatino Linotype" w:hAnsi="Palatino Linotype" w:cs="Arial"/>
          <w:lang w:val="es-ES"/>
        </w:rPr>
        <w:t xml:space="preserve"> acerca del Informe Justificado.</w:t>
      </w:r>
    </w:p>
    <w:p w14:paraId="76EEC939" w14:textId="0D87C560" w:rsidR="002B7C9E" w:rsidRDefault="002B7C9E" w:rsidP="0029381B">
      <w:pPr>
        <w:tabs>
          <w:tab w:val="left" w:pos="284"/>
        </w:tabs>
        <w:spacing w:before="240" w:after="240" w:line="360" w:lineRule="auto"/>
        <w:ind w:right="49"/>
        <w:contextualSpacing/>
        <w:jc w:val="both"/>
        <w:rPr>
          <w:rFonts w:ascii="Palatino Linotype" w:hAnsi="Palatino Linotype" w:cs="Arial"/>
          <w:lang w:val="es-ES"/>
        </w:rPr>
      </w:pPr>
    </w:p>
    <w:p w14:paraId="2CABA7CD" w14:textId="3A08CE51" w:rsidR="002B7C9E" w:rsidRDefault="002B7C9E" w:rsidP="0029381B">
      <w:pPr>
        <w:tabs>
          <w:tab w:val="left" w:pos="284"/>
        </w:tabs>
        <w:spacing w:before="240" w:after="240" w:line="360" w:lineRule="auto"/>
        <w:ind w:right="49"/>
        <w:contextualSpacing/>
        <w:jc w:val="both"/>
        <w:rPr>
          <w:rFonts w:ascii="Palatino Linotype" w:hAnsi="Palatino Linotype" w:cs="Arial"/>
          <w:lang w:val="es-ES"/>
        </w:rPr>
      </w:pPr>
      <w:r>
        <w:rPr>
          <w:rFonts w:ascii="Palatino Linotype" w:hAnsi="Palatino Linotype" w:cs="Arial"/>
          <w:lang w:val="es-ES"/>
        </w:rPr>
        <w:t>Ahora bien, en relación al nombre de todos los servidores públicos que laboran en la Dirección de Seguridad, es importante señalar lo que dispone el Bando Municipal de Coyotepec, señala:</w:t>
      </w:r>
    </w:p>
    <w:p w14:paraId="7EDFD12A" w14:textId="147328C8" w:rsidR="002B7C9E" w:rsidRDefault="005F3681" w:rsidP="0029381B">
      <w:pPr>
        <w:tabs>
          <w:tab w:val="left" w:pos="284"/>
        </w:tabs>
        <w:spacing w:before="240" w:after="240" w:line="360" w:lineRule="auto"/>
        <w:ind w:right="49"/>
        <w:contextualSpacing/>
        <w:jc w:val="both"/>
        <w:rPr>
          <w:rFonts w:ascii="Palatino Linotype" w:hAnsi="Palatino Linotype" w:cs="Arial"/>
          <w:lang w:val="es-ES"/>
        </w:rPr>
      </w:pPr>
      <w:r>
        <w:rPr>
          <w:noProof/>
          <w:lang w:eastAsia="es-MX"/>
        </w:rPr>
        <mc:AlternateContent>
          <mc:Choice Requires="wps">
            <w:drawing>
              <wp:anchor distT="0" distB="0" distL="114300" distR="114300" simplePos="0" relativeHeight="251661312" behindDoc="0" locked="0" layoutInCell="1" allowOverlap="1" wp14:anchorId="20F02B11" wp14:editId="761539B4">
                <wp:simplePos x="0" y="0"/>
                <wp:positionH relativeFrom="column">
                  <wp:posOffset>641787</wp:posOffset>
                </wp:positionH>
                <wp:positionV relativeFrom="paragraph">
                  <wp:posOffset>3622922</wp:posOffset>
                </wp:positionV>
                <wp:extent cx="2873829" cy="421574"/>
                <wp:effectExtent l="57150" t="38100" r="79375" b="93345"/>
                <wp:wrapNone/>
                <wp:docPr id="10" name="Rectángulo 10"/>
                <wp:cNvGraphicFramePr/>
                <a:graphic xmlns:a="http://schemas.openxmlformats.org/drawingml/2006/main">
                  <a:graphicData uri="http://schemas.microsoft.com/office/word/2010/wordprocessingShape">
                    <wps:wsp>
                      <wps:cNvSpPr/>
                      <wps:spPr>
                        <a:xfrm>
                          <a:off x="0" y="0"/>
                          <a:ext cx="2873829" cy="42157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9D39A" id="Rectángulo 10" o:spid="_x0000_s1026" style="position:absolute;margin-left:50.55pt;margin-top:285.25pt;width:226.3pt;height:3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" filled="f" strokecolor="red" strokeweight="3pt">
                <v:shadow on="t" color="black" opacity="22937f" origin=",.5" offset="0,.63889mm"/>
              </v:rect>
            </w:pict>
          </mc:Fallback>
        </mc:AlternateContent>
      </w:r>
      <w:r>
        <w:rPr>
          <w:noProof/>
          <w:lang w:eastAsia="es-MX"/>
        </w:rPr>
        <mc:AlternateContent>
          <mc:Choice Requires="wps">
            <w:drawing>
              <wp:anchor distT="0" distB="0" distL="114300" distR="114300" simplePos="0" relativeHeight="251660288" behindDoc="0" locked="0" layoutInCell="1" allowOverlap="1" wp14:anchorId="375B615A" wp14:editId="49137F4C">
                <wp:simplePos x="0" y="0"/>
                <wp:positionH relativeFrom="column">
                  <wp:posOffset>582410</wp:posOffset>
                </wp:positionH>
                <wp:positionV relativeFrom="paragraph">
                  <wp:posOffset>2162257</wp:posOffset>
                </wp:positionV>
                <wp:extent cx="2119746" cy="285008"/>
                <wp:effectExtent l="57150" t="38100" r="71120" b="96520"/>
                <wp:wrapNone/>
                <wp:docPr id="5" name="Rectángulo 5"/>
                <wp:cNvGraphicFramePr/>
                <a:graphic xmlns:a="http://schemas.openxmlformats.org/drawingml/2006/main">
                  <a:graphicData uri="http://schemas.microsoft.com/office/word/2010/wordprocessingShape">
                    <wps:wsp>
                      <wps:cNvSpPr/>
                      <wps:spPr>
                        <a:xfrm>
                          <a:off x="0" y="0"/>
                          <a:ext cx="2119746" cy="28500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3920D" id="Rectángulo 5" o:spid="_x0000_s1026" style="position:absolute;margin-left:45.85pt;margin-top:170.25pt;width:166.9pt;height:22.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" filled="f" strokecolor="red" strokeweight="3pt">
                <v:shadow on="t" color="black" opacity="22937f" origin=",.5" offset="0,.63889mm"/>
              </v:rect>
            </w:pict>
          </mc:Fallback>
        </mc:AlternateContent>
      </w:r>
      <w:r>
        <w:rPr>
          <w:noProof/>
          <w:lang w:eastAsia="es-MX"/>
        </w:rPr>
        <mc:AlternateContent>
          <mc:Choice Requires="wps">
            <w:drawing>
              <wp:anchor distT="0" distB="0" distL="114300" distR="114300" simplePos="0" relativeHeight="251659264" behindDoc="0" locked="0" layoutInCell="1" allowOverlap="1" wp14:anchorId="74D84D41" wp14:editId="790088CC">
                <wp:simplePos x="0" y="0"/>
                <wp:positionH relativeFrom="column">
                  <wp:posOffset>600223</wp:posOffset>
                </wp:positionH>
                <wp:positionV relativeFrom="paragraph">
                  <wp:posOffset>1633806</wp:posOffset>
                </wp:positionV>
                <wp:extent cx="1710047" cy="290945"/>
                <wp:effectExtent l="57150" t="38100" r="81280" b="90170"/>
                <wp:wrapNone/>
                <wp:docPr id="4" name="Rectángulo 4"/>
                <wp:cNvGraphicFramePr/>
                <a:graphic xmlns:a="http://schemas.openxmlformats.org/drawingml/2006/main">
                  <a:graphicData uri="http://schemas.microsoft.com/office/word/2010/wordprocessingShape">
                    <wps:wsp>
                      <wps:cNvSpPr/>
                      <wps:spPr>
                        <a:xfrm>
                          <a:off x="0" y="0"/>
                          <a:ext cx="1710047" cy="29094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E1BF0" id="Rectángulo 4" o:spid="_x0000_s1026" style="position:absolute;margin-left:47.25pt;margin-top:128.65pt;width:134.65pt;height:2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" filled="f" strokecolor="red" strokeweight="3pt">
                <v:shadow on="t" color="black" opacity="22937f" origin=",.5" offset="0,.63889mm"/>
              </v:rect>
            </w:pict>
          </mc:Fallback>
        </mc:AlternateContent>
      </w:r>
      <w:r w:rsidR="002B7C9E">
        <w:rPr>
          <w:noProof/>
          <w:lang w:eastAsia="es-MX"/>
        </w:rPr>
        <w:drawing>
          <wp:inline distT="0" distB="0" distL="0" distR="0" wp14:anchorId="44BDA121" wp14:editId="7BB55B34">
            <wp:extent cx="5791835" cy="40754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075430"/>
                    </a:xfrm>
                    <a:prstGeom prst="rect">
                      <a:avLst/>
                    </a:prstGeom>
                  </pic:spPr>
                </pic:pic>
              </a:graphicData>
            </a:graphic>
          </wp:inline>
        </w:drawing>
      </w:r>
    </w:p>
    <w:p w14:paraId="2DE52373" w14:textId="74B7E810" w:rsidR="002B7C9E" w:rsidRDefault="002B7C9E" w:rsidP="0029381B">
      <w:pPr>
        <w:tabs>
          <w:tab w:val="left" w:pos="284"/>
        </w:tabs>
        <w:spacing w:before="240" w:after="240" w:line="360" w:lineRule="auto"/>
        <w:ind w:right="49"/>
        <w:contextualSpacing/>
        <w:jc w:val="both"/>
        <w:rPr>
          <w:rFonts w:ascii="Palatino Linotype" w:hAnsi="Palatino Linotype" w:cs="Arial"/>
          <w:lang w:val="es-ES"/>
        </w:rPr>
      </w:pPr>
      <w:r>
        <w:rPr>
          <w:noProof/>
          <w:lang w:eastAsia="es-MX"/>
        </w:rPr>
        <w:drawing>
          <wp:inline distT="0" distB="0" distL="0" distR="0" wp14:anchorId="4E4EB030" wp14:editId="194C61AB">
            <wp:extent cx="5791835" cy="29254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925445"/>
                    </a:xfrm>
                    <a:prstGeom prst="rect">
                      <a:avLst/>
                    </a:prstGeom>
                  </pic:spPr>
                </pic:pic>
              </a:graphicData>
            </a:graphic>
          </wp:inline>
        </w:drawing>
      </w:r>
    </w:p>
    <w:p w14:paraId="08AE25E5" w14:textId="77777777" w:rsidR="005E6A78" w:rsidRPr="008F7729" w:rsidRDefault="005E6A78" w:rsidP="005E6A78">
      <w:pPr>
        <w:spacing w:line="360" w:lineRule="auto"/>
        <w:jc w:val="both"/>
        <w:rPr>
          <w:rFonts w:ascii="Palatino Linotype" w:hAnsi="Palatino Linotype" w:cs="Arial"/>
          <w:sz w:val="14"/>
          <w:lang w:val="es-ES"/>
        </w:rPr>
      </w:pPr>
    </w:p>
    <w:p w14:paraId="6D4167DD" w14:textId="381074E1" w:rsidR="004E4982" w:rsidRDefault="004E4982" w:rsidP="005E6A7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De lo anterior, se desprende que dentro de la Administración Pública Municipal se encuentran las Unidades Administrativas de la Comisaria de Seguridad Pública y Movilidad</w:t>
      </w:r>
      <w:r w:rsidR="005F3681">
        <w:rPr>
          <w:rFonts w:ascii="Palatino Linotype" w:eastAsia="Calibri" w:hAnsi="Palatino Linotype" w:cs="Arial"/>
        </w:rPr>
        <w:t>, la Tesorería Municipal</w:t>
      </w:r>
      <w:r>
        <w:rPr>
          <w:rFonts w:ascii="Palatino Linotype" w:eastAsia="Calibri" w:hAnsi="Palatino Linotype" w:cs="Arial"/>
        </w:rPr>
        <w:t xml:space="preserve"> </w:t>
      </w:r>
      <w:r w:rsidR="00510765">
        <w:rPr>
          <w:rFonts w:ascii="Palatino Linotype" w:eastAsia="Calibri" w:hAnsi="Palatino Linotype" w:cs="Arial"/>
        </w:rPr>
        <w:t>y la Dirección de Administración entre otras.</w:t>
      </w:r>
    </w:p>
    <w:p w14:paraId="04F2B787" w14:textId="7B460009" w:rsidR="00510765" w:rsidRDefault="00510765" w:rsidP="005E6A78">
      <w:pPr>
        <w:widowControl w:val="0"/>
        <w:autoSpaceDE w:val="0"/>
        <w:autoSpaceDN w:val="0"/>
        <w:adjustRightInd w:val="0"/>
        <w:spacing w:line="360" w:lineRule="auto"/>
        <w:jc w:val="both"/>
        <w:rPr>
          <w:rFonts w:ascii="Palatino Linotype" w:eastAsia="Calibri" w:hAnsi="Palatino Linotype" w:cs="Arial"/>
        </w:rPr>
      </w:pPr>
    </w:p>
    <w:p w14:paraId="6DEFCDFE" w14:textId="4A66E251" w:rsidR="00510765" w:rsidRDefault="0073541F" w:rsidP="00510765">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Por su parte, de acuerdo a las obligaciones de Transparencia Común establecidas en el artículo 92, fracciones II y III de la Ley de Transparencia y Acceso a la Información Pública del Estado de México y Municipios establecen:</w:t>
      </w:r>
    </w:p>
    <w:p w14:paraId="1D435035" w14:textId="23882DAF" w:rsidR="0073541F" w:rsidRDefault="0073541F" w:rsidP="0073541F">
      <w:pPr>
        <w:widowControl w:val="0"/>
        <w:autoSpaceDE w:val="0"/>
        <w:autoSpaceDN w:val="0"/>
        <w:adjustRightInd w:val="0"/>
        <w:spacing w:line="276" w:lineRule="auto"/>
        <w:ind w:left="851" w:right="902"/>
        <w:jc w:val="both"/>
        <w:rPr>
          <w:rFonts w:ascii="Palatino Linotype" w:hAnsi="Palatino Linotype"/>
          <w:i/>
          <w:sz w:val="22"/>
          <w:szCs w:val="22"/>
        </w:rPr>
      </w:pPr>
      <w:r>
        <w:rPr>
          <w:rFonts w:ascii="Palatino Linotype" w:hAnsi="Palatino Linotype"/>
          <w:i/>
          <w:sz w:val="22"/>
          <w:szCs w:val="22"/>
        </w:rPr>
        <w:t>“</w:t>
      </w:r>
      <w:r w:rsidRPr="00C1137B">
        <w:rPr>
          <w:rFonts w:ascii="Palatino Linotype" w:hAnsi="Palatino Linotype"/>
          <w:b/>
          <w:i/>
          <w:sz w:val="22"/>
          <w:szCs w:val="22"/>
        </w:rPr>
        <w:t>Artículo 92.</w:t>
      </w:r>
      <w:r w:rsidRPr="0073541F">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C91AAB" w14:textId="3E10D183" w:rsidR="00C1137B" w:rsidRPr="0073541F" w:rsidRDefault="00C1137B" w:rsidP="0073541F">
      <w:pPr>
        <w:widowControl w:val="0"/>
        <w:autoSpaceDE w:val="0"/>
        <w:autoSpaceDN w:val="0"/>
        <w:adjustRightInd w:val="0"/>
        <w:spacing w:line="276" w:lineRule="auto"/>
        <w:ind w:left="851" w:right="902"/>
        <w:jc w:val="both"/>
        <w:rPr>
          <w:rFonts w:ascii="Palatino Linotype" w:hAnsi="Palatino Linotype"/>
          <w:i/>
          <w:sz w:val="22"/>
          <w:szCs w:val="22"/>
        </w:rPr>
      </w:pPr>
      <w:r>
        <w:rPr>
          <w:rFonts w:ascii="Palatino Linotype" w:hAnsi="Palatino Linotype"/>
          <w:i/>
          <w:sz w:val="22"/>
          <w:szCs w:val="22"/>
        </w:rPr>
        <w:t>. . .</w:t>
      </w:r>
    </w:p>
    <w:p w14:paraId="1244B08C" w14:textId="77777777" w:rsidR="0073541F" w:rsidRPr="0073541F" w:rsidRDefault="0073541F" w:rsidP="0073541F">
      <w:pPr>
        <w:widowControl w:val="0"/>
        <w:autoSpaceDE w:val="0"/>
        <w:autoSpaceDN w:val="0"/>
        <w:adjustRightInd w:val="0"/>
        <w:spacing w:line="276" w:lineRule="auto"/>
        <w:ind w:left="851" w:right="902"/>
        <w:jc w:val="both"/>
        <w:rPr>
          <w:rFonts w:ascii="Palatino Linotype" w:hAnsi="Palatino Linotype"/>
          <w:i/>
          <w:sz w:val="22"/>
          <w:szCs w:val="22"/>
        </w:rPr>
      </w:pPr>
      <w:r w:rsidRPr="00C1137B">
        <w:rPr>
          <w:rFonts w:ascii="Palatino Linotype" w:hAnsi="Palatino Linotype"/>
          <w:b/>
          <w:i/>
          <w:sz w:val="22"/>
          <w:szCs w:val="22"/>
        </w:rPr>
        <w:t>II.</w:t>
      </w:r>
      <w:r w:rsidRPr="0073541F">
        <w:rPr>
          <w:rFonts w:ascii="Palatino Linotype" w:hAnsi="Palatino Linotype"/>
          <w:i/>
          <w:sz w:val="22"/>
          <w:szCs w:val="22"/>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80526B3" w14:textId="552C1A6D" w:rsidR="0073541F" w:rsidRPr="0073541F" w:rsidRDefault="0073541F" w:rsidP="0073541F">
      <w:pPr>
        <w:widowControl w:val="0"/>
        <w:autoSpaceDE w:val="0"/>
        <w:autoSpaceDN w:val="0"/>
        <w:adjustRightInd w:val="0"/>
        <w:spacing w:line="276" w:lineRule="auto"/>
        <w:ind w:left="851" w:right="902"/>
        <w:jc w:val="both"/>
        <w:rPr>
          <w:rFonts w:ascii="Palatino Linotype" w:hAnsi="Palatino Linotype"/>
          <w:i/>
          <w:sz w:val="22"/>
          <w:szCs w:val="22"/>
        </w:rPr>
      </w:pPr>
      <w:r w:rsidRPr="00C1137B">
        <w:rPr>
          <w:rFonts w:ascii="Palatino Linotype" w:hAnsi="Palatino Linotype"/>
          <w:b/>
          <w:i/>
          <w:sz w:val="22"/>
          <w:szCs w:val="22"/>
        </w:rPr>
        <w:t>III.</w:t>
      </w:r>
      <w:r w:rsidRPr="0073541F">
        <w:rPr>
          <w:rFonts w:ascii="Palatino Linotype" w:hAnsi="Palatino Linotype"/>
          <w:i/>
          <w:sz w:val="22"/>
          <w:szCs w:val="22"/>
        </w:rPr>
        <w:t xml:space="preserve"> Las facultades de cada área;</w:t>
      </w:r>
      <w:r>
        <w:rPr>
          <w:rFonts w:ascii="Palatino Linotype" w:hAnsi="Palatino Linotype"/>
          <w:i/>
          <w:sz w:val="22"/>
          <w:szCs w:val="22"/>
        </w:rPr>
        <w:t>”</w:t>
      </w:r>
    </w:p>
    <w:p w14:paraId="3A68D241" w14:textId="77777777" w:rsidR="0073541F" w:rsidRDefault="0073541F" w:rsidP="00510765">
      <w:pPr>
        <w:widowControl w:val="0"/>
        <w:autoSpaceDE w:val="0"/>
        <w:autoSpaceDN w:val="0"/>
        <w:adjustRightInd w:val="0"/>
        <w:spacing w:line="360" w:lineRule="auto"/>
        <w:jc w:val="both"/>
        <w:rPr>
          <w:rFonts w:ascii="Palatino Linotype" w:eastAsia="Calibri" w:hAnsi="Palatino Linotype" w:cs="Arial"/>
        </w:rPr>
      </w:pPr>
    </w:p>
    <w:p w14:paraId="6256C8A6" w14:textId="05DFB9C6" w:rsidR="0073541F" w:rsidRDefault="0073541F" w:rsidP="00510765">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63360" behindDoc="0" locked="0" layoutInCell="1" allowOverlap="1" wp14:anchorId="72E69108" wp14:editId="4D3CA16A">
                <wp:simplePos x="0" y="0"/>
                <wp:positionH relativeFrom="column">
                  <wp:posOffset>114300</wp:posOffset>
                </wp:positionH>
                <wp:positionV relativeFrom="paragraph">
                  <wp:posOffset>452755</wp:posOffset>
                </wp:positionV>
                <wp:extent cx="5878285" cy="1995055"/>
                <wp:effectExtent l="50800" t="25400" r="65405" b="88265"/>
                <wp:wrapNone/>
                <wp:docPr id="15" name="Conector recto 15"/>
                <wp:cNvGraphicFramePr/>
                <a:graphic xmlns:a="http://schemas.openxmlformats.org/drawingml/2006/main">
                  <a:graphicData uri="http://schemas.microsoft.com/office/word/2010/wordprocessingShape">
                    <wps:wsp>
                      <wps:cNvCnPr/>
                      <wps:spPr>
                        <a:xfrm>
                          <a:off x="0" y="0"/>
                          <a:ext cx="5878285" cy="199505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5CCA6C" id="Conector recto 1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pt,35.65pt" to="471.85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" strokecolor="red" strokeweight="2pt">
                <v:shadow on="t" color="black" opacity="24903f" origin=",.5" offset="0,.55556mm"/>
              </v:line>
            </w:pict>
          </mc:Fallback>
        </mc:AlternateContent>
      </w:r>
      <w:r>
        <w:rPr>
          <w:rFonts w:ascii="Palatino Linotype" w:eastAsia="Calibri" w:hAnsi="Palatino Linotype" w:cs="Arial"/>
        </w:rPr>
        <w:t xml:space="preserve">De igual forma el portal institucional de Información Pública de Oficio Mexiquense IPOMEX del </w:t>
      </w:r>
      <w:r w:rsidRPr="000D76E8">
        <w:rPr>
          <w:rFonts w:ascii="Palatino Linotype" w:eastAsia="Calibri" w:hAnsi="Palatino Linotype" w:cs="Arial"/>
          <w:b/>
        </w:rPr>
        <w:t>SUJETO OBLIGADO</w:t>
      </w:r>
      <w:r>
        <w:rPr>
          <w:rFonts w:ascii="Palatino Linotype" w:eastAsia="Calibri" w:hAnsi="Palatino Linotype" w:cs="Arial"/>
        </w:rPr>
        <w:t xml:space="preserve"> se observa lo siguiente:</w:t>
      </w:r>
    </w:p>
    <w:p w14:paraId="26E57D02" w14:textId="1C7E18BF" w:rsidR="0073541F" w:rsidRDefault="0073541F" w:rsidP="00510765">
      <w:pPr>
        <w:widowControl w:val="0"/>
        <w:autoSpaceDE w:val="0"/>
        <w:autoSpaceDN w:val="0"/>
        <w:adjustRightInd w:val="0"/>
        <w:spacing w:line="360" w:lineRule="auto"/>
        <w:jc w:val="both"/>
        <w:rPr>
          <w:rFonts w:ascii="Palatino Linotype" w:eastAsia="Calibri" w:hAnsi="Palatino Linotype" w:cs="Arial"/>
        </w:rPr>
      </w:pPr>
      <w:r>
        <w:rPr>
          <w:noProof/>
          <w:lang w:eastAsia="es-MX"/>
        </w:rPr>
        <mc:AlternateContent>
          <mc:Choice Requires="wps">
            <w:drawing>
              <wp:anchor distT="0" distB="0" distL="114300" distR="114300" simplePos="0" relativeHeight="251662336" behindDoc="0" locked="0" layoutInCell="1" allowOverlap="1" wp14:anchorId="2C881A86" wp14:editId="0FB41D0C">
                <wp:simplePos x="0" y="0"/>
                <wp:positionH relativeFrom="column">
                  <wp:posOffset>1609626</wp:posOffset>
                </wp:positionH>
                <wp:positionV relativeFrom="paragraph">
                  <wp:posOffset>873785</wp:posOffset>
                </wp:positionV>
                <wp:extent cx="540327" cy="837210"/>
                <wp:effectExtent l="57150" t="38100" r="69850" b="96520"/>
                <wp:wrapNone/>
                <wp:docPr id="14" name="Rectángulo 14"/>
                <wp:cNvGraphicFramePr/>
                <a:graphic xmlns:a="http://schemas.openxmlformats.org/drawingml/2006/main">
                  <a:graphicData uri="http://schemas.microsoft.com/office/word/2010/wordprocessingShape">
                    <wps:wsp>
                      <wps:cNvSpPr/>
                      <wps:spPr>
                        <a:xfrm>
                          <a:off x="0" y="0"/>
                          <a:ext cx="540327" cy="83721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61FC7" id="Rectángulo 14" o:spid="_x0000_s1026" style="position:absolute;margin-left:126.75pt;margin-top:68.8pt;width:42.55pt;height:65.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" filled="f" strokecolor="red" strokeweight="2.25pt">
                <v:shadow on="t" color="black" opacity="22937f" origin=",.5" offset="0,.63889mm"/>
              </v:rect>
            </w:pict>
          </mc:Fallback>
        </mc:AlternateContent>
      </w:r>
      <w:r>
        <w:rPr>
          <w:noProof/>
          <w:lang w:eastAsia="es-MX"/>
        </w:rPr>
        <w:drawing>
          <wp:inline distT="0" distB="0" distL="0" distR="0" wp14:anchorId="1C17D671" wp14:editId="272CE80C">
            <wp:extent cx="5728335" cy="365760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5" t="11846" r="1682" b="5597"/>
                    <a:stretch/>
                  </pic:blipFill>
                  <pic:spPr bwMode="auto">
                    <a:xfrm>
                      <a:off x="0" y="0"/>
                      <a:ext cx="5739940" cy="3665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CF96B4D" w14:textId="46DE0E18" w:rsidR="0073541F" w:rsidRDefault="0073541F" w:rsidP="00510765">
      <w:pPr>
        <w:widowControl w:val="0"/>
        <w:autoSpaceDE w:val="0"/>
        <w:autoSpaceDN w:val="0"/>
        <w:adjustRightInd w:val="0"/>
        <w:spacing w:line="360" w:lineRule="auto"/>
        <w:jc w:val="both"/>
        <w:rPr>
          <w:rFonts w:ascii="Palatino Linotype" w:eastAsia="Calibri" w:hAnsi="Palatino Linotype" w:cs="Arial"/>
        </w:rPr>
      </w:pPr>
      <w:r>
        <w:rPr>
          <w:noProof/>
          <w:lang w:eastAsia="es-MX"/>
        </w:rPr>
        <w:drawing>
          <wp:inline distT="0" distB="0" distL="0" distR="0" wp14:anchorId="4FCF7680" wp14:editId="66E9603B">
            <wp:extent cx="5776426" cy="339634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36" t="14579" r="41251" b="28732"/>
                    <a:stretch/>
                  </pic:blipFill>
                  <pic:spPr bwMode="auto">
                    <a:xfrm>
                      <a:off x="0" y="0"/>
                      <a:ext cx="5822963" cy="34237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FCA0232" w14:textId="7E38F421" w:rsidR="00E967CA" w:rsidRDefault="0073541F" w:rsidP="00510765">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De lo anterior, se observa que la Dirección de Administración cuenta con una Unidad Administrativa de Recursos Humanos las cuales deben tener la información de todos los servidores públicos que laboran el Ayuntamiento de Coyotepec y que en la misma obran los nombre</w:t>
      </w:r>
      <w:r w:rsidR="004F5E32">
        <w:rPr>
          <w:rFonts w:ascii="Palatino Linotype" w:eastAsia="Calibri" w:hAnsi="Palatino Linotype" w:cs="Arial"/>
        </w:rPr>
        <w:t>s</w:t>
      </w:r>
      <w:r>
        <w:rPr>
          <w:rFonts w:ascii="Palatino Linotype" w:eastAsia="Calibri" w:hAnsi="Palatino Linotype" w:cs="Arial"/>
        </w:rPr>
        <w:t xml:space="preserve"> de los </w:t>
      </w:r>
      <w:r w:rsidR="008E6754">
        <w:rPr>
          <w:rFonts w:ascii="Palatino Linotype" w:eastAsia="Calibri" w:hAnsi="Palatino Linotype" w:cs="Arial"/>
        </w:rPr>
        <w:t>servidores públicos adscritos a</w:t>
      </w:r>
      <w:r>
        <w:rPr>
          <w:rFonts w:ascii="Palatino Linotype" w:eastAsia="Calibri" w:hAnsi="Palatino Linotype" w:cs="Arial"/>
        </w:rPr>
        <w:t xml:space="preserve"> la Comisaria de Seguridad Pública y Movilidad requerida por el particular.</w:t>
      </w:r>
    </w:p>
    <w:p w14:paraId="0621E244" w14:textId="77777777" w:rsidR="0073541F" w:rsidRDefault="0073541F" w:rsidP="00510765">
      <w:pPr>
        <w:widowControl w:val="0"/>
        <w:autoSpaceDE w:val="0"/>
        <w:autoSpaceDN w:val="0"/>
        <w:adjustRightInd w:val="0"/>
        <w:spacing w:line="360" w:lineRule="auto"/>
        <w:jc w:val="both"/>
        <w:rPr>
          <w:rFonts w:ascii="Palatino Linotype" w:eastAsia="Calibri" w:hAnsi="Palatino Linotype" w:cs="Arial"/>
        </w:rPr>
      </w:pPr>
    </w:p>
    <w:p w14:paraId="5CF1FEC7" w14:textId="6F4832D9" w:rsidR="0073541F" w:rsidRDefault="0073541F" w:rsidP="00510765">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Si bien es cierto, </w:t>
      </w:r>
      <w:r w:rsidRPr="00FC2879">
        <w:rPr>
          <w:rFonts w:ascii="Palatino Linotype" w:eastAsia="Calibri" w:hAnsi="Palatino Linotype" w:cs="Arial"/>
          <w:b/>
        </w:rPr>
        <w:t>EL SUJETO OBLIGADO</w:t>
      </w:r>
      <w:r>
        <w:rPr>
          <w:rFonts w:ascii="Palatino Linotype" w:eastAsia="Calibri" w:hAnsi="Palatino Linotype" w:cs="Arial"/>
        </w:rPr>
        <w:t xml:space="preserve"> manifestó que los nombre</w:t>
      </w:r>
      <w:r w:rsidR="00FC2879">
        <w:rPr>
          <w:rFonts w:ascii="Palatino Linotype" w:eastAsia="Calibri" w:hAnsi="Palatino Linotype" w:cs="Arial"/>
        </w:rPr>
        <w:t>s</w:t>
      </w:r>
      <w:r>
        <w:rPr>
          <w:rFonts w:ascii="Palatino Linotype" w:eastAsia="Calibri" w:hAnsi="Palatino Linotype" w:cs="Arial"/>
        </w:rPr>
        <w:t xml:space="preserve"> de los servidores públicos se </w:t>
      </w:r>
      <w:r w:rsidR="00FC2879">
        <w:rPr>
          <w:rFonts w:ascii="Palatino Linotype" w:eastAsia="Calibri" w:hAnsi="Palatino Linotype" w:cs="Arial"/>
        </w:rPr>
        <w:t>consideran</w:t>
      </w:r>
      <w:r>
        <w:rPr>
          <w:rFonts w:ascii="Palatino Linotype" w:eastAsia="Calibri" w:hAnsi="Palatino Linotype" w:cs="Arial"/>
        </w:rPr>
        <w:t xml:space="preserve"> como información confidencial, lo cierto es que, los nombres por si solos no son considerados con tal carácter, al no perder de vista lo que dispone el artículo 23, párrafo segundo de la Ley de la materia que dispone:</w:t>
      </w:r>
    </w:p>
    <w:p w14:paraId="15E1B244" w14:textId="77777777" w:rsidR="0073541F" w:rsidRDefault="0073541F" w:rsidP="00510765">
      <w:pPr>
        <w:widowControl w:val="0"/>
        <w:autoSpaceDE w:val="0"/>
        <w:autoSpaceDN w:val="0"/>
        <w:adjustRightInd w:val="0"/>
        <w:spacing w:line="360" w:lineRule="auto"/>
        <w:jc w:val="both"/>
        <w:rPr>
          <w:rFonts w:ascii="Palatino Linotype" w:eastAsia="Calibri" w:hAnsi="Palatino Linotype" w:cs="Arial"/>
        </w:rPr>
      </w:pPr>
    </w:p>
    <w:p w14:paraId="4A4F94CB" w14:textId="1564C25C" w:rsidR="0073541F" w:rsidRDefault="0073541F" w:rsidP="00FC2879">
      <w:pPr>
        <w:widowControl w:val="0"/>
        <w:autoSpaceDE w:val="0"/>
        <w:autoSpaceDN w:val="0"/>
        <w:adjustRightInd w:val="0"/>
        <w:spacing w:line="276" w:lineRule="auto"/>
        <w:ind w:left="851" w:right="902"/>
        <w:jc w:val="both"/>
        <w:rPr>
          <w:rFonts w:ascii="Palatino Linotype" w:hAnsi="Palatino Linotype"/>
          <w:i/>
          <w:sz w:val="22"/>
          <w:szCs w:val="22"/>
        </w:rPr>
      </w:pPr>
      <w:r w:rsidRPr="00FC2879">
        <w:rPr>
          <w:rFonts w:ascii="Palatino Linotype" w:hAnsi="Palatino Linotype"/>
          <w:b/>
          <w:i/>
          <w:sz w:val="22"/>
          <w:szCs w:val="22"/>
        </w:rPr>
        <w:t>Artículo 23.</w:t>
      </w:r>
      <w:r w:rsidRPr="00FC2879">
        <w:rPr>
          <w:rFonts w:ascii="Palatino Linotype" w:hAnsi="Palatino Linotype"/>
          <w:i/>
          <w:sz w:val="22"/>
          <w:szCs w:val="22"/>
        </w:rPr>
        <w:t xml:space="preserve"> Son sujetos obligados a transparentar y permitir el acceso a su información y proteger los datos personales que obren en su poder:</w:t>
      </w:r>
    </w:p>
    <w:p w14:paraId="73279C8F" w14:textId="51AE0612" w:rsidR="00FC2879" w:rsidRPr="00FC2879" w:rsidRDefault="00FC2879" w:rsidP="00FC2879">
      <w:pPr>
        <w:widowControl w:val="0"/>
        <w:autoSpaceDE w:val="0"/>
        <w:autoSpaceDN w:val="0"/>
        <w:adjustRightInd w:val="0"/>
        <w:spacing w:line="276" w:lineRule="auto"/>
        <w:ind w:left="851" w:right="902"/>
        <w:jc w:val="both"/>
        <w:rPr>
          <w:rFonts w:ascii="Palatino Linotype" w:hAnsi="Palatino Linotype"/>
          <w:i/>
          <w:sz w:val="22"/>
          <w:szCs w:val="22"/>
        </w:rPr>
      </w:pPr>
      <w:r>
        <w:rPr>
          <w:rFonts w:ascii="Palatino Linotype" w:hAnsi="Palatino Linotype"/>
          <w:i/>
          <w:sz w:val="22"/>
          <w:szCs w:val="22"/>
        </w:rPr>
        <w:t>. . .</w:t>
      </w:r>
    </w:p>
    <w:p w14:paraId="5EE0F66F" w14:textId="358FF855" w:rsidR="00FC2879" w:rsidRPr="00FC2879" w:rsidRDefault="00FC2879" w:rsidP="00FC2879">
      <w:pPr>
        <w:widowControl w:val="0"/>
        <w:autoSpaceDE w:val="0"/>
        <w:autoSpaceDN w:val="0"/>
        <w:adjustRightInd w:val="0"/>
        <w:spacing w:line="276" w:lineRule="auto"/>
        <w:ind w:left="851" w:right="902"/>
        <w:jc w:val="both"/>
        <w:rPr>
          <w:rFonts w:ascii="Palatino Linotype" w:eastAsia="Calibri" w:hAnsi="Palatino Linotype" w:cs="Arial"/>
          <w:i/>
          <w:sz w:val="22"/>
          <w:szCs w:val="22"/>
        </w:rPr>
      </w:pPr>
      <w:r w:rsidRPr="00FC2879">
        <w:rPr>
          <w:rFonts w:ascii="Palatino Linotype" w:hAnsi="Palatino Linotype"/>
          <w:i/>
          <w:sz w:val="22"/>
          <w:szCs w:val="22"/>
          <w:u w:val="single"/>
        </w:rPr>
        <w:t>Los sujetos obligados deberán hacer pública toda aquella información relativa a los montos y las personas a quienes entreguen, por cualquier motivo, recursos públicos</w:t>
      </w:r>
      <w:r w:rsidRPr="00FC2879">
        <w:rPr>
          <w:rFonts w:ascii="Palatino Linotype" w:hAnsi="Palatino Linotype"/>
          <w:i/>
          <w:sz w:val="22"/>
          <w:szCs w:val="22"/>
        </w:rPr>
        <w:t>, así como los informes que dichas personas les entreguen sobre el uso y destino de dichos recursos.</w:t>
      </w:r>
    </w:p>
    <w:p w14:paraId="5BBE1520" w14:textId="77777777" w:rsidR="00510765" w:rsidRDefault="00510765" w:rsidP="00510765">
      <w:pPr>
        <w:widowControl w:val="0"/>
        <w:autoSpaceDE w:val="0"/>
        <w:autoSpaceDN w:val="0"/>
        <w:adjustRightInd w:val="0"/>
        <w:spacing w:line="360" w:lineRule="auto"/>
        <w:jc w:val="both"/>
        <w:rPr>
          <w:rFonts w:ascii="Palatino Linotype" w:eastAsia="Calibri" w:hAnsi="Palatino Linotype" w:cs="Arial"/>
        </w:rPr>
      </w:pPr>
    </w:p>
    <w:p w14:paraId="1C2BBE94" w14:textId="4F718FC0" w:rsidR="00FC2879" w:rsidRDefault="00FC2879" w:rsidP="005E6A7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De esta forma y toda vez</w:t>
      </w:r>
      <w:r w:rsidR="00E0643D">
        <w:rPr>
          <w:rFonts w:ascii="Palatino Linotype" w:eastAsia="Calibri" w:hAnsi="Palatino Linotype" w:cs="Arial"/>
        </w:rPr>
        <w:t>,</w:t>
      </w:r>
      <w:r>
        <w:rPr>
          <w:rFonts w:ascii="Palatino Linotype" w:eastAsia="Calibri" w:hAnsi="Palatino Linotype" w:cs="Arial"/>
        </w:rPr>
        <w:t xml:space="preserve"> que los servidores públicos </w:t>
      </w:r>
      <w:r w:rsidR="005D59B3">
        <w:rPr>
          <w:rFonts w:ascii="Palatino Linotype" w:eastAsia="Calibri" w:hAnsi="Palatino Linotype" w:cs="Arial"/>
        </w:rPr>
        <w:t xml:space="preserve">adscritos a </w:t>
      </w:r>
      <w:r>
        <w:rPr>
          <w:rFonts w:ascii="Palatino Linotype" w:eastAsia="Calibri" w:hAnsi="Palatino Linotype" w:cs="Arial"/>
        </w:rPr>
        <w:t>la Comisaria de Seguridad Pública y Movilidad se encuentran en la nómina del Municipio</w:t>
      </w:r>
      <w:r w:rsidR="00E0643D">
        <w:rPr>
          <w:rFonts w:ascii="Palatino Linotype" w:eastAsia="Calibri" w:hAnsi="Palatino Linotype" w:cs="Arial"/>
        </w:rPr>
        <w:t>,</w:t>
      </w:r>
      <w:r>
        <w:rPr>
          <w:rFonts w:ascii="Palatino Linotype" w:eastAsia="Calibri" w:hAnsi="Palatino Linotype" w:cs="Arial"/>
        </w:rPr>
        <w:t xml:space="preserve"> es que los nombres deben de transparentarse </w:t>
      </w:r>
      <w:r w:rsidR="005D59B3">
        <w:rPr>
          <w:rFonts w:ascii="Palatino Linotype" w:eastAsia="Calibri" w:hAnsi="Palatino Linotype" w:cs="Arial"/>
        </w:rPr>
        <w:t>ya que ello abona a la rendición de cuentas al dar a conocer el nombre del personal que recibe una remuneración por prestar un trabajo personal subordinado</w:t>
      </w:r>
      <w:r>
        <w:rPr>
          <w:rFonts w:ascii="Palatino Linotype" w:eastAsia="Calibri" w:hAnsi="Palatino Linotype" w:cs="Arial"/>
        </w:rPr>
        <w:t>.</w:t>
      </w:r>
    </w:p>
    <w:p w14:paraId="3BBB4112" w14:textId="77777777" w:rsidR="00FC2879" w:rsidRPr="00D3315B" w:rsidRDefault="00FC2879" w:rsidP="005E6A78">
      <w:pPr>
        <w:widowControl w:val="0"/>
        <w:autoSpaceDE w:val="0"/>
        <w:autoSpaceDN w:val="0"/>
        <w:adjustRightInd w:val="0"/>
        <w:spacing w:line="360" w:lineRule="auto"/>
        <w:jc w:val="both"/>
        <w:rPr>
          <w:rFonts w:ascii="Palatino Linotype" w:eastAsia="Calibri" w:hAnsi="Palatino Linotype" w:cs="Arial"/>
          <w:sz w:val="16"/>
        </w:rPr>
      </w:pPr>
    </w:p>
    <w:p w14:paraId="5FA3C167" w14:textId="52A4A219" w:rsidR="00FC2879" w:rsidRDefault="00D3315B" w:rsidP="005E6A7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Es en </w:t>
      </w:r>
      <w:r w:rsidR="005D59B3">
        <w:rPr>
          <w:rFonts w:ascii="Palatino Linotype" w:eastAsia="Calibri" w:hAnsi="Palatino Linotype" w:cs="Arial"/>
        </w:rPr>
        <w:t>ra</w:t>
      </w:r>
      <w:r>
        <w:rPr>
          <w:rFonts w:ascii="Palatino Linotype" w:eastAsia="Calibri" w:hAnsi="Palatino Linotype" w:cs="Arial"/>
        </w:rPr>
        <w:t>zón de lo anterior, que se debe ordenar la entrega de la información relativa a los nombres de los servidores públicos adscritos a la Comisaria de Seguridad Pública y Movilidad de Coyotepec.</w:t>
      </w:r>
    </w:p>
    <w:p w14:paraId="45B08992" w14:textId="77777777" w:rsidR="005D59B3" w:rsidRDefault="005D59B3" w:rsidP="005E6A78">
      <w:pPr>
        <w:widowControl w:val="0"/>
        <w:autoSpaceDE w:val="0"/>
        <w:autoSpaceDN w:val="0"/>
        <w:adjustRightInd w:val="0"/>
        <w:spacing w:line="360" w:lineRule="auto"/>
        <w:jc w:val="both"/>
        <w:rPr>
          <w:rFonts w:ascii="Palatino Linotype" w:eastAsia="Calibri" w:hAnsi="Palatino Linotype" w:cs="Arial"/>
        </w:rPr>
      </w:pPr>
    </w:p>
    <w:p w14:paraId="68CB9714" w14:textId="21ACF734" w:rsidR="00D3315B" w:rsidRPr="002E13AA" w:rsidRDefault="00D3315B" w:rsidP="00D3315B">
      <w:pPr>
        <w:spacing w:line="360" w:lineRule="auto"/>
        <w:jc w:val="both"/>
        <w:rPr>
          <w:rFonts w:ascii="Palatino Linotype" w:hAnsi="Palatino Linotype" w:cs="Arial"/>
        </w:rPr>
      </w:pPr>
      <w:r w:rsidRPr="002E13AA">
        <w:rPr>
          <w:rFonts w:ascii="Palatino Linotype" w:hAnsi="Palatino Linotype" w:cs="Arial"/>
          <w:lang w:eastAsia="es-CO"/>
        </w:rPr>
        <w:t>Por otro lado, es</w:t>
      </w:r>
      <w:r>
        <w:rPr>
          <w:rFonts w:ascii="Palatino Linotype" w:hAnsi="Palatino Linotype" w:cs="Arial"/>
          <w:lang w:eastAsia="es-CO"/>
        </w:rPr>
        <w:t xml:space="preserve"> conveniente precisar que de </w:t>
      </w:r>
      <w:r w:rsidR="005D59B3">
        <w:rPr>
          <w:rFonts w:ascii="Palatino Linotype" w:hAnsi="Palatino Linotype" w:cs="Arial"/>
          <w:lang w:eastAsia="es-CO"/>
        </w:rPr>
        <w:t>la información de la que se ordena la entrega</w:t>
      </w:r>
      <w:r w:rsidRPr="002E13AA">
        <w:rPr>
          <w:rFonts w:ascii="Palatino Linotype" w:hAnsi="Palatino Linotype" w:cs="Arial"/>
        </w:rPr>
        <w:t>, concerniente</w:t>
      </w:r>
      <w:r>
        <w:rPr>
          <w:rFonts w:ascii="Palatino Linotype" w:hAnsi="Palatino Linotype" w:cs="Arial"/>
        </w:rPr>
        <w:t xml:space="preserve"> a</w:t>
      </w:r>
      <w:r w:rsidRPr="002E13AA">
        <w:rPr>
          <w:rFonts w:ascii="Palatino Linotype" w:hAnsi="Palatino Linotype" w:cs="Arial"/>
        </w:rPr>
        <w:t xml:space="preserve"> </w:t>
      </w:r>
      <w:r>
        <w:rPr>
          <w:rFonts w:ascii="Palatino Linotype" w:hAnsi="Palatino Linotype" w:cs="Arial"/>
        </w:rPr>
        <w:t>los</w:t>
      </w:r>
      <w:r w:rsidRPr="002E13AA">
        <w:rPr>
          <w:rFonts w:ascii="Palatino Linotype" w:hAnsi="Palatino Linotype" w:cs="Arial"/>
        </w:rPr>
        <w:t xml:space="preserve"> servidores públicos que se encuentran </w:t>
      </w:r>
      <w:r w:rsidR="005D59B3">
        <w:rPr>
          <w:rFonts w:ascii="Palatino Linotype" w:hAnsi="Palatino Linotype" w:cs="Arial"/>
        </w:rPr>
        <w:t>adscritos a dicha Comisaria, no se deberá asociar al cargo</w:t>
      </w:r>
      <w:r w:rsidRPr="002E13AA">
        <w:rPr>
          <w:rFonts w:ascii="Palatino Linotype" w:hAnsi="Palatino Linotype" w:cs="Arial"/>
        </w:rPr>
        <w:t>,</w:t>
      </w:r>
      <w:r w:rsidR="005D59B3">
        <w:rPr>
          <w:rFonts w:ascii="Palatino Linotype" w:hAnsi="Palatino Linotype" w:cs="Arial"/>
        </w:rPr>
        <w:t xml:space="preserve"> por lo </w:t>
      </w:r>
      <w:r w:rsidRPr="002E13AA">
        <w:rPr>
          <w:rFonts w:ascii="Palatino Linotype" w:hAnsi="Palatino Linotype" w:cs="Arial"/>
        </w:rPr>
        <w:t xml:space="preserve">que la Ley permite la entrega de la </w:t>
      </w:r>
      <w:r w:rsidRPr="002E13AA">
        <w:rPr>
          <w:rFonts w:ascii="Palatino Linotype" w:hAnsi="Palatino Linotype" w:cs="Arial"/>
          <w:b/>
        </w:rPr>
        <w:t>información de forma disociada</w:t>
      </w:r>
      <w:r w:rsidRPr="002E13AA">
        <w:rPr>
          <w:rFonts w:ascii="Palatino Linotype" w:hAnsi="Palatino Linotype" w:cs="Arial"/>
        </w:rPr>
        <w:t>, es decir, tal y como lo establece el artículo 4</w:t>
      </w:r>
      <w:r w:rsidR="005D59B3">
        <w:rPr>
          <w:rFonts w:ascii="Palatino Linotype" w:hAnsi="Palatino Linotype" w:cs="Arial"/>
        </w:rPr>
        <w:t>,</w:t>
      </w:r>
      <w:r w:rsidRPr="002E13AA">
        <w:rPr>
          <w:rFonts w:ascii="Palatino Linotype" w:hAnsi="Palatino Linotype" w:cs="Arial"/>
        </w:rPr>
        <w:t xml:space="preserve"> fracción VII de la Ley de Protección de Datos Personales del Estado de México, que refiere:</w:t>
      </w:r>
    </w:p>
    <w:p w14:paraId="656FBCDF" w14:textId="77777777" w:rsidR="00D3315B" w:rsidRPr="002E13AA" w:rsidRDefault="00D3315B" w:rsidP="00D3315B">
      <w:pPr>
        <w:ind w:left="1134" w:right="1134"/>
        <w:jc w:val="both"/>
        <w:rPr>
          <w:rFonts w:ascii="Palatino Linotype" w:hAnsi="Palatino Linotype" w:cs="Arial"/>
          <w:bCs/>
          <w:i/>
          <w:noProof/>
        </w:rPr>
      </w:pPr>
    </w:p>
    <w:p w14:paraId="0AAD925A" w14:textId="77777777" w:rsidR="00D3315B" w:rsidRPr="002E13AA" w:rsidRDefault="00D3315B" w:rsidP="00D3315B">
      <w:pPr>
        <w:ind w:left="851" w:right="851"/>
        <w:jc w:val="both"/>
        <w:rPr>
          <w:rFonts w:ascii="Palatino Linotype" w:hAnsi="Palatino Linotype" w:cs="Arial"/>
          <w:bCs/>
          <w:i/>
          <w:noProof/>
          <w:sz w:val="22"/>
          <w:szCs w:val="22"/>
        </w:rPr>
      </w:pPr>
      <w:r w:rsidRPr="002E13AA">
        <w:rPr>
          <w:rFonts w:ascii="Palatino Linotype" w:hAnsi="Palatino Linotype" w:cs="Arial"/>
          <w:bCs/>
          <w:i/>
          <w:noProof/>
        </w:rPr>
        <w:t>“</w:t>
      </w:r>
      <w:r w:rsidRPr="002E13AA">
        <w:rPr>
          <w:rFonts w:ascii="Palatino Linotype" w:hAnsi="Palatino Linotype" w:cs="Arial"/>
          <w:b/>
          <w:bCs/>
          <w:i/>
          <w:noProof/>
          <w:sz w:val="22"/>
          <w:szCs w:val="22"/>
        </w:rPr>
        <w:t>Artículo 4.-</w:t>
      </w:r>
      <w:r w:rsidRPr="002E13AA">
        <w:rPr>
          <w:rFonts w:ascii="Palatino Linotype" w:hAnsi="Palatino Linotype" w:cs="Arial"/>
          <w:bCs/>
          <w:i/>
          <w:noProof/>
          <w:sz w:val="22"/>
          <w:szCs w:val="22"/>
        </w:rPr>
        <w:t xml:space="preserve"> Para los efectos de esta Ley se entiende por:</w:t>
      </w:r>
    </w:p>
    <w:p w14:paraId="3FD44A48" w14:textId="77777777" w:rsidR="00D3315B" w:rsidRPr="002E13AA" w:rsidRDefault="00D3315B" w:rsidP="00D3315B">
      <w:pPr>
        <w:ind w:left="851" w:right="851"/>
        <w:jc w:val="both"/>
        <w:rPr>
          <w:rFonts w:ascii="Palatino Linotype" w:hAnsi="Palatino Linotype" w:cs="Arial"/>
          <w:bCs/>
          <w:i/>
          <w:noProof/>
          <w:sz w:val="22"/>
          <w:szCs w:val="22"/>
        </w:rPr>
      </w:pPr>
      <w:r w:rsidRPr="002E13AA">
        <w:rPr>
          <w:rFonts w:ascii="Palatino Linotype" w:hAnsi="Palatino Linotype" w:cs="Arial"/>
          <w:bCs/>
          <w:i/>
          <w:noProof/>
          <w:sz w:val="22"/>
          <w:szCs w:val="22"/>
        </w:rPr>
        <w:t>…</w:t>
      </w:r>
    </w:p>
    <w:p w14:paraId="4E327FDA" w14:textId="77777777" w:rsidR="00D3315B" w:rsidRPr="002E13AA" w:rsidRDefault="00D3315B" w:rsidP="00D3315B">
      <w:pPr>
        <w:ind w:left="851" w:right="851"/>
        <w:jc w:val="both"/>
        <w:rPr>
          <w:rFonts w:ascii="Palatino Linotype" w:hAnsi="Palatino Linotype" w:cs="Arial"/>
          <w:bCs/>
          <w:i/>
          <w:noProof/>
          <w:sz w:val="22"/>
          <w:szCs w:val="22"/>
        </w:rPr>
      </w:pPr>
      <w:r w:rsidRPr="002E13AA">
        <w:rPr>
          <w:rFonts w:ascii="Palatino Linotype" w:hAnsi="Palatino Linotype" w:cs="Arial"/>
          <w:b/>
          <w:bCs/>
          <w:i/>
          <w:noProof/>
          <w:sz w:val="22"/>
          <w:szCs w:val="22"/>
        </w:rPr>
        <w:t>XII. Disociación:</w:t>
      </w:r>
      <w:r w:rsidRPr="002E13AA">
        <w:rPr>
          <w:rFonts w:ascii="Palatino Linotype" w:hAnsi="Palatino Linotype" w:cs="Arial"/>
          <w:bCs/>
          <w:i/>
          <w:noProof/>
          <w:sz w:val="22"/>
          <w:szCs w:val="22"/>
        </w:rPr>
        <w:t xml:space="preserve"> Procedimiento mediante el cual los datos personales no pueden asociarse al titular, ni permitir por su estructura, contenido o grado de desagregación, la identificación individual del mismo;”</w:t>
      </w:r>
    </w:p>
    <w:p w14:paraId="025FA3EB" w14:textId="77777777" w:rsidR="00D3315B" w:rsidRPr="002E13AA" w:rsidRDefault="00D3315B" w:rsidP="00D3315B">
      <w:pPr>
        <w:ind w:left="851" w:right="899"/>
        <w:jc w:val="both"/>
        <w:rPr>
          <w:rFonts w:ascii="Palatino Linotype" w:hAnsi="Palatino Linotype" w:cs="Arial"/>
          <w:bCs/>
          <w:i/>
          <w:noProof/>
        </w:rPr>
      </w:pPr>
    </w:p>
    <w:p w14:paraId="2A201A0E" w14:textId="77777777" w:rsidR="00D3315B" w:rsidRPr="002E13AA" w:rsidRDefault="00D3315B" w:rsidP="00D3315B">
      <w:pPr>
        <w:ind w:left="851" w:right="899"/>
        <w:jc w:val="both"/>
        <w:rPr>
          <w:rFonts w:ascii="Palatino Linotype" w:hAnsi="Palatino Linotype" w:cs="Arial"/>
        </w:rPr>
      </w:pPr>
    </w:p>
    <w:p w14:paraId="2C9460F5" w14:textId="2D168F69" w:rsidR="00D3315B" w:rsidRDefault="00D3315B" w:rsidP="00D3315B">
      <w:pPr>
        <w:widowControl w:val="0"/>
        <w:autoSpaceDE w:val="0"/>
        <w:autoSpaceDN w:val="0"/>
        <w:adjustRightInd w:val="0"/>
        <w:spacing w:line="360" w:lineRule="auto"/>
        <w:jc w:val="both"/>
        <w:rPr>
          <w:rFonts w:ascii="Palatino Linotype" w:hAnsi="Palatino Linotype"/>
        </w:rPr>
      </w:pPr>
      <w:r w:rsidRPr="002E13AA">
        <w:rPr>
          <w:rFonts w:ascii="Palatino Linotype" w:hAnsi="Palatino Linotype"/>
        </w:rPr>
        <w:t>Es así que, dicha información debe entregarse mediante el procedimiento de disociación de la información, a efecto no de permitir la vinculación de</w:t>
      </w:r>
      <w:r w:rsidR="005D59B3">
        <w:rPr>
          <w:rFonts w:ascii="Palatino Linotype" w:hAnsi="Palatino Linotype"/>
        </w:rPr>
        <w:t xml:space="preserve">l cargo con el nombre </w:t>
      </w:r>
      <w:r w:rsidRPr="002E13AA">
        <w:rPr>
          <w:rFonts w:ascii="Palatino Linotype" w:hAnsi="Palatino Linotype"/>
        </w:rPr>
        <w:t xml:space="preserve">de los servidores públicos, respecto de la estructura de </w:t>
      </w:r>
      <w:r w:rsidR="005D59B3">
        <w:rPr>
          <w:rFonts w:ascii="Palatino Linotype" w:hAnsi="Palatino Linotype"/>
        </w:rPr>
        <w:t>dicha área.</w:t>
      </w:r>
    </w:p>
    <w:p w14:paraId="238641A6" w14:textId="77777777" w:rsidR="00D3315B" w:rsidRPr="00C1137B" w:rsidRDefault="00D3315B" w:rsidP="00D3315B">
      <w:pPr>
        <w:widowControl w:val="0"/>
        <w:autoSpaceDE w:val="0"/>
        <w:autoSpaceDN w:val="0"/>
        <w:adjustRightInd w:val="0"/>
        <w:spacing w:line="360" w:lineRule="auto"/>
        <w:jc w:val="both"/>
        <w:rPr>
          <w:rFonts w:ascii="Palatino Linotype" w:hAnsi="Palatino Linotype"/>
          <w:sz w:val="18"/>
        </w:rPr>
      </w:pPr>
    </w:p>
    <w:p w14:paraId="70912FE1" w14:textId="079AB323" w:rsidR="00D3315B" w:rsidRDefault="00D3315B" w:rsidP="00D3315B">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Ahora bien, respecto de la solicitud de acceso a la información pública por parte del particular requerida al </w:t>
      </w:r>
      <w:r w:rsidRPr="00D3315B">
        <w:rPr>
          <w:rFonts w:ascii="Palatino Linotype" w:hAnsi="Palatino Linotype"/>
          <w:b/>
        </w:rPr>
        <w:t>SUJETO OBLIGADO</w:t>
      </w:r>
      <w:r>
        <w:rPr>
          <w:rFonts w:ascii="Palatino Linotype" w:hAnsi="Palatino Linotype"/>
        </w:rPr>
        <w:t xml:space="preserve"> referente a</w:t>
      </w:r>
      <w:r w:rsidRPr="00D3315B">
        <w:rPr>
          <w:rFonts w:ascii="Palatino Linotype" w:hAnsi="Palatino Linotype"/>
        </w:rPr>
        <w:t>l resultado de la evaluación del control de confianza</w:t>
      </w:r>
      <w:r>
        <w:rPr>
          <w:rFonts w:ascii="Palatino Linotype" w:hAnsi="Palatino Linotype"/>
        </w:rPr>
        <w:t xml:space="preserve"> de los integrantes de la Comisaría de Seguridad Pública y Movilidad y en la que la Autoridad le señaló mediante Informe Justificado </w:t>
      </w:r>
      <w:r w:rsidR="00C1137B">
        <w:rPr>
          <w:rFonts w:ascii="Palatino Linotype" w:hAnsi="Palatino Linotype"/>
        </w:rPr>
        <w:t>que en lo referente a los resultados son carácter de carácter confidencial.</w:t>
      </w:r>
    </w:p>
    <w:p w14:paraId="04E6D4B0" w14:textId="77777777" w:rsidR="00E01A52" w:rsidRPr="00E01A52" w:rsidRDefault="00E01A52" w:rsidP="00D3315B">
      <w:pPr>
        <w:widowControl w:val="0"/>
        <w:autoSpaceDE w:val="0"/>
        <w:autoSpaceDN w:val="0"/>
        <w:adjustRightInd w:val="0"/>
        <w:spacing w:line="360" w:lineRule="auto"/>
        <w:jc w:val="both"/>
        <w:rPr>
          <w:rFonts w:ascii="Palatino Linotype" w:hAnsi="Palatino Linotype"/>
          <w:sz w:val="12"/>
        </w:rPr>
      </w:pPr>
    </w:p>
    <w:p w14:paraId="67741E7C" w14:textId="5C607BAE" w:rsidR="00E01A52" w:rsidRPr="009F6578" w:rsidRDefault="00E01A52" w:rsidP="00E01A52">
      <w:pPr>
        <w:spacing w:line="360" w:lineRule="auto"/>
        <w:jc w:val="both"/>
        <w:rPr>
          <w:rFonts w:ascii="Palatino Linotype" w:eastAsia="Calibri" w:hAnsi="Palatino Linotype" w:cs="Tahoma"/>
          <w:bCs/>
          <w:lang w:eastAsia="en-US"/>
        </w:rPr>
      </w:pPr>
      <w:r>
        <w:rPr>
          <w:rFonts w:ascii="Palatino Linotype" w:hAnsi="Palatino Linotype"/>
        </w:rPr>
        <w:t>Por</w:t>
      </w:r>
      <w:r w:rsidRPr="004D52F3">
        <w:rPr>
          <w:rFonts w:ascii="Palatino Linotype" w:hAnsi="Palatino Linotype"/>
        </w:rPr>
        <w:t xml:space="preserve"> lo anterior, </w:t>
      </w:r>
      <w:r w:rsidRPr="009F6578">
        <w:rPr>
          <w:rFonts w:ascii="Palatino Linotype" w:eastAsia="Calibri" w:hAnsi="Palatino Linotype" w:cs="Tahoma"/>
          <w:bCs/>
          <w:lang w:eastAsia="en-US"/>
        </w:rPr>
        <w:t>resulta dable mencionar que los artículos 39, aparatado B, fracción VIII; 40, fracción XV; 56, segundo párrafo; 73, segundo párrafo; 74; 85, fracciones II y III; 88, apartado A, fracción VI, apartado B, fracción VI; 96 y 97, de la Ley General del Sistema Nacional de Seguridad Pública, establecen lo siguiente:</w:t>
      </w:r>
    </w:p>
    <w:p w14:paraId="6CC2739B" w14:textId="77777777" w:rsidR="00E01A52" w:rsidRPr="009F6578" w:rsidRDefault="00E01A52" w:rsidP="00E01A52">
      <w:pPr>
        <w:spacing w:line="360" w:lineRule="auto"/>
        <w:jc w:val="both"/>
        <w:rPr>
          <w:rFonts w:ascii="Palatino Linotype" w:eastAsia="Calibri" w:hAnsi="Palatino Linotype" w:cs="Tahoma"/>
          <w:bCs/>
          <w:lang w:eastAsia="en-US"/>
        </w:rPr>
      </w:pPr>
    </w:p>
    <w:p w14:paraId="7AD9E51C" w14:textId="77777777" w:rsidR="00E01A52" w:rsidRPr="009F6578" w:rsidRDefault="00E01A52" w:rsidP="00E01A52">
      <w:pPr>
        <w:numPr>
          <w:ilvl w:val="0"/>
          <w:numId w:val="31"/>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 xml:space="preserve">Que corresponde a los municipios abstenerse de contratar y emplear en las Instituciones Policiales a personas que no cuenten con el registro y </w:t>
      </w:r>
      <w:r w:rsidRPr="009F6578">
        <w:rPr>
          <w:rFonts w:ascii="Palatino Linotype" w:eastAsia="Calibri" w:hAnsi="Palatino Linotype" w:cs="Tahoma"/>
          <w:bCs/>
          <w:u w:val="single"/>
          <w:lang w:eastAsia="en-US"/>
        </w:rPr>
        <w:t>certificado emitido por el centro de evaluación y control de confianza</w:t>
      </w:r>
      <w:r w:rsidRPr="009F6578">
        <w:rPr>
          <w:rFonts w:ascii="Palatino Linotype" w:eastAsia="Calibri" w:hAnsi="Palatino Linotype" w:cs="Tahoma"/>
          <w:bCs/>
          <w:lang w:eastAsia="en-US"/>
        </w:rPr>
        <w:t xml:space="preserve"> respectivo;</w:t>
      </w:r>
    </w:p>
    <w:p w14:paraId="14376147" w14:textId="77777777" w:rsidR="00E01A52" w:rsidRPr="009F6578" w:rsidRDefault="00E01A52" w:rsidP="00E01A52">
      <w:pPr>
        <w:numPr>
          <w:ilvl w:val="0"/>
          <w:numId w:val="31"/>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con el objeto de garantizar el cumplimiento de los principios constitucionales de legalidad, objetividad, eficiencia, profesionalismo, honradez y respeto a los derechos humanos, los integrantes de las Instituciones de Seguridad Pública deben someterse a evaluaciones periódicas para acreditar el cumplimiento de sus requisitos de permanencia, así como obtener y mantener vigente la certificación respectiva;</w:t>
      </w:r>
    </w:p>
    <w:p w14:paraId="2B9BAF3F" w14:textId="77777777" w:rsidR="00E01A52" w:rsidRPr="009F6578" w:rsidRDefault="00E01A52" w:rsidP="00E01A52">
      <w:pPr>
        <w:numPr>
          <w:ilvl w:val="0"/>
          <w:numId w:val="31"/>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los resultados de los procesos de evaluación y los expedientes que se formen con los mismos serán confidenciales, salvo en aquellos casos en que deban presentarse en procedimientos administrativos o judiciales y se mantendrán en reserva en los términos de las disposiciones aplicables;</w:t>
      </w:r>
    </w:p>
    <w:p w14:paraId="0E9EBE2F" w14:textId="77777777" w:rsidR="00E01A52" w:rsidRPr="009F6578" w:rsidRDefault="00E01A52" w:rsidP="00E01A52">
      <w:pPr>
        <w:numPr>
          <w:ilvl w:val="0"/>
          <w:numId w:val="31"/>
        </w:numPr>
        <w:spacing w:line="360" w:lineRule="auto"/>
        <w:jc w:val="both"/>
        <w:rPr>
          <w:rFonts w:ascii="Palatino Linotype" w:eastAsia="Calibri" w:hAnsi="Palatino Linotype" w:cs="Tahoma"/>
          <w:bCs/>
          <w:u w:val="single"/>
          <w:lang w:eastAsia="en-US"/>
        </w:rPr>
      </w:pPr>
      <w:r w:rsidRPr="009F6578">
        <w:rPr>
          <w:rFonts w:ascii="Palatino Linotype" w:eastAsia="Calibri" w:hAnsi="Palatino Linotype" w:cs="Tahoma"/>
          <w:bCs/>
          <w:lang w:eastAsia="en-US"/>
        </w:rPr>
        <w:t>Que tanto los servidores públicos de las Instituciones Policiales en los tres órdenes de gobierno, pertenecientes a la Carrera Policial, como aquellos considerados de Confianza</w:t>
      </w:r>
      <w:r w:rsidRPr="009F6578">
        <w:rPr>
          <w:rFonts w:ascii="Palatino Linotype" w:eastAsia="Calibri" w:hAnsi="Palatino Linotype" w:cs="Tahoma"/>
          <w:bCs/>
          <w:u w:val="single"/>
          <w:lang w:eastAsia="en-US"/>
        </w:rPr>
        <w:t xml:space="preserve">, en caso de </w:t>
      </w:r>
      <w:r w:rsidRPr="009F6578">
        <w:rPr>
          <w:rFonts w:ascii="Palatino Linotype" w:eastAsia="Calibri" w:hAnsi="Palatino Linotype" w:cs="Tahoma"/>
          <w:b/>
          <w:bCs/>
          <w:u w:val="single"/>
          <w:lang w:eastAsia="en-US"/>
        </w:rPr>
        <w:t>no</w:t>
      </w:r>
      <w:r w:rsidRPr="009F6578">
        <w:rPr>
          <w:rFonts w:ascii="Palatino Linotype" w:eastAsia="Calibri" w:hAnsi="Palatino Linotype" w:cs="Tahoma"/>
          <w:bCs/>
          <w:u w:val="single"/>
          <w:lang w:eastAsia="en-US"/>
        </w:rPr>
        <w:t xml:space="preserve"> acreditar las evaluaciones de control de confianza, podrán darse por terminados los efectos de su nombramiento;</w:t>
      </w:r>
    </w:p>
    <w:p w14:paraId="7AF2D0AF" w14:textId="77777777" w:rsidR="00E01A52" w:rsidRPr="009F6578" w:rsidRDefault="00E01A52" w:rsidP="00E01A52">
      <w:pPr>
        <w:numPr>
          <w:ilvl w:val="0"/>
          <w:numId w:val="31"/>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todo aspirante a ingresar a la Carrera Policial deberá tramitar, obtener y mantener actualizado el Certificado Único Policial, que expedirá el centro de control de confianza respectivo; por lo que ninguna persona podrá ingresar a las Instituciones Policiales si no ha sido debidamente certificado y registrado en el Sistema;</w:t>
      </w:r>
    </w:p>
    <w:p w14:paraId="503CD1F1" w14:textId="77777777" w:rsidR="00E01A52" w:rsidRPr="009F6578" w:rsidRDefault="00E01A52" w:rsidP="00E01A52">
      <w:pPr>
        <w:numPr>
          <w:ilvl w:val="0"/>
          <w:numId w:val="31"/>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 xml:space="preserve">Que tanto </w:t>
      </w:r>
      <w:r w:rsidRPr="009F6578">
        <w:rPr>
          <w:rFonts w:ascii="Palatino Linotype" w:eastAsia="Calibri" w:hAnsi="Palatino Linotype" w:cs="Tahoma"/>
          <w:bCs/>
          <w:u w:val="single"/>
          <w:lang w:eastAsia="en-US"/>
        </w:rPr>
        <w:t>para el ingreso como para la permanencia en la Carrera Policial es requisito aprobar los procesos de evaluación de control de confianza</w:t>
      </w:r>
      <w:r w:rsidRPr="009F6578">
        <w:rPr>
          <w:rFonts w:ascii="Palatino Linotype" w:eastAsia="Calibri" w:hAnsi="Palatino Linotype" w:cs="Tahoma"/>
          <w:bCs/>
          <w:lang w:eastAsia="en-US"/>
        </w:rPr>
        <w:t>;</w:t>
      </w:r>
    </w:p>
    <w:p w14:paraId="484EFADE" w14:textId="77777777" w:rsidR="00E01A52" w:rsidRPr="009F6578" w:rsidRDefault="00E01A52" w:rsidP="00E01A52">
      <w:pPr>
        <w:numPr>
          <w:ilvl w:val="0"/>
          <w:numId w:val="31"/>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la certificación es el proceso mediante el cual los integrantes de las Instituciones Policiales se someten a las evaluaciones periódicas establecidas por el Centro de Control de Confianza correspondiente, para comprobar el cumplimiento de los perfiles de personalidad, éticos, socioeconómicos y médicos, en los procedimientos de ingreso, promoción y permanencia;</w:t>
      </w:r>
    </w:p>
    <w:p w14:paraId="18FAFB34" w14:textId="77777777" w:rsidR="00E01A52" w:rsidRPr="009F6578" w:rsidRDefault="00E01A52" w:rsidP="00E01A52">
      <w:pPr>
        <w:numPr>
          <w:ilvl w:val="0"/>
          <w:numId w:val="31"/>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las Instituciones Policiales contratarán únicamente al personal que cuente con el requisito de certificación expedido por su centro de control de confianza respectivo, y</w:t>
      </w:r>
    </w:p>
    <w:p w14:paraId="6F83CA96" w14:textId="77777777" w:rsidR="00E01A52" w:rsidRPr="009F6578" w:rsidRDefault="00E01A52" w:rsidP="00E01A52">
      <w:pPr>
        <w:numPr>
          <w:ilvl w:val="0"/>
          <w:numId w:val="31"/>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el objeto de la certificación es identificar los factores de riesgo que interfieran, repercutan o pongan en peligro el desempeño de las funciones policiales, con el fin de garantizar la calidad de los servicios.</w:t>
      </w:r>
    </w:p>
    <w:p w14:paraId="2DFFCE62" w14:textId="77777777" w:rsidR="00E01A52" w:rsidRPr="009F6578" w:rsidRDefault="00E01A52" w:rsidP="00E01A52">
      <w:pPr>
        <w:spacing w:line="360" w:lineRule="auto"/>
        <w:jc w:val="both"/>
        <w:rPr>
          <w:rFonts w:ascii="Palatino Linotype" w:eastAsia="Calibri" w:hAnsi="Palatino Linotype" w:cs="Tahoma"/>
          <w:bCs/>
          <w:lang w:eastAsia="en-US"/>
        </w:rPr>
      </w:pPr>
    </w:p>
    <w:p w14:paraId="499D6309" w14:textId="77777777" w:rsidR="00E01A52" w:rsidRPr="009F6578" w:rsidRDefault="00E01A52" w:rsidP="00E01A52">
      <w:p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Por su parte, los artículos 19, 21, fracciones XVIII, XIX, XX y XXI, 58 Quinqués, fracción VI y 109, cuarto párrafo, de la Ley de Seguridad del Estado de México, determinan lo siguiente:</w:t>
      </w:r>
    </w:p>
    <w:p w14:paraId="35ED3D84" w14:textId="77777777" w:rsidR="00E01A52" w:rsidRPr="009F6578" w:rsidRDefault="00E01A52" w:rsidP="00E01A52">
      <w:pPr>
        <w:spacing w:line="360" w:lineRule="auto"/>
        <w:jc w:val="both"/>
        <w:rPr>
          <w:rFonts w:ascii="Palatino Linotype" w:eastAsia="Calibri" w:hAnsi="Palatino Linotype" w:cs="Tahoma"/>
          <w:bCs/>
          <w:lang w:eastAsia="en-US"/>
        </w:rPr>
      </w:pPr>
    </w:p>
    <w:p w14:paraId="695DC459" w14:textId="77777777" w:rsidR="00E01A52" w:rsidRPr="009F6578" w:rsidRDefault="00E01A52" w:rsidP="00E01A52">
      <w:pPr>
        <w:numPr>
          <w:ilvl w:val="0"/>
          <w:numId w:val="32"/>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son autoridades municipales en materia de Seguridad Pública, los ayuntamientos, los presidentes municipales, los directores de seguridad pública municipal y los integrantes de las instituciones policiales en ejercicio de su función;</w:t>
      </w:r>
    </w:p>
    <w:p w14:paraId="4D426A8A" w14:textId="77777777" w:rsidR="00E01A52" w:rsidRPr="009F6578" w:rsidRDefault="00E01A52" w:rsidP="00E01A52">
      <w:pPr>
        <w:numPr>
          <w:ilvl w:val="0"/>
          <w:numId w:val="32"/>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 xml:space="preserve">Que son atribuciones del Presidente Municipal, verificar que los integrantes de las instituciones policiales a su cargo se sometan a las </w:t>
      </w:r>
      <w:r w:rsidRPr="009F6578">
        <w:rPr>
          <w:rFonts w:ascii="Palatino Linotype" w:eastAsia="Calibri" w:hAnsi="Palatino Linotype" w:cs="Tahoma"/>
          <w:bCs/>
          <w:u w:val="single"/>
          <w:lang w:eastAsia="en-US"/>
        </w:rPr>
        <w:t>evaluaciones de control de confianza</w:t>
      </w:r>
      <w:r w:rsidRPr="009F6578">
        <w:rPr>
          <w:rFonts w:ascii="Palatino Linotype" w:eastAsia="Calibri" w:hAnsi="Palatino Linotype" w:cs="Tahoma"/>
          <w:bCs/>
          <w:lang w:eastAsia="en-US"/>
        </w:rPr>
        <w:t xml:space="preserve"> y cuenten con el Certificado Único Policial, de conformidad con las disposiciones legales aplicables; solicitar al Centro las </w:t>
      </w:r>
      <w:r w:rsidRPr="009F6578">
        <w:rPr>
          <w:rFonts w:ascii="Palatino Linotype" w:eastAsia="Calibri" w:hAnsi="Palatino Linotype" w:cs="Tahoma"/>
          <w:bCs/>
          <w:u w:val="single"/>
          <w:lang w:eastAsia="en-US"/>
        </w:rPr>
        <w:t>evaluaciones de control de confianza para el ingreso, promoción y permanencia de los integrantes de las instituciones policiales</w:t>
      </w:r>
      <w:r w:rsidRPr="009F6578">
        <w:rPr>
          <w:rFonts w:ascii="Palatino Linotype" w:eastAsia="Calibri" w:hAnsi="Palatino Linotype" w:cs="Tahoma"/>
          <w:bCs/>
          <w:lang w:eastAsia="en-US"/>
        </w:rPr>
        <w:t xml:space="preserve"> a su cargo; solicitar a la Comisión de Honor y Justicia, la instauración del procedimiento en contra de los integrantes de las instituciones policiales a su cargo que no haya presentado o aprobado las evaluaciones de control de confianza; vigilar la separación impuesta con motivo de la resolución correspondiente emitida por la Comisión de Honor y Justicia, a los integrantes de las instituciones policiales a su cargo que no hayan aprobado las evaluaciones de control de confianza;</w:t>
      </w:r>
    </w:p>
    <w:p w14:paraId="07FE12AB" w14:textId="77777777" w:rsidR="00E01A52" w:rsidRPr="009F6578" w:rsidRDefault="00E01A52" w:rsidP="00E01A52">
      <w:pPr>
        <w:numPr>
          <w:ilvl w:val="0"/>
          <w:numId w:val="32"/>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son atribuciones del Secretario o Secretaria Técnica del Ayuntamiento, fungir como enlace ante el Centro Estatal de Control de Confianza y verificar que el estado de fuerza municipal y servidores públicos obligados cumplan con lo previsto en materia de control de confianza, y</w:t>
      </w:r>
    </w:p>
    <w:p w14:paraId="391ED821" w14:textId="77777777" w:rsidR="00E01A52" w:rsidRPr="009F6578" w:rsidRDefault="00E01A52" w:rsidP="00E01A52">
      <w:pPr>
        <w:numPr>
          <w:ilvl w:val="0"/>
          <w:numId w:val="32"/>
        </w:num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Que los resultados de los procesos de evaluación y los expedientes que se formen con los mismos serán confidenciales, salvo en aquellos casos en que deban presentarse en procedimientos administrativos o judiciales.</w:t>
      </w:r>
    </w:p>
    <w:p w14:paraId="6F5631B1" w14:textId="77777777" w:rsidR="00E01A52" w:rsidRPr="009F6578" w:rsidRDefault="00E01A52" w:rsidP="00E01A52">
      <w:pPr>
        <w:spacing w:line="360" w:lineRule="auto"/>
        <w:jc w:val="both"/>
        <w:rPr>
          <w:rFonts w:ascii="Palatino Linotype" w:eastAsia="Calibri" w:hAnsi="Palatino Linotype" w:cs="Tahoma"/>
          <w:bCs/>
          <w:lang w:val="es-ES" w:eastAsia="en-US"/>
        </w:rPr>
      </w:pPr>
    </w:p>
    <w:p w14:paraId="58BD4CFC" w14:textId="77777777" w:rsidR="00E01A52" w:rsidRPr="004D52F3" w:rsidRDefault="00E01A52" w:rsidP="00E01A52">
      <w:p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 xml:space="preserve">Conforme a lo anterior, </w:t>
      </w:r>
      <w:r w:rsidRPr="004D52F3">
        <w:rPr>
          <w:rFonts w:ascii="Palatino Linotype" w:eastAsia="Calibri" w:hAnsi="Palatino Linotype" w:cs="Tahoma"/>
          <w:bCs/>
          <w:lang w:eastAsia="en-US"/>
        </w:rPr>
        <w:t xml:space="preserve">se advierte que la evaluación de control de confianza es un requisito indispensable para ingresar y permanecer en una Institución de Seguridad Pública y que el resultado de los procesos de evaluación de confianza y los expedientes que se formen con los mismos, son confidenciales; esto quiere decir que el resultado aislado de cada etapa de examen es confidencial; sin embargo, el resultado global, qué es, si el servidor público aprobó la evaluación es pública. </w:t>
      </w:r>
    </w:p>
    <w:p w14:paraId="713F38C9" w14:textId="77777777" w:rsidR="00E01A52" w:rsidRDefault="00E01A52" w:rsidP="00E01A52">
      <w:pPr>
        <w:spacing w:line="360" w:lineRule="auto"/>
        <w:jc w:val="both"/>
        <w:rPr>
          <w:rFonts w:ascii="Palatino Linotype" w:eastAsia="Calibri" w:hAnsi="Palatino Linotype" w:cs="Tahoma"/>
          <w:bCs/>
          <w:lang w:eastAsia="en-US"/>
        </w:rPr>
      </w:pPr>
    </w:p>
    <w:p w14:paraId="21725DAC" w14:textId="00360FDE" w:rsidR="00E01A52" w:rsidRDefault="00E01A52" w:rsidP="00E01A52">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Es así que, derivado que el particular desea conocer </w:t>
      </w:r>
      <w:r w:rsidRPr="004D52F3">
        <w:rPr>
          <w:rFonts w:ascii="Palatino Linotype" w:eastAsia="Calibri" w:hAnsi="Palatino Linotype" w:cs="Tahoma"/>
          <w:bCs/>
          <w:lang w:eastAsia="en-US"/>
        </w:rPr>
        <w:t>si</w:t>
      </w:r>
      <w:r w:rsidRPr="004D52F3">
        <w:rPr>
          <w:rFonts w:ascii="Palatino Linotype" w:eastAsia="Calibri" w:hAnsi="Palatino Linotype" w:cs="Tahoma"/>
          <w:b/>
          <w:bCs/>
          <w:lang w:eastAsia="en-US"/>
        </w:rPr>
        <w:t xml:space="preserve"> </w:t>
      </w:r>
      <w:r>
        <w:rPr>
          <w:rFonts w:ascii="Palatino Linotype" w:eastAsia="Calibri" w:hAnsi="Palatino Linotype" w:cs="Tahoma"/>
          <w:bCs/>
          <w:lang w:eastAsia="en-US"/>
        </w:rPr>
        <w:t>los servidores públicos referidos en la solicitud materia del presente asunto, los cuales son los integrantes de la Comisaria de</w:t>
      </w:r>
      <w:r w:rsidRPr="009F6578">
        <w:rPr>
          <w:rFonts w:ascii="Palatino Linotype" w:eastAsia="Calibri" w:hAnsi="Palatino Linotype" w:cs="Tahoma"/>
          <w:bCs/>
          <w:lang w:eastAsia="en-US"/>
        </w:rPr>
        <w:t xml:space="preserve"> Seguridad </w:t>
      </w:r>
      <w:r>
        <w:rPr>
          <w:rFonts w:ascii="Palatino Linotype" w:eastAsia="Calibri" w:hAnsi="Palatino Linotype" w:cs="Tahoma"/>
          <w:bCs/>
          <w:lang w:eastAsia="en-US"/>
        </w:rPr>
        <w:t xml:space="preserve">Publica y Movilidad </w:t>
      </w:r>
      <w:r w:rsidRPr="009F6578">
        <w:rPr>
          <w:rFonts w:ascii="Palatino Linotype" w:eastAsia="Calibri" w:hAnsi="Palatino Linotype" w:cs="Tahoma"/>
          <w:bCs/>
          <w:lang w:eastAsia="en-US"/>
        </w:rPr>
        <w:t xml:space="preserve">del Ayuntamiento, </w:t>
      </w:r>
      <w:r>
        <w:rPr>
          <w:rFonts w:ascii="Palatino Linotype" w:eastAsia="Calibri" w:hAnsi="Palatino Linotype" w:cs="Tahoma"/>
          <w:bCs/>
          <w:lang w:eastAsia="en-US"/>
        </w:rPr>
        <w:t xml:space="preserve">este Órgano Garante determina ordenar su entrega. </w:t>
      </w:r>
    </w:p>
    <w:p w14:paraId="3B8063A1" w14:textId="77777777" w:rsidR="00E01A52" w:rsidRDefault="00E01A52" w:rsidP="00E01A52">
      <w:pPr>
        <w:spacing w:line="360" w:lineRule="auto"/>
        <w:jc w:val="both"/>
        <w:rPr>
          <w:rFonts w:ascii="Palatino Linotype" w:eastAsia="Calibri" w:hAnsi="Palatino Linotype" w:cs="Tahoma"/>
          <w:bCs/>
          <w:lang w:eastAsia="en-US"/>
        </w:rPr>
      </w:pPr>
    </w:p>
    <w:p w14:paraId="477AF0A7" w14:textId="77777777" w:rsidR="00E01A52" w:rsidRPr="009F6578" w:rsidRDefault="00E01A52" w:rsidP="00E01A52">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Por lo anterior, </w:t>
      </w:r>
      <w:r w:rsidRPr="009F6578">
        <w:rPr>
          <w:rFonts w:ascii="Palatino Linotype" w:eastAsia="Calibri" w:hAnsi="Palatino Linotype" w:cs="Tahoma"/>
          <w:bCs/>
          <w:lang w:eastAsia="en-US"/>
        </w:rPr>
        <w:t>cabe precisar tal como se analizó en párrafos anteriores, si un elemento de seguridad pública aprueba el examen de control de confianza, el Centro de Control de Confianza emitirá un certificado que acredite el cumplimiento de los perfiles de personalidad, éticos, socioeconómicos y médicos, en los procedimientos de ingreso, promoción y permanencia.</w:t>
      </w:r>
    </w:p>
    <w:p w14:paraId="526F165A" w14:textId="77777777" w:rsidR="00E01A52" w:rsidRDefault="00E01A52" w:rsidP="00E01A52">
      <w:pPr>
        <w:spacing w:line="360" w:lineRule="auto"/>
        <w:jc w:val="both"/>
        <w:rPr>
          <w:rFonts w:ascii="Palatino Linotype" w:eastAsia="Calibri" w:hAnsi="Palatino Linotype" w:cs="Tahoma"/>
          <w:bCs/>
          <w:lang w:eastAsia="en-US"/>
        </w:rPr>
      </w:pPr>
    </w:p>
    <w:p w14:paraId="0AB952D1" w14:textId="77777777" w:rsidR="00E01A52" w:rsidRPr="009F6578" w:rsidRDefault="00E01A52" w:rsidP="00E01A52">
      <w:p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Al respecto, conforme al Acuerdo 07/XL/16 de los Lineamientos para la emisión del Certificado Único Policial, establece que el Centro de Evaluación y Control de Confianza emitirá el Certificado Único Policial, una vez que reciba el formato único de evaluación expedido por la institución, siempre y cuando, tenga vigente el resultado de control de confianza como aprobado.</w:t>
      </w:r>
    </w:p>
    <w:p w14:paraId="02AAC06C" w14:textId="77777777" w:rsidR="00E01A52" w:rsidRPr="009F6578" w:rsidRDefault="00E01A52" w:rsidP="00E01A52">
      <w:pPr>
        <w:spacing w:line="360" w:lineRule="auto"/>
        <w:jc w:val="both"/>
        <w:rPr>
          <w:rFonts w:ascii="Palatino Linotype" w:eastAsia="Calibri" w:hAnsi="Palatino Linotype" w:cs="Tahoma"/>
          <w:bCs/>
          <w:lang w:eastAsia="en-US"/>
        </w:rPr>
      </w:pPr>
    </w:p>
    <w:p w14:paraId="6BA48DF4" w14:textId="77777777" w:rsidR="00E01A52" w:rsidRPr="009F6578" w:rsidRDefault="00E01A52" w:rsidP="00E01A52">
      <w:p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eastAsia="en-US"/>
        </w:rPr>
        <w:t>Así, el Certificado Único Policial que emite el Centro de Control de Confianza del Estado de México, es una de las expresiones documentales, que acredita que el personal dedicado a la seguridad pública, fue aprobado en el resultado de control de confianza y por lo tanto, cumple con los requisitos necesarios para ocupar el cargo.</w:t>
      </w:r>
    </w:p>
    <w:p w14:paraId="22E6B59E" w14:textId="77777777" w:rsidR="00E01A52" w:rsidRPr="009F6578" w:rsidRDefault="00E01A52" w:rsidP="00E01A52">
      <w:pPr>
        <w:spacing w:line="360" w:lineRule="auto"/>
        <w:jc w:val="both"/>
        <w:rPr>
          <w:rFonts w:ascii="Palatino Linotype" w:eastAsia="Calibri" w:hAnsi="Palatino Linotype" w:cs="Tahoma"/>
          <w:bCs/>
          <w:lang w:eastAsia="en-US"/>
        </w:rPr>
      </w:pPr>
    </w:p>
    <w:p w14:paraId="07D22F11" w14:textId="55888BC1" w:rsidR="00E01A52" w:rsidRPr="009F6578" w:rsidRDefault="00E01A52" w:rsidP="00E01A52">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En </w:t>
      </w:r>
      <w:r w:rsidRPr="009F6578">
        <w:rPr>
          <w:rFonts w:ascii="Palatino Linotype" w:eastAsia="Calibri" w:hAnsi="Palatino Linotype" w:cs="Tahoma"/>
          <w:bCs/>
          <w:lang w:eastAsia="en-US"/>
        </w:rPr>
        <w:t>tales circunstancias, se puede advertir que el documento que pudiera dar cuenta de lo solicitado de manera enunciativa más no limitativa, es el Certificado Único Policial de</w:t>
      </w:r>
      <w:r>
        <w:rPr>
          <w:rFonts w:ascii="Palatino Linotype" w:eastAsia="Calibri" w:hAnsi="Palatino Linotype" w:cs="Tahoma"/>
          <w:bCs/>
          <w:lang w:eastAsia="en-US"/>
        </w:rPr>
        <w:t xml:space="preserve"> </w:t>
      </w:r>
      <w:r w:rsidRPr="009F6578">
        <w:rPr>
          <w:rFonts w:ascii="Palatino Linotype" w:eastAsia="Calibri" w:hAnsi="Palatino Linotype" w:cs="Tahoma"/>
          <w:bCs/>
          <w:lang w:eastAsia="en-US"/>
        </w:rPr>
        <w:t>l</w:t>
      </w:r>
      <w:r>
        <w:rPr>
          <w:rFonts w:ascii="Palatino Linotype" w:eastAsia="Calibri" w:hAnsi="Palatino Linotype" w:cs="Tahoma"/>
          <w:bCs/>
          <w:lang w:eastAsia="en-US"/>
        </w:rPr>
        <w:t>os</w:t>
      </w:r>
      <w:r w:rsidRPr="009F6578">
        <w:rPr>
          <w:rFonts w:ascii="Palatino Linotype" w:eastAsia="Calibri" w:hAnsi="Palatino Linotype" w:cs="Tahoma"/>
          <w:bCs/>
          <w:lang w:eastAsia="en-US"/>
        </w:rPr>
        <w:t xml:space="preserve"> </w:t>
      </w:r>
      <w:r>
        <w:rPr>
          <w:rFonts w:ascii="Palatino Linotype" w:eastAsia="Calibri" w:hAnsi="Palatino Linotype" w:cs="Tahoma"/>
          <w:bCs/>
          <w:lang w:eastAsia="en-US"/>
        </w:rPr>
        <w:t xml:space="preserve">servidores públicos </w:t>
      </w:r>
      <w:r w:rsidR="005D59B3">
        <w:rPr>
          <w:rFonts w:ascii="Palatino Linotype" w:eastAsia="Calibri" w:hAnsi="Palatino Linotype" w:cs="Tahoma"/>
          <w:bCs/>
          <w:lang w:eastAsia="en-US"/>
        </w:rPr>
        <w:t>referido</w:t>
      </w:r>
      <w:r>
        <w:rPr>
          <w:rFonts w:ascii="Palatino Linotype" w:eastAsia="Calibri" w:hAnsi="Palatino Linotype" w:cs="Tahoma"/>
          <w:bCs/>
          <w:lang w:eastAsia="en-US"/>
        </w:rPr>
        <w:t xml:space="preserve"> en la solicitud</w:t>
      </w:r>
      <w:r w:rsidRPr="009F6578">
        <w:rPr>
          <w:rFonts w:ascii="Palatino Linotype" w:eastAsia="Calibri" w:hAnsi="Palatino Linotype" w:cs="Tahoma"/>
          <w:bCs/>
          <w:lang w:eastAsia="en-US"/>
        </w:rPr>
        <w:t xml:space="preserve">; </w:t>
      </w:r>
      <w:r w:rsidRPr="009F6578">
        <w:rPr>
          <w:rFonts w:ascii="Palatino Linotype" w:eastAsia="Calibri" w:hAnsi="Palatino Linotype" w:cs="Tahoma"/>
          <w:bCs/>
          <w:iCs/>
          <w:lang w:val="es-ES" w:eastAsia="en-US"/>
        </w:rPr>
        <w:t xml:space="preserve">dicha determinación toma relevancia, pues </w:t>
      </w:r>
      <w:r w:rsidRPr="009F6578">
        <w:rPr>
          <w:rFonts w:ascii="Palatino Linotype" w:eastAsia="Calibri" w:hAnsi="Palatino Linotype" w:cs="Tahoma"/>
          <w:bCs/>
          <w:lang w:eastAsia="en-US"/>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564494A" w14:textId="77777777" w:rsidR="00E01A52" w:rsidRPr="009F6578" w:rsidRDefault="00E01A52" w:rsidP="00E01A52">
      <w:pPr>
        <w:spacing w:line="360" w:lineRule="auto"/>
        <w:jc w:val="both"/>
        <w:rPr>
          <w:rFonts w:ascii="Palatino Linotype" w:eastAsia="Calibri" w:hAnsi="Palatino Linotype" w:cs="Tahoma"/>
          <w:bCs/>
          <w:lang w:eastAsia="en-US"/>
        </w:rPr>
      </w:pPr>
    </w:p>
    <w:p w14:paraId="135C5282" w14:textId="77777777" w:rsidR="00E01A52" w:rsidRPr="009F6578" w:rsidRDefault="00E01A52" w:rsidP="00E01A52">
      <w:pPr>
        <w:spacing w:line="360" w:lineRule="auto"/>
        <w:jc w:val="both"/>
        <w:rPr>
          <w:rFonts w:ascii="Palatino Linotype" w:eastAsia="Calibri" w:hAnsi="Palatino Linotype" w:cs="Tahoma"/>
          <w:bCs/>
          <w:iCs/>
          <w:lang w:val="es-ES" w:eastAsia="en-US"/>
        </w:rPr>
      </w:pPr>
      <w:r w:rsidRPr="009F6578">
        <w:rPr>
          <w:rFonts w:ascii="Palatino Linotype" w:eastAsia="Calibri" w:hAnsi="Palatino Linotype" w:cs="Tahoma"/>
          <w:bCs/>
          <w:lang w:eastAsia="en-US"/>
        </w:rPr>
        <w:t xml:space="preserve">De esta manera, </w:t>
      </w:r>
      <w:r w:rsidRPr="009F6578">
        <w:rPr>
          <w:rFonts w:ascii="Palatino Linotype" w:eastAsia="Calibri" w:hAnsi="Palatino Linotype" w:cs="Tahoma"/>
          <w:bCs/>
          <w:lang w:val="es-ES" w:eastAsia="en-US"/>
        </w:rPr>
        <w:t xml:space="preserve">el derecho de acceso a la información pública se satisface en aquellos casos en que se entregue el soporte documental en el que conste la información solicitada, sin necesidad de elaborar documentos </w:t>
      </w:r>
      <w:r w:rsidRPr="009F6578">
        <w:rPr>
          <w:rFonts w:ascii="Palatino Linotype" w:eastAsia="Calibri" w:hAnsi="Palatino Linotype" w:cs="Tahoma"/>
          <w:bCs/>
          <w:i/>
          <w:lang w:eastAsia="en-US"/>
        </w:rPr>
        <w:t>ad hoc</w:t>
      </w:r>
      <w:r w:rsidRPr="009F6578">
        <w:rPr>
          <w:rFonts w:ascii="Palatino Linotype" w:eastAsia="Calibri" w:hAnsi="Palatino Linotype" w:cs="Tahoma"/>
          <w:bCs/>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9F6578">
        <w:rPr>
          <w:rFonts w:ascii="Palatino Linotype" w:eastAsia="Calibri" w:hAnsi="Palatino Linotype" w:cs="Tahoma"/>
          <w:bCs/>
          <w:iCs/>
          <w:lang w:val="es-ES" w:eastAsia="en-US"/>
        </w:rPr>
        <w:t>el Criterio 03/17 del Instituto Nacional de Transparencia, Acceso a la Información y Protección de Datos Personales que a continuación se cita:</w:t>
      </w:r>
    </w:p>
    <w:p w14:paraId="57D608A9" w14:textId="77777777" w:rsidR="00E01A52" w:rsidRPr="00100045" w:rsidRDefault="00E01A52" w:rsidP="00E01A52">
      <w:pPr>
        <w:ind w:right="-93"/>
        <w:jc w:val="both"/>
        <w:rPr>
          <w:rFonts w:ascii="Palatino Linotype" w:eastAsia="Calibri" w:hAnsi="Palatino Linotype" w:cs="Tahoma"/>
          <w:b/>
          <w:bCs/>
          <w:sz w:val="22"/>
          <w:szCs w:val="22"/>
          <w:lang w:eastAsia="en-US"/>
        </w:rPr>
      </w:pPr>
    </w:p>
    <w:p w14:paraId="49172784" w14:textId="77777777" w:rsidR="00E01A52" w:rsidRPr="009F6578" w:rsidRDefault="00E01A52" w:rsidP="00E01A52">
      <w:pPr>
        <w:ind w:left="851" w:right="899"/>
        <w:jc w:val="both"/>
        <w:rPr>
          <w:rFonts w:ascii="Palatino Linotype" w:eastAsia="Calibri" w:hAnsi="Palatino Linotype" w:cs="Tahoma"/>
          <w:bCs/>
          <w:i/>
          <w:sz w:val="22"/>
          <w:szCs w:val="22"/>
          <w:lang w:eastAsia="en-US"/>
        </w:rPr>
      </w:pPr>
      <w:r w:rsidRPr="009F6578">
        <w:rPr>
          <w:rFonts w:ascii="Palatino Linotype" w:eastAsia="Calibri" w:hAnsi="Palatino Linotype" w:cs="Tahoma"/>
          <w:b/>
          <w:bCs/>
          <w:i/>
          <w:sz w:val="22"/>
          <w:szCs w:val="22"/>
          <w:lang w:eastAsia="en-US"/>
        </w:rPr>
        <w:t xml:space="preserve">“No existe obligación de elaborar documentos ad hoc para atender las solicitudes de acceso a la información. </w:t>
      </w:r>
      <w:r w:rsidRPr="009F6578">
        <w:rPr>
          <w:rFonts w:ascii="Palatino Linotype" w:eastAsia="Calibri" w:hAnsi="Palatino Linotype" w:cs="Tahoma"/>
          <w:bCs/>
          <w:i/>
          <w:sz w:val="22"/>
          <w:szCs w:val="22"/>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853D0EA" w14:textId="77777777" w:rsidR="00E01A52" w:rsidRPr="004D52F3" w:rsidRDefault="00E01A52" w:rsidP="00E01A52">
      <w:pPr>
        <w:spacing w:line="360" w:lineRule="auto"/>
        <w:ind w:right="-93"/>
        <w:jc w:val="both"/>
        <w:rPr>
          <w:rFonts w:ascii="Palatino Linotype" w:eastAsia="Calibri" w:hAnsi="Palatino Linotype" w:cs="Tahoma"/>
          <w:bCs/>
          <w:sz w:val="22"/>
          <w:szCs w:val="22"/>
          <w:lang w:val="es-ES" w:eastAsia="en-US"/>
        </w:rPr>
      </w:pPr>
    </w:p>
    <w:p w14:paraId="6282724E" w14:textId="3CF5DD78" w:rsidR="00E01A52" w:rsidRPr="009F6578" w:rsidRDefault="00E01A52" w:rsidP="00E01A52">
      <w:pPr>
        <w:spacing w:line="360" w:lineRule="auto"/>
        <w:jc w:val="both"/>
        <w:rPr>
          <w:rFonts w:ascii="Palatino Linotype" w:eastAsia="Calibri" w:hAnsi="Palatino Linotype" w:cs="Tahoma"/>
          <w:bCs/>
          <w:lang w:eastAsia="en-US"/>
        </w:rPr>
      </w:pPr>
      <w:r w:rsidRPr="009F6578">
        <w:rPr>
          <w:rFonts w:ascii="Palatino Linotype" w:eastAsia="Calibri" w:hAnsi="Palatino Linotype" w:cs="Tahoma"/>
          <w:bCs/>
          <w:lang w:val="es-ES" w:eastAsia="en-US"/>
        </w:rPr>
        <w:t>De tales circunstancias, se concluye que los sujetos obligados únicamente se encuentran constreñidos a proporcionar los documentos que den cuenta de la información solicitada, como obren en sus archivos, sin tener que elaborarlos a las necesidades de</w:t>
      </w:r>
      <w:r>
        <w:rPr>
          <w:rFonts w:ascii="Palatino Linotype" w:eastAsia="Calibri" w:hAnsi="Palatino Linotype" w:cs="Tahoma"/>
          <w:bCs/>
          <w:lang w:val="es-ES" w:eastAsia="en-US"/>
        </w:rPr>
        <w:t xml:space="preserve">l </w:t>
      </w:r>
      <w:r>
        <w:rPr>
          <w:rFonts w:ascii="Palatino Linotype" w:eastAsia="Calibri" w:hAnsi="Palatino Linotype" w:cs="Tahoma"/>
          <w:b/>
          <w:bCs/>
          <w:lang w:val="es-ES" w:eastAsia="en-US"/>
        </w:rPr>
        <w:t>RECURRENTE</w:t>
      </w:r>
      <w:r>
        <w:rPr>
          <w:rFonts w:ascii="Palatino Linotype" w:eastAsia="Calibri" w:hAnsi="Palatino Linotype" w:cs="Tahoma"/>
          <w:bCs/>
          <w:lang w:val="es-ES" w:eastAsia="en-US"/>
        </w:rPr>
        <w:t xml:space="preserve">. </w:t>
      </w:r>
    </w:p>
    <w:p w14:paraId="4167F73F" w14:textId="77777777" w:rsidR="00E01A52" w:rsidRDefault="00E01A52" w:rsidP="00E01A52">
      <w:pPr>
        <w:spacing w:line="360" w:lineRule="auto"/>
        <w:jc w:val="both"/>
        <w:rPr>
          <w:rFonts w:ascii="Palatino Linotype" w:eastAsia="Calibri" w:hAnsi="Palatino Linotype" w:cs="Tahoma"/>
          <w:bCs/>
          <w:lang w:val="es-ES" w:eastAsia="en-US"/>
        </w:rPr>
      </w:pPr>
    </w:p>
    <w:p w14:paraId="4C850EB7" w14:textId="57266DAA" w:rsidR="00E01A52" w:rsidRPr="00C07DF3" w:rsidRDefault="00E01A52" w:rsidP="00E01A52">
      <w:pPr>
        <w:spacing w:line="360" w:lineRule="auto"/>
        <w:jc w:val="both"/>
        <w:rPr>
          <w:rFonts w:ascii="Palatino Linotype" w:hAnsi="Palatino Linotype" w:cs="Arial"/>
          <w:bCs/>
        </w:rPr>
      </w:pPr>
      <w:r w:rsidRPr="00C07DF3">
        <w:rPr>
          <w:rFonts w:ascii="Palatino Linotype" w:hAnsi="Palatino Linotype" w:cs="Arial"/>
        </w:rPr>
        <w:t xml:space="preserve">Por otro lado, no se omite comentar que para el caso de que </w:t>
      </w:r>
      <w:r>
        <w:rPr>
          <w:rFonts w:ascii="Palatino Linotype" w:hAnsi="Palatino Linotype" w:cs="Arial"/>
        </w:rPr>
        <w:t>los</w:t>
      </w:r>
      <w:r w:rsidRPr="00C07DF3">
        <w:rPr>
          <w:rFonts w:ascii="Palatino Linotype" w:hAnsi="Palatino Linotype" w:cs="Arial"/>
        </w:rPr>
        <w:t xml:space="preserve"> documentos</w:t>
      </w:r>
      <w:r>
        <w:rPr>
          <w:rFonts w:ascii="Palatino Linotype" w:hAnsi="Palatino Linotype" w:cs="Arial"/>
        </w:rPr>
        <w:t xml:space="preserve"> que acrediten las </w:t>
      </w:r>
      <w:r w:rsidRPr="004D52F3">
        <w:rPr>
          <w:rFonts w:ascii="Palatino Linotype" w:eastAsia="Calibri" w:hAnsi="Palatino Linotype" w:cs="Tahoma"/>
          <w:bCs/>
          <w:lang w:eastAsia="en-US"/>
        </w:rPr>
        <w:t>evaluacion</w:t>
      </w:r>
      <w:r>
        <w:rPr>
          <w:rFonts w:ascii="Palatino Linotype" w:eastAsia="Calibri" w:hAnsi="Palatino Linotype" w:cs="Tahoma"/>
          <w:bCs/>
          <w:lang w:eastAsia="en-US"/>
        </w:rPr>
        <w:t>es</w:t>
      </w:r>
      <w:r w:rsidRPr="004D52F3">
        <w:rPr>
          <w:rFonts w:ascii="Palatino Linotype" w:eastAsia="Calibri" w:hAnsi="Palatino Linotype" w:cs="Tahoma"/>
          <w:bCs/>
          <w:lang w:eastAsia="en-US"/>
        </w:rPr>
        <w:t xml:space="preserve"> de control de confianza</w:t>
      </w:r>
      <w:r w:rsidRPr="00C07DF3">
        <w:rPr>
          <w:rFonts w:ascii="Palatino Linotype" w:hAnsi="Palatino Linotype" w:cs="Arial"/>
        </w:rPr>
        <w:t xml:space="preserve">, </w:t>
      </w:r>
      <w:r>
        <w:rPr>
          <w:rFonts w:ascii="Palatino Linotype" w:hAnsi="Palatino Linotype" w:cs="Arial"/>
        </w:rPr>
        <w:t xml:space="preserve">contenga </w:t>
      </w:r>
      <w:r w:rsidRPr="00C07DF3">
        <w:rPr>
          <w:rFonts w:ascii="Palatino Linotype" w:hAnsi="Palatino Linotype" w:cs="Arial"/>
        </w:rPr>
        <w:t xml:space="preserve">datos personales susceptibles de ser testados, deberán ser entregados en </w:t>
      </w:r>
      <w:r w:rsidRPr="00C07DF3">
        <w:rPr>
          <w:rFonts w:ascii="Palatino Linotype" w:hAnsi="Palatino Linotype" w:cs="Arial"/>
          <w:b/>
        </w:rPr>
        <w:t>versión pública</w:t>
      </w:r>
      <w:r w:rsidRPr="00C07DF3">
        <w:rPr>
          <w:rFonts w:ascii="Palatino Linotype" w:hAnsi="Palatino Linotype" w:cs="Arial"/>
        </w:rPr>
        <w:t>; pues, el</w:t>
      </w:r>
      <w:r w:rsidRPr="00C07DF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79272BA" w14:textId="77777777" w:rsidR="00E01A52" w:rsidRPr="00C07DF3" w:rsidRDefault="00E01A52" w:rsidP="00E01A52">
      <w:pPr>
        <w:spacing w:line="360" w:lineRule="auto"/>
        <w:jc w:val="both"/>
        <w:rPr>
          <w:rFonts w:ascii="Palatino Linotype" w:eastAsia="Calibri" w:hAnsi="Palatino Linotype" w:cs="Arial"/>
          <w:bCs/>
          <w:lang w:eastAsia="en-US"/>
        </w:rPr>
      </w:pPr>
    </w:p>
    <w:p w14:paraId="384800CB" w14:textId="77777777" w:rsidR="00E01A52" w:rsidRPr="00C07DF3" w:rsidRDefault="00E01A52" w:rsidP="00E01A52">
      <w:pPr>
        <w:spacing w:line="360" w:lineRule="auto"/>
        <w:jc w:val="both"/>
        <w:rPr>
          <w:rFonts w:ascii="Palatino Linotype" w:hAnsi="Palatino Linotype" w:cs="Arial"/>
          <w:bCs/>
        </w:rPr>
      </w:pPr>
      <w:r w:rsidRPr="00C07DF3">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D534091" w14:textId="77777777" w:rsidR="00E01A52" w:rsidRPr="00C07DF3" w:rsidRDefault="00E01A52" w:rsidP="00E01A52">
      <w:pPr>
        <w:autoSpaceDE w:val="0"/>
        <w:autoSpaceDN w:val="0"/>
        <w:adjustRightInd w:val="0"/>
        <w:ind w:right="899"/>
        <w:jc w:val="both"/>
        <w:rPr>
          <w:rFonts w:ascii="Palatino Linotype" w:hAnsi="Palatino Linotype" w:cs="Arial"/>
        </w:rPr>
      </w:pPr>
    </w:p>
    <w:p w14:paraId="3DE0C5D4" w14:textId="77777777" w:rsidR="00E01A52" w:rsidRPr="00C07DF3" w:rsidRDefault="00E01A52" w:rsidP="00E01A52">
      <w:pPr>
        <w:ind w:left="851" w:right="901"/>
        <w:jc w:val="both"/>
        <w:rPr>
          <w:rFonts w:ascii="Palatino Linotype" w:hAnsi="Palatino Linotype"/>
          <w:i/>
          <w:sz w:val="22"/>
          <w:szCs w:val="22"/>
        </w:rPr>
      </w:pPr>
      <w:r w:rsidRPr="00C07DF3">
        <w:rPr>
          <w:rFonts w:ascii="Palatino Linotype" w:hAnsi="Palatino Linotype" w:cs="Arial"/>
          <w:b/>
          <w:bCs/>
          <w:i/>
          <w:noProof/>
          <w:sz w:val="22"/>
          <w:szCs w:val="22"/>
        </w:rPr>
        <w:t>“</w:t>
      </w:r>
      <w:r w:rsidRPr="00C07DF3">
        <w:rPr>
          <w:rFonts w:ascii="Palatino Linotype" w:hAnsi="Palatino Linotype" w:cs="Arial"/>
          <w:b/>
          <w:bCs/>
          <w:i/>
          <w:sz w:val="22"/>
          <w:szCs w:val="22"/>
        </w:rPr>
        <w:t xml:space="preserve">Artículo 3. </w:t>
      </w:r>
      <w:r w:rsidRPr="00C07DF3">
        <w:rPr>
          <w:rFonts w:ascii="Palatino Linotype" w:hAnsi="Palatino Linotype"/>
          <w:i/>
          <w:sz w:val="22"/>
          <w:szCs w:val="22"/>
        </w:rPr>
        <w:t xml:space="preserve">Para los efectos de la presente Ley se entenderá por: </w:t>
      </w:r>
    </w:p>
    <w:p w14:paraId="731236F8" w14:textId="77777777" w:rsidR="00E01A52" w:rsidRPr="00C07DF3" w:rsidRDefault="00E01A52" w:rsidP="00E01A52">
      <w:pPr>
        <w:ind w:left="851" w:right="899"/>
        <w:jc w:val="both"/>
        <w:rPr>
          <w:rFonts w:ascii="Palatino Linotype" w:hAnsi="Palatino Linotype" w:cs="Arial"/>
          <w:i/>
          <w:sz w:val="22"/>
          <w:szCs w:val="22"/>
        </w:rPr>
      </w:pPr>
      <w:r w:rsidRPr="00C07DF3">
        <w:rPr>
          <w:rFonts w:ascii="Palatino Linotype" w:hAnsi="Palatino Linotype" w:cs="Arial"/>
          <w:b/>
          <w:i/>
          <w:sz w:val="22"/>
          <w:szCs w:val="22"/>
        </w:rPr>
        <w:t>IX.</w:t>
      </w:r>
      <w:r w:rsidRPr="00C07DF3">
        <w:rPr>
          <w:rFonts w:ascii="Palatino Linotype" w:hAnsi="Palatino Linotype" w:cs="Arial"/>
          <w:i/>
          <w:sz w:val="22"/>
          <w:szCs w:val="22"/>
        </w:rPr>
        <w:t xml:space="preserve"> </w:t>
      </w:r>
      <w:r w:rsidRPr="00C07DF3">
        <w:rPr>
          <w:rFonts w:ascii="Palatino Linotype" w:hAnsi="Palatino Linotype" w:cs="Arial"/>
          <w:b/>
          <w:i/>
          <w:sz w:val="22"/>
          <w:szCs w:val="22"/>
        </w:rPr>
        <w:t xml:space="preserve">Datos personales: </w:t>
      </w:r>
      <w:r w:rsidRPr="00C07DF3">
        <w:rPr>
          <w:rFonts w:ascii="Palatino Linotype" w:hAnsi="Palatino Linotype" w:cs="Arial"/>
          <w:i/>
          <w:sz w:val="22"/>
          <w:szCs w:val="22"/>
        </w:rPr>
        <w:t xml:space="preserve">La información concerniente a una persona, identificada o identificable según lo dispuesto por la Ley de </w:t>
      </w:r>
      <w:r w:rsidRPr="00C07DF3">
        <w:rPr>
          <w:rFonts w:ascii="Palatino Linotype" w:hAnsi="Palatino Linotype"/>
          <w:i/>
          <w:sz w:val="22"/>
          <w:szCs w:val="22"/>
        </w:rPr>
        <w:t>Protección</w:t>
      </w:r>
      <w:r w:rsidRPr="00C07DF3">
        <w:rPr>
          <w:rFonts w:ascii="Palatino Linotype" w:hAnsi="Palatino Linotype" w:cs="Arial"/>
          <w:i/>
          <w:sz w:val="22"/>
          <w:szCs w:val="22"/>
        </w:rPr>
        <w:t xml:space="preserve"> de Datos Personales del Estado de México; </w:t>
      </w:r>
    </w:p>
    <w:p w14:paraId="1CD3C9F2" w14:textId="77777777" w:rsidR="00E01A52" w:rsidRPr="00C07DF3" w:rsidRDefault="00E01A52" w:rsidP="00E01A52">
      <w:pPr>
        <w:ind w:left="851" w:right="899"/>
        <w:jc w:val="both"/>
        <w:rPr>
          <w:rFonts w:ascii="Palatino Linotype" w:hAnsi="Palatino Linotype" w:cs="Arial"/>
          <w:i/>
          <w:sz w:val="22"/>
          <w:szCs w:val="22"/>
        </w:rPr>
      </w:pPr>
      <w:r w:rsidRPr="00C07DF3">
        <w:rPr>
          <w:rFonts w:ascii="Palatino Linotype" w:hAnsi="Palatino Linotype" w:cs="Arial"/>
          <w:b/>
          <w:i/>
          <w:sz w:val="22"/>
          <w:szCs w:val="22"/>
        </w:rPr>
        <w:t>XX.</w:t>
      </w:r>
      <w:r w:rsidRPr="00C07DF3">
        <w:rPr>
          <w:rFonts w:ascii="Palatino Linotype" w:hAnsi="Palatino Linotype" w:cs="Arial"/>
          <w:i/>
          <w:sz w:val="22"/>
          <w:szCs w:val="22"/>
        </w:rPr>
        <w:t xml:space="preserve"> </w:t>
      </w:r>
      <w:r w:rsidRPr="00C07DF3">
        <w:rPr>
          <w:rFonts w:ascii="Palatino Linotype" w:hAnsi="Palatino Linotype" w:cs="Arial"/>
          <w:b/>
          <w:i/>
          <w:sz w:val="22"/>
          <w:szCs w:val="22"/>
        </w:rPr>
        <w:t>Información clasificada:</w:t>
      </w:r>
      <w:r w:rsidRPr="00C07DF3">
        <w:rPr>
          <w:rFonts w:ascii="Palatino Linotype" w:hAnsi="Palatino Linotype" w:cs="Arial"/>
          <w:i/>
          <w:sz w:val="22"/>
          <w:szCs w:val="22"/>
        </w:rPr>
        <w:t xml:space="preserve"> Aquella considerada por la presente Ley como reservada o confidencial; </w:t>
      </w:r>
    </w:p>
    <w:p w14:paraId="03F71A84" w14:textId="77777777" w:rsidR="00E01A52" w:rsidRPr="00C07DF3" w:rsidRDefault="00E01A52" w:rsidP="00E01A52">
      <w:pPr>
        <w:ind w:left="851" w:right="899"/>
        <w:jc w:val="both"/>
        <w:rPr>
          <w:rFonts w:ascii="Palatino Linotype" w:hAnsi="Palatino Linotype" w:cs="Arial"/>
          <w:i/>
          <w:sz w:val="22"/>
          <w:szCs w:val="22"/>
        </w:rPr>
      </w:pPr>
      <w:r w:rsidRPr="00C07DF3">
        <w:rPr>
          <w:rFonts w:ascii="Palatino Linotype" w:hAnsi="Palatino Linotype" w:cs="Arial"/>
          <w:b/>
          <w:i/>
          <w:sz w:val="22"/>
          <w:szCs w:val="22"/>
        </w:rPr>
        <w:t>XXI.</w:t>
      </w:r>
      <w:r w:rsidRPr="00C07DF3">
        <w:rPr>
          <w:rFonts w:ascii="Palatino Linotype" w:hAnsi="Palatino Linotype" w:cs="Arial"/>
          <w:i/>
          <w:sz w:val="22"/>
          <w:szCs w:val="22"/>
        </w:rPr>
        <w:t xml:space="preserve"> </w:t>
      </w:r>
      <w:r w:rsidRPr="00C07DF3">
        <w:rPr>
          <w:rFonts w:ascii="Palatino Linotype" w:hAnsi="Palatino Linotype" w:cs="Arial"/>
          <w:b/>
          <w:i/>
          <w:sz w:val="22"/>
          <w:szCs w:val="22"/>
        </w:rPr>
        <w:t>Información confidencial</w:t>
      </w:r>
      <w:r w:rsidRPr="00C07DF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9C0E603" w14:textId="77777777" w:rsidR="00E01A52" w:rsidRPr="00C07DF3" w:rsidRDefault="00E01A52" w:rsidP="00E01A52">
      <w:pPr>
        <w:ind w:left="851" w:right="899"/>
        <w:jc w:val="both"/>
        <w:rPr>
          <w:rFonts w:ascii="Palatino Linotype" w:hAnsi="Palatino Linotype" w:cs="Arial"/>
          <w:i/>
          <w:sz w:val="22"/>
          <w:szCs w:val="22"/>
        </w:rPr>
      </w:pPr>
      <w:r w:rsidRPr="00C07DF3">
        <w:rPr>
          <w:rFonts w:ascii="Palatino Linotype" w:hAnsi="Palatino Linotype" w:cs="Arial"/>
          <w:b/>
          <w:i/>
          <w:sz w:val="22"/>
          <w:szCs w:val="22"/>
        </w:rPr>
        <w:t>XLV. Versión pública:</w:t>
      </w:r>
      <w:r w:rsidRPr="00C07DF3">
        <w:rPr>
          <w:rFonts w:ascii="Palatino Linotype" w:hAnsi="Palatino Linotype" w:cs="Arial"/>
          <w:i/>
          <w:sz w:val="22"/>
          <w:szCs w:val="22"/>
        </w:rPr>
        <w:t xml:space="preserve"> Documento en el que se elimine, suprime o borra la información clasificada como reservada o confidencial para permitir su acceso. </w:t>
      </w:r>
    </w:p>
    <w:p w14:paraId="3844D370" w14:textId="77777777" w:rsidR="00E01A52" w:rsidRPr="00C07DF3" w:rsidRDefault="00E01A52" w:rsidP="00E01A52">
      <w:pPr>
        <w:ind w:left="851" w:right="899"/>
        <w:jc w:val="both"/>
        <w:rPr>
          <w:rFonts w:ascii="Palatino Linotype" w:hAnsi="Palatino Linotype" w:cs="Arial"/>
          <w:i/>
          <w:sz w:val="22"/>
          <w:szCs w:val="22"/>
        </w:rPr>
      </w:pPr>
      <w:r w:rsidRPr="00C07DF3">
        <w:rPr>
          <w:rFonts w:ascii="Palatino Linotype" w:hAnsi="Palatino Linotype" w:cs="Arial"/>
          <w:b/>
          <w:i/>
          <w:sz w:val="22"/>
          <w:szCs w:val="22"/>
        </w:rPr>
        <w:t>Artículo 51.</w:t>
      </w:r>
      <w:r w:rsidRPr="00C07DF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07DF3">
        <w:rPr>
          <w:rFonts w:ascii="Palatino Linotype" w:hAnsi="Palatino Linotype" w:cs="Arial"/>
          <w:b/>
          <w:i/>
          <w:sz w:val="22"/>
          <w:szCs w:val="22"/>
        </w:rPr>
        <w:t xml:space="preserve">y tendrá la responsabilidad de verificar en cada caso que la misma no sea confidencial o reservada. </w:t>
      </w:r>
      <w:r w:rsidRPr="00C07DF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3703B11" w14:textId="77777777" w:rsidR="00E01A52" w:rsidRPr="00C07DF3" w:rsidRDefault="00E01A52" w:rsidP="00E01A52">
      <w:pPr>
        <w:ind w:left="851" w:right="899"/>
        <w:jc w:val="both"/>
        <w:rPr>
          <w:rFonts w:ascii="Palatino Linotype" w:hAnsi="Palatino Linotype" w:cs="Arial"/>
          <w:i/>
          <w:sz w:val="22"/>
          <w:szCs w:val="22"/>
        </w:rPr>
      </w:pPr>
      <w:r w:rsidRPr="00C07DF3">
        <w:rPr>
          <w:rFonts w:ascii="Palatino Linotype" w:hAnsi="Palatino Linotype" w:cs="Arial"/>
          <w:b/>
          <w:i/>
          <w:sz w:val="22"/>
          <w:szCs w:val="22"/>
        </w:rPr>
        <w:t>Artículo 52.</w:t>
      </w:r>
      <w:r w:rsidRPr="00C07DF3">
        <w:rPr>
          <w:rFonts w:ascii="Palatino Linotype" w:hAnsi="Palatino Linotype" w:cs="Arial"/>
          <w:i/>
          <w:sz w:val="22"/>
          <w:szCs w:val="22"/>
        </w:rPr>
        <w:t xml:space="preserve"> Las solicitudes de acceso a la información y las respuestas que se les dé, incluyendo, en su caso, </w:t>
      </w:r>
      <w:r w:rsidRPr="00C07DF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07DF3">
        <w:rPr>
          <w:rFonts w:ascii="Palatino Linotype" w:hAnsi="Palatino Linotype" w:cs="Arial"/>
          <w:i/>
          <w:sz w:val="22"/>
          <w:szCs w:val="22"/>
        </w:rPr>
        <w:t>, siempre y cuando la resolución de referencia se someta a un proceso de disociación, es decir, no haga identificable al titular de tales datos personales.</w:t>
      </w:r>
      <w:r w:rsidRPr="00C07DF3">
        <w:rPr>
          <w:rFonts w:ascii="Palatino Linotype" w:hAnsi="Palatino Linotype" w:cs="Arial"/>
          <w:bCs/>
          <w:i/>
          <w:noProof/>
          <w:sz w:val="22"/>
          <w:szCs w:val="22"/>
        </w:rPr>
        <w:t>”</w:t>
      </w:r>
    </w:p>
    <w:p w14:paraId="4396CAAD" w14:textId="77777777" w:rsidR="00E01A52" w:rsidRPr="00C07DF3" w:rsidRDefault="00E01A52" w:rsidP="00E01A52">
      <w:pPr>
        <w:ind w:right="899" w:firstLine="708"/>
        <w:jc w:val="both"/>
        <w:rPr>
          <w:rFonts w:ascii="Palatino Linotype" w:hAnsi="Palatino Linotype" w:cs="Arial"/>
          <w:sz w:val="22"/>
          <w:szCs w:val="22"/>
        </w:rPr>
      </w:pPr>
      <w:r w:rsidRPr="00C07DF3">
        <w:rPr>
          <w:rFonts w:ascii="Palatino Linotype" w:hAnsi="Palatino Linotype" w:cs="Arial"/>
          <w:sz w:val="22"/>
          <w:szCs w:val="22"/>
        </w:rPr>
        <w:t>(Énfasis añadido)</w:t>
      </w:r>
    </w:p>
    <w:p w14:paraId="0AEA1DFA" w14:textId="77777777" w:rsidR="00E01A52" w:rsidRPr="00C07DF3" w:rsidRDefault="00E01A52" w:rsidP="00E01A52">
      <w:pPr>
        <w:ind w:right="899" w:firstLine="708"/>
        <w:jc w:val="both"/>
        <w:rPr>
          <w:rFonts w:ascii="Palatino Linotype" w:hAnsi="Palatino Linotype" w:cs="Arial"/>
        </w:rPr>
      </w:pPr>
    </w:p>
    <w:p w14:paraId="528CAC1A" w14:textId="77777777" w:rsidR="00E01A52" w:rsidRPr="00C07DF3" w:rsidRDefault="00E01A52" w:rsidP="00E01A52">
      <w:pPr>
        <w:spacing w:line="360" w:lineRule="auto"/>
        <w:jc w:val="both"/>
        <w:rPr>
          <w:rFonts w:ascii="Palatino Linotype" w:hAnsi="Palatino Linotype" w:cs="Arial"/>
        </w:rPr>
      </w:pPr>
      <w:r w:rsidRPr="00C07DF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9B348B1" w14:textId="77777777" w:rsidR="00E01A52" w:rsidRPr="00C07DF3" w:rsidRDefault="00E01A52" w:rsidP="00E01A52">
      <w:pPr>
        <w:jc w:val="both"/>
        <w:rPr>
          <w:rFonts w:ascii="Palatino Linotype" w:hAnsi="Palatino Linotype" w:cs="Arial"/>
        </w:rPr>
      </w:pPr>
    </w:p>
    <w:p w14:paraId="6DF8BA0A" w14:textId="77777777" w:rsidR="00E01A52" w:rsidRPr="00C07DF3" w:rsidRDefault="00E01A52" w:rsidP="00E01A52">
      <w:pPr>
        <w:ind w:left="851" w:right="902"/>
        <w:jc w:val="both"/>
        <w:rPr>
          <w:rFonts w:ascii="Palatino Linotype" w:eastAsia="Arial Unicode MS" w:hAnsi="Palatino Linotype" w:cs="Arial"/>
          <w:i/>
          <w:sz w:val="22"/>
          <w:szCs w:val="22"/>
        </w:rPr>
      </w:pPr>
      <w:r w:rsidRPr="00C07DF3">
        <w:rPr>
          <w:rFonts w:ascii="Palatino Linotype" w:eastAsia="Arial Unicode MS" w:hAnsi="Palatino Linotype" w:cs="Arial"/>
          <w:b/>
          <w:i/>
          <w:sz w:val="22"/>
          <w:szCs w:val="22"/>
        </w:rPr>
        <w:t>“Artículo 22.</w:t>
      </w:r>
      <w:r w:rsidRPr="00C07DF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A0608B1" w14:textId="77777777" w:rsidR="00E01A52" w:rsidRPr="00C07DF3" w:rsidRDefault="00E01A52" w:rsidP="00E01A52">
      <w:pPr>
        <w:ind w:left="851" w:right="902"/>
        <w:jc w:val="both"/>
        <w:rPr>
          <w:rFonts w:ascii="Palatino Linotype" w:eastAsia="Arial Unicode MS" w:hAnsi="Palatino Linotype" w:cs="Arial"/>
          <w:i/>
          <w:sz w:val="22"/>
          <w:szCs w:val="22"/>
        </w:rPr>
      </w:pPr>
      <w:r w:rsidRPr="00C07DF3">
        <w:rPr>
          <w:rFonts w:ascii="Palatino Linotype" w:eastAsia="Arial Unicode MS" w:hAnsi="Palatino Linotype" w:cs="Arial"/>
          <w:b/>
          <w:i/>
          <w:sz w:val="22"/>
          <w:szCs w:val="22"/>
        </w:rPr>
        <w:t>Artículo 38.</w:t>
      </w:r>
      <w:r w:rsidRPr="00C07DF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07DF3">
        <w:rPr>
          <w:rFonts w:ascii="Palatino Linotype" w:eastAsia="Arial Unicode MS" w:hAnsi="Palatino Linotype" w:cs="Arial"/>
          <w:b/>
          <w:i/>
          <w:sz w:val="22"/>
          <w:szCs w:val="22"/>
        </w:rPr>
        <w:t>”</w:t>
      </w:r>
      <w:r w:rsidRPr="00C07DF3">
        <w:rPr>
          <w:rFonts w:ascii="Palatino Linotype" w:eastAsia="Arial Unicode MS" w:hAnsi="Palatino Linotype" w:cs="Arial"/>
          <w:i/>
          <w:sz w:val="22"/>
          <w:szCs w:val="22"/>
        </w:rPr>
        <w:t xml:space="preserve"> </w:t>
      </w:r>
    </w:p>
    <w:p w14:paraId="54886044" w14:textId="77777777" w:rsidR="00E01A52" w:rsidRPr="00C07DF3" w:rsidRDefault="00E01A52" w:rsidP="00E01A52">
      <w:pPr>
        <w:ind w:left="851" w:right="850"/>
        <w:jc w:val="both"/>
        <w:rPr>
          <w:rFonts w:ascii="Palatino Linotype" w:eastAsia="Arial Unicode MS" w:hAnsi="Palatino Linotype" w:cs="Arial"/>
          <w:i/>
          <w:sz w:val="22"/>
          <w:szCs w:val="22"/>
        </w:rPr>
      </w:pPr>
    </w:p>
    <w:p w14:paraId="0EE1F52F" w14:textId="77777777" w:rsidR="00E01A52" w:rsidRPr="00C07DF3" w:rsidRDefault="00E01A52" w:rsidP="00E01A52">
      <w:pPr>
        <w:spacing w:line="360" w:lineRule="auto"/>
        <w:jc w:val="both"/>
        <w:rPr>
          <w:rFonts w:ascii="Palatino Linotype" w:hAnsi="Palatino Linotype" w:cs="Arial"/>
        </w:rPr>
      </w:pPr>
      <w:r w:rsidRPr="00C07DF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D87D5CF" w14:textId="77777777" w:rsidR="00E01A52" w:rsidRPr="00C07DF3" w:rsidRDefault="00E01A52" w:rsidP="00E01A52">
      <w:pPr>
        <w:spacing w:line="360" w:lineRule="auto"/>
        <w:jc w:val="both"/>
        <w:rPr>
          <w:rFonts w:ascii="Palatino Linotype" w:hAnsi="Palatino Linotype" w:cs="Arial"/>
        </w:rPr>
      </w:pPr>
    </w:p>
    <w:p w14:paraId="2F220F7C" w14:textId="77777777" w:rsidR="00E01A52" w:rsidRPr="00C07DF3" w:rsidRDefault="00E01A52" w:rsidP="00E01A52">
      <w:pPr>
        <w:spacing w:line="360" w:lineRule="auto"/>
        <w:jc w:val="both"/>
        <w:rPr>
          <w:rFonts w:ascii="Palatino Linotype" w:hAnsi="Palatino Linotype" w:cs="Arial"/>
        </w:rPr>
      </w:pPr>
      <w:r w:rsidRPr="00C07DF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C07DF3">
        <w:rPr>
          <w:rFonts w:ascii="Palatino Linotype" w:eastAsia="Arial Unicode MS" w:hAnsi="Palatino Linotype" w:cs="Arial"/>
        </w:rPr>
        <w:t xml:space="preserve"> que debe ser protegida por </w:t>
      </w:r>
      <w:r w:rsidRPr="00C07DF3">
        <w:rPr>
          <w:rFonts w:ascii="Palatino Linotype" w:eastAsia="Arial Unicode MS" w:hAnsi="Palatino Linotype" w:cs="Arial"/>
          <w:b/>
        </w:rPr>
        <w:t>EL SUJETO OBLIGADO,</w:t>
      </w:r>
      <w:r w:rsidRPr="00C07DF3">
        <w:rPr>
          <w:rFonts w:ascii="Palatino Linotype" w:eastAsia="Arial Unicode MS" w:hAnsi="Palatino Linotype" w:cs="Arial"/>
        </w:rPr>
        <w:t xml:space="preserve"> por lo </w:t>
      </w:r>
      <w:r w:rsidRPr="00C07DF3">
        <w:rPr>
          <w:rFonts w:ascii="Palatino Linotype" w:hAnsi="Palatino Linotype" w:cs="Arial"/>
        </w:rPr>
        <w:t>que, todo dato personal susceptible de clasificación debe ser protegido.</w:t>
      </w:r>
    </w:p>
    <w:p w14:paraId="48B8E51C" w14:textId="77777777" w:rsidR="00E01A52" w:rsidRPr="00C07DF3" w:rsidRDefault="00E01A52" w:rsidP="00E01A52">
      <w:pPr>
        <w:spacing w:line="360" w:lineRule="auto"/>
        <w:jc w:val="both"/>
        <w:rPr>
          <w:rFonts w:ascii="Palatino Linotype" w:hAnsi="Palatino Linotype" w:cs="Arial"/>
        </w:rPr>
      </w:pPr>
    </w:p>
    <w:p w14:paraId="783A2D93" w14:textId="77777777" w:rsidR="00E01A52" w:rsidRPr="00C07DF3" w:rsidRDefault="00E01A52" w:rsidP="00E01A52">
      <w:pPr>
        <w:spacing w:line="360" w:lineRule="auto"/>
        <w:jc w:val="both"/>
        <w:rPr>
          <w:rFonts w:ascii="Palatino Linotype" w:hAnsi="Palatino Linotype" w:cs="Arial"/>
        </w:rPr>
      </w:pPr>
      <w:r w:rsidRPr="00C07DF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AF34867" w14:textId="77777777" w:rsidR="00E01A52" w:rsidRPr="00C07DF3" w:rsidRDefault="00E01A52" w:rsidP="00E01A52">
      <w:pPr>
        <w:spacing w:line="360" w:lineRule="auto"/>
        <w:jc w:val="both"/>
        <w:rPr>
          <w:rFonts w:ascii="Palatino Linotype" w:hAnsi="Palatino Linotype" w:cs="Arial"/>
        </w:rPr>
      </w:pPr>
    </w:p>
    <w:p w14:paraId="122D75C1" w14:textId="77777777" w:rsidR="00E01A52" w:rsidRPr="00C07DF3" w:rsidRDefault="00E01A52" w:rsidP="00E01A52">
      <w:pPr>
        <w:spacing w:line="360" w:lineRule="auto"/>
        <w:jc w:val="both"/>
        <w:rPr>
          <w:rFonts w:ascii="Palatino Linotype" w:hAnsi="Palatino Linotype" w:cs="Arial"/>
        </w:rPr>
      </w:pPr>
      <w:r w:rsidRPr="00C07DF3">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50B3AF6" w14:textId="77777777" w:rsidR="00E01A52" w:rsidRPr="00C07DF3" w:rsidRDefault="00E01A52" w:rsidP="00E01A52">
      <w:pPr>
        <w:jc w:val="both"/>
        <w:rPr>
          <w:rFonts w:ascii="Palatino Linotype" w:hAnsi="Palatino Linotype" w:cs="Arial"/>
        </w:rPr>
      </w:pPr>
    </w:p>
    <w:p w14:paraId="4AE1E501"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 xml:space="preserve">“Artículo 49. </w:t>
      </w:r>
      <w:r w:rsidRPr="00C07DF3">
        <w:rPr>
          <w:rFonts w:ascii="Palatino Linotype" w:hAnsi="Palatino Linotype" w:cs="Arial"/>
          <w:i/>
          <w:sz w:val="22"/>
          <w:szCs w:val="22"/>
        </w:rPr>
        <w:t>Los Comités de Transparencia tendrán las siguientes atribuciones:</w:t>
      </w:r>
    </w:p>
    <w:p w14:paraId="571B3818"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VIII.</w:t>
      </w:r>
      <w:r w:rsidRPr="00C07DF3">
        <w:rPr>
          <w:rFonts w:ascii="Palatino Linotype" w:hAnsi="Palatino Linotype" w:cs="Arial"/>
          <w:i/>
          <w:sz w:val="22"/>
          <w:szCs w:val="22"/>
        </w:rPr>
        <w:t xml:space="preserve"> Aprobar, modificar o revocar la clasificación de la información;</w:t>
      </w:r>
    </w:p>
    <w:p w14:paraId="4A43DDAA"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Artículo 132.</w:t>
      </w:r>
      <w:r w:rsidRPr="00C07DF3">
        <w:rPr>
          <w:rFonts w:ascii="Palatino Linotype" w:hAnsi="Palatino Linotype" w:cs="Arial"/>
          <w:i/>
          <w:sz w:val="22"/>
          <w:szCs w:val="22"/>
        </w:rPr>
        <w:t xml:space="preserve"> La clasificación de la información se llevará a cabo en el momento en que:</w:t>
      </w:r>
    </w:p>
    <w:p w14:paraId="289BA0A5"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I.</w:t>
      </w:r>
      <w:r w:rsidRPr="00C07DF3">
        <w:rPr>
          <w:rFonts w:ascii="Palatino Linotype" w:hAnsi="Palatino Linotype" w:cs="Arial"/>
          <w:i/>
          <w:sz w:val="22"/>
          <w:szCs w:val="22"/>
        </w:rPr>
        <w:t xml:space="preserve"> Se reciba una solicitud de acceso a la información;</w:t>
      </w:r>
    </w:p>
    <w:p w14:paraId="756EA444"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II.</w:t>
      </w:r>
      <w:r w:rsidRPr="00C07DF3">
        <w:rPr>
          <w:rFonts w:ascii="Palatino Linotype" w:hAnsi="Palatino Linotype" w:cs="Arial"/>
          <w:i/>
          <w:sz w:val="22"/>
          <w:szCs w:val="22"/>
        </w:rPr>
        <w:t xml:space="preserve"> Se determine mediante resolución de autoridad competente; o</w:t>
      </w:r>
    </w:p>
    <w:p w14:paraId="30A0CC1A" w14:textId="77777777" w:rsidR="00E01A52" w:rsidRPr="00C07DF3" w:rsidRDefault="00E01A52" w:rsidP="00E01A52">
      <w:pPr>
        <w:ind w:left="851" w:right="902"/>
        <w:jc w:val="both"/>
        <w:rPr>
          <w:rFonts w:ascii="Palatino Linotype" w:hAnsi="Palatino Linotype" w:cs="Arial"/>
          <w:b/>
          <w:i/>
          <w:sz w:val="22"/>
          <w:szCs w:val="22"/>
        </w:rPr>
      </w:pPr>
      <w:r w:rsidRPr="00C07DF3">
        <w:rPr>
          <w:rFonts w:ascii="Palatino Linotype" w:hAnsi="Palatino Linotype" w:cs="Arial"/>
          <w:i/>
          <w:sz w:val="22"/>
          <w:szCs w:val="22"/>
        </w:rPr>
        <w:t>III. Se generen versiones públicas para dar cumplimiento a las obligaciones de transparencia previstas en esta Ley.</w:t>
      </w:r>
      <w:r w:rsidRPr="00C07DF3">
        <w:rPr>
          <w:rFonts w:ascii="Palatino Linotype" w:hAnsi="Palatino Linotype" w:cs="Arial"/>
          <w:b/>
          <w:i/>
          <w:sz w:val="22"/>
          <w:szCs w:val="22"/>
        </w:rPr>
        <w:t>”</w:t>
      </w:r>
    </w:p>
    <w:p w14:paraId="23C2BD9D"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“Segundo.-</w:t>
      </w:r>
      <w:r w:rsidRPr="00C07DF3">
        <w:rPr>
          <w:rFonts w:ascii="Palatino Linotype" w:hAnsi="Palatino Linotype" w:cs="Arial"/>
          <w:i/>
          <w:sz w:val="22"/>
          <w:szCs w:val="22"/>
        </w:rPr>
        <w:t xml:space="preserve"> Para efectos de los presentes Lineamientos Generales, se entenderá por:</w:t>
      </w:r>
    </w:p>
    <w:p w14:paraId="00F10469"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XVIII.</w:t>
      </w:r>
      <w:r w:rsidRPr="00C07DF3">
        <w:rPr>
          <w:rFonts w:ascii="Palatino Linotype" w:hAnsi="Palatino Linotype" w:cs="Arial"/>
          <w:i/>
          <w:sz w:val="22"/>
          <w:szCs w:val="22"/>
        </w:rPr>
        <w:t xml:space="preserve">  </w:t>
      </w:r>
      <w:r w:rsidRPr="00C07DF3">
        <w:rPr>
          <w:rFonts w:ascii="Palatino Linotype" w:hAnsi="Palatino Linotype" w:cs="Arial"/>
          <w:b/>
          <w:i/>
          <w:sz w:val="22"/>
          <w:szCs w:val="22"/>
        </w:rPr>
        <w:t>Versión pública:</w:t>
      </w:r>
      <w:r w:rsidRPr="00C07DF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942D17D"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Cuarto.</w:t>
      </w:r>
      <w:r w:rsidRPr="00C07DF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6B7BBB"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D7699A3"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Quinto.</w:t>
      </w:r>
      <w:r w:rsidRPr="00C07DF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F0E0DA"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Sexto.</w:t>
      </w:r>
      <w:r w:rsidRPr="00C07DF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8EECE7C"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C7422DF"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Séptimo.</w:t>
      </w:r>
      <w:r w:rsidRPr="00C07DF3">
        <w:rPr>
          <w:rFonts w:ascii="Palatino Linotype" w:hAnsi="Palatino Linotype" w:cs="Arial"/>
          <w:i/>
          <w:sz w:val="22"/>
          <w:szCs w:val="22"/>
        </w:rPr>
        <w:t xml:space="preserve"> La clasificación de la información se llevará a cabo en el momento en que:</w:t>
      </w:r>
    </w:p>
    <w:p w14:paraId="2E6A84DA"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I.</w:t>
      </w:r>
      <w:r w:rsidRPr="00C07DF3">
        <w:rPr>
          <w:rFonts w:ascii="Palatino Linotype" w:hAnsi="Palatino Linotype" w:cs="Arial"/>
          <w:i/>
          <w:sz w:val="22"/>
          <w:szCs w:val="22"/>
        </w:rPr>
        <w:t xml:space="preserve">        Se reciba una solicitud de acceso a la información;</w:t>
      </w:r>
    </w:p>
    <w:p w14:paraId="47776FBE"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II.</w:t>
      </w:r>
      <w:r w:rsidRPr="00C07DF3">
        <w:rPr>
          <w:rFonts w:ascii="Palatino Linotype" w:hAnsi="Palatino Linotype" w:cs="Arial"/>
          <w:i/>
          <w:sz w:val="22"/>
          <w:szCs w:val="22"/>
        </w:rPr>
        <w:t xml:space="preserve">       Se determine mediante resolución de autoridad competente, o</w:t>
      </w:r>
    </w:p>
    <w:p w14:paraId="4C06AFFA"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III.</w:t>
      </w:r>
      <w:r w:rsidRPr="00C07DF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799EF80"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2785C7A2"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Octavo.</w:t>
      </w:r>
      <w:r w:rsidRPr="00C07DF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486C4A"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3F6F35F0"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287516F9"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EFF1FAE"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C6F2C28"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Noveno.</w:t>
      </w:r>
      <w:r w:rsidRPr="00C07DF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FFDBB1F"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b/>
          <w:i/>
          <w:sz w:val="22"/>
          <w:szCs w:val="22"/>
        </w:rPr>
        <w:t>Décimo.</w:t>
      </w:r>
      <w:r w:rsidRPr="00C07DF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4005DC4" w14:textId="77777777" w:rsidR="00E01A52" w:rsidRPr="00C07DF3" w:rsidRDefault="00E01A52" w:rsidP="00E01A52">
      <w:pPr>
        <w:ind w:left="851" w:right="902"/>
        <w:jc w:val="both"/>
        <w:rPr>
          <w:rFonts w:ascii="Palatino Linotype" w:hAnsi="Palatino Linotype" w:cs="Arial"/>
          <w:i/>
          <w:sz w:val="22"/>
          <w:szCs w:val="22"/>
        </w:rPr>
      </w:pPr>
      <w:r w:rsidRPr="00C07DF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D1A094F" w14:textId="77777777" w:rsidR="00E01A52" w:rsidRPr="00C07DF3" w:rsidRDefault="00E01A52" w:rsidP="00E01A52">
      <w:pPr>
        <w:ind w:left="851" w:right="899"/>
        <w:jc w:val="both"/>
        <w:rPr>
          <w:rFonts w:ascii="Palatino Linotype" w:hAnsi="Palatino Linotype" w:cs="Arial"/>
          <w:b/>
          <w:i/>
          <w:sz w:val="22"/>
          <w:szCs w:val="22"/>
        </w:rPr>
      </w:pPr>
      <w:r w:rsidRPr="00C07DF3">
        <w:rPr>
          <w:rFonts w:ascii="Palatino Linotype" w:hAnsi="Palatino Linotype" w:cs="Arial"/>
          <w:b/>
          <w:i/>
          <w:sz w:val="22"/>
          <w:szCs w:val="22"/>
        </w:rPr>
        <w:t>Décimo primero.</w:t>
      </w:r>
      <w:r w:rsidRPr="00C07DF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07DF3">
        <w:rPr>
          <w:rFonts w:ascii="Palatino Linotype" w:hAnsi="Palatino Linotype" w:cs="Arial"/>
          <w:b/>
          <w:i/>
          <w:sz w:val="22"/>
          <w:szCs w:val="22"/>
        </w:rPr>
        <w:t>”</w:t>
      </w:r>
    </w:p>
    <w:p w14:paraId="6AE4051F" w14:textId="77777777" w:rsidR="00E01A52" w:rsidRPr="00C07DF3" w:rsidRDefault="00E01A52" w:rsidP="00E01A52">
      <w:pPr>
        <w:ind w:left="851" w:right="899"/>
        <w:jc w:val="both"/>
        <w:rPr>
          <w:rFonts w:ascii="Palatino Linotype" w:hAnsi="Palatino Linotype" w:cs="Arial"/>
          <w:b/>
          <w:bCs/>
          <w:i/>
          <w:noProof/>
        </w:rPr>
      </w:pPr>
    </w:p>
    <w:p w14:paraId="48A565FB" w14:textId="77777777" w:rsidR="00E01A52" w:rsidRPr="00C07DF3" w:rsidRDefault="00E01A52" w:rsidP="00E01A52">
      <w:pPr>
        <w:spacing w:line="360" w:lineRule="auto"/>
        <w:jc w:val="both"/>
        <w:rPr>
          <w:rFonts w:ascii="Palatino Linotype" w:hAnsi="Palatino Linotype" w:cs="Arial"/>
        </w:rPr>
      </w:pPr>
      <w:r w:rsidRPr="00C07DF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C46216F" w14:textId="77777777" w:rsidR="00E01A52" w:rsidRPr="00C07DF3" w:rsidRDefault="00E01A52" w:rsidP="00E01A52">
      <w:pPr>
        <w:spacing w:line="360" w:lineRule="auto"/>
        <w:ind w:right="-93"/>
        <w:jc w:val="both"/>
        <w:rPr>
          <w:rFonts w:ascii="Palatino Linotype" w:hAnsi="Palatino Linotype" w:cs="Arial"/>
          <w:lang w:eastAsia="es-MX"/>
        </w:rPr>
      </w:pPr>
    </w:p>
    <w:p w14:paraId="797D4B3B" w14:textId="77777777" w:rsidR="00E01A52" w:rsidRPr="00C07DF3" w:rsidRDefault="00E01A52" w:rsidP="00E01A52">
      <w:pPr>
        <w:autoSpaceDE w:val="0"/>
        <w:autoSpaceDN w:val="0"/>
        <w:adjustRightInd w:val="0"/>
        <w:spacing w:line="360" w:lineRule="auto"/>
        <w:ind w:right="-91"/>
        <w:jc w:val="both"/>
        <w:rPr>
          <w:rFonts w:ascii="Palatino Linotype" w:hAnsi="Palatino Linotype" w:cs="Arial"/>
          <w:lang w:eastAsia="es-CO"/>
        </w:rPr>
      </w:pPr>
      <w:r w:rsidRPr="00C07DF3">
        <w:rPr>
          <w:rFonts w:ascii="Palatino Linotype" w:hAnsi="Palatino Linotype" w:cs="Arial"/>
        </w:rPr>
        <w:t xml:space="preserve">Consecuentemente, se destaca que la versión pública que elabore </w:t>
      </w:r>
      <w:r w:rsidRPr="00C07DF3">
        <w:rPr>
          <w:rFonts w:ascii="Palatino Linotype" w:hAnsi="Palatino Linotype" w:cs="Arial"/>
          <w:b/>
        </w:rPr>
        <w:t>EL SUJETO OBLIGADO</w:t>
      </w:r>
      <w:r w:rsidRPr="00C07DF3">
        <w:rPr>
          <w:rFonts w:ascii="Palatino Linotype" w:hAnsi="Palatino Linotype" w:cs="Arial"/>
        </w:rPr>
        <w:t xml:space="preserve"> debe cumplir con las formalidades exigidas en la Ley, por lo que para tal efecto emitirá el </w:t>
      </w:r>
      <w:r w:rsidRPr="00C07DF3">
        <w:rPr>
          <w:rFonts w:ascii="Palatino Linotype" w:hAnsi="Palatino Linotype" w:cs="Arial"/>
          <w:b/>
        </w:rPr>
        <w:t>Acuerdo del Comité de Transparencia</w:t>
      </w:r>
      <w:r w:rsidRPr="00C07DF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C07DF3">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58721F4" w14:textId="77777777" w:rsidR="00E01A52" w:rsidRPr="008737F0" w:rsidRDefault="00E01A52" w:rsidP="00E01A52">
      <w:pPr>
        <w:autoSpaceDE w:val="0"/>
        <w:autoSpaceDN w:val="0"/>
        <w:adjustRightInd w:val="0"/>
        <w:spacing w:line="360" w:lineRule="auto"/>
        <w:ind w:right="51"/>
        <w:jc w:val="both"/>
        <w:rPr>
          <w:rFonts w:ascii="Palatino Linotype" w:hAnsi="Palatino Linotype"/>
          <w:sz w:val="16"/>
          <w:lang w:val="es-ES"/>
        </w:rPr>
      </w:pPr>
    </w:p>
    <w:p w14:paraId="2C2E3CFF" w14:textId="77777777" w:rsidR="00E01A52" w:rsidRDefault="00E01A52" w:rsidP="00E01A52">
      <w:pPr>
        <w:autoSpaceDE w:val="0"/>
        <w:autoSpaceDN w:val="0"/>
        <w:adjustRightInd w:val="0"/>
        <w:spacing w:line="360" w:lineRule="auto"/>
        <w:ind w:right="51"/>
        <w:jc w:val="both"/>
        <w:rPr>
          <w:rFonts w:ascii="Palatino Linotype" w:hAnsi="Palatino Linotype" w:cs="Arial"/>
        </w:rPr>
      </w:pPr>
      <w:r w:rsidRPr="00A67CEE">
        <w:rPr>
          <w:rFonts w:ascii="Palatino Linotype" w:hAnsi="Palatino Linotype"/>
          <w:lang w:val="es-ES"/>
        </w:rPr>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Pr="00A67CEE">
        <w:rPr>
          <w:rFonts w:ascii="Palatino Linotype" w:hAnsi="Palatino Linotype"/>
          <w:b/>
          <w:lang w:val="es-ES"/>
        </w:rPr>
        <w:t>ORDENAR</w:t>
      </w:r>
      <w:r w:rsidRPr="00A67CEE">
        <w:rPr>
          <w:rFonts w:ascii="Palatino Linotype" w:hAnsi="Palatino Linotype"/>
          <w:lang w:val="es-ES"/>
        </w:rPr>
        <w:t xml:space="preserve"> al </w:t>
      </w:r>
      <w:r w:rsidRPr="00A67CEE">
        <w:rPr>
          <w:rFonts w:ascii="Palatino Linotype" w:hAnsi="Palatino Linotype"/>
          <w:b/>
          <w:lang w:val="es-ES"/>
        </w:rPr>
        <w:t>SUJETO OBLIGADO</w:t>
      </w:r>
      <w:r w:rsidRPr="00A67CEE">
        <w:rPr>
          <w:rFonts w:ascii="Palatino Linotype" w:hAnsi="Palatino Linotype"/>
          <w:lang w:val="es-ES"/>
        </w:rPr>
        <w:t xml:space="preserve"> </w:t>
      </w:r>
      <w:r w:rsidRPr="00EC7746">
        <w:rPr>
          <w:rFonts w:ascii="Palatino Linotype" w:hAnsi="Palatino Linotype" w:cs="Arial"/>
        </w:rPr>
        <w:t>haga entrega de la información descrita en el presente Considerando.</w:t>
      </w:r>
    </w:p>
    <w:p w14:paraId="331E8E3A" w14:textId="4566FDF1" w:rsidR="008737F0" w:rsidRDefault="008737F0" w:rsidP="00E01A52">
      <w:pPr>
        <w:autoSpaceDE w:val="0"/>
        <w:autoSpaceDN w:val="0"/>
        <w:adjustRightInd w:val="0"/>
        <w:spacing w:line="360" w:lineRule="auto"/>
        <w:ind w:right="51"/>
        <w:jc w:val="both"/>
        <w:rPr>
          <w:rFonts w:ascii="Palatino Linotype" w:hAnsi="Palatino Linotype" w:cs="Arial"/>
        </w:rPr>
      </w:pPr>
    </w:p>
    <w:p w14:paraId="1B28DD3F" w14:textId="395E2D5A" w:rsidR="008737F0" w:rsidRDefault="008737F0" w:rsidP="00E01A52">
      <w:pPr>
        <w:autoSpaceDE w:val="0"/>
        <w:autoSpaceDN w:val="0"/>
        <w:adjustRightInd w:val="0"/>
        <w:spacing w:line="360" w:lineRule="auto"/>
        <w:ind w:right="51"/>
        <w:jc w:val="both"/>
        <w:rPr>
          <w:rFonts w:ascii="Palatino Linotype" w:hAnsi="Palatino Linotype" w:cs="Arial"/>
        </w:rPr>
      </w:pPr>
      <w:r>
        <w:rPr>
          <w:rFonts w:ascii="Palatino Linotype" w:hAnsi="Palatino Linotype" w:cs="Arial"/>
        </w:rPr>
        <w:t xml:space="preserve">Por último, y en razón </w:t>
      </w:r>
      <w:r w:rsidR="001534C2">
        <w:rPr>
          <w:rFonts w:ascii="Palatino Linotype" w:hAnsi="Palatino Linotype" w:cs="Arial"/>
        </w:rPr>
        <w:t>de los antecedentes no penale</w:t>
      </w:r>
      <w:r w:rsidR="00F1702F">
        <w:rPr>
          <w:rFonts w:ascii="Palatino Linotype" w:hAnsi="Palatino Linotype" w:cs="Arial"/>
        </w:rPr>
        <w:t>s requerido por el particular al SUJETO OBLIGADO de todos los servidores públicos adscritos a la Comisaria de Seguridad Pública y Movilidad</w:t>
      </w:r>
      <w:r w:rsidR="005A7D56">
        <w:rPr>
          <w:rFonts w:ascii="Palatino Linotype" w:hAnsi="Palatino Linotype" w:cs="Arial"/>
        </w:rPr>
        <w:t xml:space="preserve">, a lo que en respuesta le manifestó que es información que contiene datos confidenciales y sensibles por lo que no podía entregar la información por parte del </w:t>
      </w:r>
      <w:r w:rsidR="005A7D56" w:rsidRPr="000D76E8">
        <w:rPr>
          <w:rFonts w:ascii="Palatino Linotype" w:hAnsi="Palatino Linotype" w:cs="Arial"/>
          <w:b/>
        </w:rPr>
        <w:t>SUJETO OBLIGADO</w:t>
      </w:r>
      <w:r w:rsidR="005A7D56">
        <w:rPr>
          <w:rFonts w:ascii="Palatino Linotype" w:hAnsi="Palatino Linotype" w:cs="Arial"/>
        </w:rPr>
        <w:t xml:space="preserve"> ya que la misma, obra en la Dirección de Administración, como ya ha quedado acreditado en párrafos que anteceden en el Departamento de Recursos Humanos.</w:t>
      </w:r>
    </w:p>
    <w:p w14:paraId="4DACB0D1" w14:textId="77777777" w:rsidR="005A7D56" w:rsidRDefault="005A7D56" w:rsidP="00E01A52">
      <w:pPr>
        <w:autoSpaceDE w:val="0"/>
        <w:autoSpaceDN w:val="0"/>
        <w:adjustRightInd w:val="0"/>
        <w:spacing w:line="360" w:lineRule="auto"/>
        <w:ind w:right="51"/>
        <w:jc w:val="both"/>
        <w:rPr>
          <w:rFonts w:ascii="Palatino Linotype" w:hAnsi="Palatino Linotype" w:cs="Arial"/>
        </w:rPr>
      </w:pPr>
    </w:p>
    <w:p w14:paraId="5301412B" w14:textId="23437CB2" w:rsidR="005A7D56" w:rsidRDefault="005A7D56" w:rsidP="00E01A52">
      <w:pPr>
        <w:autoSpaceDE w:val="0"/>
        <w:autoSpaceDN w:val="0"/>
        <w:adjustRightInd w:val="0"/>
        <w:spacing w:line="360" w:lineRule="auto"/>
        <w:ind w:right="51"/>
        <w:jc w:val="both"/>
        <w:rPr>
          <w:rFonts w:ascii="Palatino Linotype" w:hAnsi="Palatino Linotype" w:cs="Arial"/>
        </w:rPr>
      </w:pPr>
      <w:r>
        <w:rPr>
          <w:rFonts w:ascii="Palatino Linotype" w:hAnsi="Palatino Linotype" w:cs="Arial"/>
        </w:rPr>
        <w:t>Atento a ello, que si bien la información contiene datos c</w:t>
      </w:r>
      <w:r w:rsidR="003C4885">
        <w:rPr>
          <w:rFonts w:ascii="Palatino Linotype" w:hAnsi="Palatino Linotype" w:cs="Arial"/>
        </w:rPr>
        <w:t xml:space="preserve">onsiderados como confidenciales, lo cierto es que, al ser parte de un cuerpo de seguridad pública encargada de la persecución de los delitos, es que resulta de interés público el dar a conocer el documento que garantice a los ciudadanos que las personas encargadas de salvaguardar la protección de los ciudadanos.   </w:t>
      </w:r>
    </w:p>
    <w:p w14:paraId="09A0B07A" w14:textId="77777777" w:rsidR="005A7D56" w:rsidRDefault="005A7D56" w:rsidP="00E01A52">
      <w:pPr>
        <w:autoSpaceDE w:val="0"/>
        <w:autoSpaceDN w:val="0"/>
        <w:adjustRightInd w:val="0"/>
        <w:spacing w:line="360" w:lineRule="auto"/>
        <w:ind w:right="51"/>
        <w:jc w:val="both"/>
        <w:rPr>
          <w:rFonts w:ascii="Palatino Linotype" w:hAnsi="Palatino Linotype" w:cs="Arial"/>
        </w:rPr>
      </w:pPr>
    </w:p>
    <w:p w14:paraId="0EC04EAF" w14:textId="76CD4EFF" w:rsidR="005A7D56" w:rsidRDefault="003C4885" w:rsidP="00E01A52">
      <w:pPr>
        <w:autoSpaceDE w:val="0"/>
        <w:autoSpaceDN w:val="0"/>
        <w:adjustRightInd w:val="0"/>
        <w:spacing w:line="360" w:lineRule="auto"/>
        <w:ind w:right="51"/>
        <w:jc w:val="both"/>
        <w:rPr>
          <w:rFonts w:ascii="Palatino Linotype" w:hAnsi="Palatino Linotype" w:cs="Arial"/>
        </w:rPr>
      </w:pPr>
      <w:r>
        <w:rPr>
          <w:rFonts w:ascii="Palatino Linotype" w:hAnsi="Palatino Linotype" w:cs="Arial"/>
        </w:rPr>
        <w:t>Lo anterior es así, de conformidad con lo que establece la Ley de Seguridad del Estado de México que señala que para ser Director de Seguridad Pública, que en el presente asunto es ocupar el puesto de Comisario se debe cumplir con lo siguiente:</w:t>
      </w:r>
    </w:p>
    <w:p w14:paraId="69639632" w14:textId="77777777" w:rsidR="003C4885" w:rsidRPr="003C4885" w:rsidRDefault="003C4885" w:rsidP="003C4885">
      <w:pPr>
        <w:autoSpaceDE w:val="0"/>
        <w:autoSpaceDN w:val="0"/>
        <w:adjustRightInd w:val="0"/>
        <w:spacing w:line="276" w:lineRule="auto"/>
        <w:ind w:left="851" w:right="902"/>
        <w:jc w:val="both"/>
        <w:rPr>
          <w:rFonts w:ascii="Palatino Linotype" w:hAnsi="Palatino Linotype"/>
          <w:i/>
          <w:sz w:val="22"/>
          <w:szCs w:val="22"/>
        </w:rPr>
      </w:pPr>
      <w:r w:rsidRPr="003C4885">
        <w:rPr>
          <w:rFonts w:ascii="Palatino Linotype" w:hAnsi="Palatino Linotype"/>
          <w:b/>
          <w:i/>
          <w:sz w:val="22"/>
          <w:szCs w:val="22"/>
          <w:u w:val="single"/>
        </w:rPr>
        <w:t>Artículo 22 Bis</w:t>
      </w:r>
      <w:r w:rsidRPr="003C4885">
        <w:rPr>
          <w:rFonts w:ascii="Palatino Linotype" w:hAnsi="Palatino Linotype"/>
          <w:i/>
          <w:sz w:val="22"/>
          <w:szCs w:val="22"/>
        </w:rPr>
        <w:t xml:space="preserve">. Para ocupar el cargo de Director de Seguridad Pública Municipal o su equivalente, se deberán satisfacer los requisitos siguientes: </w:t>
      </w:r>
    </w:p>
    <w:p w14:paraId="2760FFAA" w14:textId="77777777" w:rsidR="003C4885" w:rsidRPr="003C4885" w:rsidRDefault="003C4885" w:rsidP="003C4885">
      <w:pPr>
        <w:autoSpaceDE w:val="0"/>
        <w:autoSpaceDN w:val="0"/>
        <w:adjustRightInd w:val="0"/>
        <w:spacing w:line="276" w:lineRule="auto"/>
        <w:ind w:left="851" w:right="902"/>
        <w:jc w:val="both"/>
        <w:rPr>
          <w:rFonts w:ascii="Palatino Linotype" w:hAnsi="Palatino Linotype"/>
          <w:i/>
          <w:sz w:val="22"/>
          <w:szCs w:val="22"/>
        </w:rPr>
      </w:pPr>
      <w:r w:rsidRPr="003C4885">
        <w:rPr>
          <w:rFonts w:ascii="Palatino Linotype" w:hAnsi="Palatino Linotype"/>
          <w:i/>
          <w:sz w:val="22"/>
          <w:szCs w:val="22"/>
        </w:rPr>
        <w:t xml:space="preserve">I. Ser ciudadano o ciudadana del Estado de México, preferentemente vecino del municipio, en pleno goce de sus derechos civiles y políticos; </w:t>
      </w:r>
    </w:p>
    <w:p w14:paraId="29220112" w14:textId="77777777" w:rsidR="003C4885" w:rsidRPr="003C4885" w:rsidRDefault="003C4885" w:rsidP="003C4885">
      <w:pPr>
        <w:autoSpaceDE w:val="0"/>
        <w:autoSpaceDN w:val="0"/>
        <w:adjustRightInd w:val="0"/>
        <w:spacing w:line="276" w:lineRule="auto"/>
        <w:ind w:left="851" w:right="902"/>
        <w:jc w:val="both"/>
        <w:rPr>
          <w:rFonts w:ascii="Palatino Linotype" w:hAnsi="Palatino Linotype"/>
          <w:i/>
          <w:sz w:val="22"/>
          <w:szCs w:val="22"/>
        </w:rPr>
      </w:pPr>
      <w:r w:rsidRPr="003C4885">
        <w:rPr>
          <w:rFonts w:ascii="Palatino Linotype" w:hAnsi="Palatino Linotype"/>
          <w:i/>
          <w:sz w:val="22"/>
          <w:szCs w:val="22"/>
        </w:rPr>
        <w:t xml:space="preserve">II. No estar inhabilitado o inhabilitada para desempeñar cargo, empleo, o comisión pública; </w:t>
      </w:r>
    </w:p>
    <w:p w14:paraId="3D5C8A11" w14:textId="188FE2F0" w:rsidR="003C4885" w:rsidRPr="003C4885" w:rsidRDefault="003C4885" w:rsidP="003C4885">
      <w:pPr>
        <w:autoSpaceDE w:val="0"/>
        <w:autoSpaceDN w:val="0"/>
        <w:adjustRightInd w:val="0"/>
        <w:spacing w:line="276" w:lineRule="auto"/>
        <w:ind w:left="851" w:right="902"/>
        <w:jc w:val="both"/>
        <w:rPr>
          <w:rFonts w:ascii="Palatino Linotype" w:hAnsi="Palatino Linotype" w:cs="Arial"/>
          <w:i/>
          <w:sz w:val="22"/>
          <w:szCs w:val="22"/>
          <w:u w:val="single"/>
        </w:rPr>
      </w:pPr>
      <w:r w:rsidRPr="003C4885">
        <w:rPr>
          <w:rFonts w:ascii="Palatino Linotype" w:hAnsi="Palatino Linotype"/>
          <w:i/>
          <w:sz w:val="22"/>
          <w:szCs w:val="22"/>
          <w:u w:val="single"/>
        </w:rPr>
        <w:t>III. No haber sido condenado o condenada por delito doloso que amerite pena privativa de libertad;</w:t>
      </w:r>
    </w:p>
    <w:p w14:paraId="70101F44" w14:textId="77777777" w:rsidR="00D3315B" w:rsidRDefault="00D3315B" w:rsidP="005E6A78">
      <w:pPr>
        <w:widowControl w:val="0"/>
        <w:autoSpaceDE w:val="0"/>
        <w:autoSpaceDN w:val="0"/>
        <w:adjustRightInd w:val="0"/>
        <w:spacing w:line="360" w:lineRule="auto"/>
        <w:jc w:val="both"/>
        <w:rPr>
          <w:rFonts w:ascii="Palatino Linotype" w:eastAsia="Calibri" w:hAnsi="Palatino Linotype" w:cs="Arial"/>
        </w:rPr>
      </w:pPr>
    </w:p>
    <w:p w14:paraId="060155E0" w14:textId="53C2671F" w:rsidR="003C4885" w:rsidRDefault="003C4885" w:rsidP="005E6A7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Esto es, debe contar con el documento requerido por el particular, por lo que se considera que no encuadra en los supuestos de clasificación establecido en el artículo 143 de la Ley de Transparencia y Acceso a la Información Pública del Estado de México y Municipios.</w:t>
      </w:r>
    </w:p>
    <w:p w14:paraId="59093BE2" w14:textId="77777777" w:rsidR="00C33599" w:rsidRPr="00C33599" w:rsidRDefault="00C33599" w:rsidP="005E6A78">
      <w:pPr>
        <w:widowControl w:val="0"/>
        <w:autoSpaceDE w:val="0"/>
        <w:autoSpaceDN w:val="0"/>
        <w:adjustRightInd w:val="0"/>
        <w:spacing w:line="360" w:lineRule="auto"/>
        <w:jc w:val="both"/>
        <w:rPr>
          <w:rFonts w:ascii="Palatino Linotype" w:eastAsia="Calibri" w:hAnsi="Palatino Linotype" w:cs="Arial"/>
          <w:sz w:val="14"/>
        </w:rPr>
      </w:pPr>
    </w:p>
    <w:p w14:paraId="524B3806" w14:textId="5E98602C" w:rsidR="00C33599" w:rsidRPr="001B1513" w:rsidRDefault="00C33599" w:rsidP="005E6A7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Es importante precisar que, el requisito de los antecedentes no penales que contemplaba la Ley de Trabajo de los Servidores Públicos del Estado de México y Municipios en su artículo 47 como requisito para laborar en fue derogado el </w:t>
      </w:r>
      <w:r w:rsidRPr="00C33599">
        <w:rPr>
          <w:rFonts w:ascii="Palatino Linotype" w:eastAsia="Calibri" w:hAnsi="Palatino Linotype" w:cs="Arial"/>
        </w:rPr>
        <w:t xml:space="preserve">miércoles </w:t>
      </w:r>
      <w:r w:rsidR="00617703">
        <w:rPr>
          <w:rFonts w:ascii="Palatino Linotype" w:eastAsia="Calibri" w:hAnsi="Palatino Linotype" w:cs="Arial"/>
        </w:rPr>
        <w:t>tres</w:t>
      </w:r>
      <w:r w:rsidRPr="00C33599">
        <w:rPr>
          <w:rFonts w:ascii="Palatino Linotype" w:eastAsia="Calibri" w:hAnsi="Palatino Linotype" w:cs="Arial"/>
        </w:rPr>
        <w:t xml:space="preserve"> de agosto de </w:t>
      </w:r>
      <w:r w:rsidR="00617703">
        <w:rPr>
          <w:rFonts w:ascii="Palatino Linotype" w:eastAsia="Calibri" w:hAnsi="Palatino Linotype" w:cs="Arial"/>
        </w:rPr>
        <w:t>dos mil dieciséis</w:t>
      </w:r>
      <w:r>
        <w:rPr>
          <w:rFonts w:ascii="Palatino Linotype" w:eastAsia="Calibri" w:hAnsi="Palatino Linotype" w:cs="Arial"/>
        </w:rPr>
        <w:t xml:space="preserve">, publicado en el periódico oficial Gaceta del Gobierno, por lo que si dentro de los servidores públicos que se ordena su entrega, entraron a laborar en fecha posterior al cuatro de agosto de dos mil dieciséis al </w:t>
      </w:r>
      <w:r w:rsidR="00617703">
        <w:rPr>
          <w:rFonts w:ascii="Palatino Linotype" w:eastAsia="Calibri" w:hAnsi="Palatino Linotype" w:cs="Arial"/>
        </w:rPr>
        <w:t>doce de agosto de dos mil veinte</w:t>
      </w:r>
      <w:r>
        <w:rPr>
          <w:rFonts w:ascii="Palatino Linotype" w:eastAsia="Calibri" w:hAnsi="Palatino Linotype" w:cs="Arial"/>
        </w:rPr>
        <w:t xml:space="preserve">, </w:t>
      </w:r>
      <w:r w:rsidR="001B1513">
        <w:rPr>
          <w:rFonts w:ascii="Palatino Linotype" w:eastAsia="Calibri" w:hAnsi="Palatino Linotype" w:cs="Arial"/>
        </w:rPr>
        <w:t xml:space="preserve">deberá </w:t>
      </w:r>
      <w:r>
        <w:rPr>
          <w:rFonts w:ascii="Palatino Linotype" w:eastAsia="Calibri" w:hAnsi="Palatino Linotype" w:cs="Arial"/>
        </w:rPr>
        <w:t>hac</w:t>
      </w:r>
      <w:r w:rsidR="00617703">
        <w:rPr>
          <w:rFonts w:ascii="Palatino Linotype" w:eastAsia="Calibri" w:hAnsi="Palatino Linotype" w:cs="Arial"/>
        </w:rPr>
        <w:t xml:space="preserve">erlo del conocimiento del ahora </w:t>
      </w:r>
      <w:r w:rsidR="00617703" w:rsidRPr="00617703">
        <w:rPr>
          <w:rFonts w:ascii="Palatino Linotype" w:eastAsia="Calibri" w:hAnsi="Palatino Linotype" w:cs="Arial"/>
          <w:b/>
        </w:rPr>
        <w:t>RECURRENTE</w:t>
      </w:r>
      <w:r w:rsidR="001B1513">
        <w:rPr>
          <w:rFonts w:ascii="Palatino Linotype" w:eastAsia="Calibri" w:hAnsi="Palatino Linotype" w:cs="Arial"/>
          <w:b/>
        </w:rPr>
        <w:t xml:space="preserve"> </w:t>
      </w:r>
      <w:r w:rsidR="001B1513" w:rsidRPr="005E30EC">
        <w:rPr>
          <w:rFonts w:ascii="Palatino Linotype" w:eastAsia="Calibri" w:hAnsi="Palatino Linotype" w:cs="Arial"/>
        </w:rPr>
        <w:t>de manera fundada y motivada</w:t>
      </w:r>
      <w:r w:rsidR="00617703" w:rsidRPr="001B1513">
        <w:rPr>
          <w:rFonts w:ascii="Palatino Linotype" w:eastAsia="Calibri" w:hAnsi="Palatino Linotype" w:cs="Arial"/>
        </w:rPr>
        <w:t>.</w:t>
      </w:r>
    </w:p>
    <w:p w14:paraId="038D0340" w14:textId="77777777" w:rsidR="003C4885" w:rsidRPr="00617703" w:rsidRDefault="003C4885" w:rsidP="005E6A78">
      <w:pPr>
        <w:widowControl w:val="0"/>
        <w:autoSpaceDE w:val="0"/>
        <w:autoSpaceDN w:val="0"/>
        <w:adjustRightInd w:val="0"/>
        <w:spacing w:line="360" w:lineRule="auto"/>
        <w:jc w:val="both"/>
        <w:rPr>
          <w:rFonts w:ascii="Palatino Linotype" w:eastAsia="Calibri" w:hAnsi="Palatino Linotype" w:cs="Arial"/>
          <w:sz w:val="14"/>
        </w:rPr>
      </w:pPr>
    </w:p>
    <w:p w14:paraId="63FAE4EE" w14:textId="05B3B16C" w:rsidR="003C4885" w:rsidRDefault="003C4885" w:rsidP="005E6A7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Sin e</w:t>
      </w:r>
      <w:r w:rsidR="00C33599">
        <w:rPr>
          <w:rFonts w:ascii="Palatino Linotype" w:eastAsia="Calibri" w:hAnsi="Palatino Linotype" w:cs="Arial"/>
        </w:rPr>
        <w:t>mbargo, es importante señalar qu</w:t>
      </w:r>
      <w:r w:rsidR="00617703">
        <w:rPr>
          <w:rFonts w:ascii="Palatino Linotype" w:eastAsia="Calibri" w:hAnsi="Palatino Linotype" w:cs="Arial"/>
        </w:rPr>
        <w:t>e la información que se ordena entregar, contiene información susceptible de ser clasificada como confidencial por lo que deberá elaborar la versión pública de la misma, siguiendo del procedimiento establecido en el cuerpo de la presente resolución</w:t>
      </w:r>
      <w:r w:rsidR="005E30EC">
        <w:rPr>
          <w:rFonts w:ascii="Palatino Linotype" w:eastAsia="Calibri" w:hAnsi="Palatino Linotype" w:cs="Arial"/>
        </w:rPr>
        <w:t>, sin perder de vista los datos considerados como confidenciales</w:t>
      </w:r>
      <w:r w:rsidR="00617703">
        <w:rPr>
          <w:rFonts w:ascii="Palatino Linotype" w:eastAsia="Calibri" w:hAnsi="Palatino Linotype" w:cs="Arial"/>
        </w:rPr>
        <w:t>.</w:t>
      </w:r>
    </w:p>
    <w:p w14:paraId="1624F48B" w14:textId="7BF3435C" w:rsidR="005E30EC" w:rsidRPr="00A7467A" w:rsidRDefault="005E30EC" w:rsidP="005E30EC">
      <w:pPr>
        <w:spacing w:before="100" w:beforeAutospacing="1" w:after="100" w:afterAutospacing="1" w:line="360" w:lineRule="auto"/>
        <w:jc w:val="both"/>
        <w:rPr>
          <w:rFonts w:ascii="Palatino Linotype" w:hAnsi="Palatino Linotype" w:cs="Arial"/>
          <w:lang w:eastAsia="en-US"/>
        </w:rPr>
      </w:pPr>
      <w:r w:rsidRPr="00A7467A">
        <w:rPr>
          <w:rFonts w:ascii="Palatino Linotype" w:hAnsi="Palatino Linotype"/>
        </w:rPr>
        <w:t xml:space="preserve">En el caso específico de la </w:t>
      </w:r>
      <w:r>
        <w:rPr>
          <w:rFonts w:ascii="Palatino Linotype" w:hAnsi="Palatino Linotype"/>
        </w:rPr>
        <w:t>información</w:t>
      </w:r>
      <w:r w:rsidRPr="00A7467A">
        <w:rPr>
          <w:rFonts w:ascii="Palatino Linotype" w:hAnsi="Palatino Linotype"/>
        </w:rPr>
        <w:t xml:space="preserve"> solicitada, obran datos que son considerados </w:t>
      </w:r>
      <w:r w:rsidRPr="00A7467A">
        <w:rPr>
          <w:rFonts w:ascii="Palatino Linotype" w:hAnsi="Palatino Linotype" w:cs="Arial"/>
        </w:rPr>
        <w:t>confidenciales</w:t>
      </w:r>
      <w:r w:rsidRPr="00A7467A">
        <w:rPr>
          <w:rFonts w:ascii="Palatino Linotype" w:hAnsi="Palatino Linotype"/>
        </w:rPr>
        <w:t xml:space="preserve">, cuyo acceso </w:t>
      </w:r>
      <w:r w:rsidRPr="00A7467A">
        <w:rPr>
          <w:rFonts w:ascii="Palatino Linotype" w:hAnsi="Palatino Linotype" w:cs="Arial"/>
        </w:rPr>
        <w:t>debe</w:t>
      </w:r>
      <w:r w:rsidRPr="00A7467A">
        <w:rPr>
          <w:rFonts w:ascii="Palatino Linotype" w:hAnsi="Palatino Linotype"/>
        </w:rPr>
        <w:t xml:space="preserve"> ser restringido, los cuales </w:t>
      </w:r>
      <w:r w:rsidRPr="00A7467A">
        <w:rPr>
          <w:rFonts w:ascii="Palatino Linotype" w:hAnsi="Palatino Linotype" w:cs="Arial"/>
        </w:rPr>
        <w:t>deben testarse al momento de la elaboración de versiones públicas</w:t>
      </w:r>
      <w:r>
        <w:rPr>
          <w:rFonts w:ascii="Palatino Linotype" w:hAnsi="Palatino Linotype" w:cs="Arial"/>
        </w:rPr>
        <w:t>, como es el caso del RFC o CURP</w:t>
      </w:r>
      <w:r w:rsidRPr="00A7467A">
        <w:rPr>
          <w:rFonts w:ascii="Palatino Linotype" w:hAnsi="Palatino Linotype" w:cs="Arial"/>
        </w:rPr>
        <w:t>.</w:t>
      </w:r>
    </w:p>
    <w:p w14:paraId="22C635DD" w14:textId="77777777" w:rsidR="005E30EC" w:rsidRPr="00A7467A" w:rsidRDefault="005E30EC" w:rsidP="005E30EC">
      <w:pPr>
        <w:spacing w:before="100" w:beforeAutospacing="1" w:after="100" w:afterAutospacing="1" w:line="360" w:lineRule="auto"/>
        <w:jc w:val="both"/>
        <w:rPr>
          <w:rFonts w:ascii="Palatino Linotype" w:hAnsi="Palatino Linotype"/>
        </w:rPr>
      </w:pPr>
      <w:r w:rsidRPr="00A7467A">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7467A">
        <w:rPr>
          <w:rFonts w:ascii="Palatino Linotype" w:hAnsi="Palatino Linotype" w:cs="Arial"/>
        </w:rPr>
        <w:t>del</w:t>
      </w:r>
      <w:r w:rsidRPr="00A7467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7467A">
        <w:rPr>
          <w:rFonts w:ascii="Palatino Linotype" w:hAnsi="Palatino Linotype"/>
        </w:rPr>
        <w:t xml:space="preserve"> y finalmente la homoclave; la cual, para su obtención es necesario acreditar personalidad, fecha de nacimiento entre otros con documentos oficiales.</w:t>
      </w:r>
    </w:p>
    <w:p w14:paraId="290D300F" w14:textId="77777777" w:rsidR="005E30EC" w:rsidRPr="00A7467A" w:rsidRDefault="005E30EC" w:rsidP="005E30EC">
      <w:pPr>
        <w:spacing w:before="100" w:beforeAutospacing="1" w:after="100" w:afterAutospacing="1" w:line="360" w:lineRule="auto"/>
        <w:jc w:val="both"/>
        <w:rPr>
          <w:rFonts w:ascii="Palatino Linotype" w:hAnsi="Palatino Linotype"/>
          <w:b/>
          <w:bCs/>
          <w:color w:val="000000"/>
        </w:rPr>
      </w:pPr>
      <w:r w:rsidRPr="00A7467A">
        <w:rPr>
          <w:rFonts w:ascii="Palatino Linotype" w:hAnsi="Palatino Linotype" w:cs="Arial"/>
          <w:lang w:eastAsia="es-MX"/>
        </w:rPr>
        <w:t xml:space="preserve">Al respecto, </w:t>
      </w:r>
      <w:r w:rsidRPr="00A7467A">
        <w:rPr>
          <w:rFonts w:ascii="Palatino Linotype" w:hAnsi="Palatino Linotype" w:cs="Arial"/>
          <w:color w:val="000000"/>
        </w:rPr>
        <w:t xml:space="preserve">es aplicable el Criterio 19/17 de la Segunda Época, emitido por </w:t>
      </w:r>
      <w:r w:rsidRPr="00A7467A">
        <w:rPr>
          <w:rFonts w:ascii="Palatino Linotype" w:eastAsia="Arial Unicode MS" w:hAnsi="Palatino Linotype" w:cs="Arial"/>
          <w:color w:val="000000"/>
        </w:rPr>
        <w:t xml:space="preserve">el Instituto Nacional de </w:t>
      </w:r>
      <w:r w:rsidRPr="00A7467A">
        <w:rPr>
          <w:rFonts w:ascii="Palatino Linotype" w:hAnsi="Palatino Linotype"/>
          <w:bCs/>
        </w:rPr>
        <w:t>Transparencia</w:t>
      </w:r>
      <w:r w:rsidRPr="00A7467A">
        <w:rPr>
          <w:rFonts w:ascii="Palatino Linotype" w:eastAsia="Arial Unicode MS" w:hAnsi="Palatino Linotype" w:cs="Arial"/>
          <w:color w:val="000000"/>
        </w:rPr>
        <w:t xml:space="preserve">, Acceso a la </w:t>
      </w:r>
      <w:r w:rsidRPr="00A7467A">
        <w:rPr>
          <w:rFonts w:ascii="Palatino Linotype" w:hAnsi="Palatino Linotype" w:cs="Arial"/>
        </w:rPr>
        <w:t>Información</w:t>
      </w:r>
      <w:r w:rsidRPr="00A7467A">
        <w:rPr>
          <w:rFonts w:ascii="Palatino Linotype" w:eastAsia="Arial Unicode MS" w:hAnsi="Palatino Linotype" w:cs="Arial"/>
          <w:color w:val="000000"/>
        </w:rPr>
        <w:t xml:space="preserve"> y Protección de Datos Personales,</w:t>
      </w:r>
      <w:r w:rsidRPr="00A7467A">
        <w:rPr>
          <w:rFonts w:ascii="Palatino Linotype" w:hAnsi="Palatino Linotype"/>
          <w:bCs/>
          <w:color w:val="000000"/>
        </w:rPr>
        <w:t xml:space="preserve"> que dice:</w:t>
      </w:r>
      <w:r w:rsidRPr="00A7467A">
        <w:rPr>
          <w:rFonts w:ascii="Palatino Linotype" w:hAnsi="Palatino Linotype"/>
          <w:b/>
          <w:bCs/>
          <w:color w:val="000000"/>
        </w:rPr>
        <w:t xml:space="preserve"> </w:t>
      </w:r>
    </w:p>
    <w:p w14:paraId="79F981F1" w14:textId="77777777" w:rsidR="005E30EC" w:rsidRPr="00A7467A" w:rsidRDefault="005E30EC" w:rsidP="005E30EC">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A7467A">
        <w:rPr>
          <w:rFonts w:ascii="Palatino Linotype" w:hAnsi="Palatino Linotype" w:cs="Arial"/>
          <w:bCs/>
          <w:i/>
          <w:sz w:val="22"/>
          <w:szCs w:val="22"/>
        </w:rPr>
        <w:t>“</w:t>
      </w:r>
      <w:r w:rsidRPr="00A7467A">
        <w:rPr>
          <w:rFonts w:ascii="Palatino Linotype" w:hAnsi="Palatino Linotype" w:cs="Arial"/>
          <w:b/>
          <w:bCs/>
          <w:i/>
          <w:sz w:val="22"/>
          <w:szCs w:val="22"/>
        </w:rPr>
        <w:t>Registro</w:t>
      </w:r>
      <w:r w:rsidRPr="00A7467A">
        <w:rPr>
          <w:rFonts w:ascii="Palatino Linotype" w:hAnsi="Palatino Linotype" w:cs="Arial"/>
          <w:b/>
          <w:bCs/>
          <w:i/>
        </w:rPr>
        <w:t xml:space="preserve"> </w:t>
      </w:r>
      <w:r w:rsidRPr="00A7467A">
        <w:rPr>
          <w:rFonts w:ascii="Palatino Linotype" w:hAnsi="Palatino Linotype" w:cs="Arial"/>
          <w:b/>
          <w:bCs/>
          <w:i/>
          <w:sz w:val="22"/>
          <w:szCs w:val="22"/>
        </w:rPr>
        <w:t>Federal</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Contribuyentes</w:t>
      </w:r>
      <w:r w:rsidRPr="00A7467A">
        <w:rPr>
          <w:rFonts w:ascii="Palatino Linotype" w:hAnsi="Palatino Linotype" w:cs="Arial"/>
          <w:b/>
          <w:bCs/>
          <w:i/>
        </w:rPr>
        <w:t xml:space="preserve"> </w:t>
      </w:r>
      <w:r w:rsidRPr="00A7467A">
        <w:rPr>
          <w:rFonts w:ascii="Palatino Linotype" w:hAnsi="Palatino Linotype" w:cs="Arial"/>
          <w:b/>
          <w:bCs/>
          <w:i/>
          <w:sz w:val="22"/>
          <w:szCs w:val="22"/>
        </w:rPr>
        <w:t>(RFC)</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personas</w:t>
      </w:r>
      <w:r w:rsidRPr="00A7467A">
        <w:rPr>
          <w:rFonts w:ascii="Palatino Linotype" w:hAnsi="Palatino Linotype" w:cs="Arial"/>
          <w:b/>
          <w:bCs/>
          <w:i/>
        </w:rPr>
        <w:t xml:space="preserve"> </w:t>
      </w:r>
      <w:r w:rsidRPr="00A7467A">
        <w:rPr>
          <w:rFonts w:ascii="Palatino Linotype" w:hAnsi="Palatino Linotype" w:cs="Arial"/>
          <w:b/>
          <w:bCs/>
          <w:i/>
          <w:sz w:val="22"/>
          <w:szCs w:val="22"/>
        </w:rPr>
        <w:t>físicas.</w:t>
      </w:r>
      <w:r w:rsidRPr="00A7467A">
        <w:rPr>
          <w:rFonts w:ascii="Palatino Linotype" w:hAnsi="Palatino Linotype" w:cs="Arial"/>
          <w:b/>
          <w:bCs/>
          <w:i/>
        </w:rPr>
        <w:t xml:space="preserve"> </w:t>
      </w:r>
      <w:r w:rsidRPr="00A7467A">
        <w:rPr>
          <w:rFonts w:ascii="Palatino Linotype" w:hAnsi="Palatino Linotype" w:cs="Arial"/>
          <w:b/>
          <w:bCs/>
          <w:i/>
          <w:sz w:val="22"/>
          <w:szCs w:val="22"/>
        </w:rPr>
        <w:t>El</w:t>
      </w:r>
      <w:r w:rsidRPr="00A7467A">
        <w:rPr>
          <w:rFonts w:ascii="Palatino Linotype" w:hAnsi="Palatino Linotype" w:cs="Arial"/>
          <w:b/>
          <w:bCs/>
          <w:i/>
        </w:rPr>
        <w:t xml:space="preserve"> </w:t>
      </w:r>
      <w:r w:rsidRPr="00A7467A">
        <w:rPr>
          <w:rFonts w:ascii="Palatino Linotype" w:hAnsi="Palatino Linotype" w:cs="Arial"/>
          <w:b/>
          <w:bCs/>
          <w:i/>
          <w:sz w:val="22"/>
          <w:szCs w:val="22"/>
        </w:rPr>
        <w:t>RFC</w:t>
      </w:r>
      <w:r w:rsidRPr="00A7467A">
        <w:rPr>
          <w:rFonts w:ascii="Palatino Linotype" w:hAnsi="Palatino Linotype" w:cs="Arial"/>
          <w:b/>
          <w:bCs/>
          <w:i/>
        </w:rPr>
        <w:t xml:space="preserve"> </w:t>
      </w:r>
      <w:r w:rsidRPr="00A7467A">
        <w:rPr>
          <w:rFonts w:ascii="Palatino Linotype" w:hAnsi="Palatino Linotype" w:cs="Arial"/>
          <w:b/>
          <w:bCs/>
          <w:i/>
          <w:sz w:val="22"/>
          <w:szCs w:val="22"/>
        </w:rPr>
        <w:t>es</w:t>
      </w:r>
      <w:r w:rsidRPr="00A7467A">
        <w:rPr>
          <w:rFonts w:ascii="Palatino Linotype" w:hAnsi="Palatino Linotype" w:cs="Arial"/>
          <w:b/>
          <w:bCs/>
          <w:i/>
        </w:rPr>
        <w:t xml:space="preserve"> </w:t>
      </w:r>
      <w:r w:rsidRPr="00A7467A">
        <w:rPr>
          <w:rFonts w:ascii="Palatino Linotype" w:hAnsi="Palatino Linotype" w:cs="Arial"/>
          <w:b/>
          <w:bCs/>
          <w:i/>
          <w:sz w:val="22"/>
          <w:szCs w:val="22"/>
        </w:rPr>
        <w:t>una</w:t>
      </w:r>
      <w:r w:rsidRPr="00A7467A">
        <w:rPr>
          <w:rFonts w:ascii="Palatino Linotype" w:hAnsi="Palatino Linotype" w:cs="Arial"/>
          <w:b/>
          <w:bCs/>
          <w:i/>
        </w:rPr>
        <w:t xml:space="preserve"> </w:t>
      </w:r>
      <w:r w:rsidRPr="00A7467A">
        <w:rPr>
          <w:rFonts w:ascii="Palatino Linotype" w:hAnsi="Palatino Linotype" w:cs="Arial"/>
          <w:b/>
          <w:bCs/>
          <w:i/>
          <w:sz w:val="22"/>
          <w:szCs w:val="22"/>
        </w:rPr>
        <w:t>clave</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carácter</w:t>
      </w:r>
      <w:r w:rsidRPr="00A7467A">
        <w:rPr>
          <w:rFonts w:ascii="Palatino Linotype" w:hAnsi="Palatino Linotype" w:cs="Arial"/>
          <w:bCs/>
          <w:i/>
        </w:rPr>
        <w:t xml:space="preserve"> </w:t>
      </w:r>
      <w:r w:rsidRPr="00A7467A">
        <w:rPr>
          <w:rFonts w:ascii="Palatino Linotype" w:hAnsi="Palatino Linotype" w:cs="Arial"/>
          <w:bCs/>
          <w:i/>
          <w:sz w:val="22"/>
          <w:szCs w:val="22"/>
        </w:rPr>
        <w:t>fiscal,</w:t>
      </w:r>
      <w:r w:rsidRPr="00A7467A">
        <w:rPr>
          <w:rFonts w:ascii="Palatino Linotype" w:hAnsi="Palatino Linotype" w:cs="Arial"/>
          <w:bCs/>
          <w:i/>
        </w:rPr>
        <w:t xml:space="preserve"> </w:t>
      </w:r>
      <w:r w:rsidRPr="00A7467A">
        <w:rPr>
          <w:rFonts w:ascii="Palatino Linotype" w:hAnsi="Palatino Linotype" w:cs="Arial"/>
          <w:bCs/>
          <w:i/>
          <w:sz w:val="22"/>
          <w:szCs w:val="22"/>
        </w:rPr>
        <w:t>única</w:t>
      </w:r>
      <w:r w:rsidRPr="00A7467A">
        <w:rPr>
          <w:rFonts w:ascii="Palatino Linotype" w:hAnsi="Palatino Linotype" w:cs="Arial"/>
          <w:bCs/>
          <w:i/>
        </w:rPr>
        <w:t xml:space="preserve"> </w:t>
      </w:r>
      <w:r w:rsidRPr="00A7467A">
        <w:rPr>
          <w:rFonts w:ascii="Palatino Linotype" w:hAnsi="Palatino Linotype" w:cs="Arial"/>
          <w:bCs/>
          <w:i/>
          <w:sz w:val="22"/>
          <w:szCs w:val="22"/>
        </w:rPr>
        <w:t>e</w:t>
      </w:r>
      <w:r w:rsidRPr="00A7467A">
        <w:rPr>
          <w:rFonts w:ascii="Palatino Linotype" w:hAnsi="Palatino Linotype" w:cs="Arial"/>
          <w:bCs/>
          <w:i/>
        </w:rPr>
        <w:t xml:space="preserve"> </w:t>
      </w:r>
      <w:r w:rsidRPr="00A7467A">
        <w:rPr>
          <w:rFonts w:ascii="Palatino Linotype" w:hAnsi="Palatino Linotype" w:cs="Arial"/>
          <w:bCs/>
          <w:i/>
          <w:sz w:val="22"/>
          <w:szCs w:val="22"/>
        </w:rPr>
        <w:t>irrepetible,</w:t>
      </w:r>
      <w:r w:rsidRPr="00A7467A">
        <w:rPr>
          <w:rFonts w:ascii="Palatino Linotype" w:hAnsi="Palatino Linotype" w:cs="Arial"/>
          <w:bCs/>
          <w:i/>
        </w:rPr>
        <w:t xml:space="preserve"> </w:t>
      </w:r>
      <w:r w:rsidRPr="00A7467A">
        <w:rPr>
          <w:rFonts w:ascii="Palatino Linotype" w:hAnsi="Palatino Linotype" w:cs="Arial"/>
          <w:b/>
          <w:bCs/>
          <w:i/>
          <w:sz w:val="22"/>
          <w:szCs w:val="22"/>
        </w:rPr>
        <w:t>que</w:t>
      </w:r>
      <w:r w:rsidRPr="00A7467A">
        <w:rPr>
          <w:rFonts w:ascii="Palatino Linotype" w:hAnsi="Palatino Linotype" w:cs="Arial"/>
          <w:b/>
          <w:bCs/>
          <w:i/>
        </w:rPr>
        <w:t xml:space="preserve"> </w:t>
      </w:r>
      <w:r w:rsidRPr="00A7467A">
        <w:rPr>
          <w:rFonts w:ascii="Palatino Linotype" w:hAnsi="Palatino Linotype" w:cs="Arial"/>
          <w:b/>
          <w:bCs/>
          <w:i/>
          <w:sz w:val="22"/>
          <w:szCs w:val="22"/>
        </w:rPr>
        <w:t>permite</w:t>
      </w:r>
      <w:r w:rsidRPr="00A7467A">
        <w:rPr>
          <w:rFonts w:ascii="Palatino Linotype" w:hAnsi="Palatino Linotype" w:cs="Arial"/>
          <w:b/>
          <w:bCs/>
          <w:i/>
        </w:rPr>
        <w:t xml:space="preserve"> </w:t>
      </w:r>
      <w:r w:rsidRPr="00A7467A">
        <w:rPr>
          <w:rFonts w:ascii="Palatino Linotype" w:hAnsi="Palatino Linotype" w:cs="Arial"/>
          <w:b/>
          <w:bCs/>
          <w:i/>
          <w:sz w:val="22"/>
          <w:szCs w:val="22"/>
        </w:rPr>
        <w:t>identificar</w:t>
      </w:r>
      <w:r w:rsidRPr="00A7467A">
        <w:rPr>
          <w:rFonts w:ascii="Palatino Linotype" w:hAnsi="Palatino Linotype" w:cs="Arial"/>
          <w:b/>
          <w:bCs/>
          <w:i/>
        </w:rPr>
        <w:t xml:space="preserve"> </w:t>
      </w:r>
      <w:r w:rsidRPr="00A7467A">
        <w:rPr>
          <w:rFonts w:ascii="Palatino Linotype" w:hAnsi="Palatino Linotype" w:cs="Arial"/>
          <w:b/>
          <w:bCs/>
          <w:i/>
          <w:sz w:val="22"/>
          <w:szCs w:val="22"/>
        </w:rPr>
        <w:t>al</w:t>
      </w:r>
      <w:r w:rsidRPr="00A7467A">
        <w:rPr>
          <w:rFonts w:ascii="Palatino Linotype" w:hAnsi="Palatino Linotype" w:cs="Arial"/>
          <w:b/>
          <w:bCs/>
          <w:i/>
        </w:rPr>
        <w:t xml:space="preserve"> </w:t>
      </w:r>
      <w:r w:rsidRPr="00A7467A">
        <w:rPr>
          <w:rFonts w:ascii="Palatino Linotype" w:hAnsi="Palatino Linotype" w:cs="Arial"/>
          <w:b/>
          <w:bCs/>
          <w:i/>
          <w:sz w:val="22"/>
          <w:szCs w:val="22"/>
        </w:rPr>
        <w:t>titular,</w:t>
      </w:r>
      <w:r w:rsidRPr="00A7467A">
        <w:rPr>
          <w:rFonts w:ascii="Palatino Linotype" w:hAnsi="Palatino Linotype" w:cs="Arial"/>
          <w:b/>
          <w:bCs/>
          <w:i/>
        </w:rPr>
        <w:t xml:space="preserve"> </w:t>
      </w:r>
      <w:r w:rsidRPr="00A7467A">
        <w:rPr>
          <w:rFonts w:ascii="Palatino Linotype" w:hAnsi="Palatino Linotype" w:cs="Arial"/>
          <w:b/>
          <w:bCs/>
          <w:i/>
          <w:sz w:val="22"/>
          <w:szCs w:val="22"/>
        </w:rPr>
        <w:t>su</w:t>
      </w:r>
      <w:r w:rsidRPr="00A7467A">
        <w:rPr>
          <w:rFonts w:ascii="Palatino Linotype" w:hAnsi="Palatino Linotype" w:cs="Arial"/>
          <w:b/>
          <w:bCs/>
          <w:i/>
        </w:rPr>
        <w:t xml:space="preserve"> </w:t>
      </w:r>
      <w:r w:rsidRPr="00A7467A">
        <w:rPr>
          <w:rFonts w:ascii="Palatino Linotype" w:hAnsi="Palatino Linotype" w:cs="Arial"/>
          <w:b/>
          <w:bCs/>
          <w:i/>
          <w:sz w:val="22"/>
          <w:szCs w:val="22"/>
        </w:rPr>
        <w:t>edad</w:t>
      </w:r>
      <w:r w:rsidRPr="00A7467A">
        <w:rPr>
          <w:rFonts w:ascii="Palatino Linotype" w:hAnsi="Palatino Linotype" w:cs="Arial"/>
          <w:b/>
          <w:bCs/>
          <w:i/>
        </w:rPr>
        <w:t xml:space="preserve"> </w:t>
      </w:r>
      <w:r w:rsidRPr="00A7467A">
        <w:rPr>
          <w:rFonts w:ascii="Palatino Linotype" w:hAnsi="Palatino Linotype" w:cs="Arial"/>
          <w:b/>
          <w:bCs/>
          <w:i/>
          <w:sz w:val="22"/>
          <w:szCs w:val="22"/>
        </w:rPr>
        <w:t>y</w:t>
      </w:r>
      <w:r w:rsidRPr="00A7467A">
        <w:rPr>
          <w:rFonts w:ascii="Palatino Linotype" w:hAnsi="Palatino Linotype" w:cs="Arial"/>
          <w:b/>
          <w:bCs/>
          <w:i/>
        </w:rPr>
        <w:t xml:space="preserve"> </w:t>
      </w:r>
      <w:r w:rsidRPr="00A7467A">
        <w:rPr>
          <w:rFonts w:ascii="Palatino Linotype" w:hAnsi="Palatino Linotype" w:cs="Arial"/>
          <w:b/>
          <w:bCs/>
          <w:i/>
          <w:sz w:val="22"/>
          <w:szCs w:val="22"/>
        </w:rPr>
        <w:t>fecha</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nacimiento</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i/>
          <w:sz w:val="22"/>
          <w:szCs w:val="22"/>
          <w:lang w:eastAsia="es-MX"/>
        </w:rPr>
        <w:t>por</w:t>
      </w:r>
      <w:r w:rsidRPr="00A7467A">
        <w:rPr>
          <w:rFonts w:ascii="Palatino Linotype" w:hAnsi="Palatino Linotype" w:cs="Arial"/>
          <w:bCs/>
          <w:i/>
        </w:rPr>
        <w:t xml:space="preserve"> </w:t>
      </w:r>
      <w:r w:rsidRPr="00A7467A">
        <w:rPr>
          <w:rFonts w:ascii="Palatino Linotype" w:hAnsi="Palatino Linotype" w:cs="Arial"/>
          <w:bCs/>
          <w:i/>
          <w:sz w:val="22"/>
          <w:szCs w:val="22"/>
        </w:rPr>
        <w:t>lo</w:t>
      </w:r>
      <w:r w:rsidRPr="00A7467A">
        <w:rPr>
          <w:rFonts w:ascii="Palatino Linotype" w:hAnsi="Palatino Linotype" w:cs="Arial"/>
          <w:bCs/>
          <w:i/>
        </w:rPr>
        <w:t xml:space="preserve"> </w:t>
      </w:r>
      <w:r w:rsidRPr="00A7467A">
        <w:rPr>
          <w:rFonts w:ascii="Palatino Linotype" w:hAnsi="Palatino Linotype" w:cs="Arial"/>
          <w:bCs/>
          <w:i/>
          <w:sz w:val="22"/>
          <w:szCs w:val="22"/>
        </w:rPr>
        <w:t>que</w:t>
      </w:r>
      <w:r w:rsidRPr="00A7467A">
        <w:rPr>
          <w:rFonts w:ascii="Palatino Linotype" w:hAnsi="Palatino Linotype" w:cs="Arial"/>
          <w:bCs/>
          <w:i/>
        </w:rPr>
        <w:t xml:space="preserve"> </w:t>
      </w:r>
      <w:r w:rsidRPr="00A7467A">
        <w:rPr>
          <w:rFonts w:ascii="Palatino Linotype" w:hAnsi="Palatino Linotype" w:cs="Arial"/>
          <w:b/>
          <w:bCs/>
          <w:i/>
          <w:sz w:val="22"/>
          <w:szCs w:val="22"/>
        </w:rPr>
        <w:t>es</w:t>
      </w:r>
      <w:r w:rsidRPr="00A7467A">
        <w:rPr>
          <w:rFonts w:ascii="Palatino Linotype" w:hAnsi="Palatino Linotype" w:cs="Arial"/>
          <w:b/>
          <w:bCs/>
          <w:i/>
        </w:rPr>
        <w:t xml:space="preserve"> </w:t>
      </w:r>
      <w:r w:rsidRPr="00A7467A">
        <w:rPr>
          <w:rFonts w:ascii="Palatino Linotype" w:hAnsi="Palatino Linotype" w:cs="Arial"/>
          <w:b/>
          <w:bCs/>
          <w:i/>
          <w:sz w:val="22"/>
          <w:szCs w:val="22"/>
        </w:rPr>
        <w:t>un</w:t>
      </w:r>
      <w:r w:rsidRPr="00A7467A">
        <w:rPr>
          <w:rFonts w:ascii="Palatino Linotype" w:hAnsi="Palatino Linotype" w:cs="Arial"/>
          <w:b/>
          <w:bCs/>
          <w:i/>
        </w:rPr>
        <w:t xml:space="preserve"> </w:t>
      </w:r>
      <w:r w:rsidRPr="00A7467A">
        <w:rPr>
          <w:rFonts w:ascii="Palatino Linotype" w:hAnsi="Palatino Linotype" w:cs="Arial"/>
          <w:b/>
          <w:bCs/>
          <w:i/>
          <w:sz w:val="22"/>
          <w:szCs w:val="22"/>
        </w:rPr>
        <w:t>dato</w:t>
      </w:r>
      <w:r w:rsidRPr="00A7467A">
        <w:rPr>
          <w:rFonts w:ascii="Palatino Linotype" w:hAnsi="Palatino Linotype" w:cs="Arial"/>
          <w:b/>
          <w:bCs/>
          <w:i/>
        </w:rPr>
        <w:t xml:space="preserve"> </w:t>
      </w:r>
      <w:r w:rsidRPr="00A7467A">
        <w:rPr>
          <w:rFonts w:ascii="Palatino Linotype" w:hAnsi="Palatino Linotype" w:cs="Arial"/>
          <w:b/>
          <w:bCs/>
          <w:i/>
          <w:sz w:val="22"/>
          <w:szCs w:val="22"/>
        </w:rPr>
        <w:t>personal</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carácter</w:t>
      </w:r>
      <w:r w:rsidRPr="00A7467A">
        <w:rPr>
          <w:rFonts w:ascii="Palatino Linotype" w:hAnsi="Palatino Linotype" w:cs="Arial"/>
          <w:b/>
          <w:bCs/>
          <w:i/>
        </w:rPr>
        <w:t xml:space="preserve"> </w:t>
      </w:r>
      <w:r w:rsidRPr="00A7467A">
        <w:rPr>
          <w:rFonts w:ascii="Palatino Linotype" w:hAnsi="Palatino Linotype" w:cs="Arial"/>
          <w:b/>
          <w:bCs/>
          <w:i/>
          <w:sz w:val="22"/>
          <w:szCs w:val="22"/>
        </w:rPr>
        <w:t>confidencial</w:t>
      </w:r>
      <w:r w:rsidRPr="00A7467A">
        <w:rPr>
          <w:rFonts w:ascii="Palatino Linotype" w:hAnsi="Palatino Linotype" w:cs="Arial"/>
          <w:i/>
          <w:sz w:val="22"/>
          <w:szCs w:val="22"/>
        </w:rPr>
        <w:t>.</w:t>
      </w:r>
    </w:p>
    <w:p w14:paraId="73FAFA3A" w14:textId="77777777" w:rsidR="005E30EC" w:rsidRPr="00A7467A" w:rsidRDefault="005E30EC" w:rsidP="005E30EC">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Resoluciones:</w:t>
      </w:r>
    </w:p>
    <w:p w14:paraId="7E5E70B0" w14:textId="77777777" w:rsidR="005E30EC" w:rsidRPr="00A7467A" w:rsidRDefault="005E30EC" w:rsidP="005E30EC">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0189/</w:t>
      </w:r>
      <w:r w:rsidRPr="00A7467A">
        <w:rPr>
          <w:rFonts w:ascii="Palatino Linotype" w:hAnsi="Palatino Linotype" w:cs="Arial"/>
          <w:i/>
          <w:sz w:val="22"/>
          <w:szCs w:val="22"/>
          <w:lang w:eastAsia="es-MX"/>
        </w:rPr>
        <w:t>17</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Morena.</w:t>
      </w:r>
      <w:r w:rsidRPr="00A7467A">
        <w:rPr>
          <w:rFonts w:ascii="Palatino Linotype" w:hAnsi="Palatino Linotype" w:cs="Arial"/>
          <w:bCs/>
          <w:i/>
        </w:rPr>
        <w:t xml:space="preserve"> </w:t>
      </w:r>
      <w:r w:rsidRPr="00A7467A">
        <w:rPr>
          <w:rFonts w:ascii="Palatino Linotype" w:hAnsi="Palatino Linotype" w:cs="Arial"/>
          <w:bCs/>
          <w:i/>
          <w:sz w:val="22"/>
          <w:szCs w:val="22"/>
        </w:rPr>
        <w:t>08</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febrero</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bCs/>
          <w:i/>
          <w:sz w:val="22"/>
          <w:szCs w:val="22"/>
        </w:rPr>
        <w:t>unanimidad.</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Joel</w:t>
      </w:r>
      <w:r w:rsidRPr="00A7467A">
        <w:rPr>
          <w:rFonts w:ascii="Palatino Linotype" w:hAnsi="Palatino Linotype" w:cs="Arial"/>
          <w:bCs/>
          <w:i/>
        </w:rPr>
        <w:t xml:space="preserve"> </w:t>
      </w:r>
      <w:r w:rsidRPr="00A7467A">
        <w:rPr>
          <w:rFonts w:ascii="Palatino Linotype" w:hAnsi="Palatino Linotype" w:cs="Arial"/>
          <w:bCs/>
          <w:i/>
          <w:sz w:val="22"/>
          <w:szCs w:val="22"/>
        </w:rPr>
        <w:t>Salas</w:t>
      </w:r>
      <w:r w:rsidRPr="00A7467A">
        <w:rPr>
          <w:rFonts w:ascii="Palatino Linotype" w:hAnsi="Palatino Linotype" w:cs="Arial"/>
          <w:bCs/>
          <w:i/>
        </w:rPr>
        <w:t xml:space="preserve"> </w:t>
      </w:r>
      <w:r w:rsidRPr="00A7467A">
        <w:rPr>
          <w:rFonts w:ascii="Palatino Linotype" w:hAnsi="Palatino Linotype" w:cs="Arial"/>
          <w:bCs/>
          <w:i/>
          <w:sz w:val="22"/>
          <w:szCs w:val="22"/>
        </w:rPr>
        <w:t>Suárez.</w:t>
      </w:r>
    </w:p>
    <w:p w14:paraId="08160641" w14:textId="77777777" w:rsidR="005E30EC" w:rsidRPr="00A7467A" w:rsidRDefault="005E30EC" w:rsidP="005E30EC">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0677/17.</w:t>
      </w:r>
      <w:r w:rsidRPr="00A7467A">
        <w:rPr>
          <w:rFonts w:ascii="Palatino Linotype" w:hAnsi="Palatino Linotype" w:cs="Arial"/>
          <w:bCs/>
          <w:i/>
        </w:rPr>
        <w:t xml:space="preserve"> </w:t>
      </w:r>
      <w:r w:rsidRPr="00A7467A">
        <w:rPr>
          <w:rFonts w:ascii="Palatino Linotype" w:hAnsi="Palatino Linotype" w:cs="Arial"/>
          <w:bCs/>
          <w:i/>
          <w:sz w:val="22"/>
          <w:szCs w:val="22"/>
        </w:rPr>
        <w:t>Universidad</w:t>
      </w:r>
      <w:r w:rsidRPr="00A7467A">
        <w:rPr>
          <w:rFonts w:ascii="Palatino Linotype" w:hAnsi="Palatino Linotype" w:cs="Arial"/>
          <w:bCs/>
          <w:i/>
        </w:rPr>
        <w:t xml:space="preserve"> </w:t>
      </w:r>
      <w:r w:rsidRPr="00A7467A">
        <w:rPr>
          <w:rFonts w:ascii="Palatino Linotype" w:hAnsi="Palatino Linotype" w:cs="Arial"/>
          <w:bCs/>
          <w:i/>
          <w:sz w:val="22"/>
          <w:szCs w:val="22"/>
        </w:rPr>
        <w:t>Nacional</w:t>
      </w:r>
      <w:r w:rsidRPr="00A7467A">
        <w:rPr>
          <w:rFonts w:ascii="Palatino Linotype" w:hAnsi="Palatino Linotype" w:cs="Arial"/>
          <w:bCs/>
          <w:i/>
        </w:rPr>
        <w:t xml:space="preserve"> </w:t>
      </w:r>
      <w:r w:rsidRPr="00A7467A">
        <w:rPr>
          <w:rFonts w:ascii="Palatino Linotype" w:hAnsi="Palatino Linotype" w:cs="Arial"/>
          <w:bCs/>
          <w:i/>
          <w:sz w:val="22"/>
          <w:szCs w:val="22"/>
        </w:rPr>
        <w:t>Autónoma</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México.</w:t>
      </w:r>
      <w:r w:rsidRPr="00A7467A">
        <w:rPr>
          <w:rFonts w:ascii="Palatino Linotype" w:hAnsi="Palatino Linotype" w:cs="Arial"/>
          <w:bCs/>
          <w:i/>
        </w:rPr>
        <w:t xml:space="preserve"> </w:t>
      </w:r>
      <w:r w:rsidRPr="00A7467A">
        <w:rPr>
          <w:rFonts w:ascii="Palatino Linotype" w:hAnsi="Palatino Linotype" w:cs="Arial"/>
          <w:bCs/>
          <w:i/>
          <w:sz w:val="22"/>
          <w:szCs w:val="22"/>
        </w:rPr>
        <w:t>08</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marzo</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bCs/>
          <w:i/>
          <w:sz w:val="22"/>
          <w:szCs w:val="22"/>
        </w:rPr>
        <w:t>unanimidad.</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Rosendoevgueni</w:t>
      </w:r>
      <w:r w:rsidRPr="00A7467A">
        <w:rPr>
          <w:rFonts w:ascii="Palatino Linotype" w:hAnsi="Palatino Linotype" w:cs="Arial"/>
          <w:bCs/>
          <w:i/>
        </w:rPr>
        <w:t xml:space="preserve"> </w:t>
      </w:r>
      <w:r w:rsidRPr="00A7467A">
        <w:rPr>
          <w:rFonts w:ascii="Palatino Linotype" w:hAnsi="Palatino Linotype" w:cs="Arial"/>
          <w:bCs/>
          <w:i/>
          <w:sz w:val="22"/>
          <w:szCs w:val="22"/>
        </w:rPr>
        <w:t>Monterrey</w:t>
      </w:r>
      <w:r w:rsidRPr="00A7467A">
        <w:rPr>
          <w:rFonts w:ascii="Palatino Linotype" w:hAnsi="Palatino Linotype" w:cs="Arial"/>
          <w:bCs/>
          <w:i/>
        </w:rPr>
        <w:t xml:space="preserve"> </w:t>
      </w:r>
      <w:r w:rsidRPr="00A7467A">
        <w:rPr>
          <w:rFonts w:ascii="Palatino Linotype" w:hAnsi="Palatino Linotype" w:cs="Arial"/>
          <w:bCs/>
          <w:i/>
          <w:sz w:val="22"/>
          <w:szCs w:val="22"/>
        </w:rPr>
        <w:t>Chepov.</w:t>
      </w:r>
      <w:r w:rsidRPr="00A7467A">
        <w:rPr>
          <w:rFonts w:ascii="Palatino Linotype" w:hAnsi="Palatino Linotype" w:cs="Arial"/>
          <w:bCs/>
          <w:i/>
        </w:rPr>
        <w:t xml:space="preserve"> </w:t>
      </w:r>
    </w:p>
    <w:p w14:paraId="4FFA97E5" w14:textId="77777777" w:rsidR="005E30EC" w:rsidRPr="00A7467A" w:rsidRDefault="005E30EC" w:rsidP="005E30EC">
      <w:pPr>
        <w:tabs>
          <w:tab w:val="left" w:pos="7655"/>
        </w:tabs>
        <w:autoSpaceDE w:val="0"/>
        <w:autoSpaceDN w:val="0"/>
        <w:adjustRightInd w:val="0"/>
        <w:ind w:left="851" w:right="899"/>
        <w:jc w:val="both"/>
        <w:rPr>
          <w:rFonts w:ascii="Palatino Linotype" w:hAnsi="Palatino Linotype" w:cs="Arial"/>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1564/17.</w:t>
      </w:r>
      <w:r w:rsidRPr="00A7467A">
        <w:rPr>
          <w:rFonts w:ascii="Palatino Linotype" w:hAnsi="Palatino Linotype" w:cs="Arial"/>
          <w:bCs/>
          <w:i/>
        </w:rPr>
        <w:t xml:space="preserve"> </w:t>
      </w:r>
      <w:r w:rsidRPr="00A7467A">
        <w:rPr>
          <w:rFonts w:ascii="Palatino Linotype" w:hAnsi="Palatino Linotype" w:cs="Arial"/>
          <w:bCs/>
          <w:i/>
          <w:sz w:val="22"/>
          <w:szCs w:val="22"/>
        </w:rPr>
        <w:t>Tribunal</w:t>
      </w:r>
      <w:r w:rsidRPr="00A7467A">
        <w:rPr>
          <w:rFonts w:ascii="Palatino Linotype" w:hAnsi="Palatino Linotype" w:cs="Arial"/>
          <w:bCs/>
          <w:i/>
        </w:rPr>
        <w:t xml:space="preserve"> </w:t>
      </w:r>
      <w:r w:rsidRPr="00A7467A">
        <w:rPr>
          <w:rFonts w:ascii="Palatino Linotype" w:hAnsi="Palatino Linotype" w:cs="Arial"/>
          <w:bCs/>
          <w:i/>
          <w:sz w:val="22"/>
          <w:szCs w:val="22"/>
        </w:rPr>
        <w:t>Electoral</w:t>
      </w:r>
      <w:r w:rsidRPr="00A7467A">
        <w:rPr>
          <w:rFonts w:ascii="Palatino Linotype" w:hAnsi="Palatino Linotype" w:cs="Arial"/>
          <w:bCs/>
          <w:i/>
        </w:rPr>
        <w:t xml:space="preserve"> </w:t>
      </w:r>
      <w:r w:rsidRPr="00A7467A">
        <w:rPr>
          <w:rFonts w:ascii="Palatino Linotype" w:hAnsi="Palatino Linotype" w:cs="Arial"/>
          <w:bCs/>
          <w:i/>
          <w:sz w:val="22"/>
          <w:szCs w:val="22"/>
        </w:rPr>
        <w:t>del</w:t>
      </w:r>
      <w:r w:rsidRPr="00A7467A">
        <w:rPr>
          <w:rFonts w:ascii="Palatino Linotype" w:hAnsi="Palatino Linotype" w:cs="Arial"/>
          <w:bCs/>
          <w:i/>
        </w:rPr>
        <w:t xml:space="preserve"> </w:t>
      </w:r>
      <w:r w:rsidRPr="00A7467A">
        <w:rPr>
          <w:rFonts w:ascii="Palatino Linotype" w:hAnsi="Palatino Linotype" w:cs="Arial"/>
          <w:bCs/>
          <w:i/>
          <w:sz w:val="22"/>
          <w:szCs w:val="22"/>
        </w:rPr>
        <w:t>Poder</w:t>
      </w:r>
      <w:r w:rsidRPr="00A7467A">
        <w:rPr>
          <w:rFonts w:ascii="Palatino Linotype" w:hAnsi="Palatino Linotype" w:cs="Arial"/>
          <w:bCs/>
          <w:i/>
        </w:rPr>
        <w:t xml:space="preserve"> </w:t>
      </w:r>
      <w:r w:rsidRPr="00A7467A">
        <w:rPr>
          <w:rFonts w:ascii="Palatino Linotype" w:hAnsi="Palatino Linotype" w:cs="Arial"/>
          <w:bCs/>
          <w:i/>
          <w:sz w:val="22"/>
          <w:szCs w:val="22"/>
        </w:rPr>
        <w:t>Judicial</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la</w:t>
      </w:r>
      <w:r w:rsidRPr="00A7467A">
        <w:rPr>
          <w:rFonts w:ascii="Palatino Linotype" w:hAnsi="Palatino Linotype" w:cs="Arial"/>
          <w:bCs/>
          <w:i/>
        </w:rPr>
        <w:t xml:space="preserve"> </w:t>
      </w:r>
      <w:r w:rsidRPr="00A7467A">
        <w:rPr>
          <w:rFonts w:ascii="Palatino Linotype" w:hAnsi="Palatino Linotype" w:cs="Arial"/>
          <w:bCs/>
          <w:i/>
          <w:sz w:val="22"/>
          <w:szCs w:val="22"/>
        </w:rPr>
        <w:t>Federación.</w:t>
      </w:r>
      <w:r w:rsidRPr="00A7467A">
        <w:rPr>
          <w:rFonts w:ascii="Palatino Linotype" w:hAnsi="Palatino Linotype" w:cs="Arial"/>
          <w:bCs/>
          <w:i/>
        </w:rPr>
        <w:t xml:space="preserve"> </w:t>
      </w:r>
      <w:r w:rsidRPr="00A7467A">
        <w:rPr>
          <w:rFonts w:ascii="Palatino Linotype" w:hAnsi="Palatino Linotype" w:cs="Arial"/>
          <w:bCs/>
          <w:i/>
          <w:sz w:val="22"/>
          <w:szCs w:val="22"/>
        </w:rPr>
        <w:t>26</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abril</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i/>
          <w:sz w:val="22"/>
          <w:szCs w:val="22"/>
          <w:lang w:eastAsia="es-MX"/>
        </w:rPr>
        <w:t>unanimidad</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Oscar</w:t>
      </w:r>
      <w:r w:rsidRPr="00A7467A">
        <w:rPr>
          <w:rFonts w:ascii="Palatino Linotype" w:hAnsi="Palatino Linotype" w:cs="Arial"/>
          <w:bCs/>
          <w:i/>
        </w:rPr>
        <w:t xml:space="preserve"> </w:t>
      </w:r>
      <w:r w:rsidRPr="00A7467A">
        <w:rPr>
          <w:rFonts w:ascii="Palatino Linotype" w:hAnsi="Palatino Linotype" w:cs="Arial"/>
          <w:bCs/>
          <w:i/>
          <w:sz w:val="22"/>
          <w:szCs w:val="22"/>
        </w:rPr>
        <w:t>Mauricio</w:t>
      </w:r>
      <w:r w:rsidRPr="00A7467A">
        <w:rPr>
          <w:rFonts w:ascii="Palatino Linotype" w:hAnsi="Palatino Linotype" w:cs="Arial"/>
          <w:bCs/>
          <w:i/>
        </w:rPr>
        <w:t xml:space="preserve"> </w:t>
      </w:r>
      <w:r w:rsidRPr="00A7467A">
        <w:rPr>
          <w:rFonts w:ascii="Palatino Linotype" w:hAnsi="Palatino Linotype" w:cs="Arial"/>
          <w:bCs/>
          <w:i/>
          <w:sz w:val="22"/>
          <w:szCs w:val="22"/>
        </w:rPr>
        <w:t>Guerra</w:t>
      </w:r>
      <w:r w:rsidRPr="00A7467A">
        <w:rPr>
          <w:rFonts w:ascii="Palatino Linotype" w:hAnsi="Palatino Linotype" w:cs="Arial"/>
          <w:bCs/>
          <w:i/>
        </w:rPr>
        <w:t xml:space="preserve"> </w:t>
      </w:r>
      <w:r w:rsidRPr="00A7467A">
        <w:rPr>
          <w:rFonts w:ascii="Palatino Linotype" w:hAnsi="Palatino Linotype" w:cs="Arial"/>
          <w:bCs/>
          <w:i/>
          <w:sz w:val="22"/>
          <w:szCs w:val="22"/>
        </w:rPr>
        <w:t>Ford.</w:t>
      </w:r>
      <w:r w:rsidRPr="00A7467A">
        <w:rPr>
          <w:rFonts w:ascii="Palatino Linotype" w:hAnsi="Palatino Linotype" w:cs="Arial"/>
          <w:i/>
          <w:sz w:val="22"/>
          <w:szCs w:val="22"/>
        </w:rPr>
        <w:t>”</w:t>
      </w:r>
      <w:r w:rsidRPr="00A7467A">
        <w:rPr>
          <w:rFonts w:ascii="Palatino Linotype" w:hAnsi="Palatino Linotype" w:cs="Arial"/>
          <w:i/>
        </w:rPr>
        <w:t xml:space="preserve"> </w:t>
      </w:r>
      <w:r w:rsidRPr="00A7467A">
        <w:rPr>
          <w:rFonts w:ascii="Palatino Linotype" w:hAnsi="Palatino Linotype" w:cs="Arial"/>
          <w:i/>
          <w:sz w:val="22"/>
          <w:szCs w:val="22"/>
        </w:rPr>
        <w:t>(Sic)</w:t>
      </w:r>
    </w:p>
    <w:p w14:paraId="5BA21371" w14:textId="77777777" w:rsidR="005E30EC" w:rsidRPr="00A7467A" w:rsidRDefault="005E30EC" w:rsidP="005E30EC">
      <w:pPr>
        <w:tabs>
          <w:tab w:val="left" w:pos="7655"/>
        </w:tabs>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73D0BB6D" w14:textId="77777777" w:rsidR="005E30EC" w:rsidRPr="00A7467A" w:rsidRDefault="005E30EC" w:rsidP="005E30EC">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el RFC se vincula al nombre de su </w:t>
      </w:r>
      <w:r w:rsidRPr="00A7467A">
        <w:rPr>
          <w:rFonts w:ascii="Palatino Linotype" w:hAnsi="Palatino Linotype"/>
          <w:bCs/>
        </w:rPr>
        <w:t>titular</w:t>
      </w:r>
      <w:r w:rsidRPr="00A7467A">
        <w:rPr>
          <w:rFonts w:ascii="Palatino Linotype" w:hAnsi="Palatino Linotype" w:cs="Arial"/>
          <w:lang w:eastAsia="es-MX"/>
        </w:rPr>
        <w:t xml:space="preserve">, permitiendo identificar la edad de la persona y fecha de nacimiento, determinando </w:t>
      </w:r>
      <w:r w:rsidRPr="00A7467A">
        <w:rPr>
          <w:rFonts w:ascii="Palatino Linotype" w:hAnsi="Palatino Linotype" w:cs="Arial"/>
        </w:rPr>
        <w:t>la</w:t>
      </w:r>
      <w:r w:rsidRPr="00A7467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7467A">
        <w:rPr>
          <w:rFonts w:ascii="Palatino Linotype" w:hAnsi="Palatino Linotype"/>
          <w:lang w:eastAsia="es-MX"/>
        </w:rPr>
        <w:t>Municipios</w:t>
      </w:r>
      <w:r w:rsidRPr="00A7467A">
        <w:rPr>
          <w:rFonts w:ascii="Palatino Linotype" w:hAnsi="Palatino Linotype" w:cs="Arial"/>
          <w:lang w:eastAsia="es-MX"/>
        </w:rPr>
        <w:t xml:space="preserve">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p>
    <w:p w14:paraId="29B33B96" w14:textId="77777777" w:rsidR="005E30EC" w:rsidRPr="00A7467A" w:rsidRDefault="005E30EC" w:rsidP="005E30EC">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Por cuanto hace a la </w:t>
      </w:r>
      <w:r w:rsidRPr="00A7467A">
        <w:rPr>
          <w:rFonts w:ascii="Palatino Linotype" w:hAnsi="Palatino Linotype" w:cs="Arial"/>
        </w:rPr>
        <w:t>CURP</w:t>
      </w:r>
      <w:r w:rsidRPr="00A7467A">
        <w:rPr>
          <w:rFonts w:ascii="Palatino Linotype" w:hAnsi="Palatino Linotype" w:cs="Arial"/>
          <w:b/>
        </w:rPr>
        <w:t xml:space="preserve">, </w:t>
      </w:r>
      <w:r w:rsidRPr="00A7467A">
        <w:rPr>
          <w:rFonts w:ascii="Palatino Linotype" w:hAnsi="Palatino Linotype" w:cs="Arial"/>
          <w:lang w:eastAsia="es-MX"/>
        </w:rPr>
        <w:t xml:space="preserve">constituye un dato personal, ya que </w:t>
      </w:r>
      <w:r w:rsidRPr="00A7467A">
        <w:rPr>
          <w:rFonts w:ascii="Palatino Linotype" w:hAnsi="Palatino Linotype"/>
          <w:lang w:eastAsia="es-MX"/>
        </w:rPr>
        <w:t>tiene</w:t>
      </w:r>
      <w:r w:rsidRPr="00A7467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01AE0D" w14:textId="77777777" w:rsidR="005E30EC" w:rsidRPr="00A7467A" w:rsidRDefault="005E30EC" w:rsidP="005E30EC">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Lo </w:t>
      </w:r>
      <w:r w:rsidRPr="00A7467A">
        <w:rPr>
          <w:rFonts w:ascii="Palatino Linotype" w:hAnsi="Palatino Linotype"/>
          <w:lang w:eastAsia="es-MX"/>
        </w:rPr>
        <w:t>anterior</w:t>
      </w:r>
      <w:r w:rsidRPr="00A7467A">
        <w:rPr>
          <w:rFonts w:ascii="Palatino Linotype" w:hAnsi="Palatino Linotype" w:cs="Arial"/>
          <w:lang w:eastAsia="es-MX"/>
        </w:rPr>
        <w:t xml:space="preserve">, </w:t>
      </w:r>
      <w:r w:rsidRPr="00A7467A">
        <w:rPr>
          <w:rFonts w:ascii="Palatino Linotype" w:hAnsi="Palatino Linotype" w:cs="Arial"/>
        </w:rPr>
        <w:t>tiene</w:t>
      </w:r>
      <w:r w:rsidRPr="00A7467A">
        <w:rPr>
          <w:rFonts w:ascii="Palatino Linotype" w:hAnsi="Palatino Linotype" w:cs="Arial"/>
          <w:lang w:eastAsia="es-MX"/>
        </w:rPr>
        <w:t xml:space="preserve"> sustento en los artículos 86 y 91 de la Ley General de Población, la cual señala lo siguiente:</w:t>
      </w:r>
    </w:p>
    <w:p w14:paraId="477F0A47" w14:textId="77777777" w:rsidR="005E30EC" w:rsidRPr="00A7467A" w:rsidRDefault="005E30EC" w:rsidP="005E30EC">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Cs/>
          <w:i/>
          <w:sz w:val="22"/>
          <w:szCs w:val="22"/>
          <w:lang w:eastAsia="es-MX"/>
        </w:rPr>
        <w:t>“</w:t>
      </w: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86.</w:t>
      </w:r>
      <w:r w:rsidRPr="00A7467A">
        <w:rPr>
          <w:rFonts w:ascii="Palatino Linotype" w:hAnsi="Palatino Linotype" w:cs="Arial,Bold"/>
          <w:b/>
          <w:bCs/>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Nacional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tiene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finalidad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integran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permitan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certificar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acreditar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fehacientemente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identidad.</w:t>
      </w:r>
    </w:p>
    <w:p w14:paraId="6FBA32A9" w14:textId="77777777" w:rsidR="005E30EC" w:rsidRPr="00A7467A" w:rsidRDefault="005E30EC" w:rsidP="005E30EC">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91.</w:t>
      </w:r>
      <w:r w:rsidRPr="00A7467A">
        <w:rPr>
          <w:rFonts w:ascii="Palatino Linotype" w:hAnsi="Palatino Linotype" w:cs="Arial,Bold"/>
          <w:b/>
          <w:bCs/>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incorporar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una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Nacional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asignará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clave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denominará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Esta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servirá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identificarla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forma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individual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55367AAC" w14:textId="77777777" w:rsidR="005E30EC" w:rsidRPr="00A7467A" w:rsidRDefault="005E30EC" w:rsidP="005E30EC">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260D0D4D" w14:textId="77777777" w:rsidR="005E30EC" w:rsidRPr="00A7467A" w:rsidRDefault="005E30EC" w:rsidP="005E30EC">
      <w:pPr>
        <w:spacing w:before="100" w:beforeAutospacing="1" w:after="100" w:afterAutospacing="1" w:line="360" w:lineRule="auto"/>
        <w:jc w:val="both"/>
        <w:rPr>
          <w:rFonts w:ascii="Palatino Linotype" w:hAnsi="Palatino Linotype"/>
          <w:sz w:val="28"/>
          <w:lang w:eastAsia="es-MX"/>
        </w:rPr>
      </w:pPr>
      <w:r w:rsidRPr="00A7467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7467A">
        <w:rPr>
          <w:rFonts w:ascii="Palatino Linotype" w:hAnsi="Palatino Linotype"/>
          <w:bCs/>
        </w:rPr>
        <w:t>identidad</w:t>
      </w:r>
      <w:r w:rsidRPr="00A7467A">
        <w:rPr>
          <w:rFonts w:ascii="Palatino Linotype" w:hAnsi="Palatino Linotype"/>
          <w:lang w:eastAsia="es-MX"/>
        </w:rPr>
        <w:t xml:space="preserve"> (acta de nacimiento, carta de naturalización o documento migratorio), la </w:t>
      </w:r>
      <w:r w:rsidRPr="00A7467A">
        <w:rPr>
          <w:rFonts w:ascii="Palatino Linotype" w:hAnsi="Palatino Linotype" w:cs="Arial"/>
        </w:rPr>
        <w:t>cual</w:t>
      </w:r>
      <w:r w:rsidRPr="00A7467A">
        <w:rPr>
          <w:rFonts w:ascii="Palatino Linotype" w:hAnsi="Palatino Linotype"/>
          <w:lang w:eastAsia="es-MX"/>
        </w:rPr>
        <w:t xml:space="preserve"> se integra de</w:t>
      </w:r>
      <w:r w:rsidRPr="00A7467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467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DC3FD44" w14:textId="77777777" w:rsidR="005E30EC" w:rsidRPr="00A7467A" w:rsidRDefault="005E30EC" w:rsidP="005E30EC">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Al respecto, el </w:t>
      </w:r>
      <w:r w:rsidRPr="00A7467A">
        <w:rPr>
          <w:rFonts w:ascii="Palatino Linotype" w:eastAsia="Arial Unicode MS" w:hAnsi="Palatino Linotype" w:cs="Arial"/>
        </w:rPr>
        <w:t>Instituto Nacional de Transparencia, Acceso a la Información y Protección de Datos Personales (INAI),</w:t>
      </w:r>
      <w:r w:rsidRPr="00A7467A">
        <w:rPr>
          <w:rFonts w:ascii="Palatino Linotype" w:hAnsi="Palatino Linotype" w:cs="Arial"/>
          <w:lang w:eastAsia="es-MX"/>
        </w:rPr>
        <w:t xml:space="preserve"> a través del Criterio 18/17 de la Segunda Época, señala literalmente lo siguiente:</w:t>
      </w:r>
    </w:p>
    <w:p w14:paraId="42D7FFAE" w14:textId="77777777" w:rsidR="005E30EC" w:rsidRPr="00A7467A" w:rsidRDefault="005E30EC" w:rsidP="005E30EC">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integra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datos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personales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sólo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conciernen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particular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titular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misma,</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son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su</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nombre,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apellidos,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fecha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lugar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sexo</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Dichos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constituyen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distingue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plenamente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física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habitantes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está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considerada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confidencial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73789837" w14:textId="77777777" w:rsidR="005E30EC" w:rsidRPr="00A7467A" w:rsidRDefault="005E30EC" w:rsidP="005E30EC">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Resoluciones:</w:t>
      </w:r>
    </w:p>
    <w:p w14:paraId="7474664C" w14:textId="77777777" w:rsidR="005E30EC" w:rsidRPr="00A7467A" w:rsidRDefault="005E30EC" w:rsidP="005E30EC">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3995/16.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Defensa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Nacional.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febrero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Rosendoevgueni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Monterrey</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Chepov.</w:t>
      </w:r>
    </w:p>
    <w:p w14:paraId="3085563D" w14:textId="77777777" w:rsidR="005E30EC" w:rsidRPr="00A7467A" w:rsidRDefault="005E30EC" w:rsidP="005E30EC">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0937/17.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República.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15</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marzo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Ximena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Puente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Mora.</w:t>
      </w:r>
      <w:r w:rsidRPr="00A7467A">
        <w:rPr>
          <w:rFonts w:ascii="Palatino Linotype" w:hAnsi="Palatino Linotype" w:cs="Arial"/>
          <w:bCs/>
          <w:i/>
          <w:lang w:eastAsia="es-MX"/>
        </w:rPr>
        <w:t xml:space="preserve"> </w:t>
      </w:r>
    </w:p>
    <w:p w14:paraId="064A39E8" w14:textId="77777777" w:rsidR="005E30EC" w:rsidRPr="00A7467A" w:rsidRDefault="005E30EC" w:rsidP="005E30EC">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0478/17.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Relaciones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Exteriores.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abril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Areli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Cano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Guadiana.</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rPr>
        <w:t>(Sic)</w:t>
      </w:r>
    </w:p>
    <w:p w14:paraId="689C214A" w14:textId="77777777" w:rsidR="005E30EC" w:rsidRPr="00A7467A" w:rsidRDefault="005E30EC" w:rsidP="005E30EC">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48B613EF" w14:textId="77777777" w:rsidR="005E30EC" w:rsidRPr="00A7467A" w:rsidRDefault="005E30EC" w:rsidP="005E30EC">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la </w:t>
      </w:r>
      <w:r w:rsidRPr="00A7467A">
        <w:rPr>
          <w:rFonts w:ascii="Palatino Linotype" w:hAnsi="Palatino Linotype"/>
          <w:lang w:eastAsia="es-MX"/>
        </w:rPr>
        <w:t xml:space="preserve">CURP </w:t>
      </w:r>
      <w:r w:rsidRPr="00A7467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7467A">
        <w:rPr>
          <w:rFonts w:ascii="Palatino Linotype" w:hAnsi="Palatino Linotype"/>
          <w:bCs/>
        </w:rPr>
        <w:t>personal</w:t>
      </w:r>
      <w:r w:rsidRPr="00A7467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r w:rsidRPr="00A7467A">
        <w:rPr>
          <w:rFonts w:ascii="Palatino Linotype" w:hAnsi="Palatino Linotype" w:cs="Arial"/>
          <w:lang w:eastAsia="es-MX"/>
        </w:rPr>
        <w:t>.</w:t>
      </w:r>
    </w:p>
    <w:p w14:paraId="27F7E745" w14:textId="16AE68D4" w:rsidR="00617703" w:rsidRDefault="00617703" w:rsidP="005E6A78">
      <w:pPr>
        <w:widowControl w:val="0"/>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rPr>
        <w:t xml:space="preserve"> Por lo expuesto, es que devienen fundadas las razones y motivos de inconformidad al actualizarse lo establecido en el artículo 179, fracción I de la Ley de la Materia, que establece:</w:t>
      </w:r>
    </w:p>
    <w:p w14:paraId="1DE0F739" w14:textId="77777777" w:rsidR="00617703" w:rsidRPr="00617703" w:rsidRDefault="00617703" w:rsidP="005E6A78">
      <w:pPr>
        <w:widowControl w:val="0"/>
        <w:autoSpaceDE w:val="0"/>
        <w:autoSpaceDN w:val="0"/>
        <w:adjustRightInd w:val="0"/>
        <w:spacing w:line="360" w:lineRule="auto"/>
        <w:jc w:val="both"/>
        <w:rPr>
          <w:rFonts w:ascii="Palatino Linotype" w:eastAsia="Calibri" w:hAnsi="Palatino Linotype" w:cs="Arial"/>
          <w:sz w:val="10"/>
        </w:rPr>
      </w:pPr>
    </w:p>
    <w:p w14:paraId="7BA2DEFC" w14:textId="77777777" w:rsidR="00617703" w:rsidRDefault="00617703" w:rsidP="000D76E8">
      <w:pPr>
        <w:widowControl w:val="0"/>
        <w:autoSpaceDE w:val="0"/>
        <w:autoSpaceDN w:val="0"/>
        <w:adjustRightInd w:val="0"/>
        <w:ind w:left="851" w:right="899"/>
        <w:jc w:val="both"/>
        <w:rPr>
          <w:rFonts w:ascii="Palatino Linotype" w:hAnsi="Palatino Linotype"/>
          <w:i/>
          <w:sz w:val="22"/>
          <w:szCs w:val="22"/>
        </w:rPr>
      </w:pPr>
      <w:r w:rsidRPr="00617703">
        <w:rPr>
          <w:rFonts w:ascii="Palatino Linotype" w:hAnsi="Palatino Linotype"/>
          <w:b/>
          <w:i/>
          <w:sz w:val="22"/>
          <w:szCs w:val="22"/>
        </w:rPr>
        <w:t>Artículo 179.</w:t>
      </w:r>
      <w:r w:rsidRPr="00617703">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0F036AE1" w14:textId="3251675A" w:rsidR="00617703" w:rsidRDefault="00617703" w:rsidP="000D76E8">
      <w:pPr>
        <w:widowControl w:val="0"/>
        <w:autoSpaceDE w:val="0"/>
        <w:autoSpaceDN w:val="0"/>
        <w:adjustRightInd w:val="0"/>
        <w:ind w:left="851" w:right="899"/>
        <w:jc w:val="both"/>
        <w:rPr>
          <w:rFonts w:ascii="Palatino Linotype" w:hAnsi="Palatino Linotype"/>
          <w:i/>
          <w:sz w:val="22"/>
          <w:szCs w:val="22"/>
        </w:rPr>
      </w:pPr>
      <w:r w:rsidRPr="00617703">
        <w:rPr>
          <w:rFonts w:ascii="Palatino Linotype" w:hAnsi="Palatino Linotype"/>
          <w:i/>
          <w:sz w:val="22"/>
          <w:szCs w:val="22"/>
        </w:rPr>
        <w:t>I. La negativa a la información solicitada;</w:t>
      </w:r>
    </w:p>
    <w:p w14:paraId="5E08333F" w14:textId="77777777" w:rsidR="00617703" w:rsidRPr="00617703" w:rsidRDefault="00617703" w:rsidP="00617703">
      <w:pPr>
        <w:widowControl w:val="0"/>
        <w:autoSpaceDE w:val="0"/>
        <w:autoSpaceDN w:val="0"/>
        <w:adjustRightInd w:val="0"/>
        <w:spacing w:line="360" w:lineRule="auto"/>
        <w:ind w:left="851" w:right="899"/>
        <w:jc w:val="both"/>
        <w:rPr>
          <w:rFonts w:ascii="Palatino Linotype" w:eastAsia="Calibri" w:hAnsi="Palatino Linotype" w:cs="Arial"/>
          <w:i/>
          <w:sz w:val="22"/>
          <w:szCs w:val="22"/>
        </w:rPr>
      </w:pPr>
    </w:p>
    <w:p w14:paraId="1BC02440" w14:textId="7E17AC7E" w:rsidR="005E6A78" w:rsidRPr="001B1253" w:rsidRDefault="005E6A78" w:rsidP="005E6A78">
      <w:pPr>
        <w:widowControl w:val="0"/>
        <w:autoSpaceDE w:val="0"/>
        <w:autoSpaceDN w:val="0"/>
        <w:adjustRightInd w:val="0"/>
        <w:spacing w:line="360" w:lineRule="auto"/>
        <w:jc w:val="both"/>
        <w:rPr>
          <w:rFonts w:ascii="Palatino Linotype" w:eastAsia="Calibri" w:hAnsi="Palatino Linotype" w:cs="Arial"/>
        </w:rPr>
      </w:pPr>
      <w:r w:rsidRPr="001B1253">
        <w:rPr>
          <w:rFonts w:ascii="Palatino Linotype" w:eastAsia="Calibri" w:hAnsi="Palatino Linotype" w:cs="Arial"/>
        </w:rPr>
        <w:t xml:space="preserve">Así, con </w:t>
      </w:r>
      <w:r w:rsidRPr="001B1253">
        <w:rPr>
          <w:rFonts w:ascii="Palatino Linotype" w:hAnsi="Palatino Linotype" w:cs="Arial"/>
        </w:rPr>
        <w:t>fundamento</w:t>
      </w:r>
      <w:r w:rsidRPr="001B1253">
        <w:rPr>
          <w:rFonts w:ascii="Palatino Linotype" w:eastAsia="Calibri" w:hAnsi="Palatino Linotype" w:cs="Arial"/>
        </w:rPr>
        <w:t xml:space="preserve"> en lo prescrito en los artículos 5, párrafos </w:t>
      </w:r>
      <w:r w:rsidRPr="001B1253">
        <w:rPr>
          <w:rFonts w:ascii="Palatino Linotype" w:hAnsi="Palatino Linotype"/>
        </w:rPr>
        <w:t xml:space="preserve">vigésimo </w:t>
      </w:r>
      <w:r w:rsidRPr="001B1253">
        <w:rPr>
          <w:rFonts w:ascii="Palatino Linotype" w:hAnsi="Palatino Linotype" w:cs="Arial"/>
        </w:rPr>
        <w:t>segundo,</w:t>
      </w:r>
      <w:r w:rsidRPr="001B1253">
        <w:rPr>
          <w:rFonts w:ascii="Palatino Linotype" w:hAnsi="Palatino Linotype"/>
        </w:rPr>
        <w:t xml:space="preserve"> vigésimo tercero y vigésimo cuarto</w:t>
      </w:r>
      <w:r w:rsidRPr="001B1253">
        <w:rPr>
          <w:rFonts w:ascii="Palatino Linotype" w:hAnsi="Palatino Linotype" w:cs="Arial"/>
        </w:rPr>
        <w:t>,</w:t>
      </w:r>
      <w:r w:rsidRPr="001B1253">
        <w:rPr>
          <w:rFonts w:ascii="Palatino Linotype" w:hAnsi="Palatino Linotype"/>
        </w:rPr>
        <w:t xml:space="preserve"> fracciones IV y V,</w:t>
      </w:r>
      <w:r w:rsidRPr="001B1253">
        <w:rPr>
          <w:rFonts w:ascii="Palatino Linotype" w:eastAsia="Calibri" w:hAnsi="Palatino Linotype" w:cs="Arial"/>
        </w:rPr>
        <w:t xml:space="preserve"> de la Constitución Política del Estado Libre y Soberano de </w:t>
      </w:r>
      <w:r w:rsidRPr="001B1253">
        <w:rPr>
          <w:rFonts w:ascii="Palatino Linotype" w:hAnsi="Palatino Linotype" w:cs="Arial"/>
          <w:lang w:val="es-ES_tradnl"/>
        </w:rPr>
        <w:t>México</w:t>
      </w:r>
      <w:r w:rsidRPr="001B1253">
        <w:rPr>
          <w:rFonts w:ascii="Palatino Linotype" w:eastAsia="Calibri" w:hAnsi="Palatino Linotype" w:cs="Arial"/>
        </w:rPr>
        <w:t xml:space="preserve">, y los artículos </w:t>
      </w:r>
      <w:r w:rsidRPr="001B1253">
        <w:rPr>
          <w:rFonts w:ascii="Palatino Linotype" w:hAnsi="Palatino Linotype"/>
        </w:rPr>
        <w:t xml:space="preserve">2, </w:t>
      </w:r>
      <w:r w:rsidRPr="001B1253">
        <w:rPr>
          <w:rFonts w:ascii="Palatino Linotype" w:hAnsi="Palatino Linotype" w:cs="Arial"/>
        </w:rPr>
        <w:t>fracción</w:t>
      </w:r>
      <w:r w:rsidRPr="001B1253">
        <w:rPr>
          <w:rFonts w:ascii="Palatino Linotype" w:hAnsi="Palatino Linotype"/>
        </w:rPr>
        <w:t xml:space="preserve"> II, 9, </w:t>
      </w:r>
      <w:r w:rsidRPr="001B1253">
        <w:rPr>
          <w:rFonts w:ascii="Palatino Linotype" w:hAnsi="Palatino Linotype" w:cs="Arial"/>
          <w:lang w:val="es-ES_tradnl"/>
        </w:rPr>
        <w:t>29</w:t>
      </w:r>
      <w:r w:rsidRPr="001B1253">
        <w:rPr>
          <w:rFonts w:ascii="Palatino Linotype" w:hAnsi="Palatino Linotype"/>
        </w:rPr>
        <w:t>, 36, fracciones I y II, 176, 178, 179, 181, 185, fracción I, 186 y 188,</w:t>
      </w:r>
      <w:r w:rsidRPr="001B1253">
        <w:rPr>
          <w:rFonts w:ascii="Palatino Linotype" w:eastAsia="Calibri" w:hAnsi="Palatino Linotype" w:cs="Arial"/>
        </w:rPr>
        <w:t xml:space="preserve"> de la Ley de Transparencia y Acceso a la Información Pública del Estado de México y </w:t>
      </w:r>
      <w:r w:rsidRPr="001B1253">
        <w:rPr>
          <w:rFonts w:ascii="Palatino Linotype" w:hAnsi="Palatino Linotype" w:cs="Arial"/>
        </w:rPr>
        <w:t>Municipios</w:t>
      </w:r>
      <w:r w:rsidRPr="001B1253">
        <w:rPr>
          <w:rFonts w:ascii="Palatino Linotype" w:eastAsia="Calibri" w:hAnsi="Palatino Linotype" w:cs="Arial"/>
        </w:rPr>
        <w:t xml:space="preserve">, </w:t>
      </w:r>
      <w:r w:rsidRPr="001B1253">
        <w:rPr>
          <w:rFonts w:ascii="Palatino Linotype" w:hAnsi="Palatino Linotype"/>
        </w:rPr>
        <w:t>este</w:t>
      </w:r>
      <w:r w:rsidRPr="001B1253">
        <w:rPr>
          <w:rFonts w:ascii="Palatino Linotype" w:eastAsia="Calibri" w:hAnsi="Palatino Linotype" w:cs="Arial"/>
        </w:rPr>
        <w:t xml:space="preserve"> Pleno:</w:t>
      </w:r>
    </w:p>
    <w:p w14:paraId="1965AF11" w14:textId="77777777" w:rsidR="00120687" w:rsidRPr="001B1253" w:rsidRDefault="00120687" w:rsidP="005E6A78">
      <w:pPr>
        <w:widowControl w:val="0"/>
        <w:autoSpaceDE w:val="0"/>
        <w:autoSpaceDN w:val="0"/>
        <w:adjustRightInd w:val="0"/>
        <w:jc w:val="both"/>
        <w:rPr>
          <w:rFonts w:ascii="Palatino Linotype" w:eastAsia="Calibri" w:hAnsi="Palatino Linotype" w:cs="Arial"/>
        </w:rPr>
      </w:pPr>
    </w:p>
    <w:p w14:paraId="4293CCE5" w14:textId="77777777" w:rsidR="005E6A78" w:rsidRPr="001B1253" w:rsidRDefault="005E6A78" w:rsidP="005E6A78">
      <w:pPr>
        <w:jc w:val="center"/>
        <w:rPr>
          <w:rFonts w:ascii="Palatino Linotype" w:hAnsi="Palatino Linotype"/>
          <w:b/>
          <w:bCs/>
          <w:spacing w:val="40"/>
          <w:sz w:val="28"/>
        </w:rPr>
      </w:pPr>
      <w:r w:rsidRPr="001B1253">
        <w:rPr>
          <w:rFonts w:ascii="Palatino Linotype" w:hAnsi="Palatino Linotype"/>
          <w:b/>
          <w:bCs/>
          <w:spacing w:val="40"/>
          <w:sz w:val="28"/>
        </w:rPr>
        <w:t>RESUELVE</w:t>
      </w:r>
    </w:p>
    <w:p w14:paraId="3B28562B" w14:textId="77777777" w:rsidR="005E6A78" w:rsidRPr="001B1253" w:rsidRDefault="005E6A78" w:rsidP="005E6A78">
      <w:pPr>
        <w:jc w:val="center"/>
        <w:rPr>
          <w:rFonts w:ascii="Palatino Linotype" w:hAnsi="Palatino Linotype"/>
          <w:b/>
          <w:bCs/>
          <w:spacing w:val="40"/>
          <w:sz w:val="28"/>
        </w:rPr>
      </w:pPr>
    </w:p>
    <w:p w14:paraId="157E7575" w14:textId="77F6C0A2" w:rsidR="005E6A78" w:rsidRPr="001B1253" w:rsidRDefault="005E6A78" w:rsidP="005E6A78">
      <w:pPr>
        <w:spacing w:line="360" w:lineRule="auto"/>
        <w:jc w:val="both"/>
        <w:rPr>
          <w:rFonts w:ascii="Palatino Linotype" w:hAnsi="Palatino Linotype" w:cs="Arial"/>
          <w:lang w:val="es-ES"/>
        </w:rPr>
      </w:pPr>
      <w:r w:rsidRPr="001B1253">
        <w:rPr>
          <w:rFonts w:ascii="Palatino Linotype" w:hAnsi="Palatino Linotype" w:cs="Arial"/>
          <w:b/>
          <w:sz w:val="28"/>
          <w:szCs w:val="28"/>
          <w:lang w:val="es-ES"/>
        </w:rPr>
        <w:t>PRIMERO</w:t>
      </w:r>
      <w:r w:rsidRPr="001B1253">
        <w:rPr>
          <w:rFonts w:ascii="Palatino Linotype" w:hAnsi="Palatino Linotype" w:cs="Arial"/>
          <w:sz w:val="28"/>
          <w:szCs w:val="28"/>
          <w:lang w:val="es-ES"/>
        </w:rPr>
        <w:t>.</w:t>
      </w:r>
      <w:r w:rsidRPr="001B1253">
        <w:rPr>
          <w:rFonts w:ascii="Palatino Linotype" w:hAnsi="Palatino Linotype" w:cs="Arial"/>
          <w:lang w:val="es-ES"/>
        </w:rPr>
        <w:t xml:space="preserve"> Resultan </w:t>
      </w:r>
      <w:r w:rsidRPr="001B1253">
        <w:rPr>
          <w:rFonts w:ascii="Palatino Linotype" w:hAnsi="Palatino Linotype" w:cs="Arial"/>
          <w:b/>
          <w:lang w:val="es-ES"/>
        </w:rPr>
        <w:t>fundadas</w:t>
      </w:r>
      <w:r w:rsidRPr="001B1253">
        <w:rPr>
          <w:rFonts w:ascii="Palatino Linotype" w:hAnsi="Palatino Linotype" w:cs="Arial"/>
          <w:lang w:val="es-ES"/>
        </w:rPr>
        <w:t xml:space="preserve"> las razones o motivos de inconformidad planteadas por </w:t>
      </w:r>
      <w:r w:rsidRPr="001B1253">
        <w:rPr>
          <w:rFonts w:ascii="Palatino Linotype" w:hAnsi="Palatino Linotype" w:cs="Arial"/>
          <w:b/>
          <w:lang w:val="es-ES"/>
        </w:rPr>
        <w:t>EL RECURRENTE</w:t>
      </w:r>
      <w:r w:rsidRPr="001B1253">
        <w:rPr>
          <w:rFonts w:ascii="Palatino Linotype" w:hAnsi="Palatino Linotype" w:cs="Arial"/>
          <w:lang w:val="es-ES"/>
        </w:rPr>
        <w:t xml:space="preserve">, en términos del Considerando </w:t>
      </w:r>
      <w:r w:rsidRPr="001B1253">
        <w:rPr>
          <w:rFonts w:ascii="Palatino Linotype" w:hAnsi="Palatino Linotype" w:cs="Arial"/>
          <w:b/>
          <w:lang w:val="es-ES"/>
        </w:rPr>
        <w:t>QUINTO</w:t>
      </w:r>
      <w:r w:rsidRPr="001B1253">
        <w:rPr>
          <w:rFonts w:ascii="Palatino Linotype" w:hAnsi="Palatino Linotype" w:cs="Arial"/>
          <w:lang w:val="es-ES"/>
        </w:rPr>
        <w:t xml:space="preserve"> de la presente resolución.</w:t>
      </w:r>
    </w:p>
    <w:p w14:paraId="2F6CC812" w14:textId="77777777" w:rsidR="005E6A78" w:rsidRPr="001B1253" w:rsidRDefault="005E6A78" w:rsidP="005E6A78">
      <w:pPr>
        <w:spacing w:line="360" w:lineRule="auto"/>
        <w:jc w:val="both"/>
        <w:rPr>
          <w:rFonts w:ascii="Palatino Linotype" w:hAnsi="Palatino Linotype" w:cs="Arial"/>
          <w:lang w:val="es-ES"/>
        </w:rPr>
      </w:pPr>
    </w:p>
    <w:p w14:paraId="7B4427B6" w14:textId="19E4E3F8" w:rsidR="005E6A78" w:rsidRDefault="005E6A78" w:rsidP="005E6A78">
      <w:pPr>
        <w:spacing w:line="360" w:lineRule="auto"/>
        <w:jc w:val="both"/>
        <w:rPr>
          <w:rFonts w:ascii="Palatino Linotype" w:hAnsi="Palatino Linotype" w:cs="Arial"/>
          <w:lang w:val="es-ES"/>
        </w:rPr>
      </w:pPr>
      <w:r w:rsidRPr="001B1253">
        <w:rPr>
          <w:rFonts w:ascii="Palatino Linotype" w:hAnsi="Palatino Linotype" w:cs="Arial"/>
          <w:b/>
          <w:sz w:val="28"/>
          <w:szCs w:val="28"/>
          <w:lang w:val="es-ES"/>
        </w:rPr>
        <w:t>SEGUNDO</w:t>
      </w:r>
      <w:r w:rsidRPr="001B1253">
        <w:rPr>
          <w:rFonts w:ascii="Palatino Linotype" w:hAnsi="Palatino Linotype" w:cs="Arial"/>
          <w:sz w:val="28"/>
          <w:szCs w:val="28"/>
          <w:lang w:val="es-ES"/>
        </w:rPr>
        <w:t>.</w:t>
      </w:r>
      <w:r w:rsidRPr="001B1253">
        <w:rPr>
          <w:rFonts w:ascii="Palatino Linotype" w:hAnsi="Palatino Linotype" w:cs="Arial"/>
          <w:lang w:val="es-ES"/>
        </w:rPr>
        <w:t xml:space="preserve"> </w:t>
      </w:r>
      <w:r w:rsidRPr="001B1253">
        <w:rPr>
          <w:rFonts w:ascii="Palatino Linotype" w:eastAsia="Calibri" w:hAnsi="Palatino Linotype" w:cs="Arial"/>
        </w:rPr>
        <w:t xml:space="preserve">Se </w:t>
      </w:r>
      <w:r w:rsidRPr="001B1253">
        <w:rPr>
          <w:rFonts w:ascii="Palatino Linotype" w:eastAsia="Calibri" w:hAnsi="Palatino Linotype" w:cs="Arial"/>
          <w:b/>
        </w:rPr>
        <w:t xml:space="preserve">REVOCA </w:t>
      </w:r>
      <w:r w:rsidRPr="001B1253">
        <w:rPr>
          <w:rFonts w:ascii="Palatino Linotype" w:eastAsia="Calibri" w:hAnsi="Palatino Linotype" w:cs="Arial"/>
        </w:rPr>
        <w:t xml:space="preserve">la respuesta proporcionada por </w:t>
      </w:r>
      <w:r w:rsidRPr="001B1253">
        <w:rPr>
          <w:rFonts w:ascii="Palatino Linotype" w:eastAsia="Calibri" w:hAnsi="Palatino Linotype" w:cs="Arial"/>
          <w:b/>
        </w:rPr>
        <w:t xml:space="preserve">EL SUJETO OBLIGADO </w:t>
      </w:r>
      <w:r w:rsidRPr="001B1253">
        <w:rPr>
          <w:rFonts w:ascii="Palatino Linotype" w:eastAsia="Calibri" w:hAnsi="Palatino Linotype" w:cs="Arial"/>
        </w:rPr>
        <w:t xml:space="preserve">y se </w:t>
      </w:r>
      <w:r w:rsidRPr="001B1253">
        <w:rPr>
          <w:rFonts w:ascii="Palatino Linotype" w:eastAsia="Calibri" w:hAnsi="Palatino Linotype" w:cs="Arial"/>
          <w:b/>
        </w:rPr>
        <w:t xml:space="preserve">ordena </w:t>
      </w:r>
      <w:r w:rsidRPr="001B1253">
        <w:rPr>
          <w:rFonts w:ascii="Palatino Linotype" w:eastAsia="Calibri" w:hAnsi="Palatino Linotype" w:cs="Arial"/>
        </w:rPr>
        <w:t xml:space="preserve">atienda la solicitud de información </w:t>
      </w:r>
      <w:r w:rsidR="006F357F" w:rsidRPr="006F357F">
        <w:rPr>
          <w:rFonts w:ascii="Palatino Linotype" w:eastAsia="Calibri" w:hAnsi="Palatino Linotype" w:cs="Arial"/>
          <w:b/>
        </w:rPr>
        <w:t>00230/COYOTEP/IP/2020</w:t>
      </w:r>
      <w:r w:rsidRPr="001B1253">
        <w:rPr>
          <w:rFonts w:ascii="Palatino Linotype" w:hAnsi="Palatino Linotype" w:cs="Arial"/>
        </w:rPr>
        <w:t xml:space="preserve">, en términos del Considerando </w:t>
      </w:r>
      <w:r w:rsidRPr="001B1253">
        <w:rPr>
          <w:rFonts w:ascii="Palatino Linotype" w:hAnsi="Palatino Linotype" w:cs="Arial"/>
          <w:b/>
        </w:rPr>
        <w:t>QUINTO</w:t>
      </w:r>
      <w:r w:rsidRPr="001B1253">
        <w:rPr>
          <w:rFonts w:ascii="Palatino Linotype" w:hAnsi="Palatino Linotype" w:cs="Arial"/>
        </w:rPr>
        <w:t xml:space="preserve"> </w:t>
      </w:r>
      <w:r w:rsidRPr="001B1253">
        <w:rPr>
          <w:rFonts w:ascii="Palatino Linotype" w:hAnsi="Palatino Linotype" w:cs="Arial"/>
          <w:lang w:val="es-ES"/>
        </w:rPr>
        <w:t xml:space="preserve">de la presente resolución, y haga entrega al </w:t>
      </w:r>
      <w:r w:rsidRPr="001B1253">
        <w:rPr>
          <w:rFonts w:ascii="Palatino Linotype" w:hAnsi="Palatino Linotype" w:cs="Arial"/>
          <w:b/>
          <w:lang w:val="es-ES"/>
        </w:rPr>
        <w:t>RECURRENTE</w:t>
      </w:r>
      <w:r w:rsidRPr="001B1253">
        <w:rPr>
          <w:rFonts w:ascii="Palatino Linotype" w:hAnsi="Palatino Linotype" w:cs="Arial"/>
          <w:lang w:val="es-ES"/>
        </w:rPr>
        <w:t xml:space="preserve">, vía </w:t>
      </w:r>
      <w:r w:rsidRPr="001B1253">
        <w:rPr>
          <w:rFonts w:ascii="Palatino Linotype" w:hAnsi="Palatino Linotype" w:cs="Arial"/>
          <w:b/>
          <w:lang w:val="es-ES"/>
        </w:rPr>
        <w:t>SAIMEX</w:t>
      </w:r>
      <w:r w:rsidRPr="001B1253">
        <w:rPr>
          <w:rFonts w:ascii="Palatino Linotype" w:hAnsi="Palatino Linotype" w:cs="Arial"/>
          <w:lang w:val="es-ES"/>
        </w:rPr>
        <w:t xml:space="preserve">, </w:t>
      </w:r>
      <w:r w:rsidR="006F357F">
        <w:rPr>
          <w:rFonts w:ascii="Palatino Linotype" w:hAnsi="Palatino Linotype" w:cs="Arial"/>
          <w:lang w:val="es-ES"/>
        </w:rPr>
        <w:t xml:space="preserve">en </w:t>
      </w:r>
      <w:r w:rsidR="006F357F" w:rsidRPr="006F357F">
        <w:rPr>
          <w:rFonts w:ascii="Palatino Linotype" w:hAnsi="Palatino Linotype" w:cs="Arial"/>
          <w:b/>
          <w:lang w:val="es-ES"/>
        </w:rPr>
        <w:t>versión pública</w:t>
      </w:r>
      <w:r w:rsidR="006F357F">
        <w:rPr>
          <w:rFonts w:ascii="Palatino Linotype" w:hAnsi="Palatino Linotype" w:cs="Arial"/>
          <w:lang w:val="es-ES"/>
        </w:rPr>
        <w:t xml:space="preserve"> </w:t>
      </w:r>
      <w:r w:rsidR="001B1513">
        <w:rPr>
          <w:rFonts w:ascii="Palatino Linotype" w:hAnsi="Palatino Linotype" w:cs="Arial"/>
          <w:lang w:val="es-ES"/>
        </w:rPr>
        <w:t xml:space="preserve">de ser procedente, </w:t>
      </w:r>
      <w:r w:rsidRPr="001B1253">
        <w:rPr>
          <w:rFonts w:ascii="Palatino Linotype" w:hAnsi="Palatino Linotype" w:cs="Arial"/>
          <w:lang w:val="es-ES"/>
        </w:rPr>
        <w:t>de</w:t>
      </w:r>
      <w:r w:rsidRPr="001B1253">
        <w:rPr>
          <w:rFonts w:ascii="Palatino Linotype" w:hAnsi="Palatino Linotype" w:cs="Arial"/>
          <w:b/>
          <w:lang w:val="es-ES"/>
        </w:rPr>
        <w:t xml:space="preserve"> </w:t>
      </w:r>
      <w:r w:rsidRPr="001B1253">
        <w:rPr>
          <w:rFonts w:ascii="Palatino Linotype" w:hAnsi="Palatino Linotype" w:cs="Arial"/>
          <w:lang w:val="es-ES"/>
        </w:rPr>
        <w:t>lo siguiente:</w:t>
      </w:r>
    </w:p>
    <w:p w14:paraId="32CF8EE5" w14:textId="77777777" w:rsidR="00D3626E" w:rsidRPr="001B1253" w:rsidRDefault="00D3626E" w:rsidP="005E6A78">
      <w:pPr>
        <w:spacing w:line="360" w:lineRule="auto"/>
        <w:jc w:val="both"/>
        <w:rPr>
          <w:rFonts w:ascii="Palatino Linotype" w:hAnsi="Palatino Linotype"/>
          <w:shd w:val="clear" w:color="auto" w:fill="FFFFFF"/>
        </w:rPr>
      </w:pPr>
    </w:p>
    <w:p w14:paraId="5F8A9997" w14:textId="77777777" w:rsidR="006F357F" w:rsidRPr="001B1513" w:rsidRDefault="005E6A78" w:rsidP="007F1011">
      <w:pPr>
        <w:spacing w:line="276" w:lineRule="auto"/>
        <w:ind w:left="851" w:right="899" w:hanging="142"/>
        <w:jc w:val="both"/>
        <w:rPr>
          <w:rFonts w:ascii="Palatino Linotype" w:hAnsi="Palatino Linotype" w:cs="Arial"/>
          <w:i/>
          <w:sz w:val="22"/>
          <w:szCs w:val="22"/>
        </w:rPr>
      </w:pPr>
      <w:r w:rsidRPr="001B1253">
        <w:rPr>
          <w:rFonts w:ascii="Palatino Linotype" w:hAnsi="Palatino Linotype" w:cs="Arial"/>
          <w:i/>
          <w:sz w:val="22"/>
          <w:szCs w:val="22"/>
        </w:rPr>
        <w:t>“</w:t>
      </w:r>
      <w:r w:rsidR="006F357F">
        <w:rPr>
          <w:rFonts w:ascii="Palatino Linotype" w:hAnsi="Palatino Linotype" w:cs="Arial"/>
          <w:i/>
          <w:sz w:val="22"/>
          <w:szCs w:val="22"/>
        </w:rPr>
        <w:t xml:space="preserve">a) </w:t>
      </w:r>
      <w:r w:rsidR="007F1011" w:rsidRPr="001B1513">
        <w:rPr>
          <w:rFonts w:ascii="Palatino Linotype" w:hAnsi="Palatino Linotype" w:cs="Arial"/>
          <w:i/>
          <w:sz w:val="22"/>
          <w:szCs w:val="22"/>
        </w:rPr>
        <w:t xml:space="preserve">El </w:t>
      </w:r>
      <w:r w:rsidR="006F357F" w:rsidRPr="001B1513">
        <w:rPr>
          <w:rFonts w:ascii="Palatino Linotype" w:hAnsi="Palatino Linotype" w:cs="Arial"/>
          <w:i/>
          <w:sz w:val="22"/>
          <w:szCs w:val="22"/>
        </w:rPr>
        <w:t>documento donde consten los nombres de los servidores públicos adscritos a la Comisaria de Seguridad Pública y Movilidad al 12 de agosto de 2020</w:t>
      </w:r>
      <w:r w:rsidR="007F1011" w:rsidRPr="001B1513">
        <w:rPr>
          <w:rFonts w:ascii="Palatino Linotype" w:hAnsi="Palatino Linotype" w:cs="Arial"/>
          <w:i/>
          <w:sz w:val="22"/>
          <w:szCs w:val="22"/>
        </w:rPr>
        <w:t>.</w:t>
      </w:r>
    </w:p>
    <w:p w14:paraId="052B0A90" w14:textId="6A7D9EFC" w:rsidR="006F357F" w:rsidRPr="005E30EC" w:rsidRDefault="006F357F" w:rsidP="006F357F">
      <w:pPr>
        <w:spacing w:line="276" w:lineRule="auto"/>
        <w:ind w:left="851" w:right="902"/>
        <w:contextualSpacing/>
        <w:jc w:val="both"/>
        <w:rPr>
          <w:rFonts w:ascii="Palatino Linotype" w:hAnsi="Palatino Linotype" w:cs="Tahoma"/>
          <w:i/>
          <w:sz w:val="22"/>
          <w:szCs w:val="22"/>
          <w:lang w:val="es-ES"/>
        </w:rPr>
      </w:pPr>
      <w:r w:rsidRPr="001B1513">
        <w:rPr>
          <w:rFonts w:ascii="Palatino Linotype" w:hAnsi="Palatino Linotype" w:cs="Arial"/>
          <w:i/>
          <w:color w:val="000000"/>
          <w:sz w:val="22"/>
          <w:szCs w:val="22"/>
          <w:lang w:val="es-ES"/>
        </w:rPr>
        <w:t xml:space="preserve">b) El documento que acredite la aprobación final de la evaluación de control de confianza </w:t>
      </w:r>
      <w:r w:rsidRPr="001B1513">
        <w:rPr>
          <w:rFonts w:ascii="Palatino Linotype" w:hAnsi="Palatino Linotype" w:cs="Arial"/>
          <w:i/>
          <w:sz w:val="22"/>
          <w:szCs w:val="22"/>
        </w:rPr>
        <w:t>de los servidores públicos adscritos a la Comisaria de Seguridad Pública y Movilidad al 12 de agosto de 2020</w:t>
      </w:r>
      <w:r w:rsidRPr="005E30EC">
        <w:rPr>
          <w:rFonts w:ascii="Palatino Linotype" w:hAnsi="Palatino Linotype" w:cs="Tahoma"/>
          <w:i/>
          <w:sz w:val="22"/>
          <w:szCs w:val="22"/>
          <w:lang w:val="es-ES"/>
        </w:rPr>
        <w:t>.</w:t>
      </w:r>
    </w:p>
    <w:p w14:paraId="70490BC7" w14:textId="110F6783" w:rsidR="006F357F" w:rsidRPr="001B1513" w:rsidRDefault="006F357F" w:rsidP="006F357F">
      <w:pPr>
        <w:spacing w:line="276" w:lineRule="auto"/>
        <w:ind w:left="851" w:right="902"/>
        <w:contextualSpacing/>
        <w:jc w:val="both"/>
        <w:rPr>
          <w:rFonts w:ascii="Palatino Linotype" w:hAnsi="Palatino Linotype" w:cs="Arial"/>
          <w:i/>
          <w:sz w:val="22"/>
          <w:szCs w:val="22"/>
        </w:rPr>
      </w:pPr>
      <w:r w:rsidRPr="001B1513">
        <w:rPr>
          <w:rFonts w:ascii="Palatino Linotype" w:hAnsi="Palatino Linotype" w:cs="Arial"/>
          <w:i/>
          <w:color w:val="000000"/>
          <w:sz w:val="22"/>
          <w:szCs w:val="22"/>
          <w:lang w:val="es-ES"/>
        </w:rPr>
        <w:t>c) Los certificados de</w:t>
      </w:r>
      <w:r w:rsidR="000D76E8">
        <w:rPr>
          <w:rFonts w:ascii="Palatino Linotype" w:hAnsi="Palatino Linotype" w:cs="Arial"/>
          <w:i/>
          <w:color w:val="000000"/>
          <w:sz w:val="22"/>
          <w:szCs w:val="22"/>
          <w:lang w:val="es-ES"/>
        </w:rPr>
        <w:t xml:space="preserve"> no</w:t>
      </w:r>
      <w:r w:rsidRPr="001B1513">
        <w:rPr>
          <w:rFonts w:ascii="Palatino Linotype" w:hAnsi="Palatino Linotype" w:cs="Arial"/>
          <w:i/>
          <w:color w:val="000000"/>
          <w:sz w:val="22"/>
          <w:szCs w:val="22"/>
          <w:lang w:val="es-ES"/>
        </w:rPr>
        <w:t xml:space="preserve"> antecedentes penales de </w:t>
      </w:r>
      <w:r w:rsidRPr="001B1513">
        <w:rPr>
          <w:rFonts w:ascii="Palatino Linotype" w:hAnsi="Palatino Linotype" w:cs="Arial"/>
          <w:i/>
          <w:sz w:val="22"/>
          <w:szCs w:val="22"/>
        </w:rPr>
        <w:t>los servidores públicos adscritos a la Comisaria de Seguridad Pública y Movilidad</w:t>
      </w:r>
      <w:r w:rsidR="000D76E8">
        <w:rPr>
          <w:rFonts w:ascii="Palatino Linotype" w:hAnsi="Palatino Linotype" w:cs="Arial"/>
          <w:i/>
          <w:sz w:val="22"/>
          <w:szCs w:val="22"/>
        </w:rPr>
        <w:t xml:space="preserve"> al </w:t>
      </w:r>
      <w:r w:rsidR="000D76E8" w:rsidRPr="001B1513">
        <w:rPr>
          <w:rFonts w:ascii="Palatino Linotype" w:hAnsi="Palatino Linotype" w:cs="Arial"/>
          <w:i/>
          <w:sz w:val="22"/>
          <w:szCs w:val="22"/>
        </w:rPr>
        <w:t>12 de agosto de 2020</w:t>
      </w:r>
      <w:r w:rsidRPr="001B1513">
        <w:rPr>
          <w:rFonts w:ascii="Palatino Linotype" w:hAnsi="Palatino Linotype" w:cs="Arial"/>
          <w:i/>
          <w:sz w:val="22"/>
          <w:szCs w:val="22"/>
        </w:rPr>
        <w:t>.</w:t>
      </w:r>
    </w:p>
    <w:p w14:paraId="7B5581CF" w14:textId="77777777" w:rsidR="000D76E8" w:rsidRDefault="000D76E8" w:rsidP="005E30EC">
      <w:pPr>
        <w:ind w:left="851" w:right="902"/>
        <w:contextualSpacing/>
        <w:jc w:val="both"/>
        <w:rPr>
          <w:rFonts w:ascii="Palatino Linotype" w:hAnsi="Palatino Linotype" w:cs="Tahoma"/>
          <w:i/>
          <w:sz w:val="22"/>
          <w:szCs w:val="22"/>
          <w:lang w:val="es-ES"/>
        </w:rPr>
      </w:pPr>
    </w:p>
    <w:p w14:paraId="66808BB1" w14:textId="6E317B56" w:rsidR="006F357F" w:rsidRPr="005E30EC" w:rsidRDefault="006F357F" w:rsidP="005E30EC">
      <w:pPr>
        <w:ind w:left="851" w:right="902"/>
        <w:contextualSpacing/>
        <w:jc w:val="both"/>
        <w:rPr>
          <w:rFonts w:ascii="Palatino Linotype" w:hAnsi="Palatino Linotype" w:cs="Tahoma"/>
          <w:i/>
          <w:sz w:val="22"/>
          <w:szCs w:val="22"/>
          <w:lang w:val="es-ES"/>
        </w:rPr>
      </w:pPr>
      <w:r w:rsidRPr="005E30EC">
        <w:rPr>
          <w:rFonts w:ascii="Palatino Linotype" w:hAnsi="Palatino Linotype" w:cs="Tahoma"/>
          <w:i/>
          <w:sz w:val="22"/>
          <w:szCs w:val="22"/>
          <w:lang w:val="es-ES"/>
        </w:rPr>
        <w:t>Para el caso de no contar con los documentos señal</w:t>
      </w:r>
      <w:r w:rsidR="001B1513">
        <w:rPr>
          <w:rFonts w:ascii="Palatino Linotype" w:hAnsi="Palatino Linotype" w:cs="Tahoma"/>
          <w:i/>
          <w:sz w:val="22"/>
          <w:szCs w:val="22"/>
          <w:lang w:val="es-ES"/>
        </w:rPr>
        <w:t>a</w:t>
      </w:r>
      <w:r w:rsidRPr="005E30EC">
        <w:rPr>
          <w:rFonts w:ascii="Palatino Linotype" w:hAnsi="Palatino Linotype" w:cs="Tahoma"/>
          <w:i/>
          <w:sz w:val="22"/>
          <w:szCs w:val="22"/>
          <w:lang w:val="es-ES"/>
        </w:rPr>
        <w:t xml:space="preserve">dos en el inciso c) de los servidores públicos que ingresaron después del 4 de agosto de 2016, </w:t>
      </w:r>
      <w:r w:rsidR="000D76E8">
        <w:rPr>
          <w:rFonts w:ascii="Palatino Linotype" w:hAnsi="Palatino Linotype" w:cs="Tahoma"/>
          <w:i/>
          <w:sz w:val="22"/>
          <w:szCs w:val="22"/>
          <w:lang w:val="es-ES"/>
        </w:rPr>
        <w:t>deberá</w:t>
      </w:r>
      <w:r w:rsidRPr="005E30EC">
        <w:rPr>
          <w:rFonts w:ascii="Palatino Linotype" w:hAnsi="Palatino Linotype" w:cs="Tahoma"/>
          <w:i/>
          <w:sz w:val="22"/>
          <w:szCs w:val="22"/>
          <w:lang w:val="es-ES"/>
        </w:rPr>
        <w:t xml:space="preserve"> hacerlo del conocimiento del particular</w:t>
      </w:r>
      <w:r w:rsidR="000D76E8">
        <w:rPr>
          <w:rFonts w:ascii="Palatino Linotype" w:hAnsi="Palatino Linotype" w:cs="Tahoma"/>
          <w:i/>
          <w:sz w:val="22"/>
          <w:szCs w:val="22"/>
          <w:lang w:val="es-ES"/>
        </w:rPr>
        <w:t xml:space="preserve"> de manera fundada y motivada</w:t>
      </w:r>
      <w:r w:rsidRPr="005E30EC">
        <w:rPr>
          <w:rFonts w:ascii="Palatino Linotype" w:hAnsi="Palatino Linotype" w:cs="Tahoma"/>
          <w:i/>
          <w:sz w:val="22"/>
          <w:szCs w:val="22"/>
          <w:lang w:val="es-ES"/>
        </w:rPr>
        <w:t>.</w:t>
      </w:r>
    </w:p>
    <w:p w14:paraId="5F40E391" w14:textId="77777777" w:rsidR="006F357F" w:rsidRPr="00C50FDC" w:rsidRDefault="006F357F" w:rsidP="006F357F">
      <w:pPr>
        <w:autoSpaceDE w:val="0"/>
        <w:autoSpaceDN w:val="0"/>
        <w:adjustRightInd w:val="0"/>
        <w:spacing w:line="276" w:lineRule="auto"/>
        <w:ind w:right="51"/>
        <w:jc w:val="both"/>
        <w:rPr>
          <w:rFonts w:ascii="Palatino Linotype" w:eastAsia="Calibri" w:hAnsi="Palatino Linotype" w:cs="Arial"/>
          <w:i/>
          <w:sz w:val="22"/>
          <w:szCs w:val="22"/>
          <w:lang w:eastAsia="es-MX"/>
        </w:rPr>
      </w:pPr>
    </w:p>
    <w:p w14:paraId="576726CA" w14:textId="77777777" w:rsidR="006F357F" w:rsidRPr="00F9463F" w:rsidRDefault="006F357F" w:rsidP="006F357F">
      <w:pPr>
        <w:spacing w:line="276" w:lineRule="auto"/>
        <w:ind w:left="851" w:right="902"/>
        <w:contextualSpacing/>
        <w:jc w:val="both"/>
        <w:rPr>
          <w:rFonts w:ascii="Palatino Linotype" w:hAnsi="Palatino Linotype" w:cs="Arial"/>
          <w:i/>
          <w:sz w:val="22"/>
          <w:szCs w:val="22"/>
        </w:rPr>
      </w:pPr>
      <w:r w:rsidRPr="00630E0B">
        <w:rPr>
          <w:rFonts w:ascii="Palatino Linotype" w:hAnsi="Palatino Linotype" w:cs="Arial"/>
          <w:i/>
          <w:sz w:val="22"/>
          <w:szCs w:val="22"/>
          <w:lang w:eastAsia="es-MX"/>
        </w:rPr>
        <w:t>Debiendo</w:t>
      </w:r>
      <w:r>
        <w:rPr>
          <w:rFonts w:ascii="Palatino Linotype" w:hAnsi="Palatino Linotype" w:cs="Arial"/>
          <w:i/>
          <w:sz w:val="22"/>
          <w:szCs w:val="22"/>
        </w:rPr>
        <w:t xml:space="preserve"> notificar al </w:t>
      </w:r>
      <w:r w:rsidRPr="00630E0B">
        <w:rPr>
          <w:rFonts w:ascii="Palatino Linotype" w:hAnsi="Palatino Linotype" w:cs="Arial"/>
          <w:b/>
          <w:i/>
          <w:sz w:val="22"/>
          <w:szCs w:val="22"/>
        </w:rPr>
        <w:t>RECURRENTE</w:t>
      </w:r>
      <w:r w:rsidRPr="00630E0B">
        <w:rPr>
          <w:rFonts w:ascii="Palatino Linotype" w:hAnsi="Palatino Linotype" w:cs="Arial"/>
          <w:i/>
          <w:sz w:val="22"/>
          <w:szCs w:val="22"/>
        </w:rPr>
        <w:t xml:space="preserve"> el Acuerdo de Clasificación de la información que emita en su caso el Comité de Transparencia con motivo de la versión pública.</w:t>
      </w:r>
      <w:r w:rsidRPr="00630E0B">
        <w:rPr>
          <w:rFonts w:ascii="Palatino Linotype" w:hAnsi="Palatino Linotype"/>
          <w:i/>
          <w:iCs/>
          <w:color w:val="222222"/>
          <w:sz w:val="22"/>
          <w:szCs w:val="22"/>
          <w:shd w:val="clear" w:color="auto" w:fill="FFFFFF"/>
        </w:rPr>
        <w:t>”</w:t>
      </w:r>
    </w:p>
    <w:p w14:paraId="5FA9ACE0" w14:textId="77777777" w:rsidR="00D3626E" w:rsidRPr="001B1253" w:rsidRDefault="00D3626E" w:rsidP="007F1011">
      <w:pPr>
        <w:spacing w:line="276" w:lineRule="auto"/>
        <w:ind w:left="851" w:right="899" w:hanging="142"/>
        <w:jc w:val="both"/>
        <w:rPr>
          <w:rFonts w:ascii="Palatino Linotype" w:hAnsi="Palatino Linotype" w:cs="Arial"/>
          <w:i/>
          <w:sz w:val="22"/>
          <w:szCs w:val="22"/>
        </w:rPr>
      </w:pPr>
    </w:p>
    <w:p w14:paraId="07967134" w14:textId="77777777" w:rsidR="005E6A78" w:rsidRDefault="005E6A78" w:rsidP="005E6A78">
      <w:pPr>
        <w:spacing w:line="360" w:lineRule="auto"/>
        <w:jc w:val="both"/>
        <w:rPr>
          <w:rFonts w:ascii="Palatino Linotype" w:hAnsi="Palatino Linotype"/>
          <w:color w:val="222222"/>
          <w:shd w:val="clear" w:color="auto" w:fill="FFFFFF"/>
        </w:rPr>
      </w:pPr>
      <w:r w:rsidRPr="001B1253">
        <w:rPr>
          <w:rFonts w:ascii="Palatino Linotype" w:hAnsi="Palatino Linotype"/>
          <w:b/>
          <w:color w:val="222222"/>
          <w:sz w:val="28"/>
          <w:szCs w:val="28"/>
          <w:shd w:val="clear" w:color="auto" w:fill="FFFFFF"/>
        </w:rPr>
        <w:t>TERCERO.</w:t>
      </w:r>
      <w:r w:rsidRPr="001B1253">
        <w:rPr>
          <w:rFonts w:ascii="Palatino Linotype" w:hAnsi="Palatino Linotype"/>
          <w:b/>
          <w:color w:val="222222"/>
          <w:shd w:val="clear" w:color="auto" w:fill="FFFFFF"/>
        </w:rPr>
        <w:t> </w:t>
      </w:r>
      <w:r w:rsidRPr="001B1253">
        <w:rPr>
          <w:rFonts w:ascii="Palatino Linotype" w:hAnsi="Palatino Linotype"/>
          <w:b/>
          <w:color w:val="222222"/>
          <w:lang w:eastAsia="es-ES_tradnl"/>
        </w:rPr>
        <w:t>Notifíquese</w:t>
      </w:r>
      <w:r w:rsidRPr="001B1253">
        <w:rPr>
          <w:rFonts w:ascii="Palatino Linotype" w:hAnsi="Palatino Linotype"/>
          <w:color w:val="222222"/>
          <w:lang w:eastAsia="es-ES_tradnl"/>
        </w:rPr>
        <w:t xml:space="preserve"> </w:t>
      </w:r>
      <w:r w:rsidRPr="001B1253">
        <w:rPr>
          <w:rFonts w:ascii="Palatino Linotype" w:hAnsi="Palatino Linotype"/>
          <w:color w:val="222222"/>
          <w:shd w:val="clear" w:color="auto" w:fill="FFFFFF"/>
        </w:rPr>
        <w:t>al Titular de la Unidad de Transparencia del</w:t>
      </w:r>
      <w:r w:rsidRPr="001B1253">
        <w:rPr>
          <w:rFonts w:ascii="Palatino Linotype" w:hAnsi="Palatino Linotype"/>
          <w:b/>
          <w:color w:val="222222"/>
          <w:shd w:val="clear" w:color="auto" w:fill="FFFFFF"/>
        </w:rPr>
        <w:t> SUJETO OBLIGADO</w:t>
      </w:r>
      <w:r w:rsidRPr="001B1253">
        <w:rPr>
          <w:rFonts w:ascii="Palatino Linotype" w:hAnsi="Palatino Linotype"/>
          <w:color w:val="222222"/>
          <w:shd w:val="clear" w:color="auto" w:fill="FFFFFF"/>
        </w:rPr>
        <w:t xml:space="preserve">, para que conforme a los artículos 186, último párrafo y 189, párrafo segundo de la Ley de </w:t>
      </w:r>
      <w:r w:rsidRPr="001B1253">
        <w:rPr>
          <w:rFonts w:ascii="Palatino Linotype" w:hAnsi="Palatino Linotype" w:cs="Arial"/>
        </w:rPr>
        <w:t>Transparencia</w:t>
      </w:r>
      <w:r w:rsidRPr="001B1253">
        <w:rPr>
          <w:rFonts w:ascii="Palatino Linotype" w:hAnsi="Palatino Linotype"/>
          <w:color w:val="222222"/>
          <w:shd w:val="clear" w:color="auto" w:fill="FFFFFF"/>
        </w:rPr>
        <w:t xml:space="preserve"> y Acceso a la Información Pública del Estado de México y Municipios, dé </w:t>
      </w:r>
      <w:r w:rsidRPr="001B1253">
        <w:rPr>
          <w:rFonts w:ascii="Palatino Linotype" w:hAnsi="Palatino Linotype" w:cs="Arial"/>
        </w:rPr>
        <w:t>cumplimiento</w:t>
      </w:r>
      <w:r w:rsidRPr="001B1253">
        <w:rPr>
          <w:rFonts w:ascii="Palatino Linotype" w:hAnsi="Palatino Linotype"/>
          <w:color w:val="222222"/>
          <w:shd w:val="clear" w:color="auto" w:fill="FFFFFF"/>
        </w:rPr>
        <w:t xml:space="preserve"> a lo ordenado dentro del plazo de diez días hábiles, debiendo </w:t>
      </w:r>
      <w:r w:rsidRPr="001B1253">
        <w:rPr>
          <w:rFonts w:ascii="Palatino Linotype" w:hAnsi="Palatino Linotype" w:cs="Arial"/>
        </w:rPr>
        <w:t>informar</w:t>
      </w:r>
      <w:r w:rsidRPr="001B1253">
        <w:rPr>
          <w:rFonts w:ascii="Palatino Linotype" w:hAnsi="Palatino Linotype"/>
          <w:color w:val="222222"/>
          <w:shd w:val="clear" w:color="auto" w:fill="FFFFFF"/>
        </w:rPr>
        <w:t xml:space="preserve"> a este Instituto en un plazo </w:t>
      </w:r>
      <w:r w:rsidRPr="001B1253">
        <w:rPr>
          <w:rFonts w:ascii="Palatino Linotype" w:hAnsi="Palatino Linotype"/>
          <w:color w:val="222222"/>
          <w:lang w:eastAsia="es-ES_tradnl"/>
        </w:rPr>
        <w:t>de</w:t>
      </w:r>
      <w:r w:rsidRPr="001B1253">
        <w:rPr>
          <w:rFonts w:ascii="Palatino Linotype" w:hAnsi="Palatino Linotype"/>
          <w:color w:val="222222"/>
          <w:shd w:val="clear" w:color="auto" w:fill="FFFFFF"/>
        </w:rPr>
        <w:t xml:space="preserve"> tres días hábiles siguientes sobre el cumplimiento dado a la presente resolución.</w:t>
      </w:r>
    </w:p>
    <w:p w14:paraId="5D0E97B8" w14:textId="77777777" w:rsidR="005E30EC" w:rsidRDefault="005E30EC" w:rsidP="005E6A78">
      <w:pPr>
        <w:spacing w:line="360" w:lineRule="auto"/>
        <w:jc w:val="both"/>
        <w:rPr>
          <w:rFonts w:ascii="Palatino Linotype" w:hAnsi="Palatino Linotype"/>
          <w:color w:val="222222"/>
          <w:shd w:val="clear" w:color="auto" w:fill="FFFFFF"/>
        </w:rPr>
      </w:pPr>
    </w:p>
    <w:p w14:paraId="66A26AA2" w14:textId="77777777" w:rsidR="005E30EC" w:rsidRDefault="005E30EC" w:rsidP="005E30EC">
      <w:pPr>
        <w:pStyle w:val="Prrafodelista"/>
        <w:spacing w:line="360" w:lineRule="auto"/>
        <w:ind w:left="0"/>
        <w:jc w:val="both"/>
        <w:rPr>
          <w:rFonts w:ascii="Palatino Linotype" w:hAnsi="Palatino Linotype"/>
          <w:color w:val="222222"/>
          <w:shd w:val="clear" w:color="auto" w:fill="FFFFFF"/>
        </w:rPr>
      </w:pPr>
      <w:r w:rsidRPr="005E30EC">
        <w:rPr>
          <w:rFonts w:ascii="Palatino Linotype" w:hAnsi="Palatino Linotype"/>
          <w:b/>
          <w:color w:val="222222"/>
          <w:sz w:val="28"/>
          <w:szCs w:val="28"/>
          <w:shd w:val="clear" w:color="auto" w:fill="FFFFFF"/>
        </w:rPr>
        <w:t>CUARTO.</w:t>
      </w:r>
      <w:r>
        <w:rPr>
          <w:rFonts w:ascii="Palatino Linotype" w:hAnsi="Palatino Linotype"/>
          <w:color w:val="222222"/>
          <w:shd w:val="clear" w:color="auto" w:fill="FFFFFF"/>
        </w:rPr>
        <w:t xml:space="preserve"> Con fundamento en el artículo 198 de la Ley de Transparencia y Acceso a la Información Pública del Estado de México y Municipios, se apercibe al </w:t>
      </w:r>
      <w:r>
        <w:rPr>
          <w:rFonts w:ascii="Palatino Linotype" w:hAnsi="Palatino Linotype"/>
          <w:b/>
          <w:color w:val="222222"/>
          <w:shd w:val="clear" w:color="auto" w:fill="FFFFFF"/>
        </w:rPr>
        <w:t>SUJETO OBLIGADO</w:t>
      </w:r>
      <w:r>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14:paraId="31819A64" w14:textId="77777777" w:rsidR="005E6A78" w:rsidRPr="001B1253" w:rsidRDefault="005E6A78" w:rsidP="005E6A78">
      <w:pPr>
        <w:spacing w:line="360" w:lineRule="auto"/>
        <w:ind w:right="49"/>
        <w:jc w:val="both"/>
        <w:rPr>
          <w:rFonts w:ascii="Palatino Linotype" w:hAnsi="Palatino Linotype"/>
          <w:b/>
          <w:color w:val="222222"/>
          <w:shd w:val="clear" w:color="auto" w:fill="FFFFFF"/>
        </w:rPr>
      </w:pPr>
    </w:p>
    <w:p w14:paraId="540CBCE4" w14:textId="40F98EFA" w:rsidR="005E6A78" w:rsidRPr="001B1253" w:rsidRDefault="005E30EC" w:rsidP="005E6A78">
      <w:pPr>
        <w:spacing w:line="360" w:lineRule="auto"/>
        <w:jc w:val="both"/>
        <w:rPr>
          <w:rFonts w:ascii="Palatino Linotype" w:eastAsia="Calibri" w:hAnsi="Palatino Linotype" w:cs="Arial"/>
        </w:rPr>
      </w:pPr>
      <w:r>
        <w:rPr>
          <w:rFonts w:ascii="Palatino Linotype" w:hAnsi="Palatino Linotype"/>
          <w:b/>
          <w:color w:val="222222"/>
          <w:sz w:val="28"/>
          <w:szCs w:val="28"/>
          <w:shd w:val="clear" w:color="auto" w:fill="FFFFFF"/>
        </w:rPr>
        <w:t>QUINTO</w:t>
      </w:r>
      <w:r w:rsidR="005E6A78" w:rsidRPr="001B1253">
        <w:rPr>
          <w:rFonts w:ascii="Palatino Linotype" w:hAnsi="Palatino Linotype" w:cs="Arial"/>
          <w:b/>
          <w:bCs/>
          <w:color w:val="222222"/>
          <w:lang w:eastAsia="es-MX"/>
        </w:rPr>
        <w:t xml:space="preserve">. </w:t>
      </w:r>
      <w:r w:rsidR="005E6A78" w:rsidRPr="001B1253">
        <w:rPr>
          <w:rFonts w:ascii="Palatino Linotype" w:hAnsi="Palatino Linotype"/>
          <w:b/>
          <w:color w:val="222222"/>
          <w:lang w:eastAsia="es-ES_tradnl"/>
        </w:rPr>
        <w:t>Notifíquese</w:t>
      </w:r>
      <w:r w:rsidR="005E6A78" w:rsidRPr="001B1253">
        <w:rPr>
          <w:rFonts w:ascii="Palatino Linotype" w:hAnsi="Palatino Linotype"/>
          <w:color w:val="222222"/>
          <w:lang w:eastAsia="es-ES_tradnl"/>
        </w:rPr>
        <w:t xml:space="preserve"> al </w:t>
      </w:r>
      <w:r w:rsidR="005E6A78" w:rsidRPr="001B1253">
        <w:rPr>
          <w:rFonts w:ascii="Palatino Linotype" w:hAnsi="Palatino Linotype"/>
          <w:b/>
          <w:color w:val="222222"/>
          <w:lang w:eastAsia="es-ES_tradnl"/>
        </w:rPr>
        <w:t>RECURRENTE</w:t>
      </w:r>
      <w:r w:rsidR="005E6A78" w:rsidRPr="001B1253">
        <w:rPr>
          <w:rFonts w:ascii="Palatino Linotype" w:hAnsi="Palatino Linotype"/>
          <w:color w:val="222222"/>
          <w:lang w:eastAsia="es-ES_tradnl"/>
        </w:rPr>
        <w:t xml:space="preserve"> la </w:t>
      </w:r>
      <w:r w:rsidR="005E6A78" w:rsidRPr="001B1253">
        <w:rPr>
          <w:rFonts w:ascii="Palatino Linotype" w:hAnsi="Palatino Linotype" w:cs="Arial"/>
        </w:rPr>
        <w:t>presente</w:t>
      </w:r>
      <w:r w:rsidR="005E6A78" w:rsidRPr="001B1253">
        <w:rPr>
          <w:rFonts w:ascii="Palatino Linotype" w:hAnsi="Palatino Linotype"/>
          <w:color w:val="222222"/>
          <w:lang w:eastAsia="es-ES_tradnl"/>
        </w:rPr>
        <w:t xml:space="preserve"> resolución.</w:t>
      </w:r>
    </w:p>
    <w:p w14:paraId="07B74EC3" w14:textId="77777777" w:rsidR="005E6A78" w:rsidRPr="001B1253" w:rsidRDefault="005E6A78" w:rsidP="005E6A78">
      <w:pPr>
        <w:spacing w:line="360" w:lineRule="auto"/>
        <w:ind w:right="49"/>
        <w:jc w:val="both"/>
        <w:rPr>
          <w:rFonts w:ascii="Palatino Linotype" w:hAnsi="Palatino Linotype" w:cs="Arial"/>
          <w:b/>
          <w:bCs/>
          <w:color w:val="222222"/>
          <w:lang w:eastAsia="es-MX"/>
        </w:rPr>
      </w:pPr>
    </w:p>
    <w:p w14:paraId="1E55350E" w14:textId="40EEDAF9" w:rsidR="005E6A78" w:rsidRPr="001B1253" w:rsidRDefault="005E30EC" w:rsidP="005E6A78">
      <w:pPr>
        <w:spacing w:line="360" w:lineRule="auto"/>
        <w:jc w:val="both"/>
        <w:rPr>
          <w:rFonts w:ascii="Palatino Linotype" w:hAnsi="Palatino Linotype"/>
          <w:color w:val="222222"/>
          <w:lang w:eastAsia="es-ES_tradnl"/>
        </w:rPr>
      </w:pPr>
      <w:r>
        <w:rPr>
          <w:rFonts w:ascii="Palatino Linotype" w:hAnsi="Palatino Linotype"/>
          <w:b/>
          <w:color w:val="222222"/>
          <w:sz w:val="28"/>
          <w:szCs w:val="28"/>
          <w:shd w:val="clear" w:color="auto" w:fill="FFFFFF"/>
        </w:rPr>
        <w:t>SEXTO</w:t>
      </w:r>
      <w:r w:rsidR="005E6A78" w:rsidRPr="001B1253">
        <w:rPr>
          <w:rFonts w:ascii="Palatino Linotype" w:hAnsi="Palatino Linotype" w:cs="Arial"/>
          <w:b/>
          <w:bCs/>
          <w:color w:val="222222"/>
          <w:sz w:val="28"/>
          <w:lang w:eastAsia="es-MX"/>
        </w:rPr>
        <w:t>.</w:t>
      </w:r>
      <w:r w:rsidR="005E6A78" w:rsidRPr="001B1253">
        <w:rPr>
          <w:rFonts w:ascii="Palatino Linotype" w:hAnsi="Palatino Linotype"/>
          <w:color w:val="222222"/>
          <w:szCs w:val="17"/>
          <w:lang w:eastAsia="es-ES_tradnl"/>
        </w:rPr>
        <w:t xml:space="preserve"> </w:t>
      </w:r>
      <w:r w:rsidR="005E6A78" w:rsidRPr="001B1253">
        <w:rPr>
          <w:rFonts w:ascii="Palatino Linotype" w:hAnsi="Palatino Linotype"/>
          <w:b/>
          <w:color w:val="222222"/>
          <w:lang w:eastAsia="es-ES_tradnl"/>
        </w:rPr>
        <w:t>Hágase del conocimiento</w:t>
      </w:r>
      <w:r w:rsidR="005E6A78" w:rsidRPr="001B1253">
        <w:rPr>
          <w:rFonts w:ascii="Palatino Linotype" w:hAnsi="Palatino Linotype"/>
          <w:color w:val="222222"/>
          <w:lang w:eastAsia="es-ES_tradnl"/>
        </w:rPr>
        <w:t xml:space="preserve"> al </w:t>
      </w:r>
      <w:r w:rsidR="005E6A78" w:rsidRPr="001B1253">
        <w:rPr>
          <w:rFonts w:ascii="Palatino Linotype" w:hAnsi="Palatino Linotype"/>
          <w:b/>
          <w:color w:val="222222"/>
          <w:lang w:eastAsia="es-ES_tradnl"/>
        </w:rPr>
        <w:t>RECURRENTE</w:t>
      </w:r>
      <w:r w:rsidR="005E6A78" w:rsidRPr="001B1253">
        <w:rPr>
          <w:rFonts w:ascii="Palatino Linotype" w:hAnsi="Palatino Linotype"/>
          <w:color w:val="222222"/>
          <w:lang w:eastAsia="es-ES_tradnl"/>
        </w:rPr>
        <w:t xml:space="preserve"> que de conformidad con lo establecido en el </w:t>
      </w:r>
      <w:r w:rsidR="005E6A78" w:rsidRPr="001B1253">
        <w:rPr>
          <w:rFonts w:ascii="Palatino Linotype" w:hAnsi="Palatino Linotype" w:cs="Arial"/>
        </w:rPr>
        <w:t>artículo</w:t>
      </w:r>
      <w:r w:rsidR="005E6A78" w:rsidRPr="001B1253">
        <w:rPr>
          <w:rFonts w:ascii="Palatino Linotype" w:hAnsi="Palatino Linotype"/>
          <w:color w:val="222222"/>
          <w:lang w:eastAsia="es-ES_tradnl"/>
        </w:rPr>
        <w:t xml:space="preserve"> 196 de la </w:t>
      </w:r>
      <w:r w:rsidR="005E6A78" w:rsidRPr="001B1253">
        <w:rPr>
          <w:rFonts w:ascii="Palatino Linotype" w:hAnsi="Palatino Linotype" w:cs="Arial"/>
        </w:rPr>
        <w:t>Ley</w:t>
      </w:r>
      <w:r w:rsidR="005E6A78" w:rsidRPr="001B1253">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45E125FD" w14:textId="77777777" w:rsidR="005E6A78" w:rsidRPr="001B1253" w:rsidRDefault="005E6A78" w:rsidP="005E6A78">
      <w:pPr>
        <w:spacing w:line="360" w:lineRule="auto"/>
        <w:jc w:val="both"/>
        <w:rPr>
          <w:rFonts w:ascii="Palatino Linotype" w:hAnsi="Palatino Linotype" w:cs="Arial"/>
          <w:b/>
          <w:bCs/>
          <w:color w:val="222222"/>
          <w:lang w:eastAsia="es-MX"/>
        </w:rPr>
      </w:pPr>
    </w:p>
    <w:p w14:paraId="27092184" w14:textId="31FA2C6C" w:rsidR="005E6A78" w:rsidRPr="00E21B1D" w:rsidRDefault="005E6A78" w:rsidP="005E6A78">
      <w:pPr>
        <w:spacing w:line="360" w:lineRule="auto"/>
        <w:jc w:val="both"/>
        <w:rPr>
          <w:rFonts w:ascii="Palatino Linotype" w:hAnsi="Palatino Linotype" w:cs="Arial"/>
          <w:lang w:val="es-ES"/>
        </w:rPr>
      </w:pPr>
      <w:r w:rsidRPr="00E21B1D">
        <w:rPr>
          <w:rFonts w:ascii="Palatino Linotype" w:hAnsi="Palatino Linotype" w:cs="Arial"/>
          <w:lang w:val="es-ES"/>
        </w:rPr>
        <w:t xml:space="preserve">ASÍ LO RESUELVE, POR </w:t>
      </w:r>
      <w:r w:rsidR="002124F4">
        <w:rPr>
          <w:rFonts w:ascii="Palatino Linotype" w:hAnsi="Palatino Linotype" w:cs="Arial"/>
          <w:lang w:val="es-ES"/>
        </w:rPr>
        <w:t xml:space="preserve">MAYORÍA </w:t>
      </w:r>
      <w:r w:rsidRPr="00E21B1D">
        <w:rPr>
          <w:rFonts w:ascii="Palatino Linotype" w:hAnsi="Palatino Linotype" w:cs="Arial"/>
          <w:lang w:val="es-ES"/>
        </w:rPr>
        <w:t>DE VOTOS EL PLENO DEL</w:t>
      </w:r>
      <w:r w:rsidRPr="00E21B1D">
        <w:rPr>
          <w:rFonts w:ascii="Palatino Linotype" w:eastAsia="Arial Unicode MS" w:hAnsi="Palatino Linotype" w:cs="Arial"/>
          <w:lang w:val="es-ES"/>
        </w:rPr>
        <w:t xml:space="preserve"> INSTITUTO DE </w:t>
      </w:r>
      <w:r w:rsidRPr="00E21B1D">
        <w:rPr>
          <w:rFonts w:ascii="Palatino Linotype" w:hAnsi="Palatino Linotype"/>
          <w:lang w:val="es-ES" w:eastAsia="en-US"/>
        </w:rPr>
        <w:t>TRANSPARENCIA</w:t>
      </w:r>
      <w:r w:rsidRPr="00E21B1D">
        <w:rPr>
          <w:rFonts w:ascii="Palatino Linotype" w:eastAsia="Arial Unicode MS" w:hAnsi="Palatino Linotype" w:cs="Arial"/>
          <w:lang w:val="es-ES"/>
        </w:rPr>
        <w:t>, ACCESO A LA INFORMACIÓN PÚBLICA Y PROTECCIÓN DE DATOS PERSONALES DEL ESTADO DE MÉXICO Y MUNICIPIOS</w:t>
      </w:r>
      <w:r w:rsidRPr="00E21B1D">
        <w:rPr>
          <w:rFonts w:ascii="Palatino Linotype" w:hAnsi="Palatino Linotype" w:cs="Arial"/>
          <w:lang w:val="es-ES"/>
        </w:rPr>
        <w:t>, CONFORMADO POR LOS COMISIONADOS ZULEMA MARTÍNEZ SÁNCHEZ</w:t>
      </w:r>
      <w:r w:rsidR="002124F4">
        <w:rPr>
          <w:rFonts w:ascii="Palatino Linotype" w:hAnsi="Palatino Linotype" w:cs="Arial"/>
          <w:lang w:val="es-ES"/>
        </w:rPr>
        <w:t xml:space="preserve"> EMITIENDO VOTO EN CONTRA CON VOTO DISIDENTE</w:t>
      </w:r>
      <w:r w:rsidRPr="00E21B1D">
        <w:rPr>
          <w:rFonts w:ascii="Palatino Linotype" w:hAnsi="Palatino Linotype" w:cs="Arial"/>
          <w:lang w:val="es-ES"/>
        </w:rPr>
        <w:t xml:space="preserve">; EVA ABAID YAPUR; JOSÉ GUADALUPE LUNA HERNÁNDEZ, JAVIER MARTÍNEZ CRUZ Y LUIS GUSTAVO PARRA NORIEGA; </w:t>
      </w:r>
      <w:r w:rsidRPr="00E21B1D">
        <w:rPr>
          <w:rFonts w:ascii="Palatino Linotype" w:hAnsi="Palatino Linotype" w:cs="Arial"/>
          <w:shd w:val="clear" w:color="auto" w:fill="FFFFFF" w:themeFill="background1"/>
          <w:lang w:val="es-ES"/>
        </w:rPr>
        <w:t xml:space="preserve">EN </w:t>
      </w:r>
      <w:r w:rsidRPr="002124F4">
        <w:rPr>
          <w:rFonts w:ascii="Palatino Linotype" w:hAnsi="Palatino Linotype" w:cs="Arial"/>
          <w:shd w:val="clear" w:color="auto" w:fill="FFFFFF" w:themeFill="background1"/>
          <w:lang w:val="es-ES"/>
        </w:rPr>
        <w:t xml:space="preserve">LA </w:t>
      </w:r>
      <w:r w:rsidR="002124F4" w:rsidRPr="002124F4">
        <w:rPr>
          <w:rFonts w:ascii="Palatino Linotype" w:hAnsi="Palatino Linotype" w:cs="Arial"/>
          <w:lang w:val="es-ES"/>
        </w:rPr>
        <w:t>VIGESIMA CUARTA</w:t>
      </w:r>
      <w:r w:rsidRPr="002124F4">
        <w:rPr>
          <w:rFonts w:ascii="Palatino Linotype" w:hAnsi="Palatino Linotype" w:cs="Arial"/>
          <w:lang w:val="es-ES"/>
        </w:rPr>
        <w:t xml:space="preserve"> SESIÓN ORDINARIA CELEBRADA EL </w:t>
      </w:r>
      <w:r w:rsidR="002124F4" w:rsidRPr="002124F4">
        <w:rPr>
          <w:rFonts w:ascii="Palatino Linotype" w:hAnsi="Palatino Linotype" w:cs="Arial"/>
          <w:lang w:val="es-ES"/>
        </w:rPr>
        <w:t>VEINTIOCHO</w:t>
      </w:r>
      <w:r w:rsidR="00077D16" w:rsidRPr="002124F4">
        <w:rPr>
          <w:rFonts w:ascii="Palatino Linotype" w:hAnsi="Palatino Linotype" w:cs="Arial"/>
          <w:lang w:val="es-ES"/>
        </w:rPr>
        <w:t xml:space="preserve"> DE OCTUBRE</w:t>
      </w:r>
      <w:r w:rsidRPr="002124F4">
        <w:rPr>
          <w:rFonts w:ascii="Palatino Linotype" w:hAnsi="Palatino Linotype" w:cs="Arial"/>
          <w:lang w:val="es-ES"/>
        </w:rPr>
        <w:t xml:space="preserve"> DE DOS MIL VEINTE, ANTE EL SECRETARIO TÉCNICO DEL PLENO, </w:t>
      </w:r>
      <w:r w:rsidRPr="002124F4">
        <w:rPr>
          <w:rFonts w:ascii="Palatino Linotype" w:eastAsia="Arial Unicode MS" w:hAnsi="Palatino Linotype" w:cs="Arial"/>
          <w:lang w:val="es-ES"/>
        </w:rPr>
        <w:t>ALEXIS</w:t>
      </w:r>
      <w:r w:rsidRPr="002124F4">
        <w:rPr>
          <w:rFonts w:ascii="Palatino Linotype" w:hAnsi="Palatino Linotype" w:cs="Arial"/>
          <w:lang w:val="es-ES"/>
        </w:rPr>
        <w:t xml:space="preserve"> TAPIA RAMÍREZ.</w:t>
      </w:r>
    </w:p>
    <w:tbl>
      <w:tblPr>
        <w:tblW w:w="10368" w:type="dxa"/>
        <w:jc w:val="center"/>
        <w:tblLayout w:type="fixed"/>
        <w:tblLook w:val="04A0" w:firstRow="1" w:lastRow="0" w:firstColumn="1" w:lastColumn="0" w:noHBand="0" w:noVBand="1"/>
      </w:tblPr>
      <w:tblGrid>
        <w:gridCol w:w="10368"/>
      </w:tblGrid>
      <w:tr w:rsidR="005E6A78" w:rsidRPr="00E21B1D" w14:paraId="0553F040" w14:textId="77777777" w:rsidTr="00B26248">
        <w:trPr>
          <w:jc w:val="center"/>
        </w:trPr>
        <w:tc>
          <w:tcPr>
            <w:tcW w:w="10368" w:type="dxa"/>
          </w:tcPr>
          <w:p w14:paraId="4EC476D1" w14:textId="77777777" w:rsidR="005E6A78" w:rsidRDefault="005E6A78" w:rsidP="00B26248">
            <w:pPr>
              <w:jc w:val="center"/>
              <w:rPr>
                <w:rFonts w:ascii="Palatino Linotype" w:hAnsi="Palatino Linotype" w:cs="Arial"/>
                <w:b/>
              </w:rPr>
            </w:pPr>
          </w:p>
          <w:p w14:paraId="620F0DA9" w14:textId="77777777" w:rsidR="005E6A78" w:rsidRDefault="005E6A78" w:rsidP="00B26248">
            <w:pPr>
              <w:jc w:val="center"/>
              <w:rPr>
                <w:rFonts w:ascii="Palatino Linotype" w:hAnsi="Palatino Linotype" w:cs="Arial"/>
                <w:b/>
              </w:rPr>
            </w:pPr>
          </w:p>
          <w:p w14:paraId="768BEF26" w14:textId="77777777" w:rsidR="005E6A78" w:rsidRPr="00E21B1D" w:rsidRDefault="005E6A78" w:rsidP="002124F4">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5E6A78" w:rsidRPr="00E21B1D" w14:paraId="3ABAD05B" w14:textId="77777777" w:rsidTr="00B26248">
              <w:trPr>
                <w:jc w:val="center"/>
              </w:trPr>
              <w:tc>
                <w:tcPr>
                  <w:tcW w:w="10365" w:type="dxa"/>
                  <w:gridSpan w:val="2"/>
                  <w:shd w:val="clear" w:color="auto" w:fill="auto"/>
                </w:tcPr>
                <w:p w14:paraId="71626E14" w14:textId="77777777" w:rsidR="005E6A78" w:rsidRPr="00E21B1D" w:rsidRDefault="005E6A78" w:rsidP="00B26248">
                  <w:pPr>
                    <w:jc w:val="center"/>
                    <w:rPr>
                      <w:rFonts w:ascii="Palatino Linotype" w:hAnsi="Palatino Linotype" w:cs="Arial"/>
                      <w:b/>
                    </w:rPr>
                  </w:pPr>
                  <w:r w:rsidRPr="00E21B1D">
                    <w:rPr>
                      <w:rFonts w:ascii="Palatino Linotype" w:hAnsi="Palatino Linotype" w:cs="Arial"/>
                      <w:b/>
                    </w:rPr>
                    <w:t>Zulema Martínez Sánchez</w:t>
                  </w:r>
                </w:p>
                <w:p w14:paraId="6825D70C" w14:textId="77777777" w:rsidR="005E6A78" w:rsidRPr="002124F4" w:rsidRDefault="005E6A78" w:rsidP="00B26248">
                  <w:pPr>
                    <w:jc w:val="center"/>
                    <w:rPr>
                      <w:rFonts w:ascii="Palatino Linotype" w:hAnsi="Palatino Linotype" w:cs="Arial"/>
                    </w:rPr>
                  </w:pPr>
                  <w:r w:rsidRPr="002124F4">
                    <w:rPr>
                      <w:rFonts w:ascii="Palatino Linotype" w:hAnsi="Palatino Linotype" w:cs="Arial"/>
                    </w:rPr>
                    <w:t>Comisionada Presidenta</w:t>
                  </w:r>
                </w:p>
                <w:p w14:paraId="0EB7C2DA" w14:textId="77777777" w:rsidR="005E6A78" w:rsidRPr="00E21B1D" w:rsidRDefault="005E6A78" w:rsidP="00B26248">
                  <w:pPr>
                    <w:jc w:val="center"/>
                    <w:rPr>
                      <w:rFonts w:ascii="Palatino Linotype" w:hAnsi="Palatino Linotype" w:cs="Arial"/>
                      <w:b/>
                    </w:rPr>
                  </w:pPr>
                  <w:r w:rsidRPr="00B605EC">
                    <w:rPr>
                      <w:rFonts w:ascii="Palatino Linotype" w:hAnsi="Palatino Linotype" w:cs="Arial"/>
                      <w:b/>
                      <w:color w:val="FFFFFF" w:themeColor="background1"/>
                    </w:rPr>
                    <w:t xml:space="preserve">(RÚBRICA) </w:t>
                  </w:r>
                </w:p>
              </w:tc>
            </w:tr>
            <w:tr w:rsidR="005E6A78" w:rsidRPr="00E21B1D" w14:paraId="028E47EF" w14:textId="77777777" w:rsidTr="00B26248">
              <w:trPr>
                <w:jc w:val="center"/>
              </w:trPr>
              <w:tc>
                <w:tcPr>
                  <w:tcW w:w="5182" w:type="dxa"/>
                  <w:shd w:val="clear" w:color="auto" w:fill="auto"/>
                </w:tcPr>
                <w:p w14:paraId="2BD7FE83" w14:textId="77777777" w:rsidR="005E6A78" w:rsidRPr="00E21B1D" w:rsidRDefault="005E6A78" w:rsidP="00B26248">
                  <w:pPr>
                    <w:jc w:val="center"/>
                    <w:rPr>
                      <w:rFonts w:ascii="Palatino Linotype" w:hAnsi="Palatino Linotype" w:cs="Arial"/>
                      <w:b/>
                    </w:rPr>
                  </w:pPr>
                </w:p>
                <w:p w14:paraId="2CC71074" w14:textId="77777777" w:rsidR="005E6A78" w:rsidRDefault="005E6A78" w:rsidP="00B26248">
                  <w:pPr>
                    <w:jc w:val="center"/>
                    <w:rPr>
                      <w:rFonts w:ascii="Palatino Linotype" w:hAnsi="Palatino Linotype" w:cs="Arial"/>
                      <w:b/>
                    </w:rPr>
                  </w:pPr>
                </w:p>
                <w:p w14:paraId="2BEB81D1" w14:textId="77777777" w:rsidR="002124F4" w:rsidRDefault="002124F4" w:rsidP="00B26248">
                  <w:pPr>
                    <w:jc w:val="center"/>
                    <w:rPr>
                      <w:rFonts w:ascii="Palatino Linotype" w:hAnsi="Palatino Linotype" w:cs="Arial"/>
                      <w:b/>
                    </w:rPr>
                  </w:pPr>
                </w:p>
                <w:p w14:paraId="36525BB1" w14:textId="77777777" w:rsidR="002124F4" w:rsidRDefault="002124F4" w:rsidP="00B26248">
                  <w:pPr>
                    <w:jc w:val="center"/>
                    <w:rPr>
                      <w:rFonts w:ascii="Palatino Linotype" w:hAnsi="Palatino Linotype" w:cs="Arial"/>
                      <w:b/>
                    </w:rPr>
                  </w:pPr>
                </w:p>
                <w:p w14:paraId="6BCF0529" w14:textId="77777777" w:rsidR="005E6A78" w:rsidRPr="00E21B1D" w:rsidRDefault="005E6A78" w:rsidP="00B26248">
                  <w:pPr>
                    <w:jc w:val="center"/>
                    <w:rPr>
                      <w:rFonts w:ascii="Palatino Linotype" w:hAnsi="Palatino Linotype" w:cs="Arial"/>
                      <w:b/>
                    </w:rPr>
                  </w:pPr>
                </w:p>
                <w:p w14:paraId="0005D9A1" w14:textId="77777777" w:rsidR="005E6A78" w:rsidRPr="00E21B1D" w:rsidRDefault="005E6A78" w:rsidP="00B26248">
                  <w:pPr>
                    <w:jc w:val="center"/>
                    <w:rPr>
                      <w:rFonts w:ascii="Palatino Linotype" w:hAnsi="Palatino Linotype" w:cs="Arial"/>
                      <w:b/>
                    </w:rPr>
                  </w:pPr>
                  <w:r w:rsidRPr="00E21B1D">
                    <w:rPr>
                      <w:rFonts w:ascii="Palatino Linotype" w:hAnsi="Palatino Linotype" w:cs="Arial"/>
                      <w:b/>
                    </w:rPr>
                    <w:t>Eva Abaid Yapur</w:t>
                  </w:r>
                </w:p>
                <w:p w14:paraId="7B7A9FF8" w14:textId="77777777" w:rsidR="005E6A78" w:rsidRPr="002124F4" w:rsidRDefault="005E6A78" w:rsidP="00B26248">
                  <w:pPr>
                    <w:jc w:val="center"/>
                    <w:rPr>
                      <w:rFonts w:ascii="Palatino Linotype" w:hAnsi="Palatino Linotype" w:cs="Arial"/>
                    </w:rPr>
                  </w:pPr>
                  <w:r w:rsidRPr="002124F4">
                    <w:rPr>
                      <w:rFonts w:ascii="Palatino Linotype" w:hAnsi="Palatino Linotype" w:cs="Arial"/>
                    </w:rPr>
                    <w:t>Comisionada</w:t>
                  </w:r>
                </w:p>
                <w:p w14:paraId="2A57ECED" w14:textId="77777777" w:rsidR="005E6A78" w:rsidRPr="00E21B1D" w:rsidRDefault="005E6A78" w:rsidP="00B26248">
                  <w:pPr>
                    <w:jc w:val="center"/>
                    <w:rPr>
                      <w:rFonts w:ascii="Palatino Linotype" w:hAnsi="Palatino Linotype" w:cs="Arial"/>
                      <w:b/>
                    </w:rPr>
                  </w:pPr>
                  <w:r w:rsidRPr="00B605EC">
                    <w:rPr>
                      <w:rFonts w:ascii="Palatino Linotype" w:hAnsi="Palatino Linotype" w:cs="Arial"/>
                      <w:b/>
                      <w:color w:val="FFFFFF" w:themeColor="background1"/>
                    </w:rPr>
                    <w:t>(RÚBRICA)</w:t>
                  </w:r>
                </w:p>
              </w:tc>
              <w:tc>
                <w:tcPr>
                  <w:tcW w:w="5183" w:type="dxa"/>
                  <w:shd w:val="clear" w:color="auto" w:fill="auto"/>
                </w:tcPr>
                <w:p w14:paraId="0A28FCDE" w14:textId="77777777" w:rsidR="005E6A78" w:rsidRPr="00E21B1D" w:rsidRDefault="005E6A78" w:rsidP="00B26248">
                  <w:pPr>
                    <w:jc w:val="center"/>
                    <w:rPr>
                      <w:rFonts w:ascii="Palatino Linotype" w:hAnsi="Palatino Linotype" w:cs="Arial"/>
                      <w:b/>
                    </w:rPr>
                  </w:pPr>
                </w:p>
                <w:p w14:paraId="0F979CBD" w14:textId="77777777" w:rsidR="005E6A78" w:rsidRDefault="005E6A78" w:rsidP="00B26248">
                  <w:pPr>
                    <w:jc w:val="center"/>
                    <w:rPr>
                      <w:rFonts w:ascii="Palatino Linotype" w:hAnsi="Palatino Linotype" w:cs="Arial"/>
                      <w:b/>
                    </w:rPr>
                  </w:pPr>
                </w:p>
                <w:p w14:paraId="04DFEF38" w14:textId="77777777" w:rsidR="002124F4" w:rsidRDefault="002124F4" w:rsidP="00B26248">
                  <w:pPr>
                    <w:jc w:val="center"/>
                    <w:rPr>
                      <w:rFonts w:ascii="Palatino Linotype" w:hAnsi="Palatino Linotype" w:cs="Arial"/>
                      <w:b/>
                    </w:rPr>
                  </w:pPr>
                </w:p>
                <w:p w14:paraId="10945C30" w14:textId="77777777" w:rsidR="002124F4" w:rsidRDefault="002124F4" w:rsidP="00B26248">
                  <w:pPr>
                    <w:jc w:val="center"/>
                    <w:rPr>
                      <w:rFonts w:ascii="Palatino Linotype" w:hAnsi="Palatino Linotype" w:cs="Arial"/>
                      <w:b/>
                    </w:rPr>
                  </w:pPr>
                </w:p>
                <w:p w14:paraId="4664AE9D" w14:textId="77777777" w:rsidR="005E6A78" w:rsidRPr="00E21B1D" w:rsidRDefault="005E6A78" w:rsidP="00B26248">
                  <w:pPr>
                    <w:jc w:val="center"/>
                    <w:rPr>
                      <w:rFonts w:ascii="Palatino Linotype" w:hAnsi="Palatino Linotype" w:cs="Arial"/>
                      <w:b/>
                    </w:rPr>
                  </w:pPr>
                </w:p>
                <w:p w14:paraId="1F8BA078" w14:textId="77777777" w:rsidR="005E6A78" w:rsidRPr="00E21B1D" w:rsidRDefault="005E6A78" w:rsidP="00B26248">
                  <w:pPr>
                    <w:jc w:val="center"/>
                    <w:rPr>
                      <w:rFonts w:ascii="Palatino Linotype" w:hAnsi="Palatino Linotype" w:cs="Arial"/>
                      <w:b/>
                    </w:rPr>
                  </w:pPr>
                  <w:r w:rsidRPr="00E21B1D">
                    <w:rPr>
                      <w:rFonts w:ascii="Palatino Linotype" w:hAnsi="Palatino Linotype" w:cs="Arial"/>
                      <w:b/>
                    </w:rPr>
                    <w:t>José Guadalupe Luna Hernández</w:t>
                  </w:r>
                </w:p>
                <w:p w14:paraId="4A97D07E" w14:textId="77777777" w:rsidR="005E6A78" w:rsidRPr="002124F4" w:rsidRDefault="005E6A78" w:rsidP="00B26248">
                  <w:pPr>
                    <w:jc w:val="center"/>
                    <w:rPr>
                      <w:rFonts w:ascii="Palatino Linotype" w:hAnsi="Palatino Linotype" w:cs="Arial"/>
                    </w:rPr>
                  </w:pPr>
                  <w:r w:rsidRPr="002124F4">
                    <w:rPr>
                      <w:rFonts w:ascii="Palatino Linotype" w:hAnsi="Palatino Linotype" w:cs="Arial"/>
                    </w:rPr>
                    <w:t>Comisionado</w:t>
                  </w:r>
                </w:p>
                <w:p w14:paraId="3D2654C1" w14:textId="77777777" w:rsidR="005E6A78" w:rsidRPr="00E21B1D" w:rsidRDefault="005E6A78" w:rsidP="00B26248">
                  <w:pPr>
                    <w:jc w:val="center"/>
                    <w:rPr>
                      <w:rFonts w:ascii="Palatino Linotype" w:hAnsi="Palatino Linotype" w:cs="Arial"/>
                      <w:b/>
                    </w:rPr>
                  </w:pPr>
                  <w:r w:rsidRPr="00B605EC">
                    <w:rPr>
                      <w:rFonts w:ascii="Palatino Linotype" w:hAnsi="Palatino Linotype" w:cs="Arial"/>
                      <w:b/>
                      <w:color w:val="FFFFFF" w:themeColor="background1"/>
                    </w:rPr>
                    <w:t>(RÚBRICA)</w:t>
                  </w:r>
                </w:p>
              </w:tc>
            </w:tr>
            <w:tr w:rsidR="005E6A78" w:rsidRPr="00E21B1D" w14:paraId="662D9CF1" w14:textId="77777777" w:rsidTr="00B26248">
              <w:trPr>
                <w:jc w:val="center"/>
              </w:trPr>
              <w:tc>
                <w:tcPr>
                  <w:tcW w:w="5182" w:type="dxa"/>
                  <w:shd w:val="clear" w:color="auto" w:fill="auto"/>
                </w:tcPr>
                <w:p w14:paraId="276A4ACE" w14:textId="77777777" w:rsidR="005E6A78" w:rsidRDefault="005E6A78" w:rsidP="00B26248">
                  <w:pPr>
                    <w:jc w:val="center"/>
                    <w:rPr>
                      <w:rFonts w:ascii="Palatino Linotype" w:hAnsi="Palatino Linotype" w:cs="Arial"/>
                      <w:b/>
                    </w:rPr>
                  </w:pPr>
                </w:p>
                <w:p w14:paraId="0AA5160D" w14:textId="77777777" w:rsidR="002124F4" w:rsidRDefault="002124F4" w:rsidP="00B26248">
                  <w:pPr>
                    <w:jc w:val="center"/>
                    <w:rPr>
                      <w:rFonts w:ascii="Palatino Linotype" w:hAnsi="Palatino Linotype" w:cs="Arial"/>
                      <w:b/>
                    </w:rPr>
                  </w:pPr>
                </w:p>
                <w:p w14:paraId="33C49668" w14:textId="77777777" w:rsidR="005E6A78" w:rsidRDefault="005E6A78" w:rsidP="00B26248">
                  <w:pPr>
                    <w:jc w:val="center"/>
                    <w:rPr>
                      <w:rFonts w:ascii="Palatino Linotype" w:hAnsi="Palatino Linotype" w:cs="Arial"/>
                      <w:b/>
                    </w:rPr>
                  </w:pPr>
                </w:p>
                <w:p w14:paraId="14B2BDCE" w14:textId="77777777" w:rsidR="002124F4" w:rsidRPr="00E21B1D" w:rsidRDefault="002124F4" w:rsidP="00B26248">
                  <w:pPr>
                    <w:jc w:val="center"/>
                    <w:rPr>
                      <w:rFonts w:ascii="Palatino Linotype" w:hAnsi="Palatino Linotype" w:cs="Arial"/>
                      <w:b/>
                    </w:rPr>
                  </w:pPr>
                </w:p>
                <w:p w14:paraId="5F3B9C3C" w14:textId="77777777" w:rsidR="005E6A78" w:rsidRPr="00E21B1D" w:rsidRDefault="005E6A78" w:rsidP="00B26248">
                  <w:pPr>
                    <w:jc w:val="center"/>
                    <w:rPr>
                      <w:rFonts w:ascii="Palatino Linotype" w:hAnsi="Palatino Linotype" w:cs="Arial"/>
                      <w:b/>
                    </w:rPr>
                  </w:pPr>
                </w:p>
                <w:p w14:paraId="0CE589DC" w14:textId="77777777" w:rsidR="005E6A78" w:rsidRPr="00E21B1D" w:rsidRDefault="005E6A78" w:rsidP="00B26248">
                  <w:pPr>
                    <w:jc w:val="center"/>
                    <w:rPr>
                      <w:rFonts w:ascii="Palatino Linotype" w:hAnsi="Palatino Linotype" w:cs="Arial"/>
                      <w:b/>
                    </w:rPr>
                  </w:pPr>
                  <w:r w:rsidRPr="00E21B1D">
                    <w:rPr>
                      <w:rFonts w:ascii="Palatino Linotype" w:hAnsi="Palatino Linotype" w:cs="Arial"/>
                      <w:b/>
                    </w:rPr>
                    <w:t>Javier Martínez Cruz</w:t>
                  </w:r>
                </w:p>
                <w:p w14:paraId="5CE66B27" w14:textId="77777777" w:rsidR="005E6A78" w:rsidRPr="002124F4" w:rsidRDefault="005E6A78" w:rsidP="00B26248">
                  <w:pPr>
                    <w:jc w:val="center"/>
                    <w:rPr>
                      <w:rFonts w:ascii="Palatino Linotype" w:hAnsi="Palatino Linotype" w:cs="Arial"/>
                    </w:rPr>
                  </w:pPr>
                  <w:r w:rsidRPr="002124F4">
                    <w:rPr>
                      <w:rFonts w:ascii="Palatino Linotype" w:hAnsi="Palatino Linotype" w:cs="Arial"/>
                    </w:rPr>
                    <w:t>Comisionado</w:t>
                  </w:r>
                </w:p>
                <w:p w14:paraId="0EA993C8" w14:textId="77777777" w:rsidR="005E6A78" w:rsidRPr="00E21B1D" w:rsidRDefault="005E6A78" w:rsidP="00B26248">
                  <w:pPr>
                    <w:jc w:val="center"/>
                    <w:rPr>
                      <w:rFonts w:ascii="Palatino Linotype" w:hAnsi="Palatino Linotype" w:cs="Arial"/>
                      <w:b/>
                    </w:rPr>
                  </w:pPr>
                  <w:r w:rsidRPr="00B605EC">
                    <w:rPr>
                      <w:rFonts w:ascii="Palatino Linotype" w:hAnsi="Palatino Linotype" w:cs="Arial"/>
                      <w:b/>
                      <w:color w:val="FFFFFF" w:themeColor="background1"/>
                    </w:rPr>
                    <w:t>(RÚBRICA)</w:t>
                  </w:r>
                </w:p>
              </w:tc>
              <w:tc>
                <w:tcPr>
                  <w:tcW w:w="5183" w:type="dxa"/>
                  <w:shd w:val="clear" w:color="auto" w:fill="auto"/>
                </w:tcPr>
                <w:p w14:paraId="1A97269E" w14:textId="77777777" w:rsidR="005E6A78" w:rsidRPr="00E21B1D" w:rsidRDefault="005E6A78" w:rsidP="00B26248">
                  <w:pPr>
                    <w:jc w:val="center"/>
                    <w:rPr>
                      <w:rFonts w:ascii="Palatino Linotype" w:hAnsi="Palatino Linotype" w:cs="Arial"/>
                      <w:b/>
                    </w:rPr>
                  </w:pPr>
                </w:p>
                <w:p w14:paraId="2F743825" w14:textId="77777777" w:rsidR="005E6A78" w:rsidRDefault="005E6A78" w:rsidP="00B26248">
                  <w:pPr>
                    <w:jc w:val="center"/>
                    <w:rPr>
                      <w:rFonts w:ascii="Palatino Linotype" w:hAnsi="Palatino Linotype" w:cs="Arial"/>
                      <w:b/>
                    </w:rPr>
                  </w:pPr>
                </w:p>
                <w:p w14:paraId="26A14A79" w14:textId="77777777" w:rsidR="002124F4" w:rsidRDefault="002124F4" w:rsidP="00B26248">
                  <w:pPr>
                    <w:jc w:val="center"/>
                    <w:rPr>
                      <w:rFonts w:ascii="Palatino Linotype" w:hAnsi="Palatino Linotype" w:cs="Arial"/>
                      <w:b/>
                    </w:rPr>
                  </w:pPr>
                </w:p>
                <w:p w14:paraId="1DE8E4FA" w14:textId="77777777" w:rsidR="002124F4" w:rsidRDefault="002124F4" w:rsidP="00B26248">
                  <w:pPr>
                    <w:jc w:val="center"/>
                    <w:rPr>
                      <w:rFonts w:ascii="Palatino Linotype" w:hAnsi="Palatino Linotype" w:cs="Arial"/>
                      <w:b/>
                    </w:rPr>
                  </w:pPr>
                </w:p>
                <w:p w14:paraId="189A9FFC" w14:textId="77777777" w:rsidR="005E6A78" w:rsidRPr="00E21B1D" w:rsidRDefault="005E6A78" w:rsidP="00B26248">
                  <w:pPr>
                    <w:jc w:val="center"/>
                    <w:rPr>
                      <w:rFonts w:ascii="Palatino Linotype" w:hAnsi="Palatino Linotype" w:cs="Arial"/>
                      <w:b/>
                    </w:rPr>
                  </w:pPr>
                </w:p>
                <w:p w14:paraId="7EF85764" w14:textId="77777777" w:rsidR="005E6A78" w:rsidRPr="00E21B1D" w:rsidRDefault="005E6A78" w:rsidP="00B26248">
                  <w:pPr>
                    <w:jc w:val="center"/>
                    <w:rPr>
                      <w:rFonts w:ascii="Palatino Linotype" w:hAnsi="Palatino Linotype" w:cs="Arial"/>
                      <w:b/>
                    </w:rPr>
                  </w:pPr>
                  <w:r w:rsidRPr="00E21B1D">
                    <w:rPr>
                      <w:rFonts w:ascii="Palatino Linotype" w:hAnsi="Palatino Linotype" w:cs="Arial"/>
                      <w:b/>
                    </w:rPr>
                    <w:t>Luis Gustavo Parra Noriega</w:t>
                  </w:r>
                </w:p>
                <w:p w14:paraId="183D9729" w14:textId="77777777" w:rsidR="005E6A78" w:rsidRPr="002124F4" w:rsidRDefault="005E6A78" w:rsidP="00B26248">
                  <w:pPr>
                    <w:jc w:val="center"/>
                    <w:rPr>
                      <w:rFonts w:ascii="Palatino Linotype" w:hAnsi="Palatino Linotype" w:cs="Arial"/>
                    </w:rPr>
                  </w:pPr>
                  <w:r w:rsidRPr="002124F4">
                    <w:rPr>
                      <w:rFonts w:ascii="Palatino Linotype" w:hAnsi="Palatino Linotype" w:cs="Arial"/>
                    </w:rPr>
                    <w:t>Comisionado</w:t>
                  </w:r>
                </w:p>
                <w:p w14:paraId="0DDCAEE1" w14:textId="77777777" w:rsidR="005E6A78" w:rsidRPr="00E21B1D" w:rsidRDefault="005E6A78" w:rsidP="00B26248">
                  <w:pPr>
                    <w:jc w:val="center"/>
                    <w:rPr>
                      <w:rFonts w:ascii="Palatino Linotype" w:hAnsi="Palatino Linotype" w:cs="Arial"/>
                      <w:b/>
                    </w:rPr>
                  </w:pPr>
                  <w:r w:rsidRPr="00B605EC">
                    <w:rPr>
                      <w:rFonts w:ascii="Palatino Linotype" w:hAnsi="Palatino Linotype" w:cs="Arial"/>
                      <w:b/>
                      <w:color w:val="FFFFFF" w:themeColor="background1"/>
                    </w:rPr>
                    <w:t>(RÚBRICA)</w:t>
                  </w:r>
                </w:p>
              </w:tc>
            </w:tr>
            <w:tr w:rsidR="005E6A78" w:rsidRPr="00E21B1D" w14:paraId="1BCD2ECB" w14:textId="77777777" w:rsidTr="00B26248">
              <w:trPr>
                <w:jc w:val="center"/>
              </w:trPr>
              <w:tc>
                <w:tcPr>
                  <w:tcW w:w="10365" w:type="dxa"/>
                  <w:gridSpan w:val="2"/>
                  <w:shd w:val="clear" w:color="auto" w:fill="auto"/>
                </w:tcPr>
                <w:p w14:paraId="335B7E1E" w14:textId="77777777" w:rsidR="005E6A78" w:rsidRPr="00E21B1D" w:rsidRDefault="005E6A78" w:rsidP="00B26248">
                  <w:pPr>
                    <w:jc w:val="center"/>
                    <w:rPr>
                      <w:rFonts w:ascii="Palatino Linotype" w:hAnsi="Palatino Linotype" w:cs="Arial"/>
                      <w:b/>
                    </w:rPr>
                  </w:pPr>
                </w:p>
                <w:p w14:paraId="58021991" w14:textId="77777777" w:rsidR="005E6A78" w:rsidRDefault="005E6A78" w:rsidP="00B26248">
                  <w:pPr>
                    <w:jc w:val="center"/>
                    <w:rPr>
                      <w:rFonts w:ascii="Palatino Linotype" w:hAnsi="Palatino Linotype" w:cs="Arial"/>
                      <w:b/>
                    </w:rPr>
                  </w:pPr>
                </w:p>
                <w:p w14:paraId="7A4BB248" w14:textId="77777777" w:rsidR="002124F4" w:rsidRDefault="002124F4" w:rsidP="00B26248">
                  <w:pPr>
                    <w:jc w:val="center"/>
                    <w:rPr>
                      <w:rFonts w:ascii="Palatino Linotype" w:hAnsi="Palatino Linotype" w:cs="Arial"/>
                      <w:b/>
                    </w:rPr>
                  </w:pPr>
                </w:p>
                <w:p w14:paraId="28284401" w14:textId="77777777" w:rsidR="002124F4" w:rsidRDefault="002124F4" w:rsidP="00B26248">
                  <w:pPr>
                    <w:jc w:val="center"/>
                    <w:rPr>
                      <w:rFonts w:ascii="Palatino Linotype" w:hAnsi="Palatino Linotype" w:cs="Arial"/>
                      <w:b/>
                    </w:rPr>
                  </w:pPr>
                </w:p>
                <w:p w14:paraId="2BC5AEBC" w14:textId="77777777" w:rsidR="002124F4" w:rsidRPr="00E21B1D" w:rsidRDefault="002124F4" w:rsidP="00B26248">
                  <w:pPr>
                    <w:jc w:val="center"/>
                    <w:rPr>
                      <w:rFonts w:ascii="Palatino Linotype" w:hAnsi="Palatino Linotype" w:cs="Arial"/>
                      <w:b/>
                    </w:rPr>
                  </w:pPr>
                </w:p>
                <w:p w14:paraId="639BB341" w14:textId="77777777" w:rsidR="005E6A78" w:rsidRPr="00E21B1D" w:rsidRDefault="005E6A78" w:rsidP="00B26248">
                  <w:pPr>
                    <w:jc w:val="center"/>
                    <w:rPr>
                      <w:rFonts w:ascii="Palatino Linotype" w:hAnsi="Palatino Linotype" w:cs="Arial"/>
                      <w:b/>
                    </w:rPr>
                  </w:pPr>
                  <w:r w:rsidRPr="00E21B1D">
                    <w:rPr>
                      <w:rFonts w:ascii="Palatino Linotype" w:hAnsi="Palatino Linotype" w:cs="Arial"/>
                      <w:b/>
                    </w:rPr>
                    <w:t>Alexis Tapia Ramírez</w:t>
                  </w:r>
                </w:p>
                <w:p w14:paraId="6738ADCF" w14:textId="77777777" w:rsidR="005E6A78" w:rsidRPr="002124F4" w:rsidRDefault="005E6A78" w:rsidP="00B26248">
                  <w:pPr>
                    <w:jc w:val="center"/>
                    <w:rPr>
                      <w:rFonts w:ascii="Palatino Linotype" w:hAnsi="Palatino Linotype" w:cs="Arial"/>
                    </w:rPr>
                  </w:pPr>
                  <w:r w:rsidRPr="002124F4">
                    <w:rPr>
                      <w:rFonts w:ascii="Palatino Linotype" w:hAnsi="Palatino Linotype" w:cs="Arial"/>
                    </w:rPr>
                    <w:t>Secretario Técnico del Pleno</w:t>
                  </w:r>
                </w:p>
                <w:p w14:paraId="0470DF4E" w14:textId="77777777" w:rsidR="005E6A78" w:rsidRPr="00B605EC" w:rsidRDefault="005E6A78" w:rsidP="00B26248">
                  <w:pPr>
                    <w:jc w:val="center"/>
                    <w:rPr>
                      <w:rFonts w:ascii="Palatino Linotype" w:hAnsi="Palatino Linotype" w:cs="Arial"/>
                      <w:b/>
                      <w:color w:val="FFFFFF" w:themeColor="background1"/>
                    </w:rPr>
                  </w:pPr>
                  <w:r w:rsidRPr="00B605EC">
                    <w:rPr>
                      <w:rFonts w:ascii="Palatino Linotype" w:hAnsi="Palatino Linotype" w:cs="Arial"/>
                      <w:b/>
                      <w:color w:val="FFFFFF" w:themeColor="background1"/>
                    </w:rPr>
                    <w:t xml:space="preserve">(RÚBRICA) </w:t>
                  </w:r>
                </w:p>
                <w:p w14:paraId="79336589" w14:textId="77777777" w:rsidR="005E6A78" w:rsidRDefault="005E6A78" w:rsidP="00B26248">
                  <w:pPr>
                    <w:jc w:val="center"/>
                    <w:rPr>
                      <w:rFonts w:ascii="Palatino Linotype" w:hAnsi="Palatino Linotype" w:cs="Arial"/>
                      <w:b/>
                    </w:rPr>
                  </w:pPr>
                </w:p>
                <w:p w14:paraId="59CD2A01" w14:textId="77777777" w:rsidR="002124F4" w:rsidRDefault="002124F4" w:rsidP="00B26248">
                  <w:pPr>
                    <w:jc w:val="center"/>
                    <w:rPr>
                      <w:rFonts w:ascii="Palatino Linotype" w:hAnsi="Palatino Linotype" w:cs="Arial"/>
                      <w:b/>
                    </w:rPr>
                  </w:pPr>
                </w:p>
                <w:p w14:paraId="2ED13BAF" w14:textId="77777777" w:rsidR="002124F4" w:rsidRDefault="002124F4" w:rsidP="00B26248">
                  <w:pPr>
                    <w:jc w:val="center"/>
                    <w:rPr>
                      <w:rFonts w:ascii="Palatino Linotype" w:hAnsi="Palatino Linotype" w:cs="Arial"/>
                      <w:b/>
                    </w:rPr>
                  </w:pPr>
                </w:p>
                <w:p w14:paraId="450371E3" w14:textId="77777777" w:rsidR="002124F4" w:rsidRDefault="002124F4" w:rsidP="00B26248">
                  <w:pPr>
                    <w:jc w:val="center"/>
                    <w:rPr>
                      <w:rFonts w:ascii="Palatino Linotype" w:hAnsi="Palatino Linotype" w:cs="Arial"/>
                      <w:b/>
                    </w:rPr>
                  </w:pPr>
                </w:p>
                <w:p w14:paraId="3034E383" w14:textId="77777777" w:rsidR="002124F4" w:rsidRDefault="002124F4" w:rsidP="00B26248">
                  <w:pPr>
                    <w:jc w:val="center"/>
                    <w:rPr>
                      <w:rFonts w:ascii="Palatino Linotype" w:hAnsi="Palatino Linotype" w:cs="Arial"/>
                      <w:b/>
                    </w:rPr>
                  </w:pPr>
                </w:p>
                <w:p w14:paraId="7808EE74" w14:textId="77777777" w:rsidR="002124F4" w:rsidRDefault="002124F4" w:rsidP="00B26248">
                  <w:pPr>
                    <w:jc w:val="center"/>
                    <w:rPr>
                      <w:rFonts w:ascii="Palatino Linotype" w:hAnsi="Palatino Linotype" w:cs="Arial"/>
                      <w:b/>
                    </w:rPr>
                  </w:pPr>
                </w:p>
                <w:p w14:paraId="09B0DE7E" w14:textId="77777777" w:rsidR="002124F4" w:rsidRDefault="002124F4" w:rsidP="00B26248">
                  <w:pPr>
                    <w:jc w:val="center"/>
                    <w:rPr>
                      <w:rFonts w:ascii="Palatino Linotype" w:hAnsi="Palatino Linotype" w:cs="Arial"/>
                      <w:b/>
                    </w:rPr>
                  </w:pPr>
                </w:p>
                <w:p w14:paraId="1D031F1C" w14:textId="77777777" w:rsidR="005E6A78" w:rsidRPr="00E21B1D" w:rsidRDefault="005E6A78" w:rsidP="00B26248">
                  <w:pPr>
                    <w:tabs>
                      <w:tab w:val="left" w:pos="4959"/>
                    </w:tabs>
                    <w:jc w:val="center"/>
                    <w:rPr>
                      <w:rFonts w:ascii="Palatino Linotype" w:hAnsi="Palatino Linotype" w:cs="Arial"/>
                      <w:b/>
                    </w:rPr>
                  </w:pPr>
                </w:p>
              </w:tc>
            </w:tr>
          </w:tbl>
          <w:p w14:paraId="2988EF60" w14:textId="77777777" w:rsidR="005E6A78" w:rsidRPr="00E21B1D" w:rsidRDefault="005E6A78" w:rsidP="00B26248">
            <w:pPr>
              <w:jc w:val="center"/>
              <w:rPr>
                <w:rFonts w:ascii="Palatino Linotype" w:hAnsi="Palatino Linotype" w:cs="Arial"/>
                <w:b/>
              </w:rPr>
            </w:pPr>
          </w:p>
        </w:tc>
      </w:tr>
    </w:tbl>
    <w:p w14:paraId="00346779" w14:textId="24027884" w:rsidR="005E6A78" w:rsidRPr="00E21B1D" w:rsidRDefault="005E6A78" w:rsidP="005E6A78">
      <w:pPr>
        <w:jc w:val="both"/>
        <w:rPr>
          <w:rFonts w:ascii="Palatino Linotype" w:hAnsi="Palatino Linotype" w:cs="Arial"/>
          <w:sz w:val="22"/>
        </w:rPr>
      </w:pPr>
      <w:r w:rsidRPr="00E21B1D">
        <w:rPr>
          <w:rFonts w:ascii="Palatino Linotype" w:hAnsi="Palatino Linotype" w:cs="Arial"/>
          <w:sz w:val="22"/>
        </w:rPr>
        <w:t xml:space="preserve">Esta hoja corresponde a la resolución de </w:t>
      </w:r>
      <w:r w:rsidR="001905EC">
        <w:rPr>
          <w:rFonts w:ascii="Palatino Linotype" w:hAnsi="Palatino Linotype" w:cs="Arial"/>
          <w:sz w:val="22"/>
        </w:rPr>
        <w:t>v</w:t>
      </w:r>
      <w:r w:rsidR="006F357F">
        <w:rPr>
          <w:rFonts w:ascii="Palatino Linotype" w:hAnsi="Palatino Linotype" w:cs="Arial"/>
          <w:sz w:val="22"/>
        </w:rPr>
        <w:t>eintiocho</w:t>
      </w:r>
      <w:r w:rsidR="001905EC">
        <w:rPr>
          <w:rFonts w:ascii="Palatino Linotype" w:hAnsi="Palatino Linotype" w:cs="Arial"/>
          <w:sz w:val="22"/>
        </w:rPr>
        <w:t xml:space="preserve"> de octubre</w:t>
      </w:r>
      <w:r>
        <w:rPr>
          <w:rFonts w:ascii="Palatino Linotype" w:hAnsi="Palatino Linotype" w:cs="Arial"/>
          <w:sz w:val="22"/>
        </w:rPr>
        <w:t xml:space="preserve"> d</w:t>
      </w:r>
      <w:r w:rsidRPr="00E21B1D">
        <w:rPr>
          <w:rFonts w:ascii="Palatino Linotype" w:hAnsi="Palatino Linotype" w:cs="Arial"/>
          <w:sz w:val="22"/>
        </w:rPr>
        <w:t xml:space="preserve">e dos mil veinte, emitida en el recurso de revisión número </w:t>
      </w:r>
      <w:r w:rsidR="001905EC">
        <w:rPr>
          <w:rFonts w:ascii="Palatino Linotype" w:hAnsi="Palatino Linotype" w:cs="Arial"/>
          <w:sz w:val="22"/>
        </w:rPr>
        <w:t>03</w:t>
      </w:r>
      <w:r w:rsidR="006F357F">
        <w:rPr>
          <w:rFonts w:ascii="Palatino Linotype" w:hAnsi="Palatino Linotype" w:cs="Arial"/>
          <w:sz w:val="22"/>
        </w:rPr>
        <w:t>49</w:t>
      </w:r>
      <w:r w:rsidR="001905EC">
        <w:rPr>
          <w:rFonts w:ascii="Palatino Linotype" w:hAnsi="Palatino Linotype" w:cs="Arial"/>
          <w:sz w:val="22"/>
        </w:rPr>
        <w:t>7/INFOEM/IP/RR/2010</w:t>
      </w:r>
      <w:r w:rsidRPr="00E21B1D">
        <w:rPr>
          <w:rFonts w:ascii="Palatino Linotype" w:hAnsi="Palatino Linotype" w:cs="Arial"/>
          <w:sz w:val="22"/>
        </w:rPr>
        <w:t>.</w:t>
      </w:r>
    </w:p>
    <w:p w14:paraId="568434C7" w14:textId="2CC6CC91" w:rsidR="00C34EFF" w:rsidRPr="00C34EFF" w:rsidRDefault="005E6A78" w:rsidP="007F1011">
      <w:pPr>
        <w:jc w:val="both"/>
      </w:pPr>
      <w:r w:rsidRPr="00E21B1D">
        <w:rPr>
          <w:rFonts w:ascii="Palatino Linotype" w:hAnsi="Palatino Linotype" w:cs="Arial"/>
          <w:sz w:val="22"/>
        </w:rPr>
        <w:t>YSM/</w:t>
      </w:r>
      <w:r w:rsidR="001905EC">
        <w:rPr>
          <w:rFonts w:ascii="Palatino Linotype" w:hAnsi="Palatino Linotype" w:cs="Arial"/>
          <w:sz w:val="22"/>
        </w:rPr>
        <w:t>LAGO/DMHR</w:t>
      </w:r>
    </w:p>
    <w:sectPr w:rsidR="00C34EFF" w:rsidRPr="00C34EFF"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CD1CF" w14:textId="77777777" w:rsidR="00486377" w:rsidRDefault="00486377" w:rsidP="00C80F8C">
      <w:r>
        <w:separator/>
      </w:r>
    </w:p>
  </w:endnote>
  <w:endnote w:type="continuationSeparator" w:id="0">
    <w:p w14:paraId="2D14B09D" w14:textId="77777777" w:rsidR="00486377" w:rsidRDefault="004863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1651C56" w:rsidR="00C33599" w:rsidRPr="0010196A" w:rsidRDefault="00C3359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44E03">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44E03">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7493DB1" w:rsidR="00C33599" w:rsidRPr="0010196A" w:rsidRDefault="00C3359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44E0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44E03">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46268" w14:textId="77777777" w:rsidR="00486377" w:rsidRDefault="00486377" w:rsidP="00C80F8C">
      <w:r>
        <w:separator/>
      </w:r>
    </w:p>
  </w:footnote>
  <w:footnote w:type="continuationSeparator" w:id="0">
    <w:p w14:paraId="0437B478" w14:textId="77777777" w:rsidR="00486377" w:rsidRDefault="0048637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33599" w:rsidRDefault="00044E0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33599" w:rsidRPr="0010196A" w:rsidRDefault="00044E0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33599" w:rsidRPr="008F2CCC" w14:paraId="1F097D8A" w14:textId="77777777" w:rsidTr="00625FD4">
      <w:tc>
        <w:tcPr>
          <w:tcW w:w="3261" w:type="dxa"/>
          <w:vMerge w:val="restart"/>
        </w:tcPr>
        <w:p w14:paraId="1F780A0C" w14:textId="1EFF25F4" w:rsidR="00C33599" w:rsidRPr="008F2CCC" w:rsidRDefault="00C3359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33599" w:rsidRPr="00664658" w:rsidRDefault="00C3359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55F435E" w:rsidR="00C33599" w:rsidRPr="00664658" w:rsidRDefault="00C33599" w:rsidP="00844510">
          <w:pPr>
            <w:jc w:val="both"/>
            <w:rPr>
              <w:rFonts w:ascii="Palatino Linotype" w:hAnsi="Palatino Linotype"/>
              <w:b/>
              <w:sz w:val="22"/>
              <w:szCs w:val="22"/>
              <w:lang w:val="es-ES_tradnl"/>
            </w:rPr>
          </w:pPr>
          <w:r>
            <w:rPr>
              <w:rFonts w:ascii="Palatino Linotype" w:hAnsi="Palatino Linotype"/>
              <w:b/>
              <w:sz w:val="22"/>
              <w:szCs w:val="22"/>
              <w:lang w:val="es-ES_tradnl"/>
            </w:rPr>
            <w:t>03497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C33599" w:rsidRPr="008F2CCC" w14:paraId="049677A3" w14:textId="77777777" w:rsidTr="00625FD4">
      <w:tc>
        <w:tcPr>
          <w:tcW w:w="3261" w:type="dxa"/>
          <w:vMerge/>
        </w:tcPr>
        <w:p w14:paraId="4A21EAC1" w14:textId="5C1F145E" w:rsidR="00C33599" w:rsidRPr="008F2CCC" w:rsidRDefault="00C33599" w:rsidP="00D41D47">
          <w:pPr>
            <w:rPr>
              <w:rFonts w:ascii="Palatino Linotype" w:hAnsi="Palatino Linotype"/>
              <w:b/>
              <w:sz w:val="22"/>
              <w:szCs w:val="22"/>
              <w:lang w:val="es-ES_tradnl"/>
            </w:rPr>
          </w:pPr>
        </w:p>
      </w:tc>
      <w:tc>
        <w:tcPr>
          <w:tcW w:w="2551" w:type="dxa"/>
          <w:shd w:val="clear" w:color="auto" w:fill="auto"/>
        </w:tcPr>
        <w:p w14:paraId="1237BCDE" w14:textId="77777777" w:rsidR="00C33599" w:rsidRPr="00664658" w:rsidRDefault="00C3359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CCE2073" w:rsidR="00C33599" w:rsidRPr="00D41D47" w:rsidRDefault="00C33599" w:rsidP="00957D35">
          <w:pPr>
            <w:jc w:val="both"/>
            <w:rPr>
              <w:rFonts w:ascii="Palatino Linotype" w:hAnsi="Palatino Linotype"/>
              <w:b/>
              <w:sz w:val="22"/>
              <w:szCs w:val="22"/>
              <w:lang w:val="es-ES_tradnl"/>
            </w:rPr>
          </w:pPr>
          <w:r w:rsidRPr="00844510">
            <w:rPr>
              <w:rFonts w:ascii="Palatino Linotype" w:hAnsi="Palatino Linotype"/>
              <w:b/>
              <w:sz w:val="22"/>
              <w:szCs w:val="22"/>
            </w:rPr>
            <w:t>Ayuntamiento de Coyotepec</w:t>
          </w:r>
        </w:p>
      </w:tc>
    </w:tr>
    <w:tr w:rsidR="00C33599" w:rsidRPr="008F2CCC" w14:paraId="72CD087D" w14:textId="77777777" w:rsidTr="00625FD4">
      <w:trPr>
        <w:trHeight w:val="228"/>
      </w:trPr>
      <w:tc>
        <w:tcPr>
          <w:tcW w:w="3261" w:type="dxa"/>
          <w:vMerge/>
        </w:tcPr>
        <w:p w14:paraId="1B78656F" w14:textId="01E6F6F6" w:rsidR="00C33599" w:rsidRPr="008F2CCC" w:rsidRDefault="00C33599" w:rsidP="00070856">
          <w:pPr>
            <w:rPr>
              <w:rFonts w:ascii="Palatino Linotype" w:hAnsi="Palatino Linotype"/>
              <w:b/>
              <w:sz w:val="22"/>
              <w:szCs w:val="22"/>
              <w:lang w:val="es-ES_tradnl"/>
            </w:rPr>
          </w:pPr>
        </w:p>
      </w:tc>
      <w:tc>
        <w:tcPr>
          <w:tcW w:w="2551" w:type="dxa"/>
          <w:shd w:val="clear" w:color="auto" w:fill="auto"/>
        </w:tcPr>
        <w:p w14:paraId="74D81628" w14:textId="77777777" w:rsidR="00C33599" w:rsidRPr="00664658" w:rsidRDefault="00C3359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33599" w:rsidRPr="00664658" w:rsidRDefault="00C3359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33599" w:rsidRPr="0010196A" w:rsidRDefault="00C3359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C33599" w:rsidRPr="0010196A" w:rsidRDefault="00044E0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199" w:type="dxa"/>
      <w:tblInd w:w="-1276" w:type="dxa"/>
      <w:tblLayout w:type="fixed"/>
      <w:tblLook w:val="04A0" w:firstRow="1" w:lastRow="0" w:firstColumn="1" w:lastColumn="0" w:noHBand="0" w:noVBand="1"/>
    </w:tblPr>
    <w:tblGrid>
      <w:gridCol w:w="4962"/>
      <w:gridCol w:w="2552"/>
      <w:gridCol w:w="3685"/>
    </w:tblGrid>
    <w:tr w:rsidR="00C33599" w:rsidRPr="008F2CCC" w14:paraId="6ABABA57" w14:textId="77777777" w:rsidTr="00844510">
      <w:tc>
        <w:tcPr>
          <w:tcW w:w="4962" w:type="dxa"/>
          <w:vMerge w:val="restart"/>
          <w:shd w:val="clear" w:color="auto" w:fill="auto"/>
        </w:tcPr>
        <w:p w14:paraId="6AA376CC" w14:textId="1234161B" w:rsidR="00C33599" w:rsidRPr="008F2CCC" w:rsidRDefault="00C3359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33599" w:rsidRPr="008F2CCC" w:rsidRDefault="00C3359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136486E" w:rsidR="00C33599" w:rsidRPr="008F2CCC" w:rsidRDefault="00C33599" w:rsidP="00844510">
          <w:pPr>
            <w:jc w:val="both"/>
            <w:rPr>
              <w:rFonts w:ascii="Palatino Linotype" w:hAnsi="Palatino Linotype"/>
              <w:b/>
              <w:sz w:val="22"/>
              <w:szCs w:val="22"/>
              <w:lang w:val="es-ES_tradnl"/>
            </w:rPr>
          </w:pPr>
          <w:r>
            <w:rPr>
              <w:rFonts w:ascii="Palatino Linotype" w:hAnsi="Palatino Linotype"/>
              <w:b/>
              <w:sz w:val="22"/>
              <w:szCs w:val="22"/>
              <w:lang w:val="es-ES_tradnl"/>
            </w:rPr>
            <w:t>03497/INFOEM/IP/RR/2020</w:t>
          </w:r>
        </w:p>
      </w:tc>
    </w:tr>
    <w:tr w:rsidR="00C33599" w:rsidRPr="008F2CCC" w14:paraId="3B45FB53" w14:textId="77777777" w:rsidTr="00844510">
      <w:tc>
        <w:tcPr>
          <w:tcW w:w="4962" w:type="dxa"/>
          <w:vMerge/>
          <w:shd w:val="clear" w:color="auto" w:fill="auto"/>
        </w:tcPr>
        <w:p w14:paraId="188B82EF" w14:textId="77777777" w:rsidR="00C33599" w:rsidRPr="008F2CCC" w:rsidRDefault="00C33599" w:rsidP="00A2780F">
          <w:pPr>
            <w:rPr>
              <w:rFonts w:ascii="Palatino Linotype" w:hAnsi="Palatino Linotype"/>
              <w:b/>
              <w:sz w:val="22"/>
              <w:szCs w:val="22"/>
              <w:lang w:val="es-ES_tradnl"/>
            </w:rPr>
          </w:pPr>
        </w:p>
      </w:tc>
      <w:tc>
        <w:tcPr>
          <w:tcW w:w="2552" w:type="dxa"/>
          <w:shd w:val="clear" w:color="auto" w:fill="auto"/>
        </w:tcPr>
        <w:p w14:paraId="3B2AD0CF" w14:textId="77777777" w:rsidR="00C33599" w:rsidRPr="008F2CCC" w:rsidRDefault="00C3359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3F99076" w:rsidR="00C33599" w:rsidRPr="008F2CCC" w:rsidRDefault="00456C43" w:rsidP="00F54FDD">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C33599" w:rsidRPr="00844510">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C33599" w:rsidRPr="00844510">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C33599" w:rsidRPr="00844510">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C33599" w:rsidRPr="00844510">
            <w:rPr>
              <w:rFonts w:ascii="Palatino Linotype" w:hAnsi="Palatino Linotype"/>
              <w:b/>
              <w:sz w:val="22"/>
              <w:szCs w:val="22"/>
              <w:lang w:val="es-ES_tradnl"/>
            </w:rPr>
            <w:tab/>
          </w:r>
        </w:p>
      </w:tc>
    </w:tr>
    <w:tr w:rsidR="00C33599" w:rsidRPr="008F2CCC" w14:paraId="28A493EB" w14:textId="77777777" w:rsidTr="00844510">
      <w:trPr>
        <w:trHeight w:val="228"/>
      </w:trPr>
      <w:tc>
        <w:tcPr>
          <w:tcW w:w="4962" w:type="dxa"/>
          <w:vMerge/>
          <w:shd w:val="clear" w:color="auto" w:fill="auto"/>
        </w:tcPr>
        <w:p w14:paraId="06C77D31" w14:textId="77777777" w:rsidR="00C33599" w:rsidRPr="008F2CCC" w:rsidRDefault="00C33599" w:rsidP="00E37C88">
          <w:pPr>
            <w:rPr>
              <w:rFonts w:ascii="Palatino Linotype" w:hAnsi="Palatino Linotype"/>
              <w:b/>
              <w:sz w:val="22"/>
              <w:szCs w:val="22"/>
              <w:lang w:val="es-ES_tradnl"/>
            </w:rPr>
          </w:pPr>
        </w:p>
      </w:tc>
      <w:tc>
        <w:tcPr>
          <w:tcW w:w="2552" w:type="dxa"/>
          <w:shd w:val="clear" w:color="auto" w:fill="auto"/>
        </w:tcPr>
        <w:p w14:paraId="2E1A72B4" w14:textId="77777777" w:rsidR="00C33599" w:rsidRPr="008F2CCC" w:rsidRDefault="00C3359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98540B0" w:rsidR="00C33599" w:rsidRPr="00DC41C8" w:rsidRDefault="00C33599" w:rsidP="00840ECD">
          <w:pPr>
            <w:jc w:val="both"/>
            <w:rPr>
              <w:rFonts w:ascii="Palatino Linotype" w:hAnsi="Palatino Linotype"/>
              <w:b/>
              <w:sz w:val="22"/>
              <w:szCs w:val="22"/>
            </w:rPr>
          </w:pPr>
          <w:r w:rsidRPr="00844510">
            <w:rPr>
              <w:rFonts w:ascii="Palatino Linotype" w:hAnsi="Palatino Linotype"/>
              <w:b/>
              <w:sz w:val="22"/>
              <w:szCs w:val="22"/>
            </w:rPr>
            <w:t>Ayuntamiento de Coyotepec</w:t>
          </w:r>
        </w:p>
      </w:tc>
    </w:tr>
    <w:tr w:rsidR="00C33599" w:rsidRPr="008F2CCC" w14:paraId="0F114FF0" w14:textId="77777777" w:rsidTr="00844510">
      <w:tc>
        <w:tcPr>
          <w:tcW w:w="4962" w:type="dxa"/>
          <w:vMerge/>
          <w:shd w:val="clear" w:color="auto" w:fill="auto"/>
        </w:tcPr>
        <w:p w14:paraId="4CCB64BA" w14:textId="77777777" w:rsidR="00C33599" w:rsidRPr="008F2CCC" w:rsidRDefault="00C33599" w:rsidP="00A2780F">
          <w:pPr>
            <w:rPr>
              <w:rFonts w:ascii="Palatino Linotype" w:hAnsi="Palatino Linotype"/>
              <w:b/>
              <w:sz w:val="22"/>
              <w:szCs w:val="22"/>
              <w:lang w:val="es-ES_tradnl"/>
            </w:rPr>
          </w:pPr>
        </w:p>
      </w:tc>
      <w:tc>
        <w:tcPr>
          <w:tcW w:w="2552" w:type="dxa"/>
          <w:shd w:val="clear" w:color="auto" w:fill="auto"/>
        </w:tcPr>
        <w:p w14:paraId="31E422EA" w14:textId="77777777" w:rsidR="00C33599" w:rsidRPr="008F2CCC" w:rsidRDefault="00C3359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33599" w:rsidRPr="008F2CCC" w:rsidRDefault="00C3359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C33599" w:rsidRPr="0010196A" w:rsidRDefault="00C3359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C9A0F02"/>
    <w:multiLevelType w:val="hybridMultilevel"/>
    <w:tmpl w:val="9B56C5C4"/>
    <w:lvl w:ilvl="0" w:tplc="C70000D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08638D"/>
    <w:multiLevelType w:val="hybridMultilevel"/>
    <w:tmpl w:val="F2AA011E"/>
    <w:lvl w:ilvl="0" w:tplc="421229B4">
      <w:start w:val="5"/>
      <w:numFmt w:val="upperRoman"/>
      <w:lvlText w:val="%1."/>
      <w:lvlJc w:val="left"/>
      <w:pPr>
        <w:ind w:left="1854" w:hanging="72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0"/>
  </w:num>
  <w:num w:numId="5">
    <w:abstractNumId w:val="26"/>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3"/>
  </w:num>
  <w:num w:numId="10">
    <w:abstractNumId w:val="10"/>
  </w:num>
  <w:num w:numId="11">
    <w:abstractNumId w:val="8"/>
  </w:num>
  <w:num w:numId="12">
    <w:abstractNumId w:val="0"/>
  </w:num>
  <w:num w:numId="13">
    <w:abstractNumId w:val="29"/>
  </w:num>
  <w:num w:numId="14">
    <w:abstractNumId w:val="4"/>
  </w:num>
  <w:num w:numId="15">
    <w:abstractNumId w:val="5"/>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3"/>
  </w:num>
  <w:num w:numId="19">
    <w:abstractNumId w:val="6"/>
  </w:num>
  <w:num w:numId="20">
    <w:abstractNumId w:val="19"/>
  </w:num>
  <w:num w:numId="21">
    <w:abstractNumId w:val="17"/>
  </w:num>
  <w:num w:numId="22">
    <w:abstractNumId w:val="24"/>
  </w:num>
  <w:num w:numId="23">
    <w:abstractNumId w:val="27"/>
  </w:num>
  <w:num w:numId="24">
    <w:abstractNumId w:val="25"/>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0"/>
  </w:num>
  <w:num w:numId="29">
    <w:abstractNumId w:val="3"/>
  </w:num>
  <w:num w:numId="30">
    <w:abstractNumId w:val="22"/>
  </w:num>
  <w:num w:numId="31">
    <w:abstractNumId w:val="1"/>
  </w:num>
  <w:num w:numId="32">
    <w:abstractNumId w:val="21"/>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D7F"/>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9C7"/>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624"/>
    <w:rsid w:val="000309B8"/>
    <w:rsid w:val="00030B10"/>
    <w:rsid w:val="0003134F"/>
    <w:rsid w:val="0003153C"/>
    <w:rsid w:val="000317FD"/>
    <w:rsid w:val="00031B70"/>
    <w:rsid w:val="00031C72"/>
    <w:rsid w:val="00031E7E"/>
    <w:rsid w:val="00032403"/>
    <w:rsid w:val="00032670"/>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03"/>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5D5"/>
    <w:rsid w:val="000606B4"/>
    <w:rsid w:val="000613E3"/>
    <w:rsid w:val="000618EE"/>
    <w:rsid w:val="00061D4C"/>
    <w:rsid w:val="00061E9B"/>
    <w:rsid w:val="00061EB4"/>
    <w:rsid w:val="00062501"/>
    <w:rsid w:val="0006258E"/>
    <w:rsid w:val="00062793"/>
    <w:rsid w:val="000628AA"/>
    <w:rsid w:val="00062C16"/>
    <w:rsid w:val="00062C94"/>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2EB"/>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77D16"/>
    <w:rsid w:val="0008043B"/>
    <w:rsid w:val="0008139C"/>
    <w:rsid w:val="00081B66"/>
    <w:rsid w:val="0008338D"/>
    <w:rsid w:val="00084079"/>
    <w:rsid w:val="0008420F"/>
    <w:rsid w:val="000847B2"/>
    <w:rsid w:val="00085229"/>
    <w:rsid w:val="0008542A"/>
    <w:rsid w:val="00085585"/>
    <w:rsid w:val="00085973"/>
    <w:rsid w:val="00085E80"/>
    <w:rsid w:val="000861FF"/>
    <w:rsid w:val="0008668D"/>
    <w:rsid w:val="00086980"/>
    <w:rsid w:val="0008710F"/>
    <w:rsid w:val="000873EE"/>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589"/>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418"/>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66"/>
    <w:rsid w:val="000D21C4"/>
    <w:rsid w:val="000D2BC0"/>
    <w:rsid w:val="000D3E87"/>
    <w:rsid w:val="000D447F"/>
    <w:rsid w:val="000D49AC"/>
    <w:rsid w:val="000D4DDA"/>
    <w:rsid w:val="000D5436"/>
    <w:rsid w:val="000D58EC"/>
    <w:rsid w:val="000D5D68"/>
    <w:rsid w:val="000D6ADD"/>
    <w:rsid w:val="000D6BA3"/>
    <w:rsid w:val="000D72D0"/>
    <w:rsid w:val="000D75A0"/>
    <w:rsid w:val="000D76E8"/>
    <w:rsid w:val="000E04FB"/>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5FEF"/>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687"/>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4C2"/>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5EC"/>
    <w:rsid w:val="00190687"/>
    <w:rsid w:val="00190BFD"/>
    <w:rsid w:val="0019130A"/>
    <w:rsid w:val="00191B16"/>
    <w:rsid w:val="00192B47"/>
    <w:rsid w:val="0019369B"/>
    <w:rsid w:val="00193D12"/>
    <w:rsid w:val="001940CD"/>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13"/>
    <w:rsid w:val="001B15F4"/>
    <w:rsid w:val="001B1ABC"/>
    <w:rsid w:val="001B1D04"/>
    <w:rsid w:val="001B2536"/>
    <w:rsid w:val="001B27AD"/>
    <w:rsid w:val="001B2E89"/>
    <w:rsid w:val="001B3698"/>
    <w:rsid w:val="001B3C5C"/>
    <w:rsid w:val="001B449C"/>
    <w:rsid w:val="001B47B3"/>
    <w:rsid w:val="001B4E78"/>
    <w:rsid w:val="001B522E"/>
    <w:rsid w:val="001B5647"/>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BF7"/>
    <w:rsid w:val="00204207"/>
    <w:rsid w:val="00204DE3"/>
    <w:rsid w:val="00204FDF"/>
    <w:rsid w:val="0020533C"/>
    <w:rsid w:val="0020564A"/>
    <w:rsid w:val="00205684"/>
    <w:rsid w:val="0020592E"/>
    <w:rsid w:val="00205BDE"/>
    <w:rsid w:val="002064B3"/>
    <w:rsid w:val="00206EF4"/>
    <w:rsid w:val="00210956"/>
    <w:rsid w:val="00210AF1"/>
    <w:rsid w:val="002124F4"/>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0EE4"/>
    <w:rsid w:val="00221482"/>
    <w:rsid w:val="00221A3D"/>
    <w:rsid w:val="00221CBB"/>
    <w:rsid w:val="002223CE"/>
    <w:rsid w:val="002228CE"/>
    <w:rsid w:val="00222DA0"/>
    <w:rsid w:val="00222E6E"/>
    <w:rsid w:val="00222E7B"/>
    <w:rsid w:val="002235D2"/>
    <w:rsid w:val="00223E52"/>
    <w:rsid w:val="002248D9"/>
    <w:rsid w:val="00224C3D"/>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5CB5"/>
    <w:rsid w:val="002864B2"/>
    <w:rsid w:val="00286B88"/>
    <w:rsid w:val="00286DE5"/>
    <w:rsid w:val="00287E1C"/>
    <w:rsid w:val="00290904"/>
    <w:rsid w:val="00290C11"/>
    <w:rsid w:val="00290C9B"/>
    <w:rsid w:val="00290F2A"/>
    <w:rsid w:val="002910B6"/>
    <w:rsid w:val="00291CD6"/>
    <w:rsid w:val="00292081"/>
    <w:rsid w:val="00292588"/>
    <w:rsid w:val="00292DCD"/>
    <w:rsid w:val="002930AD"/>
    <w:rsid w:val="002930C5"/>
    <w:rsid w:val="002930F8"/>
    <w:rsid w:val="002931A0"/>
    <w:rsid w:val="0029381B"/>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8DC"/>
    <w:rsid w:val="002A3240"/>
    <w:rsid w:val="002A3253"/>
    <w:rsid w:val="002A3ABB"/>
    <w:rsid w:val="002A3B29"/>
    <w:rsid w:val="002A40A0"/>
    <w:rsid w:val="002A462C"/>
    <w:rsid w:val="002A4F20"/>
    <w:rsid w:val="002A4FBB"/>
    <w:rsid w:val="002A5A7C"/>
    <w:rsid w:val="002A5E0D"/>
    <w:rsid w:val="002A616A"/>
    <w:rsid w:val="002A6180"/>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C9E"/>
    <w:rsid w:val="002B7D32"/>
    <w:rsid w:val="002C0512"/>
    <w:rsid w:val="002C0CD3"/>
    <w:rsid w:val="002C12D5"/>
    <w:rsid w:val="002C135F"/>
    <w:rsid w:val="002C18C0"/>
    <w:rsid w:val="002C1AF9"/>
    <w:rsid w:val="002C1C07"/>
    <w:rsid w:val="002C2724"/>
    <w:rsid w:val="002C34F0"/>
    <w:rsid w:val="002C3662"/>
    <w:rsid w:val="002C3A41"/>
    <w:rsid w:val="002C3B01"/>
    <w:rsid w:val="002C451D"/>
    <w:rsid w:val="002C4863"/>
    <w:rsid w:val="002C4987"/>
    <w:rsid w:val="002C5E30"/>
    <w:rsid w:val="002C6CE9"/>
    <w:rsid w:val="002C742B"/>
    <w:rsid w:val="002C783E"/>
    <w:rsid w:val="002C798F"/>
    <w:rsid w:val="002C79B8"/>
    <w:rsid w:val="002D0ADC"/>
    <w:rsid w:val="002D1C47"/>
    <w:rsid w:val="002D1F7F"/>
    <w:rsid w:val="002D2928"/>
    <w:rsid w:val="002D2D55"/>
    <w:rsid w:val="002D2E8E"/>
    <w:rsid w:val="002D30A0"/>
    <w:rsid w:val="002D31B4"/>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240"/>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1B43"/>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404"/>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7E9"/>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80"/>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F67"/>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3FB2"/>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CF3"/>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531"/>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885"/>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800"/>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3AE"/>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4F"/>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C43"/>
    <w:rsid w:val="00456EDA"/>
    <w:rsid w:val="00457A14"/>
    <w:rsid w:val="00457EEE"/>
    <w:rsid w:val="00460083"/>
    <w:rsid w:val="00460A6E"/>
    <w:rsid w:val="00462595"/>
    <w:rsid w:val="00462BCF"/>
    <w:rsid w:val="004631D8"/>
    <w:rsid w:val="004633DA"/>
    <w:rsid w:val="004639C1"/>
    <w:rsid w:val="00463B4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4F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377"/>
    <w:rsid w:val="004864D1"/>
    <w:rsid w:val="0048694F"/>
    <w:rsid w:val="004873C3"/>
    <w:rsid w:val="004901B6"/>
    <w:rsid w:val="00490366"/>
    <w:rsid w:val="004909C1"/>
    <w:rsid w:val="00490CDA"/>
    <w:rsid w:val="004911E4"/>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1A1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5EA"/>
    <w:rsid w:val="004D6B55"/>
    <w:rsid w:val="004E0125"/>
    <w:rsid w:val="004E0611"/>
    <w:rsid w:val="004E1194"/>
    <w:rsid w:val="004E1EB8"/>
    <w:rsid w:val="004E2E1D"/>
    <w:rsid w:val="004E2FC6"/>
    <w:rsid w:val="004E3429"/>
    <w:rsid w:val="004E34E5"/>
    <w:rsid w:val="004E35E4"/>
    <w:rsid w:val="004E38AF"/>
    <w:rsid w:val="004E4332"/>
    <w:rsid w:val="004E498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85B"/>
    <w:rsid w:val="004F1E8F"/>
    <w:rsid w:val="004F2186"/>
    <w:rsid w:val="004F2412"/>
    <w:rsid w:val="004F266A"/>
    <w:rsid w:val="004F28E9"/>
    <w:rsid w:val="004F2952"/>
    <w:rsid w:val="004F37EB"/>
    <w:rsid w:val="004F47A8"/>
    <w:rsid w:val="004F4901"/>
    <w:rsid w:val="004F4C74"/>
    <w:rsid w:val="004F542F"/>
    <w:rsid w:val="004F5C0F"/>
    <w:rsid w:val="004F5E32"/>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65"/>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DE0"/>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93"/>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0AE"/>
    <w:rsid w:val="00581F80"/>
    <w:rsid w:val="0058283F"/>
    <w:rsid w:val="00583151"/>
    <w:rsid w:val="00583CBF"/>
    <w:rsid w:val="00583FFA"/>
    <w:rsid w:val="005843B8"/>
    <w:rsid w:val="00584500"/>
    <w:rsid w:val="0058673A"/>
    <w:rsid w:val="00586A9F"/>
    <w:rsid w:val="00586F53"/>
    <w:rsid w:val="00587093"/>
    <w:rsid w:val="00587C28"/>
    <w:rsid w:val="00587DB7"/>
    <w:rsid w:val="00590436"/>
    <w:rsid w:val="005905BE"/>
    <w:rsid w:val="00590B67"/>
    <w:rsid w:val="00591A0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D56"/>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3B9"/>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9B3"/>
    <w:rsid w:val="005D5D49"/>
    <w:rsid w:val="005D5EC5"/>
    <w:rsid w:val="005D64DA"/>
    <w:rsid w:val="005D6945"/>
    <w:rsid w:val="005D7418"/>
    <w:rsid w:val="005D7558"/>
    <w:rsid w:val="005E0421"/>
    <w:rsid w:val="005E0559"/>
    <w:rsid w:val="005E0668"/>
    <w:rsid w:val="005E0B7F"/>
    <w:rsid w:val="005E0DF3"/>
    <w:rsid w:val="005E1D28"/>
    <w:rsid w:val="005E2992"/>
    <w:rsid w:val="005E2AF7"/>
    <w:rsid w:val="005E30EC"/>
    <w:rsid w:val="005E336C"/>
    <w:rsid w:val="005E3AB6"/>
    <w:rsid w:val="005E4AF2"/>
    <w:rsid w:val="005E4DDB"/>
    <w:rsid w:val="005E63B2"/>
    <w:rsid w:val="005E654B"/>
    <w:rsid w:val="005E6947"/>
    <w:rsid w:val="005E6A78"/>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368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5C"/>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17703"/>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0"/>
    <w:rsid w:val="006359A6"/>
    <w:rsid w:val="00635E0E"/>
    <w:rsid w:val="00636140"/>
    <w:rsid w:val="00637B99"/>
    <w:rsid w:val="00637BEC"/>
    <w:rsid w:val="00637D80"/>
    <w:rsid w:val="00640222"/>
    <w:rsid w:val="006404C5"/>
    <w:rsid w:val="00640727"/>
    <w:rsid w:val="00640AF2"/>
    <w:rsid w:val="0064155A"/>
    <w:rsid w:val="00641BB8"/>
    <w:rsid w:val="006433AB"/>
    <w:rsid w:val="00643765"/>
    <w:rsid w:val="00644195"/>
    <w:rsid w:val="006457A5"/>
    <w:rsid w:val="00645C09"/>
    <w:rsid w:val="00645C3E"/>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6D5"/>
    <w:rsid w:val="00665723"/>
    <w:rsid w:val="00665A47"/>
    <w:rsid w:val="0066688F"/>
    <w:rsid w:val="00666CC4"/>
    <w:rsid w:val="00666DA9"/>
    <w:rsid w:val="006673CA"/>
    <w:rsid w:val="006679A7"/>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B91"/>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E9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1FF5"/>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672"/>
    <w:rsid w:val="006E0836"/>
    <w:rsid w:val="006E114C"/>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7F"/>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2A"/>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38C"/>
    <w:rsid w:val="007344E5"/>
    <w:rsid w:val="007347F5"/>
    <w:rsid w:val="0073525E"/>
    <w:rsid w:val="007353F0"/>
    <w:rsid w:val="0073541F"/>
    <w:rsid w:val="00735930"/>
    <w:rsid w:val="00735F72"/>
    <w:rsid w:val="00736B73"/>
    <w:rsid w:val="00736C06"/>
    <w:rsid w:val="00737D1D"/>
    <w:rsid w:val="00740052"/>
    <w:rsid w:val="007400E8"/>
    <w:rsid w:val="00740238"/>
    <w:rsid w:val="00740494"/>
    <w:rsid w:val="00740AFD"/>
    <w:rsid w:val="00741046"/>
    <w:rsid w:val="007410AA"/>
    <w:rsid w:val="00741570"/>
    <w:rsid w:val="007416A3"/>
    <w:rsid w:val="00741AB6"/>
    <w:rsid w:val="007426FD"/>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06B1"/>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2C0F"/>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011"/>
    <w:rsid w:val="007F1CB7"/>
    <w:rsid w:val="007F21E6"/>
    <w:rsid w:val="007F21F8"/>
    <w:rsid w:val="007F28C5"/>
    <w:rsid w:val="007F2E0E"/>
    <w:rsid w:val="007F414D"/>
    <w:rsid w:val="007F4D6F"/>
    <w:rsid w:val="007F4DA5"/>
    <w:rsid w:val="007F502F"/>
    <w:rsid w:val="007F53AA"/>
    <w:rsid w:val="007F607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5D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185"/>
    <w:rsid w:val="008344E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510"/>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7F0"/>
    <w:rsid w:val="008741A6"/>
    <w:rsid w:val="00874368"/>
    <w:rsid w:val="008744AE"/>
    <w:rsid w:val="008765F6"/>
    <w:rsid w:val="00876B6F"/>
    <w:rsid w:val="00876E10"/>
    <w:rsid w:val="00876E5C"/>
    <w:rsid w:val="00877DA5"/>
    <w:rsid w:val="00877F14"/>
    <w:rsid w:val="00880852"/>
    <w:rsid w:val="00881598"/>
    <w:rsid w:val="00881F95"/>
    <w:rsid w:val="00882479"/>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91"/>
    <w:rsid w:val="008B00B8"/>
    <w:rsid w:val="008B0908"/>
    <w:rsid w:val="008B11CC"/>
    <w:rsid w:val="008B1339"/>
    <w:rsid w:val="008B1DD6"/>
    <w:rsid w:val="008B225B"/>
    <w:rsid w:val="008B2966"/>
    <w:rsid w:val="008B34DD"/>
    <w:rsid w:val="008B39BD"/>
    <w:rsid w:val="008B5001"/>
    <w:rsid w:val="008B63C9"/>
    <w:rsid w:val="008B674F"/>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754"/>
    <w:rsid w:val="008E7111"/>
    <w:rsid w:val="008F02C3"/>
    <w:rsid w:val="008F05DF"/>
    <w:rsid w:val="008F0748"/>
    <w:rsid w:val="008F0CD9"/>
    <w:rsid w:val="008F1368"/>
    <w:rsid w:val="008F16AC"/>
    <w:rsid w:val="008F1EC6"/>
    <w:rsid w:val="008F2A72"/>
    <w:rsid w:val="008F2E51"/>
    <w:rsid w:val="008F35D8"/>
    <w:rsid w:val="008F3609"/>
    <w:rsid w:val="008F397F"/>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8F7729"/>
    <w:rsid w:val="00900F9F"/>
    <w:rsid w:val="00901261"/>
    <w:rsid w:val="009012A7"/>
    <w:rsid w:val="00901F18"/>
    <w:rsid w:val="009020DA"/>
    <w:rsid w:val="009022B6"/>
    <w:rsid w:val="00902410"/>
    <w:rsid w:val="009027DB"/>
    <w:rsid w:val="00902A0B"/>
    <w:rsid w:val="00902CD7"/>
    <w:rsid w:val="009030D7"/>
    <w:rsid w:val="00903B60"/>
    <w:rsid w:val="0090441F"/>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137A"/>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43"/>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5F09"/>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974"/>
    <w:rsid w:val="00984CFE"/>
    <w:rsid w:val="00985B04"/>
    <w:rsid w:val="00985DC3"/>
    <w:rsid w:val="00985E27"/>
    <w:rsid w:val="0098605C"/>
    <w:rsid w:val="009861A9"/>
    <w:rsid w:val="0098667C"/>
    <w:rsid w:val="00986820"/>
    <w:rsid w:val="00986F93"/>
    <w:rsid w:val="00987ACA"/>
    <w:rsid w:val="00987B0D"/>
    <w:rsid w:val="00990AD3"/>
    <w:rsid w:val="00990AF2"/>
    <w:rsid w:val="00990BC0"/>
    <w:rsid w:val="00990E33"/>
    <w:rsid w:val="00990FB1"/>
    <w:rsid w:val="00991261"/>
    <w:rsid w:val="0099157D"/>
    <w:rsid w:val="0099177D"/>
    <w:rsid w:val="009928CB"/>
    <w:rsid w:val="00993500"/>
    <w:rsid w:val="00993770"/>
    <w:rsid w:val="009941A8"/>
    <w:rsid w:val="00995B06"/>
    <w:rsid w:val="009961AF"/>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620"/>
    <w:rsid w:val="009C4EB4"/>
    <w:rsid w:val="009C5027"/>
    <w:rsid w:val="009C622E"/>
    <w:rsid w:val="009C6744"/>
    <w:rsid w:val="009C6DB0"/>
    <w:rsid w:val="009D00C1"/>
    <w:rsid w:val="009D0ED6"/>
    <w:rsid w:val="009D0F71"/>
    <w:rsid w:val="009D11BE"/>
    <w:rsid w:val="009D1831"/>
    <w:rsid w:val="009D201E"/>
    <w:rsid w:val="009D224F"/>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7E6"/>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5D1"/>
    <w:rsid w:val="00A11024"/>
    <w:rsid w:val="00A11619"/>
    <w:rsid w:val="00A11B39"/>
    <w:rsid w:val="00A11C34"/>
    <w:rsid w:val="00A127A4"/>
    <w:rsid w:val="00A1302E"/>
    <w:rsid w:val="00A13637"/>
    <w:rsid w:val="00A13741"/>
    <w:rsid w:val="00A1375F"/>
    <w:rsid w:val="00A139D8"/>
    <w:rsid w:val="00A14593"/>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4A3"/>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4D5"/>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CDD"/>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3CF"/>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4D1"/>
    <w:rsid w:val="00AF42BB"/>
    <w:rsid w:val="00AF5032"/>
    <w:rsid w:val="00AF5780"/>
    <w:rsid w:val="00AF5801"/>
    <w:rsid w:val="00AF5EF6"/>
    <w:rsid w:val="00AF60C6"/>
    <w:rsid w:val="00AF61D8"/>
    <w:rsid w:val="00AF6727"/>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6248"/>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3E0"/>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5EC"/>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3D3"/>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F7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53B5"/>
    <w:rsid w:val="00BA7149"/>
    <w:rsid w:val="00BA723D"/>
    <w:rsid w:val="00BA7298"/>
    <w:rsid w:val="00BA732C"/>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101"/>
    <w:rsid w:val="00BD7483"/>
    <w:rsid w:val="00BD7CBB"/>
    <w:rsid w:val="00BE0399"/>
    <w:rsid w:val="00BE04C1"/>
    <w:rsid w:val="00BE067D"/>
    <w:rsid w:val="00BE0740"/>
    <w:rsid w:val="00BE16BA"/>
    <w:rsid w:val="00BE173C"/>
    <w:rsid w:val="00BE214A"/>
    <w:rsid w:val="00BE215C"/>
    <w:rsid w:val="00BE28B0"/>
    <w:rsid w:val="00BE3446"/>
    <w:rsid w:val="00BE3BE9"/>
    <w:rsid w:val="00BE45C6"/>
    <w:rsid w:val="00BE48D7"/>
    <w:rsid w:val="00BE4C50"/>
    <w:rsid w:val="00BE4DCB"/>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37B"/>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1B7"/>
    <w:rsid w:val="00C252A2"/>
    <w:rsid w:val="00C25439"/>
    <w:rsid w:val="00C25553"/>
    <w:rsid w:val="00C255DF"/>
    <w:rsid w:val="00C266A8"/>
    <w:rsid w:val="00C26AA3"/>
    <w:rsid w:val="00C26DD8"/>
    <w:rsid w:val="00C27064"/>
    <w:rsid w:val="00C2731F"/>
    <w:rsid w:val="00C30DCA"/>
    <w:rsid w:val="00C32263"/>
    <w:rsid w:val="00C32CA7"/>
    <w:rsid w:val="00C33599"/>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1F1"/>
    <w:rsid w:val="00C574EA"/>
    <w:rsid w:val="00C57DE6"/>
    <w:rsid w:val="00C601B1"/>
    <w:rsid w:val="00C60F50"/>
    <w:rsid w:val="00C6133E"/>
    <w:rsid w:val="00C6151D"/>
    <w:rsid w:val="00C61D1F"/>
    <w:rsid w:val="00C61F59"/>
    <w:rsid w:val="00C62385"/>
    <w:rsid w:val="00C62B05"/>
    <w:rsid w:val="00C6338C"/>
    <w:rsid w:val="00C63735"/>
    <w:rsid w:val="00C649F1"/>
    <w:rsid w:val="00C66092"/>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7415"/>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815"/>
    <w:rsid w:val="00CB0D34"/>
    <w:rsid w:val="00CB14A3"/>
    <w:rsid w:val="00CB1932"/>
    <w:rsid w:val="00CB22AE"/>
    <w:rsid w:val="00CB28A0"/>
    <w:rsid w:val="00CB294E"/>
    <w:rsid w:val="00CB3007"/>
    <w:rsid w:val="00CB314D"/>
    <w:rsid w:val="00CB3319"/>
    <w:rsid w:val="00CB3426"/>
    <w:rsid w:val="00CB38EF"/>
    <w:rsid w:val="00CB4447"/>
    <w:rsid w:val="00CB46B9"/>
    <w:rsid w:val="00CB51FB"/>
    <w:rsid w:val="00CB5833"/>
    <w:rsid w:val="00CB6118"/>
    <w:rsid w:val="00CB6497"/>
    <w:rsid w:val="00CB6556"/>
    <w:rsid w:val="00CB70A1"/>
    <w:rsid w:val="00CB74B8"/>
    <w:rsid w:val="00CB75B4"/>
    <w:rsid w:val="00CB77B0"/>
    <w:rsid w:val="00CB7915"/>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5DF"/>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532"/>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458"/>
    <w:rsid w:val="00CF5A72"/>
    <w:rsid w:val="00CF5B6A"/>
    <w:rsid w:val="00CF6421"/>
    <w:rsid w:val="00CF7515"/>
    <w:rsid w:val="00D00664"/>
    <w:rsid w:val="00D00A64"/>
    <w:rsid w:val="00D00B6E"/>
    <w:rsid w:val="00D014AE"/>
    <w:rsid w:val="00D01D8E"/>
    <w:rsid w:val="00D023BF"/>
    <w:rsid w:val="00D0320A"/>
    <w:rsid w:val="00D034AE"/>
    <w:rsid w:val="00D03A27"/>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15B"/>
    <w:rsid w:val="00D33A00"/>
    <w:rsid w:val="00D34366"/>
    <w:rsid w:val="00D34690"/>
    <w:rsid w:val="00D348AC"/>
    <w:rsid w:val="00D34FEF"/>
    <w:rsid w:val="00D35447"/>
    <w:rsid w:val="00D35470"/>
    <w:rsid w:val="00D3626E"/>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319"/>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D5E"/>
    <w:rsid w:val="00DE5140"/>
    <w:rsid w:val="00DE57E7"/>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553A"/>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A52"/>
    <w:rsid w:val="00E01B94"/>
    <w:rsid w:val="00E01D16"/>
    <w:rsid w:val="00E02F72"/>
    <w:rsid w:val="00E03B27"/>
    <w:rsid w:val="00E040ED"/>
    <w:rsid w:val="00E044F7"/>
    <w:rsid w:val="00E0504C"/>
    <w:rsid w:val="00E05879"/>
    <w:rsid w:val="00E05A73"/>
    <w:rsid w:val="00E0643D"/>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7AF"/>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26F"/>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64C"/>
    <w:rsid w:val="00E9151F"/>
    <w:rsid w:val="00E91588"/>
    <w:rsid w:val="00E915CC"/>
    <w:rsid w:val="00E91D9A"/>
    <w:rsid w:val="00E9246E"/>
    <w:rsid w:val="00E92585"/>
    <w:rsid w:val="00E925FB"/>
    <w:rsid w:val="00E9369B"/>
    <w:rsid w:val="00E93EA8"/>
    <w:rsid w:val="00E947D0"/>
    <w:rsid w:val="00E94F26"/>
    <w:rsid w:val="00E958A5"/>
    <w:rsid w:val="00E95E6C"/>
    <w:rsid w:val="00E96568"/>
    <w:rsid w:val="00E967CA"/>
    <w:rsid w:val="00E96AC5"/>
    <w:rsid w:val="00E96BE8"/>
    <w:rsid w:val="00E96CDD"/>
    <w:rsid w:val="00E96EA4"/>
    <w:rsid w:val="00EA050C"/>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530"/>
    <w:rsid w:val="00EB2BC1"/>
    <w:rsid w:val="00EB3302"/>
    <w:rsid w:val="00EB34EA"/>
    <w:rsid w:val="00EB3635"/>
    <w:rsid w:val="00EB3895"/>
    <w:rsid w:val="00EB456A"/>
    <w:rsid w:val="00EB4F8F"/>
    <w:rsid w:val="00EB54A7"/>
    <w:rsid w:val="00EB5645"/>
    <w:rsid w:val="00EB616B"/>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63D0"/>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1F0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D81"/>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02F"/>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FDD"/>
    <w:rsid w:val="00F55473"/>
    <w:rsid w:val="00F55505"/>
    <w:rsid w:val="00F555C0"/>
    <w:rsid w:val="00F55EBC"/>
    <w:rsid w:val="00F56093"/>
    <w:rsid w:val="00F564CE"/>
    <w:rsid w:val="00F567DB"/>
    <w:rsid w:val="00F575DD"/>
    <w:rsid w:val="00F60341"/>
    <w:rsid w:val="00F614DD"/>
    <w:rsid w:val="00F61E35"/>
    <w:rsid w:val="00F62034"/>
    <w:rsid w:val="00F62AAE"/>
    <w:rsid w:val="00F62AF0"/>
    <w:rsid w:val="00F6315F"/>
    <w:rsid w:val="00F63352"/>
    <w:rsid w:val="00F640FB"/>
    <w:rsid w:val="00F64B57"/>
    <w:rsid w:val="00F64B73"/>
    <w:rsid w:val="00F64F8E"/>
    <w:rsid w:val="00F6548B"/>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378E"/>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6E03"/>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2FB7"/>
    <w:rsid w:val="00FA3A26"/>
    <w:rsid w:val="00FA3A48"/>
    <w:rsid w:val="00FA3BF4"/>
    <w:rsid w:val="00FA4C3D"/>
    <w:rsid w:val="00FA528A"/>
    <w:rsid w:val="00FA532C"/>
    <w:rsid w:val="00FA55CB"/>
    <w:rsid w:val="00FA6EF0"/>
    <w:rsid w:val="00FA71CF"/>
    <w:rsid w:val="00FA7B36"/>
    <w:rsid w:val="00FB0039"/>
    <w:rsid w:val="00FB080F"/>
    <w:rsid w:val="00FB0FB2"/>
    <w:rsid w:val="00FB1331"/>
    <w:rsid w:val="00FB1993"/>
    <w:rsid w:val="00FB1AD4"/>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79"/>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4463"/>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FC90477B-0F9D-4849-9D9F-BF0CF54F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85318">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2925836">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62C7E-604D-4C93-8FE3-84750A8C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8320</Words>
  <Characters>45765</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2020-01-22T19:55:00Z</cp:lastPrinted>
  <dcterms:created xsi:type="dcterms:W3CDTF">2020-12-10T19:47:00Z</dcterms:created>
  <dcterms:modified xsi:type="dcterms:W3CDTF">2020-12-10T19:47:00Z</dcterms:modified>
</cp:coreProperties>
</file>