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E2941" w14:textId="71EACAD4" w:rsidR="009D1680" w:rsidRPr="00907B8F" w:rsidRDefault="009D1680" w:rsidP="009D1680">
      <w:pPr>
        <w:spacing w:before="100" w:beforeAutospacing="1" w:after="100" w:afterAutospacing="1" w:line="360" w:lineRule="auto"/>
        <w:jc w:val="both"/>
        <w:rPr>
          <w:rFonts w:ascii="Palatino Linotype" w:hAnsi="Palatino Linotype"/>
        </w:rPr>
      </w:pPr>
      <w:r w:rsidRPr="00907B8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F62A2" w:rsidRPr="00907B8F">
        <w:rPr>
          <w:rFonts w:ascii="Palatino Linotype" w:hAnsi="Palatino Linotype"/>
        </w:rPr>
        <w:t xml:space="preserve">veintiuno </w:t>
      </w:r>
      <w:r w:rsidR="009317D3" w:rsidRPr="00907B8F">
        <w:rPr>
          <w:rFonts w:ascii="Palatino Linotype" w:hAnsi="Palatino Linotype"/>
        </w:rPr>
        <w:t>de octubre</w:t>
      </w:r>
      <w:r w:rsidR="00995F8B" w:rsidRPr="00907B8F">
        <w:rPr>
          <w:rFonts w:ascii="Palatino Linotype" w:hAnsi="Palatino Linotype"/>
        </w:rPr>
        <w:t xml:space="preserve"> </w:t>
      </w:r>
      <w:r w:rsidRPr="00907B8F">
        <w:rPr>
          <w:rFonts w:ascii="Palatino Linotype" w:hAnsi="Palatino Linotype"/>
        </w:rPr>
        <w:t xml:space="preserve">de dos mil </w:t>
      </w:r>
      <w:r w:rsidR="00995F8B" w:rsidRPr="00907B8F">
        <w:rPr>
          <w:rFonts w:ascii="Palatino Linotype" w:hAnsi="Palatino Linotype"/>
        </w:rPr>
        <w:t>veinte</w:t>
      </w:r>
      <w:r w:rsidRPr="00907B8F">
        <w:rPr>
          <w:rFonts w:ascii="Palatino Linotype" w:hAnsi="Palatino Linotype"/>
        </w:rPr>
        <w:t>.</w:t>
      </w:r>
    </w:p>
    <w:p w14:paraId="78A17050" w14:textId="716CF1EA" w:rsidR="009D1680" w:rsidRPr="00907B8F" w:rsidRDefault="009D1680" w:rsidP="009D1680">
      <w:pPr>
        <w:spacing w:before="100" w:beforeAutospacing="1" w:after="100" w:afterAutospacing="1" w:line="360" w:lineRule="auto"/>
        <w:jc w:val="both"/>
        <w:rPr>
          <w:rFonts w:ascii="Palatino Linotype" w:hAnsi="Palatino Linotype"/>
        </w:rPr>
      </w:pPr>
      <w:r w:rsidRPr="00907B8F">
        <w:rPr>
          <w:rFonts w:ascii="Palatino Linotype" w:hAnsi="Palatino Linotype"/>
          <w:b/>
        </w:rPr>
        <w:t>VISTO</w:t>
      </w:r>
      <w:r w:rsidRPr="00907B8F">
        <w:rPr>
          <w:rFonts w:ascii="Palatino Linotype" w:hAnsi="Palatino Linotype"/>
        </w:rPr>
        <w:t xml:space="preserve"> el expediente formado con motivo del Recurso de Revisión </w:t>
      </w:r>
      <w:r w:rsidR="00E41475" w:rsidRPr="00907B8F">
        <w:rPr>
          <w:rFonts w:ascii="Palatino Linotype" w:hAnsi="Palatino Linotype"/>
          <w:b/>
        </w:rPr>
        <w:t>03507</w:t>
      </w:r>
      <w:r w:rsidRPr="00907B8F">
        <w:rPr>
          <w:rFonts w:ascii="Palatino Linotype" w:hAnsi="Palatino Linotype"/>
          <w:b/>
        </w:rPr>
        <w:t>/INFOEM/IP/RR/2020</w:t>
      </w:r>
      <w:r w:rsidRPr="00907B8F">
        <w:rPr>
          <w:rFonts w:ascii="Palatino Linotype" w:hAnsi="Palatino Linotype"/>
        </w:rPr>
        <w:t>, promovido por el C.</w:t>
      </w:r>
      <w:r w:rsidRPr="00907B8F">
        <w:t xml:space="preserve"> </w:t>
      </w:r>
      <w:r w:rsidR="007127EA">
        <w:t>xxxxxxx</w:t>
      </w:r>
      <w:r w:rsidR="00E41475" w:rsidRPr="00907B8F">
        <w:rPr>
          <w:rFonts w:ascii="Palatino Linotype" w:hAnsi="Palatino Linotype"/>
          <w:b/>
        </w:rPr>
        <w:t xml:space="preserve"> </w:t>
      </w:r>
      <w:r w:rsidR="007127EA">
        <w:rPr>
          <w:rFonts w:ascii="Palatino Linotype" w:hAnsi="Palatino Linotype"/>
          <w:b/>
        </w:rPr>
        <w:t>xxxxxxxx</w:t>
      </w:r>
      <w:r w:rsidR="00E41475" w:rsidRPr="00907B8F">
        <w:rPr>
          <w:rFonts w:ascii="Palatino Linotype" w:hAnsi="Palatino Linotype"/>
          <w:b/>
        </w:rPr>
        <w:t xml:space="preserve"> </w:t>
      </w:r>
      <w:r w:rsidR="007127EA">
        <w:rPr>
          <w:rFonts w:ascii="Palatino Linotype" w:hAnsi="Palatino Linotype"/>
          <w:b/>
        </w:rPr>
        <w:t>xxxxx</w:t>
      </w:r>
      <w:bookmarkStart w:id="0" w:name="_GoBack"/>
      <w:bookmarkEnd w:id="0"/>
      <w:r w:rsidRPr="00907B8F">
        <w:rPr>
          <w:rFonts w:ascii="Palatino Linotype" w:hAnsi="Palatino Linotype" w:cs="Arial"/>
        </w:rPr>
        <w:t>, en lo sucesivo</w:t>
      </w:r>
      <w:r w:rsidR="00E41475" w:rsidRPr="00907B8F">
        <w:rPr>
          <w:rFonts w:ascii="Palatino Linotype" w:hAnsi="Palatino Linotype" w:cs="Arial"/>
          <w:b/>
        </w:rPr>
        <w:t xml:space="preserve"> LA</w:t>
      </w:r>
      <w:r w:rsidRPr="00907B8F">
        <w:rPr>
          <w:rFonts w:ascii="Palatino Linotype" w:hAnsi="Palatino Linotype" w:cs="Arial"/>
          <w:b/>
        </w:rPr>
        <w:t xml:space="preserve"> RECURRENTE</w:t>
      </w:r>
      <w:r w:rsidRPr="00907B8F">
        <w:rPr>
          <w:rFonts w:ascii="Palatino Linotype" w:hAnsi="Palatino Linotype"/>
        </w:rPr>
        <w:t xml:space="preserve">, en contra de la respuesta del </w:t>
      </w:r>
      <w:r w:rsidR="00E41475" w:rsidRPr="00907B8F">
        <w:rPr>
          <w:rFonts w:ascii="Palatino Linotype" w:hAnsi="Palatino Linotype"/>
          <w:b/>
        </w:rPr>
        <w:t>Organismo Público Descentralizado para la Prestación de Los Servicios de Agua Potable Alcantarillado y Saneamiento de Atizapán de Zaragoza por sus siglas S.A.P.A.S.A.</w:t>
      </w:r>
      <w:r w:rsidR="00E41475" w:rsidRPr="00907B8F">
        <w:rPr>
          <w:rFonts w:ascii="Palatino Linotype" w:hAnsi="Palatino Linotype"/>
        </w:rPr>
        <w:t xml:space="preserve"> </w:t>
      </w:r>
      <w:r w:rsidRPr="00907B8F">
        <w:rPr>
          <w:rFonts w:ascii="Palatino Linotype" w:hAnsi="Palatino Linotype"/>
        </w:rPr>
        <w:t xml:space="preserve">en lo sucesivo </w:t>
      </w:r>
      <w:r w:rsidRPr="00907B8F">
        <w:rPr>
          <w:rFonts w:ascii="Palatino Linotype" w:hAnsi="Palatino Linotype"/>
          <w:b/>
        </w:rPr>
        <w:t>EL SUJETO OBLIGADO</w:t>
      </w:r>
      <w:r w:rsidRPr="00907B8F">
        <w:rPr>
          <w:rFonts w:ascii="Palatino Linotype" w:hAnsi="Palatino Linotype"/>
        </w:rPr>
        <w:t xml:space="preserve">, se procede a dictar la presente resolución con base en lo siguiente: </w:t>
      </w:r>
    </w:p>
    <w:p w14:paraId="645E94C3" w14:textId="77777777" w:rsidR="009D1680" w:rsidRPr="00907B8F" w:rsidRDefault="009D1680" w:rsidP="009D1680">
      <w:pPr>
        <w:spacing w:before="100" w:beforeAutospacing="1" w:after="100" w:afterAutospacing="1" w:line="360" w:lineRule="auto"/>
        <w:jc w:val="center"/>
        <w:rPr>
          <w:rFonts w:ascii="Palatino Linotype" w:hAnsi="Palatino Linotype"/>
          <w:b/>
          <w:bCs/>
          <w:spacing w:val="60"/>
          <w:sz w:val="28"/>
        </w:rPr>
      </w:pPr>
      <w:r w:rsidRPr="00907B8F">
        <w:rPr>
          <w:rFonts w:ascii="Palatino Linotype" w:hAnsi="Palatino Linotype"/>
          <w:b/>
          <w:bCs/>
          <w:spacing w:val="60"/>
          <w:sz w:val="28"/>
        </w:rPr>
        <w:t>RESULTANDO</w:t>
      </w:r>
    </w:p>
    <w:p w14:paraId="1B7DE5AB" w14:textId="2CEEF8C5" w:rsidR="009D1680" w:rsidRPr="00907B8F" w:rsidRDefault="009D1680" w:rsidP="009D1680">
      <w:pPr>
        <w:pStyle w:val="Prrafodelista"/>
        <w:numPr>
          <w:ilvl w:val="0"/>
          <w:numId w:val="2"/>
        </w:numPr>
        <w:tabs>
          <w:tab w:val="left" w:pos="709"/>
        </w:tabs>
        <w:spacing w:before="100" w:beforeAutospacing="1" w:after="100" w:afterAutospacing="1" w:line="360" w:lineRule="auto"/>
        <w:ind w:left="0" w:firstLine="0"/>
        <w:contextualSpacing w:val="0"/>
        <w:jc w:val="both"/>
        <w:rPr>
          <w:rFonts w:ascii="Palatino Linotype" w:hAnsi="Palatino Linotype" w:cs="Arial"/>
        </w:rPr>
      </w:pPr>
      <w:r w:rsidRPr="00907B8F">
        <w:rPr>
          <w:rFonts w:ascii="Palatino Linotype" w:hAnsi="Palatino Linotype"/>
        </w:rPr>
        <w:t xml:space="preserve">En </w:t>
      </w:r>
      <w:r w:rsidRPr="00907B8F">
        <w:rPr>
          <w:rFonts w:ascii="Palatino Linotype" w:hAnsi="Palatino Linotype" w:cs="Arial"/>
        </w:rPr>
        <w:t>fecha</w:t>
      </w:r>
      <w:r w:rsidRPr="00907B8F">
        <w:rPr>
          <w:rFonts w:ascii="Palatino Linotype" w:hAnsi="Palatino Linotype"/>
        </w:rPr>
        <w:t xml:space="preserve"> </w:t>
      </w:r>
      <w:r w:rsidR="006E12E6" w:rsidRPr="00907B8F">
        <w:rPr>
          <w:rFonts w:ascii="Palatino Linotype" w:hAnsi="Palatino Linotype"/>
        </w:rPr>
        <w:t>diez de agosto</w:t>
      </w:r>
      <w:r w:rsidRPr="00907B8F">
        <w:rPr>
          <w:rFonts w:ascii="Palatino Linotype" w:hAnsi="Palatino Linotype"/>
        </w:rPr>
        <w:t xml:space="preserve"> de dos mil veinte, </w:t>
      </w:r>
      <w:r w:rsidR="006E12E6" w:rsidRPr="00907B8F">
        <w:rPr>
          <w:rFonts w:ascii="Palatino Linotype" w:hAnsi="Palatino Linotype" w:cs="Arial"/>
        </w:rPr>
        <w:t>la</w:t>
      </w:r>
      <w:r w:rsidRPr="00907B8F">
        <w:rPr>
          <w:rFonts w:ascii="Palatino Linotype" w:hAnsi="Palatino Linotype" w:cs="Arial"/>
        </w:rPr>
        <w:t xml:space="preserve"> ahora</w:t>
      </w:r>
      <w:r w:rsidRPr="00907B8F">
        <w:rPr>
          <w:rFonts w:ascii="Palatino Linotype" w:hAnsi="Palatino Linotype" w:cs="Arial"/>
          <w:b/>
        </w:rPr>
        <w:t xml:space="preserve"> RECURRENTE</w:t>
      </w:r>
      <w:r w:rsidRPr="00907B8F">
        <w:rPr>
          <w:rFonts w:ascii="Palatino Linotype" w:hAnsi="Palatino Linotype"/>
        </w:rPr>
        <w:t xml:space="preserve"> presentó a través del </w:t>
      </w:r>
      <w:r w:rsidRPr="00907B8F">
        <w:rPr>
          <w:rFonts w:ascii="Palatino Linotype" w:hAnsi="Palatino Linotype" w:cs="Arial"/>
        </w:rPr>
        <w:t>Sistema</w:t>
      </w:r>
      <w:r w:rsidRPr="00907B8F">
        <w:rPr>
          <w:rFonts w:ascii="Palatino Linotype" w:hAnsi="Palatino Linotype"/>
        </w:rPr>
        <w:t xml:space="preserve"> de Acceso a la Información Mexiquense, en lo subsecuente </w:t>
      </w:r>
      <w:r w:rsidRPr="00907B8F">
        <w:rPr>
          <w:rFonts w:ascii="Palatino Linotype" w:hAnsi="Palatino Linotype"/>
          <w:b/>
        </w:rPr>
        <w:t>EL SAIMEX</w:t>
      </w:r>
      <w:r w:rsidRPr="00907B8F">
        <w:rPr>
          <w:rFonts w:ascii="Palatino Linotype" w:hAnsi="Palatino Linotype"/>
        </w:rPr>
        <w:t xml:space="preserve"> ante </w:t>
      </w:r>
      <w:r w:rsidRPr="00907B8F">
        <w:rPr>
          <w:rFonts w:ascii="Palatino Linotype" w:hAnsi="Palatino Linotype"/>
          <w:b/>
        </w:rPr>
        <w:t>EL SUJETO OBLIGADO</w:t>
      </w:r>
      <w:r w:rsidRPr="00907B8F">
        <w:rPr>
          <w:rFonts w:ascii="Palatino Linotype" w:hAnsi="Palatino Linotype"/>
        </w:rPr>
        <w:t xml:space="preserve">, la solicitud de acceso a la información pública, a la que se le asignó el número </w:t>
      </w:r>
      <w:r w:rsidR="006E12E6" w:rsidRPr="00907B8F">
        <w:rPr>
          <w:rFonts w:ascii="Palatino Linotype" w:hAnsi="Palatino Linotype"/>
          <w:b/>
          <w:bCs/>
        </w:rPr>
        <w:t>00082/OASATIZARA/IP/2020</w:t>
      </w:r>
      <w:r w:rsidRPr="00907B8F">
        <w:rPr>
          <w:rFonts w:ascii="Palatino Linotype" w:hAnsi="Palatino Linotype"/>
        </w:rPr>
        <w:t xml:space="preserve">, mediante la cual requirió vía </w:t>
      </w:r>
      <w:r w:rsidRPr="00907B8F">
        <w:rPr>
          <w:rFonts w:ascii="Palatino Linotype" w:hAnsi="Palatino Linotype"/>
          <w:b/>
        </w:rPr>
        <w:t>SAIMEX</w:t>
      </w:r>
      <w:r w:rsidRPr="00907B8F">
        <w:rPr>
          <w:rFonts w:ascii="Palatino Linotype" w:hAnsi="Palatino Linotype"/>
        </w:rPr>
        <w:t>, lo siguiente:</w:t>
      </w:r>
    </w:p>
    <w:p w14:paraId="47E08904" w14:textId="36704FAA" w:rsidR="009D1680" w:rsidRPr="00907B8F" w:rsidRDefault="009D1680" w:rsidP="009D1680">
      <w:pPr>
        <w:spacing w:before="100" w:beforeAutospacing="1" w:after="100" w:afterAutospacing="1"/>
        <w:ind w:left="709" w:right="709"/>
        <w:jc w:val="both"/>
        <w:rPr>
          <w:rFonts w:ascii="Palatino Linotype" w:hAnsi="Palatino Linotype"/>
          <w:sz w:val="22"/>
          <w:szCs w:val="22"/>
        </w:rPr>
      </w:pPr>
      <w:r w:rsidRPr="00907B8F">
        <w:rPr>
          <w:rFonts w:ascii="Palatino Linotype" w:hAnsi="Palatino Linotype" w:cs="Arial"/>
          <w:i/>
          <w:sz w:val="22"/>
          <w:szCs w:val="22"/>
        </w:rPr>
        <w:t>“</w:t>
      </w:r>
      <w:r w:rsidR="006E12E6" w:rsidRPr="00907B8F">
        <w:rPr>
          <w:rFonts w:ascii="Palatino Linotype" w:hAnsi="Palatino Linotype" w:cs="Arial"/>
          <w:i/>
          <w:sz w:val="22"/>
          <w:szCs w:val="22"/>
        </w:rPr>
        <w:t>Quisiera que me enviaran las facturas de la compra de los tinacos que se estuvieron dando mientras estuvo la pandemia</w:t>
      </w:r>
      <w:r w:rsidRPr="00907B8F">
        <w:rPr>
          <w:rFonts w:ascii="Palatino Linotype" w:hAnsi="Palatino Linotype" w:cs="Arial"/>
          <w:i/>
          <w:sz w:val="22"/>
          <w:szCs w:val="22"/>
        </w:rPr>
        <w:t xml:space="preserve">.” </w:t>
      </w:r>
      <w:r w:rsidRPr="00907B8F">
        <w:rPr>
          <w:rFonts w:ascii="Palatino Linotype" w:hAnsi="Palatino Linotype"/>
          <w:i/>
          <w:sz w:val="22"/>
          <w:szCs w:val="22"/>
        </w:rPr>
        <w:t>(Sic)</w:t>
      </w:r>
    </w:p>
    <w:p w14:paraId="0BF54BA1" w14:textId="1E78CAFA" w:rsidR="009D1680" w:rsidRPr="00907B8F" w:rsidRDefault="009D1680" w:rsidP="009D1680">
      <w:pPr>
        <w:pStyle w:val="Prrafodelista"/>
        <w:numPr>
          <w:ilvl w:val="0"/>
          <w:numId w:val="1"/>
        </w:numPr>
        <w:spacing w:before="240" w:after="240" w:line="360" w:lineRule="auto"/>
        <w:ind w:left="0" w:firstLine="0"/>
        <w:contextualSpacing w:val="0"/>
        <w:jc w:val="both"/>
        <w:rPr>
          <w:rFonts w:ascii="Palatino Linotype" w:hAnsi="Palatino Linotype" w:cs="Arial"/>
        </w:rPr>
      </w:pPr>
      <w:bookmarkStart w:id="1" w:name="_Ref516764469"/>
      <w:bookmarkStart w:id="2" w:name="_Ref531692384"/>
      <w:r w:rsidRPr="00907B8F">
        <w:rPr>
          <w:rFonts w:ascii="Palatino Linotype" w:hAnsi="Palatino Linotype"/>
        </w:rPr>
        <w:lastRenderedPageBreak/>
        <w:t xml:space="preserve">De las constancias que obran en </w:t>
      </w:r>
      <w:r w:rsidRPr="00907B8F">
        <w:rPr>
          <w:rFonts w:ascii="Palatino Linotype" w:hAnsi="Palatino Linotype"/>
          <w:b/>
        </w:rPr>
        <w:t>EL SAIMEX,</w:t>
      </w:r>
      <w:r w:rsidRPr="00907B8F">
        <w:rPr>
          <w:rFonts w:ascii="Palatino Linotype" w:hAnsi="Palatino Linotype"/>
        </w:rPr>
        <w:t xml:space="preserve"> se advierte que,</w:t>
      </w:r>
      <w:r w:rsidRPr="00907B8F">
        <w:rPr>
          <w:rFonts w:ascii="Palatino Linotype" w:hAnsi="Palatino Linotype"/>
          <w:b/>
        </w:rPr>
        <w:t xml:space="preserve"> EL </w:t>
      </w:r>
      <w:r w:rsidRPr="00907B8F">
        <w:rPr>
          <w:rFonts w:ascii="Palatino Linotype" w:hAnsi="Palatino Linotype" w:cs="Arial"/>
          <w:b/>
          <w:lang w:val="es-ES_tradnl"/>
        </w:rPr>
        <w:t xml:space="preserve">SUJETO OBLIGADO </w:t>
      </w:r>
      <w:r w:rsidR="00A52D3D" w:rsidRPr="00907B8F">
        <w:rPr>
          <w:rFonts w:ascii="Palatino Linotype" w:hAnsi="Palatino Linotype" w:cs="Arial"/>
        </w:rPr>
        <w:t>en fecha veintiséis de agosto</w:t>
      </w:r>
      <w:r w:rsidRPr="00907B8F">
        <w:rPr>
          <w:rFonts w:ascii="Palatino Linotype" w:hAnsi="Palatino Linotype" w:cs="Arial"/>
        </w:rPr>
        <w:t xml:space="preserve"> de dos mil veinte, el Titular de la Unidad de Transparencia del </w:t>
      </w:r>
      <w:r w:rsidRPr="00907B8F">
        <w:rPr>
          <w:rFonts w:ascii="Palatino Linotype" w:hAnsi="Palatino Linotype" w:cs="Arial"/>
          <w:b/>
        </w:rPr>
        <w:t>SUJETO OBLIGADO,</w:t>
      </w:r>
      <w:r w:rsidRPr="00907B8F">
        <w:rPr>
          <w:rFonts w:ascii="Palatino Linotype" w:hAnsi="Palatino Linotype" w:cs="Arial"/>
        </w:rPr>
        <w:t xml:space="preserve"> turnó la solicitud de información a los Servidores Públicos Habilitados que estimó competente, a fin de colmar el derecho de acceso a la información del particular; tal y como, se aprecia en la imagen siguiente:</w:t>
      </w:r>
    </w:p>
    <w:p w14:paraId="5C63058D" w14:textId="6B16D345" w:rsidR="009D1680" w:rsidRPr="00907B8F" w:rsidRDefault="00A52D3D" w:rsidP="009D1680">
      <w:pPr>
        <w:pStyle w:val="Prrafodelista"/>
        <w:spacing w:before="240" w:after="240" w:line="360" w:lineRule="auto"/>
        <w:ind w:left="0"/>
        <w:jc w:val="both"/>
        <w:rPr>
          <w:rFonts w:ascii="Palatino Linotype" w:hAnsi="Palatino Linotype" w:cs="Arial"/>
        </w:rPr>
      </w:pPr>
      <w:r w:rsidRPr="00907B8F">
        <w:rPr>
          <w:noProof/>
          <w:lang w:eastAsia="es-MX"/>
        </w:rPr>
        <w:drawing>
          <wp:inline distT="0" distB="0" distL="0" distR="0" wp14:anchorId="65B3EA09" wp14:editId="1B344C32">
            <wp:extent cx="5791835" cy="130942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1219" cy="1316064"/>
                    </a:xfrm>
                    <a:prstGeom prst="rect">
                      <a:avLst/>
                    </a:prstGeom>
                  </pic:spPr>
                </pic:pic>
              </a:graphicData>
            </a:graphic>
          </wp:inline>
        </w:drawing>
      </w:r>
    </w:p>
    <w:p w14:paraId="5DD8D68D" w14:textId="2B353092" w:rsidR="009D1680" w:rsidRPr="00907B8F" w:rsidRDefault="009D1680" w:rsidP="009D168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907B8F">
        <w:rPr>
          <w:rFonts w:ascii="Palatino Linotype" w:hAnsi="Palatino Linotype" w:cs="Arial"/>
        </w:rPr>
        <w:t xml:space="preserve">De las constancias que obran en el expediente electrónico del </w:t>
      </w:r>
      <w:r w:rsidRPr="00907B8F">
        <w:rPr>
          <w:rFonts w:ascii="Palatino Linotype" w:hAnsi="Palatino Linotype" w:cs="Arial"/>
          <w:b/>
        </w:rPr>
        <w:t>SAIMEX,</w:t>
      </w:r>
      <w:r w:rsidRPr="00907B8F">
        <w:rPr>
          <w:rFonts w:ascii="Palatino Linotype" w:hAnsi="Palatino Linotype" w:cs="Arial"/>
        </w:rPr>
        <w:t xml:space="preserve"> se advierte que, en fecha </w:t>
      </w:r>
      <w:r w:rsidR="00A52D3D" w:rsidRPr="00907B8F">
        <w:rPr>
          <w:rFonts w:ascii="Palatino Linotype" w:hAnsi="Palatino Linotype" w:cs="Arial"/>
        </w:rPr>
        <w:t>veintiséis de agosto</w:t>
      </w:r>
      <w:r w:rsidRPr="00907B8F">
        <w:rPr>
          <w:rFonts w:ascii="Palatino Linotype" w:hAnsi="Palatino Linotype" w:cs="Arial"/>
        </w:rPr>
        <w:t xml:space="preserve"> de dos mil veinte, </w:t>
      </w:r>
      <w:r w:rsidRPr="00907B8F">
        <w:rPr>
          <w:rFonts w:ascii="Palatino Linotype" w:hAnsi="Palatino Linotype" w:cs="Arial"/>
          <w:b/>
        </w:rPr>
        <w:t>EL SUJETO OBLIGADO</w:t>
      </w:r>
      <w:r w:rsidRPr="00907B8F">
        <w:rPr>
          <w:rFonts w:ascii="Palatino Linotype" w:hAnsi="Palatino Linotype" w:cs="Arial"/>
        </w:rPr>
        <w:t xml:space="preserve"> dio respuesta a la solicitud de acceso a la información, en los términos siguientes:</w:t>
      </w:r>
    </w:p>
    <w:p w14:paraId="62ABC160" w14:textId="77777777" w:rsidR="009D1680" w:rsidRPr="00907B8F" w:rsidRDefault="009D1680" w:rsidP="009D1680">
      <w:pPr>
        <w:pStyle w:val="Prrafodelista"/>
        <w:ind w:left="851" w:right="902"/>
        <w:jc w:val="both"/>
        <w:rPr>
          <w:rFonts w:ascii="Palatino Linotype" w:hAnsi="Palatino Linotype" w:cs="Arial"/>
          <w:i/>
          <w:sz w:val="22"/>
        </w:rPr>
      </w:pPr>
      <w:r w:rsidRPr="00907B8F">
        <w:rPr>
          <w:rFonts w:ascii="Palatino Linotype" w:hAnsi="Palatino Linotype" w:cs="Arial"/>
          <w:i/>
          <w:sz w:val="22"/>
        </w:rPr>
        <w:t>“…</w:t>
      </w:r>
    </w:p>
    <w:p w14:paraId="311C2E11" w14:textId="77777777" w:rsidR="00A52D3D" w:rsidRPr="00907B8F" w:rsidRDefault="00A52D3D" w:rsidP="00A52D3D">
      <w:pPr>
        <w:pStyle w:val="Prrafodelista"/>
        <w:ind w:left="851" w:right="902"/>
        <w:jc w:val="both"/>
        <w:rPr>
          <w:rFonts w:ascii="Palatino Linotype" w:hAnsi="Palatino Linotype" w:cs="Arial"/>
          <w:i/>
          <w:sz w:val="22"/>
        </w:rPr>
      </w:pPr>
      <w:r w:rsidRPr="00907B8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6CA644" w14:textId="77777777" w:rsidR="00A52D3D" w:rsidRPr="00907B8F" w:rsidRDefault="00A52D3D" w:rsidP="00A52D3D">
      <w:pPr>
        <w:pStyle w:val="Prrafodelista"/>
        <w:ind w:left="851" w:right="902"/>
        <w:jc w:val="both"/>
        <w:rPr>
          <w:rFonts w:ascii="Palatino Linotype" w:hAnsi="Palatino Linotype" w:cs="Arial"/>
          <w:i/>
          <w:sz w:val="22"/>
        </w:rPr>
      </w:pPr>
    </w:p>
    <w:p w14:paraId="21200577" w14:textId="77777777" w:rsidR="00A52D3D" w:rsidRPr="00907B8F" w:rsidRDefault="00A52D3D" w:rsidP="00A52D3D">
      <w:pPr>
        <w:pStyle w:val="Prrafodelista"/>
        <w:ind w:left="851" w:right="902"/>
        <w:jc w:val="both"/>
        <w:rPr>
          <w:rFonts w:ascii="Palatino Linotype" w:hAnsi="Palatino Linotype" w:cs="Arial"/>
          <w:i/>
          <w:sz w:val="22"/>
        </w:rPr>
      </w:pPr>
      <w:r w:rsidRPr="00907B8F">
        <w:rPr>
          <w:rFonts w:ascii="Palatino Linotype" w:hAnsi="Palatino Linotype" w:cs="Arial"/>
          <w:i/>
          <w:sz w:val="22"/>
        </w:rPr>
        <w:t>Conforme el articulo 53 de la Ley de Transparencia y Acceso a la Información del Estado de México y Municipios, se da respuesta en tiempo y forma Saludos Cordiales</w:t>
      </w:r>
    </w:p>
    <w:p w14:paraId="75A23232" w14:textId="77777777" w:rsidR="00A52D3D" w:rsidRPr="00907B8F" w:rsidRDefault="00A52D3D" w:rsidP="00A52D3D">
      <w:pPr>
        <w:pStyle w:val="Prrafodelista"/>
        <w:ind w:left="851" w:right="902"/>
        <w:jc w:val="both"/>
        <w:rPr>
          <w:rFonts w:ascii="Palatino Linotype" w:hAnsi="Palatino Linotype" w:cs="Arial"/>
          <w:i/>
          <w:sz w:val="22"/>
        </w:rPr>
      </w:pPr>
    </w:p>
    <w:p w14:paraId="647E5E0D" w14:textId="77777777" w:rsidR="00A52D3D" w:rsidRPr="00907B8F" w:rsidRDefault="00A52D3D" w:rsidP="00A52D3D">
      <w:pPr>
        <w:pStyle w:val="Prrafodelista"/>
        <w:ind w:left="851" w:right="902"/>
        <w:jc w:val="both"/>
        <w:rPr>
          <w:rFonts w:ascii="Palatino Linotype" w:hAnsi="Palatino Linotype" w:cs="Arial"/>
          <w:i/>
          <w:sz w:val="22"/>
        </w:rPr>
      </w:pPr>
      <w:r w:rsidRPr="00907B8F">
        <w:rPr>
          <w:rFonts w:ascii="Palatino Linotype" w:hAnsi="Palatino Linotype" w:cs="Arial"/>
          <w:i/>
          <w:sz w:val="22"/>
        </w:rPr>
        <w:t>ATENTAMENTE</w:t>
      </w:r>
    </w:p>
    <w:p w14:paraId="0F750B6F" w14:textId="0192AF45" w:rsidR="009D1680" w:rsidRPr="00907B8F" w:rsidRDefault="00A52D3D" w:rsidP="00A52D3D">
      <w:pPr>
        <w:pStyle w:val="Prrafodelista"/>
        <w:ind w:left="851" w:right="902"/>
        <w:jc w:val="both"/>
        <w:rPr>
          <w:rFonts w:ascii="Palatino Linotype" w:hAnsi="Palatino Linotype" w:cs="Arial"/>
          <w:i/>
          <w:sz w:val="22"/>
        </w:rPr>
      </w:pPr>
      <w:r w:rsidRPr="00907B8F">
        <w:rPr>
          <w:rFonts w:ascii="Palatino Linotype" w:hAnsi="Palatino Linotype" w:cs="Arial"/>
          <w:i/>
          <w:sz w:val="22"/>
        </w:rPr>
        <w:t xml:space="preserve">LIC. LUIS ALBERTO DIAS HIDALGO </w:t>
      </w:r>
      <w:r w:rsidR="009D1680" w:rsidRPr="00907B8F">
        <w:rPr>
          <w:rFonts w:ascii="Palatino Linotype" w:hAnsi="Palatino Linotype" w:cs="Arial"/>
          <w:i/>
          <w:sz w:val="22"/>
        </w:rPr>
        <w:t>“(Sic)</w:t>
      </w:r>
    </w:p>
    <w:p w14:paraId="5341F2B7" w14:textId="77777777" w:rsidR="00DC113B" w:rsidRPr="00907B8F" w:rsidRDefault="00DC113B" w:rsidP="00DC113B">
      <w:pPr>
        <w:spacing w:line="360" w:lineRule="auto"/>
        <w:ind w:right="49"/>
        <w:jc w:val="both"/>
        <w:rPr>
          <w:rFonts w:ascii="Palatino Linotype" w:hAnsi="Palatino Linotype" w:cs="Arial"/>
        </w:rPr>
      </w:pPr>
      <w:r w:rsidRPr="00907B8F">
        <w:rPr>
          <w:rFonts w:ascii="Palatino Linotype" w:hAnsi="Palatino Linotype" w:cs="Arial"/>
          <w:b/>
          <w:i/>
        </w:rPr>
        <w:lastRenderedPageBreak/>
        <w:t xml:space="preserve">F00082.pdf: </w:t>
      </w:r>
      <w:r w:rsidRPr="00907B8F">
        <w:rPr>
          <w:rFonts w:ascii="Palatino Linotype" w:hAnsi="Palatino Linotype" w:cs="Arial"/>
        </w:rPr>
        <w:t>manifiesta que la información requerida por el particular se encuentra clasificada como reservada, toda vez que no se ha hecho entrega dentro del informe mensual al Órgano Superior de Fiscalización del Estado de México, debido a los plazos extendidos que se acordaron derivados de las medidas de mitigación prevención de los riesgos para la salud que implica la enfermedad por el virus SARS-CoV2 (COVID 19)</w:t>
      </w:r>
    </w:p>
    <w:p w14:paraId="2409327F" w14:textId="77777777" w:rsidR="00DC113B" w:rsidRPr="00907B8F" w:rsidRDefault="00DC113B" w:rsidP="00DC113B">
      <w:pPr>
        <w:spacing w:line="360" w:lineRule="auto"/>
        <w:ind w:right="49"/>
        <w:jc w:val="both"/>
        <w:rPr>
          <w:rFonts w:ascii="Palatino Linotype" w:hAnsi="Palatino Linotype" w:cs="Arial"/>
        </w:rPr>
      </w:pPr>
    </w:p>
    <w:p w14:paraId="735A8DA8" w14:textId="0FE2E7B7" w:rsidR="00DC113B" w:rsidRPr="00907B8F" w:rsidRDefault="00DC113B" w:rsidP="00B94F63">
      <w:pPr>
        <w:pStyle w:val="Prrafodelista"/>
        <w:spacing w:line="360" w:lineRule="auto"/>
        <w:ind w:left="0" w:right="49"/>
        <w:jc w:val="both"/>
        <w:rPr>
          <w:rFonts w:ascii="Palatino Linotype" w:hAnsi="Palatino Linotype" w:cs="Arial"/>
          <w:i/>
          <w:sz w:val="22"/>
        </w:rPr>
      </w:pPr>
      <w:r w:rsidRPr="00907B8F">
        <w:rPr>
          <w:rFonts w:ascii="Palatino Linotype" w:hAnsi="Palatino Linotype" w:cs="Arial"/>
          <w:b/>
          <w:i/>
        </w:rPr>
        <w:t xml:space="preserve">Acuerdo 002 Info Reserv.pdf: </w:t>
      </w:r>
      <w:r w:rsidRPr="00907B8F">
        <w:rPr>
          <w:rFonts w:ascii="Palatino Linotype" w:hAnsi="Palatino Linotype" w:cs="Arial"/>
        </w:rPr>
        <w:t xml:space="preserve">Acuerdo de Clasificación mediante el cual </w:t>
      </w:r>
      <w:r w:rsidRPr="00907B8F">
        <w:rPr>
          <w:rFonts w:ascii="Palatino Linotype" w:hAnsi="Palatino Linotype" w:cs="Arial"/>
          <w:b/>
        </w:rPr>
        <w:t xml:space="preserve">EL SUJETO OBLIGADO, </w:t>
      </w:r>
      <w:r w:rsidRPr="00907B8F">
        <w:rPr>
          <w:rFonts w:ascii="Palatino Linotype" w:hAnsi="Palatino Linotype" w:cs="Arial"/>
        </w:rPr>
        <w:t>pretende reservar toda la información que obre dentro de las áreas que conformen el Organismo.</w:t>
      </w:r>
    </w:p>
    <w:p w14:paraId="18446BF5" w14:textId="76322075" w:rsidR="009D1680" w:rsidRPr="00907B8F" w:rsidRDefault="009D1680" w:rsidP="009D1680">
      <w:pPr>
        <w:pStyle w:val="Prrafodelista"/>
        <w:widowControl w:val="0"/>
        <w:numPr>
          <w:ilvl w:val="0"/>
          <w:numId w:val="1"/>
        </w:numPr>
        <w:tabs>
          <w:tab w:val="left" w:pos="0"/>
        </w:tabs>
        <w:autoSpaceDE w:val="0"/>
        <w:autoSpaceDN w:val="0"/>
        <w:adjustRightInd w:val="0"/>
        <w:spacing w:before="100" w:beforeAutospacing="1" w:after="100" w:afterAutospacing="1" w:line="360" w:lineRule="auto"/>
        <w:ind w:left="0" w:firstLine="0"/>
        <w:contextualSpacing w:val="0"/>
        <w:jc w:val="both"/>
        <w:rPr>
          <w:rFonts w:ascii="Palatino Linotype" w:hAnsi="Palatino Linotype" w:cs="Arial"/>
        </w:rPr>
      </w:pPr>
      <w:bookmarkStart w:id="3" w:name="_Ref507070922"/>
      <w:bookmarkEnd w:id="1"/>
      <w:bookmarkEnd w:id="2"/>
      <w:r w:rsidRPr="00907B8F">
        <w:rPr>
          <w:rFonts w:ascii="Palatino Linotype" w:hAnsi="Palatino Linotype"/>
        </w:rPr>
        <w:t xml:space="preserve">Inconforme con la respuesta del </w:t>
      </w:r>
      <w:r w:rsidRPr="00907B8F">
        <w:rPr>
          <w:rFonts w:ascii="Palatino Linotype" w:hAnsi="Palatino Linotype"/>
          <w:b/>
        </w:rPr>
        <w:t>SUJETO OBLIGADO</w:t>
      </w:r>
      <w:r w:rsidRPr="00907B8F">
        <w:rPr>
          <w:rFonts w:ascii="Palatino Linotype" w:hAnsi="Palatino Linotype"/>
        </w:rPr>
        <w:t xml:space="preserve">, en fecha </w:t>
      </w:r>
      <w:r w:rsidR="00CE3BE0" w:rsidRPr="00907B8F">
        <w:rPr>
          <w:rFonts w:ascii="Palatino Linotype" w:hAnsi="Palatino Linotype"/>
        </w:rPr>
        <w:t>treinta y uno de agosto</w:t>
      </w:r>
      <w:r w:rsidRPr="00907B8F">
        <w:rPr>
          <w:rFonts w:ascii="Palatino Linotype" w:hAnsi="Palatino Linotype"/>
        </w:rPr>
        <w:t xml:space="preserve"> de dos mil veinte, </w:t>
      </w:r>
      <w:r w:rsidRPr="00907B8F">
        <w:rPr>
          <w:rFonts w:ascii="Palatino Linotype" w:hAnsi="Palatino Linotype" w:cs="Arial"/>
          <w:b/>
        </w:rPr>
        <w:t>EL RECURRENTE</w:t>
      </w:r>
      <w:r w:rsidRPr="00907B8F">
        <w:rPr>
          <w:rFonts w:ascii="Palatino Linotype" w:hAnsi="Palatino Linotype"/>
        </w:rPr>
        <w:t>, a través del</w:t>
      </w:r>
      <w:r w:rsidRPr="00907B8F">
        <w:rPr>
          <w:rFonts w:ascii="Palatino Linotype" w:hAnsi="Palatino Linotype"/>
          <w:b/>
        </w:rPr>
        <w:t xml:space="preserve"> SAIMEX, </w:t>
      </w:r>
      <w:r w:rsidRPr="00907B8F">
        <w:rPr>
          <w:rFonts w:ascii="Palatino Linotype" w:hAnsi="Palatino Linotype"/>
        </w:rPr>
        <w:t xml:space="preserve">interpuso el recurso de revisión objeto del </w:t>
      </w:r>
      <w:r w:rsidRPr="00907B8F">
        <w:rPr>
          <w:rFonts w:ascii="Palatino Linotype" w:hAnsi="Palatino Linotype" w:cs="Arial"/>
        </w:rPr>
        <w:t>presente</w:t>
      </w:r>
      <w:r w:rsidRPr="00907B8F">
        <w:rPr>
          <w:rFonts w:ascii="Palatino Linotype" w:hAnsi="Palatino Linotype"/>
        </w:rPr>
        <w:t xml:space="preserve"> estudio, al que se le asignó el </w:t>
      </w:r>
      <w:r w:rsidRPr="00907B8F">
        <w:rPr>
          <w:rFonts w:ascii="Palatino Linotype" w:hAnsi="Palatino Linotype" w:cs="Arial"/>
        </w:rPr>
        <w:t>número al rubro citado, en el que señaló como acto impugnado, lo siguiente:</w:t>
      </w:r>
      <w:bookmarkEnd w:id="3"/>
    </w:p>
    <w:p w14:paraId="13EE4630" w14:textId="18CA0BC5" w:rsidR="009D1680" w:rsidRPr="00907B8F" w:rsidRDefault="009D1680" w:rsidP="009D1680">
      <w:pPr>
        <w:spacing w:before="100" w:beforeAutospacing="1" w:after="100" w:afterAutospacing="1"/>
        <w:ind w:left="709" w:right="709"/>
        <w:jc w:val="both"/>
        <w:rPr>
          <w:rFonts w:ascii="Palatino Linotype" w:hAnsi="Palatino Linotype" w:cs="Arial"/>
          <w:i/>
          <w:sz w:val="22"/>
          <w:szCs w:val="22"/>
          <w:lang w:eastAsia="es-MX"/>
        </w:rPr>
      </w:pPr>
      <w:r w:rsidRPr="00907B8F">
        <w:rPr>
          <w:rFonts w:ascii="Palatino Linotype" w:hAnsi="Palatino Linotype" w:cs="Arial"/>
          <w:i/>
          <w:sz w:val="22"/>
          <w:szCs w:val="22"/>
          <w:lang w:eastAsia="es-MX"/>
        </w:rPr>
        <w:t>“</w:t>
      </w:r>
      <w:r w:rsidR="00CE3BE0" w:rsidRPr="00907B8F">
        <w:rPr>
          <w:rFonts w:ascii="Palatino Linotype" w:hAnsi="Palatino Linotype" w:cs="Arial"/>
          <w:i/>
          <w:sz w:val="22"/>
          <w:szCs w:val="22"/>
          <w:lang w:eastAsia="es-MX"/>
        </w:rPr>
        <w:t>LAS ACTAS SON DE RECURSOS PUBLICOS, NO HUBO LICITACION???</w:t>
      </w:r>
      <w:r w:rsidRPr="00907B8F">
        <w:rPr>
          <w:rFonts w:ascii="Palatino Linotype" w:hAnsi="Palatino Linotype" w:cs="Arial"/>
          <w:i/>
          <w:sz w:val="22"/>
          <w:szCs w:val="22"/>
          <w:lang w:eastAsia="es-MX"/>
        </w:rPr>
        <w:t xml:space="preserve">. </w:t>
      </w:r>
      <w:r w:rsidRPr="00907B8F">
        <w:rPr>
          <w:rFonts w:ascii="Palatino Linotype" w:hAnsi="Palatino Linotype" w:cs="Arial"/>
          <w:sz w:val="22"/>
          <w:szCs w:val="22"/>
          <w:lang w:eastAsia="es-MX"/>
        </w:rPr>
        <w:t>(Sic)</w:t>
      </w:r>
    </w:p>
    <w:p w14:paraId="37074B0C" w14:textId="77777777" w:rsidR="009D1680" w:rsidRPr="00907B8F" w:rsidRDefault="009D1680" w:rsidP="009D1680">
      <w:pPr>
        <w:pStyle w:val="Prrafodelista"/>
        <w:spacing w:before="100" w:beforeAutospacing="1" w:after="100" w:afterAutospacing="1" w:line="360" w:lineRule="auto"/>
        <w:ind w:left="0"/>
        <w:jc w:val="both"/>
        <w:rPr>
          <w:rFonts w:ascii="Palatino Linotype" w:hAnsi="Palatino Linotype"/>
        </w:rPr>
      </w:pPr>
      <w:r w:rsidRPr="00907B8F">
        <w:rPr>
          <w:rFonts w:ascii="Palatino Linotype" w:hAnsi="Palatino Linotype" w:cs="Arial"/>
        </w:rPr>
        <w:t>Asimismo</w:t>
      </w:r>
      <w:r w:rsidRPr="00907B8F">
        <w:rPr>
          <w:rFonts w:ascii="Palatino Linotype" w:hAnsi="Palatino Linotype"/>
        </w:rPr>
        <w:t xml:space="preserve">, </w:t>
      </w:r>
      <w:r w:rsidRPr="00907B8F">
        <w:rPr>
          <w:rFonts w:ascii="Palatino Linotype" w:hAnsi="Palatino Linotype" w:cs="Arial"/>
          <w:b/>
        </w:rPr>
        <w:t xml:space="preserve">EL RECURRENTE </w:t>
      </w:r>
      <w:r w:rsidRPr="00907B8F">
        <w:rPr>
          <w:rFonts w:ascii="Palatino Linotype" w:hAnsi="Palatino Linotype"/>
        </w:rPr>
        <w:t>indicó como razones o motivos de inconformidad:</w:t>
      </w:r>
    </w:p>
    <w:p w14:paraId="2DD6DA43" w14:textId="6C464D6C" w:rsidR="009D1680" w:rsidRPr="00907B8F" w:rsidRDefault="009D1680" w:rsidP="009D1680">
      <w:pPr>
        <w:spacing w:before="100" w:beforeAutospacing="1" w:after="100" w:afterAutospacing="1"/>
        <w:ind w:left="709" w:right="709"/>
        <w:jc w:val="both"/>
        <w:rPr>
          <w:rFonts w:ascii="Palatino Linotype" w:hAnsi="Palatino Linotype" w:cs="Arial"/>
          <w:sz w:val="22"/>
          <w:szCs w:val="22"/>
          <w:lang w:eastAsia="es-MX"/>
        </w:rPr>
      </w:pPr>
      <w:r w:rsidRPr="00907B8F">
        <w:rPr>
          <w:rFonts w:ascii="Palatino Linotype" w:hAnsi="Palatino Linotype" w:cs="Arial"/>
          <w:i/>
          <w:sz w:val="22"/>
          <w:szCs w:val="22"/>
          <w:lang w:eastAsia="es-MX"/>
        </w:rPr>
        <w:t>“</w:t>
      </w:r>
      <w:r w:rsidR="00CE3BE0" w:rsidRPr="00907B8F">
        <w:rPr>
          <w:rFonts w:ascii="Palatino Linotype" w:hAnsi="Palatino Linotype" w:cs="Arial"/>
          <w:i/>
          <w:sz w:val="22"/>
          <w:szCs w:val="22"/>
          <w:lang w:eastAsia="es-MX"/>
        </w:rPr>
        <w:t>SE NIEGAN A DAR LA INFORMACIÓN</w:t>
      </w:r>
      <w:r w:rsidRPr="00907B8F">
        <w:rPr>
          <w:rFonts w:ascii="Palatino Linotype" w:hAnsi="Palatino Linotype" w:cs="Arial"/>
          <w:i/>
          <w:sz w:val="22"/>
          <w:szCs w:val="22"/>
          <w:lang w:eastAsia="es-MX"/>
        </w:rPr>
        <w:t xml:space="preserve">” </w:t>
      </w:r>
      <w:r w:rsidRPr="00907B8F">
        <w:rPr>
          <w:rFonts w:ascii="Palatino Linotype" w:hAnsi="Palatino Linotype" w:cs="Arial"/>
          <w:sz w:val="22"/>
          <w:szCs w:val="22"/>
          <w:lang w:eastAsia="es-MX"/>
        </w:rPr>
        <w:t>(Sic)</w:t>
      </w:r>
    </w:p>
    <w:p w14:paraId="267FFA15" w14:textId="21F4B075" w:rsidR="009D1680" w:rsidRPr="00907B8F" w:rsidRDefault="009D1680" w:rsidP="009D1680">
      <w:pPr>
        <w:pStyle w:val="Prrafodelista"/>
        <w:widowControl w:val="0"/>
        <w:numPr>
          <w:ilvl w:val="0"/>
          <w:numId w:val="1"/>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lang w:val="es-ES_tradnl"/>
        </w:rPr>
      </w:pPr>
      <w:r w:rsidRPr="00907B8F">
        <w:rPr>
          <w:rFonts w:ascii="Palatino Linotype" w:hAnsi="Palatino Linotype" w:cs="Arial"/>
        </w:rPr>
        <w:lastRenderedPageBreak/>
        <w:t xml:space="preserve">En fecha </w:t>
      </w:r>
      <w:r w:rsidR="00CE3BE0" w:rsidRPr="00907B8F">
        <w:rPr>
          <w:rFonts w:ascii="Palatino Linotype" w:hAnsi="Palatino Linotype"/>
        </w:rPr>
        <w:t>treinta y uno de agosto</w:t>
      </w:r>
      <w:r w:rsidRPr="00907B8F">
        <w:rPr>
          <w:rFonts w:ascii="Palatino Linotype" w:hAnsi="Palatino Linotype"/>
        </w:rPr>
        <w:t xml:space="preserve"> de dos mil veinte</w:t>
      </w:r>
      <w:r w:rsidRPr="00907B8F">
        <w:rPr>
          <w:rFonts w:ascii="Palatino Linotype" w:hAnsi="Palatino Linotype" w:cs="Arial"/>
        </w:rPr>
        <w:t>, el recurso de que se trata se envió electrónicamente al Instituto de Transparencia, Acceso a la Información Pública</w:t>
      </w:r>
      <w:r w:rsidRPr="00907B8F">
        <w:rPr>
          <w:rFonts w:ascii="Palatino Linotype" w:hAnsi="Palatino Linotype" w:cs="Arial"/>
          <w:lang w:val="es-ES_tradnl"/>
        </w:rPr>
        <w:t xml:space="preserve"> y </w:t>
      </w:r>
      <w:r w:rsidRPr="00907B8F">
        <w:rPr>
          <w:rFonts w:ascii="Palatino Linotype" w:hAnsi="Palatino Linotype" w:cs="Arial"/>
        </w:rPr>
        <w:t>Protección</w:t>
      </w:r>
      <w:r w:rsidRPr="00907B8F">
        <w:rPr>
          <w:rFonts w:ascii="Palatino Linotype" w:hAnsi="Palatino Linotype" w:cs="Arial"/>
          <w:lang w:val="es-ES_tradnl"/>
        </w:rPr>
        <w:t xml:space="preserve"> </w:t>
      </w:r>
      <w:r w:rsidRPr="00907B8F">
        <w:rPr>
          <w:rFonts w:ascii="Palatino Linotype" w:hAnsi="Palatino Linotype" w:cs="Arial"/>
        </w:rPr>
        <w:t>de</w:t>
      </w:r>
      <w:r w:rsidRPr="00907B8F">
        <w:rPr>
          <w:rFonts w:ascii="Palatino Linotype" w:hAnsi="Palatino Linotype" w:cs="Arial"/>
          <w:lang w:val="es-ES_tradnl"/>
        </w:rPr>
        <w:t xml:space="preserve"> </w:t>
      </w:r>
      <w:r w:rsidRPr="00907B8F">
        <w:rPr>
          <w:rFonts w:ascii="Palatino Linotype" w:hAnsi="Palatino Linotype"/>
        </w:rPr>
        <w:t>Datos</w:t>
      </w:r>
      <w:r w:rsidRPr="00907B8F">
        <w:rPr>
          <w:rFonts w:ascii="Palatino Linotype" w:hAnsi="Palatino Linotype" w:cs="Arial"/>
          <w:lang w:val="es-ES_tradnl"/>
        </w:rPr>
        <w:t xml:space="preserve"> </w:t>
      </w:r>
      <w:r w:rsidRPr="00907B8F">
        <w:rPr>
          <w:rFonts w:ascii="Palatino Linotype" w:hAnsi="Palatino Linotype" w:cs="Arial"/>
        </w:rPr>
        <w:t>Personales</w:t>
      </w:r>
      <w:r w:rsidRPr="00907B8F">
        <w:rPr>
          <w:rFonts w:ascii="Palatino Linotype" w:hAnsi="Palatino Linotype" w:cs="Arial"/>
          <w:lang w:val="es-ES_tradnl"/>
        </w:rPr>
        <w:t xml:space="preserve"> </w:t>
      </w:r>
      <w:r w:rsidRPr="00907B8F">
        <w:rPr>
          <w:rFonts w:ascii="Palatino Linotype" w:hAnsi="Palatino Linotype" w:cs="Arial"/>
        </w:rPr>
        <w:t>del</w:t>
      </w:r>
      <w:r w:rsidRPr="00907B8F">
        <w:rPr>
          <w:rFonts w:ascii="Palatino Linotype" w:hAnsi="Palatino Linotype" w:cs="Arial"/>
          <w:lang w:val="es-ES_tradnl"/>
        </w:rPr>
        <w:t xml:space="preserve"> </w:t>
      </w:r>
      <w:r w:rsidRPr="00907B8F">
        <w:rPr>
          <w:rFonts w:ascii="Palatino Linotype" w:hAnsi="Palatino Linotype"/>
        </w:rPr>
        <w:t>Estado</w:t>
      </w:r>
      <w:r w:rsidRPr="00907B8F">
        <w:rPr>
          <w:rFonts w:ascii="Palatino Linotype" w:hAnsi="Palatino Linotype" w:cs="Arial"/>
          <w:lang w:val="es-ES_tradnl"/>
        </w:rPr>
        <w:t xml:space="preserve"> de México y Municipios y con fundamento en el </w:t>
      </w:r>
      <w:r w:rsidRPr="00907B8F">
        <w:rPr>
          <w:rFonts w:ascii="Palatino Linotype" w:hAnsi="Palatino Linotype" w:cs="Arial"/>
        </w:rPr>
        <w:t>artículo</w:t>
      </w:r>
      <w:r w:rsidRPr="00907B8F">
        <w:rPr>
          <w:rFonts w:ascii="Palatino Linotype" w:hAnsi="Palatino Linotype" w:cs="Arial"/>
          <w:lang w:val="es-ES_tradnl"/>
        </w:rPr>
        <w:t xml:space="preserve"> 185, </w:t>
      </w:r>
      <w:r w:rsidRPr="00907B8F">
        <w:rPr>
          <w:rFonts w:ascii="Palatino Linotype" w:hAnsi="Palatino Linotype" w:cs="Arial"/>
        </w:rPr>
        <w:t>fracción</w:t>
      </w:r>
      <w:r w:rsidRPr="00907B8F">
        <w:rPr>
          <w:rFonts w:ascii="Palatino Linotype" w:hAnsi="Palatino Linotype" w:cs="Arial"/>
          <w:lang w:val="es-ES_tradnl"/>
        </w:rPr>
        <w:t xml:space="preserve"> I de la </w:t>
      </w:r>
      <w:r w:rsidRPr="00907B8F">
        <w:rPr>
          <w:rFonts w:ascii="Palatino Linotype" w:hAnsi="Palatino Linotype"/>
        </w:rPr>
        <w:t>Ley de Transparencia y Acceso a la Información Pública del Estado de México y Municipios</w:t>
      </w:r>
      <w:r w:rsidRPr="00907B8F">
        <w:rPr>
          <w:rFonts w:ascii="Palatino Linotype" w:hAnsi="Palatino Linotype" w:cs="Arial"/>
          <w:lang w:val="es-ES_tradnl"/>
        </w:rPr>
        <w:t>, se turnó, a través del</w:t>
      </w:r>
      <w:r w:rsidRPr="00907B8F">
        <w:rPr>
          <w:rFonts w:ascii="Palatino Linotype" w:eastAsia="Arial Unicode MS" w:hAnsi="Palatino Linotype" w:cs="Arial"/>
          <w:lang w:val="es-ES_tradnl"/>
        </w:rPr>
        <w:t xml:space="preserve"> </w:t>
      </w:r>
      <w:r w:rsidRPr="00907B8F">
        <w:rPr>
          <w:rFonts w:ascii="Palatino Linotype" w:eastAsia="Arial Unicode MS" w:hAnsi="Palatino Linotype" w:cs="Arial"/>
          <w:b/>
          <w:lang w:val="es-ES_tradnl"/>
        </w:rPr>
        <w:t>SAIMEX</w:t>
      </w:r>
      <w:r w:rsidRPr="00907B8F">
        <w:rPr>
          <w:rFonts w:ascii="Palatino Linotype" w:hAnsi="Palatino Linotype"/>
        </w:rPr>
        <w:t xml:space="preserve">, a la </w:t>
      </w:r>
      <w:r w:rsidRPr="00907B8F">
        <w:rPr>
          <w:rFonts w:ascii="Palatino Linotype" w:hAnsi="Palatino Linotype" w:cs="Arial"/>
          <w:lang w:val="es-ES_tradnl"/>
        </w:rPr>
        <w:t xml:space="preserve">Comisionada </w:t>
      </w:r>
      <w:r w:rsidRPr="00907B8F">
        <w:rPr>
          <w:rFonts w:ascii="Palatino Linotype" w:hAnsi="Palatino Linotype" w:cs="Arial"/>
          <w:b/>
          <w:lang w:val="es-ES_tradnl"/>
        </w:rPr>
        <w:t>EVA ABAID YAPUR</w:t>
      </w:r>
      <w:r w:rsidRPr="00907B8F">
        <w:rPr>
          <w:rFonts w:ascii="Palatino Linotype" w:hAnsi="Palatino Linotype" w:cs="Arial"/>
          <w:lang w:val="es-ES_tradnl"/>
        </w:rPr>
        <w:t>, a efecto de que decretara su admisión o desechamiento.</w:t>
      </w:r>
    </w:p>
    <w:p w14:paraId="16A9C4E2" w14:textId="13F20BD9" w:rsidR="009D1680" w:rsidRPr="00907B8F" w:rsidRDefault="009D1680" w:rsidP="009D1680">
      <w:pPr>
        <w:pStyle w:val="Prrafodelista"/>
        <w:widowControl w:val="0"/>
        <w:numPr>
          <w:ilvl w:val="0"/>
          <w:numId w:val="1"/>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rPr>
      </w:pPr>
      <w:r w:rsidRPr="00907B8F">
        <w:rPr>
          <w:rFonts w:ascii="Palatino Linotype" w:hAnsi="Palatino Linotype" w:cs="Arial"/>
        </w:rPr>
        <w:t xml:space="preserve">En fecha </w:t>
      </w:r>
      <w:r w:rsidR="00CE3BE0" w:rsidRPr="00907B8F">
        <w:rPr>
          <w:rFonts w:ascii="Palatino Linotype" w:hAnsi="Palatino Linotype"/>
        </w:rPr>
        <w:t xml:space="preserve">cuatro de septiembre </w:t>
      </w:r>
      <w:r w:rsidRPr="00907B8F">
        <w:rPr>
          <w:rFonts w:ascii="Palatino Linotype" w:hAnsi="Palatino Linotype"/>
        </w:rPr>
        <w:t>de dos mil veinte</w:t>
      </w:r>
      <w:r w:rsidRPr="00907B8F">
        <w:rPr>
          <w:rFonts w:ascii="Palatino Linotype" w:hAnsi="Palatino Linotype" w:cs="Arial"/>
        </w:rPr>
        <w:t xml:space="preserve">, atento a lo dispuesto en el artículo 185, fracciones I, II y IV, de la </w:t>
      </w:r>
      <w:r w:rsidRPr="00907B8F">
        <w:rPr>
          <w:rFonts w:ascii="Palatino Linotype" w:hAnsi="Palatino Linotype"/>
        </w:rPr>
        <w:t xml:space="preserve">Ley de Transparencia y Acceso a la Información Pública del </w:t>
      </w:r>
      <w:r w:rsidRPr="00907B8F">
        <w:rPr>
          <w:rFonts w:ascii="Palatino Linotype" w:hAnsi="Palatino Linotype" w:cs="Arial"/>
        </w:rPr>
        <w:t>Estado</w:t>
      </w:r>
      <w:r w:rsidRPr="00907B8F">
        <w:rPr>
          <w:rFonts w:ascii="Palatino Linotype" w:hAnsi="Palatino Linotype"/>
        </w:rPr>
        <w:t xml:space="preserve"> de México y </w:t>
      </w:r>
      <w:r w:rsidRPr="00907B8F">
        <w:rPr>
          <w:rFonts w:ascii="Palatino Linotype" w:hAnsi="Palatino Linotype" w:cs="Arial"/>
          <w:lang w:val="es-ES_tradnl"/>
        </w:rPr>
        <w:t>Municipios</w:t>
      </w:r>
      <w:r w:rsidRPr="00907B8F">
        <w:rPr>
          <w:rFonts w:ascii="Palatino Linotype" w:hAnsi="Palatino Linotype"/>
        </w:rPr>
        <w:t>, se a</w:t>
      </w:r>
      <w:r w:rsidRPr="00907B8F">
        <w:rPr>
          <w:rFonts w:ascii="Palatino Linotype" w:hAnsi="Palatino Linotype" w:cs="Arial"/>
        </w:rPr>
        <w:t xml:space="preserve">cordó la admisión a trámite del referido recurso de </w:t>
      </w:r>
      <w:r w:rsidRPr="00907B8F">
        <w:rPr>
          <w:rFonts w:ascii="Palatino Linotype" w:hAnsi="Palatino Linotype" w:cs="Arial"/>
          <w:lang w:val="es-ES_tradnl"/>
        </w:rPr>
        <w:t>revisión;</w:t>
      </w:r>
      <w:r w:rsidRPr="00907B8F">
        <w:rPr>
          <w:rFonts w:ascii="Palatino Linotype" w:hAnsi="Palatino Linotype" w:cs="Arial"/>
        </w:rPr>
        <w:t xml:space="preserve"> así como, la </w:t>
      </w:r>
      <w:r w:rsidRPr="00907B8F">
        <w:rPr>
          <w:rFonts w:ascii="Palatino Linotype" w:hAnsi="Palatino Linotype" w:cs="Arial"/>
          <w:lang w:val="es-ES_tradnl"/>
        </w:rPr>
        <w:t>integración</w:t>
      </w:r>
      <w:r w:rsidRPr="00907B8F">
        <w:rPr>
          <w:rFonts w:ascii="Palatino Linotype" w:hAnsi="Palatino Linotype" w:cs="Arial"/>
        </w:rPr>
        <w:t xml:space="preserve"> del expediente respectivo, mismo que se puso a disposición de las partes, para que en el plazo máximo de siete días hábiles, </w:t>
      </w:r>
      <w:r w:rsidRPr="00907B8F">
        <w:rPr>
          <w:rFonts w:ascii="Palatino Linotype" w:hAnsi="Palatino Linotype" w:cs="Arial"/>
          <w:b/>
        </w:rPr>
        <w:t>EL RECURRENTE</w:t>
      </w:r>
      <w:r w:rsidRPr="00907B8F">
        <w:rPr>
          <w:rFonts w:ascii="Palatino Linotype" w:hAnsi="Palatino Linotype" w:cs="Arial"/>
        </w:rPr>
        <w:t xml:space="preserve"> realizara manifestaciones, alegatos y ofreciera las pruebas que a su derecho </w:t>
      </w:r>
      <w:r w:rsidRPr="00907B8F">
        <w:rPr>
          <w:rFonts w:ascii="Palatino Linotype" w:hAnsi="Palatino Linotype" w:cs="Arial"/>
          <w:lang w:val="es-ES_tradnl"/>
        </w:rPr>
        <w:t>conviniera</w:t>
      </w:r>
      <w:r w:rsidRPr="00907B8F">
        <w:rPr>
          <w:rFonts w:ascii="Palatino Linotype" w:hAnsi="Palatino Linotype" w:cs="Arial"/>
        </w:rPr>
        <w:t xml:space="preserve"> y, en el caso del</w:t>
      </w:r>
      <w:r w:rsidRPr="00907B8F">
        <w:rPr>
          <w:rFonts w:ascii="Palatino Linotype" w:hAnsi="Palatino Linotype" w:cs="Arial"/>
          <w:b/>
        </w:rPr>
        <w:t xml:space="preserve"> SUJETO OBLIGADO</w:t>
      </w:r>
      <w:r w:rsidRPr="00907B8F">
        <w:rPr>
          <w:rFonts w:ascii="Palatino Linotype" w:hAnsi="Palatino Linotype" w:cs="Arial"/>
        </w:rPr>
        <w:t>, para que exhibiera el Informe Justificado correspondiente.</w:t>
      </w:r>
    </w:p>
    <w:p w14:paraId="74D591C7" w14:textId="77777777" w:rsidR="00952490" w:rsidRPr="00907B8F" w:rsidRDefault="009D1680" w:rsidP="0095249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907B8F">
        <w:rPr>
          <w:rFonts w:ascii="Palatino Linotype" w:hAnsi="Palatino Linotype" w:cs="Arial"/>
        </w:rPr>
        <w:t>De</w:t>
      </w:r>
      <w:r w:rsidRPr="00907B8F">
        <w:rPr>
          <w:rFonts w:ascii="Palatino Linotype" w:hAnsi="Palatino Linotype" w:cs="Arial"/>
          <w:lang w:val="es-ES_tradnl"/>
        </w:rPr>
        <w:t xml:space="preserve"> las </w:t>
      </w:r>
      <w:r w:rsidRPr="00907B8F">
        <w:rPr>
          <w:rFonts w:ascii="Palatino Linotype" w:hAnsi="Palatino Linotype" w:cs="Arial"/>
        </w:rPr>
        <w:t>constancias</w:t>
      </w:r>
      <w:r w:rsidRPr="00907B8F">
        <w:rPr>
          <w:rFonts w:ascii="Palatino Linotype" w:hAnsi="Palatino Linotype" w:cs="Arial"/>
          <w:lang w:val="es-ES_tradnl"/>
        </w:rPr>
        <w:t xml:space="preserve"> que obran en el </w:t>
      </w:r>
      <w:r w:rsidRPr="00907B8F">
        <w:rPr>
          <w:rFonts w:ascii="Palatino Linotype" w:hAnsi="Palatino Linotype" w:cs="Arial"/>
          <w:b/>
          <w:lang w:val="es-ES_tradnl"/>
        </w:rPr>
        <w:t>SAIMEX</w:t>
      </w:r>
      <w:r w:rsidRPr="00907B8F">
        <w:rPr>
          <w:rFonts w:ascii="Palatino Linotype" w:hAnsi="Palatino Linotype" w:cs="Arial"/>
          <w:lang w:val="es-ES_tradnl"/>
        </w:rPr>
        <w:t>, se advierte que</w:t>
      </w:r>
      <w:r w:rsidRPr="00907B8F">
        <w:rPr>
          <w:rFonts w:ascii="Palatino Linotype" w:hAnsi="Palatino Linotype" w:cs="Arial"/>
          <w:b/>
          <w:lang w:val="es-ES_tradnl"/>
        </w:rPr>
        <w:t xml:space="preserve"> </w:t>
      </w:r>
      <w:r w:rsidRPr="00907B8F">
        <w:rPr>
          <w:rFonts w:ascii="Palatino Linotype" w:hAnsi="Palatino Linotype" w:cs="Arial"/>
          <w:b/>
        </w:rPr>
        <w:t>EL RECURRENTE</w:t>
      </w:r>
      <w:r w:rsidRPr="00907B8F">
        <w:rPr>
          <w:rFonts w:ascii="Palatino Linotype" w:hAnsi="Palatino Linotype" w:cs="Arial"/>
        </w:rPr>
        <w:t xml:space="preserve"> omitió</w:t>
      </w:r>
      <w:r w:rsidRPr="00907B8F">
        <w:rPr>
          <w:rFonts w:ascii="Palatino Linotype" w:hAnsi="Palatino Linotype" w:cs="Arial"/>
          <w:lang w:val="es-ES_tradnl"/>
        </w:rPr>
        <w:t xml:space="preserve"> </w:t>
      </w:r>
      <w:r w:rsidRPr="00907B8F">
        <w:rPr>
          <w:rFonts w:ascii="Palatino Linotype" w:hAnsi="Palatino Linotype" w:cs="Arial"/>
        </w:rPr>
        <w:t xml:space="preserve">presentar, </w:t>
      </w:r>
      <w:r w:rsidRPr="00907B8F">
        <w:rPr>
          <w:rFonts w:ascii="Palatino Linotype" w:hAnsi="Palatino Linotype" w:cs="Arial"/>
          <w:lang w:val="es-ES_tradnl"/>
        </w:rPr>
        <w:t xml:space="preserve">manifestaciones y alegatos; así como, ofrecer los medios de prueba que a su </w:t>
      </w:r>
      <w:r w:rsidRPr="00907B8F">
        <w:rPr>
          <w:rFonts w:ascii="Palatino Linotype" w:hAnsi="Palatino Linotype" w:cs="Arial"/>
        </w:rPr>
        <w:t>derecho</w:t>
      </w:r>
      <w:r w:rsidRPr="00907B8F">
        <w:rPr>
          <w:rFonts w:ascii="Palatino Linotype" w:hAnsi="Palatino Linotype" w:cs="Arial"/>
          <w:lang w:val="es-ES_tradnl"/>
        </w:rPr>
        <w:t xml:space="preserve"> convinieran. </w:t>
      </w:r>
      <w:r w:rsidRPr="00907B8F">
        <w:rPr>
          <w:rFonts w:ascii="Palatino Linotype" w:hAnsi="Palatino Linotype" w:cs="Arial"/>
        </w:rPr>
        <w:t>Por</w:t>
      </w:r>
      <w:r w:rsidRPr="00907B8F">
        <w:rPr>
          <w:rFonts w:ascii="Palatino Linotype" w:hAnsi="Palatino Linotype" w:cs="Arial"/>
          <w:lang w:val="es-ES_tradnl"/>
        </w:rPr>
        <w:t xml:space="preserve"> su </w:t>
      </w:r>
      <w:r w:rsidRPr="00907B8F">
        <w:rPr>
          <w:rFonts w:ascii="Palatino Linotype" w:hAnsi="Palatino Linotype" w:cs="Arial"/>
        </w:rPr>
        <w:t>parte</w:t>
      </w:r>
      <w:r w:rsidRPr="00907B8F">
        <w:rPr>
          <w:rFonts w:ascii="Palatino Linotype" w:hAnsi="Palatino Linotype" w:cs="Arial"/>
          <w:lang w:val="es-ES_tradnl"/>
        </w:rPr>
        <w:t xml:space="preserve">, </w:t>
      </w:r>
      <w:r w:rsidRPr="00907B8F">
        <w:rPr>
          <w:rFonts w:ascii="Palatino Linotype" w:hAnsi="Palatino Linotype" w:cs="Arial"/>
          <w:b/>
          <w:lang w:val="es-ES_tradnl"/>
        </w:rPr>
        <w:t>EL SUJETO OBLIGADO</w:t>
      </w:r>
      <w:r w:rsidRPr="00907B8F">
        <w:rPr>
          <w:rFonts w:ascii="Palatino Linotype" w:hAnsi="Palatino Linotype" w:cs="Arial"/>
          <w:lang w:val="es-ES_tradnl"/>
        </w:rPr>
        <w:t xml:space="preserve"> remitió el archivo </w:t>
      </w:r>
      <w:r w:rsidRPr="00907B8F">
        <w:rPr>
          <w:rFonts w:ascii="Palatino Linotype" w:hAnsi="Palatino Linotype" w:cs="Arial"/>
          <w:lang w:val="es-ES_tradnl"/>
        </w:rPr>
        <w:lastRenderedPageBreak/>
        <w:t xml:space="preserve">electrónico denominado </w:t>
      </w:r>
      <w:r w:rsidR="00952490" w:rsidRPr="00907B8F">
        <w:rPr>
          <w:rFonts w:ascii="Palatino Linotype" w:hAnsi="Palatino Linotype" w:cs="Arial"/>
          <w:lang w:val="es-ES_tradnl"/>
        </w:rPr>
        <w:t xml:space="preserve">RR03507.pdf </w:t>
      </w:r>
      <w:r w:rsidRPr="00907B8F">
        <w:rPr>
          <w:rFonts w:ascii="Palatino Linotype" w:hAnsi="Palatino Linotype" w:cs="Arial"/>
          <w:lang w:val="es-ES_tradnl"/>
        </w:rPr>
        <w:t xml:space="preserve">mismo que </w:t>
      </w:r>
      <w:r w:rsidR="00CE3BE0" w:rsidRPr="00907B8F">
        <w:rPr>
          <w:rFonts w:ascii="Palatino Linotype" w:hAnsi="Palatino Linotype" w:cs="Arial"/>
          <w:lang w:val="es-ES_tradnl"/>
        </w:rPr>
        <w:t>no se puso a disposición del particular, toda vez que ratifica su respuesta</w:t>
      </w:r>
      <w:r w:rsidRPr="00907B8F">
        <w:rPr>
          <w:rFonts w:ascii="Palatino Linotype" w:hAnsi="Palatino Linotype" w:cs="Arial"/>
          <w:lang w:val="es-ES_tradnl"/>
        </w:rPr>
        <w:t>:</w:t>
      </w:r>
    </w:p>
    <w:p w14:paraId="09F2CFFF" w14:textId="36D00B36" w:rsidR="009D1680" w:rsidRPr="00907B8F" w:rsidRDefault="00952490" w:rsidP="00952490">
      <w:pPr>
        <w:pStyle w:val="Prrafodelista"/>
        <w:spacing w:before="240" w:after="240" w:line="360" w:lineRule="auto"/>
        <w:ind w:left="0"/>
        <w:contextualSpacing w:val="0"/>
        <w:jc w:val="both"/>
        <w:rPr>
          <w:rFonts w:ascii="Palatino Linotype" w:hAnsi="Palatino Linotype" w:cs="Arial"/>
        </w:rPr>
      </w:pPr>
      <w:r w:rsidRPr="00907B8F">
        <w:rPr>
          <w:noProof/>
          <w:lang w:eastAsia="es-MX"/>
        </w:rPr>
        <w:drawing>
          <wp:inline distT="0" distB="0" distL="0" distR="0" wp14:anchorId="664ADF85" wp14:editId="31638FD3">
            <wp:extent cx="5791835" cy="19075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07540"/>
                    </a:xfrm>
                    <a:prstGeom prst="rect">
                      <a:avLst/>
                    </a:prstGeom>
                  </pic:spPr>
                </pic:pic>
              </a:graphicData>
            </a:graphic>
          </wp:inline>
        </w:drawing>
      </w:r>
      <w:r w:rsidR="009D1680" w:rsidRPr="00907B8F">
        <w:rPr>
          <w:rFonts w:ascii="Palatino Linotype" w:hAnsi="Palatino Linotype" w:cs="Arial"/>
        </w:rPr>
        <w:br/>
      </w:r>
    </w:p>
    <w:p w14:paraId="43221E76" w14:textId="11F35963" w:rsidR="009D1680" w:rsidRPr="00907B8F" w:rsidRDefault="009D1680" w:rsidP="009D1680">
      <w:pPr>
        <w:pStyle w:val="Prrafodelista"/>
        <w:numPr>
          <w:ilvl w:val="0"/>
          <w:numId w:val="2"/>
        </w:numPr>
        <w:spacing w:before="240" w:after="240" w:line="360" w:lineRule="auto"/>
        <w:ind w:left="0" w:firstLine="0"/>
        <w:contextualSpacing w:val="0"/>
        <w:jc w:val="both"/>
        <w:rPr>
          <w:rFonts w:ascii="Palatino Linotype" w:hAnsi="Palatino Linotype"/>
        </w:rPr>
      </w:pPr>
      <w:r w:rsidRPr="00907B8F">
        <w:rPr>
          <w:rFonts w:ascii="Palatino Linotype" w:hAnsi="Palatino Linotype" w:cs="Arial"/>
        </w:rPr>
        <w:t xml:space="preserve">Una vez </w:t>
      </w:r>
      <w:r w:rsidRPr="00907B8F">
        <w:rPr>
          <w:rFonts w:ascii="Palatino Linotype" w:hAnsi="Palatino Linotype" w:cs="Arial"/>
          <w:color w:val="000000" w:themeColor="text1"/>
        </w:rPr>
        <w:t>analizado</w:t>
      </w:r>
      <w:r w:rsidRPr="00907B8F">
        <w:rPr>
          <w:rFonts w:ascii="Palatino Linotype" w:hAnsi="Palatino Linotype" w:cs="Arial"/>
        </w:rPr>
        <w:t xml:space="preserve"> el estado procesal que guardaba el expediente, en fecha </w:t>
      </w:r>
      <w:r w:rsidR="00952490" w:rsidRPr="00907B8F">
        <w:rPr>
          <w:rFonts w:ascii="Palatino Linotype" w:hAnsi="Palatino Linotype" w:cs="Arial"/>
        </w:rPr>
        <w:t>seis de octubre</w:t>
      </w:r>
      <w:r w:rsidRPr="00907B8F">
        <w:rPr>
          <w:rFonts w:ascii="Palatino Linotype" w:hAnsi="Palatino Linotype" w:cs="Arial"/>
        </w:rPr>
        <w:t xml:space="preserve"> de dos mil veinte, la Comisionada Ponente acordó el cierre de instrucción; así </w:t>
      </w:r>
      <w:r w:rsidRPr="00907B8F">
        <w:rPr>
          <w:rFonts w:ascii="Palatino Linotype" w:hAnsi="Palatino Linotype" w:cs="Arial"/>
          <w:lang w:val="es-ES_tradnl"/>
        </w:rPr>
        <w:t>como,</w:t>
      </w:r>
      <w:r w:rsidRPr="00907B8F">
        <w:rPr>
          <w:rFonts w:ascii="Palatino Linotype" w:hAnsi="Palatino Linotype" w:cs="Arial"/>
        </w:rPr>
        <w:t xml:space="preserve"> la remisión del mismo a efecto </w:t>
      </w:r>
      <w:r w:rsidRPr="00907B8F">
        <w:rPr>
          <w:rFonts w:ascii="Palatino Linotype" w:hAnsi="Palatino Linotype" w:cs="Arial"/>
          <w:lang w:val="es-ES_tradnl"/>
        </w:rPr>
        <w:t>de</w:t>
      </w:r>
      <w:r w:rsidRPr="00907B8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3FB8D7B3" w14:textId="77777777" w:rsidR="00952490" w:rsidRPr="00907B8F" w:rsidRDefault="00952490" w:rsidP="00952490">
      <w:pPr>
        <w:pStyle w:val="Prrafodelista"/>
        <w:spacing w:before="240" w:after="240" w:line="360" w:lineRule="auto"/>
        <w:ind w:left="0"/>
        <w:contextualSpacing w:val="0"/>
        <w:jc w:val="both"/>
        <w:rPr>
          <w:rFonts w:ascii="Palatino Linotype" w:hAnsi="Palatino Linotype"/>
        </w:rPr>
      </w:pPr>
    </w:p>
    <w:p w14:paraId="0EF770E2" w14:textId="77777777" w:rsidR="009D1680" w:rsidRPr="00907B8F" w:rsidRDefault="009D1680" w:rsidP="009D168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07B8F">
        <w:rPr>
          <w:rFonts w:ascii="Palatino Linotype" w:hAnsi="Palatino Linotype"/>
          <w:b/>
          <w:bCs/>
          <w:spacing w:val="60"/>
          <w:sz w:val="28"/>
        </w:rPr>
        <w:t>CONSIDERANDO</w:t>
      </w:r>
    </w:p>
    <w:p w14:paraId="45B243AD" w14:textId="77777777" w:rsidR="009D1680" w:rsidRPr="00907B8F" w:rsidRDefault="009D1680" w:rsidP="009D1680">
      <w:pPr>
        <w:pStyle w:val="Prrafodelista"/>
        <w:widowControl w:val="0"/>
        <w:numPr>
          <w:ilvl w:val="0"/>
          <w:numId w:val="3"/>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907B8F">
        <w:rPr>
          <w:rFonts w:ascii="Palatino Linotype" w:hAnsi="Palatino Linotype"/>
          <w:b/>
        </w:rPr>
        <w:t>Competencia</w:t>
      </w:r>
      <w:r w:rsidRPr="00907B8F">
        <w:rPr>
          <w:rFonts w:ascii="Palatino Linotype" w:hAnsi="Palatino Linotype"/>
        </w:rPr>
        <w:t>.</w:t>
      </w:r>
      <w:r w:rsidRPr="00907B8F">
        <w:rPr>
          <w:rFonts w:ascii="Palatino Linotype" w:hAnsi="Palatino Linotype"/>
          <w:b/>
        </w:rPr>
        <w:t xml:space="preserve"> </w:t>
      </w:r>
      <w:r w:rsidRPr="00907B8F">
        <w:rPr>
          <w:rFonts w:ascii="Palatino Linotype" w:hAnsi="Palatino Linotype"/>
        </w:rPr>
        <w:t xml:space="preserve">Este Instituto de Transparencia, Acceso a la Información Pública y Protección de Datos Personales del Estado de México y Municipios, es </w:t>
      </w:r>
      <w:r w:rsidRPr="00907B8F">
        <w:rPr>
          <w:rFonts w:ascii="Palatino Linotype" w:hAnsi="Palatino Linotype"/>
        </w:rPr>
        <w:lastRenderedPageBreak/>
        <w:t>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907B8F">
        <w:rPr>
          <w:rFonts w:ascii="Palatino Linotype" w:hAnsi="Palatino Linotype" w:cs="Arial"/>
        </w:rPr>
        <w:t>.</w:t>
      </w:r>
    </w:p>
    <w:p w14:paraId="62DB18D1" w14:textId="51D5A8BE" w:rsidR="009D1680" w:rsidRPr="00907B8F" w:rsidRDefault="009D1680" w:rsidP="009D1680">
      <w:pPr>
        <w:pStyle w:val="Prrafodelista"/>
        <w:widowControl w:val="0"/>
        <w:numPr>
          <w:ilvl w:val="0"/>
          <w:numId w:val="3"/>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lang w:val="es-ES_tradnl"/>
        </w:rPr>
      </w:pPr>
      <w:r w:rsidRPr="00907B8F">
        <w:rPr>
          <w:rFonts w:ascii="Palatino Linotype" w:hAnsi="Palatino Linotype" w:cs="Arial"/>
          <w:b/>
        </w:rPr>
        <w:t xml:space="preserve"> Interés.</w:t>
      </w:r>
      <w:r w:rsidRPr="00907B8F">
        <w:rPr>
          <w:rFonts w:ascii="Palatino Linotype" w:hAnsi="Palatino Linotype" w:cs="Arial"/>
        </w:rPr>
        <w:t xml:space="preserve"> El </w:t>
      </w:r>
      <w:r w:rsidRPr="00907B8F">
        <w:rPr>
          <w:rFonts w:ascii="Palatino Linotype" w:hAnsi="Palatino Linotype"/>
        </w:rPr>
        <w:t>recurso</w:t>
      </w:r>
      <w:r w:rsidRPr="00907B8F">
        <w:rPr>
          <w:rFonts w:ascii="Palatino Linotype" w:hAnsi="Palatino Linotype" w:cs="Arial"/>
        </w:rPr>
        <w:t xml:space="preserve"> de revisión fue </w:t>
      </w:r>
      <w:r w:rsidRPr="00907B8F">
        <w:rPr>
          <w:rFonts w:ascii="Palatino Linotype" w:hAnsi="Palatino Linotype"/>
        </w:rPr>
        <w:t>interpuesto</w:t>
      </w:r>
      <w:r w:rsidRPr="00907B8F">
        <w:rPr>
          <w:rFonts w:ascii="Palatino Linotype" w:hAnsi="Palatino Linotype" w:cs="Arial"/>
        </w:rPr>
        <w:t xml:space="preserve"> por parte legítima en atención a que fue </w:t>
      </w:r>
      <w:r w:rsidRPr="00907B8F">
        <w:rPr>
          <w:rFonts w:ascii="Palatino Linotype" w:hAnsi="Palatino Linotype"/>
        </w:rPr>
        <w:t>presentado</w:t>
      </w:r>
      <w:r w:rsidRPr="00907B8F">
        <w:rPr>
          <w:rFonts w:ascii="Palatino Linotype" w:hAnsi="Palatino Linotype" w:cs="Arial"/>
        </w:rPr>
        <w:t xml:space="preserve"> por </w:t>
      </w:r>
      <w:r w:rsidRPr="00907B8F">
        <w:rPr>
          <w:rFonts w:ascii="Palatino Linotype" w:hAnsi="Palatino Linotype" w:cs="Arial"/>
          <w:b/>
        </w:rPr>
        <w:t>EL RECURRENTE</w:t>
      </w:r>
      <w:r w:rsidRPr="00907B8F">
        <w:rPr>
          <w:rFonts w:ascii="Palatino Linotype" w:hAnsi="Palatino Linotype" w:cs="Arial"/>
          <w:snapToGrid w:val="0"/>
        </w:rPr>
        <w:t xml:space="preserve">, </w:t>
      </w:r>
      <w:r w:rsidRPr="00907B8F">
        <w:rPr>
          <w:rFonts w:ascii="Palatino Linotype" w:hAnsi="Palatino Linotype" w:cs="Arial"/>
        </w:rPr>
        <w:t>quien</w:t>
      </w:r>
      <w:r w:rsidRPr="00907B8F">
        <w:rPr>
          <w:rFonts w:ascii="Palatino Linotype" w:hAnsi="Palatino Linotype" w:cs="Arial"/>
          <w:snapToGrid w:val="0"/>
        </w:rPr>
        <w:t xml:space="preserve"> </w:t>
      </w:r>
      <w:r w:rsidRPr="00907B8F">
        <w:rPr>
          <w:rFonts w:ascii="Palatino Linotype" w:hAnsi="Palatino Linotype"/>
        </w:rPr>
        <w:t>formuló</w:t>
      </w:r>
      <w:r w:rsidRPr="00907B8F">
        <w:rPr>
          <w:rFonts w:ascii="Palatino Linotype" w:hAnsi="Palatino Linotype" w:cs="Arial"/>
          <w:snapToGrid w:val="0"/>
        </w:rPr>
        <w:t xml:space="preserve"> la </w:t>
      </w:r>
      <w:r w:rsidRPr="00907B8F">
        <w:rPr>
          <w:rFonts w:ascii="Palatino Linotype" w:hAnsi="Palatino Linotype" w:cs="Arial"/>
        </w:rPr>
        <w:t>solicitud</w:t>
      </w:r>
      <w:r w:rsidRPr="00907B8F">
        <w:rPr>
          <w:rFonts w:ascii="Palatino Linotype" w:hAnsi="Palatino Linotype" w:cs="Arial"/>
          <w:snapToGrid w:val="0"/>
        </w:rPr>
        <w:t xml:space="preserve"> de información pública </w:t>
      </w:r>
      <w:r w:rsidRPr="00907B8F">
        <w:rPr>
          <w:rFonts w:ascii="Palatino Linotype" w:hAnsi="Palatino Linotype"/>
        </w:rPr>
        <w:t>número</w:t>
      </w:r>
      <w:r w:rsidRPr="00907B8F">
        <w:rPr>
          <w:rFonts w:ascii="Verdana" w:hAnsi="Verdana"/>
          <w:b/>
          <w:bCs/>
          <w:color w:val="FF0000"/>
        </w:rPr>
        <w:t xml:space="preserve"> </w:t>
      </w:r>
      <w:r w:rsidR="00952490" w:rsidRPr="00907B8F">
        <w:rPr>
          <w:rFonts w:ascii="Palatino Linotype" w:hAnsi="Palatino Linotype"/>
          <w:b/>
          <w:bCs/>
        </w:rPr>
        <w:t>00082/OASATIZARA/IP/2020</w:t>
      </w:r>
      <w:r w:rsidRPr="00907B8F">
        <w:rPr>
          <w:rFonts w:ascii="Palatino Linotype" w:hAnsi="Palatino Linotype" w:cs="Arial"/>
          <w:lang w:val="es-ES_tradnl"/>
        </w:rPr>
        <w:t>.</w:t>
      </w:r>
    </w:p>
    <w:p w14:paraId="0A53E305" w14:textId="77777777" w:rsidR="009D1680" w:rsidRPr="00907B8F" w:rsidRDefault="009D1680" w:rsidP="009D1680">
      <w:pPr>
        <w:pStyle w:val="Prrafodelista"/>
        <w:widowControl w:val="0"/>
        <w:numPr>
          <w:ilvl w:val="0"/>
          <w:numId w:val="3"/>
        </w:numPr>
        <w:tabs>
          <w:tab w:val="left" w:pos="993"/>
          <w:tab w:val="left" w:pos="1701"/>
        </w:tabs>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sidRPr="00907B8F">
        <w:rPr>
          <w:rFonts w:ascii="Palatino Linotype" w:hAnsi="Palatino Linotype" w:cs="Arial"/>
          <w:b/>
          <w:color w:val="000000"/>
        </w:rPr>
        <w:t>Oportunidad.</w:t>
      </w:r>
      <w:r w:rsidRPr="00907B8F">
        <w:rPr>
          <w:rFonts w:ascii="Palatino Linotype" w:hAnsi="Palatino Linotype" w:cs="Arial"/>
          <w:color w:val="000000"/>
        </w:rPr>
        <w:t xml:space="preserve"> </w:t>
      </w:r>
      <w:r w:rsidRPr="00907B8F">
        <w:rPr>
          <w:rFonts w:ascii="Palatino Linotype" w:hAnsi="Palatino Linotype" w:cs="Arial"/>
        </w:rPr>
        <w:t xml:space="preserve">El recurso de revisión fue interpuesto dentro del plazo de quince días hábiles, contados a partir del día siguiente al en que </w:t>
      </w:r>
      <w:r w:rsidRPr="00907B8F">
        <w:rPr>
          <w:rFonts w:ascii="Palatino Linotype" w:hAnsi="Palatino Linotype" w:cs="Arial"/>
          <w:b/>
        </w:rPr>
        <w:t xml:space="preserve">EL RECURRENTE </w:t>
      </w:r>
      <w:r w:rsidRPr="00907B8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F38E92B" w14:textId="77777777" w:rsidR="009D1680" w:rsidRPr="00907B8F" w:rsidRDefault="009D1680" w:rsidP="009D1680">
      <w:pPr>
        <w:spacing w:before="100" w:beforeAutospacing="1" w:after="100" w:afterAutospacing="1"/>
        <w:ind w:left="720" w:right="709"/>
        <w:contextualSpacing/>
        <w:jc w:val="both"/>
        <w:rPr>
          <w:rFonts w:ascii="Palatino Linotype" w:hAnsi="Palatino Linotype" w:cs="Arial"/>
          <w:i/>
          <w:sz w:val="22"/>
        </w:rPr>
      </w:pPr>
      <w:r w:rsidRPr="00907B8F">
        <w:rPr>
          <w:rFonts w:ascii="Palatino Linotype" w:hAnsi="Palatino Linotype" w:cs="Arial"/>
          <w:i/>
          <w:sz w:val="22"/>
        </w:rPr>
        <w:t>“</w:t>
      </w:r>
      <w:r w:rsidRPr="00907B8F">
        <w:rPr>
          <w:rFonts w:ascii="Palatino Linotype" w:hAnsi="Palatino Linotype" w:cs="Arial"/>
          <w:b/>
          <w:i/>
          <w:sz w:val="22"/>
        </w:rPr>
        <w:t>Artículo 178.</w:t>
      </w:r>
      <w:r w:rsidRPr="00907B8F">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907B8F">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14:paraId="5555F2DB" w14:textId="77777777" w:rsidR="009D1680" w:rsidRPr="00907B8F" w:rsidRDefault="009D1680" w:rsidP="009D1680">
      <w:pPr>
        <w:spacing w:before="100" w:beforeAutospacing="1" w:after="100" w:afterAutospacing="1"/>
        <w:ind w:left="720" w:right="709"/>
        <w:contextualSpacing/>
        <w:jc w:val="both"/>
        <w:rPr>
          <w:rFonts w:ascii="Palatino Linotype" w:hAnsi="Palatino Linotype" w:cs="Arial"/>
          <w:i/>
          <w:sz w:val="22"/>
        </w:rPr>
      </w:pPr>
      <w:r w:rsidRPr="00907B8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52AC66" w14:textId="77777777" w:rsidR="009D1680" w:rsidRPr="00907B8F" w:rsidRDefault="009D1680" w:rsidP="009D1680">
      <w:pPr>
        <w:spacing w:before="240" w:after="100" w:afterAutospacing="1"/>
        <w:ind w:left="720" w:right="709"/>
        <w:jc w:val="both"/>
        <w:rPr>
          <w:rFonts w:ascii="Palatino Linotype" w:hAnsi="Palatino Linotype" w:cs="Arial"/>
          <w:i/>
          <w:sz w:val="22"/>
        </w:rPr>
      </w:pPr>
      <w:r w:rsidRPr="00907B8F">
        <w:rPr>
          <w:rFonts w:ascii="Palatino Linotype" w:hAnsi="Palatino Linotype" w:cs="Arial"/>
          <w:i/>
          <w:sz w:val="22"/>
        </w:rPr>
        <w:t xml:space="preserve">En el caso de que se interponga ante la Unidad de Transparencia, ésta deberá remitir el recurso de revisión al Instituto a más tardar al día </w:t>
      </w:r>
      <w:r w:rsidRPr="00907B8F">
        <w:rPr>
          <w:rFonts w:ascii="Palatino Linotype" w:hAnsi="Palatino Linotype" w:cs="Arial"/>
          <w:i/>
          <w:sz w:val="22"/>
          <w:lang w:eastAsia="es-MX"/>
        </w:rPr>
        <w:t>siguiente</w:t>
      </w:r>
      <w:r w:rsidRPr="00907B8F">
        <w:rPr>
          <w:rFonts w:ascii="Palatino Linotype" w:hAnsi="Palatino Linotype" w:cs="Arial"/>
          <w:i/>
          <w:sz w:val="22"/>
        </w:rPr>
        <w:t xml:space="preserve"> de haberlo recibido.”</w:t>
      </w:r>
    </w:p>
    <w:p w14:paraId="47ACB406" w14:textId="51345199" w:rsidR="009D1680" w:rsidRPr="00907B8F" w:rsidRDefault="009D1680" w:rsidP="009D1680">
      <w:pPr>
        <w:spacing w:before="240" w:after="100" w:afterAutospacing="1" w:line="360" w:lineRule="auto"/>
        <w:jc w:val="both"/>
        <w:rPr>
          <w:rFonts w:ascii="Palatino Linotype" w:hAnsi="Palatino Linotype" w:cs="Arial"/>
        </w:rPr>
      </w:pPr>
      <w:r w:rsidRPr="00907B8F">
        <w:rPr>
          <w:rFonts w:ascii="Palatino Linotype" w:hAnsi="Palatino Linotype" w:cs="Arial"/>
        </w:rPr>
        <w:t xml:space="preserve">En esa tesitura, atendiendo a que </w:t>
      </w:r>
      <w:r w:rsidRPr="00907B8F">
        <w:rPr>
          <w:rFonts w:ascii="Palatino Linotype" w:hAnsi="Palatino Linotype" w:cs="Arial"/>
          <w:b/>
        </w:rPr>
        <w:t>EL SUJETO OBLIGADO</w:t>
      </w:r>
      <w:r w:rsidRPr="00907B8F">
        <w:rPr>
          <w:rFonts w:ascii="Palatino Linotype" w:hAnsi="Palatino Linotype" w:cs="Arial"/>
        </w:rPr>
        <w:t xml:space="preserve"> notificó la respuesta a la solicitud de acceso a la información pública el día</w:t>
      </w:r>
      <w:r w:rsidRPr="00907B8F">
        <w:rPr>
          <w:rFonts w:ascii="Palatino Linotype" w:hAnsi="Palatino Linotype" w:cs="Arial"/>
          <w:b/>
        </w:rPr>
        <w:t xml:space="preserve"> cuatro de marzo de dos mil veinte</w:t>
      </w:r>
      <w:r w:rsidRPr="00907B8F">
        <w:rPr>
          <w:rFonts w:ascii="Palatino Linotype" w:hAnsi="Palatino Linotype" w:cs="Arial"/>
        </w:rPr>
        <w:t xml:space="preserve">; así, el plazo de quince días hábiles que el artículo 178 de la Ley de la materia otorga a </w:t>
      </w:r>
      <w:r w:rsidRPr="00907B8F">
        <w:rPr>
          <w:rFonts w:ascii="Palatino Linotype" w:hAnsi="Palatino Linotype" w:cs="Arial"/>
          <w:b/>
        </w:rPr>
        <w:t>EL RECURRENTE</w:t>
      </w:r>
      <w:r w:rsidRPr="00907B8F">
        <w:rPr>
          <w:rFonts w:ascii="Palatino Linotype" w:hAnsi="Palatino Linotype" w:cs="Arial"/>
        </w:rPr>
        <w:t xml:space="preserve"> para presentar el respectivo recurso de revisión, transcurrió del </w:t>
      </w:r>
      <w:r w:rsidRPr="00907B8F">
        <w:rPr>
          <w:rFonts w:ascii="Palatino Linotype" w:hAnsi="Palatino Linotype" w:cs="Arial"/>
          <w:b/>
        </w:rPr>
        <w:t>cinco de marzo a diez de agosto de dos mil veinte</w:t>
      </w:r>
      <w:r w:rsidRPr="00907B8F">
        <w:rPr>
          <w:rFonts w:ascii="Palatino Linotype" w:hAnsi="Palatino Linotype" w:cs="Arial"/>
        </w:rPr>
        <w:t xml:space="preserve">, sin contemplar en el cómputo los días siete, ocho, catorce, quince, veintiuno, veintidós de marzo, ocho y nueve de agosto, por corresponder a sábados y domingos, considerados como días inhábiles, en términos del artículo 3, fracción X de la </w:t>
      </w:r>
      <w:r w:rsidRPr="00907B8F">
        <w:rPr>
          <w:rFonts w:ascii="Palatino Linotype" w:hAnsi="Palatino Linotype"/>
        </w:rPr>
        <w:t xml:space="preserve">Ley de Transparencia y Acceso a la Información Pública del Estado de México y Municipios, </w:t>
      </w:r>
      <w:r w:rsidRPr="00907B8F">
        <w:rPr>
          <w:rFonts w:ascii="Palatino Linotype" w:hAnsi="Palatino Linotype" w:cs="Arial"/>
        </w:rPr>
        <w:t>así como, los días dos, nueve y dieciséis, por corresponder suspensión de labores, en términos del Calendario Oficial de este Instituto</w:t>
      </w:r>
      <w:r w:rsidR="000E397F" w:rsidRPr="00907B8F">
        <w:rPr>
          <w:rFonts w:ascii="Palatino Linotype" w:hAnsi="Palatino Linotype" w:cs="Arial"/>
        </w:rPr>
        <w:t>.</w:t>
      </w:r>
    </w:p>
    <w:p w14:paraId="47832465" w14:textId="77777777" w:rsidR="009D1680" w:rsidRPr="00907B8F" w:rsidRDefault="009D1680" w:rsidP="009D1680">
      <w:pPr>
        <w:spacing w:before="100" w:beforeAutospacing="1" w:after="100" w:afterAutospacing="1" w:line="360" w:lineRule="auto"/>
        <w:jc w:val="both"/>
        <w:rPr>
          <w:rFonts w:ascii="Palatino Linotype" w:hAnsi="Palatino Linotype" w:cs="Arial"/>
          <w:b/>
          <w:u w:val="single"/>
        </w:rPr>
      </w:pPr>
      <w:r w:rsidRPr="00907B8F">
        <w:rPr>
          <w:rFonts w:ascii="Palatino Linotype" w:hAnsi="Palatino Linotype" w:cs="Arial"/>
        </w:rPr>
        <w:t>En ese tenor, si el recurso de revisión que nos ocupa, se interpuso el</w:t>
      </w:r>
      <w:r w:rsidRPr="00907B8F">
        <w:rPr>
          <w:rFonts w:ascii="Palatino Linotype" w:hAnsi="Palatino Linotype" w:cs="Arial"/>
          <w:b/>
        </w:rPr>
        <w:t xml:space="preserve"> </w:t>
      </w:r>
      <w:r w:rsidRPr="00907B8F">
        <w:rPr>
          <w:rFonts w:ascii="Palatino Linotype" w:hAnsi="Palatino Linotype" w:cs="Arial"/>
          <w:b/>
          <w:u w:val="single"/>
        </w:rPr>
        <w:t>diez de marzo de dos mil veinte</w:t>
      </w:r>
      <w:r w:rsidRPr="00907B8F">
        <w:rPr>
          <w:rFonts w:ascii="Palatino Linotype" w:hAnsi="Palatino Linotype" w:cs="Arial"/>
        </w:rPr>
        <w:t xml:space="preserve">, éste se encuentra dentro de los márgenes temporales previstos en el </w:t>
      </w:r>
      <w:r w:rsidRPr="00907B8F">
        <w:rPr>
          <w:rFonts w:ascii="Palatino Linotype" w:hAnsi="Palatino Linotype" w:cs="Arial"/>
        </w:rPr>
        <w:lastRenderedPageBreak/>
        <w:t>precepto legal citado en el párrafo anterior y, por tanto, su interposición se considera oportuna.</w:t>
      </w:r>
    </w:p>
    <w:p w14:paraId="0D1804D8" w14:textId="77777777" w:rsidR="009D1680" w:rsidRPr="00907B8F" w:rsidRDefault="009D1680" w:rsidP="009D1680">
      <w:pPr>
        <w:pStyle w:val="Prrafodelista"/>
        <w:widowControl w:val="0"/>
        <w:numPr>
          <w:ilvl w:val="0"/>
          <w:numId w:val="3"/>
        </w:numPr>
        <w:tabs>
          <w:tab w:val="left" w:pos="1701"/>
          <w:tab w:val="left" w:pos="1843"/>
        </w:tabs>
        <w:autoSpaceDE w:val="0"/>
        <w:autoSpaceDN w:val="0"/>
        <w:adjustRightInd w:val="0"/>
        <w:spacing w:line="360" w:lineRule="auto"/>
        <w:ind w:left="0" w:firstLine="0"/>
        <w:contextualSpacing w:val="0"/>
        <w:jc w:val="both"/>
        <w:rPr>
          <w:rFonts w:ascii="Palatino Linotype" w:hAnsi="Palatino Linotype"/>
          <w:lang w:val="es-ES"/>
        </w:rPr>
      </w:pPr>
      <w:r w:rsidRPr="00907B8F">
        <w:rPr>
          <w:rFonts w:ascii="Palatino Linotype" w:hAnsi="Palatino Linotype" w:cs="Arial"/>
          <w:b/>
        </w:rPr>
        <w:t xml:space="preserve">Procedibilidad. </w:t>
      </w:r>
      <w:r w:rsidRPr="00907B8F">
        <w:rPr>
          <w:rFonts w:ascii="Palatino Linotype" w:hAnsi="Palatino Linotype" w:cs="Arial"/>
        </w:rPr>
        <w:t xml:space="preserve">Del análisis efectuado, se advierte la procedibilidad del presente recurso de revisión, en razón de acreditación </w:t>
      </w:r>
      <w:r w:rsidRPr="00907B8F">
        <w:rPr>
          <w:rFonts w:ascii="Palatino Linotype" w:hAnsi="Palatino Linotype" w:cs="Arial"/>
          <w:snapToGrid w:val="0"/>
        </w:rPr>
        <w:t>plena</w:t>
      </w:r>
      <w:r w:rsidRPr="00907B8F">
        <w:rPr>
          <w:rFonts w:ascii="Palatino Linotype" w:hAnsi="Palatino Linotype" w:cs="Arial"/>
        </w:rPr>
        <w:t xml:space="preserve"> de todos y cada uno de los elementos formales exigidos por el artículo 180 de la Ley de Transparencia y Acceso a la Información Pública</w:t>
      </w:r>
      <w:r w:rsidRPr="00907B8F">
        <w:rPr>
          <w:rFonts w:ascii="Palatino Linotype" w:hAnsi="Palatino Linotype"/>
        </w:rPr>
        <w:t xml:space="preserve"> </w:t>
      </w:r>
      <w:r w:rsidRPr="00907B8F">
        <w:rPr>
          <w:rFonts w:ascii="Palatino Linotype" w:hAnsi="Palatino Linotype" w:cs="Arial"/>
        </w:rPr>
        <w:t>del</w:t>
      </w:r>
      <w:r w:rsidRPr="00907B8F">
        <w:rPr>
          <w:rFonts w:ascii="Palatino Linotype" w:hAnsi="Palatino Linotype"/>
        </w:rPr>
        <w:t xml:space="preserve"> </w:t>
      </w:r>
      <w:r w:rsidRPr="00907B8F">
        <w:rPr>
          <w:rFonts w:ascii="Palatino Linotype" w:hAnsi="Palatino Linotype" w:cs="Arial"/>
        </w:rPr>
        <w:t>Estado</w:t>
      </w:r>
      <w:r w:rsidRPr="00907B8F">
        <w:rPr>
          <w:rFonts w:ascii="Palatino Linotype" w:hAnsi="Palatino Linotype"/>
        </w:rPr>
        <w:t xml:space="preserve"> de México y Municipios, en atención a que fue presentado mediante el formato visible en </w:t>
      </w:r>
      <w:r w:rsidRPr="00907B8F">
        <w:rPr>
          <w:rFonts w:ascii="Palatino Linotype" w:hAnsi="Palatino Linotype"/>
          <w:b/>
        </w:rPr>
        <w:t>EL SAIMEX</w:t>
      </w:r>
      <w:r w:rsidRPr="00907B8F">
        <w:rPr>
          <w:rFonts w:ascii="Palatino Linotype" w:hAnsi="Palatino Linotype"/>
        </w:rPr>
        <w:t>.</w:t>
      </w:r>
    </w:p>
    <w:p w14:paraId="6D7E9740" w14:textId="77777777" w:rsidR="00C32961" w:rsidRPr="00907B8F" w:rsidRDefault="00C32961" w:rsidP="00252BEA">
      <w:pPr>
        <w:pStyle w:val="Prrafodelista"/>
        <w:spacing w:line="360" w:lineRule="auto"/>
        <w:ind w:left="0"/>
        <w:jc w:val="both"/>
        <w:rPr>
          <w:rFonts w:ascii="Palatino Linotype" w:hAnsi="Palatino Linotype"/>
          <w:b/>
        </w:rPr>
      </w:pPr>
    </w:p>
    <w:p w14:paraId="1F32247A" w14:textId="77777777" w:rsidR="00252BEA" w:rsidRPr="00907B8F" w:rsidRDefault="00252BEA" w:rsidP="00743B1C">
      <w:pPr>
        <w:widowControl w:val="0"/>
        <w:autoSpaceDE w:val="0"/>
        <w:autoSpaceDN w:val="0"/>
        <w:adjustRightInd w:val="0"/>
        <w:spacing w:line="360" w:lineRule="auto"/>
        <w:ind w:right="757"/>
        <w:jc w:val="both"/>
        <w:rPr>
          <w:rFonts w:ascii="Palatino Linotype" w:eastAsia="Arial Unicode MS" w:hAnsi="Palatino Linotype" w:cs="Arial"/>
          <w:b/>
          <w:i/>
          <w:sz w:val="22"/>
          <w:u w:val="single"/>
        </w:rPr>
      </w:pPr>
    </w:p>
    <w:p w14:paraId="61AE2CF1" w14:textId="5E25BBA9" w:rsidR="00C32961" w:rsidRPr="00907B8F" w:rsidRDefault="000E397F" w:rsidP="00C32961">
      <w:pPr>
        <w:pStyle w:val="Prrafodelista"/>
        <w:widowControl w:val="0"/>
        <w:numPr>
          <w:ilvl w:val="0"/>
          <w:numId w:val="3"/>
        </w:numPr>
        <w:tabs>
          <w:tab w:val="left" w:pos="1276"/>
        </w:tabs>
        <w:autoSpaceDE w:val="0"/>
        <w:autoSpaceDN w:val="0"/>
        <w:adjustRightInd w:val="0"/>
        <w:spacing w:line="360" w:lineRule="auto"/>
        <w:ind w:left="0" w:right="49" w:firstLine="0"/>
        <w:contextualSpacing w:val="0"/>
        <w:jc w:val="both"/>
        <w:textAlignment w:val="baseline"/>
        <w:rPr>
          <w:rFonts w:ascii="Palatino Linotype" w:hAnsi="Palatino Linotype" w:cs="Arial"/>
        </w:rPr>
      </w:pPr>
      <w:r w:rsidRPr="00907B8F">
        <w:rPr>
          <w:rFonts w:ascii="Palatino Linotype" w:hAnsi="Palatino Linotype" w:cs="Arial"/>
          <w:b/>
        </w:rPr>
        <w:t>Estudio y resolución del asunto.</w:t>
      </w:r>
      <w:r w:rsidRPr="00907B8F">
        <w:rPr>
          <w:rFonts w:ascii="Palatino Linotype" w:hAnsi="Palatino Linotype" w:cs="Arial"/>
        </w:rPr>
        <w:t xml:space="preserve"> </w:t>
      </w:r>
      <w:r w:rsidRPr="00907B8F">
        <w:rPr>
          <w:rFonts w:ascii="Palatino Linotype" w:hAnsi="Palatino Linotype"/>
        </w:rPr>
        <w:t xml:space="preserve">Una vez determinada la vía sobre la que versará el presente recurso y previa revisión del expediente electrónico formado en </w:t>
      </w:r>
      <w:r w:rsidRPr="00907B8F">
        <w:rPr>
          <w:rFonts w:ascii="Palatino Linotype" w:hAnsi="Palatino Linotype"/>
          <w:b/>
        </w:rPr>
        <w:t>EL SAIMEX</w:t>
      </w:r>
      <w:r w:rsidRPr="00907B8F">
        <w:rPr>
          <w:rFonts w:ascii="Palatino Linotype" w:hAnsi="Palatino Linotype"/>
        </w:rPr>
        <w:t xml:space="preserve"> motivo de la solicitud de información se precisa que </w:t>
      </w:r>
      <w:r w:rsidRPr="00907B8F">
        <w:rPr>
          <w:rFonts w:ascii="Palatino Linotype" w:hAnsi="Palatino Linotype"/>
          <w:b/>
        </w:rPr>
        <w:t>EL RECURRENTE</w:t>
      </w:r>
      <w:r w:rsidRPr="00907B8F">
        <w:rPr>
          <w:rFonts w:ascii="Palatino Linotype" w:hAnsi="Palatino Linotype"/>
        </w:rPr>
        <w:t xml:space="preserve"> solicitó al </w:t>
      </w:r>
      <w:r w:rsidRPr="00907B8F">
        <w:rPr>
          <w:rFonts w:ascii="Palatino Linotype" w:hAnsi="Palatino Linotype" w:cs="Arial"/>
          <w:b/>
        </w:rPr>
        <w:t>SUJETO OBLIGADO</w:t>
      </w:r>
      <w:r w:rsidRPr="00907B8F">
        <w:rPr>
          <w:rFonts w:ascii="Palatino Linotype" w:hAnsi="Palatino Linotype"/>
        </w:rPr>
        <w:t xml:space="preserve"> le proporcionara la siguiente información:</w:t>
      </w:r>
    </w:p>
    <w:p w14:paraId="71FF0479" w14:textId="77777777" w:rsidR="00C32961" w:rsidRPr="00907B8F" w:rsidRDefault="00C32961" w:rsidP="00C32961">
      <w:pPr>
        <w:pStyle w:val="Prrafodelista"/>
        <w:widowControl w:val="0"/>
        <w:tabs>
          <w:tab w:val="left" w:pos="1276"/>
        </w:tabs>
        <w:autoSpaceDE w:val="0"/>
        <w:autoSpaceDN w:val="0"/>
        <w:adjustRightInd w:val="0"/>
        <w:spacing w:line="360" w:lineRule="auto"/>
        <w:ind w:left="0" w:right="49"/>
        <w:jc w:val="both"/>
        <w:textAlignment w:val="baseline"/>
        <w:rPr>
          <w:rFonts w:ascii="Palatino Linotype" w:hAnsi="Palatino Linotype" w:cs="Arial"/>
        </w:rPr>
      </w:pPr>
    </w:p>
    <w:p w14:paraId="5F5B7783" w14:textId="6A753161" w:rsidR="00C32961" w:rsidRPr="00907B8F" w:rsidRDefault="0026123E" w:rsidP="00C32961">
      <w:pPr>
        <w:pStyle w:val="Prrafodelista"/>
        <w:widowControl w:val="0"/>
        <w:numPr>
          <w:ilvl w:val="0"/>
          <w:numId w:val="36"/>
        </w:numPr>
        <w:tabs>
          <w:tab w:val="left" w:pos="1276"/>
        </w:tabs>
        <w:autoSpaceDE w:val="0"/>
        <w:autoSpaceDN w:val="0"/>
        <w:adjustRightInd w:val="0"/>
        <w:spacing w:line="360" w:lineRule="auto"/>
        <w:ind w:right="49"/>
        <w:contextualSpacing w:val="0"/>
        <w:jc w:val="both"/>
        <w:textAlignment w:val="baseline"/>
        <w:rPr>
          <w:rFonts w:ascii="Palatino Linotype" w:hAnsi="Palatino Linotype" w:cs="Arial"/>
        </w:rPr>
      </w:pPr>
      <w:r w:rsidRPr="00907B8F">
        <w:rPr>
          <w:rFonts w:ascii="Palatino Linotype" w:hAnsi="Palatino Linotype" w:cs="Arial"/>
        </w:rPr>
        <w:t>Las facturas</w:t>
      </w:r>
      <w:r w:rsidR="00BB5712" w:rsidRPr="00907B8F">
        <w:rPr>
          <w:rFonts w:ascii="Palatino Linotype" w:hAnsi="Palatino Linotype" w:cs="Arial"/>
        </w:rPr>
        <w:t xml:space="preserve"> de la compra de los tinacos que se otorgaron mientras estuvo la pandemia.</w:t>
      </w:r>
    </w:p>
    <w:p w14:paraId="07B2E341" w14:textId="77777777" w:rsidR="00C32961" w:rsidRPr="00907B8F" w:rsidRDefault="00C32961" w:rsidP="00C32961">
      <w:pPr>
        <w:spacing w:line="360" w:lineRule="auto"/>
        <w:ind w:right="49"/>
        <w:jc w:val="both"/>
        <w:rPr>
          <w:rFonts w:ascii="Palatino Linotype" w:hAnsi="Palatino Linotype" w:cs="Arial"/>
          <w:i/>
          <w:sz w:val="22"/>
          <w:szCs w:val="22"/>
          <w:lang w:eastAsia="es-MX"/>
        </w:rPr>
      </w:pPr>
    </w:p>
    <w:p w14:paraId="74C4EFBB" w14:textId="6945AC24" w:rsidR="00C32961" w:rsidRPr="00907B8F" w:rsidRDefault="00C32961" w:rsidP="00C32961">
      <w:pPr>
        <w:spacing w:line="360" w:lineRule="auto"/>
        <w:ind w:right="49"/>
        <w:jc w:val="both"/>
        <w:rPr>
          <w:rFonts w:ascii="Palatino Linotype" w:hAnsi="Palatino Linotype" w:cs="Arial"/>
        </w:rPr>
      </w:pPr>
      <w:r w:rsidRPr="00907B8F">
        <w:rPr>
          <w:rFonts w:ascii="Palatino Linotype" w:hAnsi="Palatino Linotype" w:cs="Arial"/>
        </w:rPr>
        <w:t xml:space="preserve">Así tenemos que </w:t>
      </w:r>
      <w:r w:rsidRPr="00907B8F">
        <w:rPr>
          <w:rFonts w:ascii="Palatino Linotype" w:hAnsi="Palatino Linotype" w:cs="Arial"/>
          <w:b/>
        </w:rPr>
        <w:t>EL SUJETO OBLIGADO</w:t>
      </w:r>
      <w:r w:rsidRPr="00907B8F">
        <w:rPr>
          <w:rFonts w:ascii="Palatino Linotype" w:hAnsi="Palatino Linotype" w:cs="Arial"/>
        </w:rPr>
        <w:t xml:space="preserve"> </w:t>
      </w:r>
      <w:r w:rsidR="004064C7" w:rsidRPr="00907B8F">
        <w:rPr>
          <w:rFonts w:ascii="Palatino Linotype" w:hAnsi="Palatino Linotype" w:cs="Arial"/>
        </w:rPr>
        <w:t>mediante su repuesta remitió dos archivos electrónicos mismos en los que especifica lo siguiente:</w:t>
      </w:r>
    </w:p>
    <w:p w14:paraId="60459A84" w14:textId="77777777" w:rsidR="004064C7" w:rsidRPr="00907B8F" w:rsidRDefault="004064C7" w:rsidP="00C32961">
      <w:pPr>
        <w:spacing w:line="360" w:lineRule="auto"/>
        <w:ind w:right="49"/>
        <w:jc w:val="both"/>
        <w:rPr>
          <w:rFonts w:ascii="Palatino Linotype" w:hAnsi="Palatino Linotype" w:cs="Arial"/>
        </w:rPr>
      </w:pPr>
    </w:p>
    <w:p w14:paraId="764C285E" w14:textId="77777777" w:rsidR="004064C7" w:rsidRPr="00907B8F" w:rsidRDefault="004064C7" w:rsidP="00C32961">
      <w:pPr>
        <w:spacing w:line="360" w:lineRule="auto"/>
        <w:ind w:right="49"/>
        <w:jc w:val="both"/>
        <w:rPr>
          <w:rFonts w:ascii="Palatino Linotype" w:hAnsi="Palatino Linotype" w:cs="Arial"/>
        </w:rPr>
      </w:pPr>
      <w:r w:rsidRPr="00907B8F">
        <w:rPr>
          <w:rFonts w:ascii="Palatino Linotype" w:hAnsi="Palatino Linotype" w:cs="Arial"/>
          <w:b/>
          <w:i/>
        </w:rPr>
        <w:lastRenderedPageBreak/>
        <w:t xml:space="preserve">F00082.pdf: </w:t>
      </w:r>
      <w:r w:rsidRPr="00907B8F">
        <w:rPr>
          <w:rFonts w:ascii="Palatino Linotype" w:hAnsi="Palatino Linotype" w:cs="Arial"/>
        </w:rPr>
        <w:t>manifiesta que la información requerida por el particular se encuentra clasificada como reservada, toda vez que no se ha hecho entrega dentro del informe mensual al Órgano Superior de Fiscalización del Estado de México, debido a los plazos extendidos que se acordaron derivados de las medidas de mitigación prevención de los riesgos para la salud que implica la enfermedad por el virus SARS-CoV2 (COVID 19)</w:t>
      </w:r>
    </w:p>
    <w:p w14:paraId="6A1610A2" w14:textId="77777777" w:rsidR="004064C7" w:rsidRPr="00907B8F" w:rsidRDefault="004064C7" w:rsidP="00C32961">
      <w:pPr>
        <w:spacing w:line="360" w:lineRule="auto"/>
        <w:ind w:right="49"/>
        <w:jc w:val="both"/>
        <w:rPr>
          <w:rFonts w:ascii="Palatino Linotype" w:hAnsi="Palatino Linotype" w:cs="Arial"/>
        </w:rPr>
      </w:pPr>
    </w:p>
    <w:p w14:paraId="166BE4BB" w14:textId="4590F0ED" w:rsidR="004064C7" w:rsidRPr="00907B8F" w:rsidRDefault="004064C7" w:rsidP="00C32961">
      <w:pPr>
        <w:spacing w:line="360" w:lineRule="auto"/>
        <w:ind w:right="49"/>
        <w:jc w:val="both"/>
        <w:rPr>
          <w:rFonts w:ascii="Palatino Linotype" w:hAnsi="Palatino Linotype" w:cs="Arial"/>
        </w:rPr>
      </w:pPr>
      <w:r w:rsidRPr="00907B8F">
        <w:rPr>
          <w:rFonts w:ascii="Palatino Linotype" w:hAnsi="Palatino Linotype" w:cs="Arial"/>
          <w:b/>
          <w:i/>
        </w:rPr>
        <w:t xml:space="preserve">Acuerdo 002 Info Reserv.pdf: </w:t>
      </w:r>
      <w:r w:rsidRPr="00907B8F">
        <w:rPr>
          <w:rFonts w:ascii="Palatino Linotype" w:hAnsi="Palatino Linotype" w:cs="Arial"/>
        </w:rPr>
        <w:t xml:space="preserve">Acuerdo de Clasificación mediante el cual </w:t>
      </w:r>
      <w:r w:rsidRPr="00907B8F">
        <w:rPr>
          <w:rFonts w:ascii="Palatino Linotype" w:hAnsi="Palatino Linotype" w:cs="Arial"/>
          <w:b/>
        </w:rPr>
        <w:t xml:space="preserve">EL SUJETO OBLIGADO, </w:t>
      </w:r>
      <w:r w:rsidRPr="00907B8F">
        <w:rPr>
          <w:rFonts w:ascii="Palatino Linotype" w:hAnsi="Palatino Linotype" w:cs="Arial"/>
        </w:rPr>
        <w:t>pretende reservar toda la información que obre dentro de las áreas que conformen el Organismo.</w:t>
      </w:r>
    </w:p>
    <w:p w14:paraId="6FFEF2C7" w14:textId="77777777" w:rsidR="00C32961" w:rsidRPr="00907B8F" w:rsidRDefault="00C32961" w:rsidP="00C32961">
      <w:pPr>
        <w:spacing w:line="360" w:lineRule="auto"/>
        <w:ind w:right="616"/>
        <w:jc w:val="both"/>
        <w:rPr>
          <w:rFonts w:ascii="Palatino Linotype" w:hAnsi="Palatino Linotype" w:cs="Arial"/>
        </w:rPr>
      </w:pPr>
      <w:r w:rsidRPr="00907B8F">
        <w:rPr>
          <w:rFonts w:ascii="Palatino Linotype" w:hAnsi="Palatino Linotype" w:cs="Arial"/>
        </w:rPr>
        <w:t xml:space="preserve">Por su parte, </w:t>
      </w:r>
      <w:r w:rsidRPr="00907B8F">
        <w:rPr>
          <w:rFonts w:ascii="Palatino Linotype" w:hAnsi="Palatino Linotype" w:cs="Arial"/>
          <w:b/>
        </w:rPr>
        <w:t xml:space="preserve">EL </w:t>
      </w:r>
      <w:r w:rsidRPr="00907B8F">
        <w:rPr>
          <w:rFonts w:ascii="Palatino Linotype" w:hAnsi="Palatino Linotype" w:cs="Arial"/>
          <w:b/>
          <w:lang w:eastAsia="es-MX"/>
        </w:rPr>
        <w:t>RECURRENTE</w:t>
      </w:r>
      <w:r w:rsidRPr="00907B8F">
        <w:rPr>
          <w:rFonts w:ascii="Palatino Linotype" w:hAnsi="Palatino Linotype" w:cs="Arial"/>
        </w:rPr>
        <w:t xml:space="preserve"> señaló como acto impugnado:</w:t>
      </w:r>
    </w:p>
    <w:p w14:paraId="22B4B0BC" w14:textId="4B29CF8B" w:rsidR="00C32961" w:rsidRPr="00907B8F" w:rsidRDefault="00C32961" w:rsidP="00C32961">
      <w:pPr>
        <w:spacing w:before="120" w:after="120"/>
        <w:ind w:left="567" w:right="616"/>
        <w:jc w:val="both"/>
        <w:rPr>
          <w:rFonts w:ascii="Palatino Linotype" w:hAnsi="Palatino Linotype"/>
          <w:i/>
        </w:rPr>
      </w:pPr>
      <w:r w:rsidRPr="00907B8F">
        <w:rPr>
          <w:rFonts w:ascii="Palatino Linotype" w:hAnsi="Palatino Linotype" w:cs="Arial"/>
          <w:i/>
          <w:sz w:val="22"/>
          <w:szCs w:val="22"/>
        </w:rPr>
        <w:t>“</w:t>
      </w:r>
      <w:r w:rsidR="004064C7" w:rsidRPr="00907B8F">
        <w:rPr>
          <w:rFonts w:ascii="Palatino Linotype" w:hAnsi="Palatino Linotype" w:cs="Arial"/>
          <w:i/>
          <w:sz w:val="22"/>
          <w:szCs w:val="22"/>
          <w:lang w:eastAsia="es-MX"/>
        </w:rPr>
        <w:t>LAS ACTAS SON DE RECURSOS PUBLICOS, NO HUBO LICITACION</w:t>
      </w:r>
      <w:r w:rsidRPr="00907B8F">
        <w:rPr>
          <w:rFonts w:ascii="Palatino Linotype" w:hAnsi="Palatino Linotype" w:cs="Arial"/>
          <w:i/>
          <w:sz w:val="22"/>
          <w:szCs w:val="22"/>
        </w:rPr>
        <w:t>” (Sic)</w:t>
      </w:r>
      <w:r w:rsidRPr="00907B8F">
        <w:rPr>
          <w:rFonts w:ascii="Palatino Linotype" w:hAnsi="Palatino Linotype"/>
          <w:i/>
        </w:rPr>
        <w:t xml:space="preserve">” </w:t>
      </w:r>
    </w:p>
    <w:p w14:paraId="08ECDA44" w14:textId="77777777" w:rsidR="00C32961" w:rsidRPr="00907B8F" w:rsidRDefault="00C32961" w:rsidP="00C32961">
      <w:pPr>
        <w:autoSpaceDE w:val="0"/>
        <w:autoSpaceDN w:val="0"/>
        <w:adjustRightInd w:val="0"/>
        <w:spacing w:before="240" w:after="240" w:line="360" w:lineRule="auto"/>
        <w:jc w:val="both"/>
        <w:rPr>
          <w:rFonts w:ascii="Palatino Linotype" w:hAnsi="Palatino Linotype"/>
        </w:rPr>
      </w:pPr>
      <w:r w:rsidRPr="00907B8F">
        <w:rPr>
          <w:rFonts w:ascii="Palatino Linotype" w:hAnsi="Palatino Linotype"/>
        </w:rPr>
        <w:t>Asimismo, señaló como razones o motivos de la inconformidad, lo siguiente:</w:t>
      </w:r>
    </w:p>
    <w:p w14:paraId="017E1E80" w14:textId="5F10E8E1" w:rsidR="00C32961" w:rsidRPr="00907B8F" w:rsidRDefault="00C32961" w:rsidP="00C32961">
      <w:pPr>
        <w:spacing w:before="120" w:after="120"/>
        <w:ind w:left="567" w:right="616"/>
        <w:jc w:val="both"/>
        <w:rPr>
          <w:rFonts w:ascii="Palatino Linotype" w:hAnsi="Palatino Linotype" w:cs="Arial"/>
          <w:i/>
          <w:sz w:val="22"/>
          <w:szCs w:val="22"/>
        </w:rPr>
      </w:pPr>
      <w:r w:rsidRPr="00907B8F">
        <w:rPr>
          <w:rFonts w:ascii="Palatino Linotype" w:hAnsi="Palatino Linotype" w:cs="Arial"/>
          <w:i/>
          <w:sz w:val="22"/>
          <w:szCs w:val="22"/>
        </w:rPr>
        <w:t>“</w:t>
      </w:r>
      <w:r w:rsidR="004064C7" w:rsidRPr="00907B8F">
        <w:rPr>
          <w:rFonts w:ascii="Palatino Linotype" w:hAnsi="Palatino Linotype" w:cs="Arial"/>
          <w:i/>
          <w:sz w:val="22"/>
          <w:szCs w:val="22"/>
          <w:lang w:eastAsia="es-MX"/>
        </w:rPr>
        <w:t>SE NIEGAN A DAR LA INFORMACIÓN</w:t>
      </w:r>
      <w:r w:rsidRPr="00907B8F">
        <w:rPr>
          <w:rFonts w:ascii="Palatino Linotype" w:hAnsi="Palatino Linotype" w:cs="Arial"/>
          <w:i/>
          <w:sz w:val="22"/>
          <w:szCs w:val="22"/>
        </w:rPr>
        <w:t>” (Sic)</w:t>
      </w:r>
    </w:p>
    <w:p w14:paraId="5E64C607" w14:textId="25A83C58" w:rsidR="00C32961" w:rsidRPr="00907B8F" w:rsidRDefault="00C32961" w:rsidP="00C3296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907B8F">
        <w:rPr>
          <w:rFonts w:ascii="Palatino Linotype" w:hAnsi="Palatino Linotype"/>
        </w:rPr>
        <w:t xml:space="preserve">En un acto procesal posterior, </w:t>
      </w:r>
      <w:r w:rsidRPr="00907B8F">
        <w:rPr>
          <w:rFonts w:ascii="Palatino Linotype" w:hAnsi="Palatino Linotype"/>
          <w:b/>
        </w:rPr>
        <w:t xml:space="preserve">EL SUJETO OBLIGADO, </w:t>
      </w:r>
      <w:r w:rsidRPr="00907B8F">
        <w:rPr>
          <w:rFonts w:ascii="Palatino Linotype" w:hAnsi="Palatino Linotype"/>
        </w:rPr>
        <w:t xml:space="preserve">rindió su Informe Justificado adjuntando el documento electrónico denominado </w:t>
      </w:r>
      <w:r w:rsidR="00090C17" w:rsidRPr="00907B8F">
        <w:rPr>
          <w:rFonts w:ascii="Palatino Linotype" w:hAnsi="Palatino Linotype" w:cs="Arial"/>
          <w:b/>
          <w:i/>
          <w:lang w:val="es-ES_tradnl"/>
        </w:rPr>
        <w:t>RR03507.pdf</w:t>
      </w:r>
      <w:r w:rsidRPr="00907B8F">
        <w:rPr>
          <w:rFonts w:ascii="Palatino Linotype" w:hAnsi="Palatino Linotype" w:cs="Arial"/>
          <w:b/>
          <w:i/>
          <w:lang w:val="es-ES_tradnl"/>
        </w:rPr>
        <w:t xml:space="preserve">, </w:t>
      </w:r>
      <w:r w:rsidRPr="00907B8F">
        <w:rPr>
          <w:rFonts w:ascii="Palatino Linotype" w:hAnsi="Palatino Linotype" w:cs="Arial"/>
          <w:lang w:val="es-ES_tradnl"/>
        </w:rPr>
        <w:t xml:space="preserve">mismo </w:t>
      </w:r>
      <w:r w:rsidR="00090C17" w:rsidRPr="00907B8F">
        <w:rPr>
          <w:rFonts w:ascii="Palatino Linotype" w:hAnsi="Palatino Linotype" w:cs="Arial"/>
          <w:lang w:val="es-ES_tradnl"/>
        </w:rPr>
        <w:t>en el cual ratifica que la información requerida se encontraba clasificada como reservada.</w:t>
      </w:r>
    </w:p>
    <w:p w14:paraId="590CE319" w14:textId="77777777" w:rsidR="00AB6A55" w:rsidRPr="00907B8F" w:rsidRDefault="00AB6A55" w:rsidP="00AB6A55">
      <w:pPr>
        <w:widowControl w:val="0"/>
        <w:autoSpaceDE w:val="0"/>
        <w:autoSpaceDN w:val="0"/>
        <w:adjustRightInd w:val="0"/>
        <w:ind w:left="709" w:right="757"/>
        <w:jc w:val="both"/>
        <w:rPr>
          <w:rFonts w:ascii="Palatino Linotype" w:eastAsia="Arial Unicode MS" w:hAnsi="Palatino Linotype" w:cs="Arial"/>
          <w:sz w:val="22"/>
        </w:rPr>
      </w:pPr>
    </w:p>
    <w:p w14:paraId="5E712799" w14:textId="18BC4B89" w:rsidR="00AB6A55" w:rsidRPr="00907B8F" w:rsidRDefault="00C32961" w:rsidP="00AB6A55">
      <w:pPr>
        <w:widowControl w:val="0"/>
        <w:autoSpaceDE w:val="0"/>
        <w:autoSpaceDN w:val="0"/>
        <w:adjustRightInd w:val="0"/>
        <w:spacing w:line="360" w:lineRule="auto"/>
        <w:jc w:val="both"/>
        <w:rPr>
          <w:rFonts w:ascii="Palatino Linotype" w:eastAsia="Arial Unicode MS" w:hAnsi="Palatino Linotype" w:cs="Arial"/>
        </w:rPr>
      </w:pPr>
      <w:r w:rsidRPr="00907B8F">
        <w:rPr>
          <w:rFonts w:ascii="Palatino Linotype" w:eastAsia="Arial Unicode MS" w:hAnsi="Palatino Linotype" w:cs="Arial"/>
        </w:rPr>
        <w:t xml:space="preserve">Es de lo anteriormente señalado, que se obvia lo posesión de la información requerida </w:t>
      </w:r>
      <w:r w:rsidRPr="00907B8F">
        <w:rPr>
          <w:rFonts w:ascii="Palatino Linotype" w:eastAsia="Arial Unicode MS" w:hAnsi="Palatino Linotype" w:cs="Arial"/>
        </w:rPr>
        <w:lastRenderedPageBreak/>
        <w:t xml:space="preserve">por parte del </w:t>
      </w:r>
      <w:r w:rsidRPr="00907B8F">
        <w:rPr>
          <w:rFonts w:ascii="Palatino Linotype" w:eastAsia="Arial Unicode MS" w:hAnsi="Palatino Linotype" w:cs="Arial"/>
          <w:b/>
        </w:rPr>
        <w:t xml:space="preserve">SUJETO OBLIGADO, </w:t>
      </w:r>
      <w:r w:rsidRPr="00907B8F">
        <w:rPr>
          <w:rFonts w:ascii="Palatino Linotype" w:eastAsia="Arial Unicode MS" w:hAnsi="Palatino Linotype" w:cs="Arial"/>
        </w:rPr>
        <w:t xml:space="preserve">toda vez que </w:t>
      </w:r>
      <w:r w:rsidR="000E1145" w:rsidRPr="00907B8F">
        <w:rPr>
          <w:rFonts w:ascii="Palatino Linotype" w:eastAsia="Arial Unicode MS" w:hAnsi="Palatino Linotype" w:cs="Arial"/>
        </w:rPr>
        <w:t>tanto en respuesta como al momento de rendir su Informe Justificado</w:t>
      </w:r>
      <w:r w:rsidR="006E19D8" w:rsidRPr="00907B8F">
        <w:rPr>
          <w:rFonts w:ascii="Palatino Linotype" w:eastAsia="Arial Unicode MS" w:hAnsi="Palatino Linotype" w:cs="Arial"/>
        </w:rPr>
        <w:t xml:space="preserve"> admite contar con</w:t>
      </w:r>
      <w:r w:rsidR="003270B9" w:rsidRPr="00907B8F">
        <w:rPr>
          <w:rFonts w:ascii="Palatino Linotype" w:eastAsia="Arial Unicode MS" w:hAnsi="Palatino Linotype" w:cs="Arial"/>
        </w:rPr>
        <w:t xml:space="preserve"> las facturas de la compra de los tinacos, sin </w:t>
      </w:r>
      <w:r w:rsidR="00094C3F" w:rsidRPr="00907B8F">
        <w:rPr>
          <w:rFonts w:ascii="Palatino Linotype" w:eastAsia="Arial Unicode MS" w:hAnsi="Palatino Linotype" w:cs="Arial"/>
        </w:rPr>
        <w:t>embargo,</w:t>
      </w:r>
      <w:r w:rsidR="003270B9" w:rsidRPr="00907B8F">
        <w:rPr>
          <w:rFonts w:ascii="Palatino Linotype" w:eastAsia="Arial Unicode MS" w:hAnsi="Palatino Linotype" w:cs="Arial"/>
        </w:rPr>
        <w:t xml:space="preserve"> argumenta que dicha información se encuentra clasificada como reservada.</w:t>
      </w:r>
    </w:p>
    <w:p w14:paraId="3608F98A" w14:textId="77777777" w:rsidR="00C32961" w:rsidRPr="00907B8F" w:rsidRDefault="00C32961" w:rsidP="00AB6A55">
      <w:pPr>
        <w:widowControl w:val="0"/>
        <w:autoSpaceDE w:val="0"/>
        <w:autoSpaceDN w:val="0"/>
        <w:adjustRightInd w:val="0"/>
        <w:spacing w:line="360" w:lineRule="auto"/>
        <w:jc w:val="both"/>
        <w:rPr>
          <w:rFonts w:ascii="Palatino Linotype" w:eastAsia="Arial Unicode MS" w:hAnsi="Palatino Linotype" w:cs="Arial"/>
        </w:rPr>
      </w:pPr>
    </w:p>
    <w:p w14:paraId="1159FEA0" w14:textId="5F85128B" w:rsidR="00854753" w:rsidRPr="00907B8F" w:rsidRDefault="00854753" w:rsidP="00854753">
      <w:pPr>
        <w:spacing w:line="360" w:lineRule="auto"/>
        <w:jc w:val="both"/>
        <w:rPr>
          <w:rFonts w:ascii="Palatino Linotype" w:hAnsi="Palatino Linotype" w:cs="Arial"/>
          <w:lang w:eastAsia="es-MX"/>
        </w:rPr>
      </w:pPr>
      <w:r w:rsidRPr="00907B8F">
        <w:rPr>
          <w:rFonts w:ascii="Palatino Linotype" w:hAnsi="Palatino Linotype" w:cs="Arial"/>
          <w:lang w:eastAsia="es-MX"/>
        </w:rPr>
        <w:t xml:space="preserve">En este contexto, resulta conveniente </w:t>
      </w:r>
      <w:r w:rsidR="00786CE7" w:rsidRPr="00907B8F">
        <w:rPr>
          <w:rFonts w:ascii="Palatino Linotype" w:hAnsi="Palatino Linotype" w:cs="Arial"/>
          <w:lang w:eastAsia="es-MX"/>
        </w:rPr>
        <w:t>analizar los do</w:t>
      </w:r>
      <w:r w:rsidR="002B0F1C" w:rsidRPr="00907B8F">
        <w:rPr>
          <w:rFonts w:ascii="Palatino Linotype" w:hAnsi="Palatino Linotype" w:cs="Arial"/>
          <w:lang w:eastAsia="es-MX"/>
        </w:rPr>
        <w:t xml:space="preserve">cumentos remitidos a través de respuesta e </w:t>
      </w:r>
      <w:r w:rsidR="00786CE7" w:rsidRPr="00907B8F">
        <w:rPr>
          <w:rFonts w:ascii="Palatino Linotype" w:hAnsi="Palatino Linotype" w:cs="Arial"/>
          <w:lang w:eastAsia="es-MX"/>
        </w:rPr>
        <w:t>Informe justificado rendido por</w:t>
      </w:r>
      <w:r w:rsidRPr="00907B8F">
        <w:rPr>
          <w:rFonts w:ascii="Palatino Linotype" w:hAnsi="Palatino Linotype" w:cs="Arial"/>
          <w:lang w:eastAsia="es-MX"/>
        </w:rPr>
        <w:t xml:space="preserve"> </w:t>
      </w:r>
      <w:r w:rsidRPr="00907B8F">
        <w:rPr>
          <w:rFonts w:ascii="Palatino Linotype" w:hAnsi="Palatino Linotype" w:cs="Arial"/>
          <w:b/>
          <w:lang w:eastAsia="es-MX"/>
        </w:rPr>
        <w:t xml:space="preserve">EL SUJETO OBLIGADO </w:t>
      </w:r>
      <w:r w:rsidRPr="00907B8F">
        <w:rPr>
          <w:rFonts w:ascii="Palatino Linotype" w:hAnsi="Palatino Linotype" w:cs="Arial"/>
          <w:lang w:eastAsia="es-MX"/>
        </w:rPr>
        <w:t xml:space="preserve">a fin de verificar </w:t>
      </w:r>
      <w:r w:rsidR="00922D5A" w:rsidRPr="00907B8F">
        <w:rPr>
          <w:rFonts w:ascii="Palatino Linotype" w:hAnsi="Palatino Linotype" w:cs="Arial"/>
          <w:lang w:eastAsia="es-MX"/>
        </w:rPr>
        <w:t>si el requerimiento ha</w:t>
      </w:r>
      <w:r w:rsidRPr="00907B8F">
        <w:rPr>
          <w:rFonts w:ascii="Palatino Linotype" w:hAnsi="Palatino Linotype" w:cs="Arial"/>
          <w:lang w:eastAsia="es-MX"/>
        </w:rPr>
        <w:t xml:space="preserve"> sido colmado</w:t>
      </w:r>
      <w:r w:rsidR="00922D5A" w:rsidRPr="00907B8F">
        <w:rPr>
          <w:rFonts w:ascii="Palatino Linotype" w:hAnsi="Palatino Linotype" w:cs="Arial"/>
          <w:lang w:eastAsia="es-MX"/>
        </w:rPr>
        <w:t xml:space="preserve"> total o parcialmente </w:t>
      </w:r>
      <w:r w:rsidRPr="00907B8F">
        <w:rPr>
          <w:rFonts w:ascii="Palatino Linotype" w:hAnsi="Palatino Linotype" w:cs="Arial"/>
          <w:lang w:eastAsia="es-MX"/>
        </w:rPr>
        <w:t xml:space="preserve">por éste y entonces de aquellos </w:t>
      </w:r>
      <w:r w:rsidR="00922D5A" w:rsidRPr="00907B8F">
        <w:rPr>
          <w:rFonts w:ascii="Palatino Linotype" w:hAnsi="Palatino Linotype" w:cs="Arial"/>
          <w:lang w:eastAsia="es-MX"/>
        </w:rPr>
        <w:t xml:space="preserve">puntos </w:t>
      </w:r>
      <w:r w:rsidRPr="00907B8F">
        <w:rPr>
          <w:rFonts w:ascii="Palatino Linotype" w:hAnsi="Palatino Linotype" w:cs="Arial"/>
          <w:lang w:eastAsia="es-MX"/>
        </w:rPr>
        <w:t>que no hayan sido atendidos, analizar la procedencia o no de la entrega de los documentos así como los términos en que se deberá realizar la misma.</w:t>
      </w:r>
    </w:p>
    <w:p w14:paraId="0F254035" w14:textId="77777777" w:rsidR="00094C3F" w:rsidRPr="00907B8F" w:rsidRDefault="00094C3F" w:rsidP="00854753">
      <w:pPr>
        <w:spacing w:line="360" w:lineRule="auto"/>
        <w:jc w:val="both"/>
        <w:rPr>
          <w:rFonts w:ascii="Palatino Linotype" w:hAnsi="Palatino Linotype" w:cs="Arial"/>
          <w:lang w:eastAsia="es-MX"/>
        </w:rPr>
      </w:pPr>
    </w:p>
    <w:p w14:paraId="3AA8F432" w14:textId="0AAA8171" w:rsidR="001A473A" w:rsidRPr="00907B8F" w:rsidRDefault="00382C4B" w:rsidP="00922D5A">
      <w:pPr>
        <w:spacing w:line="360" w:lineRule="auto"/>
        <w:jc w:val="both"/>
        <w:rPr>
          <w:rFonts w:ascii="Palatino Linotype" w:eastAsia="Arial Unicode MS" w:hAnsi="Palatino Linotype" w:cs="Arial"/>
        </w:rPr>
      </w:pPr>
      <w:r w:rsidRPr="00907B8F">
        <w:rPr>
          <w:rFonts w:ascii="Palatino Linotype" w:eastAsia="Arial Unicode MS" w:hAnsi="Palatino Linotype" w:cs="Arial"/>
        </w:rPr>
        <w:t xml:space="preserve">Es así que podemos observar de la respuesta del </w:t>
      </w:r>
      <w:r w:rsidRPr="00907B8F">
        <w:rPr>
          <w:rFonts w:ascii="Palatino Linotype" w:eastAsia="Arial Unicode MS" w:hAnsi="Palatino Linotype" w:cs="Arial"/>
          <w:b/>
        </w:rPr>
        <w:t xml:space="preserve">SUJETO OBLIGADO, </w:t>
      </w:r>
      <w:r w:rsidR="003A1F8A" w:rsidRPr="00907B8F">
        <w:rPr>
          <w:rFonts w:ascii="Palatino Linotype" w:eastAsia="Arial Unicode MS" w:hAnsi="Palatino Linotype" w:cs="Arial"/>
        </w:rPr>
        <w:t xml:space="preserve">que remite un Acuerdo de Clasificación emitido </w:t>
      </w:r>
      <w:r w:rsidR="00831A59" w:rsidRPr="00907B8F">
        <w:rPr>
          <w:rFonts w:ascii="Palatino Linotype" w:eastAsia="Arial Unicode MS" w:hAnsi="Palatino Linotype" w:cs="Arial"/>
        </w:rPr>
        <w:t xml:space="preserve">por su Comité de Transparencia mismo que pretende clasificar toda la información que se encuentra en posesión de todas las áreas </w:t>
      </w:r>
      <w:r w:rsidR="001A473A" w:rsidRPr="00907B8F">
        <w:rPr>
          <w:rFonts w:ascii="Palatino Linotype" w:eastAsia="Arial Unicode MS" w:hAnsi="Palatino Linotype" w:cs="Arial"/>
        </w:rPr>
        <w:t>del Organismo, asimismo mediante un oficio diverso manifiesta que se clasifica la información por actuar de conformidad con el acuerdo 006/2020 emitido por el Órgano Superior de Fiscalización del Estado de México.</w:t>
      </w:r>
    </w:p>
    <w:p w14:paraId="4C526F49" w14:textId="77777777" w:rsidR="001A473A" w:rsidRPr="00907B8F" w:rsidRDefault="001A473A" w:rsidP="00922D5A">
      <w:pPr>
        <w:spacing w:line="360" w:lineRule="auto"/>
        <w:jc w:val="both"/>
        <w:rPr>
          <w:rFonts w:ascii="Palatino Linotype" w:eastAsia="Arial Unicode MS" w:hAnsi="Palatino Linotype" w:cs="Arial"/>
        </w:rPr>
      </w:pPr>
    </w:p>
    <w:p w14:paraId="11842A40" w14:textId="6369DAD4" w:rsidR="001A473A" w:rsidRPr="00907B8F" w:rsidRDefault="00412103" w:rsidP="00922D5A">
      <w:pPr>
        <w:spacing w:line="360" w:lineRule="auto"/>
        <w:jc w:val="both"/>
        <w:rPr>
          <w:rFonts w:ascii="Palatino Linotype" w:eastAsia="Arial Unicode MS" w:hAnsi="Palatino Linotype" w:cs="Arial"/>
        </w:rPr>
      </w:pPr>
      <w:r w:rsidRPr="00907B8F">
        <w:rPr>
          <w:noProof/>
          <w:lang w:eastAsia="es-MX"/>
        </w:rPr>
        <w:drawing>
          <wp:anchor distT="0" distB="0" distL="114300" distR="114300" simplePos="0" relativeHeight="251675648" behindDoc="0" locked="0" layoutInCell="1" allowOverlap="1" wp14:anchorId="2BFE4313" wp14:editId="6EFCF006">
            <wp:simplePos x="0" y="0"/>
            <wp:positionH relativeFrom="column">
              <wp:posOffset>1028700</wp:posOffset>
            </wp:positionH>
            <wp:positionV relativeFrom="paragraph">
              <wp:posOffset>1499870</wp:posOffset>
            </wp:positionV>
            <wp:extent cx="3766185" cy="4694555"/>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66185" cy="4694555"/>
                    </a:xfrm>
                    <a:prstGeom prst="rect">
                      <a:avLst/>
                    </a:prstGeom>
                  </pic:spPr>
                </pic:pic>
              </a:graphicData>
            </a:graphic>
            <wp14:sizeRelH relativeFrom="page">
              <wp14:pctWidth>0</wp14:pctWidth>
            </wp14:sizeRelH>
            <wp14:sizeRelV relativeFrom="page">
              <wp14:pctHeight>0</wp14:pctHeight>
            </wp14:sizeRelV>
          </wp:anchor>
        </w:drawing>
      </w:r>
      <w:r w:rsidR="001A473A" w:rsidRPr="00907B8F">
        <w:rPr>
          <w:rFonts w:ascii="Palatino Linotype" w:eastAsia="Arial Unicode MS" w:hAnsi="Palatino Linotype" w:cs="Arial"/>
        </w:rPr>
        <w:t xml:space="preserve">Atento a lo anterior, esta Ponencia Resolutora </w:t>
      </w:r>
      <w:r w:rsidR="003F62A2" w:rsidRPr="00907B8F">
        <w:rPr>
          <w:rFonts w:ascii="Palatino Linotype" w:eastAsia="Arial Unicode MS" w:hAnsi="Palatino Linotype" w:cs="Arial"/>
        </w:rPr>
        <w:t>procedió</w:t>
      </w:r>
      <w:r w:rsidR="001A473A" w:rsidRPr="00907B8F">
        <w:rPr>
          <w:rFonts w:ascii="Palatino Linotype" w:eastAsia="Arial Unicode MS" w:hAnsi="Palatino Linotype" w:cs="Arial"/>
        </w:rPr>
        <w:t xml:space="preserve"> de </w:t>
      </w:r>
      <w:r w:rsidR="003F62A2" w:rsidRPr="00907B8F">
        <w:rPr>
          <w:rFonts w:ascii="Palatino Linotype" w:eastAsia="Arial Unicode MS" w:hAnsi="Palatino Linotype" w:cs="Arial"/>
        </w:rPr>
        <w:t xml:space="preserve">analizar </w:t>
      </w:r>
      <w:r w:rsidR="001A473A" w:rsidRPr="00907B8F">
        <w:rPr>
          <w:rFonts w:ascii="Palatino Linotype" w:eastAsia="Arial Unicode MS" w:hAnsi="Palatino Linotype" w:cs="Arial"/>
        </w:rPr>
        <w:t xml:space="preserve">el acuerdo aludido dentro de la respuesta brindada por </w:t>
      </w:r>
      <w:r w:rsidR="001A473A" w:rsidRPr="00907B8F">
        <w:rPr>
          <w:rFonts w:ascii="Palatino Linotype" w:eastAsia="Arial Unicode MS" w:hAnsi="Palatino Linotype" w:cs="Arial"/>
          <w:b/>
        </w:rPr>
        <w:t xml:space="preserve">EL SUJETO OBLIGADO, </w:t>
      </w:r>
      <w:r w:rsidR="001A473A" w:rsidRPr="00907B8F">
        <w:rPr>
          <w:rFonts w:ascii="Palatino Linotype" w:eastAsia="Arial Unicode MS" w:hAnsi="Palatino Linotype" w:cs="Arial"/>
        </w:rPr>
        <w:t xml:space="preserve">sin embargo solo se </w:t>
      </w:r>
      <w:r w:rsidR="001A473A" w:rsidRPr="00907B8F">
        <w:rPr>
          <w:rFonts w:ascii="Palatino Linotype" w:eastAsia="Arial Unicode MS" w:hAnsi="Palatino Linotype" w:cs="Arial"/>
        </w:rPr>
        <w:lastRenderedPageBreak/>
        <w:t>pued</w:t>
      </w:r>
      <w:r w:rsidR="00B46C63" w:rsidRPr="00907B8F">
        <w:rPr>
          <w:rFonts w:ascii="Palatino Linotype" w:eastAsia="Arial Unicode MS" w:hAnsi="Palatino Linotype" w:cs="Arial"/>
        </w:rPr>
        <w:t xml:space="preserve">e advertir dentro del mismo </w:t>
      </w:r>
      <w:r w:rsidR="00ED2826" w:rsidRPr="00907B8F">
        <w:rPr>
          <w:rFonts w:ascii="Palatino Linotype" w:eastAsia="Arial Unicode MS" w:hAnsi="Palatino Linotype" w:cs="Arial"/>
        </w:rPr>
        <w:t>que el Órgano Superior de Fiscalización del Estado de México únicamente plantea las fechas en las que deberán ser entregados los informes mensuales tal y como se advierte a continuación:</w:t>
      </w:r>
    </w:p>
    <w:p w14:paraId="4824FF85" w14:textId="0D3C753A" w:rsidR="00ED2826" w:rsidRPr="00907B8F" w:rsidRDefault="00ED2826" w:rsidP="00922D5A">
      <w:pPr>
        <w:spacing w:line="360" w:lineRule="auto"/>
        <w:jc w:val="both"/>
        <w:rPr>
          <w:rFonts w:ascii="Palatino Linotype" w:eastAsia="Arial Unicode MS" w:hAnsi="Palatino Linotype" w:cs="Arial"/>
        </w:rPr>
      </w:pPr>
    </w:p>
    <w:p w14:paraId="705B98EC" w14:textId="2FB9D79B" w:rsidR="00786CE7" w:rsidRPr="00907B8F" w:rsidRDefault="00ED2826" w:rsidP="00922D5A">
      <w:pPr>
        <w:spacing w:line="360" w:lineRule="auto"/>
        <w:jc w:val="both"/>
        <w:rPr>
          <w:rFonts w:ascii="Palatino Linotype" w:eastAsia="Arial Unicode MS" w:hAnsi="Palatino Linotype" w:cs="Arial"/>
        </w:rPr>
      </w:pPr>
      <w:r w:rsidRPr="00907B8F">
        <w:rPr>
          <w:noProof/>
          <w:lang w:eastAsia="es-MX"/>
        </w:rPr>
        <w:lastRenderedPageBreak/>
        <mc:AlternateContent>
          <mc:Choice Requires="wps">
            <w:drawing>
              <wp:anchor distT="0" distB="0" distL="114300" distR="114300" simplePos="0" relativeHeight="251669504" behindDoc="0" locked="0" layoutInCell="1" allowOverlap="1" wp14:anchorId="079118F9" wp14:editId="0ED294F3">
                <wp:simplePos x="0" y="0"/>
                <wp:positionH relativeFrom="column">
                  <wp:posOffset>777926</wp:posOffset>
                </wp:positionH>
                <wp:positionV relativeFrom="paragraph">
                  <wp:posOffset>4280814</wp:posOffset>
                </wp:positionV>
                <wp:extent cx="4323283" cy="226162"/>
                <wp:effectExtent l="19050" t="19050" r="20320" b="21590"/>
                <wp:wrapNone/>
                <wp:docPr id="5" name="Rectángulo 5"/>
                <wp:cNvGraphicFramePr/>
                <a:graphic xmlns:a="http://schemas.openxmlformats.org/drawingml/2006/main">
                  <a:graphicData uri="http://schemas.microsoft.com/office/word/2010/wordprocessingShape">
                    <wps:wsp>
                      <wps:cNvSpPr/>
                      <wps:spPr>
                        <a:xfrm>
                          <a:off x="0" y="0"/>
                          <a:ext cx="4323283" cy="2261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C2F29" id="Rectángulo 5" o:spid="_x0000_s1026" style="position:absolute;margin-left:61.25pt;margin-top:337.05pt;width:340.4pt;height:17.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" filled="f" strokecolor="red" strokeweight="3pt"/>
            </w:pict>
          </mc:Fallback>
        </mc:AlternateContent>
      </w:r>
      <w:r w:rsidRPr="00907B8F">
        <w:rPr>
          <w:noProof/>
          <w:lang w:eastAsia="es-MX"/>
        </w:rPr>
        <w:drawing>
          <wp:inline distT="0" distB="0" distL="0" distR="0" wp14:anchorId="213E48AE" wp14:editId="636DCC43">
            <wp:extent cx="5791835" cy="61887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188710"/>
                    </a:xfrm>
                    <a:prstGeom prst="rect">
                      <a:avLst/>
                    </a:prstGeom>
                  </pic:spPr>
                </pic:pic>
              </a:graphicData>
            </a:graphic>
          </wp:inline>
        </w:drawing>
      </w:r>
    </w:p>
    <w:p w14:paraId="05068741" w14:textId="2B207C59" w:rsidR="00B21343" w:rsidRPr="00907B8F" w:rsidRDefault="00ED2826" w:rsidP="00922D5A">
      <w:pPr>
        <w:spacing w:line="360" w:lineRule="auto"/>
        <w:jc w:val="both"/>
        <w:rPr>
          <w:rFonts w:ascii="Palatino Linotype" w:eastAsia="Arial Unicode MS" w:hAnsi="Palatino Linotype" w:cs="Arial"/>
        </w:rPr>
      </w:pPr>
      <w:r w:rsidRPr="00907B8F">
        <w:rPr>
          <w:rFonts w:ascii="Palatino Linotype" w:eastAsia="Arial Unicode MS" w:hAnsi="Palatino Linotype" w:cs="Arial"/>
        </w:rPr>
        <w:lastRenderedPageBreak/>
        <w:t xml:space="preserve">Aunado a lo anterior, es menester precisar que el particular, no requirió la documentación verificada por el Órgano Superior de Fiscalización, sino que únicamente requirió </w:t>
      </w:r>
      <w:r w:rsidR="00C056BB" w:rsidRPr="00907B8F">
        <w:rPr>
          <w:rFonts w:ascii="Palatino Linotype" w:eastAsia="Arial Unicode MS" w:hAnsi="Palatino Linotype" w:cs="Arial"/>
        </w:rPr>
        <w:t xml:space="preserve">las facturas que comprueban el pago </w:t>
      </w:r>
      <w:r w:rsidR="00345CD2" w:rsidRPr="00907B8F">
        <w:rPr>
          <w:rFonts w:ascii="Palatino Linotype" w:eastAsia="Arial Unicode MS" w:hAnsi="Palatino Linotype" w:cs="Arial"/>
        </w:rPr>
        <w:t xml:space="preserve">de los </w:t>
      </w:r>
      <w:r w:rsidR="00C056BB" w:rsidRPr="00907B8F">
        <w:rPr>
          <w:rFonts w:ascii="Palatino Linotype" w:eastAsia="Arial Unicode MS" w:hAnsi="Palatino Linotype" w:cs="Arial"/>
        </w:rPr>
        <w:t>tinacos</w:t>
      </w:r>
      <w:r w:rsidR="00345CD2" w:rsidRPr="00907B8F">
        <w:rPr>
          <w:rFonts w:ascii="Palatino Linotype" w:eastAsia="Arial Unicode MS" w:hAnsi="Palatino Linotype" w:cs="Arial"/>
        </w:rPr>
        <w:t xml:space="preserve"> otorgados durante la pandemia</w:t>
      </w:r>
      <w:r w:rsidR="00C056BB" w:rsidRPr="00907B8F">
        <w:rPr>
          <w:rFonts w:ascii="Palatino Linotype" w:eastAsia="Arial Unicode MS" w:hAnsi="Palatino Linotype" w:cs="Arial"/>
        </w:rPr>
        <w:t>, es decir, no está requiriendo el documento que se encuentre auditado por el Órgano</w:t>
      </w:r>
      <w:r w:rsidR="00345CD2" w:rsidRPr="00907B8F">
        <w:rPr>
          <w:rFonts w:ascii="Palatino Linotype" w:eastAsia="Arial Unicode MS" w:hAnsi="Palatino Linotype" w:cs="Arial"/>
        </w:rPr>
        <w:t>, por lo que dicho argumento resulta improcedente</w:t>
      </w:r>
      <w:r w:rsidR="00C056BB" w:rsidRPr="00907B8F">
        <w:rPr>
          <w:rFonts w:ascii="Palatino Linotype" w:eastAsia="Arial Unicode MS" w:hAnsi="Palatino Linotype" w:cs="Arial"/>
        </w:rPr>
        <w:t xml:space="preserve">.  </w:t>
      </w:r>
    </w:p>
    <w:p w14:paraId="134432F9" w14:textId="79C0B506" w:rsidR="00C056BB" w:rsidRPr="00907B8F" w:rsidRDefault="00C056BB" w:rsidP="00922D5A">
      <w:pPr>
        <w:spacing w:line="360" w:lineRule="auto"/>
        <w:jc w:val="both"/>
        <w:rPr>
          <w:rFonts w:ascii="Palatino Linotype" w:eastAsia="Arial Unicode MS" w:hAnsi="Palatino Linotype" w:cs="Arial"/>
        </w:rPr>
      </w:pPr>
    </w:p>
    <w:p w14:paraId="70ED9014" w14:textId="5D311757" w:rsidR="00C22335" w:rsidRPr="00907B8F" w:rsidRDefault="00C22335" w:rsidP="00922D5A">
      <w:pPr>
        <w:spacing w:line="360" w:lineRule="auto"/>
        <w:jc w:val="both"/>
        <w:rPr>
          <w:rFonts w:ascii="Palatino Linotype" w:eastAsia="Arial Unicode MS" w:hAnsi="Palatino Linotype" w:cs="Arial"/>
        </w:rPr>
      </w:pPr>
      <w:r w:rsidRPr="00907B8F">
        <w:rPr>
          <w:rFonts w:ascii="Palatino Linotype" w:eastAsia="Arial Unicode MS" w:hAnsi="Palatino Linotype" w:cs="Arial"/>
        </w:rPr>
        <w:t xml:space="preserve">No obstante, al párrafo anterior, se puede advertir que el Acuerdo aludido en líneas arriba, señalan que tenían como limite el día 28 de agosto de la presente anualidad, por lo que al momento de que </w:t>
      </w:r>
      <w:r w:rsidRPr="00907B8F">
        <w:rPr>
          <w:rFonts w:ascii="Palatino Linotype" w:eastAsia="Arial Unicode MS" w:hAnsi="Palatino Linotype" w:cs="Arial"/>
          <w:b/>
        </w:rPr>
        <w:t>EL SUJETO OBLIGAD</w:t>
      </w:r>
      <w:r w:rsidRPr="00907B8F">
        <w:rPr>
          <w:rFonts w:ascii="Palatino Linotype" w:eastAsia="Arial Unicode MS" w:hAnsi="Palatino Linotype" w:cs="Arial"/>
        </w:rPr>
        <w:t xml:space="preserve"> rindió su Informe Justificado, ya se había hecho entrega de dichos informes.</w:t>
      </w:r>
    </w:p>
    <w:p w14:paraId="5772F981" w14:textId="07712DF6" w:rsidR="00094C3F" w:rsidRPr="00907B8F" w:rsidRDefault="00094C3F" w:rsidP="00922D5A">
      <w:pPr>
        <w:spacing w:line="360" w:lineRule="auto"/>
        <w:jc w:val="both"/>
        <w:rPr>
          <w:rFonts w:ascii="Palatino Linotype" w:eastAsia="Arial Unicode MS" w:hAnsi="Palatino Linotype" w:cs="Arial"/>
        </w:rPr>
      </w:pPr>
    </w:p>
    <w:p w14:paraId="0A69A5B0" w14:textId="77777777" w:rsidR="00094C3F" w:rsidRPr="00907B8F" w:rsidRDefault="00094C3F" w:rsidP="00094C3F">
      <w:pPr>
        <w:spacing w:line="360" w:lineRule="auto"/>
        <w:jc w:val="both"/>
        <w:rPr>
          <w:rFonts w:ascii="Palatino Linotype" w:hAnsi="Palatino Linotype" w:cs="Arial"/>
          <w:lang w:eastAsia="es-MX"/>
        </w:rPr>
      </w:pPr>
      <w:r w:rsidRPr="00907B8F">
        <w:rPr>
          <w:rFonts w:ascii="Palatino Linotype" w:hAnsi="Palatino Linotype" w:cs="Arial"/>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sus fracciones XXIX y XXXII, que a la letra dice:</w:t>
      </w:r>
    </w:p>
    <w:p w14:paraId="1205F6EE" w14:textId="77777777" w:rsidR="00094C3F" w:rsidRPr="00907B8F" w:rsidRDefault="00094C3F" w:rsidP="00094C3F">
      <w:pPr>
        <w:spacing w:line="360" w:lineRule="auto"/>
        <w:jc w:val="both"/>
        <w:rPr>
          <w:rFonts w:ascii="Palatino Linotype" w:hAnsi="Palatino Linotype" w:cs="Arial"/>
          <w:lang w:eastAsia="es-MX"/>
        </w:rPr>
      </w:pPr>
    </w:p>
    <w:p w14:paraId="09DEBF76" w14:textId="77777777" w:rsidR="00094C3F" w:rsidRPr="00907B8F" w:rsidRDefault="00094C3F" w:rsidP="00094C3F">
      <w:pPr>
        <w:ind w:left="709" w:right="757"/>
        <w:jc w:val="both"/>
        <w:rPr>
          <w:rFonts w:ascii="Palatino Linotype" w:hAnsi="Palatino Linotype" w:cs="Arial"/>
          <w:i/>
          <w:sz w:val="22"/>
          <w:lang w:eastAsia="es-MX"/>
        </w:rPr>
      </w:pPr>
      <w:r w:rsidRPr="00907B8F">
        <w:rPr>
          <w:rFonts w:ascii="Palatino Linotype" w:hAnsi="Palatino Linotype" w:cs="Arial"/>
          <w:i/>
          <w:sz w:val="22"/>
          <w:lang w:eastAsia="es-MX"/>
        </w:rPr>
        <w:t>“</w:t>
      </w:r>
      <w:r w:rsidRPr="00907B8F">
        <w:rPr>
          <w:rFonts w:ascii="Palatino Linotype" w:hAnsi="Palatino Linotype" w:cs="Arial"/>
          <w:b/>
          <w:i/>
          <w:sz w:val="22"/>
          <w:lang w:eastAsia="es-MX"/>
        </w:rPr>
        <w:t>Artículo 92</w:t>
      </w:r>
      <w:r w:rsidRPr="00907B8F">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63D1C8" w14:textId="77777777" w:rsidR="00094C3F" w:rsidRPr="00907B8F" w:rsidRDefault="00094C3F" w:rsidP="00094C3F">
      <w:pPr>
        <w:ind w:left="709" w:right="757"/>
        <w:jc w:val="both"/>
        <w:rPr>
          <w:rFonts w:ascii="Palatino Linotype" w:hAnsi="Palatino Linotype" w:cs="Arial"/>
          <w:i/>
          <w:sz w:val="22"/>
          <w:lang w:eastAsia="es-MX"/>
        </w:rPr>
      </w:pPr>
    </w:p>
    <w:p w14:paraId="2D73BD2D" w14:textId="77777777" w:rsidR="00094C3F" w:rsidRPr="00907B8F" w:rsidRDefault="00094C3F" w:rsidP="00094C3F">
      <w:pPr>
        <w:ind w:left="709" w:right="757"/>
        <w:jc w:val="both"/>
        <w:rPr>
          <w:rFonts w:ascii="Palatino Linotype" w:hAnsi="Palatino Linotype" w:cs="Arial"/>
          <w:i/>
          <w:sz w:val="22"/>
          <w:lang w:eastAsia="es-MX"/>
        </w:rPr>
      </w:pPr>
      <w:r w:rsidRPr="00907B8F">
        <w:rPr>
          <w:rFonts w:ascii="Palatino Linotype" w:hAnsi="Palatino Linotype" w:cs="Arial"/>
          <w:i/>
          <w:sz w:val="22"/>
          <w:lang w:eastAsia="es-MX"/>
        </w:rPr>
        <w:t>(…)</w:t>
      </w:r>
    </w:p>
    <w:p w14:paraId="4C2D20D1" w14:textId="77777777" w:rsidR="00094C3F" w:rsidRPr="00907B8F" w:rsidRDefault="00094C3F" w:rsidP="00094C3F">
      <w:pPr>
        <w:ind w:left="709" w:right="757"/>
        <w:jc w:val="both"/>
        <w:rPr>
          <w:rFonts w:ascii="Palatino Linotype" w:hAnsi="Palatino Linotype" w:cs="Arial"/>
          <w:i/>
          <w:sz w:val="22"/>
          <w:lang w:eastAsia="es-MX"/>
        </w:rPr>
      </w:pPr>
      <w:r w:rsidRPr="00907B8F">
        <w:rPr>
          <w:rFonts w:ascii="Palatino Linotype" w:hAnsi="Palatino Linotype" w:cs="Arial"/>
          <w:b/>
          <w:i/>
          <w:sz w:val="22"/>
          <w:lang w:eastAsia="es-MX"/>
        </w:rPr>
        <w:lastRenderedPageBreak/>
        <w:t>XXIX.</w:t>
      </w:r>
      <w:r w:rsidRPr="00907B8F">
        <w:rPr>
          <w:rFonts w:ascii="Palatino Linotype" w:hAnsi="Palatino Linotype" w:cs="Arial"/>
          <w:i/>
          <w:sz w:val="22"/>
          <w:lang w:eastAsia="es-MX"/>
        </w:rPr>
        <w:t xml:space="preserve"> La información sobre los procesos y resultados sobre procedimientos de adjudicación directa, invitación restringida y licitación de cualquier naturaleza, incluyendo la versión pública del </w:t>
      </w:r>
      <w:r w:rsidRPr="00907B8F">
        <w:rPr>
          <w:rFonts w:ascii="Palatino Linotype" w:hAnsi="Palatino Linotype" w:cs="Arial"/>
          <w:b/>
          <w:i/>
          <w:sz w:val="22"/>
          <w:lang w:eastAsia="es-MX"/>
        </w:rPr>
        <w:t>expediente respectivo y de los contratos celebrados</w:t>
      </w:r>
      <w:r w:rsidRPr="00907B8F">
        <w:rPr>
          <w:rFonts w:ascii="Palatino Linotype" w:hAnsi="Palatino Linotype" w:cs="Arial"/>
          <w:i/>
          <w:sz w:val="22"/>
          <w:lang w:eastAsia="es-MX"/>
        </w:rPr>
        <w:t xml:space="preserve">, que deberán contener, por los menos, lo siguiente: </w:t>
      </w:r>
    </w:p>
    <w:p w14:paraId="7A50D7FA" w14:textId="77777777" w:rsidR="00094C3F" w:rsidRPr="00907B8F" w:rsidRDefault="00094C3F" w:rsidP="00094C3F">
      <w:pPr>
        <w:ind w:left="709" w:right="757"/>
        <w:jc w:val="both"/>
        <w:rPr>
          <w:rFonts w:ascii="Palatino Linotype" w:hAnsi="Palatino Linotype" w:cs="Arial"/>
          <w:i/>
          <w:sz w:val="22"/>
          <w:lang w:eastAsia="es-MX"/>
        </w:rPr>
      </w:pPr>
    </w:p>
    <w:p w14:paraId="0A7A7ACC" w14:textId="77777777" w:rsidR="00094C3F" w:rsidRPr="00907B8F" w:rsidRDefault="00094C3F" w:rsidP="00094C3F">
      <w:pPr>
        <w:pStyle w:val="Prrafodelista"/>
        <w:numPr>
          <w:ilvl w:val="0"/>
          <w:numId w:val="33"/>
        </w:numPr>
        <w:ind w:right="757"/>
        <w:contextualSpacing w:val="0"/>
        <w:jc w:val="both"/>
        <w:rPr>
          <w:rFonts w:ascii="Palatino Linotype" w:hAnsi="Palatino Linotype" w:cs="Arial"/>
          <w:i/>
          <w:sz w:val="22"/>
          <w:lang w:eastAsia="es-MX"/>
        </w:rPr>
      </w:pPr>
      <w:r w:rsidRPr="00907B8F">
        <w:rPr>
          <w:rFonts w:ascii="Palatino Linotype" w:hAnsi="Palatino Linotype" w:cs="Arial"/>
          <w:i/>
          <w:sz w:val="22"/>
          <w:lang w:eastAsia="es-MX"/>
        </w:rPr>
        <w:t xml:space="preserve">De licitaciones públicas o procedimientos de invitación restringida: </w:t>
      </w:r>
    </w:p>
    <w:p w14:paraId="17C5AA05" w14:textId="77777777" w:rsidR="00094C3F" w:rsidRPr="00907B8F" w:rsidRDefault="00094C3F" w:rsidP="00094C3F">
      <w:pPr>
        <w:pStyle w:val="Prrafodelista"/>
        <w:ind w:left="1069" w:right="757"/>
        <w:jc w:val="both"/>
        <w:rPr>
          <w:rFonts w:ascii="Palatino Linotype" w:hAnsi="Palatino Linotype" w:cs="Arial"/>
          <w:i/>
          <w:sz w:val="22"/>
          <w:lang w:eastAsia="es-MX"/>
        </w:rPr>
      </w:pPr>
    </w:p>
    <w:p w14:paraId="1518475A" w14:textId="77777777" w:rsidR="00094C3F" w:rsidRPr="00907B8F" w:rsidRDefault="00094C3F" w:rsidP="00094C3F">
      <w:pPr>
        <w:ind w:left="1416" w:right="757"/>
        <w:jc w:val="both"/>
        <w:rPr>
          <w:rFonts w:ascii="Palatino Linotype" w:hAnsi="Palatino Linotype" w:cs="Arial"/>
          <w:i/>
          <w:sz w:val="22"/>
          <w:lang w:eastAsia="es-MX"/>
        </w:rPr>
      </w:pPr>
      <w:r w:rsidRPr="00907B8F">
        <w:rPr>
          <w:rFonts w:ascii="Palatino Linotype" w:hAnsi="Palatino Linotype" w:cs="Arial"/>
          <w:i/>
          <w:sz w:val="22"/>
          <w:lang w:eastAsia="es-MX"/>
        </w:rPr>
        <w:t xml:space="preserve">1) La convocatoria o invitación emitida, así como los fundamentos legales aplicados para llevarla a cabo; </w:t>
      </w:r>
    </w:p>
    <w:p w14:paraId="5F7610C0" w14:textId="77777777" w:rsidR="00094C3F" w:rsidRPr="00907B8F" w:rsidRDefault="00094C3F" w:rsidP="00094C3F">
      <w:pPr>
        <w:ind w:left="709" w:right="757" w:firstLine="707"/>
        <w:jc w:val="both"/>
        <w:rPr>
          <w:rFonts w:ascii="Palatino Linotype" w:hAnsi="Palatino Linotype" w:cs="Arial"/>
          <w:i/>
          <w:sz w:val="22"/>
          <w:lang w:eastAsia="es-MX"/>
        </w:rPr>
      </w:pPr>
      <w:r w:rsidRPr="00907B8F">
        <w:rPr>
          <w:rFonts w:ascii="Palatino Linotype" w:hAnsi="Palatino Linotype" w:cs="Arial"/>
          <w:i/>
          <w:sz w:val="22"/>
          <w:lang w:eastAsia="es-MX"/>
        </w:rPr>
        <w:t xml:space="preserve">2) Los nombres de los participantes o invitados; </w:t>
      </w:r>
    </w:p>
    <w:p w14:paraId="4F6D7369" w14:textId="77777777" w:rsidR="00094C3F" w:rsidRPr="00907B8F" w:rsidRDefault="00094C3F" w:rsidP="00094C3F">
      <w:pPr>
        <w:ind w:left="709" w:right="757" w:firstLine="707"/>
        <w:jc w:val="both"/>
        <w:rPr>
          <w:rFonts w:ascii="Palatino Linotype" w:hAnsi="Palatino Linotype" w:cs="Arial"/>
          <w:i/>
          <w:sz w:val="22"/>
          <w:lang w:eastAsia="es-MX"/>
        </w:rPr>
      </w:pPr>
      <w:r w:rsidRPr="00907B8F">
        <w:rPr>
          <w:rFonts w:ascii="Palatino Linotype" w:hAnsi="Palatino Linotype" w:cs="Arial"/>
          <w:i/>
          <w:sz w:val="22"/>
          <w:lang w:eastAsia="es-MX"/>
        </w:rPr>
        <w:t xml:space="preserve">3) El nombre del ganador y las razones que lo justifican; </w:t>
      </w:r>
    </w:p>
    <w:p w14:paraId="34F15EEF" w14:textId="77777777" w:rsidR="00094C3F" w:rsidRPr="00907B8F" w:rsidRDefault="00094C3F" w:rsidP="00094C3F">
      <w:pPr>
        <w:ind w:left="709" w:right="757" w:firstLine="707"/>
        <w:jc w:val="both"/>
        <w:rPr>
          <w:rFonts w:ascii="Palatino Linotype" w:hAnsi="Palatino Linotype" w:cs="Arial"/>
          <w:i/>
          <w:sz w:val="22"/>
          <w:lang w:eastAsia="es-MX"/>
        </w:rPr>
      </w:pPr>
      <w:r w:rsidRPr="00907B8F">
        <w:rPr>
          <w:rFonts w:ascii="Palatino Linotype" w:hAnsi="Palatino Linotype" w:cs="Arial"/>
          <w:i/>
          <w:sz w:val="22"/>
          <w:lang w:eastAsia="es-MX"/>
        </w:rPr>
        <w:t xml:space="preserve">4) El área solicitante y la responsable de su ejecución; </w:t>
      </w:r>
    </w:p>
    <w:p w14:paraId="2AD3BDDC" w14:textId="77777777" w:rsidR="00094C3F" w:rsidRPr="00907B8F" w:rsidRDefault="00094C3F" w:rsidP="00094C3F">
      <w:pPr>
        <w:ind w:left="708" w:right="757" w:firstLine="708"/>
        <w:jc w:val="both"/>
        <w:rPr>
          <w:rFonts w:ascii="Palatino Linotype" w:hAnsi="Palatino Linotype" w:cs="Arial"/>
          <w:i/>
          <w:sz w:val="22"/>
          <w:lang w:eastAsia="es-MX"/>
        </w:rPr>
      </w:pPr>
      <w:r w:rsidRPr="00907B8F">
        <w:rPr>
          <w:rFonts w:ascii="Palatino Linotype" w:hAnsi="Palatino Linotype" w:cs="Arial"/>
          <w:i/>
          <w:sz w:val="22"/>
          <w:lang w:eastAsia="es-MX"/>
        </w:rPr>
        <w:t xml:space="preserve">5) Las convocatorias e invitaciones emitidas; </w:t>
      </w:r>
    </w:p>
    <w:p w14:paraId="18275BE5" w14:textId="77777777" w:rsidR="00094C3F" w:rsidRPr="00907B8F" w:rsidRDefault="00094C3F" w:rsidP="00094C3F">
      <w:pPr>
        <w:ind w:left="709" w:right="757" w:firstLine="707"/>
        <w:jc w:val="both"/>
        <w:rPr>
          <w:rFonts w:ascii="Palatino Linotype" w:hAnsi="Palatino Linotype" w:cs="Arial"/>
          <w:i/>
          <w:sz w:val="22"/>
          <w:lang w:eastAsia="es-MX"/>
        </w:rPr>
      </w:pPr>
      <w:r w:rsidRPr="00907B8F">
        <w:rPr>
          <w:rFonts w:ascii="Palatino Linotype" w:hAnsi="Palatino Linotype" w:cs="Arial"/>
          <w:i/>
          <w:sz w:val="22"/>
          <w:lang w:eastAsia="es-MX"/>
        </w:rPr>
        <w:t xml:space="preserve">6) Los dictámenes y fallo de adjudicación; </w:t>
      </w:r>
    </w:p>
    <w:p w14:paraId="38FD11CB" w14:textId="77777777" w:rsidR="00094C3F" w:rsidRPr="00907B8F" w:rsidRDefault="00094C3F" w:rsidP="00094C3F">
      <w:pPr>
        <w:ind w:left="709" w:right="757" w:firstLine="707"/>
        <w:jc w:val="both"/>
        <w:rPr>
          <w:rFonts w:ascii="Palatino Linotype" w:hAnsi="Palatino Linotype" w:cs="Arial"/>
          <w:i/>
          <w:sz w:val="22"/>
          <w:lang w:eastAsia="es-MX"/>
        </w:rPr>
      </w:pPr>
      <w:r w:rsidRPr="00907B8F">
        <w:rPr>
          <w:rFonts w:ascii="Palatino Linotype" w:hAnsi="Palatino Linotype" w:cs="Arial"/>
          <w:i/>
          <w:sz w:val="22"/>
          <w:lang w:eastAsia="es-MX"/>
        </w:rPr>
        <w:t xml:space="preserve">7) El contrato y, en su caso, sus anexos; </w:t>
      </w:r>
    </w:p>
    <w:p w14:paraId="5FA07C06" w14:textId="77777777" w:rsidR="00094C3F" w:rsidRPr="00907B8F" w:rsidRDefault="00094C3F" w:rsidP="00094C3F">
      <w:pPr>
        <w:ind w:left="1416" w:right="757"/>
        <w:jc w:val="both"/>
        <w:rPr>
          <w:rFonts w:ascii="Palatino Linotype" w:hAnsi="Palatino Linotype" w:cs="Arial"/>
          <w:i/>
          <w:sz w:val="22"/>
          <w:lang w:eastAsia="es-MX"/>
        </w:rPr>
      </w:pPr>
      <w:r w:rsidRPr="00907B8F">
        <w:rPr>
          <w:rFonts w:ascii="Palatino Linotype" w:hAnsi="Palatino Linotype" w:cs="Arial"/>
          <w:i/>
          <w:sz w:val="22"/>
          <w:lang w:eastAsia="es-MX"/>
        </w:rPr>
        <w:t xml:space="preserve">8) Los mecanismos de vigilancia y supervisión, incluyendo en su caso, los estudios de impacto urbano y ambiental, según corresponda; </w:t>
      </w:r>
    </w:p>
    <w:p w14:paraId="2AC2E5DF" w14:textId="77777777" w:rsidR="00094C3F" w:rsidRPr="00907B8F" w:rsidRDefault="00094C3F" w:rsidP="00094C3F">
      <w:pPr>
        <w:ind w:left="1416" w:right="757"/>
        <w:jc w:val="both"/>
        <w:rPr>
          <w:rFonts w:ascii="Palatino Linotype" w:hAnsi="Palatino Linotype" w:cs="Arial"/>
          <w:i/>
          <w:sz w:val="22"/>
          <w:lang w:eastAsia="es-MX"/>
        </w:rPr>
      </w:pPr>
      <w:r w:rsidRPr="00907B8F">
        <w:rPr>
          <w:rFonts w:ascii="Palatino Linotype" w:hAnsi="Palatino Linotype" w:cs="Arial"/>
          <w:i/>
          <w:sz w:val="22"/>
          <w:lang w:eastAsia="es-MX"/>
        </w:rPr>
        <w:t xml:space="preserve">9) La partida presupuestal, de conformidad con el clasificador por objeto del gasto, en el caso de ser aplicable; </w:t>
      </w:r>
    </w:p>
    <w:p w14:paraId="11F960E0" w14:textId="77777777" w:rsidR="00094C3F" w:rsidRPr="00907B8F" w:rsidRDefault="00094C3F" w:rsidP="00094C3F">
      <w:pPr>
        <w:ind w:left="1416" w:right="757"/>
        <w:jc w:val="both"/>
        <w:rPr>
          <w:rFonts w:ascii="Palatino Linotype" w:hAnsi="Palatino Linotype" w:cs="Arial"/>
          <w:i/>
          <w:sz w:val="22"/>
          <w:lang w:eastAsia="es-MX"/>
        </w:rPr>
      </w:pPr>
      <w:r w:rsidRPr="00907B8F">
        <w:rPr>
          <w:rFonts w:ascii="Palatino Linotype" w:hAnsi="Palatino Linotype" w:cs="Arial"/>
          <w:i/>
          <w:sz w:val="22"/>
          <w:lang w:eastAsia="es-MX"/>
        </w:rPr>
        <w:t xml:space="preserve">10) Origen de los recursos especificando si son federales, estatales o municipales, así como el tipo de fondo de participación o aportación respectiva; </w:t>
      </w:r>
    </w:p>
    <w:p w14:paraId="27062215" w14:textId="77777777" w:rsidR="00094C3F" w:rsidRPr="00907B8F" w:rsidRDefault="00094C3F" w:rsidP="00094C3F">
      <w:pPr>
        <w:ind w:left="1416" w:right="757"/>
        <w:jc w:val="both"/>
        <w:rPr>
          <w:rFonts w:ascii="Palatino Linotype" w:hAnsi="Palatino Linotype" w:cs="Arial"/>
          <w:i/>
          <w:sz w:val="22"/>
          <w:lang w:eastAsia="es-MX"/>
        </w:rPr>
      </w:pPr>
      <w:r w:rsidRPr="00907B8F">
        <w:rPr>
          <w:rFonts w:ascii="Palatino Linotype" w:hAnsi="Palatino Linotype" w:cs="Arial"/>
          <w:i/>
          <w:sz w:val="22"/>
          <w:lang w:eastAsia="es-MX"/>
        </w:rPr>
        <w:t xml:space="preserve">11) Los convenios modificatorios que, en su caso, sean firmados, precisando el objeto y la fecha de celebración; </w:t>
      </w:r>
    </w:p>
    <w:p w14:paraId="315635A7" w14:textId="77777777" w:rsidR="00094C3F" w:rsidRPr="00907B8F" w:rsidRDefault="00094C3F" w:rsidP="00094C3F">
      <w:pPr>
        <w:ind w:left="1416" w:right="757"/>
        <w:jc w:val="both"/>
        <w:rPr>
          <w:rFonts w:ascii="Palatino Linotype" w:hAnsi="Palatino Linotype" w:cs="Arial"/>
          <w:i/>
          <w:sz w:val="22"/>
          <w:lang w:eastAsia="es-MX"/>
        </w:rPr>
      </w:pPr>
      <w:r w:rsidRPr="00907B8F">
        <w:rPr>
          <w:rFonts w:ascii="Palatino Linotype" w:hAnsi="Palatino Linotype" w:cs="Arial"/>
          <w:i/>
          <w:sz w:val="22"/>
          <w:lang w:eastAsia="es-MX"/>
        </w:rPr>
        <w:t xml:space="preserve">12) Los informes de avance físico y financiero sobre las obras o servicios contratados; </w:t>
      </w:r>
    </w:p>
    <w:p w14:paraId="53552015" w14:textId="77777777" w:rsidR="00094C3F" w:rsidRPr="00907B8F" w:rsidRDefault="00094C3F" w:rsidP="00094C3F">
      <w:pPr>
        <w:ind w:left="709" w:right="757" w:firstLine="707"/>
        <w:jc w:val="both"/>
        <w:rPr>
          <w:rFonts w:ascii="Palatino Linotype" w:hAnsi="Palatino Linotype" w:cs="Arial"/>
          <w:i/>
          <w:sz w:val="22"/>
          <w:lang w:eastAsia="es-MX"/>
        </w:rPr>
      </w:pPr>
      <w:r w:rsidRPr="00907B8F">
        <w:rPr>
          <w:rFonts w:ascii="Palatino Linotype" w:hAnsi="Palatino Linotype" w:cs="Arial"/>
          <w:i/>
          <w:sz w:val="22"/>
          <w:lang w:eastAsia="es-MX"/>
        </w:rPr>
        <w:t xml:space="preserve">13) El convenio de terminación; y </w:t>
      </w:r>
    </w:p>
    <w:p w14:paraId="03BCAC5C" w14:textId="77777777" w:rsidR="00094C3F" w:rsidRPr="00907B8F" w:rsidRDefault="00094C3F" w:rsidP="00094C3F">
      <w:pPr>
        <w:ind w:left="709" w:right="757" w:firstLine="707"/>
        <w:jc w:val="both"/>
        <w:rPr>
          <w:rFonts w:ascii="Palatino Linotype" w:hAnsi="Palatino Linotype" w:cs="Arial"/>
          <w:i/>
          <w:sz w:val="22"/>
          <w:lang w:eastAsia="es-MX"/>
        </w:rPr>
      </w:pPr>
      <w:r w:rsidRPr="00907B8F">
        <w:rPr>
          <w:rFonts w:ascii="Palatino Linotype" w:hAnsi="Palatino Linotype" w:cs="Arial"/>
          <w:i/>
          <w:sz w:val="22"/>
          <w:lang w:eastAsia="es-MX"/>
        </w:rPr>
        <w:t xml:space="preserve">14) El finiquito. </w:t>
      </w:r>
    </w:p>
    <w:p w14:paraId="782CFA05" w14:textId="77777777" w:rsidR="00094C3F" w:rsidRPr="00907B8F" w:rsidRDefault="00094C3F" w:rsidP="00094C3F">
      <w:pPr>
        <w:ind w:left="709" w:right="757" w:firstLine="707"/>
        <w:jc w:val="both"/>
        <w:rPr>
          <w:rFonts w:ascii="Palatino Linotype" w:hAnsi="Palatino Linotype" w:cs="Arial"/>
          <w:i/>
          <w:sz w:val="22"/>
          <w:lang w:eastAsia="es-MX"/>
        </w:rPr>
      </w:pPr>
    </w:p>
    <w:p w14:paraId="70807F49" w14:textId="77777777" w:rsidR="00094C3F" w:rsidRPr="00907B8F" w:rsidRDefault="00094C3F" w:rsidP="00094C3F">
      <w:pPr>
        <w:pStyle w:val="Prrafodelista"/>
        <w:numPr>
          <w:ilvl w:val="0"/>
          <w:numId w:val="33"/>
        </w:numPr>
        <w:ind w:right="757"/>
        <w:contextualSpacing w:val="0"/>
        <w:jc w:val="both"/>
        <w:rPr>
          <w:rFonts w:ascii="Palatino Linotype" w:hAnsi="Palatino Linotype" w:cs="Arial"/>
          <w:i/>
          <w:sz w:val="22"/>
          <w:lang w:eastAsia="es-MX"/>
        </w:rPr>
      </w:pPr>
      <w:r w:rsidRPr="00907B8F">
        <w:rPr>
          <w:rFonts w:ascii="Palatino Linotype" w:hAnsi="Palatino Linotype" w:cs="Arial"/>
          <w:i/>
          <w:sz w:val="22"/>
          <w:lang w:eastAsia="es-MX"/>
        </w:rPr>
        <w:t xml:space="preserve">De las adjudicaciones directas: </w:t>
      </w:r>
    </w:p>
    <w:p w14:paraId="0C9FFBE6" w14:textId="77777777" w:rsidR="00094C3F" w:rsidRPr="00907B8F" w:rsidRDefault="00094C3F" w:rsidP="00094C3F">
      <w:pPr>
        <w:pStyle w:val="Prrafodelista"/>
        <w:ind w:left="1069" w:right="757"/>
        <w:jc w:val="both"/>
        <w:rPr>
          <w:rFonts w:ascii="Palatino Linotype" w:hAnsi="Palatino Linotype" w:cs="Arial"/>
          <w:i/>
          <w:sz w:val="22"/>
          <w:lang w:eastAsia="es-MX"/>
        </w:rPr>
      </w:pPr>
    </w:p>
    <w:p w14:paraId="708F5B14" w14:textId="77777777" w:rsidR="00094C3F" w:rsidRPr="00907B8F" w:rsidRDefault="00094C3F" w:rsidP="00094C3F">
      <w:pPr>
        <w:ind w:left="709" w:right="757" w:firstLine="360"/>
        <w:jc w:val="both"/>
        <w:rPr>
          <w:rFonts w:ascii="Palatino Linotype" w:hAnsi="Palatino Linotype" w:cs="Arial"/>
          <w:i/>
          <w:sz w:val="22"/>
          <w:lang w:eastAsia="es-MX"/>
        </w:rPr>
      </w:pPr>
      <w:r w:rsidRPr="00907B8F">
        <w:rPr>
          <w:rFonts w:ascii="Palatino Linotype" w:hAnsi="Palatino Linotype" w:cs="Arial"/>
          <w:i/>
          <w:sz w:val="22"/>
          <w:lang w:eastAsia="es-MX"/>
        </w:rPr>
        <w:t xml:space="preserve">1) La propuesta enviada por el participante; </w:t>
      </w:r>
    </w:p>
    <w:p w14:paraId="46A5F4C4" w14:textId="77777777" w:rsidR="00094C3F" w:rsidRPr="00907B8F" w:rsidRDefault="00094C3F" w:rsidP="00094C3F">
      <w:pPr>
        <w:ind w:left="709" w:right="757" w:firstLine="360"/>
        <w:jc w:val="both"/>
        <w:rPr>
          <w:rFonts w:ascii="Palatino Linotype" w:hAnsi="Palatino Linotype" w:cs="Arial"/>
          <w:i/>
          <w:sz w:val="22"/>
          <w:lang w:eastAsia="es-MX"/>
        </w:rPr>
      </w:pPr>
      <w:r w:rsidRPr="00907B8F">
        <w:rPr>
          <w:rFonts w:ascii="Palatino Linotype" w:hAnsi="Palatino Linotype" w:cs="Arial"/>
          <w:i/>
          <w:sz w:val="22"/>
          <w:lang w:eastAsia="es-MX"/>
        </w:rPr>
        <w:t xml:space="preserve">2) Los motivos y fundamentos legales aplicados para llevarla a cabo; </w:t>
      </w:r>
    </w:p>
    <w:p w14:paraId="67ABEF9F" w14:textId="77777777" w:rsidR="00094C3F" w:rsidRPr="00907B8F" w:rsidRDefault="00094C3F" w:rsidP="00094C3F">
      <w:pPr>
        <w:ind w:left="709" w:right="757" w:firstLine="360"/>
        <w:jc w:val="both"/>
        <w:rPr>
          <w:rFonts w:ascii="Palatino Linotype" w:hAnsi="Palatino Linotype" w:cs="Arial"/>
          <w:i/>
          <w:sz w:val="22"/>
          <w:lang w:eastAsia="es-MX"/>
        </w:rPr>
      </w:pPr>
      <w:r w:rsidRPr="00907B8F">
        <w:rPr>
          <w:rFonts w:ascii="Palatino Linotype" w:hAnsi="Palatino Linotype" w:cs="Arial"/>
          <w:i/>
          <w:sz w:val="22"/>
          <w:lang w:eastAsia="es-MX"/>
        </w:rPr>
        <w:t xml:space="preserve">3) La autorización del ejercicio de la opción; </w:t>
      </w:r>
    </w:p>
    <w:p w14:paraId="4A14A098" w14:textId="77777777" w:rsidR="00094C3F" w:rsidRPr="00907B8F" w:rsidRDefault="00094C3F" w:rsidP="00094C3F">
      <w:pPr>
        <w:ind w:left="1069" w:right="757"/>
        <w:jc w:val="both"/>
        <w:rPr>
          <w:rFonts w:ascii="Palatino Linotype" w:hAnsi="Palatino Linotype" w:cs="Arial"/>
          <w:i/>
          <w:sz w:val="22"/>
          <w:lang w:eastAsia="es-MX"/>
        </w:rPr>
      </w:pPr>
      <w:r w:rsidRPr="00907B8F">
        <w:rPr>
          <w:rFonts w:ascii="Palatino Linotype" w:hAnsi="Palatino Linotype" w:cs="Arial"/>
          <w:i/>
          <w:sz w:val="22"/>
          <w:lang w:eastAsia="es-MX"/>
        </w:rPr>
        <w:lastRenderedPageBreak/>
        <w:t xml:space="preserve">4) En su caso, las cotizaciones consideradas, especificando los nombres de los proveedores y sus montos; </w:t>
      </w:r>
    </w:p>
    <w:p w14:paraId="1461CE66" w14:textId="77777777" w:rsidR="00094C3F" w:rsidRPr="00907B8F" w:rsidRDefault="00094C3F" w:rsidP="00094C3F">
      <w:pPr>
        <w:ind w:left="709" w:right="757" w:firstLine="360"/>
        <w:jc w:val="both"/>
        <w:rPr>
          <w:rFonts w:ascii="Palatino Linotype" w:hAnsi="Palatino Linotype" w:cs="Arial"/>
          <w:i/>
          <w:sz w:val="22"/>
          <w:lang w:eastAsia="es-MX"/>
        </w:rPr>
      </w:pPr>
      <w:r w:rsidRPr="00907B8F">
        <w:rPr>
          <w:rFonts w:ascii="Palatino Linotype" w:hAnsi="Palatino Linotype" w:cs="Arial"/>
          <w:i/>
          <w:sz w:val="22"/>
          <w:lang w:eastAsia="es-MX"/>
        </w:rPr>
        <w:t xml:space="preserve">5) El nombre de la persona física o jurídica colectiva adjudicada; </w:t>
      </w:r>
    </w:p>
    <w:p w14:paraId="0737D71B" w14:textId="77777777" w:rsidR="00094C3F" w:rsidRPr="00907B8F" w:rsidRDefault="00094C3F" w:rsidP="00094C3F">
      <w:pPr>
        <w:ind w:left="709" w:right="757" w:firstLine="360"/>
        <w:jc w:val="both"/>
        <w:rPr>
          <w:rFonts w:ascii="Palatino Linotype" w:hAnsi="Palatino Linotype" w:cs="Arial"/>
          <w:i/>
          <w:sz w:val="22"/>
          <w:lang w:eastAsia="es-MX"/>
        </w:rPr>
      </w:pPr>
      <w:r w:rsidRPr="00907B8F">
        <w:rPr>
          <w:rFonts w:ascii="Palatino Linotype" w:hAnsi="Palatino Linotype" w:cs="Arial"/>
          <w:i/>
          <w:sz w:val="22"/>
          <w:lang w:eastAsia="es-MX"/>
        </w:rPr>
        <w:t xml:space="preserve">6) La unidad administrativa solicitante y la responsable de su ejecución; </w:t>
      </w:r>
    </w:p>
    <w:p w14:paraId="0443D531" w14:textId="77777777" w:rsidR="00094C3F" w:rsidRPr="00907B8F" w:rsidRDefault="00094C3F" w:rsidP="00094C3F">
      <w:pPr>
        <w:ind w:left="1069" w:right="757"/>
        <w:jc w:val="both"/>
        <w:rPr>
          <w:rFonts w:ascii="Palatino Linotype" w:hAnsi="Palatino Linotype" w:cs="Arial"/>
          <w:i/>
          <w:sz w:val="22"/>
          <w:lang w:eastAsia="es-MX"/>
        </w:rPr>
      </w:pPr>
      <w:r w:rsidRPr="00907B8F">
        <w:rPr>
          <w:rFonts w:ascii="Palatino Linotype" w:hAnsi="Palatino Linotype" w:cs="Arial"/>
          <w:i/>
          <w:sz w:val="22"/>
          <w:lang w:eastAsia="es-MX"/>
        </w:rPr>
        <w:t xml:space="preserve">7) El número, fecha, el monto del contrato y el plazo de entrega o de ejecución de los servicios u obra; </w:t>
      </w:r>
    </w:p>
    <w:p w14:paraId="39567CFC" w14:textId="77777777" w:rsidR="00094C3F" w:rsidRPr="00907B8F" w:rsidRDefault="00094C3F" w:rsidP="00094C3F">
      <w:pPr>
        <w:ind w:left="1069" w:right="757"/>
        <w:jc w:val="both"/>
        <w:rPr>
          <w:rFonts w:ascii="Palatino Linotype" w:hAnsi="Palatino Linotype" w:cs="Arial"/>
          <w:i/>
          <w:sz w:val="22"/>
          <w:lang w:eastAsia="es-MX"/>
        </w:rPr>
      </w:pPr>
      <w:r w:rsidRPr="00907B8F">
        <w:rPr>
          <w:rFonts w:ascii="Palatino Linotype" w:hAnsi="Palatino Linotype" w:cs="Arial"/>
          <w:i/>
          <w:sz w:val="22"/>
          <w:lang w:eastAsia="es-MX"/>
        </w:rPr>
        <w:t xml:space="preserve">8) Los mecanismos de vigilancia y supervisión, incluyendo, en su caso, los estudios de impacto urbano y ambiental, según corresponda; </w:t>
      </w:r>
    </w:p>
    <w:p w14:paraId="4605B4A0" w14:textId="77777777" w:rsidR="00094C3F" w:rsidRPr="00907B8F" w:rsidRDefault="00094C3F" w:rsidP="00094C3F">
      <w:pPr>
        <w:ind w:left="709" w:right="757" w:firstLine="360"/>
        <w:jc w:val="both"/>
        <w:rPr>
          <w:rFonts w:ascii="Palatino Linotype" w:hAnsi="Palatino Linotype" w:cs="Arial"/>
          <w:i/>
          <w:sz w:val="22"/>
          <w:lang w:eastAsia="es-MX"/>
        </w:rPr>
      </w:pPr>
      <w:r w:rsidRPr="00907B8F">
        <w:rPr>
          <w:rFonts w:ascii="Palatino Linotype" w:hAnsi="Palatino Linotype" w:cs="Arial"/>
          <w:i/>
          <w:sz w:val="22"/>
          <w:lang w:eastAsia="es-MX"/>
        </w:rPr>
        <w:t xml:space="preserve">9) Los informes de avance sobre las obras o servicios contratados; </w:t>
      </w:r>
    </w:p>
    <w:p w14:paraId="63EF393C" w14:textId="77777777" w:rsidR="00094C3F" w:rsidRPr="00907B8F" w:rsidRDefault="00094C3F" w:rsidP="00094C3F">
      <w:pPr>
        <w:ind w:left="709" w:right="757" w:firstLine="360"/>
        <w:jc w:val="both"/>
        <w:rPr>
          <w:rFonts w:ascii="Palatino Linotype" w:hAnsi="Palatino Linotype" w:cs="Arial"/>
          <w:i/>
          <w:sz w:val="22"/>
          <w:lang w:eastAsia="es-MX"/>
        </w:rPr>
      </w:pPr>
      <w:r w:rsidRPr="00907B8F">
        <w:rPr>
          <w:rFonts w:ascii="Palatino Linotype" w:hAnsi="Palatino Linotype" w:cs="Arial"/>
          <w:i/>
          <w:sz w:val="22"/>
          <w:lang w:eastAsia="es-MX"/>
        </w:rPr>
        <w:t xml:space="preserve">10) El convenio de terminación; y </w:t>
      </w:r>
    </w:p>
    <w:p w14:paraId="6B73AE34" w14:textId="77777777" w:rsidR="00094C3F" w:rsidRPr="00907B8F" w:rsidRDefault="00094C3F" w:rsidP="00094C3F">
      <w:pPr>
        <w:ind w:left="709" w:right="757" w:firstLine="360"/>
        <w:jc w:val="both"/>
        <w:rPr>
          <w:rFonts w:ascii="Palatino Linotype" w:hAnsi="Palatino Linotype" w:cs="Arial"/>
          <w:i/>
          <w:sz w:val="22"/>
          <w:lang w:eastAsia="es-MX"/>
        </w:rPr>
      </w:pPr>
      <w:r w:rsidRPr="00907B8F">
        <w:rPr>
          <w:rFonts w:ascii="Palatino Linotype" w:hAnsi="Palatino Linotype" w:cs="Arial"/>
          <w:i/>
          <w:sz w:val="22"/>
          <w:lang w:eastAsia="es-MX"/>
        </w:rPr>
        <w:t>11) El finiquito.</w:t>
      </w:r>
    </w:p>
    <w:p w14:paraId="4FEEE0F3" w14:textId="77777777" w:rsidR="00094C3F" w:rsidRPr="00907B8F" w:rsidRDefault="00094C3F" w:rsidP="00094C3F">
      <w:pPr>
        <w:ind w:left="709" w:right="757" w:firstLine="360"/>
        <w:jc w:val="both"/>
        <w:rPr>
          <w:rFonts w:ascii="Palatino Linotype" w:hAnsi="Palatino Linotype" w:cs="Arial"/>
          <w:i/>
          <w:sz w:val="22"/>
          <w:lang w:eastAsia="es-MX"/>
        </w:rPr>
      </w:pPr>
      <w:r w:rsidRPr="00907B8F">
        <w:rPr>
          <w:rFonts w:ascii="Palatino Linotype" w:hAnsi="Palatino Linotype" w:cs="Arial"/>
          <w:i/>
          <w:sz w:val="22"/>
          <w:lang w:eastAsia="es-MX"/>
        </w:rPr>
        <w:t>(…)”</w:t>
      </w:r>
    </w:p>
    <w:p w14:paraId="1A389F06" w14:textId="77777777" w:rsidR="00094C3F" w:rsidRPr="00907B8F" w:rsidRDefault="00094C3F" w:rsidP="00094C3F">
      <w:pPr>
        <w:ind w:left="709" w:right="757"/>
        <w:jc w:val="both"/>
        <w:rPr>
          <w:rFonts w:ascii="Palatino Linotype" w:hAnsi="Palatino Linotype" w:cs="Arial"/>
          <w:i/>
          <w:sz w:val="22"/>
          <w:lang w:eastAsia="es-MX"/>
        </w:rPr>
      </w:pPr>
    </w:p>
    <w:p w14:paraId="09396D5E" w14:textId="77777777" w:rsidR="00094C3F" w:rsidRPr="00907B8F" w:rsidRDefault="00094C3F" w:rsidP="00094C3F">
      <w:pPr>
        <w:ind w:left="709" w:right="757"/>
        <w:jc w:val="both"/>
        <w:rPr>
          <w:rFonts w:ascii="Palatino Linotype" w:hAnsi="Palatino Linotype" w:cs="Arial"/>
          <w:b/>
          <w:i/>
          <w:sz w:val="22"/>
          <w:lang w:eastAsia="es-MX"/>
        </w:rPr>
      </w:pPr>
      <w:r w:rsidRPr="00907B8F">
        <w:rPr>
          <w:rFonts w:ascii="Palatino Linotype" w:hAnsi="Palatino Linotype" w:cs="Arial"/>
          <w:b/>
          <w:i/>
          <w:sz w:val="22"/>
          <w:lang w:eastAsia="es-MX"/>
        </w:rPr>
        <w:t>(Énfasis añadido)</w:t>
      </w:r>
    </w:p>
    <w:p w14:paraId="7B256DDC" w14:textId="77777777" w:rsidR="00094C3F" w:rsidRPr="00907B8F" w:rsidRDefault="00094C3F" w:rsidP="00094C3F">
      <w:pPr>
        <w:spacing w:line="360" w:lineRule="auto"/>
        <w:ind w:left="709" w:right="757"/>
        <w:jc w:val="both"/>
        <w:rPr>
          <w:rFonts w:ascii="Palatino Linotype" w:hAnsi="Palatino Linotype" w:cs="Arial"/>
          <w:b/>
          <w:i/>
          <w:sz w:val="22"/>
          <w:lang w:eastAsia="es-MX"/>
        </w:rPr>
      </w:pPr>
    </w:p>
    <w:p w14:paraId="65F49265" w14:textId="77777777" w:rsidR="00094C3F" w:rsidRPr="00907B8F" w:rsidRDefault="00094C3F" w:rsidP="00094C3F">
      <w:pPr>
        <w:spacing w:line="360" w:lineRule="auto"/>
        <w:jc w:val="both"/>
        <w:rPr>
          <w:rFonts w:ascii="Palatino Linotype" w:hAnsi="Palatino Linotype" w:cs="Arial"/>
          <w:lang w:eastAsia="es-MX"/>
        </w:rPr>
      </w:pPr>
      <w:r w:rsidRPr="00907B8F">
        <w:rPr>
          <w:rFonts w:ascii="Palatino Linotype" w:hAnsi="Palatino Linotype" w:cs="Arial"/>
          <w:lang w:eastAsia="es-MX"/>
        </w:rPr>
        <w:t xml:space="preserve">Del precepto anterior, se aduce que, </w:t>
      </w:r>
      <w:r w:rsidRPr="00907B8F">
        <w:rPr>
          <w:rFonts w:ascii="Palatino Linotype" w:hAnsi="Palatino Linotype" w:cs="Arial"/>
          <w:b/>
          <w:lang w:eastAsia="es-MX"/>
        </w:rPr>
        <w:t>EL SUJETO OBLIGADO</w:t>
      </w:r>
      <w:r w:rsidRPr="00907B8F">
        <w:rPr>
          <w:rFonts w:ascii="Palatino Linotype" w:hAnsi="Palatino Linotype" w:cs="Arial"/>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recursos financieros de la misma naturaleza, por lo que se considera procedente su entrega.</w:t>
      </w:r>
    </w:p>
    <w:p w14:paraId="72A12818" w14:textId="77777777" w:rsidR="00094C3F" w:rsidRPr="00907B8F" w:rsidRDefault="00094C3F" w:rsidP="00094C3F">
      <w:pPr>
        <w:spacing w:line="360" w:lineRule="auto"/>
        <w:jc w:val="both"/>
        <w:rPr>
          <w:rFonts w:ascii="Palatino Linotype" w:hAnsi="Palatino Linotype" w:cs="Arial"/>
        </w:rPr>
      </w:pPr>
      <w:r w:rsidRPr="00907B8F">
        <w:rPr>
          <w:rFonts w:ascii="Palatino Linotype" w:hAnsi="Palatino Linotype" w:cs="Arial"/>
        </w:rPr>
        <w:t xml:space="preserve">Concluyendo de lo anterior, que es obligación del </w:t>
      </w:r>
      <w:r w:rsidRPr="00907B8F">
        <w:rPr>
          <w:rFonts w:ascii="Palatino Linotype" w:hAnsi="Palatino Linotype" w:cs="Arial"/>
          <w:b/>
        </w:rPr>
        <w:t xml:space="preserve">SUJETO OBLIGADO </w:t>
      </w:r>
      <w:r w:rsidRPr="00907B8F">
        <w:rPr>
          <w:rFonts w:ascii="Palatino Linotype" w:hAnsi="Palatino Linotype" w:cs="Arial"/>
        </w:rPr>
        <w:t>recabar, difundir y actualizar la información relativa a las obligaciones de transparencia comunes y específicas a la que se refiere la Ley General, la Ley de la materia local, la que determine el Instituto y las demás disposiciones de la materia, así como propiciar que las áreas la actualicen periódicamente conforme a la normatividad aplicable.</w:t>
      </w:r>
    </w:p>
    <w:p w14:paraId="2B8C2724" w14:textId="77777777" w:rsidR="00094C3F" w:rsidRPr="00907B8F" w:rsidRDefault="00094C3F" w:rsidP="00094C3F">
      <w:pPr>
        <w:spacing w:line="360" w:lineRule="auto"/>
        <w:jc w:val="both"/>
        <w:rPr>
          <w:rFonts w:ascii="Palatino Linotype" w:hAnsi="Palatino Linotype" w:cs="Arial"/>
        </w:rPr>
      </w:pPr>
    </w:p>
    <w:p w14:paraId="3AC664D3" w14:textId="77777777" w:rsidR="00094C3F" w:rsidRPr="00907B8F" w:rsidRDefault="00094C3F" w:rsidP="00094C3F">
      <w:pPr>
        <w:spacing w:line="360" w:lineRule="auto"/>
        <w:jc w:val="both"/>
        <w:rPr>
          <w:rFonts w:ascii="Palatino Linotype" w:hAnsi="Palatino Linotype"/>
        </w:rPr>
      </w:pPr>
      <w:r w:rsidRPr="00907B8F">
        <w:rPr>
          <w:rFonts w:ascii="Palatino Linotype" w:hAnsi="Palatino Linotype"/>
          <w:szCs w:val="17"/>
          <w:lang w:eastAsia="es-ES_tradnl"/>
        </w:rPr>
        <w:lastRenderedPageBreak/>
        <w:t>Aunado a lo anterior,</w:t>
      </w:r>
      <w:r w:rsidRPr="00907B8F">
        <w:rPr>
          <w:rFonts w:ascii="Palatino Linotype" w:hAnsi="Palatino Linotype"/>
          <w:lang w:eastAsia="es-MX"/>
        </w:rPr>
        <w:t xml:space="preserve"> es de señalar que tanto las facturas emitidas como recibidas por </w:t>
      </w:r>
      <w:r w:rsidRPr="00907B8F">
        <w:rPr>
          <w:rFonts w:ascii="Palatino Linotype" w:hAnsi="Palatino Linotype"/>
          <w:b/>
          <w:lang w:eastAsia="es-MX"/>
        </w:rPr>
        <w:t xml:space="preserve">EL SUJETO OBLIGADO, </w:t>
      </w:r>
      <w:r w:rsidRPr="00907B8F">
        <w:rPr>
          <w:rFonts w:ascii="Palatino Linotype" w:hAnsi="Palatino Linotype"/>
          <w:lang w:eastAsia="es-MX"/>
        </w:rPr>
        <w:t xml:space="preserve">es información que  tiene </w:t>
      </w:r>
      <w:r w:rsidRPr="00907B8F">
        <w:rPr>
          <w:rFonts w:ascii="Palatino Linotype" w:hAnsi="Palatino Linotype"/>
          <w:color w:val="000000"/>
        </w:rPr>
        <w:t>la obligación de presentar ante el Órgano Superior de Fiscalización del Estado de México, como parte integrante del informe mensual</w:t>
      </w:r>
      <w:r w:rsidRPr="00907B8F">
        <w:rPr>
          <w:rFonts w:ascii="Palatino Linotype" w:hAnsi="Palatino Linotype"/>
        </w:rPr>
        <w:t>; correspondiéndole a éste</w:t>
      </w:r>
      <w:r w:rsidRPr="00907B8F">
        <w:rPr>
          <w:rFonts w:ascii="Palatino Linotype" w:hAnsi="Palatino Linotype"/>
          <w:color w:val="000000"/>
        </w:rPr>
        <w:t xml:space="preserve">, la facultad de emitir los </w:t>
      </w:r>
      <w:r w:rsidRPr="00907B8F">
        <w:rPr>
          <w:rFonts w:ascii="Palatino Linotype" w:hAnsi="Palatino Linotype"/>
          <w:b/>
          <w:color w:val="000000"/>
        </w:rPr>
        <w:t>Lineamientos para la Integración del Informe Mensual</w:t>
      </w:r>
      <w:r w:rsidRPr="00907B8F">
        <w:rPr>
          <w:rFonts w:ascii="Palatino Linotype" w:hAnsi="Palatino Linotype"/>
          <w:color w:val="000000"/>
        </w:rPr>
        <w:t xml:space="preserve">, los cuales </w:t>
      </w:r>
      <w:r w:rsidRPr="00907B8F">
        <w:rPr>
          <w:rFonts w:ascii="Palatino Linotype" w:hAnsi="Palatino Linotype"/>
        </w:rPr>
        <w:t>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6816B6D6" w14:textId="77777777" w:rsidR="00094C3F" w:rsidRPr="00907B8F" w:rsidRDefault="00094C3F" w:rsidP="00094C3F">
      <w:pPr>
        <w:jc w:val="both"/>
        <w:rPr>
          <w:rFonts w:ascii="Palatino Linotype" w:hAnsi="Palatino Linotype"/>
        </w:rPr>
      </w:pPr>
    </w:p>
    <w:p w14:paraId="4A7114D2" w14:textId="77777777" w:rsidR="00094C3F" w:rsidRPr="00907B8F" w:rsidRDefault="00094C3F" w:rsidP="00094C3F">
      <w:pPr>
        <w:ind w:left="851" w:right="850"/>
        <w:jc w:val="both"/>
        <w:rPr>
          <w:rFonts w:ascii="Palatino Linotype" w:hAnsi="Palatino Linotype"/>
          <w:i/>
          <w:sz w:val="22"/>
          <w:szCs w:val="22"/>
        </w:rPr>
      </w:pPr>
      <w:r w:rsidRPr="00907B8F">
        <w:rPr>
          <w:rFonts w:ascii="Palatino Linotype" w:hAnsi="Palatino Linotype"/>
          <w:b/>
          <w:i/>
          <w:sz w:val="22"/>
          <w:szCs w:val="22"/>
        </w:rPr>
        <w:t>“Artículo 32.-</w:t>
      </w:r>
      <w:r w:rsidRPr="00907B8F">
        <w:rPr>
          <w:rFonts w:ascii="Palatino Linotype" w:hAnsi="Palatino Linotype"/>
          <w:i/>
          <w:sz w:val="22"/>
          <w:szCs w:val="22"/>
        </w:rPr>
        <w:t xml:space="preserve"> El Gobernador </w:t>
      </w:r>
      <w:r w:rsidRPr="00907B8F">
        <w:rPr>
          <w:rFonts w:ascii="Palatino Linotype" w:hAnsi="Palatino Linotype" w:cs="Arial"/>
          <w:i/>
          <w:sz w:val="22"/>
          <w:szCs w:val="22"/>
        </w:rPr>
        <w:t>del</w:t>
      </w:r>
      <w:r w:rsidRPr="00907B8F">
        <w:rPr>
          <w:rFonts w:ascii="Palatino Linotype" w:hAnsi="Palatino Linotype"/>
          <w:i/>
          <w:sz w:val="22"/>
          <w:szCs w:val="22"/>
        </w:rPr>
        <w:t xml:space="preserve"> Estado, por conducto del titular de la dependencia competente, presentará a la Legislatura la cuenta pública del Gobierno del Estado del ejercicio fiscal inmediato anterior, a más tardar el quince de mayo de cada año.</w:t>
      </w:r>
    </w:p>
    <w:p w14:paraId="6F389766" w14:textId="77777777" w:rsidR="00094C3F" w:rsidRPr="00907B8F" w:rsidRDefault="00094C3F" w:rsidP="00094C3F">
      <w:pPr>
        <w:ind w:left="851" w:right="850"/>
        <w:jc w:val="both"/>
        <w:rPr>
          <w:rFonts w:ascii="Palatino Linotype" w:hAnsi="Palatino Linotype"/>
          <w:b/>
          <w:i/>
          <w:sz w:val="22"/>
          <w:szCs w:val="22"/>
        </w:rPr>
      </w:pPr>
    </w:p>
    <w:p w14:paraId="69151F76" w14:textId="77777777" w:rsidR="00094C3F" w:rsidRPr="00907B8F" w:rsidRDefault="00094C3F" w:rsidP="00094C3F">
      <w:pPr>
        <w:ind w:left="851" w:right="850"/>
        <w:jc w:val="both"/>
        <w:rPr>
          <w:rFonts w:ascii="Palatino Linotype" w:hAnsi="Palatino Linotype"/>
          <w:b/>
          <w:i/>
          <w:sz w:val="22"/>
          <w:szCs w:val="22"/>
          <w:u w:val="single"/>
        </w:rPr>
      </w:pPr>
      <w:r w:rsidRPr="00907B8F">
        <w:rPr>
          <w:rFonts w:ascii="Palatino Linotype" w:hAnsi="Palatino Linotype"/>
          <w:b/>
          <w:i/>
          <w:sz w:val="22"/>
          <w:szCs w:val="22"/>
        </w:rPr>
        <w:t>Los Presidentes Municipales presentarán a la Legislatura las cuentas públicas anuales</w:t>
      </w:r>
      <w:r w:rsidRPr="00907B8F">
        <w:rPr>
          <w:rFonts w:ascii="Palatino Linotype" w:hAnsi="Palatino Linotype"/>
          <w:i/>
          <w:sz w:val="22"/>
          <w:szCs w:val="22"/>
        </w:rPr>
        <w:t xml:space="preserve"> de sus respectivos municipios, del ejercicio fiscal inmediato anterior, </w:t>
      </w:r>
      <w:r w:rsidRPr="00907B8F">
        <w:rPr>
          <w:rFonts w:ascii="Palatino Linotype" w:hAnsi="Palatino Linotype"/>
          <w:b/>
          <w:i/>
          <w:sz w:val="22"/>
          <w:szCs w:val="22"/>
        </w:rPr>
        <w:t>dentro de los quince primeros días del mes de marzo</w:t>
      </w:r>
      <w:r w:rsidRPr="00907B8F">
        <w:rPr>
          <w:rFonts w:ascii="Palatino Linotype" w:hAnsi="Palatino Linotype"/>
          <w:i/>
          <w:sz w:val="22"/>
          <w:szCs w:val="22"/>
        </w:rPr>
        <w:t xml:space="preserve"> de cada año; </w:t>
      </w:r>
      <w:r w:rsidRPr="00907B8F">
        <w:rPr>
          <w:rFonts w:ascii="Palatino Linotype" w:hAnsi="Palatino Linotype"/>
          <w:b/>
          <w:i/>
          <w:sz w:val="22"/>
          <w:szCs w:val="22"/>
        </w:rPr>
        <w:t>asimism</w:t>
      </w:r>
      <w:r w:rsidRPr="00907B8F">
        <w:rPr>
          <w:rFonts w:ascii="Palatino Linotype" w:hAnsi="Palatino Linotype"/>
          <w:i/>
          <w:sz w:val="22"/>
          <w:szCs w:val="22"/>
        </w:rPr>
        <w:t xml:space="preserve">o, </w:t>
      </w:r>
      <w:r w:rsidRPr="00907B8F">
        <w:rPr>
          <w:rFonts w:ascii="Palatino Linotype" w:hAnsi="Palatino Linotype"/>
          <w:b/>
          <w:i/>
          <w:sz w:val="22"/>
          <w:szCs w:val="22"/>
          <w:u w:val="single"/>
        </w:rPr>
        <w:t>los informes mensuales</w:t>
      </w:r>
      <w:r w:rsidRPr="00907B8F">
        <w:rPr>
          <w:rFonts w:ascii="Palatino Linotype" w:hAnsi="Palatino Linotype"/>
          <w:i/>
          <w:sz w:val="22"/>
          <w:szCs w:val="22"/>
        </w:rPr>
        <w:t xml:space="preserve"> los deberán presentar </w:t>
      </w:r>
      <w:r w:rsidRPr="00907B8F">
        <w:rPr>
          <w:rFonts w:ascii="Palatino Linotype" w:hAnsi="Palatino Linotype"/>
          <w:b/>
          <w:i/>
          <w:sz w:val="22"/>
          <w:szCs w:val="22"/>
          <w:u w:val="single"/>
        </w:rPr>
        <w:t>dentro de los veinte días posteriores al término del mes correspondiente.”</w:t>
      </w:r>
    </w:p>
    <w:p w14:paraId="6A64D1FF" w14:textId="77777777" w:rsidR="00094C3F" w:rsidRPr="00907B8F" w:rsidRDefault="00094C3F" w:rsidP="00094C3F">
      <w:pPr>
        <w:ind w:left="851" w:right="850"/>
        <w:jc w:val="both"/>
        <w:rPr>
          <w:rFonts w:ascii="Palatino Linotype" w:hAnsi="Palatino Linotype"/>
          <w:i/>
          <w:sz w:val="22"/>
          <w:szCs w:val="22"/>
          <w:u w:val="single"/>
        </w:rPr>
      </w:pPr>
      <w:r w:rsidRPr="00907B8F">
        <w:rPr>
          <w:rFonts w:ascii="Palatino Linotype" w:hAnsi="Palatino Linotype"/>
          <w:i/>
          <w:sz w:val="22"/>
          <w:szCs w:val="22"/>
        </w:rPr>
        <w:t>(Énfasis añadido)</w:t>
      </w:r>
    </w:p>
    <w:p w14:paraId="38D92590" w14:textId="77777777" w:rsidR="00094C3F" w:rsidRPr="00907B8F" w:rsidRDefault="00094C3F" w:rsidP="00094C3F">
      <w:pPr>
        <w:ind w:left="851" w:right="850"/>
        <w:jc w:val="both"/>
        <w:rPr>
          <w:rFonts w:ascii="Palatino Linotype" w:hAnsi="Palatino Linotype"/>
          <w:b/>
          <w:i/>
          <w:sz w:val="22"/>
          <w:szCs w:val="22"/>
          <w:u w:val="single"/>
        </w:rPr>
      </w:pPr>
    </w:p>
    <w:p w14:paraId="7D82DDCD" w14:textId="77777777" w:rsidR="00094C3F" w:rsidRPr="00907B8F" w:rsidRDefault="00094C3F" w:rsidP="00094C3F">
      <w:pPr>
        <w:spacing w:line="360" w:lineRule="auto"/>
        <w:ind w:right="-91"/>
        <w:jc w:val="both"/>
        <w:rPr>
          <w:rFonts w:ascii="Palatino Linotype" w:hAnsi="Palatino Linotype"/>
        </w:rPr>
      </w:pPr>
      <w:r w:rsidRPr="00907B8F">
        <w:rPr>
          <w:rFonts w:ascii="Palatino Linotype" w:hAnsi="Palatino Linotype"/>
        </w:rPr>
        <w:t xml:space="preserve">La información </w:t>
      </w:r>
      <w:r w:rsidRPr="00907B8F">
        <w:rPr>
          <w:rFonts w:ascii="Palatino Linotype" w:hAnsi="Palatino Linotype"/>
          <w:b/>
        </w:rPr>
        <w:t>documental comprobatoria</w:t>
      </w:r>
      <w:r w:rsidRPr="00907B8F">
        <w:rPr>
          <w:rFonts w:ascii="Palatino Linotype" w:hAnsi="Palatino Linotype"/>
        </w:rPr>
        <w:t xml:space="preserve">, </w:t>
      </w:r>
      <w:r w:rsidRPr="00907B8F">
        <w:rPr>
          <w:rFonts w:ascii="Palatino Linotype" w:hAnsi="Palatino Linotype"/>
          <w:b/>
          <w:u w:val="single"/>
        </w:rPr>
        <w:t>deberá conservarse en los archivos de la entidad fiscalizada –Municipio</w:t>
      </w:r>
      <w:r w:rsidRPr="00907B8F">
        <w:rPr>
          <w:rFonts w:ascii="Palatino Linotype" w:hAnsi="Palatino Linotype"/>
        </w:rPr>
        <w:t xml:space="preserve">-, en original y debidamente integrada en términos de </w:t>
      </w:r>
      <w:r w:rsidRPr="00907B8F">
        <w:rPr>
          <w:rFonts w:ascii="Palatino Linotype" w:hAnsi="Palatino Linotype"/>
        </w:rPr>
        <w:lastRenderedPageBreak/>
        <w:t>los lineamientos de referencia, pues son susceptibles de revisión directa por el Órgano Superior de Fiscalización.</w:t>
      </w:r>
    </w:p>
    <w:p w14:paraId="2083EF2B" w14:textId="77777777" w:rsidR="00094C3F" w:rsidRPr="00907B8F" w:rsidRDefault="00094C3F" w:rsidP="00094C3F">
      <w:pPr>
        <w:spacing w:line="360" w:lineRule="auto"/>
        <w:ind w:right="49"/>
        <w:jc w:val="both"/>
        <w:rPr>
          <w:rFonts w:ascii="Palatino Linotype" w:hAnsi="Palatino Linotype"/>
          <w:color w:val="000000"/>
        </w:rPr>
      </w:pPr>
    </w:p>
    <w:p w14:paraId="007B1B78" w14:textId="77777777" w:rsidR="00094C3F" w:rsidRPr="00907B8F" w:rsidRDefault="00094C3F" w:rsidP="00094C3F">
      <w:pPr>
        <w:spacing w:line="360" w:lineRule="auto"/>
        <w:ind w:right="49"/>
        <w:jc w:val="both"/>
        <w:rPr>
          <w:rFonts w:ascii="Palatino Linotype" w:hAnsi="Palatino Linotype"/>
          <w:color w:val="000000"/>
        </w:rPr>
      </w:pPr>
      <w:r w:rsidRPr="00907B8F">
        <w:rPr>
          <w:rFonts w:ascii="Palatino Linotype" w:hAnsi="Palatino Linotype"/>
          <w:color w:val="000000"/>
        </w:rPr>
        <w:t>Es así que, dentro de los Lineamientos para la Entrega del Informe Mensual Municipal 2019</w:t>
      </w:r>
      <w:r w:rsidRPr="00907B8F">
        <w:rPr>
          <w:rFonts w:ascii="Palatino Linotype" w:hAnsi="Palatino Linotype"/>
          <w:color w:val="000000"/>
          <w:vertAlign w:val="superscript"/>
        </w:rPr>
        <w:footnoteReference w:id="1"/>
      </w:r>
      <w:r w:rsidRPr="00907B8F">
        <w:rPr>
          <w:rFonts w:ascii="Palatino Linotype" w:hAnsi="Palatino Linotype"/>
          <w:color w:val="000000"/>
        </w:rPr>
        <w:t xml:space="preserve">, se </w:t>
      </w:r>
      <w:r w:rsidRPr="00907B8F">
        <w:rPr>
          <w:rFonts w:ascii="Palatino Linotype" w:hAnsi="Palatino Linotype"/>
        </w:rPr>
        <w:t xml:space="preserve">destacan –en relación con el análisis que nos ocupa, el Disco 5, relativo a la </w:t>
      </w:r>
      <w:r w:rsidRPr="00907B8F">
        <w:rPr>
          <w:rFonts w:ascii="Palatino Linotype" w:hAnsi="Palatino Linotype"/>
          <w:lang w:eastAsia="es-MX"/>
        </w:rPr>
        <w:t>“Imágenes Digitalizadas”,</w:t>
      </w:r>
      <w:r w:rsidRPr="00907B8F">
        <w:rPr>
          <w:rFonts w:ascii="Palatino Linotype" w:hAnsi="Palatino Linotype"/>
        </w:rPr>
        <w:t xml:space="preserve"> </w:t>
      </w:r>
      <w:r w:rsidRPr="00907B8F">
        <w:rPr>
          <w:rFonts w:ascii="Palatino Linotype" w:hAnsi="Palatino Linotype"/>
          <w:color w:val="000000"/>
        </w:rPr>
        <w:t>tal y como se muestra en las siguientes imágenes:</w:t>
      </w:r>
    </w:p>
    <w:p w14:paraId="0DD96BB7" w14:textId="77777777" w:rsidR="00094C3F" w:rsidRPr="00907B8F" w:rsidRDefault="00094C3F" w:rsidP="00094C3F">
      <w:pPr>
        <w:spacing w:line="360" w:lineRule="auto"/>
        <w:ind w:right="49"/>
        <w:jc w:val="both"/>
        <w:rPr>
          <w:rFonts w:ascii="Palatino Linotype" w:hAnsi="Palatino Linotype"/>
          <w:color w:val="000000"/>
        </w:rPr>
      </w:pPr>
    </w:p>
    <w:p w14:paraId="690609E5" w14:textId="77777777" w:rsidR="00094C3F" w:rsidRPr="00907B8F" w:rsidRDefault="00094C3F" w:rsidP="00094C3F">
      <w:pPr>
        <w:pStyle w:val="Texto"/>
        <w:tabs>
          <w:tab w:val="right" w:leader="dot" w:pos="8505"/>
        </w:tabs>
        <w:spacing w:after="0" w:line="360" w:lineRule="auto"/>
        <w:ind w:firstLine="0"/>
        <w:rPr>
          <w:rFonts w:ascii="Palatino Linotype" w:hAnsi="Palatino Linotype"/>
          <w:sz w:val="24"/>
          <w:szCs w:val="24"/>
          <w:lang w:eastAsia="es-MX"/>
        </w:rPr>
      </w:pPr>
      <w:r w:rsidRPr="00907B8F">
        <w:rPr>
          <w:rFonts w:ascii="Palatino Linotype" w:hAnsi="Palatino Linotype"/>
          <w:noProof/>
          <w:sz w:val="24"/>
          <w:szCs w:val="24"/>
          <w:lang w:val="es-MX" w:eastAsia="es-MX"/>
        </w:rPr>
        <w:lastRenderedPageBreak/>
        <mc:AlternateContent>
          <mc:Choice Requires="wps">
            <w:drawing>
              <wp:anchor distT="0" distB="0" distL="114300" distR="114300" simplePos="0" relativeHeight="251671552" behindDoc="0" locked="0" layoutInCell="1" allowOverlap="1" wp14:anchorId="543163DD" wp14:editId="05D0F2A6">
                <wp:simplePos x="0" y="0"/>
                <wp:positionH relativeFrom="column">
                  <wp:posOffset>2361565</wp:posOffset>
                </wp:positionH>
                <wp:positionV relativeFrom="paragraph">
                  <wp:posOffset>2723515</wp:posOffset>
                </wp:positionV>
                <wp:extent cx="1152525" cy="463747"/>
                <wp:effectExtent l="57150" t="38100" r="47625" b="165100"/>
                <wp:wrapNone/>
                <wp:docPr id="15" name="Flecha derecha 15"/>
                <wp:cNvGraphicFramePr/>
                <a:graphic xmlns:a="http://schemas.openxmlformats.org/drawingml/2006/main">
                  <a:graphicData uri="http://schemas.microsoft.com/office/word/2010/wordprocessingShape">
                    <wps:wsp>
                      <wps:cNvSpPr/>
                      <wps:spPr>
                        <a:xfrm rot="10105864">
                          <a:off x="0" y="0"/>
                          <a:ext cx="1152525" cy="46374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3B76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185.95pt;margin-top:214.45pt;width:90.75pt;height:36.5pt;rotation:11038298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" adj="17254" fillcolor="red" strokecolor="red" strokeweight=".5pt"/>
            </w:pict>
          </mc:Fallback>
        </mc:AlternateContent>
      </w:r>
      <w:r w:rsidRPr="00907B8F">
        <w:rPr>
          <w:rFonts w:ascii="Palatino Linotype" w:hAnsi="Palatino Linotype"/>
          <w:noProof/>
          <w:sz w:val="24"/>
          <w:szCs w:val="24"/>
          <w:lang w:val="es-MX" w:eastAsia="es-MX"/>
        </w:rPr>
        <w:drawing>
          <wp:inline distT="0" distB="0" distL="0" distR="0" wp14:anchorId="3BF98A38" wp14:editId="6F385DDC">
            <wp:extent cx="5791835" cy="3781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3781425"/>
                    </a:xfrm>
                    <a:prstGeom prst="rect">
                      <a:avLst/>
                    </a:prstGeom>
                  </pic:spPr>
                </pic:pic>
              </a:graphicData>
            </a:graphic>
          </wp:inline>
        </w:drawing>
      </w:r>
    </w:p>
    <w:p w14:paraId="27B6874C" w14:textId="77777777" w:rsidR="00094C3F" w:rsidRPr="00907B8F" w:rsidRDefault="00094C3F" w:rsidP="00094C3F">
      <w:pPr>
        <w:spacing w:line="360" w:lineRule="auto"/>
        <w:ind w:right="49"/>
        <w:jc w:val="both"/>
        <w:rPr>
          <w:rFonts w:ascii="Palatino Linotype" w:hAnsi="Palatino Linotype"/>
          <w:color w:val="000000"/>
        </w:rPr>
      </w:pPr>
    </w:p>
    <w:p w14:paraId="20713C63" w14:textId="77777777" w:rsidR="00094C3F" w:rsidRPr="00907B8F" w:rsidRDefault="00094C3F" w:rsidP="00094C3F">
      <w:pPr>
        <w:spacing w:line="360" w:lineRule="auto"/>
        <w:jc w:val="center"/>
        <w:rPr>
          <w:rFonts w:ascii="Palatino Linotype" w:eastAsia="Calibri" w:hAnsi="Palatino Linotype" w:cs="Arial"/>
        </w:rPr>
      </w:pPr>
    </w:p>
    <w:p w14:paraId="33266A46" w14:textId="77777777" w:rsidR="00094C3F" w:rsidRPr="00907B8F" w:rsidRDefault="00094C3F" w:rsidP="00094C3F">
      <w:pPr>
        <w:spacing w:line="360" w:lineRule="auto"/>
        <w:jc w:val="center"/>
        <w:rPr>
          <w:rFonts w:ascii="Palatino Linotype" w:eastAsia="Calibri" w:hAnsi="Palatino Linotype" w:cs="Arial"/>
        </w:rPr>
      </w:pPr>
    </w:p>
    <w:p w14:paraId="63C7BDC5" w14:textId="77777777" w:rsidR="00094C3F" w:rsidRPr="00907B8F" w:rsidRDefault="00094C3F" w:rsidP="00094C3F">
      <w:pPr>
        <w:spacing w:line="360" w:lineRule="auto"/>
        <w:jc w:val="center"/>
        <w:rPr>
          <w:rFonts w:ascii="Palatino Linotype" w:eastAsia="Calibri" w:hAnsi="Palatino Linotype" w:cs="Arial"/>
        </w:rPr>
      </w:pPr>
    </w:p>
    <w:p w14:paraId="00C80D34" w14:textId="77777777" w:rsidR="00094C3F" w:rsidRPr="00907B8F" w:rsidRDefault="00094C3F" w:rsidP="00094C3F">
      <w:pPr>
        <w:spacing w:line="360" w:lineRule="auto"/>
        <w:jc w:val="center"/>
        <w:rPr>
          <w:rFonts w:ascii="Palatino Linotype" w:eastAsia="Calibri" w:hAnsi="Palatino Linotype" w:cs="Arial"/>
        </w:rPr>
      </w:pPr>
    </w:p>
    <w:p w14:paraId="15AF472E" w14:textId="77777777" w:rsidR="00094C3F" w:rsidRPr="00907B8F" w:rsidRDefault="00094C3F" w:rsidP="00094C3F">
      <w:pPr>
        <w:spacing w:line="360" w:lineRule="auto"/>
        <w:jc w:val="center"/>
        <w:rPr>
          <w:rFonts w:ascii="Palatino Linotype" w:eastAsia="Calibri" w:hAnsi="Palatino Linotype" w:cs="Arial"/>
        </w:rPr>
      </w:pPr>
    </w:p>
    <w:p w14:paraId="004A678A" w14:textId="77777777" w:rsidR="00094C3F" w:rsidRPr="00907B8F" w:rsidRDefault="00094C3F" w:rsidP="00094C3F">
      <w:pPr>
        <w:spacing w:line="360" w:lineRule="auto"/>
        <w:ind w:right="49"/>
        <w:jc w:val="both"/>
        <w:rPr>
          <w:rFonts w:ascii="Palatino Linotype" w:hAnsi="Palatino Linotype"/>
          <w:color w:val="000000"/>
        </w:rPr>
      </w:pPr>
    </w:p>
    <w:p w14:paraId="4172BE1C" w14:textId="77777777" w:rsidR="00094C3F" w:rsidRPr="00907B8F" w:rsidRDefault="00094C3F" w:rsidP="00094C3F">
      <w:pPr>
        <w:pStyle w:val="Texto"/>
        <w:tabs>
          <w:tab w:val="right" w:leader="dot" w:pos="8505"/>
        </w:tabs>
        <w:spacing w:after="0" w:line="360" w:lineRule="auto"/>
        <w:ind w:firstLine="0"/>
        <w:jc w:val="center"/>
        <w:rPr>
          <w:rFonts w:ascii="Palatino Linotype" w:hAnsi="Palatino Linotype"/>
          <w:sz w:val="24"/>
          <w:szCs w:val="24"/>
          <w:lang w:eastAsia="es-MX"/>
        </w:rPr>
      </w:pPr>
      <w:r w:rsidRPr="00907B8F">
        <w:rPr>
          <w:rFonts w:ascii="Palatino Linotype" w:hAnsi="Palatino Linotype"/>
          <w:noProof/>
          <w:lang w:val="es-MX" w:eastAsia="es-MX"/>
        </w:rPr>
        <w:lastRenderedPageBreak/>
        <mc:AlternateContent>
          <mc:Choice Requires="wps">
            <w:drawing>
              <wp:anchor distT="0" distB="0" distL="114300" distR="114300" simplePos="0" relativeHeight="251674624" behindDoc="0" locked="0" layoutInCell="1" allowOverlap="1" wp14:anchorId="6075A0C1" wp14:editId="1BA4F23E">
                <wp:simplePos x="0" y="0"/>
                <wp:positionH relativeFrom="column">
                  <wp:posOffset>291465</wp:posOffset>
                </wp:positionH>
                <wp:positionV relativeFrom="paragraph">
                  <wp:posOffset>639540</wp:posOffset>
                </wp:positionV>
                <wp:extent cx="4981433" cy="457200"/>
                <wp:effectExtent l="76200" t="38100" r="86360" b="114300"/>
                <wp:wrapNone/>
                <wp:docPr id="11" name="Elipse 11"/>
                <wp:cNvGraphicFramePr/>
                <a:graphic xmlns:a="http://schemas.openxmlformats.org/drawingml/2006/main">
                  <a:graphicData uri="http://schemas.microsoft.com/office/word/2010/wordprocessingShape">
                    <wps:wsp>
                      <wps:cNvSpPr/>
                      <wps:spPr>
                        <a:xfrm>
                          <a:off x="0" y="0"/>
                          <a:ext cx="4981433" cy="457200"/>
                        </a:xfrm>
                        <a:prstGeom prst="ellipse">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999D9" id="Elipse 11" o:spid="_x0000_s1026" style="position:absolute;margin-left:22.95pt;margin-top:50.35pt;width:392.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" filled="f" strokecolor="#c00000" strokeweight="4.5pt">
                <v:stroke joinstyle="miter"/>
              </v:oval>
            </w:pict>
          </mc:Fallback>
        </mc:AlternateContent>
      </w:r>
      <w:r w:rsidRPr="00907B8F">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21EDFE1B" wp14:editId="423A1385">
                <wp:simplePos x="0" y="0"/>
                <wp:positionH relativeFrom="column">
                  <wp:posOffset>287655</wp:posOffset>
                </wp:positionH>
                <wp:positionV relativeFrom="paragraph">
                  <wp:posOffset>1299210</wp:posOffset>
                </wp:positionV>
                <wp:extent cx="4905375" cy="571500"/>
                <wp:effectExtent l="76200" t="38100" r="85725" b="95250"/>
                <wp:wrapNone/>
                <wp:docPr id="16" name="Rectángulo redondeado 16"/>
                <wp:cNvGraphicFramePr/>
                <a:graphic xmlns:a="http://schemas.openxmlformats.org/drawingml/2006/main">
                  <a:graphicData uri="http://schemas.microsoft.com/office/word/2010/wordprocessingShape">
                    <wps:wsp>
                      <wps:cNvSpPr/>
                      <wps:spPr>
                        <a:xfrm>
                          <a:off x="0" y="0"/>
                          <a:ext cx="4905375" cy="571500"/>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06D09" id="Rectángulo redondeado 16" o:spid="_x0000_s1026" style="position:absolute;margin-left:22.65pt;margin-top:102.3pt;width:386.2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" filled="f" strokecolor="#c00000" strokeweight="2.25pt">
                <v:stroke joinstyle="miter"/>
              </v:roundrect>
            </w:pict>
          </mc:Fallback>
        </mc:AlternateContent>
      </w:r>
      <w:r w:rsidRPr="00907B8F">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490BBA9F" wp14:editId="62032F6A">
                <wp:simplePos x="0" y="0"/>
                <wp:positionH relativeFrom="column">
                  <wp:posOffset>1129665</wp:posOffset>
                </wp:positionH>
                <wp:positionV relativeFrom="paragraph">
                  <wp:posOffset>3147060</wp:posOffset>
                </wp:positionV>
                <wp:extent cx="3305175" cy="428625"/>
                <wp:effectExtent l="76200" t="38100" r="85725" b="104775"/>
                <wp:wrapNone/>
                <wp:docPr id="17" name="Rectángulo redondeado 17"/>
                <wp:cNvGraphicFramePr/>
                <a:graphic xmlns:a="http://schemas.openxmlformats.org/drawingml/2006/main">
                  <a:graphicData uri="http://schemas.microsoft.com/office/word/2010/wordprocessingShape">
                    <wps:wsp>
                      <wps:cNvSpPr/>
                      <wps:spPr>
                        <a:xfrm>
                          <a:off x="0" y="0"/>
                          <a:ext cx="3305175" cy="428625"/>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BDA7A" id="Rectángulo redondeado 17" o:spid="_x0000_s1026" style="position:absolute;margin-left:88.95pt;margin-top:247.8pt;width:260.2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" filled="f" strokecolor="#c00000" strokeweight="2.25pt">
                <v:stroke joinstyle="miter"/>
              </v:roundrect>
            </w:pict>
          </mc:Fallback>
        </mc:AlternateContent>
      </w:r>
      <w:r w:rsidRPr="00907B8F">
        <w:rPr>
          <w:rFonts w:ascii="Palatino Linotype" w:hAnsi="Palatino Linotype"/>
          <w:noProof/>
          <w:lang w:val="es-MX" w:eastAsia="es-MX"/>
        </w:rPr>
        <w:drawing>
          <wp:inline distT="0" distB="0" distL="0" distR="0" wp14:anchorId="2F3EE48E" wp14:editId="1AD2D668">
            <wp:extent cx="5762625" cy="2273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rotWithShape="1">
                    <a:blip r:embed="rId13">
                      <a:extLst>
                        <a:ext uri="{28A0092B-C50C-407E-A947-70E740481C1C}">
                          <a14:useLocalDpi xmlns:a14="http://schemas.microsoft.com/office/drawing/2010/main" val="0"/>
                        </a:ext>
                      </a:extLst>
                    </a:blip>
                    <a:srcRect t="36149" b="32055"/>
                    <a:stretch/>
                  </pic:blipFill>
                  <pic:spPr bwMode="auto">
                    <a:xfrm>
                      <a:off x="0" y="0"/>
                      <a:ext cx="5762625" cy="2273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907B8F">
        <w:rPr>
          <w:rFonts w:ascii="Palatino Linotype" w:hAnsi="Palatino Linotype"/>
          <w:noProof/>
          <w:sz w:val="24"/>
          <w:szCs w:val="24"/>
          <w:lang w:val="es-MX" w:eastAsia="es-MX"/>
        </w:rPr>
        <w:lastRenderedPageBreak/>
        <w:drawing>
          <wp:inline distT="0" distB="0" distL="0" distR="0" wp14:anchorId="25781DD0" wp14:editId="0C1C79BA">
            <wp:extent cx="5505450" cy="4343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rotWithShape="1">
                    <a:blip r:embed="rId14">
                      <a:extLst>
                        <a:ext uri="{28A0092B-C50C-407E-A947-70E740481C1C}">
                          <a14:useLocalDpi xmlns:a14="http://schemas.microsoft.com/office/drawing/2010/main" val="0"/>
                        </a:ext>
                      </a:extLst>
                    </a:blip>
                    <a:srcRect t="1" b="39841"/>
                    <a:stretch/>
                  </pic:blipFill>
                  <pic:spPr bwMode="auto">
                    <a:xfrm>
                      <a:off x="0" y="0"/>
                      <a:ext cx="5505450" cy="4343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FCFDED" w14:textId="69F4175E" w:rsidR="00094C3F" w:rsidRPr="00907B8F" w:rsidRDefault="00094C3F" w:rsidP="00094C3F">
      <w:pPr>
        <w:spacing w:line="360" w:lineRule="auto"/>
        <w:jc w:val="both"/>
        <w:rPr>
          <w:rFonts w:ascii="Palatino Linotype" w:eastAsia="Arial Unicode MS" w:hAnsi="Palatino Linotype" w:cs="Arial"/>
        </w:rPr>
      </w:pPr>
      <w:r w:rsidRPr="00907B8F">
        <w:rPr>
          <w:rFonts w:ascii="Palatino Linotype" w:hAnsi="Palatino Linotype" w:cs="Arial"/>
        </w:rPr>
        <w:t>En este sentido, de acuerdo a la naturaleza de la información solicitada se concluye que ésta es de</w:t>
      </w:r>
      <w:r w:rsidRPr="00907B8F">
        <w:rPr>
          <w:rFonts w:ascii="Palatino Linotype" w:hAnsi="Palatino Linotype" w:cs="Arial"/>
          <w:bCs/>
        </w:rPr>
        <w:t xml:space="preserve"> interés general y de alcance público, puesto que la ciudadanía tiene derecho a saber cuál es el gasto ejercido por concepto de viáticos, esto es su acceso</w:t>
      </w:r>
      <w:r w:rsidRPr="00907B8F">
        <w:rPr>
          <w:rFonts w:ascii="Palatino Linotype" w:hAnsi="Palatino Linotype" w:cs="Arial"/>
        </w:rPr>
        <w:t xml:space="preserve"> </w:t>
      </w:r>
      <w:r w:rsidRPr="00907B8F">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párrafos segundo y tercero de la Ley de Transparencia y Acceso a la </w:t>
      </w:r>
      <w:r w:rsidRPr="00907B8F">
        <w:rPr>
          <w:rFonts w:ascii="Palatino Linotype" w:hAnsi="Palatino Linotype" w:cs="Arial"/>
          <w:bCs/>
        </w:rPr>
        <w:lastRenderedPageBreak/>
        <w:t>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ya fue citado con anterioridad.</w:t>
      </w:r>
    </w:p>
    <w:p w14:paraId="7A4FB399" w14:textId="6517FEFF" w:rsidR="00790629" w:rsidRPr="00907B8F" w:rsidRDefault="00790629" w:rsidP="00CC6863">
      <w:pPr>
        <w:widowControl w:val="0"/>
        <w:autoSpaceDE w:val="0"/>
        <w:autoSpaceDN w:val="0"/>
        <w:adjustRightInd w:val="0"/>
        <w:spacing w:line="360" w:lineRule="auto"/>
        <w:jc w:val="both"/>
        <w:rPr>
          <w:rFonts w:ascii="Palatino Linotype" w:eastAsia="Calibri" w:hAnsi="Palatino Linotype" w:cs="Arial"/>
        </w:rPr>
      </w:pPr>
    </w:p>
    <w:p w14:paraId="53C54FF4" w14:textId="2B6AB9A3" w:rsidR="005108FE" w:rsidRPr="00907B8F" w:rsidRDefault="005108FE" w:rsidP="00CC6863">
      <w:pPr>
        <w:widowControl w:val="0"/>
        <w:autoSpaceDE w:val="0"/>
        <w:autoSpaceDN w:val="0"/>
        <w:adjustRightInd w:val="0"/>
        <w:spacing w:line="360" w:lineRule="auto"/>
        <w:jc w:val="both"/>
        <w:rPr>
          <w:rFonts w:ascii="Palatino Linotype" w:eastAsia="Calibri" w:hAnsi="Palatino Linotype" w:cs="Arial"/>
        </w:rPr>
      </w:pPr>
      <w:r w:rsidRPr="00907B8F">
        <w:rPr>
          <w:rFonts w:ascii="Palatino Linotype" w:eastAsia="Calibri" w:hAnsi="Palatino Linotype" w:cs="Arial"/>
        </w:rPr>
        <w:t xml:space="preserve">Es así, que esta Ponencia considera que </w:t>
      </w:r>
      <w:r w:rsidRPr="00907B8F">
        <w:rPr>
          <w:rFonts w:ascii="Palatino Linotype" w:eastAsia="Calibri" w:hAnsi="Palatino Linotype" w:cs="Arial"/>
          <w:b/>
        </w:rPr>
        <w:t xml:space="preserve">EL SUJETO OBLIGADO, </w:t>
      </w:r>
      <w:r w:rsidRPr="00907B8F">
        <w:rPr>
          <w:rFonts w:ascii="Palatino Linotype" w:eastAsia="Calibri" w:hAnsi="Palatino Linotype" w:cs="Arial"/>
        </w:rPr>
        <w:t xml:space="preserve">deberá hacer entrega al particular </w:t>
      </w:r>
      <w:r w:rsidR="00790629" w:rsidRPr="00907B8F">
        <w:rPr>
          <w:rFonts w:ascii="Palatino Linotype" w:eastAsia="Calibri" w:hAnsi="Palatino Linotype" w:cs="Arial"/>
        </w:rPr>
        <w:t>de las facturas de los pagos de los tinacos que se dieron durante la cuarentena a beneficio de la ciudadanía</w:t>
      </w:r>
      <w:r w:rsidR="00907B8F" w:rsidRPr="00907B8F">
        <w:rPr>
          <w:rFonts w:ascii="Palatino Linotype" w:eastAsia="Calibri" w:hAnsi="Palatino Linotype" w:cs="Arial"/>
        </w:rPr>
        <w:t xml:space="preserve">; toda vez que a la fecha de emisión de la presente ya se debió hacer entrega de la misma por lo que no existe impedimento alguno para poseerla y administrarla en sus archivos. </w:t>
      </w:r>
      <w:r w:rsidR="00790629" w:rsidRPr="00907B8F">
        <w:rPr>
          <w:rFonts w:ascii="Palatino Linotype" w:eastAsia="Calibri" w:hAnsi="Palatino Linotype" w:cs="Arial"/>
        </w:rPr>
        <w:t xml:space="preserve"> </w:t>
      </w:r>
    </w:p>
    <w:p w14:paraId="545E4DFE" w14:textId="2BC930CC" w:rsidR="00B94F63" w:rsidRPr="00907B8F" w:rsidRDefault="00B94F63" w:rsidP="00CC6863">
      <w:pPr>
        <w:widowControl w:val="0"/>
        <w:autoSpaceDE w:val="0"/>
        <w:autoSpaceDN w:val="0"/>
        <w:adjustRightInd w:val="0"/>
        <w:spacing w:line="360" w:lineRule="auto"/>
        <w:jc w:val="both"/>
        <w:rPr>
          <w:rFonts w:ascii="Palatino Linotype" w:eastAsia="Calibri" w:hAnsi="Palatino Linotype" w:cs="Arial"/>
        </w:rPr>
      </w:pPr>
    </w:p>
    <w:p w14:paraId="16E7E4B3" w14:textId="77777777" w:rsidR="00B94F63" w:rsidRPr="00907B8F" w:rsidRDefault="00B94F63" w:rsidP="00B94F63">
      <w:pPr>
        <w:spacing w:line="360" w:lineRule="auto"/>
        <w:jc w:val="both"/>
        <w:rPr>
          <w:rFonts w:ascii="Palatino Linotype" w:eastAsia="Arial Unicode MS" w:hAnsi="Palatino Linotype" w:cs="Arial"/>
        </w:rPr>
      </w:pPr>
      <w:r w:rsidRPr="00907B8F">
        <w:rPr>
          <w:rFonts w:ascii="Palatino Linotype" w:hAnsi="Palatino Linotype" w:cs="Arial"/>
          <w:color w:val="000000" w:themeColor="text1"/>
        </w:rPr>
        <w:t>No pasa desapercibido para este Órgano Garante que los documentos que se ordenan entregar</w:t>
      </w:r>
      <w:r w:rsidRPr="00907B8F">
        <w:rPr>
          <w:rFonts w:ascii="Palatino Linotype" w:eastAsia="Arial Unicode MS" w:hAnsi="Palatino Linotype" w:cs="Arial"/>
        </w:rPr>
        <w:t xml:space="preserve">, deberán ser en </w:t>
      </w:r>
      <w:r w:rsidRPr="00907B8F">
        <w:rPr>
          <w:rFonts w:ascii="Palatino Linotype" w:eastAsia="Arial Unicode MS" w:hAnsi="Palatino Linotype" w:cs="Arial"/>
          <w:b/>
        </w:rPr>
        <w:t>versión pública</w:t>
      </w:r>
      <w:r w:rsidRPr="00907B8F">
        <w:rPr>
          <w:rFonts w:ascii="Palatino Linotype" w:eastAsia="Arial Unicode MS" w:hAnsi="Palatino Linotype" w:cs="Arial"/>
        </w:rPr>
        <w:t>, esto es, que omitirá, eliminará o suprimirá la información personal de los funcionarios públicos referidos, como podrían ser Registro Federal de Contribuyentes, CURP, clave del Instituto de Seguridad Social del Estado de México y Municipios o cualquier otro dato de dichas personas.</w:t>
      </w:r>
    </w:p>
    <w:p w14:paraId="593D5C60" w14:textId="77777777" w:rsidR="00B94F63" w:rsidRPr="00907B8F" w:rsidRDefault="00B94F63" w:rsidP="00B94F63">
      <w:pPr>
        <w:spacing w:line="360" w:lineRule="auto"/>
        <w:ind w:right="49"/>
        <w:jc w:val="both"/>
        <w:rPr>
          <w:rFonts w:ascii="Palatino Linotype" w:hAnsi="Palatino Linotype" w:cs="Arial"/>
        </w:rPr>
      </w:pPr>
    </w:p>
    <w:p w14:paraId="220DB54E" w14:textId="77777777" w:rsidR="00B94F63" w:rsidRPr="00907B8F" w:rsidRDefault="00B94F63" w:rsidP="00B94F63">
      <w:pPr>
        <w:spacing w:line="360" w:lineRule="auto"/>
        <w:jc w:val="both"/>
        <w:rPr>
          <w:rFonts w:ascii="Palatino Linotype" w:hAnsi="Palatino Linotype" w:cs="Arial"/>
          <w:lang w:val="es-ES_tradnl"/>
        </w:rPr>
      </w:pPr>
      <w:r w:rsidRPr="00907B8F">
        <w:rPr>
          <w:rFonts w:ascii="Palatino Linotype" w:hAnsi="Palatino Linotype" w:cs="Arial"/>
          <w:lang w:val="es-ES_tradnl"/>
        </w:rPr>
        <w:t xml:space="preserve">Clasificación que tiene que cumplir con las formalidades que la ley impone; </w:t>
      </w:r>
      <w:r w:rsidRPr="00907B8F">
        <w:rPr>
          <w:rFonts w:ascii="Palatino Linotype" w:hAnsi="Palatino Linotype" w:cs="Arial"/>
        </w:rPr>
        <w:t>es</w:t>
      </w:r>
      <w:r w:rsidRPr="00907B8F">
        <w:rPr>
          <w:rFonts w:ascii="Palatino Linotype" w:hAnsi="Palatino Linotype" w:cs="Arial"/>
          <w:lang w:val="es-ES_tradnl"/>
        </w:rPr>
        <w:t xml:space="preserve"> decir, mediante acuerdo debidamente fundado y motivado, en términos de los numerales </w:t>
      </w:r>
      <w:r w:rsidRPr="00907B8F">
        <w:rPr>
          <w:rFonts w:ascii="Palatino Linotype" w:hAnsi="Palatino Linotype" w:cs="Arial"/>
          <w:lang w:val="es-ES_tradnl"/>
        </w:rPr>
        <w:lastRenderedPageBreak/>
        <w:t>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14:paraId="02F1306E" w14:textId="77777777" w:rsidR="00B94F63" w:rsidRPr="00907B8F" w:rsidRDefault="00B94F63" w:rsidP="00B94F63">
      <w:pPr>
        <w:spacing w:line="360" w:lineRule="auto"/>
        <w:jc w:val="both"/>
        <w:rPr>
          <w:rFonts w:ascii="Palatino Linotype" w:hAnsi="Palatino Linotype" w:cs="Arial"/>
          <w:lang w:val="es-ES_tradnl"/>
        </w:rPr>
      </w:pPr>
    </w:p>
    <w:p w14:paraId="79DB9D30"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t>“</w:t>
      </w:r>
      <w:r w:rsidRPr="00907B8F">
        <w:rPr>
          <w:rFonts w:ascii="Palatino Linotype" w:hAnsi="Palatino Linotype" w:cs="Arial"/>
          <w:b/>
          <w:i/>
          <w:sz w:val="22"/>
          <w:lang w:eastAsia="es-MX"/>
        </w:rPr>
        <w:t xml:space="preserve">Artículo 49. </w:t>
      </w:r>
      <w:r w:rsidRPr="00907B8F">
        <w:rPr>
          <w:rFonts w:ascii="Palatino Linotype" w:hAnsi="Palatino Linotype" w:cs="Arial"/>
          <w:i/>
          <w:sz w:val="22"/>
          <w:lang w:eastAsia="es-MX"/>
        </w:rPr>
        <w:t>Los Comités de Transparencia tendrán las siguientes atribuciones:</w:t>
      </w:r>
    </w:p>
    <w:p w14:paraId="792A213D"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VIII.</w:t>
      </w:r>
      <w:r w:rsidRPr="00907B8F">
        <w:rPr>
          <w:rFonts w:ascii="Palatino Linotype" w:hAnsi="Palatino Linotype" w:cs="Arial"/>
          <w:i/>
          <w:sz w:val="22"/>
          <w:lang w:eastAsia="es-MX"/>
        </w:rPr>
        <w:t xml:space="preserve"> Aprobar, modificar o revocar la clasificación de la información;</w:t>
      </w:r>
    </w:p>
    <w:p w14:paraId="604A1A2B"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Artículo 132.</w:t>
      </w:r>
      <w:r w:rsidRPr="00907B8F">
        <w:rPr>
          <w:rFonts w:ascii="Palatino Linotype" w:hAnsi="Palatino Linotype" w:cs="Arial"/>
          <w:i/>
          <w:sz w:val="22"/>
          <w:lang w:eastAsia="es-MX"/>
        </w:rPr>
        <w:t xml:space="preserve"> La clasificación de la información se llevará a cabo en el momento en que:</w:t>
      </w:r>
    </w:p>
    <w:p w14:paraId="15DACAF3"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I.</w:t>
      </w:r>
      <w:r w:rsidRPr="00907B8F">
        <w:rPr>
          <w:rFonts w:ascii="Palatino Linotype" w:hAnsi="Palatino Linotype" w:cs="Arial"/>
          <w:i/>
          <w:sz w:val="22"/>
          <w:lang w:eastAsia="es-MX"/>
        </w:rPr>
        <w:t xml:space="preserve"> Se reciba una solicitud de acceso a la información;</w:t>
      </w:r>
    </w:p>
    <w:p w14:paraId="05A89244"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II.</w:t>
      </w:r>
      <w:r w:rsidRPr="00907B8F">
        <w:rPr>
          <w:rFonts w:ascii="Palatino Linotype" w:hAnsi="Palatino Linotype" w:cs="Arial"/>
          <w:i/>
          <w:sz w:val="22"/>
          <w:lang w:eastAsia="es-MX"/>
        </w:rPr>
        <w:t xml:space="preserve"> Se determine mediante resolución de autoridad competente; o</w:t>
      </w:r>
    </w:p>
    <w:p w14:paraId="2EFFE0D8" w14:textId="77777777" w:rsidR="00B94F63" w:rsidRPr="00907B8F" w:rsidRDefault="00B94F63" w:rsidP="00B94F63">
      <w:pPr>
        <w:ind w:left="709" w:right="814"/>
        <w:jc w:val="both"/>
        <w:rPr>
          <w:rFonts w:ascii="Palatino Linotype" w:hAnsi="Palatino Linotype" w:cs="Arial"/>
          <w:b/>
          <w:i/>
          <w:sz w:val="22"/>
          <w:lang w:eastAsia="es-MX"/>
        </w:rPr>
      </w:pPr>
      <w:r w:rsidRPr="00907B8F">
        <w:rPr>
          <w:rFonts w:ascii="Palatino Linotype" w:hAnsi="Palatino Linotype" w:cs="Arial"/>
          <w:i/>
          <w:sz w:val="22"/>
          <w:lang w:eastAsia="es-MX"/>
        </w:rPr>
        <w:t>III. Se generen versiones públicas para dar cumplimiento a las obligaciones de transparencia previstas en esta Ley.</w:t>
      </w:r>
      <w:r w:rsidRPr="00907B8F">
        <w:rPr>
          <w:rFonts w:ascii="Palatino Linotype" w:hAnsi="Palatino Linotype" w:cs="Arial"/>
          <w:b/>
          <w:i/>
          <w:sz w:val="22"/>
          <w:lang w:eastAsia="es-MX"/>
        </w:rPr>
        <w:t>”</w:t>
      </w:r>
    </w:p>
    <w:p w14:paraId="29618368"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“Segundo.-</w:t>
      </w:r>
      <w:r w:rsidRPr="00907B8F">
        <w:rPr>
          <w:rFonts w:ascii="Palatino Linotype" w:hAnsi="Palatino Linotype" w:cs="Arial"/>
          <w:i/>
          <w:sz w:val="22"/>
          <w:lang w:eastAsia="es-MX"/>
        </w:rPr>
        <w:t xml:space="preserve"> Para efectos de los presentes Lineamientos Generales, se entenderá por:</w:t>
      </w:r>
    </w:p>
    <w:p w14:paraId="1CFAE475"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XVIII.</w:t>
      </w:r>
      <w:r w:rsidRPr="00907B8F">
        <w:rPr>
          <w:rFonts w:ascii="Palatino Linotype" w:hAnsi="Palatino Linotype" w:cs="Arial"/>
          <w:i/>
          <w:sz w:val="22"/>
          <w:lang w:eastAsia="es-MX"/>
        </w:rPr>
        <w:t xml:space="preserve"> </w:t>
      </w:r>
      <w:r w:rsidRPr="00907B8F">
        <w:rPr>
          <w:rFonts w:ascii="Palatino Linotype" w:hAnsi="Palatino Linotype" w:cs="Arial"/>
          <w:b/>
          <w:i/>
          <w:sz w:val="22"/>
          <w:lang w:eastAsia="es-MX"/>
        </w:rPr>
        <w:t>Versión pública:</w:t>
      </w:r>
      <w:r w:rsidRPr="00907B8F">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01B0E68"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Cuarto.</w:t>
      </w:r>
      <w:r w:rsidRPr="00907B8F">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9048493"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0D5EB83F"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Quinto.</w:t>
      </w:r>
      <w:r w:rsidRPr="00907B8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w:t>
      </w:r>
      <w:r w:rsidRPr="00907B8F">
        <w:rPr>
          <w:rFonts w:ascii="Palatino Linotype" w:hAnsi="Palatino Linotype" w:cs="Arial"/>
          <w:i/>
          <w:sz w:val="22"/>
          <w:lang w:eastAsia="es-MX"/>
        </w:rPr>
        <w:lastRenderedPageBreak/>
        <w:t>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CF0F40"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Sexto.</w:t>
      </w:r>
      <w:r w:rsidRPr="00907B8F">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388ACDD"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5D5C9757"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Séptimo.</w:t>
      </w:r>
      <w:r w:rsidRPr="00907B8F">
        <w:rPr>
          <w:rFonts w:ascii="Palatino Linotype" w:hAnsi="Palatino Linotype" w:cs="Arial"/>
          <w:i/>
          <w:sz w:val="22"/>
          <w:lang w:eastAsia="es-MX"/>
        </w:rPr>
        <w:t xml:space="preserve"> La clasificación de la información se llevará a cabo en el momento en que:</w:t>
      </w:r>
    </w:p>
    <w:p w14:paraId="4426C497"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I.</w:t>
      </w:r>
      <w:r w:rsidRPr="00907B8F">
        <w:rPr>
          <w:rFonts w:ascii="Palatino Linotype" w:hAnsi="Palatino Linotype" w:cs="Arial"/>
          <w:i/>
          <w:sz w:val="22"/>
          <w:lang w:eastAsia="es-MX"/>
        </w:rPr>
        <w:t xml:space="preserve"> Se reciba una solicitud de acceso a la información;</w:t>
      </w:r>
    </w:p>
    <w:p w14:paraId="1E50A27C"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II.</w:t>
      </w:r>
      <w:r w:rsidRPr="00907B8F">
        <w:rPr>
          <w:rFonts w:ascii="Palatino Linotype" w:hAnsi="Palatino Linotype" w:cs="Arial"/>
          <w:i/>
          <w:sz w:val="22"/>
          <w:lang w:eastAsia="es-MX"/>
        </w:rPr>
        <w:t xml:space="preserve"> Se determine mediante resolución de autoridad competente, o</w:t>
      </w:r>
    </w:p>
    <w:p w14:paraId="1676296B"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III.</w:t>
      </w:r>
      <w:r w:rsidRPr="00907B8F">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4E1FB474"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315AA407"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Octavo.</w:t>
      </w:r>
      <w:r w:rsidRPr="00907B8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536ADE"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0437CE0C"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6BE85E86"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C7F3569"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lastRenderedPageBreak/>
        <w:t>Los documentos contenidos en los archivos históricos y los identificados como históricos confidenciales no serán susceptibles de clasificación como reservados.</w:t>
      </w:r>
    </w:p>
    <w:p w14:paraId="4730EB5D"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Noveno.</w:t>
      </w:r>
      <w:r w:rsidRPr="00907B8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AC2300B"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Décimo.</w:t>
      </w:r>
      <w:r w:rsidRPr="00907B8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6B9E6FE"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64DF85AC" w14:textId="77777777" w:rsidR="00B94F63" w:rsidRPr="00907B8F" w:rsidRDefault="00B94F63" w:rsidP="00B94F63">
      <w:pPr>
        <w:ind w:left="709" w:right="814"/>
        <w:jc w:val="both"/>
        <w:rPr>
          <w:rFonts w:ascii="Palatino Linotype" w:hAnsi="Palatino Linotype" w:cs="Arial"/>
          <w:i/>
          <w:sz w:val="22"/>
          <w:lang w:eastAsia="es-MX"/>
        </w:rPr>
      </w:pPr>
      <w:r w:rsidRPr="00907B8F">
        <w:rPr>
          <w:rFonts w:ascii="Palatino Linotype" w:hAnsi="Palatino Linotype" w:cs="Arial"/>
          <w:b/>
          <w:i/>
          <w:sz w:val="22"/>
          <w:lang w:eastAsia="es-MX"/>
        </w:rPr>
        <w:t>Décimo primero.</w:t>
      </w:r>
      <w:r w:rsidRPr="00907B8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07B8F">
        <w:rPr>
          <w:rFonts w:ascii="Palatino Linotype" w:hAnsi="Palatino Linotype" w:cs="Arial"/>
          <w:b/>
          <w:i/>
          <w:sz w:val="22"/>
          <w:lang w:eastAsia="es-MX"/>
        </w:rPr>
        <w:t xml:space="preserve">” </w:t>
      </w:r>
      <w:r w:rsidRPr="00907B8F">
        <w:rPr>
          <w:rFonts w:ascii="Palatino Linotype" w:hAnsi="Palatino Linotype"/>
          <w:sz w:val="22"/>
        </w:rPr>
        <w:t>(</w:t>
      </w:r>
      <w:r w:rsidRPr="00907B8F">
        <w:rPr>
          <w:rFonts w:ascii="Palatino Linotype" w:hAnsi="Palatino Linotype"/>
          <w:i/>
          <w:sz w:val="22"/>
        </w:rPr>
        <w:t>Sic</w:t>
      </w:r>
      <w:r w:rsidRPr="00907B8F">
        <w:rPr>
          <w:rFonts w:ascii="Palatino Linotype" w:hAnsi="Palatino Linotype"/>
          <w:sz w:val="22"/>
        </w:rPr>
        <w:t>)</w:t>
      </w:r>
    </w:p>
    <w:p w14:paraId="6E180ACC" w14:textId="77777777" w:rsidR="00B94F63" w:rsidRPr="00907B8F" w:rsidRDefault="00B94F63" w:rsidP="00B94F63">
      <w:pPr>
        <w:spacing w:line="360" w:lineRule="auto"/>
        <w:jc w:val="both"/>
        <w:rPr>
          <w:rFonts w:ascii="Palatino Linotype" w:hAnsi="Palatino Linotype" w:cs="Arial"/>
          <w:color w:val="000000"/>
        </w:rPr>
      </w:pPr>
    </w:p>
    <w:p w14:paraId="2B6322DB" w14:textId="77777777" w:rsidR="00B94F63" w:rsidRPr="00907B8F" w:rsidRDefault="00B94F63" w:rsidP="00B94F63">
      <w:pPr>
        <w:spacing w:line="360" w:lineRule="auto"/>
        <w:jc w:val="both"/>
        <w:rPr>
          <w:rFonts w:ascii="Palatino Linotype" w:hAnsi="Palatino Linotype" w:cs="Arial"/>
        </w:rPr>
      </w:pPr>
      <w:r w:rsidRPr="00907B8F">
        <w:rPr>
          <w:rFonts w:ascii="Palatino Linotype" w:eastAsia="Arial Unicode MS" w:hAnsi="Palatino Linotype" w:cs="Arial"/>
        </w:rPr>
        <w:t xml:space="preserve">En ese sentido, </w:t>
      </w:r>
      <w:r w:rsidRPr="00907B8F">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07B8F">
        <w:rPr>
          <w:rFonts w:ascii="Palatino Linotype" w:hAnsi="Palatino Linotype" w:cs="Arial"/>
        </w:rPr>
        <w:t xml:space="preserve"> que el Comité de Transparencia del </w:t>
      </w:r>
      <w:r w:rsidRPr="00907B8F">
        <w:rPr>
          <w:rFonts w:ascii="Palatino Linotype" w:hAnsi="Palatino Linotype" w:cs="Arial"/>
          <w:b/>
        </w:rPr>
        <w:t>SUJETO OBLIGADO</w:t>
      </w:r>
      <w:r w:rsidRPr="00907B8F">
        <w:rPr>
          <w:rFonts w:ascii="Palatino Linotype" w:hAnsi="Palatino Linotype" w:cs="Arial"/>
        </w:rPr>
        <w:t xml:space="preserve"> emita el Acuerdo de Clasificación correspondiente</w:t>
      </w:r>
      <w:r w:rsidRPr="00907B8F">
        <w:rPr>
          <w:rFonts w:ascii="Palatino Linotype" w:hAnsi="Palatino Linotype" w:cs="Arial"/>
          <w:lang w:val="es-ES_tradnl"/>
        </w:rPr>
        <w:t xml:space="preserve"> debidamente fundado y motivado, en el cual se</w:t>
      </w:r>
      <w:r w:rsidRPr="00907B8F">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907B8F">
        <w:rPr>
          <w:rFonts w:ascii="Palatino Linotype" w:hAnsi="Palatino Linotype" w:cs="Arial"/>
          <w:i/>
        </w:rPr>
        <w:t xml:space="preserve">Lineamientos Generales en materia </w:t>
      </w:r>
      <w:r w:rsidRPr="00907B8F">
        <w:rPr>
          <w:rFonts w:ascii="Palatino Linotype" w:hAnsi="Palatino Linotype" w:cs="Arial"/>
          <w:i/>
        </w:rPr>
        <w:lastRenderedPageBreak/>
        <w:t>de Clasificación y Desclasificación de la Información, así como para la Elaboración de Versiones Públicas</w:t>
      </w:r>
      <w:r w:rsidRPr="00907B8F">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153CF105" w14:textId="77777777" w:rsidR="00B94F63" w:rsidRPr="00907B8F" w:rsidRDefault="00B94F63" w:rsidP="00B94F63">
      <w:pPr>
        <w:spacing w:line="360" w:lineRule="auto"/>
        <w:jc w:val="both"/>
        <w:rPr>
          <w:rFonts w:ascii="Palatino Linotype" w:hAnsi="Palatino Linotype" w:cs="Arial"/>
        </w:rPr>
      </w:pPr>
    </w:p>
    <w:p w14:paraId="5DF70EE7" w14:textId="77777777" w:rsidR="00B94F63" w:rsidRPr="00907B8F" w:rsidRDefault="00B94F63" w:rsidP="00B94F63">
      <w:pPr>
        <w:spacing w:line="360" w:lineRule="auto"/>
        <w:jc w:val="both"/>
        <w:rPr>
          <w:rFonts w:ascii="Palatino Linotype" w:eastAsia="Arial Unicode MS" w:hAnsi="Palatino Linotype" w:cs="Arial"/>
        </w:rPr>
      </w:pPr>
      <w:r w:rsidRPr="00907B8F">
        <w:rPr>
          <w:rFonts w:ascii="Palatino Linotype" w:hAnsi="Palatino Linotype" w:cs="Arial"/>
          <w:lang w:eastAsia="es-MX"/>
        </w:rPr>
        <w:t xml:space="preserve">Así, respecto de </w:t>
      </w:r>
      <w:r w:rsidRPr="00907B8F">
        <w:rPr>
          <w:rFonts w:ascii="Palatino Linotype" w:eastAsia="Arial Unicode MS" w:hAnsi="Palatino Linotype" w:cs="Arial"/>
        </w:rPr>
        <w:t xml:space="preserve">los </w:t>
      </w:r>
      <w:r w:rsidRPr="00907B8F">
        <w:rPr>
          <w:rFonts w:ascii="Palatino Linotype" w:hAnsi="Palatino Linotype" w:cs="Arial"/>
        </w:rPr>
        <w:t>documentos</w:t>
      </w:r>
      <w:r w:rsidRPr="00907B8F">
        <w:rPr>
          <w:rFonts w:ascii="Palatino Linotype" w:eastAsia="Arial Unicode MS" w:hAnsi="Palatino Linotype" w:cs="Arial"/>
        </w:rPr>
        <w:t xml:space="preserve"> que </w:t>
      </w:r>
      <w:r w:rsidRPr="00907B8F">
        <w:rPr>
          <w:rFonts w:ascii="Palatino Linotype" w:eastAsia="Arial Unicode MS" w:hAnsi="Palatino Linotype" w:cs="Arial"/>
          <w:b/>
        </w:rPr>
        <w:t xml:space="preserve">EL SUJETO OBLIGADO </w:t>
      </w:r>
      <w:r w:rsidRPr="00907B8F">
        <w:rPr>
          <w:rFonts w:ascii="Palatino Linotype" w:eastAsia="Arial Unicode MS" w:hAnsi="Palatino Linotype" w:cs="Arial"/>
        </w:rPr>
        <w:t xml:space="preserve">ha de entregar en </w:t>
      </w:r>
      <w:r w:rsidRPr="00907B8F">
        <w:rPr>
          <w:rFonts w:ascii="Palatino Linotype" w:eastAsia="Arial Unicode MS" w:hAnsi="Palatino Linotype" w:cs="Arial"/>
          <w:b/>
        </w:rPr>
        <w:t>versión pública</w:t>
      </w:r>
      <w:r w:rsidRPr="00907B8F">
        <w:rPr>
          <w:rFonts w:ascii="Palatino Linotype" w:eastAsia="Arial Unicode MS" w:hAnsi="Palatino Linotype" w:cs="Arial"/>
        </w:rPr>
        <w:t xml:space="preserve">, se deberá omitir, eliminar o suprimir la información personal de los servidores públicos, como Registro Federal de Contribuyentes, CURP, o cualquier otro dato que ponga en riesgo la vida, seguridad y salud de dichas </w:t>
      </w:r>
      <w:r w:rsidRPr="00907B8F">
        <w:rPr>
          <w:rFonts w:ascii="Palatino Linotype" w:hAnsi="Palatino Linotype" w:cs="Arial"/>
        </w:rPr>
        <w:t>personas</w:t>
      </w:r>
      <w:r w:rsidRPr="00907B8F">
        <w:rPr>
          <w:rFonts w:ascii="Palatino Linotype" w:eastAsia="Arial Unicode MS" w:hAnsi="Palatino Linotype" w:cs="Arial"/>
        </w:rPr>
        <w:t>.</w:t>
      </w:r>
    </w:p>
    <w:p w14:paraId="6A0395B2" w14:textId="77777777" w:rsidR="00B94F63" w:rsidRPr="00907B8F" w:rsidRDefault="00B94F63" w:rsidP="00B94F63">
      <w:pPr>
        <w:spacing w:line="360" w:lineRule="auto"/>
        <w:jc w:val="both"/>
        <w:rPr>
          <w:rFonts w:ascii="Palatino Linotype" w:eastAsia="Arial Unicode MS" w:hAnsi="Palatino Linotype" w:cs="Arial"/>
        </w:rPr>
      </w:pPr>
    </w:p>
    <w:p w14:paraId="2692CF71" w14:textId="77777777" w:rsidR="00B94F63" w:rsidRPr="00907B8F" w:rsidRDefault="00B94F63" w:rsidP="00B94F63">
      <w:pPr>
        <w:spacing w:line="360" w:lineRule="auto"/>
        <w:jc w:val="both"/>
        <w:rPr>
          <w:rFonts w:ascii="Palatino Linotype" w:hAnsi="Palatino Linotype" w:cs="Arial"/>
        </w:rPr>
      </w:pPr>
      <w:r w:rsidRPr="00907B8F">
        <w:rPr>
          <w:rFonts w:ascii="Palatino Linotype" w:hAnsi="Palatino Linotype"/>
        </w:rPr>
        <w:t xml:space="preserve">En el caso específico de los recibos de nómina, para el caso de que sean entregados, obran datos que son considerados </w:t>
      </w:r>
      <w:r w:rsidRPr="00907B8F">
        <w:rPr>
          <w:rFonts w:ascii="Palatino Linotype" w:hAnsi="Palatino Linotype" w:cs="Arial"/>
        </w:rPr>
        <w:t>confidenciales</w:t>
      </w:r>
      <w:r w:rsidRPr="00907B8F">
        <w:rPr>
          <w:rFonts w:ascii="Palatino Linotype" w:hAnsi="Palatino Linotype"/>
        </w:rPr>
        <w:t xml:space="preserve">, cuyo acceso </w:t>
      </w:r>
      <w:r w:rsidRPr="00907B8F">
        <w:rPr>
          <w:rFonts w:ascii="Palatino Linotype" w:hAnsi="Palatino Linotype" w:cs="Arial"/>
        </w:rPr>
        <w:t>debe</w:t>
      </w:r>
      <w:r w:rsidRPr="00907B8F">
        <w:rPr>
          <w:rFonts w:ascii="Palatino Linotype" w:hAnsi="Palatino Linotype"/>
        </w:rPr>
        <w:t xml:space="preserve"> ser restringido, los cuales </w:t>
      </w:r>
      <w:r w:rsidRPr="00907B8F">
        <w:rPr>
          <w:rFonts w:ascii="Palatino Linotype" w:hAnsi="Palatino Linotype" w:cs="Arial"/>
        </w:rPr>
        <w:t xml:space="preserve">deben testarse al momento de la elaboración de versiones públicas, como es el caso del </w:t>
      </w:r>
      <w:r w:rsidRPr="00907B8F">
        <w:rPr>
          <w:rFonts w:ascii="Palatino Linotype" w:hAnsi="Palatino Linotype" w:cs="Arial"/>
          <w:b/>
        </w:rPr>
        <w:t>Registro Federal de Contribuyentes</w:t>
      </w:r>
      <w:r w:rsidRPr="00907B8F">
        <w:rPr>
          <w:rFonts w:ascii="Palatino Linotype" w:hAnsi="Palatino Linotype" w:cs="Arial"/>
        </w:rPr>
        <w:t xml:space="preserve"> (RFC), la </w:t>
      </w:r>
      <w:r w:rsidRPr="00907B8F">
        <w:rPr>
          <w:rFonts w:ascii="Palatino Linotype" w:hAnsi="Palatino Linotype" w:cs="Arial"/>
          <w:b/>
        </w:rPr>
        <w:t>Clave Única de Registro de Población</w:t>
      </w:r>
      <w:r w:rsidRPr="00907B8F">
        <w:rPr>
          <w:rFonts w:ascii="Palatino Linotype" w:hAnsi="Palatino Linotype" w:cs="Arial"/>
        </w:rPr>
        <w:t xml:space="preserve"> (CURP).</w:t>
      </w:r>
    </w:p>
    <w:p w14:paraId="692CEC9A" w14:textId="77777777" w:rsidR="00B94F63" w:rsidRPr="00907B8F" w:rsidRDefault="00B94F63" w:rsidP="00B94F63">
      <w:pPr>
        <w:spacing w:line="360" w:lineRule="auto"/>
        <w:jc w:val="both"/>
        <w:rPr>
          <w:rFonts w:ascii="Palatino Linotype" w:hAnsi="Palatino Linotype" w:cs="Arial"/>
          <w:lang w:eastAsia="en-US"/>
        </w:rPr>
      </w:pPr>
    </w:p>
    <w:p w14:paraId="7B7DC5E1" w14:textId="77777777" w:rsidR="00B94F63" w:rsidRPr="00907B8F" w:rsidRDefault="00B94F63" w:rsidP="00B94F63">
      <w:pPr>
        <w:spacing w:line="360" w:lineRule="auto"/>
        <w:jc w:val="both"/>
        <w:rPr>
          <w:rFonts w:ascii="Palatino Linotype" w:hAnsi="Palatino Linotype"/>
        </w:rPr>
      </w:pPr>
      <w:r w:rsidRPr="00907B8F">
        <w:rPr>
          <w:rFonts w:ascii="Palatino Linotype" w:hAnsi="Palatino Linotype" w:cs="Arial"/>
          <w:lang w:eastAsia="es-MX"/>
        </w:rPr>
        <w:t xml:space="preserve">Por cuanto hace al </w:t>
      </w:r>
      <w:r w:rsidRPr="00907B8F">
        <w:rPr>
          <w:rFonts w:ascii="Palatino Linotype" w:hAnsi="Palatino Linotype" w:cs="Arial"/>
          <w:b/>
          <w:lang w:eastAsia="es-MX"/>
        </w:rPr>
        <w:t>Registro Federal de Contribuyentes</w:t>
      </w:r>
      <w:r w:rsidRPr="00907B8F">
        <w:rPr>
          <w:rFonts w:ascii="Palatino Linotype" w:hAnsi="Palatino Linotype" w:cs="Arial"/>
          <w:lang w:eastAsia="es-MX"/>
        </w:rPr>
        <w:t xml:space="preserve"> </w:t>
      </w:r>
      <w:r w:rsidRPr="00907B8F">
        <w:rPr>
          <w:rFonts w:ascii="Palatino Linotype" w:hAnsi="Palatino Linotype" w:cs="Arial"/>
          <w:b/>
          <w:lang w:eastAsia="es-MX"/>
        </w:rPr>
        <w:t>de las personas físicas</w:t>
      </w:r>
      <w:r w:rsidRPr="00907B8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907B8F">
        <w:rPr>
          <w:rFonts w:ascii="Palatino Linotype" w:hAnsi="Palatino Linotype" w:cs="Arial"/>
        </w:rPr>
        <w:t>del</w:t>
      </w:r>
      <w:r w:rsidRPr="00907B8F">
        <w:rPr>
          <w:rFonts w:ascii="Palatino Linotype" w:hAnsi="Palatino Linotype" w:cs="Arial"/>
          <w:lang w:eastAsia="es-MX"/>
        </w:rPr>
        <w:t xml:space="preserve"> apellido paterno; seguida de la primera </w:t>
      </w:r>
      <w:r w:rsidRPr="00907B8F">
        <w:rPr>
          <w:rFonts w:ascii="Palatino Linotype" w:hAnsi="Palatino Linotype" w:cs="Arial"/>
          <w:lang w:eastAsia="es-MX"/>
        </w:rPr>
        <w:lastRenderedPageBreak/>
        <w:t>letra Vocal del primer apellido; seguida de la primera letra del segundo apellido y por último la primera letra del nombre, posterior la fecha de nacimiento año/mes/día</w:t>
      </w:r>
      <w:r w:rsidRPr="00907B8F">
        <w:rPr>
          <w:rFonts w:ascii="Palatino Linotype" w:hAnsi="Palatino Linotype"/>
        </w:rPr>
        <w:t xml:space="preserve"> y finalmente la homoclave; la cual, para su obtención es necesario acreditar personalidad, fecha de nacimiento entre otros con documentos oficiales.</w:t>
      </w:r>
    </w:p>
    <w:p w14:paraId="231D4532" w14:textId="77777777" w:rsidR="00B94F63" w:rsidRPr="00907B8F" w:rsidRDefault="00B94F63" w:rsidP="00B94F63">
      <w:pPr>
        <w:spacing w:line="360" w:lineRule="auto"/>
        <w:jc w:val="both"/>
        <w:rPr>
          <w:rFonts w:ascii="Palatino Linotype" w:hAnsi="Palatino Linotype"/>
        </w:rPr>
      </w:pPr>
    </w:p>
    <w:p w14:paraId="34F45DC4" w14:textId="77777777" w:rsidR="00B94F63" w:rsidRPr="00907B8F" w:rsidRDefault="00B94F63" w:rsidP="00B94F63">
      <w:pPr>
        <w:spacing w:line="360" w:lineRule="auto"/>
        <w:jc w:val="both"/>
        <w:rPr>
          <w:rFonts w:ascii="Palatino Linotype" w:hAnsi="Palatino Linotype"/>
          <w:b/>
          <w:bCs/>
          <w:color w:val="000000"/>
        </w:rPr>
      </w:pPr>
      <w:r w:rsidRPr="00907B8F">
        <w:rPr>
          <w:rFonts w:ascii="Palatino Linotype" w:hAnsi="Palatino Linotype" w:cs="Arial"/>
          <w:lang w:eastAsia="es-MX"/>
        </w:rPr>
        <w:t xml:space="preserve">Al respecto, </w:t>
      </w:r>
      <w:r w:rsidRPr="00907B8F">
        <w:rPr>
          <w:rFonts w:ascii="Palatino Linotype" w:hAnsi="Palatino Linotype" w:cs="Arial"/>
          <w:color w:val="000000"/>
        </w:rPr>
        <w:t xml:space="preserve">es aplicable el Criterio 19/17 de la Segunda Época, emitido por </w:t>
      </w:r>
      <w:r w:rsidRPr="00907B8F">
        <w:rPr>
          <w:rFonts w:ascii="Palatino Linotype" w:eastAsia="Arial Unicode MS" w:hAnsi="Palatino Linotype" w:cs="Arial"/>
          <w:color w:val="000000"/>
        </w:rPr>
        <w:t xml:space="preserve">el Instituto Nacional de </w:t>
      </w:r>
      <w:r w:rsidRPr="00907B8F">
        <w:rPr>
          <w:rFonts w:ascii="Palatino Linotype" w:hAnsi="Palatino Linotype"/>
          <w:bCs/>
        </w:rPr>
        <w:t>Transparencia</w:t>
      </w:r>
      <w:r w:rsidRPr="00907B8F">
        <w:rPr>
          <w:rFonts w:ascii="Palatino Linotype" w:eastAsia="Arial Unicode MS" w:hAnsi="Palatino Linotype" w:cs="Arial"/>
          <w:color w:val="000000"/>
        </w:rPr>
        <w:t xml:space="preserve">, Acceso a la </w:t>
      </w:r>
      <w:r w:rsidRPr="00907B8F">
        <w:rPr>
          <w:rFonts w:ascii="Palatino Linotype" w:hAnsi="Palatino Linotype" w:cs="Arial"/>
        </w:rPr>
        <w:t>Información</w:t>
      </w:r>
      <w:r w:rsidRPr="00907B8F">
        <w:rPr>
          <w:rFonts w:ascii="Palatino Linotype" w:eastAsia="Arial Unicode MS" w:hAnsi="Palatino Linotype" w:cs="Arial"/>
          <w:color w:val="000000"/>
        </w:rPr>
        <w:t xml:space="preserve"> y Protección de Datos Personales,</w:t>
      </w:r>
      <w:r w:rsidRPr="00907B8F">
        <w:rPr>
          <w:rFonts w:ascii="Palatino Linotype" w:hAnsi="Palatino Linotype"/>
          <w:bCs/>
          <w:color w:val="000000"/>
        </w:rPr>
        <w:t xml:space="preserve"> que dice:</w:t>
      </w:r>
      <w:r w:rsidRPr="00907B8F">
        <w:rPr>
          <w:rFonts w:ascii="Palatino Linotype" w:hAnsi="Palatino Linotype"/>
          <w:b/>
          <w:bCs/>
          <w:color w:val="000000"/>
        </w:rPr>
        <w:t xml:space="preserve"> </w:t>
      </w:r>
    </w:p>
    <w:p w14:paraId="1DBDF070" w14:textId="77777777" w:rsidR="00B94F63" w:rsidRPr="00907B8F" w:rsidRDefault="00B94F63" w:rsidP="00B94F63">
      <w:pPr>
        <w:spacing w:line="360" w:lineRule="auto"/>
        <w:jc w:val="both"/>
        <w:rPr>
          <w:rFonts w:ascii="Palatino Linotype" w:hAnsi="Palatino Linotype"/>
          <w:b/>
          <w:bCs/>
          <w:color w:val="000000"/>
        </w:rPr>
      </w:pPr>
    </w:p>
    <w:p w14:paraId="1ABDB010" w14:textId="77777777" w:rsidR="00B94F63" w:rsidRPr="00907B8F" w:rsidRDefault="00B94F63" w:rsidP="00B94F63">
      <w:pPr>
        <w:autoSpaceDE w:val="0"/>
        <w:autoSpaceDN w:val="0"/>
        <w:adjustRightInd w:val="0"/>
        <w:ind w:left="709" w:right="814"/>
        <w:jc w:val="both"/>
        <w:rPr>
          <w:rFonts w:ascii="Palatino Linotype" w:hAnsi="Palatino Linotype" w:cs="Arial"/>
          <w:bCs/>
          <w:i/>
          <w:sz w:val="22"/>
          <w:lang w:eastAsia="en-US"/>
        </w:rPr>
      </w:pPr>
      <w:r w:rsidRPr="00907B8F">
        <w:rPr>
          <w:rFonts w:ascii="Palatino Linotype" w:hAnsi="Palatino Linotype" w:cs="Arial"/>
          <w:bCs/>
          <w:i/>
          <w:sz w:val="22"/>
        </w:rPr>
        <w:t>“</w:t>
      </w:r>
      <w:r w:rsidRPr="00907B8F">
        <w:rPr>
          <w:rFonts w:ascii="Palatino Linotype" w:hAnsi="Palatino Linotype" w:cs="Arial"/>
          <w:b/>
          <w:bCs/>
          <w:i/>
          <w:sz w:val="22"/>
        </w:rPr>
        <w:t>Registro Federal de Contribuyentes (RFC) de personas físicas. El RFC es una clave</w:t>
      </w:r>
      <w:r w:rsidRPr="00907B8F">
        <w:rPr>
          <w:rFonts w:ascii="Palatino Linotype" w:hAnsi="Palatino Linotype" w:cs="Arial"/>
          <w:bCs/>
          <w:i/>
          <w:sz w:val="22"/>
        </w:rPr>
        <w:t xml:space="preserve"> de carácter fiscal, única e irrepetible, </w:t>
      </w:r>
      <w:r w:rsidRPr="00907B8F">
        <w:rPr>
          <w:rFonts w:ascii="Palatino Linotype" w:hAnsi="Palatino Linotype" w:cs="Arial"/>
          <w:b/>
          <w:bCs/>
          <w:i/>
          <w:sz w:val="22"/>
        </w:rPr>
        <w:t>que permite identificar al titular, su edad y fecha de nacimiento</w:t>
      </w:r>
      <w:r w:rsidRPr="00907B8F">
        <w:rPr>
          <w:rFonts w:ascii="Palatino Linotype" w:hAnsi="Palatino Linotype" w:cs="Arial"/>
          <w:bCs/>
          <w:i/>
          <w:sz w:val="22"/>
        </w:rPr>
        <w:t xml:space="preserve">, </w:t>
      </w:r>
      <w:r w:rsidRPr="00907B8F">
        <w:rPr>
          <w:rFonts w:ascii="Palatino Linotype" w:hAnsi="Palatino Linotype" w:cs="Arial"/>
          <w:i/>
          <w:sz w:val="22"/>
          <w:lang w:eastAsia="es-MX"/>
        </w:rPr>
        <w:t>por</w:t>
      </w:r>
      <w:r w:rsidRPr="00907B8F">
        <w:rPr>
          <w:rFonts w:ascii="Palatino Linotype" w:hAnsi="Palatino Linotype" w:cs="Arial"/>
          <w:bCs/>
          <w:i/>
          <w:sz w:val="22"/>
        </w:rPr>
        <w:t xml:space="preserve"> lo que </w:t>
      </w:r>
      <w:r w:rsidRPr="00907B8F">
        <w:rPr>
          <w:rFonts w:ascii="Palatino Linotype" w:hAnsi="Palatino Linotype" w:cs="Arial"/>
          <w:b/>
          <w:bCs/>
          <w:i/>
          <w:sz w:val="22"/>
        </w:rPr>
        <w:t>es un dato personal de carácter confidencial</w:t>
      </w:r>
      <w:r w:rsidRPr="00907B8F">
        <w:rPr>
          <w:rFonts w:ascii="Palatino Linotype" w:hAnsi="Palatino Linotype" w:cs="Arial"/>
          <w:i/>
          <w:sz w:val="22"/>
        </w:rPr>
        <w:t>.</w:t>
      </w:r>
    </w:p>
    <w:p w14:paraId="7A181234" w14:textId="77777777" w:rsidR="00B94F63" w:rsidRPr="00907B8F" w:rsidRDefault="00B94F63" w:rsidP="00B94F63">
      <w:pPr>
        <w:autoSpaceDE w:val="0"/>
        <w:autoSpaceDN w:val="0"/>
        <w:adjustRightInd w:val="0"/>
        <w:ind w:left="709" w:right="814"/>
        <w:jc w:val="both"/>
        <w:rPr>
          <w:rFonts w:ascii="Palatino Linotype" w:hAnsi="Palatino Linotype" w:cs="Arial"/>
          <w:bCs/>
          <w:i/>
          <w:sz w:val="22"/>
        </w:rPr>
      </w:pPr>
    </w:p>
    <w:p w14:paraId="087F3E2B" w14:textId="77777777" w:rsidR="00B94F63" w:rsidRPr="00907B8F" w:rsidRDefault="00B94F63" w:rsidP="00B94F63">
      <w:pPr>
        <w:autoSpaceDE w:val="0"/>
        <w:autoSpaceDN w:val="0"/>
        <w:adjustRightInd w:val="0"/>
        <w:ind w:left="709" w:right="814"/>
        <w:jc w:val="both"/>
        <w:rPr>
          <w:rFonts w:ascii="Palatino Linotype" w:hAnsi="Palatino Linotype" w:cs="Arial"/>
          <w:bCs/>
          <w:i/>
          <w:sz w:val="22"/>
        </w:rPr>
      </w:pPr>
      <w:r w:rsidRPr="00907B8F">
        <w:rPr>
          <w:rFonts w:ascii="Palatino Linotype" w:hAnsi="Palatino Linotype" w:cs="Arial"/>
          <w:bCs/>
          <w:i/>
          <w:sz w:val="22"/>
        </w:rPr>
        <w:t>Resoluciones:</w:t>
      </w:r>
    </w:p>
    <w:p w14:paraId="1480B30B" w14:textId="77777777" w:rsidR="00B94F63" w:rsidRPr="00907B8F" w:rsidRDefault="00B94F63" w:rsidP="00B94F63">
      <w:pPr>
        <w:autoSpaceDE w:val="0"/>
        <w:autoSpaceDN w:val="0"/>
        <w:adjustRightInd w:val="0"/>
        <w:ind w:left="709" w:right="814"/>
        <w:jc w:val="both"/>
        <w:rPr>
          <w:rFonts w:ascii="Palatino Linotype" w:hAnsi="Palatino Linotype" w:cs="Arial"/>
          <w:bCs/>
          <w:i/>
          <w:sz w:val="22"/>
        </w:rPr>
      </w:pPr>
      <w:r w:rsidRPr="00907B8F">
        <w:rPr>
          <w:rFonts w:ascii="Palatino Linotype" w:hAnsi="Palatino Linotype" w:cs="Arial"/>
          <w:bCs/>
          <w:i/>
          <w:sz w:val="22"/>
        </w:rPr>
        <w:t>• RRA 0189/</w:t>
      </w:r>
      <w:r w:rsidRPr="00907B8F">
        <w:rPr>
          <w:rFonts w:ascii="Palatino Linotype" w:hAnsi="Palatino Linotype" w:cs="Arial"/>
          <w:i/>
          <w:sz w:val="22"/>
          <w:lang w:eastAsia="es-MX"/>
        </w:rPr>
        <w:t>17</w:t>
      </w:r>
      <w:r w:rsidRPr="00907B8F">
        <w:rPr>
          <w:rFonts w:ascii="Palatino Linotype" w:hAnsi="Palatino Linotype" w:cs="Arial"/>
          <w:bCs/>
          <w:i/>
          <w:sz w:val="22"/>
        </w:rPr>
        <w:t>. Morena. 08 de febrero de 2017. Por unanimidad. Comisionado Ponente Joel Salas Suárez.</w:t>
      </w:r>
    </w:p>
    <w:p w14:paraId="2861620C" w14:textId="77777777" w:rsidR="00B94F63" w:rsidRPr="00907B8F" w:rsidRDefault="00B94F63" w:rsidP="00B94F63">
      <w:pPr>
        <w:autoSpaceDE w:val="0"/>
        <w:autoSpaceDN w:val="0"/>
        <w:adjustRightInd w:val="0"/>
        <w:ind w:left="709" w:right="814"/>
        <w:jc w:val="both"/>
        <w:rPr>
          <w:rFonts w:ascii="Palatino Linotype" w:hAnsi="Palatino Linotype" w:cs="Arial"/>
          <w:bCs/>
          <w:i/>
          <w:sz w:val="22"/>
        </w:rPr>
      </w:pPr>
      <w:r w:rsidRPr="00907B8F">
        <w:rPr>
          <w:rFonts w:ascii="Palatino Linotype" w:hAnsi="Palatino Linotype" w:cs="Arial"/>
          <w:bCs/>
          <w:i/>
          <w:sz w:val="22"/>
        </w:rPr>
        <w:t xml:space="preserve">• RRA 0677/17. Universidad Nacional Autónoma de México. 08 de marzo de 2017. Por unanimidad. Comisionado Ponente Rosendoevgueni Monterrey Chepov. </w:t>
      </w:r>
    </w:p>
    <w:p w14:paraId="3AFB30EA" w14:textId="77777777" w:rsidR="00B94F63" w:rsidRPr="00907B8F" w:rsidRDefault="00B94F63" w:rsidP="00B94F63">
      <w:pPr>
        <w:autoSpaceDE w:val="0"/>
        <w:autoSpaceDN w:val="0"/>
        <w:adjustRightInd w:val="0"/>
        <w:ind w:left="709" w:right="814"/>
        <w:jc w:val="both"/>
        <w:rPr>
          <w:rFonts w:ascii="Palatino Linotype" w:hAnsi="Palatino Linotype" w:cs="Arial"/>
          <w:i/>
          <w:sz w:val="22"/>
        </w:rPr>
      </w:pPr>
      <w:r w:rsidRPr="00907B8F">
        <w:rPr>
          <w:rFonts w:ascii="Palatino Linotype" w:hAnsi="Palatino Linotype" w:cs="Arial"/>
          <w:bCs/>
          <w:i/>
          <w:sz w:val="22"/>
        </w:rPr>
        <w:t xml:space="preserve">• RRA 1564/17. Tribunal Electoral del Poder Judicial de la Federación. 26 de abril de 2017. Por </w:t>
      </w:r>
      <w:r w:rsidRPr="00907B8F">
        <w:rPr>
          <w:rFonts w:ascii="Palatino Linotype" w:hAnsi="Palatino Linotype" w:cs="Arial"/>
          <w:i/>
          <w:sz w:val="22"/>
          <w:lang w:eastAsia="es-MX"/>
        </w:rPr>
        <w:t>unanimidad</w:t>
      </w:r>
      <w:r w:rsidRPr="00907B8F">
        <w:rPr>
          <w:rFonts w:ascii="Palatino Linotype" w:hAnsi="Palatino Linotype" w:cs="Arial"/>
          <w:bCs/>
          <w:i/>
          <w:sz w:val="22"/>
        </w:rPr>
        <w:t>. Comisionado Ponente Oscar Mauricio Guerra Ford.</w:t>
      </w:r>
      <w:r w:rsidRPr="00907B8F">
        <w:rPr>
          <w:rFonts w:ascii="Palatino Linotype" w:hAnsi="Palatino Linotype" w:cs="Arial"/>
          <w:i/>
          <w:sz w:val="22"/>
        </w:rPr>
        <w:t>” (Sic)</w:t>
      </w:r>
    </w:p>
    <w:p w14:paraId="51905095" w14:textId="77777777" w:rsidR="00B94F63" w:rsidRPr="00907B8F" w:rsidRDefault="00B94F63" w:rsidP="00B94F63">
      <w:pPr>
        <w:autoSpaceDE w:val="0"/>
        <w:autoSpaceDN w:val="0"/>
        <w:adjustRightInd w:val="0"/>
        <w:ind w:left="709" w:right="814"/>
        <w:jc w:val="both"/>
        <w:rPr>
          <w:rFonts w:ascii="Palatino Linotype" w:hAnsi="Palatino Linotype" w:cs="Arial"/>
          <w:i/>
          <w:sz w:val="22"/>
        </w:rPr>
      </w:pPr>
    </w:p>
    <w:p w14:paraId="28703A39" w14:textId="77777777" w:rsidR="00B94F63" w:rsidRPr="00907B8F" w:rsidRDefault="00B94F63" w:rsidP="00B94F63">
      <w:pPr>
        <w:spacing w:line="360" w:lineRule="auto"/>
        <w:jc w:val="both"/>
        <w:rPr>
          <w:rFonts w:ascii="Palatino Linotype" w:hAnsi="Palatino Linotype" w:cs="Arial"/>
        </w:rPr>
      </w:pPr>
      <w:r w:rsidRPr="00907B8F">
        <w:rPr>
          <w:rFonts w:ascii="Palatino Linotype" w:hAnsi="Palatino Linotype" w:cs="Arial"/>
          <w:lang w:eastAsia="es-MX"/>
        </w:rPr>
        <w:t xml:space="preserve">De lo anterior, se desprende que el Registro Federal de Contribuyentes se vincula al nombre de su </w:t>
      </w:r>
      <w:r w:rsidRPr="00907B8F">
        <w:rPr>
          <w:rFonts w:ascii="Palatino Linotype" w:hAnsi="Palatino Linotype"/>
          <w:bCs/>
        </w:rPr>
        <w:t>titular</w:t>
      </w:r>
      <w:r w:rsidRPr="00907B8F">
        <w:rPr>
          <w:rFonts w:ascii="Palatino Linotype" w:hAnsi="Palatino Linotype" w:cs="Arial"/>
          <w:lang w:eastAsia="es-MX"/>
        </w:rPr>
        <w:t xml:space="preserve">, permitiendo identificar la edad de la persona y fecha de nacimiento, determinando </w:t>
      </w:r>
      <w:r w:rsidRPr="00907B8F">
        <w:rPr>
          <w:rFonts w:ascii="Palatino Linotype" w:hAnsi="Palatino Linotype" w:cs="Arial"/>
        </w:rPr>
        <w:t>la</w:t>
      </w:r>
      <w:r w:rsidRPr="00907B8F">
        <w:rPr>
          <w:rFonts w:ascii="Palatino Linotype" w:hAnsi="Palatino Linotype" w:cs="Arial"/>
          <w:lang w:eastAsia="es-MX"/>
        </w:rPr>
        <w:t xml:space="preserve"> identificación de dicha persona para efectos fiscales, por </w:t>
      </w:r>
      <w:r w:rsidRPr="00907B8F">
        <w:rPr>
          <w:rFonts w:ascii="Palatino Linotype" w:hAnsi="Palatino Linotype" w:cs="Arial"/>
          <w:lang w:eastAsia="es-MX"/>
        </w:rPr>
        <w:lastRenderedPageBreak/>
        <w:t xml:space="preserve">lo que éste constituye un dato personal que concierne a una persona física identificada e identificable en términos de los artículos 2, fracción II de la Ley de Transparencia y Acceso a la Información Pública del Estado de México y </w:t>
      </w:r>
      <w:r w:rsidRPr="00907B8F">
        <w:rPr>
          <w:rFonts w:ascii="Palatino Linotype" w:hAnsi="Palatino Linotype"/>
          <w:lang w:eastAsia="es-MX"/>
        </w:rPr>
        <w:t>Municipios</w:t>
      </w:r>
      <w:r w:rsidRPr="00907B8F">
        <w:rPr>
          <w:rFonts w:ascii="Palatino Linotype" w:hAnsi="Palatino Linotype" w:cs="Arial"/>
          <w:lang w:eastAsia="es-MX"/>
        </w:rPr>
        <w:t xml:space="preserve"> y </w:t>
      </w:r>
      <w:r w:rsidRPr="00907B8F">
        <w:rPr>
          <w:rFonts w:ascii="Palatino Linotype" w:hAnsi="Palatino Linotype" w:cs="Arial"/>
        </w:rPr>
        <w:t>4 fracción XI</w:t>
      </w:r>
      <w:r w:rsidRPr="00907B8F">
        <w:rPr>
          <w:rFonts w:ascii="Palatino Linotype" w:hAnsi="Palatino Linotype" w:cs="Arial"/>
          <w:lang w:eastAsia="es-MX"/>
        </w:rPr>
        <w:t xml:space="preserve"> </w:t>
      </w:r>
      <w:r w:rsidRPr="00907B8F">
        <w:rPr>
          <w:rFonts w:ascii="Palatino Linotype" w:hAnsi="Palatino Linotype" w:cs="Arial"/>
        </w:rPr>
        <w:t>de la Ley de Protección de Datos Personales en Posesión de Sujetos Obligados del Estado de México y Municipios.</w:t>
      </w:r>
    </w:p>
    <w:p w14:paraId="74766B3B" w14:textId="77777777" w:rsidR="00B94F63" w:rsidRPr="00907B8F" w:rsidRDefault="00B94F63" w:rsidP="00B94F63">
      <w:pPr>
        <w:spacing w:line="360" w:lineRule="auto"/>
        <w:jc w:val="both"/>
        <w:rPr>
          <w:rFonts w:ascii="Palatino Linotype" w:hAnsi="Palatino Linotype" w:cs="Arial"/>
          <w:lang w:eastAsia="es-MX"/>
        </w:rPr>
      </w:pPr>
    </w:p>
    <w:p w14:paraId="7DFC9E0E" w14:textId="77777777" w:rsidR="00B94F63" w:rsidRPr="00907B8F" w:rsidRDefault="00B94F63" w:rsidP="00B94F63">
      <w:pPr>
        <w:spacing w:line="360" w:lineRule="auto"/>
        <w:jc w:val="both"/>
        <w:rPr>
          <w:rFonts w:ascii="Palatino Linotype" w:hAnsi="Palatino Linotype" w:cs="Arial"/>
          <w:lang w:eastAsia="es-MX"/>
        </w:rPr>
      </w:pPr>
      <w:r w:rsidRPr="00907B8F">
        <w:rPr>
          <w:rFonts w:ascii="Palatino Linotype" w:hAnsi="Palatino Linotype" w:cs="Arial"/>
          <w:lang w:eastAsia="es-MX"/>
        </w:rPr>
        <w:t xml:space="preserve">Por cuanto hace a la </w:t>
      </w:r>
      <w:r w:rsidRPr="00907B8F">
        <w:rPr>
          <w:rFonts w:ascii="Palatino Linotype" w:hAnsi="Palatino Linotype" w:cs="Arial"/>
          <w:b/>
        </w:rPr>
        <w:t xml:space="preserve">Clave Única de Registro de Población, </w:t>
      </w:r>
      <w:r w:rsidRPr="00907B8F">
        <w:rPr>
          <w:rFonts w:ascii="Palatino Linotype" w:hAnsi="Palatino Linotype" w:cs="Arial"/>
          <w:lang w:eastAsia="es-MX"/>
        </w:rPr>
        <w:t xml:space="preserve">constituye un dato personal, ya que </w:t>
      </w:r>
      <w:r w:rsidRPr="00907B8F">
        <w:rPr>
          <w:rFonts w:ascii="Palatino Linotype" w:hAnsi="Palatino Linotype"/>
          <w:lang w:eastAsia="es-MX"/>
        </w:rPr>
        <w:t>tiene</w:t>
      </w:r>
      <w:r w:rsidRPr="00907B8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F488761" w14:textId="77777777" w:rsidR="00B94F63" w:rsidRPr="00907B8F" w:rsidRDefault="00B94F63" w:rsidP="00B94F63">
      <w:pPr>
        <w:spacing w:line="360" w:lineRule="auto"/>
        <w:jc w:val="both"/>
        <w:rPr>
          <w:rFonts w:ascii="Palatino Linotype" w:hAnsi="Palatino Linotype" w:cs="Arial"/>
          <w:lang w:eastAsia="es-MX"/>
        </w:rPr>
      </w:pPr>
    </w:p>
    <w:p w14:paraId="7C7E7DA9" w14:textId="77777777" w:rsidR="00B94F63" w:rsidRPr="00907B8F" w:rsidRDefault="00B94F63" w:rsidP="00B94F63">
      <w:pPr>
        <w:spacing w:line="360" w:lineRule="auto"/>
        <w:jc w:val="both"/>
        <w:rPr>
          <w:rFonts w:ascii="Palatino Linotype" w:hAnsi="Palatino Linotype" w:cs="Arial"/>
          <w:lang w:eastAsia="es-MX"/>
        </w:rPr>
      </w:pPr>
      <w:r w:rsidRPr="00907B8F">
        <w:rPr>
          <w:rFonts w:ascii="Palatino Linotype" w:hAnsi="Palatino Linotype" w:cs="Arial"/>
          <w:lang w:eastAsia="es-MX"/>
        </w:rPr>
        <w:t xml:space="preserve">Lo </w:t>
      </w:r>
      <w:r w:rsidRPr="00907B8F">
        <w:rPr>
          <w:rFonts w:ascii="Palatino Linotype" w:hAnsi="Palatino Linotype"/>
          <w:lang w:eastAsia="es-MX"/>
        </w:rPr>
        <w:t>anterior</w:t>
      </w:r>
      <w:r w:rsidRPr="00907B8F">
        <w:rPr>
          <w:rFonts w:ascii="Palatino Linotype" w:hAnsi="Palatino Linotype" w:cs="Arial"/>
          <w:lang w:eastAsia="es-MX"/>
        </w:rPr>
        <w:t xml:space="preserve">, </w:t>
      </w:r>
      <w:r w:rsidRPr="00907B8F">
        <w:rPr>
          <w:rFonts w:ascii="Palatino Linotype" w:hAnsi="Palatino Linotype" w:cs="Arial"/>
        </w:rPr>
        <w:t>tiene</w:t>
      </w:r>
      <w:r w:rsidRPr="00907B8F">
        <w:rPr>
          <w:rFonts w:ascii="Palatino Linotype" w:hAnsi="Palatino Linotype" w:cs="Arial"/>
          <w:lang w:eastAsia="es-MX"/>
        </w:rPr>
        <w:t xml:space="preserve"> sustento en los artículos 86 y 91 de la Ley General de Población, la cual señala lo siguiente:</w:t>
      </w:r>
    </w:p>
    <w:p w14:paraId="1BA7AC0A" w14:textId="77777777" w:rsidR="00B94F63" w:rsidRPr="00907B8F" w:rsidRDefault="00B94F63" w:rsidP="00B94F63">
      <w:pPr>
        <w:spacing w:line="360" w:lineRule="auto"/>
        <w:jc w:val="both"/>
        <w:rPr>
          <w:rFonts w:ascii="Palatino Linotype" w:hAnsi="Palatino Linotype" w:cs="Arial"/>
          <w:lang w:eastAsia="es-MX"/>
        </w:rPr>
      </w:pPr>
    </w:p>
    <w:p w14:paraId="0A7FC7FD" w14:textId="77777777" w:rsidR="00B94F63" w:rsidRPr="00907B8F" w:rsidRDefault="00B94F63" w:rsidP="00B94F63">
      <w:pPr>
        <w:autoSpaceDE w:val="0"/>
        <w:autoSpaceDN w:val="0"/>
        <w:adjustRightInd w:val="0"/>
        <w:ind w:left="851" w:right="902"/>
        <w:jc w:val="both"/>
        <w:rPr>
          <w:rFonts w:ascii="Palatino Linotype" w:hAnsi="Palatino Linotype" w:cs="Arial"/>
          <w:i/>
          <w:sz w:val="22"/>
          <w:lang w:eastAsia="es-MX"/>
        </w:rPr>
      </w:pPr>
      <w:r w:rsidRPr="00907B8F">
        <w:rPr>
          <w:rFonts w:ascii="Palatino Linotype" w:hAnsi="Palatino Linotype" w:cs="Arial,Bold"/>
          <w:bCs/>
          <w:i/>
          <w:sz w:val="22"/>
          <w:lang w:eastAsia="es-MX"/>
        </w:rPr>
        <w:t>“</w:t>
      </w:r>
      <w:r w:rsidRPr="00907B8F">
        <w:rPr>
          <w:rFonts w:ascii="Palatino Linotype" w:hAnsi="Palatino Linotype" w:cs="Arial,Bold"/>
          <w:b/>
          <w:bCs/>
          <w:i/>
          <w:sz w:val="22"/>
          <w:lang w:eastAsia="es-MX"/>
        </w:rPr>
        <w:t xml:space="preserve">Artículo 86. </w:t>
      </w:r>
      <w:r w:rsidRPr="00907B8F">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6327EBE8" w14:textId="77777777" w:rsidR="00B94F63" w:rsidRPr="00907B8F" w:rsidRDefault="00B94F63" w:rsidP="00B94F63">
      <w:pPr>
        <w:autoSpaceDE w:val="0"/>
        <w:autoSpaceDN w:val="0"/>
        <w:adjustRightInd w:val="0"/>
        <w:ind w:left="851" w:right="902"/>
        <w:jc w:val="both"/>
        <w:rPr>
          <w:rFonts w:ascii="Palatino Linotype" w:hAnsi="Palatino Linotype" w:cs="Arial"/>
          <w:i/>
          <w:sz w:val="22"/>
          <w:lang w:eastAsia="es-MX"/>
        </w:rPr>
      </w:pPr>
    </w:p>
    <w:p w14:paraId="0D920990" w14:textId="77777777" w:rsidR="00B94F63" w:rsidRPr="00907B8F" w:rsidRDefault="00B94F63" w:rsidP="00B94F63">
      <w:pPr>
        <w:autoSpaceDE w:val="0"/>
        <w:autoSpaceDN w:val="0"/>
        <w:adjustRightInd w:val="0"/>
        <w:ind w:left="851" w:right="902"/>
        <w:jc w:val="both"/>
        <w:rPr>
          <w:rFonts w:ascii="Palatino Linotype" w:hAnsi="Palatino Linotype" w:cs="Arial"/>
          <w:i/>
          <w:sz w:val="22"/>
          <w:lang w:eastAsia="es-MX"/>
        </w:rPr>
      </w:pPr>
      <w:r w:rsidRPr="00907B8F">
        <w:rPr>
          <w:rFonts w:ascii="Palatino Linotype" w:hAnsi="Palatino Linotype" w:cs="Arial,Bold"/>
          <w:b/>
          <w:bCs/>
          <w:i/>
          <w:sz w:val="22"/>
          <w:lang w:eastAsia="es-MX"/>
        </w:rPr>
        <w:t xml:space="preserve">Artículo 91. </w:t>
      </w:r>
      <w:r w:rsidRPr="00907B8F">
        <w:rPr>
          <w:rFonts w:ascii="Palatino Linotype" w:hAnsi="Palatino Linotype" w:cs="Arial"/>
          <w:b/>
          <w:i/>
          <w:sz w:val="22"/>
          <w:lang w:eastAsia="es-MX"/>
        </w:rPr>
        <w:t>Al incorporar a una persona en el Registro Nacional de Población</w:t>
      </w:r>
      <w:r w:rsidRPr="00907B8F">
        <w:rPr>
          <w:rFonts w:ascii="Palatino Linotype" w:hAnsi="Palatino Linotype" w:cs="Arial"/>
          <w:i/>
          <w:sz w:val="22"/>
          <w:lang w:eastAsia="es-MX"/>
        </w:rPr>
        <w:t xml:space="preserve">, se le asignará una clave </w:t>
      </w:r>
      <w:r w:rsidRPr="00907B8F">
        <w:rPr>
          <w:rFonts w:ascii="Palatino Linotype" w:hAnsi="Palatino Linotype" w:cs="Arial"/>
          <w:b/>
          <w:i/>
          <w:sz w:val="22"/>
          <w:lang w:eastAsia="es-MX"/>
        </w:rPr>
        <w:t>que se denominará Clave Única de Registro de Población</w:t>
      </w:r>
      <w:r w:rsidRPr="00907B8F">
        <w:rPr>
          <w:rFonts w:ascii="Palatino Linotype" w:hAnsi="Palatino Linotype" w:cs="Arial"/>
          <w:i/>
          <w:sz w:val="22"/>
          <w:lang w:eastAsia="es-MX"/>
        </w:rPr>
        <w:t xml:space="preserve">. </w:t>
      </w:r>
      <w:r w:rsidRPr="00907B8F">
        <w:rPr>
          <w:rFonts w:ascii="Palatino Linotype" w:hAnsi="Palatino Linotype" w:cs="Arial"/>
          <w:b/>
          <w:i/>
          <w:sz w:val="22"/>
          <w:lang w:eastAsia="es-MX"/>
        </w:rPr>
        <w:t>Esta servirá para</w:t>
      </w:r>
      <w:r w:rsidRPr="00907B8F">
        <w:rPr>
          <w:rFonts w:ascii="Palatino Linotype" w:hAnsi="Palatino Linotype" w:cs="Arial"/>
          <w:i/>
          <w:sz w:val="22"/>
          <w:lang w:eastAsia="es-MX"/>
        </w:rPr>
        <w:t xml:space="preserve"> registrarla e </w:t>
      </w:r>
      <w:r w:rsidRPr="00907B8F">
        <w:rPr>
          <w:rFonts w:ascii="Palatino Linotype" w:hAnsi="Palatino Linotype" w:cs="Arial"/>
          <w:b/>
          <w:i/>
          <w:sz w:val="22"/>
          <w:lang w:eastAsia="es-MX"/>
        </w:rPr>
        <w:t>identificarla en forma individual</w:t>
      </w:r>
      <w:r w:rsidRPr="00907B8F">
        <w:rPr>
          <w:rFonts w:ascii="Palatino Linotype" w:hAnsi="Palatino Linotype" w:cs="Arial"/>
          <w:i/>
          <w:sz w:val="22"/>
          <w:lang w:eastAsia="es-MX"/>
        </w:rPr>
        <w:t>.” (Sic)</w:t>
      </w:r>
    </w:p>
    <w:p w14:paraId="36858A77" w14:textId="77777777" w:rsidR="00B94F63" w:rsidRPr="00907B8F" w:rsidRDefault="00B94F63" w:rsidP="00B94F63">
      <w:pPr>
        <w:autoSpaceDE w:val="0"/>
        <w:autoSpaceDN w:val="0"/>
        <w:adjustRightInd w:val="0"/>
        <w:spacing w:line="360" w:lineRule="auto"/>
        <w:ind w:left="851" w:right="902"/>
        <w:jc w:val="both"/>
        <w:rPr>
          <w:rFonts w:ascii="Palatino Linotype" w:hAnsi="Palatino Linotype" w:cs="Arial"/>
          <w:i/>
          <w:lang w:eastAsia="es-MX"/>
        </w:rPr>
      </w:pPr>
    </w:p>
    <w:p w14:paraId="3C1DD710" w14:textId="77777777" w:rsidR="00B94F63" w:rsidRPr="00907B8F" w:rsidRDefault="00B94F63" w:rsidP="00B94F63">
      <w:pPr>
        <w:autoSpaceDE w:val="0"/>
        <w:autoSpaceDN w:val="0"/>
        <w:adjustRightInd w:val="0"/>
        <w:spacing w:line="360" w:lineRule="auto"/>
        <w:ind w:left="851" w:right="902"/>
        <w:jc w:val="both"/>
        <w:rPr>
          <w:rFonts w:ascii="Palatino Linotype" w:hAnsi="Palatino Linotype" w:cs="Arial"/>
        </w:rPr>
      </w:pPr>
      <w:r w:rsidRPr="00907B8F">
        <w:rPr>
          <w:rFonts w:ascii="Palatino Linotype" w:hAnsi="Palatino Linotype" w:cs="Arial"/>
        </w:rPr>
        <w:lastRenderedPageBreak/>
        <w:t>(Énfasis añadido)</w:t>
      </w:r>
    </w:p>
    <w:p w14:paraId="5FD066DD" w14:textId="77777777" w:rsidR="00B94F63" w:rsidRPr="00907B8F" w:rsidRDefault="00B94F63" w:rsidP="00B94F63">
      <w:pPr>
        <w:spacing w:line="360" w:lineRule="auto"/>
        <w:jc w:val="both"/>
        <w:rPr>
          <w:rFonts w:ascii="Palatino Linotype" w:hAnsi="Palatino Linotype"/>
          <w:lang w:eastAsia="es-MX"/>
        </w:rPr>
      </w:pPr>
      <w:r w:rsidRPr="00907B8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907B8F">
        <w:rPr>
          <w:rFonts w:ascii="Palatino Linotype" w:hAnsi="Palatino Linotype"/>
          <w:bCs/>
        </w:rPr>
        <w:t>identidad</w:t>
      </w:r>
      <w:r w:rsidRPr="00907B8F">
        <w:rPr>
          <w:rFonts w:ascii="Palatino Linotype" w:hAnsi="Palatino Linotype"/>
          <w:lang w:eastAsia="es-MX"/>
        </w:rPr>
        <w:t xml:space="preserve"> (acta de nacimiento, carta de naturalización o documento migratorio), la </w:t>
      </w:r>
      <w:r w:rsidRPr="00907B8F">
        <w:rPr>
          <w:rFonts w:ascii="Palatino Linotype" w:hAnsi="Palatino Linotype" w:cs="Arial"/>
        </w:rPr>
        <w:t>cual</w:t>
      </w:r>
      <w:r w:rsidRPr="00907B8F">
        <w:rPr>
          <w:rFonts w:ascii="Palatino Linotype" w:hAnsi="Palatino Linotype"/>
          <w:lang w:eastAsia="es-MX"/>
        </w:rPr>
        <w:t xml:space="preserve"> se integra de</w:t>
      </w:r>
      <w:r w:rsidRPr="00907B8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07B8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9071542" w14:textId="77777777" w:rsidR="00B94F63" w:rsidRPr="00907B8F" w:rsidRDefault="00B94F63" w:rsidP="00B94F63">
      <w:pPr>
        <w:spacing w:line="360" w:lineRule="auto"/>
        <w:jc w:val="both"/>
        <w:rPr>
          <w:rFonts w:ascii="Palatino Linotype" w:hAnsi="Palatino Linotype"/>
          <w:lang w:eastAsia="es-MX"/>
        </w:rPr>
      </w:pPr>
    </w:p>
    <w:p w14:paraId="7FC7712B" w14:textId="77777777" w:rsidR="00B94F63" w:rsidRPr="00907B8F" w:rsidRDefault="00B94F63" w:rsidP="00B94F63">
      <w:pPr>
        <w:spacing w:line="360" w:lineRule="auto"/>
        <w:jc w:val="both"/>
        <w:rPr>
          <w:rFonts w:ascii="Palatino Linotype" w:hAnsi="Palatino Linotype" w:cs="Arial"/>
          <w:lang w:eastAsia="es-MX"/>
        </w:rPr>
      </w:pPr>
      <w:r w:rsidRPr="00907B8F">
        <w:rPr>
          <w:rFonts w:ascii="Palatino Linotype" w:hAnsi="Palatino Linotype" w:cs="Arial"/>
          <w:lang w:eastAsia="es-MX"/>
        </w:rPr>
        <w:t xml:space="preserve">Al respecto, el </w:t>
      </w:r>
      <w:r w:rsidRPr="00907B8F">
        <w:rPr>
          <w:rFonts w:ascii="Palatino Linotype" w:eastAsia="Arial Unicode MS" w:hAnsi="Palatino Linotype" w:cs="Arial"/>
        </w:rPr>
        <w:t>Instituto Nacional de Transparencia, Acceso a la Información y Protección de Datos Personales (INAI),</w:t>
      </w:r>
      <w:r w:rsidRPr="00907B8F">
        <w:rPr>
          <w:rFonts w:ascii="Palatino Linotype" w:hAnsi="Palatino Linotype" w:cs="Arial"/>
          <w:lang w:eastAsia="es-MX"/>
        </w:rPr>
        <w:t xml:space="preserve"> a través del Criterio 18/17 de la Segunda Época, señala literalmente lo siguiente:</w:t>
      </w:r>
    </w:p>
    <w:p w14:paraId="214D89EA" w14:textId="77777777" w:rsidR="00B94F63" w:rsidRPr="00907B8F" w:rsidRDefault="00B94F63" w:rsidP="00B94F63">
      <w:pPr>
        <w:spacing w:line="360" w:lineRule="auto"/>
        <w:jc w:val="both"/>
        <w:rPr>
          <w:rFonts w:ascii="Palatino Linotype" w:hAnsi="Palatino Linotype" w:cs="Arial"/>
          <w:lang w:eastAsia="es-MX"/>
        </w:rPr>
      </w:pPr>
    </w:p>
    <w:p w14:paraId="36B0A343" w14:textId="77777777" w:rsidR="00B94F63" w:rsidRPr="00907B8F" w:rsidRDefault="00B94F63" w:rsidP="00B94F63">
      <w:pPr>
        <w:autoSpaceDE w:val="0"/>
        <w:autoSpaceDN w:val="0"/>
        <w:adjustRightInd w:val="0"/>
        <w:ind w:left="709" w:right="814"/>
        <w:jc w:val="both"/>
        <w:rPr>
          <w:rFonts w:ascii="Palatino Linotype" w:hAnsi="Palatino Linotype" w:cs="Arial"/>
          <w:i/>
          <w:sz w:val="22"/>
          <w:lang w:eastAsia="es-MX"/>
        </w:rPr>
      </w:pPr>
      <w:r w:rsidRPr="00907B8F">
        <w:rPr>
          <w:rFonts w:ascii="Palatino Linotype" w:hAnsi="Palatino Linotype" w:cs="Arial"/>
          <w:i/>
          <w:sz w:val="22"/>
          <w:lang w:eastAsia="es-MX"/>
        </w:rPr>
        <w:t>“</w:t>
      </w:r>
      <w:r w:rsidRPr="00907B8F">
        <w:rPr>
          <w:rFonts w:ascii="Palatino Linotype" w:hAnsi="Palatino Linotype" w:cs="Arial"/>
          <w:b/>
          <w:i/>
          <w:sz w:val="22"/>
          <w:lang w:eastAsia="es-MX"/>
        </w:rPr>
        <w:t>Clave Única de Registro de Población (CURP).</w:t>
      </w:r>
      <w:r w:rsidRPr="00907B8F">
        <w:rPr>
          <w:rFonts w:ascii="Palatino Linotype" w:hAnsi="Palatino Linotype" w:cs="Arial"/>
          <w:i/>
          <w:sz w:val="22"/>
          <w:lang w:eastAsia="es-MX"/>
        </w:rPr>
        <w:t xml:space="preserve"> </w:t>
      </w:r>
      <w:r w:rsidRPr="00907B8F">
        <w:rPr>
          <w:rFonts w:ascii="Palatino Linotype" w:hAnsi="Palatino Linotype" w:cs="Arial"/>
          <w:b/>
          <w:i/>
          <w:sz w:val="22"/>
          <w:lang w:eastAsia="es-MX"/>
        </w:rPr>
        <w:t>La Clave Única de Registro de Población se integra por datos personales que sólo conciernen al particular titular</w:t>
      </w:r>
      <w:r w:rsidRPr="00907B8F">
        <w:rPr>
          <w:rFonts w:ascii="Palatino Linotype" w:hAnsi="Palatino Linotype" w:cs="Arial"/>
          <w:i/>
          <w:sz w:val="22"/>
          <w:lang w:eastAsia="es-MX"/>
        </w:rPr>
        <w:t xml:space="preserve"> de la misma, </w:t>
      </w:r>
      <w:r w:rsidRPr="00907B8F">
        <w:rPr>
          <w:rFonts w:ascii="Palatino Linotype" w:hAnsi="Palatino Linotype" w:cs="Arial"/>
          <w:b/>
          <w:i/>
          <w:sz w:val="22"/>
          <w:lang w:eastAsia="es-MX"/>
        </w:rPr>
        <w:t>como lo son su nombre, apellidos, fecha de nacimiento, lugar de nacimiento y sexo</w:t>
      </w:r>
      <w:r w:rsidRPr="00907B8F">
        <w:rPr>
          <w:rFonts w:ascii="Palatino Linotype" w:hAnsi="Palatino Linotype" w:cs="Arial"/>
          <w:i/>
          <w:sz w:val="22"/>
          <w:lang w:eastAsia="es-MX"/>
        </w:rPr>
        <w:t xml:space="preserve">. Dichos datos, constituyen información que distingue plenamente a una persona física del resto de los habitantes del país, </w:t>
      </w:r>
      <w:r w:rsidRPr="00907B8F">
        <w:rPr>
          <w:rFonts w:ascii="Palatino Linotype" w:hAnsi="Palatino Linotype" w:cs="Arial"/>
          <w:b/>
          <w:i/>
          <w:sz w:val="22"/>
          <w:lang w:eastAsia="es-MX"/>
        </w:rPr>
        <w:t>por lo que la CURP está considerada como información confidencial</w:t>
      </w:r>
      <w:r w:rsidRPr="00907B8F">
        <w:rPr>
          <w:rFonts w:ascii="Palatino Linotype" w:hAnsi="Palatino Linotype" w:cs="Arial"/>
          <w:i/>
          <w:sz w:val="22"/>
          <w:lang w:eastAsia="es-MX"/>
        </w:rPr>
        <w:t xml:space="preserve">. </w:t>
      </w:r>
    </w:p>
    <w:p w14:paraId="3173FF3B" w14:textId="77777777" w:rsidR="00B94F63" w:rsidRPr="00907B8F" w:rsidRDefault="00B94F63" w:rsidP="00B94F63">
      <w:pPr>
        <w:autoSpaceDE w:val="0"/>
        <w:autoSpaceDN w:val="0"/>
        <w:adjustRightInd w:val="0"/>
        <w:ind w:left="709" w:right="814"/>
        <w:jc w:val="both"/>
        <w:rPr>
          <w:rFonts w:ascii="Palatino Linotype" w:hAnsi="Palatino Linotype" w:cs="Arial"/>
          <w:i/>
          <w:sz w:val="22"/>
          <w:lang w:eastAsia="es-MX"/>
        </w:rPr>
      </w:pPr>
    </w:p>
    <w:p w14:paraId="4A13559F" w14:textId="77777777" w:rsidR="00B94F63" w:rsidRPr="00907B8F" w:rsidRDefault="00B94F63" w:rsidP="00B94F63">
      <w:pPr>
        <w:autoSpaceDE w:val="0"/>
        <w:autoSpaceDN w:val="0"/>
        <w:adjustRightInd w:val="0"/>
        <w:ind w:left="709" w:right="814"/>
        <w:jc w:val="both"/>
        <w:rPr>
          <w:rFonts w:ascii="Palatino Linotype" w:hAnsi="Palatino Linotype" w:cs="Arial"/>
          <w:bCs/>
          <w:i/>
          <w:sz w:val="22"/>
          <w:lang w:eastAsia="es-MX"/>
        </w:rPr>
      </w:pPr>
      <w:r w:rsidRPr="00907B8F">
        <w:rPr>
          <w:rFonts w:ascii="Palatino Linotype" w:hAnsi="Palatino Linotype" w:cs="Arial"/>
          <w:bCs/>
          <w:i/>
          <w:sz w:val="22"/>
          <w:lang w:eastAsia="es-MX"/>
        </w:rPr>
        <w:t>Resoluciones:</w:t>
      </w:r>
    </w:p>
    <w:p w14:paraId="62C890C6" w14:textId="77777777" w:rsidR="00B94F63" w:rsidRPr="00907B8F" w:rsidRDefault="00B94F63" w:rsidP="00B94F63">
      <w:pPr>
        <w:autoSpaceDE w:val="0"/>
        <w:autoSpaceDN w:val="0"/>
        <w:adjustRightInd w:val="0"/>
        <w:ind w:left="709" w:right="814"/>
        <w:jc w:val="both"/>
        <w:rPr>
          <w:rFonts w:ascii="Palatino Linotype" w:hAnsi="Palatino Linotype" w:cs="Arial"/>
          <w:bCs/>
          <w:i/>
          <w:sz w:val="22"/>
          <w:lang w:eastAsia="es-MX"/>
        </w:rPr>
      </w:pPr>
      <w:r w:rsidRPr="00907B8F">
        <w:rPr>
          <w:rFonts w:ascii="Palatino Linotype" w:hAnsi="Palatino Linotype" w:cs="Arial"/>
          <w:bCs/>
          <w:i/>
          <w:sz w:val="22"/>
          <w:lang w:eastAsia="es-MX"/>
        </w:rPr>
        <w:lastRenderedPageBreak/>
        <w:t>• RRA 3995/16. Secretaría de la Defensa Nacional. 1 de febrero de 2017. Por unanimidad. Comisionado Ponente Rosendoevgueni Monterrey Chepov.</w:t>
      </w:r>
    </w:p>
    <w:p w14:paraId="4366D7DE" w14:textId="77777777" w:rsidR="00B94F63" w:rsidRPr="00907B8F" w:rsidRDefault="00B94F63" w:rsidP="00B94F63">
      <w:pPr>
        <w:autoSpaceDE w:val="0"/>
        <w:autoSpaceDN w:val="0"/>
        <w:adjustRightInd w:val="0"/>
        <w:ind w:left="709" w:right="814"/>
        <w:jc w:val="both"/>
        <w:rPr>
          <w:rFonts w:ascii="Palatino Linotype" w:hAnsi="Palatino Linotype" w:cs="Arial"/>
          <w:bCs/>
          <w:i/>
          <w:sz w:val="22"/>
          <w:lang w:eastAsia="es-MX"/>
        </w:rPr>
      </w:pPr>
      <w:r w:rsidRPr="00907B8F">
        <w:rPr>
          <w:rFonts w:ascii="Palatino Linotype" w:hAnsi="Palatino Linotype" w:cs="Arial"/>
          <w:bCs/>
          <w:i/>
          <w:sz w:val="22"/>
          <w:lang w:eastAsia="es-MX"/>
        </w:rPr>
        <w:t xml:space="preserve">• RRA 0937/17. Senado de la República. 15 de marzo de 2017. Por unanimidad. Comisionada Ponente </w:t>
      </w:r>
      <w:r w:rsidRPr="00907B8F">
        <w:rPr>
          <w:rFonts w:ascii="Palatino Linotype" w:hAnsi="Palatino Linotype" w:cs="Arial"/>
          <w:i/>
          <w:sz w:val="22"/>
          <w:lang w:eastAsia="es-MX"/>
        </w:rPr>
        <w:t>Ximena</w:t>
      </w:r>
      <w:r w:rsidRPr="00907B8F">
        <w:rPr>
          <w:rFonts w:ascii="Palatino Linotype" w:hAnsi="Palatino Linotype" w:cs="Arial"/>
          <w:bCs/>
          <w:i/>
          <w:sz w:val="22"/>
          <w:lang w:eastAsia="es-MX"/>
        </w:rPr>
        <w:t xml:space="preserve"> Puente de la Mora. </w:t>
      </w:r>
    </w:p>
    <w:p w14:paraId="5B74349E" w14:textId="77777777" w:rsidR="00B94F63" w:rsidRPr="00907B8F" w:rsidRDefault="00B94F63" w:rsidP="00B94F63">
      <w:pPr>
        <w:autoSpaceDE w:val="0"/>
        <w:autoSpaceDN w:val="0"/>
        <w:adjustRightInd w:val="0"/>
        <w:ind w:left="709" w:right="814"/>
        <w:jc w:val="both"/>
        <w:rPr>
          <w:rFonts w:ascii="Palatino Linotype" w:hAnsi="Palatino Linotype" w:cs="Arial"/>
          <w:i/>
          <w:sz w:val="22"/>
          <w:lang w:eastAsia="es-MX"/>
        </w:rPr>
      </w:pPr>
      <w:r w:rsidRPr="00907B8F">
        <w:rPr>
          <w:rFonts w:ascii="Palatino Linotype" w:hAnsi="Palatino Linotype" w:cs="Arial"/>
          <w:bCs/>
          <w:i/>
          <w:sz w:val="22"/>
          <w:lang w:eastAsia="es-MX"/>
        </w:rPr>
        <w:t xml:space="preserve">• RRA 0478/17. Secretaría de Relaciones Exteriores. 26 de abril de 2017. Por unanimidad. </w:t>
      </w:r>
      <w:r w:rsidRPr="00907B8F">
        <w:rPr>
          <w:rFonts w:ascii="Palatino Linotype" w:hAnsi="Palatino Linotype" w:cs="Arial"/>
          <w:i/>
          <w:sz w:val="22"/>
          <w:lang w:eastAsia="es-MX"/>
        </w:rPr>
        <w:t>Comisionada</w:t>
      </w:r>
      <w:r w:rsidRPr="00907B8F">
        <w:rPr>
          <w:rFonts w:ascii="Palatino Linotype" w:hAnsi="Palatino Linotype" w:cs="Arial"/>
          <w:bCs/>
          <w:i/>
          <w:sz w:val="22"/>
          <w:lang w:eastAsia="es-MX"/>
        </w:rPr>
        <w:t xml:space="preserve"> Ponente Areli Cano Guadiana.</w:t>
      </w:r>
      <w:r w:rsidRPr="00907B8F">
        <w:rPr>
          <w:rFonts w:ascii="Palatino Linotype" w:hAnsi="Palatino Linotype" w:cs="Arial"/>
          <w:i/>
          <w:sz w:val="22"/>
          <w:lang w:eastAsia="es-MX"/>
        </w:rPr>
        <w:t xml:space="preserve">” </w:t>
      </w:r>
      <w:r w:rsidRPr="00907B8F">
        <w:rPr>
          <w:rFonts w:ascii="Palatino Linotype" w:hAnsi="Palatino Linotype" w:cs="Arial"/>
          <w:i/>
          <w:sz w:val="22"/>
        </w:rPr>
        <w:t>(Sic)</w:t>
      </w:r>
    </w:p>
    <w:p w14:paraId="14136A7E" w14:textId="77777777" w:rsidR="00B94F63" w:rsidRPr="00907B8F" w:rsidRDefault="00B94F63" w:rsidP="00B94F63">
      <w:pPr>
        <w:autoSpaceDE w:val="0"/>
        <w:autoSpaceDN w:val="0"/>
        <w:adjustRightInd w:val="0"/>
        <w:ind w:left="709" w:right="814"/>
        <w:jc w:val="both"/>
        <w:rPr>
          <w:rFonts w:ascii="Palatino Linotype" w:hAnsi="Palatino Linotype" w:cs="Arial"/>
          <w:sz w:val="22"/>
        </w:rPr>
      </w:pPr>
    </w:p>
    <w:p w14:paraId="47E91620" w14:textId="77777777" w:rsidR="00B94F63" w:rsidRPr="00907B8F" w:rsidRDefault="00B94F63" w:rsidP="00B94F63">
      <w:pPr>
        <w:autoSpaceDE w:val="0"/>
        <w:autoSpaceDN w:val="0"/>
        <w:adjustRightInd w:val="0"/>
        <w:ind w:left="709" w:right="814"/>
        <w:jc w:val="both"/>
        <w:rPr>
          <w:rFonts w:ascii="Palatino Linotype" w:hAnsi="Palatino Linotype" w:cs="Arial"/>
          <w:sz w:val="22"/>
        </w:rPr>
      </w:pPr>
      <w:r w:rsidRPr="00907B8F">
        <w:rPr>
          <w:rFonts w:ascii="Palatino Linotype" w:hAnsi="Palatino Linotype" w:cs="Arial"/>
          <w:sz w:val="22"/>
        </w:rPr>
        <w:t>(Énfasis añadido)</w:t>
      </w:r>
    </w:p>
    <w:p w14:paraId="5402A5DC" w14:textId="77777777" w:rsidR="00B94F63" w:rsidRPr="00907B8F" w:rsidRDefault="00B94F63" w:rsidP="00B94F63">
      <w:pPr>
        <w:autoSpaceDE w:val="0"/>
        <w:autoSpaceDN w:val="0"/>
        <w:adjustRightInd w:val="0"/>
        <w:ind w:left="709" w:right="814"/>
        <w:jc w:val="both"/>
        <w:rPr>
          <w:rFonts w:ascii="Palatino Linotype" w:hAnsi="Palatino Linotype" w:cs="Arial"/>
          <w:sz w:val="22"/>
        </w:rPr>
      </w:pPr>
    </w:p>
    <w:p w14:paraId="04A1D9C5" w14:textId="77777777" w:rsidR="00B94F63" w:rsidRPr="00907B8F" w:rsidRDefault="00B94F63" w:rsidP="00B94F63">
      <w:pPr>
        <w:spacing w:line="360" w:lineRule="auto"/>
        <w:jc w:val="both"/>
        <w:rPr>
          <w:rFonts w:ascii="Palatino Linotype" w:hAnsi="Palatino Linotype" w:cs="Arial"/>
          <w:lang w:eastAsia="es-MX"/>
        </w:rPr>
      </w:pPr>
      <w:r w:rsidRPr="00907B8F">
        <w:rPr>
          <w:rFonts w:ascii="Palatino Linotype" w:hAnsi="Palatino Linotype" w:cs="Arial"/>
          <w:lang w:eastAsia="es-MX"/>
        </w:rPr>
        <w:t xml:space="preserve">De lo anterior, se desprende que la </w:t>
      </w:r>
      <w:r w:rsidRPr="00907B8F">
        <w:rPr>
          <w:rFonts w:ascii="Palatino Linotype" w:hAnsi="Palatino Linotype"/>
          <w:lang w:eastAsia="es-MX"/>
        </w:rPr>
        <w:t xml:space="preserve">Clave Única de Registro de Población, </w:t>
      </w:r>
      <w:r w:rsidRPr="00907B8F">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907B8F">
        <w:rPr>
          <w:rFonts w:ascii="Palatino Linotype" w:hAnsi="Palatino Linotype"/>
          <w:bCs/>
        </w:rPr>
        <w:t>personal</w:t>
      </w:r>
      <w:r w:rsidRPr="00907B8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907B8F">
        <w:rPr>
          <w:rFonts w:ascii="Palatino Linotype" w:hAnsi="Palatino Linotype" w:cs="Arial"/>
        </w:rPr>
        <w:t>4, fracción XI</w:t>
      </w:r>
      <w:r w:rsidRPr="00907B8F">
        <w:rPr>
          <w:rFonts w:ascii="Palatino Linotype" w:hAnsi="Palatino Linotype" w:cs="Arial"/>
          <w:lang w:eastAsia="es-MX"/>
        </w:rPr>
        <w:t xml:space="preserve"> </w:t>
      </w:r>
      <w:r w:rsidRPr="00907B8F">
        <w:rPr>
          <w:rFonts w:ascii="Palatino Linotype" w:hAnsi="Palatino Linotype" w:cs="Arial"/>
        </w:rPr>
        <w:t>de la Ley de Protección de Datos Personales en Posesión de Sujetos Obligados del Estado de México y Municipios</w:t>
      </w:r>
      <w:r w:rsidRPr="00907B8F">
        <w:rPr>
          <w:rFonts w:ascii="Palatino Linotype" w:hAnsi="Palatino Linotype" w:cs="Arial"/>
          <w:lang w:eastAsia="es-MX"/>
        </w:rPr>
        <w:t>.</w:t>
      </w:r>
    </w:p>
    <w:p w14:paraId="502BFCCF" w14:textId="77777777" w:rsidR="00B94F63" w:rsidRPr="00907B8F" w:rsidRDefault="00B94F63" w:rsidP="00B94F63">
      <w:pPr>
        <w:spacing w:line="360" w:lineRule="auto"/>
        <w:jc w:val="both"/>
        <w:rPr>
          <w:rFonts w:ascii="Palatino Linotype" w:hAnsi="Palatino Linotype" w:cs="Arial"/>
          <w:lang w:eastAsia="es-MX"/>
        </w:rPr>
      </w:pPr>
    </w:p>
    <w:p w14:paraId="428E6B6A" w14:textId="77777777" w:rsidR="00B94F63" w:rsidRPr="00907B8F" w:rsidRDefault="00B94F63" w:rsidP="00B94F63">
      <w:pPr>
        <w:spacing w:line="360" w:lineRule="auto"/>
        <w:jc w:val="both"/>
        <w:rPr>
          <w:rFonts w:ascii="Palatino Linotype" w:hAnsi="Palatino Linotype" w:cs="Arial"/>
          <w:lang w:val="es-ES_tradnl"/>
        </w:rPr>
      </w:pPr>
      <w:r w:rsidRPr="00907B8F">
        <w:rPr>
          <w:rFonts w:ascii="Palatino Linotype" w:hAnsi="Palatino Linotype" w:cs="Arial"/>
          <w:lang w:val="es-ES_tradnl"/>
        </w:rPr>
        <w:t xml:space="preserve">Por </w:t>
      </w:r>
      <w:r w:rsidRPr="00907B8F">
        <w:rPr>
          <w:rFonts w:ascii="Palatino Linotype" w:hAnsi="Palatino Linotype" w:cs="Arial"/>
          <w:lang w:eastAsia="es-MX"/>
        </w:rPr>
        <w:t>ende</w:t>
      </w:r>
      <w:r w:rsidRPr="00907B8F">
        <w:rPr>
          <w:rFonts w:ascii="Palatino Linotype" w:hAnsi="Palatino Linotype" w:cs="Arial"/>
          <w:lang w:val="es-ES_tradnl"/>
        </w:rPr>
        <w:t xml:space="preserve">, </w:t>
      </w:r>
      <w:r w:rsidRPr="00907B8F">
        <w:rPr>
          <w:rFonts w:ascii="Palatino Linotype" w:hAnsi="Palatino Linotype" w:cs="Arial"/>
          <w:b/>
          <w:lang w:val="es-ES_tradnl"/>
        </w:rPr>
        <w:t>EL SUJETO OBLIGADO</w:t>
      </w:r>
      <w:r w:rsidRPr="00907B8F">
        <w:rPr>
          <w:rFonts w:ascii="Palatino Linotype" w:hAnsi="Palatino Linotype" w:cs="Arial"/>
          <w:lang w:val="es-ES_tradnl"/>
        </w:rPr>
        <w:t xml:space="preserve"> debe testar los datos confidenciales, sin pasar por alto que la clasificación respectiva tiene </w:t>
      </w:r>
      <w:r w:rsidRPr="00907B8F">
        <w:rPr>
          <w:rFonts w:ascii="Palatino Linotype" w:hAnsi="Palatino Linotype" w:cs="Arial"/>
        </w:rPr>
        <w:t>que</w:t>
      </w:r>
      <w:r w:rsidRPr="00907B8F">
        <w:rPr>
          <w:rFonts w:ascii="Palatino Linotype" w:hAnsi="Palatino Linotype" w:cs="Arial"/>
          <w:lang w:val="es-ES_tradnl"/>
        </w:rPr>
        <w:t xml:space="preserve"> cumplirse a través de la forma y formalidades que la Ley impone; </w:t>
      </w:r>
      <w:r w:rsidRPr="00907B8F">
        <w:rPr>
          <w:rFonts w:ascii="Palatino Linotype" w:hAnsi="Palatino Linotype" w:cs="Arial"/>
        </w:rPr>
        <w:t>es</w:t>
      </w:r>
      <w:r w:rsidRPr="00907B8F">
        <w:rPr>
          <w:rFonts w:ascii="Palatino Linotype" w:hAnsi="Palatino Linotype" w:cs="Arial"/>
          <w:lang w:val="es-ES_tradnl"/>
        </w:rPr>
        <w:t xml:space="preserve"> decir, mediante Acuerdo debidamente fundado y motivado, en </w:t>
      </w:r>
      <w:r w:rsidRPr="00907B8F">
        <w:rPr>
          <w:rFonts w:ascii="Palatino Linotype" w:hAnsi="Palatino Linotype" w:cs="Arial"/>
          <w:noProof/>
          <w:lang w:eastAsia="es-MX"/>
        </w:rPr>
        <w:t>términos</w:t>
      </w:r>
      <w:r w:rsidRPr="00907B8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w:t>
      </w:r>
      <w:r w:rsidRPr="00907B8F">
        <w:rPr>
          <w:rFonts w:ascii="Palatino Linotype" w:hAnsi="Palatino Linotype" w:cs="Arial"/>
          <w:lang w:val="es-ES_tradnl"/>
        </w:rPr>
        <w:lastRenderedPageBreak/>
        <w:t xml:space="preserve">Primero de los Lineamientos Generales en materia de Clasificación y Desclasificación de la Información, así como para la elaboración de Versiones Públicas, antes insertos y que se tiene por reproducidos. </w:t>
      </w:r>
    </w:p>
    <w:p w14:paraId="6CBB8FA8" w14:textId="77777777" w:rsidR="00B94F63" w:rsidRPr="00907B8F" w:rsidRDefault="00B94F63" w:rsidP="00B94F63">
      <w:pPr>
        <w:spacing w:line="360" w:lineRule="auto"/>
        <w:jc w:val="both"/>
        <w:rPr>
          <w:rFonts w:ascii="Palatino Linotype" w:hAnsi="Palatino Linotype" w:cs="Arial"/>
          <w:lang w:eastAsia="es-MX"/>
        </w:rPr>
      </w:pPr>
    </w:p>
    <w:p w14:paraId="6061DF52" w14:textId="72830B2D" w:rsidR="00B94F63" w:rsidRPr="00907B8F" w:rsidRDefault="00B94F63" w:rsidP="00B94F63">
      <w:pPr>
        <w:widowControl w:val="0"/>
        <w:autoSpaceDE w:val="0"/>
        <w:autoSpaceDN w:val="0"/>
        <w:adjustRightInd w:val="0"/>
        <w:spacing w:line="360" w:lineRule="auto"/>
        <w:jc w:val="both"/>
        <w:rPr>
          <w:rFonts w:ascii="Palatino Linotype" w:eastAsia="Calibri" w:hAnsi="Palatino Linotype" w:cs="Arial"/>
        </w:rPr>
      </w:pPr>
      <w:r w:rsidRPr="00907B8F">
        <w:rPr>
          <w:rFonts w:ascii="Palatino Linotype" w:hAnsi="Palatino Linotype" w:cs="Arial"/>
        </w:rPr>
        <w:t>Por lo tanto,</w:t>
      </w:r>
      <w:r w:rsidRPr="00907B8F">
        <w:rPr>
          <w:rFonts w:ascii="Palatino Linotype" w:hAnsi="Palatino Linotype"/>
        </w:rPr>
        <w:t xml:space="preserve"> es importante referir que </w:t>
      </w:r>
      <w:r w:rsidRPr="00907B8F">
        <w:rPr>
          <w:rFonts w:ascii="Palatino Linotype" w:hAnsi="Palatino Linotype"/>
          <w:b/>
        </w:rPr>
        <w:t>EL SUJETO OBLIGADO</w:t>
      </w:r>
      <w:r w:rsidRPr="00907B8F">
        <w:rPr>
          <w:rFonts w:ascii="Palatino Linotype" w:hAnsi="Palatino Linotype"/>
        </w:rPr>
        <w:t xml:space="preserve"> deberá seguir el procedimiento legal establecido para su </w:t>
      </w:r>
      <w:r w:rsidRPr="00907B8F">
        <w:rPr>
          <w:rFonts w:ascii="Palatino Linotype" w:hAnsi="Palatino Linotype"/>
          <w:lang w:eastAsia="es-MX"/>
        </w:rPr>
        <w:t>clasificación</w:t>
      </w:r>
      <w:r w:rsidRPr="00907B8F">
        <w:rPr>
          <w:rFonts w:ascii="Palatino Linotype" w:hAnsi="Palatino Linotype"/>
        </w:rPr>
        <w:t>, esto es, que su Comité de</w:t>
      </w:r>
      <w:r w:rsidRPr="00907B8F">
        <w:rPr>
          <w:rFonts w:ascii="Palatino Linotype" w:hAnsi="Palatino Linotype" w:cs="Arial"/>
        </w:rPr>
        <w:t xml:space="preserve"> Transparencia emita un Acuerdo de Clasificación que cumpla con las formalidades previstas, antes citadas</w:t>
      </w:r>
      <w:r w:rsidRPr="00907B8F">
        <w:rPr>
          <w:rFonts w:ascii="Palatino Linotype" w:hAnsi="Palatino Linotype" w:cs="Arial"/>
          <w:b/>
        </w:rPr>
        <w:t xml:space="preserve"> </w:t>
      </w:r>
      <w:r w:rsidRPr="00907B8F">
        <w:rPr>
          <w:rFonts w:ascii="Palatino Linotype" w:hAnsi="Palatino Linotype" w:cs="Arial"/>
        </w:rPr>
        <w:t xml:space="preserve">que lo sustente, en el </w:t>
      </w:r>
      <w:r w:rsidRPr="00907B8F">
        <w:rPr>
          <w:rFonts w:ascii="Palatino Linotype" w:hAnsi="Palatino Linotype" w:cs="Arial"/>
          <w:lang w:eastAsia="es-MX"/>
        </w:rPr>
        <w:t>que</w:t>
      </w:r>
      <w:r w:rsidRPr="00907B8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3992559" w14:textId="77777777" w:rsidR="005108FE" w:rsidRPr="00907B8F" w:rsidRDefault="005108FE" w:rsidP="00CC6863">
      <w:pPr>
        <w:widowControl w:val="0"/>
        <w:autoSpaceDE w:val="0"/>
        <w:autoSpaceDN w:val="0"/>
        <w:adjustRightInd w:val="0"/>
        <w:spacing w:line="360" w:lineRule="auto"/>
        <w:jc w:val="both"/>
        <w:rPr>
          <w:rFonts w:ascii="Palatino Linotype" w:eastAsia="Calibri" w:hAnsi="Palatino Linotype" w:cs="Arial"/>
        </w:rPr>
      </w:pPr>
    </w:p>
    <w:p w14:paraId="353A9BC7" w14:textId="77777777" w:rsidR="00CC6863" w:rsidRPr="00907B8F" w:rsidRDefault="00CC6863" w:rsidP="00CC6863">
      <w:pPr>
        <w:widowControl w:val="0"/>
        <w:autoSpaceDE w:val="0"/>
        <w:autoSpaceDN w:val="0"/>
        <w:adjustRightInd w:val="0"/>
        <w:spacing w:line="360" w:lineRule="auto"/>
        <w:jc w:val="both"/>
        <w:rPr>
          <w:rFonts w:ascii="Palatino Linotype" w:eastAsia="Calibri" w:hAnsi="Palatino Linotype" w:cs="Arial"/>
        </w:rPr>
      </w:pPr>
      <w:r w:rsidRPr="00907B8F">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w:t>
      </w:r>
      <w:r w:rsidRPr="00907B8F">
        <w:rPr>
          <w:rFonts w:ascii="Palatino Linotype" w:eastAsia="Calibri" w:hAnsi="Palatino Linotype" w:cs="Arial"/>
        </w:rPr>
        <w:lastRenderedPageBreak/>
        <w:t xml:space="preserve">se determina </w:t>
      </w:r>
      <w:r w:rsidR="00EF3CFA" w:rsidRPr="00907B8F">
        <w:rPr>
          <w:rFonts w:ascii="Palatino Linotype" w:eastAsia="Calibri" w:hAnsi="Palatino Linotype" w:cs="Arial"/>
          <w:b/>
        </w:rPr>
        <w:t>REVOCAR</w:t>
      </w:r>
      <w:r w:rsidRPr="00907B8F">
        <w:rPr>
          <w:rFonts w:ascii="Palatino Linotype" w:eastAsia="Calibri" w:hAnsi="Palatino Linotype" w:cs="Arial"/>
        </w:rPr>
        <w:t xml:space="preserve"> la respuesta del </w:t>
      </w:r>
      <w:r w:rsidRPr="00907B8F">
        <w:rPr>
          <w:rFonts w:ascii="Palatino Linotype" w:eastAsia="Calibri" w:hAnsi="Palatino Linotype" w:cs="Arial"/>
          <w:b/>
        </w:rPr>
        <w:t>SUJETO OBLIGADO</w:t>
      </w:r>
      <w:r w:rsidRPr="00907B8F">
        <w:rPr>
          <w:rFonts w:ascii="Palatino Linotype" w:eastAsia="Calibri" w:hAnsi="Palatino Linotype" w:cs="Arial"/>
        </w:rPr>
        <w:t xml:space="preserve"> y ordenar la entrega de la información en los términos descritos en el cuerpo de la resolución del recurso de revisión que nos ocupa.</w:t>
      </w:r>
    </w:p>
    <w:p w14:paraId="2476EFF8" w14:textId="77777777" w:rsidR="00CC6863" w:rsidRPr="00907B8F" w:rsidRDefault="00CC6863" w:rsidP="00CC6863">
      <w:pPr>
        <w:widowControl w:val="0"/>
        <w:autoSpaceDE w:val="0"/>
        <w:autoSpaceDN w:val="0"/>
        <w:adjustRightInd w:val="0"/>
        <w:spacing w:line="360" w:lineRule="auto"/>
        <w:jc w:val="both"/>
        <w:rPr>
          <w:rFonts w:ascii="Palatino Linotype" w:eastAsia="Calibri" w:hAnsi="Palatino Linotype" w:cs="Arial"/>
        </w:rPr>
      </w:pPr>
    </w:p>
    <w:p w14:paraId="01E0CC4C" w14:textId="77777777" w:rsidR="00CC6863" w:rsidRPr="00907B8F" w:rsidRDefault="00CC6863" w:rsidP="00CC6863">
      <w:pPr>
        <w:spacing w:line="360" w:lineRule="auto"/>
        <w:jc w:val="both"/>
        <w:rPr>
          <w:rFonts w:ascii="Palatino Linotype" w:eastAsia="Calibri" w:hAnsi="Palatino Linotype" w:cs="Arial"/>
        </w:rPr>
      </w:pPr>
      <w:r w:rsidRPr="00907B8F">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80A32DD" w14:textId="77777777" w:rsidR="00404580" w:rsidRPr="00907B8F" w:rsidRDefault="00404580" w:rsidP="00CC6863">
      <w:pPr>
        <w:spacing w:line="360" w:lineRule="auto"/>
        <w:jc w:val="both"/>
        <w:rPr>
          <w:rFonts w:ascii="Palatino Linotype" w:eastAsia="Calibri" w:hAnsi="Palatino Linotype" w:cs="Arial"/>
        </w:rPr>
      </w:pPr>
    </w:p>
    <w:p w14:paraId="2A4E050E" w14:textId="77777777" w:rsidR="00CC6863" w:rsidRPr="00907B8F" w:rsidRDefault="00CC6863" w:rsidP="00CC6863">
      <w:pPr>
        <w:spacing w:line="360" w:lineRule="auto"/>
        <w:jc w:val="center"/>
        <w:rPr>
          <w:rFonts w:ascii="Palatino Linotype" w:eastAsia="Calibri" w:hAnsi="Palatino Linotype" w:cs="Arial"/>
          <w:b/>
          <w:sz w:val="28"/>
        </w:rPr>
      </w:pPr>
    </w:p>
    <w:p w14:paraId="0E24C07B" w14:textId="77777777" w:rsidR="00CC6863" w:rsidRPr="00907B8F" w:rsidRDefault="00CC6863" w:rsidP="00CC6863">
      <w:pPr>
        <w:spacing w:line="360" w:lineRule="auto"/>
        <w:jc w:val="center"/>
        <w:rPr>
          <w:rFonts w:ascii="Palatino Linotype" w:eastAsia="Calibri" w:hAnsi="Palatino Linotype" w:cs="Arial"/>
          <w:b/>
          <w:sz w:val="28"/>
        </w:rPr>
      </w:pPr>
      <w:r w:rsidRPr="00907B8F">
        <w:rPr>
          <w:rFonts w:ascii="Palatino Linotype" w:eastAsia="Calibri" w:hAnsi="Palatino Linotype" w:cs="Arial"/>
          <w:b/>
          <w:sz w:val="28"/>
        </w:rPr>
        <w:t>R E S U E L V E</w:t>
      </w:r>
    </w:p>
    <w:p w14:paraId="32F8F2B8" w14:textId="77777777" w:rsidR="00CC6863" w:rsidRPr="00907B8F" w:rsidRDefault="00CC6863" w:rsidP="00CC6863">
      <w:pPr>
        <w:spacing w:line="360" w:lineRule="auto"/>
        <w:jc w:val="center"/>
        <w:rPr>
          <w:rFonts w:ascii="Palatino Linotype" w:eastAsia="Calibri" w:hAnsi="Palatino Linotype" w:cs="Arial"/>
          <w:b/>
          <w:sz w:val="28"/>
        </w:rPr>
      </w:pPr>
    </w:p>
    <w:p w14:paraId="138453FD" w14:textId="77777777" w:rsidR="00CC6863" w:rsidRPr="00907B8F" w:rsidRDefault="00CC6863" w:rsidP="00CC6863">
      <w:pPr>
        <w:spacing w:line="360" w:lineRule="auto"/>
        <w:jc w:val="both"/>
        <w:rPr>
          <w:rFonts w:ascii="Palatino Linotype" w:eastAsia="Calibri" w:hAnsi="Palatino Linotype" w:cs="Arial"/>
        </w:rPr>
      </w:pPr>
      <w:r w:rsidRPr="00907B8F">
        <w:rPr>
          <w:rFonts w:ascii="Palatino Linotype" w:eastAsia="Calibri" w:hAnsi="Palatino Linotype" w:cs="Arial"/>
          <w:b/>
          <w:sz w:val="28"/>
        </w:rPr>
        <w:t>PRIMERO</w:t>
      </w:r>
      <w:r w:rsidRPr="00907B8F">
        <w:rPr>
          <w:rFonts w:ascii="Palatino Linotype" w:eastAsia="Calibri" w:hAnsi="Palatino Linotype" w:cs="Arial"/>
        </w:rPr>
        <w:t xml:space="preserve">. Resultan </w:t>
      </w:r>
      <w:r w:rsidRPr="00907B8F">
        <w:rPr>
          <w:rFonts w:ascii="Palatino Linotype" w:eastAsia="Calibri" w:hAnsi="Palatino Linotype" w:cs="Arial"/>
          <w:b/>
        </w:rPr>
        <w:t>fundadas</w:t>
      </w:r>
      <w:r w:rsidRPr="00907B8F">
        <w:rPr>
          <w:rFonts w:ascii="Palatino Linotype" w:eastAsia="Calibri" w:hAnsi="Palatino Linotype" w:cs="Arial"/>
        </w:rPr>
        <w:t xml:space="preserve"> las razones o motivos de inconformidad planteadas por </w:t>
      </w:r>
      <w:r w:rsidRPr="00907B8F">
        <w:rPr>
          <w:rFonts w:ascii="Palatino Linotype" w:eastAsia="Calibri" w:hAnsi="Palatino Linotype" w:cs="Arial"/>
          <w:b/>
        </w:rPr>
        <w:t>EL RECURRENTE</w:t>
      </w:r>
      <w:r w:rsidRPr="00907B8F">
        <w:rPr>
          <w:rFonts w:ascii="Palatino Linotype" w:eastAsia="Calibri" w:hAnsi="Palatino Linotype" w:cs="Arial"/>
        </w:rPr>
        <w:t xml:space="preserve">, en términos del Considerando </w:t>
      </w:r>
      <w:r w:rsidRPr="00907B8F">
        <w:rPr>
          <w:rFonts w:ascii="Palatino Linotype" w:eastAsia="Calibri" w:hAnsi="Palatino Linotype" w:cs="Arial"/>
          <w:b/>
        </w:rPr>
        <w:t>QUINTO</w:t>
      </w:r>
      <w:r w:rsidRPr="00907B8F">
        <w:rPr>
          <w:rFonts w:ascii="Palatino Linotype" w:eastAsia="Calibri" w:hAnsi="Palatino Linotype" w:cs="Arial"/>
        </w:rPr>
        <w:t xml:space="preserve"> de la presente resolución.</w:t>
      </w:r>
    </w:p>
    <w:p w14:paraId="5696CDE7" w14:textId="77777777" w:rsidR="00CC6863" w:rsidRPr="00907B8F" w:rsidRDefault="00CC6863" w:rsidP="00CC6863">
      <w:pPr>
        <w:spacing w:line="360" w:lineRule="auto"/>
        <w:jc w:val="both"/>
        <w:rPr>
          <w:rFonts w:ascii="Palatino Linotype" w:eastAsia="Calibri" w:hAnsi="Palatino Linotype" w:cs="Arial"/>
        </w:rPr>
      </w:pPr>
    </w:p>
    <w:p w14:paraId="7265EB36" w14:textId="7BC7A76F" w:rsidR="00B06D8A" w:rsidRPr="00907B8F" w:rsidRDefault="00B06D8A" w:rsidP="00B06D8A">
      <w:pPr>
        <w:spacing w:line="360" w:lineRule="auto"/>
        <w:jc w:val="both"/>
        <w:rPr>
          <w:rFonts w:ascii="Palatino Linotype" w:eastAsia="Calibri" w:hAnsi="Palatino Linotype" w:cs="Arial"/>
        </w:rPr>
      </w:pPr>
      <w:r w:rsidRPr="00907B8F">
        <w:rPr>
          <w:rFonts w:ascii="Palatino Linotype" w:eastAsia="Calibri" w:hAnsi="Palatino Linotype" w:cs="Arial"/>
          <w:b/>
          <w:sz w:val="28"/>
        </w:rPr>
        <w:t>SEGUNDO</w:t>
      </w:r>
      <w:r w:rsidRPr="00907B8F">
        <w:rPr>
          <w:rFonts w:ascii="Palatino Linotype" w:eastAsia="Calibri" w:hAnsi="Palatino Linotype" w:cs="Arial"/>
        </w:rPr>
        <w:t xml:space="preserve">. Se </w:t>
      </w:r>
      <w:r w:rsidR="00DA28AA" w:rsidRPr="00907B8F">
        <w:rPr>
          <w:rFonts w:ascii="Palatino Linotype" w:eastAsia="Calibri" w:hAnsi="Palatino Linotype" w:cs="Arial"/>
          <w:b/>
        </w:rPr>
        <w:t>REVOCA</w:t>
      </w:r>
      <w:r w:rsidR="00A25B32" w:rsidRPr="00907B8F">
        <w:rPr>
          <w:rFonts w:ascii="Palatino Linotype" w:eastAsia="Calibri" w:hAnsi="Palatino Linotype" w:cs="Arial"/>
          <w:b/>
        </w:rPr>
        <w:t xml:space="preserve"> </w:t>
      </w:r>
      <w:r w:rsidRPr="00907B8F">
        <w:rPr>
          <w:rFonts w:ascii="Palatino Linotype" w:eastAsia="Calibri" w:hAnsi="Palatino Linotype" w:cs="Arial"/>
        </w:rPr>
        <w:t xml:space="preserve">la respuesta otorgada por </w:t>
      </w:r>
      <w:r w:rsidRPr="00907B8F">
        <w:rPr>
          <w:rFonts w:ascii="Palatino Linotype" w:eastAsia="Calibri" w:hAnsi="Palatino Linotype" w:cs="Arial"/>
          <w:b/>
        </w:rPr>
        <w:t>EL SUJETO OBLIGADO</w:t>
      </w:r>
      <w:r w:rsidRPr="00907B8F">
        <w:rPr>
          <w:rFonts w:ascii="Palatino Linotype" w:eastAsia="Calibri" w:hAnsi="Palatino Linotype" w:cs="Arial"/>
        </w:rPr>
        <w:t xml:space="preserve"> a la solicitud de información </w:t>
      </w:r>
      <w:r w:rsidR="00790629" w:rsidRPr="00907B8F">
        <w:rPr>
          <w:rFonts w:ascii="Palatino Linotype" w:hAnsi="Palatino Linotype"/>
          <w:b/>
          <w:bCs/>
        </w:rPr>
        <w:t>00082/OASATIZARA/IP/2020</w:t>
      </w:r>
      <w:r w:rsidR="00345CD2" w:rsidRPr="00907B8F">
        <w:rPr>
          <w:rFonts w:ascii="Palatino Linotype" w:hAnsi="Palatino Linotype"/>
          <w:b/>
          <w:bCs/>
        </w:rPr>
        <w:t xml:space="preserve"> </w:t>
      </w:r>
      <w:r w:rsidRPr="00907B8F">
        <w:rPr>
          <w:rFonts w:ascii="Palatino Linotype" w:eastAsia="Calibri" w:hAnsi="Palatino Linotype" w:cs="Arial"/>
        </w:rPr>
        <w:t xml:space="preserve">y se le ordena en términos del </w:t>
      </w:r>
      <w:r w:rsidRPr="00907B8F">
        <w:rPr>
          <w:rFonts w:ascii="Palatino Linotype" w:eastAsia="Calibri" w:hAnsi="Palatino Linotype" w:cs="Arial"/>
        </w:rPr>
        <w:lastRenderedPageBreak/>
        <w:t xml:space="preserve">Considerando </w:t>
      </w:r>
      <w:r w:rsidRPr="00907B8F">
        <w:rPr>
          <w:rFonts w:ascii="Palatino Linotype" w:eastAsia="Calibri" w:hAnsi="Palatino Linotype" w:cs="Arial"/>
          <w:b/>
        </w:rPr>
        <w:t>QUINTO</w:t>
      </w:r>
      <w:r w:rsidRPr="00907B8F">
        <w:rPr>
          <w:rFonts w:ascii="Palatino Linotype" w:eastAsia="Calibri" w:hAnsi="Palatino Linotype" w:cs="Arial"/>
        </w:rPr>
        <w:t xml:space="preserve"> de la presente resolución, entregue a</w:t>
      </w:r>
      <w:r w:rsidR="00EF3CFA" w:rsidRPr="00907B8F">
        <w:rPr>
          <w:rFonts w:ascii="Palatino Linotype" w:eastAsia="Calibri" w:hAnsi="Palatino Linotype" w:cs="Arial"/>
        </w:rPr>
        <w:t>l</w:t>
      </w:r>
      <w:r w:rsidR="00824D41" w:rsidRPr="00907B8F">
        <w:rPr>
          <w:rFonts w:ascii="Palatino Linotype" w:eastAsia="Calibri" w:hAnsi="Palatino Linotype" w:cs="Arial"/>
          <w:b/>
        </w:rPr>
        <w:t xml:space="preserve"> RECURRENTE</w:t>
      </w:r>
      <w:r w:rsidRPr="00907B8F">
        <w:rPr>
          <w:rFonts w:ascii="Palatino Linotype" w:eastAsia="Calibri" w:hAnsi="Palatino Linotype" w:cs="Arial"/>
        </w:rPr>
        <w:t xml:space="preserve"> vía </w:t>
      </w:r>
      <w:r w:rsidR="00CC6863" w:rsidRPr="00907B8F">
        <w:rPr>
          <w:rFonts w:ascii="Palatino Linotype" w:eastAsia="Calibri" w:hAnsi="Palatino Linotype" w:cs="Arial"/>
          <w:b/>
        </w:rPr>
        <w:t>SAIMEX</w:t>
      </w:r>
      <w:r w:rsidRPr="00907B8F">
        <w:rPr>
          <w:rFonts w:ascii="Palatino Linotype" w:eastAsia="Calibri" w:hAnsi="Palatino Linotype" w:cs="Arial"/>
        </w:rPr>
        <w:t>,</w:t>
      </w:r>
      <w:r w:rsidR="00CA2ED7" w:rsidRPr="00907B8F">
        <w:rPr>
          <w:rFonts w:ascii="Palatino Linotype" w:eastAsia="Calibri" w:hAnsi="Palatino Linotype" w:cs="Arial"/>
        </w:rPr>
        <w:t xml:space="preserve"> </w:t>
      </w:r>
      <w:r w:rsidR="00D33544">
        <w:rPr>
          <w:rFonts w:ascii="Palatino Linotype" w:eastAsia="Calibri" w:hAnsi="Palatino Linotype" w:cs="Arial"/>
        </w:rPr>
        <w:t xml:space="preserve">de ser procedente en </w:t>
      </w:r>
      <w:r w:rsidR="00D33544" w:rsidRPr="00D33544">
        <w:rPr>
          <w:rFonts w:ascii="Palatino Linotype" w:eastAsia="Calibri" w:hAnsi="Palatino Linotype" w:cs="Arial"/>
          <w:b/>
        </w:rPr>
        <w:t>versión pública</w:t>
      </w:r>
      <w:r w:rsidR="00D33544">
        <w:rPr>
          <w:rFonts w:ascii="Palatino Linotype" w:eastAsia="Calibri" w:hAnsi="Palatino Linotype" w:cs="Arial"/>
        </w:rPr>
        <w:t xml:space="preserve">, </w:t>
      </w:r>
      <w:r w:rsidRPr="00907B8F">
        <w:rPr>
          <w:rFonts w:ascii="Palatino Linotype" w:eastAsia="Calibri" w:hAnsi="Palatino Linotype" w:cs="Arial"/>
        </w:rPr>
        <w:t>lo siguiente:</w:t>
      </w:r>
    </w:p>
    <w:p w14:paraId="4AFD5DB8" w14:textId="77777777" w:rsidR="00B06D8A" w:rsidRPr="00907B8F" w:rsidRDefault="00B06D8A" w:rsidP="00B06D8A">
      <w:pPr>
        <w:spacing w:line="360" w:lineRule="auto"/>
        <w:jc w:val="both"/>
        <w:rPr>
          <w:rFonts w:ascii="Palatino Linotype" w:eastAsia="Calibri" w:hAnsi="Palatino Linotype" w:cs="Arial"/>
          <w:sz w:val="22"/>
        </w:rPr>
      </w:pPr>
    </w:p>
    <w:p w14:paraId="74D98D4B" w14:textId="17D996C2" w:rsidR="00B94F63" w:rsidRPr="00907B8F" w:rsidRDefault="0097209C" w:rsidP="008344B7">
      <w:pPr>
        <w:ind w:left="709" w:right="757"/>
        <w:jc w:val="both"/>
        <w:rPr>
          <w:rFonts w:ascii="Palatino Linotype" w:eastAsia="Calibri" w:hAnsi="Palatino Linotype" w:cs="Arial"/>
          <w:i/>
          <w:sz w:val="22"/>
        </w:rPr>
      </w:pPr>
      <w:r w:rsidRPr="00907B8F">
        <w:rPr>
          <w:rFonts w:ascii="Palatino Linotype" w:eastAsia="Calibri" w:hAnsi="Palatino Linotype" w:cs="Arial"/>
          <w:i/>
          <w:sz w:val="22"/>
        </w:rPr>
        <w:t>“</w:t>
      </w:r>
      <w:r w:rsidR="009317D3" w:rsidRPr="00907B8F">
        <w:rPr>
          <w:rFonts w:ascii="Palatino Linotype" w:eastAsia="Calibri" w:hAnsi="Palatino Linotype" w:cs="Arial"/>
          <w:i/>
          <w:sz w:val="22"/>
        </w:rPr>
        <w:t xml:space="preserve">Las facturas de los pagos </w:t>
      </w:r>
      <w:r w:rsidR="00345CD2" w:rsidRPr="00907B8F">
        <w:rPr>
          <w:rFonts w:ascii="Palatino Linotype" w:eastAsia="Calibri" w:hAnsi="Palatino Linotype" w:cs="Arial"/>
          <w:i/>
          <w:sz w:val="22"/>
        </w:rPr>
        <w:t xml:space="preserve">derivados de la adquisición de </w:t>
      </w:r>
      <w:r w:rsidR="009317D3" w:rsidRPr="00907B8F">
        <w:rPr>
          <w:rFonts w:ascii="Palatino Linotype" w:eastAsia="Calibri" w:hAnsi="Palatino Linotype" w:cs="Arial"/>
          <w:i/>
          <w:sz w:val="22"/>
        </w:rPr>
        <w:t xml:space="preserve">tinacos que se </w:t>
      </w:r>
      <w:r w:rsidR="00345CD2" w:rsidRPr="00907B8F">
        <w:rPr>
          <w:rFonts w:ascii="Palatino Linotype" w:eastAsia="Calibri" w:hAnsi="Palatino Linotype" w:cs="Arial"/>
          <w:i/>
          <w:sz w:val="22"/>
        </w:rPr>
        <w:t xml:space="preserve">entregaron </w:t>
      </w:r>
      <w:r w:rsidR="009317D3" w:rsidRPr="00907B8F">
        <w:rPr>
          <w:rFonts w:ascii="Palatino Linotype" w:eastAsia="Calibri" w:hAnsi="Palatino Linotype" w:cs="Arial"/>
          <w:i/>
          <w:sz w:val="22"/>
        </w:rPr>
        <w:t>durante la cuarentena a beneficio de la ciudadanía</w:t>
      </w:r>
      <w:r w:rsidR="00345CD2" w:rsidRPr="00907B8F">
        <w:rPr>
          <w:rFonts w:ascii="Palatino Linotype" w:eastAsia="Calibri" w:hAnsi="Palatino Linotype" w:cs="Arial"/>
          <w:i/>
          <w:sz w:val="22"/>
        </w:rPr>
        <w:t xml:space="preserve"> al 10 de agosto de 2020</w:t>
      </w:r>
      <w:r w:rsidR="00102FB6" w:rsidRPr="00907B8F">
        <w:rPr>
          <w:rFonts w:ascii="Palatino Linotype" w:eastAsia="Calibri" w:hAnsi="Palatino Linotype" w:cs="Arial"/>
          <w:i/>
          <w:sz w:val="22"/>
        </w:rPr>
        <w:t>.</w:t>
      </w:r>
    </w:p>
    <w:p w14:paraId="110986D0" w14:textId="77777777" w:rsidR="00B94F63" w:rsidRPr="00907B8F" w:rsidRDefault="00B94F63" w:rsidP="008344B7">
      <w:pPr>
        <w:ind w:left="709" w:right="757"/>
        <w:jc w:val="both"/>
        <w:rPr>
          <w:rFonts w:ascii="Palatino Linotype" w:eastAsia="Calibri" w:hAnsi="Palatino Linotype" w:cs="Arial"/>
          <w:i/>
          <w:sz w:val="22"/>
        </w:rPr>
      </w:pPr>
    </w:p>
    <w:p w14:paraId="75013348" w14:textId="3A90FCA4" w:rsidR="003146AF" w:rsidRPr="00907B8F" w:rsidRDefault="00B94F63" w:rsidP="008344B7">
      <w:pPr>
        <w:ind w:left="709" w:right="757"/>
        <w:jc w:val="both"/>
        <w:rPr>
          <w:rFonts w:ascii="Palatino Linotype" w:eastAsia="Calibri" w:hAnsi="Palatino Linotype" w:cs="Arial"/>
          <w:i/>
          <w:sz w:val="22"/>
        </w:rPr>
      </w:pPr>
      <w:r w:rsidRPr="00907B8F">
        <w:rPr>
          <w:rFonts w:ascii="Palatino Linotype" w:eastAsiaTheme="minorEastAsia" w:hAnsi="Palatino Linotype" w:cs="Arial"/>
          <w:i/>
          <w:sz w:val="22"/>
          <w:szCs w:val="22"/>
        </w:rPr>
        <w:t xml:space="preserve">Debiendo notificar al </w:t>
      </w:r>
      <w:r w:rsidRPr="00907B8F">
        <w:rPr>
          <w:rFonts w:ascii="Palatino Linotype" w:eastAsiaTheme="minorEastAsia" w:hAnsi="Palatino Linotype" w:cs="Arial"/>
          <w:b/>
          <w:i/>
          <w:sz w:val="22"/>
          <w:szCs w:val="22"/>
        </w:rPr>
        <w:t>RECURRENTE</w:t>
      </w:r>
      <w:r w:rsidRPr="00907B8F">
        <w:rPr>
          <w:rFonts w:ascii="Palatino Linotype" w:eastAsiaTheme="minorEastAsia" w:hAnsi="Palatino Linotype" w:cs="Arial"/>
          <w:i/>
          <w:sz w:val="22"/>
          <w:szCs w:val="22"/>
        </w:rPr>
        <w:t xml:space="preserve"> el Acuerdo de clasificación de la información que apruebe el Comité de Transparencia con motivo de la versión pública</w:t>
      </w:r>
      <w:r w:rsidR="00907B8F" w:rsidRPr="00907B8F">
        <w:rPr>
          <w:rFonts w:ascii="Palatino Linotype" w:eastAsiaTheme="minorEastAsia" w:hAnsi="Palatino Linotype" w:cs="Arial"/>
          <w:i/>
          <w:sz w:val="22"/>
          <w:szCs w:val="22"/>
        </w:rPr>
        <w:t>.</w:t>
      </w:r>
      <w:r w:rsidR="007137B2" w:rsidRPr="00907B8F">
        <w:rPr>
          <w:rFonts w:ascii="Palatino Linotype" w:eastAsia="Calibri" w:hAnsi="Palatino Linotype" w:cs="Arial"/>
          <w:i/>
          <w:sz w:val="22"/>
        </w:rPr>
        <w:t>”</w:t>
      </w:r>
    </w:p>
    <w:p w14:paraId="089E7E2D" w14:textId="77777777" w:rsidR="00102FB6" w:rsidRPr="00907B8F" w:rsidRDefault="00102FB6" w:rsidP="008344B7">
      <w:pPr>
        <w:ind w:left="709" w:right="757"/>
        <w:jc w:val="both"/>
        <w:rPr>
          <w:rFonts w:ascii="Palatino Linotype" w:eastAsia="Calibri" w:hAnsi="Palatino Linotype" w:cs="Arial"/>
          <w:i/>
          <w:sz w:val="22"/>
        </w:rPr>
      </w:pPr>
    </w:p>
    <w:p w14:paraId="4A195062" w14:textId="77777777" w:rsidR="003146AF" w:rsidRPr="00907B8F" w:rsidRDefault="003146AF" w:rsidP="00692E5E">
      <w:pPr>
        <w:spacing w:line="360" w:lineRule="auto"/>
        <w:ind w:left="709" w:right="757"/>
        <w:jc w:val="both"/>
        <w:rPr>
          <w:rFonts w:ascii="Palatino Linotype" w:eastAsia="Calibri" w:hAnsi="Palatino Linotype" w:cs="Arial"/>
          <w:i/>
          <w:sz w:val="22"/>
        </w:rPr>
      </w:pPr>
    </w:p>
    <w:p w14:paraId="482DA9ED" w14:textId="77777777" w:rsidR="00B06D8A" w:rsidRPr="00907B8F" w:rsidRDefault="00B06D8A" w:rsidP="00692E5E">
      <w:pPr>
        <w:spacing w:line="360" w:lineRule="auto"/>
        <w:jc w:val="both"/>
        <w:rPr>
          <w:rFonts w:ascii="Palatino Linotype" w:eastAsia="Calibri" w:hAnsi="Palatino Linotype" w:cs="Arial"/>
        </w:rPr>
      </w:pPr>
      <w:r w:rsidRPr="00907B8F">
        <w:rPr>
          <w:rFonts w:ascii="Palatino Linotype" w:eastAsia="Calibri" w:hAnsi="Palatino Linotype" w:cs="Arial"/>
          <w:b/>
          <w:sz w:val="28"/>
        </w:rPr>
        <w:t>TERCERO</w:t>
      </w:r>
      <w:r w:rsidRPr="00907B8F">
        <w:rPr>
          <w:rFonts w:ascii="Palatino Linotype" w:eastAsia="Calibri" w:hAnsi="Palatino Linotype" w:cs="Arial"/>
        </w:rPr>
        <w:t xml:space="preserve">. </w:t>
      </w:r>
      <w:r w:rsidRPr="00907B8F">
        <w:rPr>
          <w:rFonts w:ascii="Palatino Linotype" w:eastAsia="Calibri" w:hAnsi="Palatino Linotype" w:cs="Arial"/>
          <w:b/>
        </w:rPr>
        <w:t>Notifíquese</w:t>
      </w:r>
      <w:r w:rsidRPr="00907B8F">
        <w:rPr>
          <w:rFonts w:ascii="Palatino Linotype" w:eastAsia="Calibri" w:hAnsi="Palatino Linotype" w:cs="Arial"/>
        </w:rPr>
        <w:t xml:space="preserve"> al Titular de la Unidad de Transparencia del </w:t>
      </w:r>
      <w:r w:rsidRPr="00907B8F">
        <w:rPr>
          <w:rFonts w:ascii="Palatino Linotype" w:eastAsia="Calibri" w:hAnsi="Palatino Linotype" w:cs="Arial"/>
          <w:b/>
        </w:rPr>
        <w:t>SUJETO OBLIGADO</w:t>
      </w:r>
      <w:r w:rsidRPr="00907B8F">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D61096E" w14:textId="77777777" w:rsidR="00102FB6" w:rsidRPr="00907B8F" w:rsidRDefault="00102FB6" w:rsidP="00692E5E">
      <w:pPr>
        <w:spacing w:line="360" w:lineRule="auto"/>
        <w:jc w:val="both"/>
        <w:rPr>
          <w:rFonts w:ascii="Palatino Linotype" w:eastAsia="Calibri" w:hAnsi="Palatino Linotype" w:cs="Arial"/>
        </w:rPr>
      </w:pPr>
    </w:p>
    <w:p w14:paraId="4A43C7C9" w14:textId="77777777" w:rsidR="00102FB6" w:rsidRPr="00907B8F" w:rsidRDefault="00102FB6" w:rsidP="00102FB6">
      <w:pPr>
        <w:spacing w:line="360" w:lineRule="auto"/>
        <w:jc w:val="both"/>
        <w:rPr>
          <w:rFonts w:ascii="Palatino Linotype" w:hAnsi="Palatino Linotype"/>
          <w:color w:val="222222"/>
          <w:shd w:val="clear" w:color="auto" w:fill="FFFFFF"/>
        </w:rPr>
      </w:pPr>
      <w:r w:rsidRPr="00907B8F">
        <w:rPr>
          <w:rFonts w:ascii="Palatino Linotype" w:eastAsia="Calibri" w:hAnsi="Palatino Linotype" w:cs="Arial"/>
          <w:b/>
          <w:sz w:val="28"/>
          <w:szCs w:val="28"/>
        </w:rPr>
        <w:t xml:space="preserve">CUARTO. </w:t>
      </w:r>
      <w:r w:rsidRPr="00907B8F">
        <w:rPr>
          <w:rFonts w:ascii="Palatino Linotype" w:eastAsia="Calibri" w:hAnsi="Palatino Linotype" w:cs="Arial"/>
        </w:rPr>
        <w:t xml:space="preserve">Con fundamento en el artículo 198 de la Ley de Transparencia y Acceso a la Información Pública del Estado de México y Municipios, se apercibe al </w:t>
      </w:r>
      <w:r w:rsidRPr="00907B8F">
        <w:rPr>
          <w:rFonts w:ascii="Palatino Linotype" w:eastAsia="Calibri" w:hAnsi="Palatino Linotype" w:cs="Arial"/>
          <w:b/>
        </w:rPr>
        <w:t xml:space="preserve">SUJETO OBLIGADO </w:t>
      </w:r>
      <w:r w:rsidRPr="00907B8F">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7EB3940E" w14:textId="77777777" w:rsidR="00102FB6" w:rsidRPr="00907B8F" w:rsidRDefault="00102FB6" w:rsidP="00692E5E">
      <w:pPr>
        <w:spacing w:line="360" w:lineRule="auto"/>
        <w:jc w:val="both"/>
        <w:rPr>
          <w:rFonts w:ascii="Palatino Linotype" w:eastAsia="Calibri" w:hAnsi="Palatino Linotype" w:cs="Arial"/>
        </w:rPr>
      </w:pPr>
    </w:p>
    <w:p w14:paraId="20BC738B" w14:textId="6EBE3267" w:rsidR="00B06D8A" w:rsidRPr="00907B8F" w:rsidRDefault="00102FB6" w:rsidP="00B06D8A">
      <w:pPr>
        <w:spacing w:line="360" w:lineRule="auto"/>
        <w:jc w:val="both"/>
        <w:rPr>
          <w:rFonts w:ascii="Palatino Linotype" w:eastAsia="Calibri" w:hAnsi="Palatino Linotype" w:cs="Arial"/>
        </w:rPr>
      </w:pPr>
      <w:r w:rsidRPr="00907B8F">
        <w:rPr>
          <w:rFonts w:ascii="Palatino Linotype" w:eastAsia="Calibri" w:hAnsi="Palatino Linotype" w:cs="Arial"/>
          <w:b/>
          <w:sz w:val="28"/>
        </w:rPr>
        <w:lastRenderedPageBreak/>
        <w:t>QUINTO</w:t>
      </w:r>
      <w:r w:rsidR="00B06D8A" w:rsidRPr="00907B8F">
        <w:rPr>
          <w:rFonts w:ascii="Palatino Linotype" w:eastAsia="Calibri" w:hAnsi="Palatino Linotype" w:cs="Arial"/>
        </w:rPr>
        <w:t xml:space="preserve">. </w:t>
      </w:r>
      <w:r w:rsidR="00B06D8A" w:rsidRPr="00907B8F">
        <w:rPr>
          <w:rFonts w:ascii="Palatino Linotype" w:eastAsia="Calibri" w:hAnsi="Palatino Linotype" w:cs="Arial"/>
          <w:b/>
        </w:rPr>
        <w:t>Notif</w:t>
      </w:r>
      <w:r w:rsidR="00C800D3" w:rsidRPr="00907B8F">
        <w:rPr>
          <w:rFonts w:ascii="Palatino Linotype" w:eastAsia="Calibri" w:hAnsi="Palatino Linotype" w:cs="Arial"/>
          <w:b/>
        </w:rPr>
        <w:t>íquese</w:t>
      </w:r>
      <w:r w:rsidR="00C800D3" w:rsidRPr="00907B8F">
        <w:rPr>
          <w:rFonts w:ascii="Palatino Linotype" w:eastAsia="Calibri" w:hAnsi="Palatino Linotype" w:cs="Arial"/>
        </w:rPr>
        <w:t xml:space="preserve"> a</w:t>
      </w:r>
      <w:r w:rsidR="00DA28AA" w:rsidRPr="00907B8F">
        <w:rPr>
          <w:rFonts w:ascii="Palatino Linotype" w:eastAsia="Calibri" w:hAnsi="Palatino Linotype" w:cs="Arial"/>
        </w:rPr>
        <w:t>l</w:t>
      </w:r>
      <w:r w:rsidR="00824D41" w:rsidRPr="00907B8F">
        <w:rPr>
          <w:rFonts w:ascii="Palatino Linotype" w:eastAsia="Calibri" w:hAnsi="Palatino Linotype" w:cs="Arial"/>
          <w:b/>
        </w:rPr>
        <w:t xml:space="preserve"> RECURRENTE</w:t>
      </w:r>
      <w:r w:rsidR="00B06D8A" w:rsidRPr="00907B8F">
        <w:rPr>
          <w:rFonts w:ascii="Palatino Linotype" w:eastAsia="Calibri" w:hAnsi="Palatino Linotype" w:cs="Arial"/>
        </w:rPr>
        <w:t xml:space="preserve"> la presente resolución</w:t>
      </w:r>
      <w:r w:rsidR="00924FFC" w:rsidRPr="00907B8F">
        <w:rPr>
          <w:rFonts w:ascii="Palatino Linotype" w:eastAsia="Calibri" w:hAnsi="Palatino Linotype" w:cs="Arial"/>
        </w:rPr>
        <w:t>.</w:t>
      </w:r>
    </w:p>
    <w:p w14:paraId="78A96F6A" w14:textId="77777777" w:rsidR="00924FFC" w:rsidRPr="00907B8F" w:rsidRDefault="00924FFC" w:rsidP="00B06D8A">
      <w:pPr>
        <w:spacing w:line="360" w:lineRule="auto"/>
        <w:jc w:val="both"/>
        <w:rPr>
          <w:rFonts w:ascii="Palatino Linotype" w:eastAsia="Calibri" w:hAnsi="Palatino Linotype" w:cs="Arial"/>
        </w:rPr>
      </w:pPr>
    </w:p>
    <w:p w14:paraId="17242022" w14:textId="52A9AEE2" w:rsidR="003146AF" w:rsidRDefault="00102FB6" w:rsidP="003146AF">
      <w:pPr>
        <w:spacing w:line="360" w:lineRule="auto"/>
        <w:jc w:val="both"/>
        <w:rPr>
          <w:rFonts w:ascii="Palatino Linotype" w:eastAsia="Calibri" w:hAnsi="Palatino Linotype" w:cs="Arial"/>
        </w:rPr>
      </w:pPr>
      <w:r w:rsidRPr="00907B8F">
        <w:rPr>
          <w:rFonts w:ascii="Palatino Linotype" w:eastAsia="Calibri" w:hAnsi="Palatino Linotype" w:cs="Arial"/>
          <w:b/>
          <w:sz w:val="28"/>
        </w:rPr>
        <w:t>SEXTO</w:t>
      </w:r>
      <w:r w:rsidR="00B06D8A" w:rsidRPr="00907B8F">
        <w:rPr>
          <w:rFonts w:ascii="Palatino Linotype" w:eastAsia="Calibri" w:hAnsi="Palatino Linotype" w:cs="Arial"/>
        </w:rPr>
        <w:t xml:space="preserve">. </w:t>
      </w:r>
      <w:r w:rsidR="00B06D8A" w:rsidRPr="00907B8F">
        <w:rPr>
          <w:rFonts w:ascii="Palatino Linotype" w:eastAsia="Calibri" w:hAnsi="Palatino Linotype" w:cs="Arial"/>
          <w:b/>
        </w:rPr>
        <w:t>Hágase</w:t>
      </w:r>
      <w:r w:rsidR="00B06D8A" w:rsidRPr="00907B8F">
        <w:rPr>
          <w:rFonts w:ascii="Palatino Linotype" w:eastAsia="Calibri" w:hAnsi="Palatino Linotype" w:cs="Arial"/>
        </w:rPr>
        <w:t xml:space="preserve"> </w:t>
      </w:r>
      <w:r w:rsidR="00B06D8A" w:rsidRPr="00907B8F">
        <w:rPr>
          <w:rFonts w:ascii="Palatino Linotype" w:eastAsia="Calibri" w:hAnsi="Palatino Linotype" w:cs="Arial"/>
          <w:b/>
        </w:rPr>
        <w:t>del conocimiento</w:t>
      </w:r>
      <w:r w:rsidR="00B06D8A" w:rsidRPr="00907B8F">
        <w:rPr>
          <w:rFonts w:ascii="Palatino Linotype" w:eastAsia="Calibri" w:hAnsi="Palatino Linotype" w:cs="Arial"/>
        </w:rPr>
        <w:t xml:space="preserve"> d</w:t>
      </w:r>
      <w:r w:rsidR="00924FFC" w:rsidRPr="00907B8F">
        <w:rPr>
          <w:rFonts w:ascii="Palatino Linotype" w:eastAsia="Calibri" w:hAnsi="Palatino Linotype" w:cs="Arial"/>
        </w:rPr>
        <w:t xml:space="preserve">e </w:t>
      </w:r>
      <w:r w:rsidR="00824D41" w:rsidRPr="00907B8F">
        <w:rPr>
          <w:rFonts w:ascii="Palatino Linotype" w:eastAsia="Calibri" w:hAnsi="Palatino Linotype" w:cs="Arial"/>
          <w:b/>
        </w:rPr>
        <w:t>EL RECURRENTE</w:t>
      </w:r>
      <w:r w:rsidR="00B06D8A" w:rsidRPr="00907B8F">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FF17E1C" w14:textId="77777777" w:rsidR="003146AF" w:rsidRDefault="003146AF" w:rsidP="003146AF">
      <w:pPr>
        <w:spacing w:line="360" w:lineRule="auto"/>
        <w:jc w:val="both"/>
        <w:rPr>
          <w:rFonts w:ascii="Palatino Linotype" w:eastAsia="Calibri" w:hAnsi="Palatino Linotype" w:cs="Arial"/>
        </w:rPr>
      </w:pPr>
    </w:p>
    <w:p w14:paraId="4E7FD622" w14:textId="0A6AF0ED" w:rsidR="008D0468" w:rsidRPr="003146AF" w:rsidRDefault="008D0468" w:rsidP="003146AF">
      <w:pPr>
        <w:spacing w:line="360" w:lineRule="auto"/>
        <w:jc w:val="both"/>
        <w:rPr>
          <w:rFonts w:ascii="Palatino Linotype" w:eastAsia="Calibri" w:hAnsi="Palatino Linotype" w:cs="Arial"/>
        </w:rPr>
      </w:pPr>
      <w:r w:rsidRPr="000C2C5B">
        <w:rPr>
          <w:rFonts w:ascii="Palatino Linotype" w:hAnsi="Palatino Linotype" w:cs="Arial"/>
        </w:rPr>
        <w:t xml:space="preserve">ASÍ LO RESUELVE, </w:t>
      </w:r>
      <w:r w:rsidRPr="00412103">
        <w:rPr>
          <w:rFonts w:ascii="Palatino Linotype" w:hAnsi="Palatino Linotype" w:cs="Arial"/>
        </w:rPr>
        <w:t>POR UNANIMIDAD DE VOTOS, EL PLENO DEL</w:t>
      </w:r>
      <w:r w:rsidRPr="00412103">
        <w:rPr>
          <w:rFonts w:ascii="Palatino Linotype" w:eastAsia="Arial Unicode MS" w:hAnsi="Palatino Linotype" w:cs="Arial"/>
        </w:rPr>
        <w:t xml:space="preserve"> INSTITUTO DE </w:t>
      </w:r>
      <w:r w:rsidRPr="00412103">
        <w:rPr>
          <w:rFonts w:ascii="Palatino Linotype" w:hAnsi="Palatino Linotype"/>
          <w:lang w:eastAsia="en-US"/>
        </w:rPr>
        <w:t>TRANSPARENCIA</w:t>
      </w:r>
      <w:r w:rsidRPr="00412103">
        <w:rPr>
          <w:rFonts w:ascii="Palatino Linotype" w:eastAsia="Arial Unicode MS" w:hAnsi="Palatino Linotype" w:cs="Arial"/>
        </w:rPr>
        <w:t>, ACCESO A</w:t>
      </w:r>
      <w:r w:rsidRPr="000C2C5B">
        <w:rPr>
          <w:rFonts w:ascii="Palatino Linotype" w:eastAsia="Arial Unicode MS" w:hAnsi="Palatino Linotype" w:cs="Arial"/>
        </w:rPr>
        <w:t xml:space="preserve">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w:t>
      </w:r>
      <w:r w:rsidRPr="000C2C5B">
        <w:rPr>
          <w:rFonts w:ascii="Palatino Linotype" w:hAnsi="Palatino Linotype" w:cs="Arial"/>
        </w:rPr>
        <w:t xml:space="preserve">, JAVIER MARTÍNEZ CRUZ Y LUIS GUSTAVO PARRA NORIEGA; </w:t>
      </w:r>
      <w:r w:rsidRPr="000C2C5B">
        <w:rPr>
          <w:rFonts w:ascii="Palatino Linotype" w:hAnsi="Palatino Linotype" w:cs="Arial"/>
          <w:shd w:val="clear" w:color="auto" w:fill="FFFFFF" w:themeFill="background1"/>
        </w:rPr>
        <w:t xml:space="preserve">EN LA </w:t>
      </w:r>
      <w:r w:rsidR="00412103">
        <w:rPr>
          <w:rFonts w:ascii="Palatino Linotype" w:hAnsi="Palatino Linotype" w:cs="Arial"/>
        </w:rPr>
        <w:t xml:space="preserve">VIGÉSIMA </w:t>
      </w:r>
      <w:r w:rsidR="00F36F6C">
        <w:rPr>
          <w:rFonts w:ascii="Palatino Linotype" w:hAnsi="Palatino Linotype" w:cs="Arial"/>
        </w:rPr>
        <w:t>TERCERA</w:t>
      </w:r>
      <w:r w:rsidR="00B10FAF">
        <w:rPr>
          <w:rFonts w:ascii="Palatino Linotype" w:hAnsi="Palatino Linotype" w:cs="Arial"/>
        </w:rPr>
        <w:t xml:space="preserve"> </w:t>
      </w:r>
      <w:r w:rsidRPr="000C2C5B">
        <w:rPr>
          <w:rFonts w:ascii="Palatino Linotype" w:hAnsi="Palatino Linotype" w:cs="Arial"/>
        </w:rPr>
        <w:t xml:space="preserve">SESIÓN ORDINARIA CELEBRADA EL </w:t>
      </w:r>
      <w:r w:rsidR="00412103">
        <w:rPr>
          <w:rFonts w:ascii="Palatino Linotype" w:hAnsi="Palatino Linotype" w:cs="Arial"/>
        </w:rPr>
        <w:t>VEINTIUNO DE OCTUBRE</w:t>
      </w:r>
      <w:r w:rsidR="00404580">
        <w:rPr>
          <w:rFonts w:ascii="Palatino Linotype" w:hAnsi="Palatino Linotype" w:cs="Arial"/>
        </w:rPr>
        <w:t xml:space="preserve"> DE DOS MIL VEINTE</w:t>
      </w:r>
      <w:r w:rsidRPr="000C2C5B">
        <w:rPr>
          <w:rFonts w:ascii="Palatino Linotype" w:hAnsi="Palatino Linotype" w:cs="Arial"/>
        </w:rPr>
        <w:t xml:space="preser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8D0468" w:rsidRPr="00DB021F" w14:paraId="21F54309" w14:textId="77777777" w:rsidTr="004605D4">
        <w:trPr>
          <w:jc w:val="center"/>
        </w:trPr>
        <w:tc>
          <w:tcPr>
            <w:tcW w:w="10365" w:type="dxa"/>
            <w:gridSpan w:val="2"/>
          </w:tcPr>
          <w:p w14:paraId="1946A7A7" w14:textId="77777777" w:rsidR="008D0468" w:rsidRDefault="008D0468" w:rsidP="004605D4">
            <w:pPr>
              <w:jc w:val="center"/>
              <w:rPr>
                <w:rFonts w:ascii="Palatino Linotype" w:hAnsi="Palatino Linotype" w:cs="Arial"/>
                <w:b/>
              </w:rPr>
            </w:pPr>
          </w:p>
          <w:p w14:paraId="469A6837" w14:textId="77777777" w:rsidR="008D0468" w:rsidRDefault="008D0468" w:rsidP="004605D4">
            <w:pPr>
              <w:rPr>
                <w:rFonts w:ascii="Palatino Linotype" w:hAnsi="Palatino Linotype" w:cs="Arial"/>
                <w:b/>
              </w:rPr>
            </w:pPr>
          </w:p>
          <w:p w14:paraId="694B440C" w14:textId="77777777" w:rsidR="00412103" w:rsidRDefault="00412103" w:rsidP="004605D4">
            <w:pPr>
              <w:jc w:val="center"/>
              <w:rPr>
                <w:rFonts w:ascii="Palatino Linotype" w:hAnsi="Palatino Linotype" w:cs="Arial"/>
                <w:b/>
              </w:rPr>
            </w:pPr>
          </w:p>
          <w:p w14:paraId="2C9CE8D0" w14:textId="77777777" w:rsidR="008D0468" w:rsidRPr="00DB021F" w:rsidRDefault="008D0468" w:rsidP="004605D4">
            <w:pPr>
              <w:jc w:val="center"/>
              <w:rPr>
                <w:rFonts w:ascii="Palatino Linotype" w:hAnsi="Palatino Linotype" w:cs="Arial"/>
                <w:b/>
              </w:rPr>
            </w:pPr>
            <w:r w:rsidRPr="00DB021F">
              <w:rPr>
                <w:rFonts w:ascii="Palatino Linotype" w:hAnsi="Palatino Linotype" w:cs="Arial"/>
                <w:b/>
              </w:rPr>
              <w:t>Zulema Martínez Sánchez</w:t>
            </w:r>
          </w:p>
          <w:p w14:paraId="1A9C3D72" w14:textId="77777777" w:rsidR="008D0468" w:rsidRPr="00DB021F" w:rsidRDefault="008D0468" w:rsidP="004605D4">
            <w:pPr>
              <w:jc w:val="center"/>
              <w:rPr>
                <w:rFonts w:ascii="Palatino Linotype" w:hAnsi="Palatino Linotype" w:cs="Arial"/>
                <w:b/>
              </w:rPr>
            </w:pPr>
            <w:r w:rsidRPr="00DB021F">
              <w:rPr>
                <w:rFonts w:ascii="Palatino Linotype" w:hAnsi="Palatino Linotype" w:cs="Arial"/>
              </w:rPr>
              <w:t>Comisionada Presidenta</w:t>
            </w:r>
          </w:p>
          <w:p w14:paraId="76EDF5A2" w14:textId="77777777" w:rsidR="008D0468" w:rsidRPr="00DB021F" w:rsidRDefault="008D0468" w:rsidP="004605D4">
            <w:pPr>
              <w:jc w:val="center"/>
              <w:rPr>
                <w:rFonts w:ascii="Palatino Linotype" w:hAnsi="Palatino Linotype" w:cs="Arial"/>
                <w:b/>
              </w:rPr>
            </w:pPr>
            <w:r w:rsidRPr="006D281F">
              <w:rPr>
                <w:rFonts w:ascii="Palatino Linotype" w:hAnsi="Palatino Linotype" w:cs="Arial"/>
                <w:b/>
                <w:color w:val="FFFFFF" w:themeColor="background1"/>
              </w:rPr>
              <w:t xml:space="preserve">(RÚBRICA) </w:t>
            </w:r>
          </w:p>
        </w:tc>
      </w:tr>
      <w:tr w:rsidR="008D0468" w:rsidRPr="00DB021F" w14:paraId="1F851C6C" w14:textId="77777777" w:rsidTr="004605D4">
        <w:trPr>
          <w:jc w:val="center"/>
        </w:trPr>
        <w:tc>
          <w:tcPr>
            <w:tcW w:w="5182" w:type="dxa"/>
          </w:tcPr>
          <w:p w14:paraId="59197B6C" w14:textId="77777777" w:rsidR="008D0468" w:rsidRDefault="008D0468" w:rsidP="004605D4">
            <w:pPr>
              <w:jc w:val="center"/>
              <w:rPr>
                <w:rFonts w:ascii="Palatino Linotype" w:hAnsi="Palatino Linotype" w:cs="Arial"/>
                <w:b/>
              </w:rPr>
            </w:pPr>
          </w:p>
          <w:p w14:paraId="41A0BF31" w14:textId="77777777" w:rsidR="00692E5E" w:rsidRDefault="00692E5E" w:rsidP="004605D4">
            <w:pPr>
              <w:jc w:val="center"/>
              <w:rPr>
                <w:rFonts w:ascii="Palatino Linotype" w:hAnsi="Palatino Linotype" w:cs="Arial"/>
                <w:b/>
              </w:rPr>
            </w:pPr>
          </w:p>
          <w:p w14:paraId="4ED3964A" w14:textId="77777777" w:rsidR="00692E5E" w:rsidRDefault="00692E5E" w:rsidP="004605D4">
            <w:pPr>
              <w:jc w:val="center"/>
              <w:rPr>
                <w:rFonts w:ascii="Palatino Linotype" w:hAnsi="Palatino Linotype" w:cs="Arial"/>
                <w:b/>
              </w:rPr>
            </w:pPr>
          </w:p>
          <w:p w14:paraId="26396668" w14:textId="77777777" w:rsidR="008D0468" w:rsidRPr="00DB021F" w:rsidRDefault="008D0468" w:rsidP="004605D4">
            <w:pPr>
              <w:jc w:val="center"/>
              <w:rPr>
                <w:rFonts w:ascii="Palatino Linotype" w:hAnsi="Palatino Linotype" w:cs="Arial"/>
                <w:b/>
              </w:rPr>
            </w:pPr>
          </w:p>
          <w:p w14:paraId="031A6F3D" w14:textId="77777777" w:rsidR="008D0468" w:rsidRPr="00DB021F" w:rsidRDefault="008D0468" w:rsidP="004605D4">
            <w:pPr>
              <w:jc w:val="center"/>
              <w:rPr>
                <w:rFonts w:ascii="Palatino Linotype" w:hAnsi="Palatino Linotype" w:cs="Arial"/>
                <w:b/>
              </w:rPr>
            </w:pPr>
            <w:r w:rsidRPr="00DB021F">
              <w:rPr>
                <w:rFonts w:ascii="Palatino Linotype" w:hAnsi="Palatino Linotype" w:cs="Arial"/>
                <w:b/>
              </w:rPr>
              <w:t>Eva Abaid Yapur</w:t>
            </w:r>
          </w:p>
          <w:p w14:paraId="282A2744" w14:textId="77777777" w:rsidR="008D0468" w:rsidRPr="00DB021F" w:rsidRDefault="008D0468" w:rsidP="004605D4">
            <w:pPr>
              <w:jc w:val="center"/>
              <w:rPr>
                <w:rFonts w:ascii="Palatino Linotype" w:hAnsi="Palatino Linotype" w:cs="Arial"/>
              </w:rPr>
            </w:pPr>
            <w:r w:rsidRPr="00DB021F">
              <w:rPr>
                <w:rFonts w:ascii="Palatino Linotype" w:hAnsi="Palatino Linotype" w:cs="Arial"/>
              </w:rPr>
              <w:t>Comisionada</w:t>
            </w:r>
          </w:p>
          <w:p w14:paraId="743126B5" w14:textId="77777777" w:rsidR="008D0468" w:rsidRPr="00DB021F" w:rsidRDefault="008D0468" w:rsidP="004605D4">
            <w:pPr>
              <w:jc w:val="center"/>
              <w:rPr>
                <w:rFonts w:ascii="Palatino Linotype" w:hAnsi="Palatino Linotype" w:cs="Arial"/>
                <w:b/>
              </w:rPr>
            </w:pPr>
            <w:r w:rsidRPr="006D281F">
              <w:rPr>
                <w:rFonts w:ascii="Palatino Linotype" w:hAnsi="Palatino Linotype" w:cs="Arial"/>
                <w:b/>
                <w:color w:val="FFFFFF" w:themeColor="background1"/>
              </w:rPr>
              <w:t>(RÚBRICA)</w:t>
            </w:r>
          </w:p>
        </w:tc>
        <w:tc>
          <w:tcPr>
            <w:tcW w:w="5183" w:type="dxa"/>
          </w:tcPr>
          <w:p w14:paraId="1CA6D7C8" w14:textId="77777777" w:rsidR="008D0468" w:rsidRDefault="008D0468" w:rsidP="004605D4">
            <w:pPr>
              <w:jc w:val="center"/>
              <w:rPr>
                <w:rFonts w:ascii="Palatino Linotype" w:hAnsi="Palatino Linotype" w:cs="Arial"/>
                <w:b/>
              </w:rPr>
            </w:pPr>
          </w:p>
          <w:p w14:paraId="47B0C808" w14:textId="77777777" w:rsidR="008D0468" w:rsidRDefault="008D0468" w:rsidP="004605D4">
            <w:pPr>
              <w:jc w:val="center"/>
              <w:rPr>
                <w:rFonts w:ascii="Palatino Linotype" w:hAnsi="Palatino Linotype" w:cs="Arial"/>
                <w:b/>
              </w:rPr>
            </w:pPr>
          </w:p>
          <w:p w14:paraId="63F6B378" w14:textId="77777777" w:rsidR="00692E5E" w:rsidRDefault="00692E5E" w:rsidP="004605D4">
            <w:pPr>
              <w:jc w:val="center"/>
              <w:rPr>
                <w:rFonts w:ascii="Palatino Linotype" w:hAnsi="Palatino Linotype" w:cs="Arial"/>
                <w:b/>
              </w:rPr>
            </w:pPr>
          </w:p>
          <w:p w14:paraId="0A4FF743" w14:textId="77777777" w:rsidR="00692E5E" w:rsidRDefault="00692E5E" w:rsidP="004605D4">
            <w:pPr>
              <w:jc w:val="center"/>
              <w:rPr>
                <w:rFonts w:ascii="Palatino Linotype" w:hAnsi="Palatino Linotype" w:cs="Arial"/>
                <w:b/>
              </w:rPr>
            </w:pPr>
          </w:p>
          <w:p w14:paraId="38CD71B3" w14:textId="77777777" w:rsidR="008D0468" w:rsidRPr="00DB021F" w:rsidRDefault="008D0468" w:rsidP="004605D4">
            <w:pPr>
              <w:jc w:val="center"/>
              <w:rPr>
                <w:rFonts w:ascii="Palatino Linotype" w:hAnsi="Palatino Linotype" w:cs="Arial"/>
                <w:b/>
              </w:rPr>
            </w:pPr>
            <w:r w:rsidRPr="00DB021F">
              <w:rPr>
                <w:rFonts w:ascii="Palatino Linotype" w:hAnsi="Palatino Linotype" w:cs="Arial"/>
                <w:b/>
              </w:rPr>
              <w:t>José Guadalupe Luna Hernández</w:t>
            </w:r>
          </w:p>
          <w:p w14:paraId="3C8FA7E2" w14:textId="77777777" w:rsidR="008D0468" w:rsidRPr="00DB021F" w:rsidRDefault="008D0468" w:rsidP="004605D4">
            <w:pPr>
              <w:jc w:val="center"/>
              <w:rPr>
                <w:rFonts w:ascii="Palatino Linotype" w:hAnsi="Palatino Linotype" w:cs="Arial"/>
              </w:rPr>
            </w:pPr>
            <w:r w:rsidRPr="00DB021F">
              <w:rPr>
                <w:rFonts w:ascii="Palatino Linotype" w:hAnsi="Palatino Linotype" w:cs="Arial"/>
              </w:rPr>
              <w:t>Comisionado</w:t>
            </w:r>
          </w:p>
          <w:p w14:paraId="6E286A5B" w14:textId="77777777" w:rsidR="008D0468" w:rsidRPr="00252061" w:rsidRDefault="00315D5D" w:rsidP="004605D4">
            <w:pPr>
              <w:jc w:val="center"/>
              <w:rPr>
                <w:rFonts w:ascii="Palatino Linotype" w:hAnsi="Palatino Linotype" w:cs="Arial"/>
                <w:b/>
              </w:rPr>
            </w:pPr>
            <w:r w:rsidRPr="006D281F">
              <w:rPr>
                <w:rFonts w:ascii="Palatino Linotype" w:hAnsi="Palatino Linotype" w:cs="Arial"/>
                <w:b/>
                <w:color w:val="FFFFFF" w:themeColor="background1"/>
              </w:rPr>
              <w:t>(RÚBRICA)</w:t>
            </w:r>
          </w:p>
        </w:tc>
      </w:tr>
      <w:tr w:rsidR="008D0468" w:rsidRPr="00DB021F" w14:paraId="7251606E" w14:textId="77777777" w:rsidTr="004605D4">
        <w:trPr>
          <w:jc w:val="center"/>
        </w:trPr>
        <w:tc>
          <w:tcPr>
            <w:tcW w:w="5182" w:type="dxa"/>
          </w:tcPr>
          <w:p w14:paraId="50A01C59" w14:textId="77777777" w:rsidR="008D0468" w:rsidRDefault="008D0468" w:rsidP="004605D4">
            <w:pPr>
              <w:jc w:val="center"/>
              <w:rPr>
                <w:rFonts w:ascii="Palatino Linotype" w:hAnsi="Palatino Linotype" w:cs="Arial"/>
                <w:b/>
              </w:rPr>
            </w:pPr>
          </w:p>
          <w:p w14:paraId="296C5641" w14:textId="77777777" w:rsidR="008D0468" w:rsidRDefault="008D0468" w:rsidP="004605D4">
            <w:pPr>
              <w:jc w:val="center"/>
              <w:rPr>
                <w:rFonts w:ascii="Palatino Linotype" w:hAnsi="Palatino Linotype" w:cs="Arial"/>
                <w:b/>
              </w:rPr>
            </w:pPr>
          </w:p>
          <w:p w14:paraId="3C35BFE0" w14:textId="77777777" w:rsidR="00692E5E" w:rsidRDefault="00692E5E" w:rsidP="004605D4">
            <w:pPr>
              <w:jc w:val="center"/>
              <w:rPr>
                <w:rFonts w:ascii="Palatino Linotype" w:hAnsi="Palatino Linotype" w:cs="Arial"/>
                <w:b/>
              </w:rPr>
            </w:pPr>
          </w:p>
          <w:p w14:paraId="750EBA0E" w14:textId="77777777" w:rsidR="00315D5D" w:rsidRDefault="00315D5D" w:rsidP="004605D4">
            <w:pPr>
              <w:jc w:val="center"/>
              <w:rPr>
                <w:rFonts w:ascii="Palatino Linotype" w:hAnsi="Palatino Linotype" w:cs="Arial"/>
                <w:b/>
              </w:rPr>
            </w:pPr>
          </w:p>
          <w:p w14:paraId="5104A871" w14:textId="77777777" w:rsidR="008D0468" w:rsidRPr="00DB021F" w:rsidRDefault="008D0468" w:rsidP="004605D4">
            <w:pPr>
              <w:jc w:val="center"/>
              <w:rPr>
                <w:rFonts w:ascii="Palatino Linotype" w:hAnsi="Palatino Linotype" w:cs="Arial"/>
                <w:b/>
              </w:rPr>
            </w:pPr>
            <w:r w:rsidRPr="00DB021F">
              <w:rPr>
                <w:rFonts w:ascii="Palatino Linotype" w:hAnsi="Palatino Linotype" w:cs="Arial"/>
                <w:b/>
              </w:rPr>
              <w:t>Javier Martínez Cruz</w:t>
            </w:r>
          </w:p>
          <w:p w14:paraId="3ABECC8B" w14:textId="77777777" w:rsidR="008D0468" w:rsidRPr="00DB021F" w:rsidRDefault="008D0468" w:rsidP="004605D4">
            <w:pPr>
              <w:jc w:val="center"/>
              <w:rPr>
                <w:rFonts w:ascii="Palatino Linotype" w:hAnsi="Palatino Linotype" w:cs="Arial"/>
              </w:rPr>
            </w:pPr>
            <w:r w:rsidRPr="00DB021F">
              <w:rPr>
                <w:rFonts w:ascii="Palatino Linotype" w:hAnsi="Palatino Linotype" w:cs="Arial"/>
              </w:rPr>
              <w:t>Comisionado</w:t>
            </w:r>
          </w:p>
          <w:p w14:paraId="44B9D400" w14:textId="77777777" w:rsidR="008D0468" w:rsidRPr="00DB021F" w:rsidRDefault="008D0468" w:rsidP="004605D4">
            <w:pPr>
              <w:jc w:val="center"/>
              <w:rPr>
                <w:rFonts w:ascii="Palatino Linotype" w:hAnsi="Palatino Linotype" w:cs="Arial"/>
              </w:rPr>
            </w:pPr>
            <w:r w:rsidRPr="006D281F">
              <w:rPr>
                <w:rFonts w:ascii="Palatino Linotype" w:hAnsi="Palatino Linotype" w:cs="Arial"/>
                <w:b/>
                <w:color w:val="FFFFFF" w:themeColor="background1"/>
              </w:rPr>
              <w:t>(RÚBRICA)</w:t>
            </w:r>
          </w:p>
        </w:tc>
        <w:tc>
          <w:tcPr>
            <w:tcW w:w="5183" w:type="dxa"/>
          </w:tcPr>
          <w:p w14:paraId="2806E63C" w14:textId="77777777" w:rsidR="008D0468" w:rsidRDefault="008D0468" w:rsidP="004605D4">
            <w:pPr>
              <w:jc w:val="center"/>
              <w:rPr>
                <w:rFonts w:ascii="Palatino Linotype" w:hAnsi="Palatino Linotype" w:cs="Arial"/>
                <w:b/>
              </w:rPr>
            </w:pPr>
          </w:p>
          <w:p w14:paraId="2BBB444B" w14:textId="77777777" w:rsidR="008D0468" w:rsidRDefault="008D0468" w:rsidP="004605D4">
            <w:pPr>
              <w:jc w:val="center"/>
              <w:rPr>
                <w:rFonts w:ascii="Palatino Linotype" w:hAnsi="Palatino Linotype" w:cs="Arial"/>
                <w:b/>
              </w:rPr>
            </w:pPr>
          </w:p>
          <w:p w14:paraId="4A37C970" w14:textId="77777777" w:rsidR="00692E5E" w:rsidRDefault="00692E5E" w:rsidP="004605D4">
            <w:pPr>
              <w:jc w:val="center"/>
              <w:rPr>
                <w:rFonts w:ascii="Palatino Linotype" w:hAnsi="Palatino Linotype" w:cs="Arial"/>
                <w:b/>
              </w:rPr>
            </w:pPr>
          </w:p>
          <w:p w14:paraId="59379F82" w14:textId="77777777" w:rsidR="008D0468" w:rsidRPr="00DB021F" w:rsidRDefault="008D0468" w:rsidP="004605D4">
            <w:pPr>
              <w:jc w:val="center"/>
              <w:rPr>
                <w:rFonts w:ascii="Palatino Linotype" w:hAnsi="Palatino Linotype" w:cs="Arial"/>
                <w:b/>
              </w:rPr>
            </w:pPr>
          </w:p>
          <w:p w14:paraId="45EF258D" w14:textId="77777777" w:rsidR="008D0468" w:rsidRPr="00DB021F" w:rsidRDefault="008D0468" w:rsidP="004605D4">
            <w:pPr>
              <w:jc w:val="center"/>
              <w:rPr>
                <w:rFonts w:ascii="Palatino Linotype" w:hAnsi="Palatino Linotype" w:cs="Arial"/>
                <w:b/>
              </w:rPr>
            </w:pPr>
            <w:r w:rsidRPr="00DB021F">
              <w:rPr>
                <w:rFonts w:ascii="Palatino Linotype" w:hAnsi="Palatino Linotype" w:cs="Arial"/>
                <w:b/>
              </w:rPr>
              <w:t>Luis Gustavo Parra Noriega</w:t>
            </w:r>
          </w:p>
          <w:p w14:paraId="02807E93" w14:textId="77777777" w:rsidR="008D0468" w:rsidRPr="00DB021F" w:rsidRDefault="008D0468" w:rsidP="004605D4">
            <w:pPr>
              <w:jc w:val="center"/>
              <w:rPr>
                <w:rFonts w:ascii="Palatino Linotype" w:hAnsi="Palatino Linotype" w:cs="Arial"/>
              </w:rPr>
            </w:pPr>
            <w:r w:rsidRPr="00DB021F">
              <w:rPr>
                <w:rFonts w:ascii="Palatino Linotype" w:hAnsi="Palatino Linotype" w:cs="Arial"/>
              </w:rPr>
              <w:t>Comisionado</w:t>
            </w:r>
          </w:p>
          <w:p w14:paraId="1684738B" w14:textId="77777777" w:rsidR="008D0468" w:rsidRPr="00DB021F" w:rsidRDefault="008D0468" w:rsidP="004605D4">
            <w:pPr>
              <w:jc w:val="center"/>
              <w:rPr>
                <w:rFonts w:ascii="Palatino Linotype" w:hAnsi="Palatino Linotype" w:cs="Arial"/>
                <w:b/>
              </w:rPr>
            </w:pPr>
            <w:r w:rsidRPr="006D281F">
              <w:rPr>
                <w:rFonts w:ascii="Palatino Linotype" w:hAnsi="Palatino Linotype" w:cs="Arial"/>
                <w:b/>
                <w:color w:val="FFFFFF" w:themeColor="background1"/>
              </w:rPr>
              <w:t>(RÚBRICA)</w:t>
            </w:r>
          </w:p>
        </w:tc>
      </w:tr>
      <w:tr w:rsidR="008D0468" w:rsidRPr="00DB021F" w14:paraId="47BCC4CF" w14:textId="77777777" w:rsidTr="004605D4">
        <w:trPr>
          <w:jc w:val="center"/>
        </w:trPr>
        <w:tc>
          <w:tcPr>
            <w:tcW w:w="10365" w:type="dxa"/>
            <w:gridSpan w:val="2"/>
          </w:tcPr>
          <w:p w14:paraId="36ED5100" w14:textId="77777777" w:rsidR="008D0468" w:rsidRDefault="008D0468" w:rsidP="004605D4">
            <w:pPr>
              <w:jc w:val="center"/>
              <w:rPr>
                <w:rFonts w:ascii="Palatino Linotype" w:hAnsi="Palatino Linotype" w:cs="Arial"/>
                <w:b/>
              </w:rPr>
            </w:pPr>
          </w:p>
          <w:p w14:paraId="49493C59" w14:textId="77777777" w:rsidR="008D0468" w:rsidRDefault="008D0468" w:rsidP="004605D4">
            <w:pPr>
              <w:jc w:val="center"/>
              <w:rPr>
                <w:rFonts w:ascii="Palatino Linotype" w:hAnsi="Palatino Linotype" w:cs="Arial"/>
                <w:b/>
              </w:rPr>
            </w:pPr>
          </w:p>
          <w:p w14:paraId="199D09E3" w14:textId="77777777" w:rsidR="00315D5D" w:rsidRDefault="00315D5D" w:rsidP="004605D4">
            <w:pPr>
              <w:jc w:val="center"/>
              <w:rPr>
                <w:rFonts w:ascii="Palatino Linotype" w:hAnsi="Palatino Linotype" w:cs="Arial"/>
                <w:b/>
              </w:rPr>
            </w:pPr>
          </w:p>
          <w:p w14:paraId="3890FDFE" w14:textId="77777777" w:rsidR="00692E5E" w:rsidRDefault="00692E5E" w:rsidP="004605D4">
            <w:pPr>
              <w:jc w:val="center"/>
              <w:rPr>
                <w:rFonts w:ascii="Palatino Linotype" w:hAnsi="Palatino Linotype" w:cs="Arial"/>
                <w:b/>
              </w:rPr>
            </w:pPr>
          </w:p>
          <w:p w14:paraId="2D6CB96A" w14:textId="77777777" w:rsidR="00692E5E" w:rsidRDefault="00692E5E" w:rsidP="004605D4">
            <w:pPr>
              <w:jc w:val="center"/>
              <w:rPr>
                <w:rFonts w:ascii="Palatino Linotype" w:hAnsi="Palatino Linotype" w:cs="Arial"/>
                <w:b/>
              </w:rPr>
            </w:pPr>
          </w:p>
          <w:p w14:paraId="3F11DD91" w14:textId="77777777" w:rsidR="008D0468" w:rsidRPr="00DB021F" w:rsidRDefault="008D0468" w:rsidP="004605D4">
            <w:pPr>
              <w:jc w:val="center"/>
              <w:rPr>
                <w:rFonts w:ascii="Palatino Linotype" w:hAnsi="Palatino Linotype" w:cs="Arial"/>
                <w:b/>
              </w:rPr>
            </w:pPr>
            <w:r w:rsidRPr="00DB021F">
              <w:rPr>
                <w:rFonts w:ascii="Palatino Linotype" w:hAnsi="Palatino Linotype" w:cs="Arial"/>
                <w:b/>
              </w:rPr>
              <w:t>Alexis Tapia Ramírez</w:t>
            </w:r>
          </w:p>
          <w:p w14:paraId="2B6DD726" w14:textId="77777777" w:rsidR="008D0468" w:rsidRPr="00DB021F" w:rsidRDefault="008D0468" w:rsidP="004605D4">
            <w:pPr>
              <w:jc w:val="center"/>
              <w:rPr>
                <w:rFonts w:ascii="Palatino Linotype" w:hAnsi="Palatino Linotype" w:cs="Arial"/>
              </w:rPr>
            </w:pPr>
            <w:r w:rsidRPr="00DB021F">
              <w:rPr>
                <w:rFonts w:ascii="Palatino Linotype" w:hAnsi="Palatino Linotype" w:cs="Arial"/>
              </w:rPr>
              <w:t>Secretario Técnico del Pleno</w:t>
            </w:r>
          </w:p>
          <w:p w14:paraId="2FE38D9E" w14:textId="77777777" w:rsidR="008D0468" w:rsidRPr="00DB021F" w:rsidRDefault="008D0468" w:rsidP="004605D4">
            <w:pPr>
              <w:jc w:val="center"/>
              <w:rPr>
                <w:rFonts w:ascii="Palatino Linotype" w:hAnsi="Palatino Linotype" w:cs="Arial"/>
              </w:rPr>
            </w:pPr>
            <w:r w:rsidRPr="006D281F">
              <w:rPr>
                <w:rFonts w:ascii="Palatino Linotype" w:hAnsi="Palatino Linotype" w:cs="Arial"/>
                <w:b/>
                <w:color w:val="FFFFFF" w:themeColor="background1"/>
              </w:rPr>
              <w:t>(RÚBRICA)</w:t>
            </w:r>
            <w:r w:rsidRPr="006D281F">
              <w:rPr>
                <w:rFonts w:ascii="Palatino Linotype" w:hAnsi="Palatino Linotype" w:cs="Arial"/>
                <w:color w:val="FFFFFF" w:themeColor="background1"/>
              </w:rPr>
              <w:t xml:space="preserve"> </w:t>
            </w:r>
          </w:p>
        </w:tc>
      </w:tr>
    </w:tbl>
    <w:p w14:paraId="2FD70DF2" w14:textId="77777777" w:rsidR="008D0468" w:rsidRDefault="008D0468" w:rsidP="00B06D8A">
      <w:pPr>
        <w:jc w:val="both"/>
        <w:rPr>
          <w:rFonts w:ascii="Palatino Linotype" w:hAnsi="Palatino Linotype" w:cs="Arial"/>
        </w:rPr>
      </w:pPr>
    </w:p>
    <w:p w14:paraId="683EC119" w14:textId="77777777" w:rsidR="00692E5E" w:rsidRDefault="00692E5E" w:rsidP="00B06D8A">
      <w:pPr>
        <w:jc w:val="both"/>
        <w:rPr>
          <w:rFonts w:ascii="Palatino Linotype" w:hAnsi="Palatino Linotype" w:cs="Arial"/>
        </w:rPr>
      </w:pPr>
    </w:p>
    <w:p w14:paraId="4A82C129" w14:textId="77777777" w:rsidR="00692E5E" w:rsidRDefault="00692E5E" w:rsidP="00B06D8A">
      <w:pPr>
        <w:jc w:val="both"/>
        <w:rPr>
          <w:rFonts w:ascii="Palatino Linotype" w:hAnsi="Palatino Linotype" w:cs="Arial"/>
        </w:rPr>
      </w:pPr>
    </w:p>
    <w:p w14:paraId="15391D03" w14:textId="77777777" w:rsidR="00692E5E" w:rsidRDefault="00692E5E" w:rsidP="00B06D8A">
      <w:pPr>
        <w:jc w:val="both"/>
        <w:rPr>
          <w:rFonts w:ascii="Palatino Linotype" w:hAnsi="Palatino Linotype" w:cs="Arial"/>
        </w:rPr>
      </w:pPr>
    </w:p>
    <w:p w14:paraId="4B1AAAC5" w14:textId="77777777" w:rsidR="00692E5E" w:rsidRDefault="00692E5E" w:rsidP="00B06D8A">
      <w:pPr>
        <w:jc w:val="both"/>
        <w:rPr>
          <w:rFonts w:ascii="Palatino Linotype" w:hAnsi="Palatino Linotype" w:cs="Arial"/>
        </w:rPr>
      </w:pPr>
    </w:p>
    <w:p w14:paraId="591627A0" w14:textId="6D574A7D" w:rsidR="00692E5E" w:rsidRDefault="00B06D8A" w:rsidP="00502CD3">
      <w:pPr>
        <w:jc w:val="both"/>
        <w:rPr>
          <w:rFonts w:ascii="Palatino Linotype" w:hAnsi="Palatino Linotype" w:cs="Arial"/>
          <w:sz w:val="22"/>
        </w:rPr>
      </w:pPr>
      <w:r w:rsidRPr="00315D5D">
        <w:rPr>
          <w:rFonts w:ascii="Palatino Linotype" w:hAnsi="Palatino Linotype" w:cs="Arial"/>
          <w:sz w:val="22"/>
        </w:rPr>
        <w:t xml:space="preserve">Esta hoja corresponde a la resolución de fecha </w:t>
      </w:r>
      <w:r w:rsidR="00412103">
        <w:rPr>
          <w:rFonts w:ascii="Palatino Linotype" w:hAnsi="Palatino Linotype" w:cs="Arial"/>
          <w:sz w:val="22"/>
        </w:rPr>
        <w:t>veintiuno</w:t>
      </w:r>
      <w:r w:rsidR="009317D3">
        <w:rPr>
          <w:rFonts w:ascii="Palatino Linotype" w:hAnsi="Palatino Linotype" w:cs="Arial"/>
          <w:sz w:val="22"/>
        </w:rPr>
        <w:t xml:space="preserve"> de octubre</w:t>
      </w:r>
      <w:r w:rsidR="00404580">
        <w:rPr>
          <w:rFonts w:ascii="Palatino Linotype" w:hAnsi="Palatino Linotype" w:cs="Arial"/>
          <w:sz w:val="22"/>
        </w:rPr>
        <w:t xml:space="preserve"> de dos mil veinte</w:t>
      </w:r>
      <w:r w:rsidRPr="00315D5D">
        <w:rPr>
          <w:rFonts w:ascii="Palatino Linotype" w:hAnsi="Palatino Linotype" w:cs="Arial"/>
          <w:sz w:val="22"/>
        </w:rPr>
        <w:t>, emitida en</w:t>
      </w:r>
      <w:r w:rsidR="00AF4C71">
        <w:rPr>
          <w:rFonts w:ascii="Palatino Linotype" w:hAnsi="Palatino Linotype" w:cs="Arial"/>
          <w:sz w:val="22"/>
        </w:rPr>
        <w:t xml:space="preserve"> el recurso de revisión número </w:t>
      </w:r>
      <w:r w:rsidR="009317D3">
        <w:rPr>
          <w:rFonts w:ascii="Palatino Linotype" w:hAnsi="Palatino Linotype" w:cs="Arial"/>
          <w:sz w:val="22"/>
        </w:rPr>
        <w:t>03507</w:t>
      </w:r>
      <w:r w:rsidRPr="00315D5D">
        <w:rPr>
          <w:rFonts w:ascii="Palatino Linotype" w:hAnsi="Palatino Linotype" w:cs="Arial"/>
          <w:sz w:val="22"/>
        </w:rPr>
        <w:t>/INFOEM/IP/RR/20</w:t>
      </w:r>
      <w:r w:rsidR="00102FB6">
        <w:rPr>
          <w:rFonts w:ascii="Palatino Linotype" w:hAnsi="Palatino Linotype" w:cs="Arial"/>
          <w:sz w:val="22"/>
        </w:rPr>
        <w:t>20</w:t>
      </w:r>
      <w:r w:rsidRPr="00315D5D">
        <w:rPr>
          <w:rFonts w:ascii="Palatino Linotype" w:hAnsi="Palatino Linotype" w:cs="Arial"/>
          <w:sz w:val="22"/>
        </w:rPr>
        <w:t xml:space="preserve">.  </w:t>
      </w:r>
    </w:p>
    <w:p w14:paraId="41FAF9B8" w14:textId="77777777" w:rsidR="006E2A57" w:rsidRPr="00692E5E" w:rsidRDefault="00AF4C71" w:rsidP="00502CD3">
      <w:pPr>
        <w:jc w:val="both"/>
        <w:rPr>
          <w:rFonts w:ascii="Palatino Linotype" w:hAnsi="Palatino Linotype" w:cs="Arial"/>
          <w:sz w:val="22"/>
        </w:rPr>
      </w:pPr>
      <w:r>
        <w:rPr>
          <w:rFonts w:ascii="Palatino Linotype" w:hAnsi="Palatino Linotype" w:cs="Arial"/>
          <w:sz w:val="22"/>
        </w:rPr>
        <w:t>YSM/EJCA</w:t>
      </w:r>
    </w:p>
    <w:sectPr w:rsidR="006E2A57" w:rsidRPr="00692E5E" w:rsidSect="00EF2542">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C6AF3" w14:textId="77777777" w:rsidR="00946A83" w:rsidRDefault="00946A83" w:rsidP="00502CD3">
      <w:r>
        <w:separator/>
      </w:r>
    </w:p>
  </w:endnote>
  <w:endnote w:type="continuationSeparator" w:id="0">
    <w:p w14:paraId="3B4BD4C2" w14:textId="77777777" w:rsidR="00946A83" w:rsidRDefault="00946A83"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1103"/>
      <w:docPartObj>
        <w:docPartGallery w:val="Page Numbers (Bottom of Page)"/>
        <w:docPartUnique/>
      </w:docPartObj>
    </w:sdtPr>
    <w:sdtEndPr/>
    <w:sdtContent>
      <w:sdt>
        <w:sdtPr>
          <w:id w:val="-1769616900"/>
          <w:docPartObj>
            <w:docPartGallery w:val="Page Numbers (Top of Page)"/>
            <w:docPartUnique/>
          </w:docPartObj>
        </w:sdtPr>
        <w:sdtEndPr/>
        <w:sdtContent>
          <w:p w14:paraId="2DC4755A" w14:textId="0D63674B" w:rsidR="00AF4C71" w:rsidRDefault="00AF4C71">
            <w:pPr>
              <w:pStyle w:val="Piedepgina"/>
              <w:jc w:val="right"/>
            </w:pPr>
            <w:r>
              <w:rPr>
                <w:lang w:val="es-ES"/>
              </w:rPr>
              <w:t xml:space="preserve">Página </w:t>
            </w:r>
            <w:r>
              <w:rPr>
                <w:b/>
                <w:bCs/>
              </w:rPr>
              <w:fldChar w:fldCharType="begin"/>
            </w:r>
            <w:r>
              <w:rPr>
                <w:b/>
                <w:bCs/>
              </w:rPr>
              <w:instrText>PAGE</w:instrText>
            </w:r>
            <w:r>
              <w:rPr>
                <w:b/>
                <w:bCs/>
              </w:rPr>
              <w:fldChar w:fldCharType="separate"/>
            </w:r>
            <w:r w:rsidR="007127EA">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127EA">
              <w:rPr>
                <w:b/>
                <w:bCs/>
                <w:noProof/>
              </w:rPr>
              <w:t>34</w:t>
            </w:r>
            <w:r>
              <w:rPr>
                <w:b/>
                <w:bCs/>
              </w:rPr>
              <w:fldChar w:fldCharType="end"/>
            </w:r>
          </w:p>
        </w:sdtContent>
      </w:sdt>
    </w:sdtContent>
  </w:sdt>
  <w:p w14:paraId="64D6D270" w14:textId="77777777" w:rsidR="00AF4C71" w:rsidRDefault="00AF4C7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727601"/>
      <w:docPartObj>
        <w:docPartGallery w:val="Page Numbers (Bottom of Page)"/>
        <w:docPartUnique/>
      </w:docPartObj>
    </w:sdtPr>
    <w:sdtEndPr/>
    <w:sdtContent>
      <w:sdt>
        <w:sdtPr>
          <w:id w:val="-1656062083"/>
          <w:docPartObj>
            <w:docPartGallery w:val="Page Numbers (Top of Page)"/>
            <w:docPartUnique/>
          </w:docPartObj>
        </w:sdtPr>
        <w:sdtEndPr/>
        <w:sdtContent>
          <w:p w14:paraId="2C082BE9" w14:textId="5BA43B3B" w:rsidR="00AF4C71" w:rsidRDefault="00AF4C71">
            <w:pPr>
              <w:pStyle w:val="Piedepgina"/>
              <w:jc w:val="right"/>
            </w:pPr>
            <w:r>
              <w:rPr>
                <w:lang w:val="es-ES"/>
              </w:rPr>
              <w:t xml:space="preserve">Página </w:t>
            </w:r>
            <w:r>
              <w:rPr>
                <w:b/>
                <w:bCs/>
              </w:rPr>
              <w:fldChar w:fldCharType="begin"/>
            </w:r>
            <w:r>
              <w:rPr>
                <w:b/>
                <w:bCs/>
              </w:rPr>
              <w:instrText>PAGE</w:instrText>
            </w:r>
            <w:r>
              <w:rPr>
                <w:b/>
                <w:bCs/>
              </w:rPr>
              <w:fldChar w:fldCharType="separate"/>
            </w:r>
            <w:r w:rsidR="007127E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127EA">
              <w:rPr>
                <w:b/>
                <w:bCs/>
                <w:noProof/>
              </w:rPr>
              <w:t>34</w:t>
            </w:r>
            <w:r>
              <w:rPr>
                <w:b/>
                <w:bCs/>
              </w:rPr>
              <w:fldChar w:fldCharType="end"/>
            </w:r>
          </w:p>
        </w:sdtContent>
      </w:sdt>
    </w:sdtContent>
  </w:sdt>
  <w:p w14:paraId="5089437D" w14:textId="77777777" w:rsidR="00AF4C71" w:rsidRDefault="00AF4C7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72424" w14:textId="77777777" w:rsidR="00946A83" w:rsidRDefault="00946A83" w:rsidP="00502CD3">
      <w:r>
        <w:separator/>
      </w:r>
    </w:p>
  </w:footnote>
  <w:footnote w:type="continuationSeparator" w:id="0">
    <w:p w14:paraId="1855990D" w14:textId="77777777" w:rsidR="00946A83" w:rsidRDefault="00946A83" w:rsidP="00502CD3">
      <w:r>
        <w:continuationSeparator/>
      </w:r>
    </w:p>
  </w:footnote>
  <w:footnote w:id="1">
    <w:p w14:paraId="3B767AC9" w14:textId="77777777" w:rsidR="00094C3F" w:rsidRPr="007E6240" w:rsidRDefault="00094C3F" w:rsidP="00094C3F">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10E4F" w14:textId="77777777" w:rsidR="008C19C3" w:rsidRPr="00BD798B" w:rsidRDefault="008C19C3" w:rsidP="008C19C3">
    <w:pPr>
      <w:pStyle w:val="Encabezado"/>
      <w:tabs>
        <w:tab w:val="clear" w:pos="4252"/>
        <w:tab w:val="clear" w:pos="8504"/>
        <w:tab w:val="left" w:pos="2326"/>
      </w:tabs>
      <w:rPr>
        <w:rFonts w:ascii="Palatino Linotype" w:hAnsi="Palatino Linotype"/>
        <w:sz w:val="18"/>
        <w:szCs w:val="22"/>
      </w:rPr>
    </w:pPr>
    <w:r>
      <w:rPr>
        <w:rFonts w:ascii="Palatino Linotype" w:hAnsi="Palatino Linotype"/>
        <w:noProof/>
        <w:sz w:val="28"/>
        <w:szCs w:val="28"/>
        <w:lang w:val="es-MX" w:eastAsia="es-MX"/>
      </w:rPr>
      <w:drawing>
        <wp:anchor distT="0" distB="0" distL="114300" distR="114300" simplePos="0" relativeHeight="251659264" behindDoc="1" locked="0" layoutInCell="1" allowOverlap="1" wp14:anchorId="53F0C956" wp14:editId="5768DB8E">
          <wp:simplePos x="0" y="0"/>
          <wp:positionH relativeFrom="column">
            <wp:posOffset>-189755</wp:posOffset>
          </wp:positionH>
          <wp:positionV relativeFrom="paragraph">
            <wp:posOffset>2651</wp:posOffset>
          </wp:positionV>
          <wp:extent cx="1663065" cy="8382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anchor>
      </w:drawing>
    </w:r>
  </w:p>
  <w:tbl>
    <w:tblPr>
      <w:tblW w:w="5670" w:type="dxa"/>
      <w:tblInd w:w="4116" w:type="dxa"/>
      <w:tblLayout w:type="fixed"/>
      <w:tblLook w:val="04A0" w:firstRow="1" w:lastRow="0" w:firstColumn="1" w:lastColumn="0" w:noHBand="0" w:noVBand="1"/>
    </w:tblPr>
    <w:tblGrid>
      <w:gridCol w:w="2693"/>
      <w:gridCol w:w="2977"/>
    </w:tblGrid>
    <w:tr w:rsidR="008C19C3" w:rsidRPr="007769F3" w14:paraId="424F8478" w14:textId="77777777" w:rsidTr="00C071A4">
      <w:tc>
        <w:tcPr>
          <w:tcW w:w="2693" w:type="dxa"/>
          <w:shd w:val="clear" w:color="auto" w:fill="auto"/>
        </w:tcPr>
        <w:p w14:paraId="27CEB95A" w14:textId="77777777" w:rsidR="008C19C3" w:rsidRPr="007769F3" w:rsidRDefault="008C19C3" w:rsidP="008C19C3">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14:paraId="40A98491" w14:textId="60DE672C" w:rsidR="008C19C3" w:rsidRPr="007769F3" w:rsidRDefault="00382C4B" w:rsidP="008C19C3">
          <w:pPr>
            <w:jc w:val="both"/>
            <w:rPr>
              <w:rFonts w:ascii="Palatino Linotype" w:hAnsi="Palatino Linotype"/>
              <w:b/>
              <w:sz w:val="22"/>
              <w:szCs w:val="22"/>
              <w:lang w:val="es-ES_tradnl"/>
            </w:rPr>
          </w:pPr>
          <w:r>
            <w:rPr>
              <w:rFonts w:ascii="Palatino Linotype" w:hAnsi="Palatino Linotype"/>
              <w:b/>
              <w:sz w:val="22"/>
              <w:szCs w:val="22"/>
              <w:lang w:val="es-ES_tradnl"/>
            </w:rPr>
            <w:t>03507</w:t>
          </w:r>
          <w:r w:rsidR="008C19C3">
            <w:rPr>
              <w:rFonts w:ascii="Palatino Linotype" w:hAnsi="Palatino Linotype"/>
              <w:b/>
              <w:sz w:val="22"/>
              <w:szCs w:val="22"/>
              <w:lang w:val="es-ES_tradnl"/>
            </w:rPr>
            <w:t>/INFOEM/IP/RR/2020</w:t>
          </w:r>
        </w:p>
      </w:tc>
    </w:tr>
    <w:tr w:rsidR="00382C4B" w:rsidRPr="007769F3" w14:paraId="47151B4E" w14:textId="77777777" w:rsidTr="00C071A4">
      <w:tc>
        <w:tcPr>
          <w:tcW w:w="2693" w:type="dxa"/>
          <w:shd w:val="clear" w:color="auto" w:fill="auto"/>
        </w:tcPr>
        <w:p w14:paraId="7F99C89B" w14:textId="77777777" w:rsidR="00382C4B" w:rsidRPr="007769F3" w:rsidRDefault="00382C4B" w:rsidP="00382C4B">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14:paraId="49B1DA6B" w14:textId="24BD506E" w:rsidR="00382C4B" w:rsidRPr="007769F3" w:rsidRDefault="00382C4B" w:rsidP="00382C4B">
          <w:pPr>
            <w:ind w:right="34"/>
            <w:jc w:val="both"/>
            <w:rPr>
              <w:rFonts w:ascii="Palatino Linotype" w:hAnsi="Palatino Linotype"/>
              <w:b/>
              <w:sz w:val="22"/>
              <w:szCs w:val="22"/>
            </w:rPr>
          </w:pPr>
          <w:r w:rsidRPr="00E41475">
            <w:rPr>
              <w:rFonts w:ascii="Palatino Linotype" w:hAnsi="Palatino Linotype"/>
              <w:b/>
              <w:sz w:val="22"/>
              <w:szCs w:val="22"/>
              <w:lang w:val="es-ES_tradnl"/>
            </w:rPr>
            <w:t>Organismo Público Descentralizado para la Prestación de Los Servicios de Agua Potable Alcantarillado y Saneamiento de Atizapán de Zaragoza por sus siglas S.A.P.A.S.A.</w:t>
          </w:r>
        </w:p>
      </w:tc>
    </w:tr>
    <w:tr w:rsidR="00382C4B" w:rsidRPr="007769F3" w14:paraId="6E0264FF" w14:textId="77777777" w:rsidTr="00C071A4">
      <w:trPr>
        <w:trHeight w:val="228"/>
      </w:trPr>
      <w:tc>
        <w:tcPr>
          <w:tcW w:w="2693" w:type="dxa"/>
          <w:shd w:val="clear" w:color="auto" w:fill="auto"/>
        </w:tcPr>
        <w:p w14:paraId="0FC55069" w14:textId="77777777" w:rsidR="00382C4B" w:rsidRPr="007769F3" w:rsidRDefault="00382C4B" w:rsidP="00382C4B">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14:paraId="1FAA9427" w14:textId="77777777" w:rsidR="00382C4B" w:rsidRPr="007769F3" w:rsidRDefault="00382C4B" w:rsidP="00382C4B">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14:paraId="6CE979C1" w14:textId="77777777" w:rsidR="008C19C3" w:rsidRPr="00BD798B" w:rsidRDefault="008C19C3" w:rsidP="008C19C3">
    <w:pPr>
      <w:pStyle w:val="Encabezado"/>
      <w:tabs>
        <w:tab w:val="clear" w:pos="4252"/>
        <w:tab w:val="clear" w:pos="8504"/>
        <w:tab w:val="left" w:pos="2326"/>
      </w:tabs>
      <w:rPr>
        <w:rFonts w:ascii="Palatino Linotype" w:hAnsi="Palatino Linotype"/>
        <w:sz w:val="18"/>
        <w:szCs w:val="22"/>
      </w:rPr>
    </w:pPr>
  </w:p>
  <w:p w14:paraId="462751EC" w14:textId="77777777" w:rsidR="00AF4C71" w:rsidRDefault="00AF4C71" w:rsidP="00502CD3">
    <w:pPr>
      <w:pStyle w:val="Encabezado"/>
      <w:ind w:right="-9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D898E" w14:textId="77777777" w:rsidR="008C19C3" w:rsidRPr="00463339" w:rsidRDefault="008C19C3" w:rsidP="008C19C3">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8C19C3" w:rsidRPr="008F2CCC" w14:paraId="3A681500" w14:textId="77777777" w:rsidTr="00C071A4">
      <w:tc>
        <w:tcPr>
          <w:tcW w:w="3970" w:type="dxa"/>
          <w:vMerge w:val="restart"/>
        </w:tcPr>
        <w:p w14:paraId="2122B799" w14:textId="77777777" w:rsidR="008C19C3" w:rsidRPr="008F2CCC" w:rsidRDefault="008C19C3" w:rsidP="008C19C3">
          <w:pPr>
            <w:ind w:right="34"/>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9249F50" wp14:editId="3D00B94C">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4BEA2619" w14:textId="77777777" w:rsidR="008C19C3" w:rsidRPr="008F2CCC" w:rsidRDefault="008C19C3" w:rsidP="008C19C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70C46BCA" w14:textId="70BA8C35" w:rsidR="008C19C3" w:rsidRPr="008F2CCC" w:rsidRDefault="00E41475" w:rsidP="008C19C3">
          <w:pPr>
            <w:jc w:val="both"/>
            <w:rPr>
              <w:rFonts w:ascii="Palatino Linotype" w:hAnsi="Palatino Linotype"/>
              <w:b/>
              <w:sz w:val="22"/>
              <w:szCs w:val="22"/>
              <w:lang w:val="es-ES_tradnl"/>
            </w:rPr>
          </w:pPr>
          <w:r>
            <w:rPr>
              <w:rFonts w:ascii="Palatino Linotype" w:hAnsi="Palatino Linotype"/>
              <w:b/>
              <w:sz w:val="22"/>
              <w:szCs w:val="22"/>
              <w:lang w:val="es-ES_tradnl"/>
            </w:rPr>
            <w:t>03507</w:t>
          </w:r>
          <w:r w:rsidR="008C19C3">
            <w:rPr>
              <w:rFonts w:ascii="Palatino Linotype" w:hAnsi="Palatino Linotype"/>
              <w:b/>
              <w:sz w:val="22"/>
              <w:szCs w:val="22"/>
              <w:lang w:val="es-ES_tradnl"/>
            </w:rPr>
            <w:t>/INFOEM/IP/RR/2020</w:t>
          </w:r>
        </w:p>
      </w:tc>
    </w:tr>
    <w:tr w:rsidR="008C19C3" w:rsidRPr="008F2CCC" w14:paraId="446FDA9C" w14:textId="77777777" w:rsidTr="00C071A4">
      <w:tc>
        <w:tcPr>
          <w:tcW w:w="3970" w:type="dxa"/>
          <w:vMerge/>
        </w:tcPr>
        <w:p w14:paraId="45FA7B24" w14:textId="77777777" w:rsidR="008C19C3" w:rsidRPr="008F2CCC" w:rsidRDefault="008C19C3" w:rsidP="008C19C3">
          <w:pPr>
            <w:rPr>
              <w:rFonts w:ascii="Palatino Linotype" w:hAnsi="Palatino Linotype"/>
              <w:b/>
              <w:sz w:val="22"/>
              <w:szCs w:val="22"/>
              <w:lang w:val="es-ES_tradnl"/>
            </w:rPr>
          </w:pPr>
        </w:p>
      </w:tc>
      <w:tc>
        <w:tcPr>
          <w:tcW w:w="2551" w:type="dxa"/>
          <w:shd w:val="clear" w:color="auto" w:fill="auto"/>
        </w:tcPr>
        <w:p w14:paraId="3552DB43" w14:textId="77777777" w:rsidR="008C19C3" w:rsidRPr="008F2CCC" w:rsidRDefault="008C19C3" w:rsidP="008C19C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46B2623F" w14:textId="08E51EEC" w:rsidR="008C19C3" w:rsidRPr="008F2CCC" w:rsidRDefault="007127EA" w:rsidP="007127EA">
          <w:pPr>
            <w:ind w:right="34"/>
            <w:jc w:val="both"/>
            <w:rPr>
              <w:rFonts w:ascii="Palatino Linotype" w:hAnsi="Palatino Linotype"/>
              <w:b/>
              <w:sz w:val="22"/>
              <w:szCs w:val="22"/>
              <w:lang w:val="es-ES_tradnl"/>
            </w:rPr>
          </w:pPr>
          <w:r>
            <w:rPr>
              <w:rFonts w:ascii="Palatino Linotype" w:hAnsi="Palatino Linotype"/>
              <w:b/>
              <w:sz w:val="22"/>
              <w:szCs w:val="22"/>
              <w:lang w:val="es-ES_tradnl"/>
            </w:rPr>
            <w:t>xxxxxxx</w:t>
          </w:r>
          <w:r w:rsidR="00E41475" w:rsidRPr="00E41475">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E41475" w:rsidRPr="00E41475">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8C19C3" w:rsidRPr="008F2CCC" w14:paraId="6A234DBC" w14:textId="77777777" w:rsidTr="00C071A4">
      <w:trPr>
        <w:trHeight w:val="228"/>
      </w:trPr>
      <w:tc>
        <w:tcPr>
          <w:tcW w:w="3970" w:type="dxa"/>
          <w:vMerge/>
        </w:tcPr>
        <w:p w14:paraId="122276B4" w14:textId="77777777" w:rsidR="008C19C3" w:rsidRPr="008F2CCC" w:rsidRDefault="008C19C3" w:rsidP="008C19C3">
          <w:pPr>
            <w:rPr>
              <w:rFonts w:ascii="Palatino Linotype" w:hAnsi="Palatino Linotype"/>
              <w:b/>
              <w:sz w:val="22"/>
              <w:szCs w:val="22"/>
              <w:lang w:val="es-ES_tradnl"/>
            </w:rPr>
          </w:pPr>
        </w:p>
      </w:tc>
      <w:tc>
        <w:tcPr>
          <w:tcW w:w="2551" w:type="dxa"/>
          <w:shd w:val="clear" w:color="auto" w:fill="auto"/>
        </w:tcPr>
        <w:p w14:paraId="4F309DAC" w14:textId="77777777" w:rsidR="008C19C3" w:rsidRPr="008F2CCC" w:rsidRDefault="008C19C3" w:rsidP="008C19C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71DB7DD" w14:textId="5A5D15B8" w:rsidR="008C19C3" w:rsidRPr="004C1DCD" w:rsidRDefault="00E41475" w:rsidP="008C19C3">
          <w:pPr>
            <w:jc w:val="both"/>
            <w:rPr>
              <w:rFonts w:ascii="Palatino Linotype" w:hAnsi="Palatino Linotype"/>
              <w:b/>
              <w:sz w:val="22"/>
              <w:szCs w:val="22"/>
              <w:lang w:val="es-ES_tradnl"/>
            </w:rPr>
          </w:pPr>
          <w:r w:rsidRPr="00E41475">
            <w:rPr>
              <w:rFonts w:ascii="Palatino Linotype" w:hAnsi="Palatino Linotype"/>
              <w:b/>
              <w:sz w:val="22"/>
              <w:szCs w:val="22"/>
              <w:lang w:val="es-ES_tradnl"/>
            </w:rPr>
            <w:t>Organismo Público Descentralizado para la Prestación de Los Servicios de Agua Potable Alcantarillado y Saneamiento de Atizapán de Zaragoza por sus siglas S.A.P.A.S.A.</w:t>
          </w:r>
        </w:p>
      </w:tc>
    </w:tr>
    <w:tr w:rsidR="008C19C3" w:rsidRPr="008F2CCC" w14:paraId="13135EB2" w14:textId="77777777" w:rsidTr="00C071A4">
      <w:tc>
        <w:tcPr>
          <w:tcW w:w="3970" w:type="dxa"/>
          <w:vMerge/>
        </w:tcPr>
        <w:p w14:paraId="676A04D4" w14:textId="77777777" w:rsidR="008C19C3" w:rsidRPr="008F2CCC" w:rsidRDefault="008C19C3" w:rsidP="008C19C3">
          <w:pPr>
            <w:rPr>
              <w:rFonts w:ascii="Palatino Linotype" w:hAnsi="Palatino Linotype"/>
              <w:b/>
              <w:sz w:val="22"/>
              <w:szCs w:val="22"/>
              <w:lang w:val="es-ES_tradnl"/>
            </w:rPr>
          </w:pPr>
        </w:p>
      </w:tc>
      <w:tc>
        <w:tcPr>
          <w:tcW w:w="2551" w:type="dxa"/>
          <w:shd w:val="clear" w:color="auto" w:fill="auto"/>
        </w:tcPr>
        <w:p w14:paraId="6948298E" w14:textId="77777777" w:rsidR="008C19C3" w:rsidRPr="008F2CCC" w:rsidRDefault="008C19C3" w:rsidP="008C19C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106F260C" w14:textId="77777777" w:rsidR="008C19C3" w:rsidRPr="008F2CCC" w:rsidRDefault="008C19C3" w:rsidP="008C19C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DFC38B1" w14:textId="77777777" w:rsidR="00AF4C71" w:rsidRDefault="00AF4C71" w:rsidP="00EF2542">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632F"/>
    <w:multiLevelType w:val="hybridMultilevel"/>
    <w:tmpl w:val="9F16A926"/>
    <w:lvl w:ilvl="0" w:tplc="B61A8E2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8C810E9"/>
    <w:multiLevelType w:val="hybridMultilevel"/>
    <w:tmpl w:val="23F03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CE7E49"/>
    <w:multiLevelType w:val="hybridMultilevel"/>
    <w:tmpl w:val="F10E31D8"/>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726B0A"/>
    <w:multiLevelType w:val="hybridMultilevel"/>
    <w:tmpl w:val="6200F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50298E"/>
    <w:multiLevelType w:val="hybridMultilevel"/>
    <w:tmpl w:val="C03EC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6" w15:restartNumberingAfterBreak="0">
    <w:nsid w:val="15C67A5D"/>
    <w:multiLevelType w:val="hybridMultilevel"/>
    <w:tmpl w:val="5432603C"/>
    <w:lvl w:ilvl="0" w:tplc="0628AA28">
      <w:start w:val="6"/>
      <w:numFmt w:val="bullet"/>
      <w:lvlText w:val="-"/>
      <w:lvlJc w:val="left"/>
      <w:pPr>
        <w:ind w:left="1069" w:hanging="360"/>
      </w:pPr>
      <w:rPr>
        <w:rFonts w:ascii="Palatino Linotype" w:eastAsia="Calibri"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188D0CAC"/>
    <w:multiLevelType w:val="hybridMultilevel"/>
    <w:tmpl w:val="AE104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1C2D58"/>
    <w:multiLevelType w:val="hybridMultilevel"/>
    <w:tmpl w:val="6D26B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D62E64"/>
    <w:multiLevelType w:val="hybridMultilevel"/>
    <w:tmpl w:val="F4341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9646E63"/>
    <w:multiLevelType w:val="hybridMultilevel"/>
    <w:tmpl w:val="B53649A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35754A"/>
    <w:multiLevelType w:val="hybridMultilevel"/>
    <w:tmpl w:val="D278F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4" w15:restartNumberingAfterBreak="0">
    <w:nsid w:val="47525FD7"/>
    <w:multiLevelType w:val="hybridMultilevel"/>
    <w:tmpl w:val="AA96E97C"/>
    <w:lvl w:ilvl="0" w:tplc="24CC14C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49D07241"/>
    <w:multiLevelType w:val="hybridMultilevel"/>
    <w:tmpl w:val="15C475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C31070"/>
    <w:multiLevelType w:val="hybridMultilevel"/>
    <w:tmpl w:val="911EA994"/>
    <w:lvl w:ilvl="0" w:tplc="17706DB8">
      <w:start w:val="5"/>
      <w:numFmt w:val="ordinalText"/>
      <w:suff w:val="space"/>
      <w:lvlText w:val="%1."/>
      <w:lvlJc w:val="left"/>
      <w:pPr>
        <w:ind w:left="5889" w:hanging="360"/>
      </w:pPr>
      <w:rPr>
        <w:rFonts w:hint="default"/>
        <w:b/>
        <w:caps/>
        <w:sz w:val="28"/>
      </w:rPr>
    </w:lvl>
    <w:lvl w:ilvl="1" w:tplc="080A0019" w:tentative="1">
      <w:start w:val="1"/>
      <w:numFmt w:val="lowerLetter"/>
      <w:lvlText w:val="%2."/>
      <w:lvlJc w:val="left"/>
      <w:pPr>
        <w:ind w:left="5409" w:hanging="360"/>
      </w:pPr>
    </w:lvl>
    <w:lvl w:ilvl="2" w:tplc="080A001B" w:tentative="1">
      <w:start w:val="1"/>
      <w:numFmt w:val="lowerRoman"/>
      <w:lvlText w:val="%3."/>
      <w:lvlJc w:val="right"/>
      <w:pPr>
        <w:ind w:left="6129" w:hanging="180"/>
      </w:pPr>
    </w:lvl>
    <w:lvl w:ilvl="3" w:tplc="080A000F" w:tentative="1">
      <w:start w:val="1"/>
      <w:numFmt w:val="decimal"/>
      <w:lvlText w:val="%4."/>
      <w:lvlJc w:val="left"/>
      <w:pPr>
        <w:ind w:left="6849" w:hanging="360"/>
      </w:pPr>
    </w:lvl>
    <w:lvl w:ilvl="4" w:tplc="080A0019" w:tentative="1">
      <w:start w:val="1"/>
      <w:numFmt w:val="lowerLetter"/>
      <w:lvlText w:val="%5."/>
      <w:lvlJc w:val="left"/>
      <w:pPr>
        <w:ind w:left="7569" w:hanging="360"/>
      </w:pPr>
    </w:lvl>
    <w:lvl w:ilvl="5" w:tplc="080A001B" w:tentative="1">
      <w:start w:val="1"/>
      <w:numFmt w:val="lowerRoman"/>
      <w:lvlText w:val="%6."/>
      <w:lvlJc w:val="right"/>
      <w:pPr>
        <w:ind w:left="8289" w:hanging="180"/>
      </w:pPr>
    </w:lvl>
    <w:lvl w:ilvl="6" w:tplc="080A000F" w:tentative="1">
      <w:start w:val="1"/>
      <w:numFmt w:val="decimal"/>
      <w:lvlText w:val="%7."/>
      <w:lvlJc w:val="left"/>
      <w:pPr>
        <w:ind w:left="9009" w:hanging="360"/>
      </w:pPr>
    </w:lvl>
    <w:lvl w:ilvl="7" w:tplc="080A0019" w:tentative="1">
      <w:start w:val="1"/>
      <w:numFmt w:val="lowerLetter"/>
      <w:lvlText w:val="%8."/>
      <w:lvlJc w:val="left"/>
      <w:pPr>
        <w:ind w:left="9729" w:hanging="360"/>
      </w:pPr>
    </w:lvl>
    <w:lvl w:ilvl="8" w:tplc="080A001B" w:tentative="1">
      <w:start w:val="1"/>
      <w:numFmt w:val="lowerRoman"/>
      <w:lvlText w:val="%9."/>
      <w:lvlJc w:val="right"/>
      <w:pPr>
        <w:ind w:left="10449" w:hanging="180"/>
      </w:pPr>
    </w:lvl>
  </w:abstractNum>
  <w:abstractNum w:abstractNumId="17" w15:restartNumberingAfterBreak="0">
    <w:nsid w:val="4EB64F69"/>
    <w:multiLevelType w:val="hybridMultilevel"/>
    <w:tmpl w:val="5E6CD1F2"/>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8" w15:restartNumberingAfterBreak="0">
    <w:nsid w:val="525D06FD"/>
    <w:multiLevelType w:val="hybridMultilevel"/>
    <w:tmpl w:val="94482562"/>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19" w15:restartNumberingAfterBreak="0">
    <w:nsid w:val="586A1134"/>
    <w:multiLevelType w:val="hybridMultilevel"/>
    <w:tmpl w:val="32D0C1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402C62"/>
    <w:multiLevelType w:val="hybridMultilevel"/>
    <w:tmpl w:val="C8E81742"/>
    <w:lvl w:ilvl="0" w:tplc="080A0001">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cs="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cs="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cs="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21" w15:restartNumberingAfterBreak="0">
    <w:nsid w:val="5A2627A4"/>
    <w:multiLevelType w:val="hybridMultilevel"/>
    <w:tmpl w:val="2CAE7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661AFB"/>
    <w:multiLevelType w:val="hybridMultilevel"/>
    <w:tmpl w:val="7A6CF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F165A2"/>
    <w:multiLevelType w:val="hybridMultilevel"/>
    <w:tmpl w:val="37263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691A6244"/>
    <w:multiLevelType w:val="hybridMultilevel"/>
    <w:tmpl w:val="371EEA2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E215E1"/>
    <w:multiLevelType w:val="hybridMultilevel"/>
    <w:tmpl w:val="00CAC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795EEB"/>
    <w:multiLevelType w:val="hybridMultilevel"/>
    <w:tmpl w:val="8506BD6E"/>
    <w:lvl w:ilvl="0" w:tplc="D5ACA32E">
      <w:start w:val="1"/>
      <w:numFmt w:val="ordinalText"/>
      <w:suff w:val="space"/>
      <w:lvlText w:val="%1."/>
      <w:lvlJc w:val="left"/>
      <w:pPr>
        <w:ind w:left="192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B4B4206"/>
    <w:multiLevelType w:val="hybridMultilevel"/>
    <w:tmpl w:val="3E06F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856113"/>
    <w:multiLevelType w:val="hybridMultilevel"/>
    <w:tmpl w:val="BCF23D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8"/>
  </w:num>
  <w:num w:numId="5">
    <w:abstractNumId w:val="5"/>
  </w:num>
  <w:num w:numId="6">
    <w:abstractNumId w:val="5"/>
  </w:num>
  <w:num w:numId="7">
    <w:abstractNumId w:val="10"/>
  </w:num>
  <w:num w:numId="8">
    <w:abstractNumId w:val="10"/>
  </w:num>
  <w:num w:numId="9">
    <w:abstractNumId w:val="12"/>
  </w:num>
  <w:num w:numId="10">
    <w:abstractNumId w:val="0"/>
  </w:num>
  <w:num w:numId="11">
    <w:abstractNumId w:val="19"/>
  </w:num>
  <w:num w:numId="12">
    <w:abstractNumId w:val="1"/>
  </w:num>
  <w:num w:numId="13">
    <w:abstractNumId w:val="7"/>
  </w:num>
  <w:num w:numId="14">
    <w:abstractNumId w:val="9"/>
  </w:num>
  <w:num w:numId="15">
    <w:abstractNumId w:val="8"/>
  </w:num>
  <w:num w:numId="16">
    <w:abstractNumId w:val="29"/>
  </w:num>
  <w:num w:numId="17">
    <w:abstractNumId w:val="21"/>
  </w:num>
  <w:num w:numId="18">
    <w:abstractNumId w:val="18"/>
  </w:num>
  <w:num w:numId="19">
    <w:abstractNumId w:val="6"/>
  </w:num>
  <w:num w:numId="20">
    <w:abstractNumId w:val="11"/>
  </w:num>
  <w:num w:numId="21">
    <w:abstractNumId w:val="30"/>
  </w:num>
  <w:num w:numId="22">
    <w:abstractNumId w:val="20"/>
  </w:num>
  <w:num w:numId="23">
    <w:abstractNumId w:val="4"/>
  </w:num>
  <w:num w:numId="24">
    <w:abstractNumId w:val="3"/>
  </w:num>
  <w:num w:numId="25">
    <w:abstractNumId w:val="23"/>
  </w:num>
  <w:num w:numId="26">
    <w:abstractNumId w:val="15"/>
  </w:num>
  <w:num w:numId="27">
    <w:abstractNumId w:val="22"/>
  </w:num>
  <w:num w:numId="28">
    <w:abstractNumId w:val="17"/>
  </w:num>
  <w:num w:numId="29">
    <w:abstractNumId w:val="24"/>
  </w:num>
  <w:num w:numId="30">
    <w:abstractNumId w:val="26"/>
  </w:num>
  <w:num w:numId="31">
    <w:abstractNumId w:val="14"/>
  </w:num>
  <w:num w:numId="32">
    <w:abstractNumId w:val="2"/>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1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06F41"/>
    <w:rsid w:val="00030B42"/>
    <w:rsid w:val="00031655"/>
    <w:rsid w:val="00037E21"/>
    <w:rsid w:val="0004112D"/>
    <w:rsid w:val="00042D5F"/>
    <w:rsid w:val="00047E6B"/>
    <w:rsid w:val="00054747"/>
    <w:rsid w:val="0005634E"/>
    <w:rsid w:val="00070BA7"/>
    <w:rsid w:val="00082FC5"/>
    <w:rsid w:val="0008374D"/>
    <w:rsid w:val="00090C17"/>
    <w:rsid w:val="0009100E"/>
    <w:rsid w:val="000934FF"/>
    <w:rsid w:val="00094C3F"/>
    <w:rsid w:val="000A7B2F"/>
    <w:rsid w:val="000B1467"/>
    <w:rsid w:val="000B197B"/>
    <w:rsid w:val="000B5283"/>
    <w:rsid w:val="000B6DC0"/>
    <w:rsid w:val="000C1DD5"/>
    <w:rsid w:val="000D7F45"/>
    <w:rsid w:val="000E1145"/>
    <w:rsid w:val="000E397F"/>
    <w:rsid w:val="000E47B1"/>
    <w:rsid w:val="00102FB6"/>
    <w:rsid w:val="0010394A"/>
    <w:rsid w:val="001076CD"/>
    <w:rsid w:val="001079CD"/>
    <w:rsid w:val="00110639"/>
    <w:rsid w:val="001177F8"/>
    <w:rsid w:val="00127212"/>
    <w:rsid w:val="001736BA"/>
    <w:rsid w:val="00184AF3"/>
    <w:rsid w:val="00185F65"/>
    <w:rsid w:val="001A232E"/>
    <w:rsid w:val="001A473A"/>
    <w:rsid w:val="001B6042"/>
    <w:rsid w:val="001B7D93"/>
    <w:rsid w:val="001C7F87"/>
    <w:rsid w:val="001C7FE8"/>
    <w:rsid w:val="001E579E"/>
    <w:rsid w:val="001F042F"/>
    <w:rsid w:val="001F0453"/>
    <w:rsid w:val="001F10D4"/>
    <w:rsid w:val="001F6AED"/>
    <w:rsid w:val="00205EA4"/>
    <w:rsid w:val="00215B89"/>
    <w:rsid w:val="002165D0"/>
    <w:rsid w:val="00231B9D"/>
    <w:rsid w:val="00242199"/>
    <w:rsid w:val="002442E4"/>
    <w:rsid w:val="00244A46"/>
    <w:rsid w:val="002463C0"/>
    <w:rsid w:val="00252BEA"/>
    <w:rsid w:val="00257642"/>
    <w:rsid w:val="0026123E"/>
    <w:rsid w:val="00277B65"/>
    <w:rsid w:val="00285448"/>
    <w:rsid w:val="00285CB4"/>
    <w:rsid w:val="002A0AD5"/>
    <w:rsid w:val="002B0F1C"/>
    <w:rsid w:val="002B16F9"/>
    <w:rsid w:val="002B2E23"/>
    <w:rsid w:val="002B327D"/>
    <w:rsid w:val="002D2666"/>
    <w:rsid w:val="002D42D6"/>
    <w:rsid w:val="00313A03"/>
    <w:rsid w:val="003146AF"/>
    <w:rsid w:val="00315D5D"/>
    <w:rsid w:val="00321E88"/>
    <w:rsid w:val="00322CE0"/>
    <w:rsid w:val="003270B9"/>
    <w:rsid w:val="00345CD2"/>
    <w:rsid w:val="00355E78"/>
    <w:rsid w:val="00382C4B"/>
    <w:rsid w:val="003A0DD9"/>
    <w:rsid w:val="003A1F8A"/>
    <w:rsid w:val="003B09B3"/>
    <w:rsid w:val="003B383D"/>
    <w:rsid w:val="003E0149"/>
    <w:rsid w:val="003E01CB"/>
    <w:rsid w:val="003E0BFC"/>
    <w:rsid w:val="003E79B5"/>
    <w:rsid w:val="003F5028"/>
    <w:rsid w:val="003F62A2"/>
    <w:rsid w:val="00404580"/>
    <w:rsid w:val="0040478B"/>
    <w:rsid w:val="004064C7"/>
    <w:rsid w:val="00412103"/>
    <w:rsid w:val="0042005F"/>
    <w:rsid w:val="004311E3"/>
    <w:rsid w:val="004605D4"/>
    <w:rsid w:val="004920F5"/>
    <w:rsid w:val="004966F0"/>
    <w:rsid w:val="00497CE4"/>
    <w:rsid w:val="004A36FC"/>
    <w:rsid w:val="004D4953"/>
    <w:rsid w:val="004D5E10"/>
    <w:rsid w:val="004E2FEA"/>
    <w:rsid w:val="004E3318"/>
    <w:rsid w:val="004E447E"/>
    <w:rsid w:val="004E6181"/>
    <w:rsid w:val="00502CD3"/>
    <w:rsid w:val="0050631D"/>
    <w:rsid w:val="00510201"/>
    <w:rsid w:val="005108FE"/>
    <w:rsid w:val="00516440"/>
    <w:rsid w:val="00536222"/>
    <w:rsid w:val="0055586B"/>
    <w:rsid w:val="00562E25"/>
    <w:rsid w:val="00570419"/>
    <w:rsid w:val="00573135"/>
    <w:rsid w:val="00577047"/>
    <w:rsid w:val="00583F9D"/>
    <w:rsid w:val="005B0A9B"/>
    <w:rsid w:val="005B3156"/>
    <w:rsid w:val="005D2483"/>
    <w:rsid w:val="005F2A07"/>
    <w:rsid w:val="005F3FA7"/>
    <w:rsid w:val="00610EA8"/>
    <w:rsid w:val="00612DA1"/>
    <w:rsid w:val="0061338B"/>
    <w:rsid w:val="00657793"/>
    <w:rsid w:val="0066258F"/>
    <w:rsid w:val="006724A1"/>
    <w:rsid w:val="006917E8"/>
    <w:rsid w:val="00692E5E"/>
    <w:rsid w:val="006B266C"/>
    <w:rsid w:val="006B3431"/>
    <w:rsid w:val="006C3FD5"/>
    <w:rsid w:val="006D281F"/>
    <w:rsid w:val="006E0E48"/>
    <w:rsid w:val="006E12E6"/>
    <w:rsid w:val="006E19D8"/>
    <w:rsid w:val="006E2A57"/>
    <w:rsid w:val="006F132E"/>
    <w:rsid w:val="007005BE"/>
    <w:rsid w:val="007127EA"/>
    <w:rsid w:val="007137B2"/>
    <w:rsid w:val="007203FC"/>
    <w:rsid w:val="0072503A"/>
    <w:rsid w:val="0072530E"/>
    <w:rsid w:val="00727471"/>
    <w:rsid w:val="00743487"/>
    <w:rsid w:val="00743B1C"/>
    <w:rsid w:val="00760BDD"/>
    <w:rsid w:val="00766FA0"/>
    <w:rsid w:val="00786CE7"/>
    <w:rsid w:val="00790629"/>
    <w:rsid w:val="00790AB0"/>
    <w:rsid w:val="007A1E49"/>
    <w:rsid w:val="007A5438"/>
    <w:rsid w:val="007A6AF3"/>
    <w:rsid w:val="007B3A90"/>
    <w:rsid w:val="007B492D"/>
    <w:rsid w:val="007C7008"/>
    <w:rsid w:val="007C7311"/>
    <w:rsid w:val="007E7332"/>
    <w:rsid w:val="007F5C08"/>
    <w:rsid w:val="00811D6C"/>
    <w:rsid w:val="008158A6"/>
    <w:rsid w:val="0082065F"/>
    <w:rsid w:val="00824D41"/>
    <w:rsid w:val="00824D63"/>
    <w:rsid w:val="00825AE3"/>
    <w:rsid w:val="00826285"/>
    <w:rsid w:val="00831A59"/>
    <w:rsid w:val="008344B7"/>
    <w:rsid w:val="00840AE3"/>
    <w:rsid w:val="00850ABD"/>
    <w:rsid w:val="00854753"/>
    <w:rsid w:val="00855BF6"/>
    <w:rsid w:val="00865B27"/>
    <w:rsid w:val="00875CB6"/>
    <w:rsid w:val="00895E02"/>
    <w:rsid w:val="008A43CB"/>
    <w:rsid w:val="008C19C3"/>
    <w:rsid w:val="008D0468"/>
    <w:rsid w:val="008D27E8"/>
    <w:rsid w:val="008F12C5"/>
    <w:rsid w:val="008F548B"/>
    <w:rsid w:val="008F67F7"/>
    <w:rsid w:val="00903348"/>
    <w:rsid w:val="00907B8F"/>
    <w:rsid w:val="00922D5A"/>
    <w:rsid w:val="00924FFC"/>
    <w:rsid w:val="0093105D"/>
    <w:rsid w:val="009317D3"/>
    <w:rsid w:val="0093695A"/>
    <w:rsid w:val="00940AA1"/>
    <w:rsid w:val="00946219"/>
    <w:rsid w:val="00946A83"/>
    <w:rsid w:val="00952490"/>
    <w:rsid w:val="00953110"/>
    <w:rsid w:val="00970CCD"/>
    <w:rsid w:val="0097209C"/>
    <w:rsid w:val="00986DBF"/>
    <w:rsid w:val="00990019"/>
    <w:rsid w:val="00995F8B"/>
    <w:rsid w:val="0099654A"/>
    <w:rsid w:val="009B59A0"/>
    <w:rsid w:val="009D1680"/>
    <w:rsid w:val="009D6C7B"/>
    <w:rsid w:val="00A01FCA"/>
    <w:rsid w:val="00A25B32"/>
    <w:rsid w:val="00A42E25"/>
    <w:rsid w:val="00A52D3D"/>
    <w:rsid w:val="00A55A3A"/>
    <w:rsid w:val="00A676B6"/>
    <w:rsid w:val="00A8048E"/>
    <w:rsid w:val="00A82B31"/>
    <w:rsid w:val="00AB6A55"/>
    <w:rsid w:val="00AC52F7"/>
    <w:rsid w:val="00AC7F39"/>
    <w:rsid w:val="00AD0EAA"/>
    <w:rsid w:val="00AD176B"/>
    <w:rsid w:val="00AD2D08"/>
    <w:rsid w:val="00AD749C"/>
    <w:rsid w:val="00AE46F1"/>
    <w:rsid w:val="00AF0FC7"/>
    <w:rsid w:val="00AF161A"/>
    <w:rsid w:val="00AF4C71"/>
    <w:rsid w:val="00B038DF"/>
    <w:rsid w:val="00B04729"/>
    <w:rsid w:val="00B06D8A"/>
    <w:rsid w:val="00B07BB3"/>
    <w:rsid w:val="00B10FAF"/>
    <w:rsid w:val="00B11DF9"/>
    <w:rsid w:val="00B12677"/>
    <w:rsid w:val="00B1455F"/>
    <w:rsid w:val="00B21343"/>
    <w:rsid w:val="00B30B0B"/>
    <w:rsid w:val="00B338A0"/>
    <w:rsid w:val="00B36EE8"/>
    <w:rsid w:val="00B41BCC"/>
    <w:rsid w:val="00B41E2B"/>
    <w:rsid w:val="00B41EBF"/>
    <w:rsid w:val="00B431D9"/>
    <w:rsid w:val="00B46C63"/>
    <w:rsid w:val="00B50F6A"/>
    <w:rsid w:val="00B558F9"/>
    <w:rsid w:val="00B67434"/>
    <w:rsid w:val="00B75C72"/>
    <w:rsid w:val="00B75CE5"/>
    <w:rsid w:val="00B87CDB"/>
    <w:rsid w:val="00B916A4"/>
    <w:rsid w:val="00B94F63"/>
    <w:rsid w:val="00BA7CFB"/>
    <w:rsid w:val="00BB11A4"/>
    <w:rsid w:val="00BB5712"/>
    <w:rsid w:val="00BB57FA"/>
    <w:rsid w:val="00BB7DB9"/>
    <w:rsid w:val="00BC1CA8"/>
    <w:rsid w:val="00BE0B01"/>
    <w:rsid w:val="00BF2DDA"/>
    <w:rsid w:val="00C01A1F"/>
    <w:rsid w:val="00C021C0"/>
    <w:rsid w:val="00C056BB"/>
    <w:rsid w:val="00C071A4"/>
    <w:rsid w:val="00C150CA"/>
    <w:rsid w:val="00C16163"/>
    <w:rsid w:val="00C17FD3"/>
    <w:rsid w:val="00C22335"/>
    <w:rsid w:val="00C32961"/>
    <w:rsid w:val="00C37B64"/>
    <w:rsid w:val="00C438A4"/>
    <w:rsid w:val="00C57DCB"/>
    <w:rsid w:val="00C61610"/>
    <w:rsid w:val="00C64B3E"/>
    <w:rsid w:val="00C71705"/>
    <w:rsid w:val="00C800D3"/>
    <w:rsid w:val="00C80812"/>
    <w:rsid w:val="00C8648B"/>
    <w:rsid w:val="00CA22EC"/>
    <w:rsid w:val="00CA2ED7"/>
    <w:rsid w:val="00CA3FF7"/>
    <w:rsid w:val="00CC58C3"/>
    <w:rsid w:val="00CC6542"/>
    <w:rsid w:val="00CC6863"/>
    <w:rsid w:val="00CD5ACF"/>
    <w:rsid w:val="00CE3BE0"/>
    <w:rsid w:val="00CF7058"/>
    <w:rsid w:val="00D02BA9"/>
    <w:rsid w:val="00D0717C"/>
    <w:rsid w:val="00D13A5F"/>
    <w:rsid w:val="00D14FC6"/>
    <w:rsid w:val="00D3211E"/>
    <w:rsid w:val="00D33544"/>
    <w:rsid w:val="00D33CB5"/>
    <w:rsid w:val="00D44DB1"/>
    <w:rsid w:val="00D65022"/>
    <w:rsid w:val="00D705CC"/>
    <w:rsid w:val="00D72770"/>
    <w:rsid w:val="00D8489F"/>
    <w:rsid w:val="00D9098C"/>
    <w:rsid w:val="00DA28AA"/>
    <w:rsid w:val="00DB0082"/>
    <w:rsid w:val="00DB1CBF"/>
    <w:rsid w:val="00DB344D"/>
    <w:rsid w:val="00DC113B"/>
    <w:rsid w:val="00DC31DD"/>
    <w:rsid w:val="00DC71D1"/>
    <w:rsid w:val="00DD286B"/>
    <w:rsid w:val="00DD2E16"/>
    <w:rsid w:val="00DD520B"/>
    <w:rsid w:val="00DE3DEA"/>
    <w:rsid w:val="00DE779A"/>
    <w:rsid w:val="00DF1FE4"/>
    <w:rsid w:val="00DF4894"/>
    <w:rsid w:val="00DF53FF"/>
    <w:rsid w:val="00E215FB"/>
    <w:rsid w:val="00E23ADE"/>
    <w:rsid w:val="00E26513"/>
    <w:rsid w:val="00E325F8"/>
    <w:rsid w:val="00E35900"/>
    <w:rsid w:val="00E371CF"/>
    <w:rsid w:val="00E41475"/>
    <w:rsid w:val="00E55892"/>
    <w:rsid w:val="00E67553"/>
    <w:rsid w:val="00E8540B"/>
    <w:rsid w:val="00E9162F"/>
    <w:rsid w:val="00EA72EA"/>
    <w:rsid w:val="00EB0476"/>
    <w:rsid w:val="00EB4458"/>
    <w:rsid w:val="00EB6B1D"/>
    <w:rsid w:val="00EC30F4"/>
    <w:rsid w:val="00EC3AA8"/>
    <w:rsid w:val="00ED2826"/>
    <w:rsid w:val="00EE6C38"/>
    <w:rsid w:val="00EF0C92"/>
    <w:rsid w:val="00EF2542"/>
    <w:rsid w:val="00EF3CFA"/>
    <w:rsid w:val="00EF6774"/>
    <w:rsid w:val="00F135A7"/>
    <w:rsid w:val="00F36104"/>
    <w:rsid w:val="00F36F6C"/>
    <w:rsid w:val="00F41694"/>
    <w:rsid w:val="00F44FC8"/>
    <w:rsid w:val="00F45410"/>
    <w:rsid w:val="00F52F9B"/>
    <w:rsid w:val="00F56C4C"/>
    <w:rsid w:val="00F64EE6"/>
    <w:rsid w:val="00F728B1"/>
    <w:rsid w:val="00F96ED9"/>
    <w:rsid w:val="00FB06F4"/>
    <w:rsid w:val="00FB7347"/>
    <w:rsid w:val="00FC1ACD"/>
    <w:rsid w:val="00FD492C"/>
    <w:rsid w:val="00FD739B"/>
    <w:rsid w:val="00FE7304"/>
    <w:rsid w:val="00FF6CE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493A25"/>
  <w15:docId w15:val="{95602FBF-BF58-4411-9777-97728171C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INAI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uiPriority w:val="99"/>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qFormat/>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B06D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0C1DD5"/>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3041">
      <w:bodyDiv w:val="1"/>
      <w:marLeft w:val="0"/>
      <w:marRight w:val="0"/>
      <w:marTop w:val="0"/>
      <w:marBottom w:val="0"/>
      <w:divBdr>
        <w:top w:val="none" w:sz="0" w:space="0" w:color="auto"/>
        <w:left w:val="none" w:sz="0" w:space="0" w:color="auto"/>
        <w:bottom w:val="none" w:sz="0" w:space="0" w:color="auto"/>
        <w:right w:val="none" w:sz="0" w:space="0" w:color="auto"/>
      </w:divBdr>
    </w:div>
    <w:div w:id="91364105">
      <w:bodyDiv w:val="1"/>
      <w:marLeft w:val="0"/>
      <w:marRight w:val="0"/>
      <w:marTop w:val="0"/>
      <w:marBottom w:val="0"/>
      <w:divBdr>
        <w:top w:val="none" w:sz="0" w:space="0" w:color="auto"/>
        <w:left w:val="none" w:sz="0" w:space="0" w:color="auto"/>
        <w:bottom w:val="none" w:sz="0" w:space="0" w:color="auto"/>
        <w:right w:val="none" w:sz="0" w:space="0" w:color="auto"/>
      </w:divBdr>
    </w:div>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735667378">
      <w:bodyDiv w:val="1"/>
      <w:marLeft w:val="0"/>
      <w:marRight w:val="0"/>
      <w:marTop w:val="0"/>
      <w:marBottom w:val="0"/>
      <w:divBdr>
        <w:top w:val="none" w:sz="0" w:space="0" w:color="auto"/>
        <w:left w:val="none" w:sz="0" w:space="0" w:color="auto"/>
        <w:bottom w:val="none" w:sz="0" w:space="0" w:color="auto"/>
        <w:right w:val="none" w:sz="0" w:space="0" w:color="auto"/>
      </w:divBdr>
      <w:divsChild>
        <w:div w:id="21521426">
          <w:marLeft w:val="0"/>
          <w:marRight w:val="0"/>
          <w:marTop w:val="0"/>
          <w:marBottom w:val="101"/>
          <w:divBdr>
            <w:top w:val="none" w:sz="0" w:space="0" w:color="auto"/>
            <w:left w:val="none" w:sz="0" w:space="0" w:color="auto"/>
            <w:bottom w:val="none" w:sz="0" w:space="0" w:color="auto"/>
            <w:right w:val="none" w:sz="0" w:space="0" w:color="auto"/>
          </w:divBdr>
        </w:div>
        <w:div w:id="167141922">
          <w:marLeft w:val="0"/>
          <w:marRight w:val="0"/>
          <w:marTop w:val="0"/>
          <w:marBottom w:val="101"/>
          <w:divBdr>
            <w:top w:val="none" w:sz="0" w:space="0" w:color="auto"/>
            <w:left w:val="none" w:sz="0" w:space="0" w:color="auto"/>
            <w:bottom w:val="none" w:sz="0" w:space="0" w:color="auto"/>
            <w:right w:val="none" w:sz="0" w:space="0" w:color="auto"/>
          </w:divBdr>
        </w:div>
        <w:div w:id="200898096">
          <w:marLeft w:val="0"/>
          <w:marRight w:val="0"/>
          <w:marTop w:val="0"/>
          <w:marBottom w:val="101"/>
          <w:divBdr>
            <w:top w:val="none" w:sz="0" w:space="0" w:color="auto"/>
            <w:left w:val="none" w:sz="0" w:space="0" w:color="auto"/>
            <w:bottom w:val="none" w:sz="0" w:space="0" w:color="auto"/>
            <w:right w:val="none" w:sz="0" w:space="0" w:color="auto"/>
          </w:divBdr>
        </w:div>
        <w:div w:id="322395917">
          <w:marLeft w:val="0"/>
          <w:marRight w:val="0"/>
          <w:marTop w:val="0"/>
          <w:marBottom w:val="101"/>
          <w:divBdr>
            <w:top w:val="none" w:sz="0" w:space="0" w:color="auto"/>
            <w:left w:val="none" w:sz="0" w:space="0" w:color="auto"/>
            <w:bottom w:val="none" w:sz="0" w:space="0" w:color="auto"/>
            <w:right w:val="none" w:sz="0" w:space="0" w:color="auto"/>
          </w:divBdr>
        </w:div>
        <w:div w:id="340939980">
          <w:marLeft w:val="0"/>
          <w:marRight w:val="0"/>
          <w:marTop w:val="0"/>
          <w:marBottom w:val="101"/>
          <w:divBdr>
            <w:top w:val="none" w:sz="0" w:space="0" w:color="auto"/>
            <w:left w:val="none" w:sz="0" w:space="0" w:color="auto"/>
            <w:bottom w:val="none" w:sz="0" w:space="0" w:color="auto"/>
            <w:right w:val="none" w:sz="0" w:space="0" w:color="auto"/>
          </w:divBdr>
        </w:div>
        <w:div w:id="394163857">
          <w:marLeft w:val="0"/>
          <w:marRight w:val="0"/>
          <w:marTop w:val="0"/>
          <w:marBottom w:val="101"/>
          <w:divBdr>
            <w:top w:val="none" w:sz="0" w:space="0" w:color="auto"/>
            <w:left w:val="none" w:sz="0" w:space="0" w:color="auto"/>
            <w:bottom w:val="none" w:sz="0" w:space="0" w:color="auto"/>
            <w:right w:val="none" w:sz="0" w:space="0" w:color="auto"/>
          </w:divBdr>
        </w:div>
        <w:div w:id="406222432">
          <w:marLeft w:val="0"/>
          <w:marRight w:val="0"/>
          <w:marTop w:val="0"/>
          <w:marBottom w:val="101"/>
          <w:divBdr>
            <w:top w:val="none" w:sz="0" w:space="0" w:color="auto"/>
            <w:left w:val="none" w:sz="0" w:space="0" w:color="auto"/>
            <w:bottom w:val="none" w:sz="0" w:space="0" w:color="auto"/>
            <w:right w:val="none" w:sz="0" w:space="0" w:color="auto"/>
          </w:divBdr>
        </w:div>
        <w:div w:id="490877142">
          <w:marLeft w:val="0"/>
          <w:marRight w:val="0"/>
          <w:marTop w:val="0"/>
          <w:marBottom w:val="101"/>
          <w:divBdr>
            <w:top w:val="none" w:sz="0" w:space="0" w:color="auto"/>
            <w:left w:val="none" w:sz="0" w:space="0" w:color="auto"/>
            <w:bottom w:val="none" w:sz="0" w:space="0" w:color="auto"/>
            <w:right w:val="none" w:sz="0" w:space="0" w:color="auto"/>
          </w:divBdr>
        </w:div>
        <w:div w:id="503710735">
          <w:marLeft w:val="0"/>
          <w:marRight w:val="0"/>
          <w:marTop w:val="0"/>
          <w:marBottom w:val="101"/>
          <w:divBdr>
            <w:top w:val="none" w:sz="0" w:space="0" w:color="auto"/>
            <w:left w:val="none" w:sz="0" w:space="0" w:color="auto"/>
            <w:bottom w:val="none" w:sz="0" w:space="0" w:color="auto"/>
            <w:right w:val="none" w:sz="0" w:space="0" w:color="auto"/>
          </w:divBdr>
        </w:div>
        <w:div w:id="566189048">
          <w:marLeft w:val="0"/>
          <w:marRight w:val="0"/>
          <w:marTop w:val="0"/>
          <w:marBottom w:val="101"/>
          <w:divBdr>
            <w:top w:val="none" w:sz="0" w:space="0" w:color="auto"/>
            <w:left w:val="none" w:sz="0" w:space="0" w:color="auto"/>
            <w:bottom w:val="none" w:sz="0" w:space="0" w:color="auto"/>
            <w:right w:val="none" w:sz="0" w:space="0" w:color="auto"/>
          </w:divBdr>
        </w:div>
        <w:div w:id="608781153">
          <w:marLeft w:val="0"/>
          <w:marRight w:val="0"/>
          <w:marTop w:val="0"/>
          <w:marBottom w:val="101"/>
          <w:divBdr>
            <w:top w:val="none" w:sz="0" w:space="0" w:color="auto"/>
            <w:left w:val="none" w:sz="0" w:space="0" w:color="auto"/>
            <w:bottom w:val="none" w:sz="0" w:space="0" w:color="auto"/>
            <w:right w:val="none" w:sz="0" w:space="0" w:color="auto"/>
          </w:divBdr>
        </w:div>
        <w:div w:id="703750323">
          <w:marLeft w:val="0"/>
          <w:marRight w:val="0"/>
          <w:marTop w:val="0"/>
          <w:marBottom w:val="101"/>
          <w:divBdr>
            <w:top w:val="none" w:sz="0" w:space="0" w:color="auto"/>
            <w:left w:val="none" w:sz="0" w:space="0" w:color="auto"/>
            <w:bottom w:val="none" w:sz="0" w:space="0" w:color="auto"/>
            <w:right w:val="none" w:sz="0" w:space="0" w:color="auto"/>
          </w:divBdr>
        </w:div>
        <w:div w:id="869150871">
          <w:marLeft w:val="0"/>
          <w:marRight w:val="0"/>
          <w:marTop w:val="0"/>
          <w:marBottom w:val="101"/>
          <w:divBdr>
            <w:top w:val="none" w:sz="0" w:space="0" w:color="auto"/>
            <w:left w:val="none" w:sz="0" w:space="0" w:color="auto"/>
            <w:bottom w:val="none" w:sz="0" w:space="0" w:color="auto"/>
            <w:right w:val="none" w:sz="0" w:space="0" w:color="auto"/>
          </w:divBdr>
        </w:div>
        <w:div w:id="914507353">
          <w:marLeft w:val="0"/>
          <w:marRight w:val="0"/>
          <w:marTop w:val="0"/>
          <w:marBottom w:val="101"/>
          <w:divBdr>
            <w:top w:val="none" w:sz="0" w:space="0" w:color="auto"/>
            <w:left w:val="none" w:sz="0" w:space="0" w:color="auto"/>
            <w:bottom w:val="none" w:sz="0" w:space="0" w:color="auto"/>
            <w:right w:val="none" w:sz="0" w:space="0" w:color="auto"/>
          </w:divBdr>
        </w:div>
        <w:div w:id="1127628642">
          <w:marLeft w:val="0"/>
          <w:marRight w:val="0"/>
          <w:marTop w:val="0"/>
          <w:marBottom w:val="101"/>
          <w:divBdr>
            <w:top w:val="none" w:sz="0" w:space="0" w:color="auto"/>
            <w:left w:val="none" w:sz="0" w:space="0" w:color="auto"/>
            <w:bottom w:val="none" w:sz="0" w:space="0" w:color="auto"/>
            <w:right w:val="none" w:sz="0" w:space="0" w:color="auto"/>
          </w:divBdr>
        </w:div>
        <w:div w:id="1209683557">
          <w:marLeft w:val="0"/>
          <w:marRight w:val="0"/>
          <w:marTop w:val="0"/>
          <w:marBottom w:val="101"/>
          <w:divBdr>
            <w:top w:val="none" w:sz="0" w:space="0" w:color="auto"/>
            <w:left w:val="none" w:sz="0" w:space="0" w:color="auto"/>
            <w:bottom w:val="none" w:sz="0" w:space="0" w:color="auto"/>
            <w:right w:val="none" w:sz="0" w:space="0" w:color="auto"/>
          </w:divBdr>
        </w:div>
        <w:div w:id="1210847981">
          <w:marLeft w:val="0"/>
          <w:marRight w:val="0"/>
          <w:marTop w:val="0"/>
          <w:marBottom w:val="101"/>
          <w:divBdr>
            <w:top w:val="none" w:sz="0" w:space="0" w:color="auto"/>
            <w:left w:val="none" w:sz="0" w:space="0" w:color="auto"/>
            <w:bottom w:val="none" w:sz="0" w:space="0" w:color="auto"/>
            <w:right w:val="none" w:sz="0" w:space="0" w:color="auto"/>
          </w:divBdr>
        </w:div>
        <w:div w:id="1315791716">
          <w:marLeft w:val="0"/>
          <w:marRight w:val="0"/>
          <w:marTop w:val="0"/>
          <w:marBottom w:val="101"/>
          <w:divBdr>
            <w:top w:val="none" w:sz="0" w:space="0" w:color="auto"/>
            <w:left w:val="none" w:sz="0" w:space="0" w:color="auto"/>
            <w:bottom w:val="none" w:sz="0" w:space="0" w:color="auto"/>
            <w:right w:val="none" w:sz="0" w:space="0" w:color="auto"/>
          </w:divBdr>
        </w:div>
        <w:div w:id="1489245953">
          <w:marLeft w:val="0"/>
          <w:marRight w:val="0"/>
          <w:marTop w:val="0"/>
          <w:marBottom w:val="101"/>
          <w:divBdr>
            <w:top w:val="none" w:sz="0" w:space="0" w:color="auto"/>
            <w:left w:val="none" w:sz="0" w:space="0" w:color="auto"/>
            <w:bottom w:val="none" w:sz="0" w:space="0" w:color="auto"/>
            <w:right w:val="none" w:sz="0" w:space="0" w:color="auto"/>
          </w:divBdr>
        </w:div>
        <w:div w:id="1518420672">
          <w:marLeft w:val="0"/>
          <w:marRight w:val="0"/>
          <w:marTop w:val="0"/>
          <w:marBottom w:val="101"/>
          <w:divBdr>
            <w:top w:val="none" w:sz="0" w:space="0" w:color="auto"/>
            <w:left w:val="none" w:sz="0" w:space="0" w:color="auto"/>
            <w:bottom w:val="none" w:sz="0" w:space="0" w:color="auto"/>
            <w:right w:val="none" w:sz="0" w:space="0" w:color="auto"/>
          </w:divBdr>
        </w:div>
        <w:div w:id="1593271492">
          <w:marLeft w:val="0"/>
          <w:marRight w:val="0"/>
          <w:marTop w:val="0"/>
          <w:marBottom w:val="101"/>
          <w:divBdr>
            <w:top w:val="none" w:sz="0" w:space="0" w:color="auto"/>
            <w:left w:val="none" w:sz="0" w:space="0" w:color="auto"/>
            <w:bottom w:val="none" w:sz="0" w:space="0" w:color="auto"/>
            <w:right w:val="none" w:sz="0" w:space="0" w:color="auto"/>
          </w:divBdr>
        </w:div>
        <w:div w:id="1642881542">
          <w:marLeft w:val="0"/>
          <w:marRight w:val="0"/>
          <w:marTop w:val="0"/>
          <w:marBottom w:val="101"/>
          <w:divBdr>
            <w:top w:val="none" w:sz="0" w:space="0" w:color="auto"/>
            <w:left w:val="none" w:sz="0" w:space="0" w:color="auto"/>
            <w:bottom w:val="none" w:sz="0" w:space="0" w:color="auto"/>
            <w:right w:val="none" w:sz="0" w:space="0" w:color="auto"/>
          </w:divBdr>
        </w:div>
        <w:div w:id="1704792459">
          <w:marLeft w:val="0"/>
          <w:marRight w:val="0"/>
          <w:marTop w:val="0"/>
          <w:marBottom w:val="101"/>
          <w:divBdr>
            <w:top w:val="none" w:sz="0" w:space="0" w:color="auto"/>
            <w:left w:val="none" w:sz="0" w:space="0" w:color="auto"/>
            <w:bottom w:val="none" w:sz="0" w:space="0" w:color="auto"/>
            <w:right w:val="none" w:sz="0" w:space="0" w:color="auto"/>
          </w:divBdr>
        </w:div>
        <w:div w:id="1761674743">
          <w:marLeft w:val="0"/>
          <w:marRight w:val="0"/>
          <w:marTop w:val="0"/>
          <w:marBottom w:val="101"/>
          <w:divBdr>
            <w:top w:val="none" w:sz="0" w:space="0" w:color="auto"/>
            <w:left w:val="none" w:sz="0" w:space="0" w:color="auto"/>
            <w:bottom w:val="none" w:sz="0" w:space="0" w:color="auto"/>
            <w:right w:val="none" w:sz="0" w:space="0" w:color="auto"/>
          </w:divBdr>
        </w:div>
        <w:div w:id="1773818566">
          <w:marLeft w:val="0"/>
          <w:marRight w:val="0"/>
          <w:marTop w:val="0"/>
          <w:marBottom w:val="101"/>
          <w:divBdr>
            <w:top w:val="none" w:sz="0" w:space="0" w:color="auto"/>
            <w:left w:val="none" w:sz="0" w:space="0" w:color="auto"/>
            <w:bottom w:val="none" w:sz="0" w:space="0" w:color="auto"/>
            <w:right w:val="none" w:sz="0" w:space="0" w:color="auto"/>
          </w:divBdr>
        </w:div>
        <w:div w:id="1797260985">
          <w:marLeft w:val="0"/>
          <w:marRight w:val="0"/>
          <w:marTop w:val="0"/>
          <w:marBottom w:val="101"/>
          <w:divBdr>
            <w:top w:val="none" w:sz="0" w:space="0" w:color="auto"/>
            <w:left w:val="none" w:sz="0" w:space="0" w:color="auto"/>
            <w:bottom w:val="none" w:sz="0" w:space="0" w:color="auto"/>
            <w:right w:val="none" w:sz="0" w:space="0" w:color="auto"/>
          </w:divBdr>
        </w:div>
        <w:div w:id="1802965504">
          <w:marLeft w:val="0"/>
          <w:marRight w:val="0"/>
          <w:marTop w:val="0"/>
          <w:marBottom w:val="101"/>
          <w:divBdr>
            <w:top w:val="none" w:sz="0" w:space="0" w:color="auto"/>
            <w:left w:val="none" w:sz="0" w:space="0" w:color="auto"/>
            <w:bottom w:val="none" w:sz="0" w:space="0" w:color="auto"/>
            <w:right w:val="none" w:sz="0" w:space="0" w:color="auto"/>
          </w:divBdr>
        </w:div>
        <w:div w:id="1974948148">
          <w:marLeft w:val="0"/>
          <w:marRight w:val="0"/>
          <w:marTop w:val="0"/>
          <w:marBottom w:val="101"/>
          <w:divBdr>
            <w:top w:val="none" w:sz="0" w:space="0" w:color="auto"/>
            <w:left w:val="none" w:sz="0" w:space="0" w:color="auto"/>
            <w:bottom w:val="none" w:sz="0" w:space="0" w:color="auto"/>
            <w:right w:val="none" w:sz="0" w:space="0" w:color="auto"/>
          </w:divBdr>
        </w:div>
        <w:div w:id="2000645163">
          <w:marLeft w:val="0"/>
          <w:marRight w:val="0"/>
          <w:marTop w:val="0"/>
          <w:marBottom w:val="101"/>
          <w:divBdr>
            <w:top w:val="none" w:sz="0" w:space="0" w:color="auto"/>
            <w:left w:val="none" w:sz="0" w:space="0" w:color="auto"/>
            <w:bottom w:val="none" w:sz="0" w:space="0" w:color="auto"/>
            <w:right w:val="none" w:sz="0" w:space="0" w:color="auto"/>
          </w:divBdr>
        </w:div>
        <w:div w:id="2121412884">
          <w:marLeft w:val="0"/>
          <w:marRight w:val="0"/>
          <w:marTop w:val="0"/>
          <w:marBottom w:val="101"/>
          <w:divBdr>
            <w:top w:val="none" w:sz="0" w:space="0" w:color="auto"/>
            <w:left w:val="none" w:sz="0" w:space="0" w:color="auto"/>
            <w:bottom w:val="none" w:sz="0" w:space="0" w:color="auto"/>
            <w:right w:val="none" w:sz="0" w:space="0" w:color="auto"/>
          </w:divBdr>
        </w:div>
      </w:divsChild>
    </w:div>
    <w:div w:id="1258294807">
      <w:bodyDiv w:val="1"/>
      <w:marLeft w:val="0"/>
      <w:marRight w:val="0"/>
      <w:marTop w:val="0"/>
      <w:marBottom w:val="0"/>
      <w:divBdr>
        <w:top w:val="none" w:sz="0" w:space="0" w:color="auto"/>
        <w:left w:val="none" w:sz="0" w:space="0" w:color="auto"/>
        <w:bottom w:val="none" w:sz="0" w:space="0" w:color="auto"/>
        <w:right w:val="none" w:sz="0" w:space="0" w:color="auto"/>
      </w:divBdr>
      <w:divsChild>
        <w:div w:id="1206328320">
          <w:marLeft w:val="0"/>
          <w:marRight w:val="0"/>
          <w:marTop w:val="0"/>
          <w:marBottom w:val="101"/>
          <w:divBdr>
            <w:top w:val="none" w:sz="0" w:space="0" w:color="auto"/>
            <w:left w:val="none" w:sz="0" w:space="0" w:color="auto"/>
            <w:bottom w:val="none" w:sz="0" w:space="0" w:color="auto"/>
            <w:right w:val="none" w:sz="0" w:space="0" w:color="auto"/>
          </w:divBdr>
        </w:div>
        <w:div w:id="1151941886">
          <w:marLeft w:val="0"/>
          <w:marRight w:val="0"/>
          <w:marTop w:val="0"/>
          <w:marBottom w:val="101"/>
          <w:divBdr>
            <w:top w:val="none" w:sz="0" w:space="0" w:color="auto"/>
            <w:left w:val="none" w:sz="0" w:space="0" w:color="auto"/>
            <w:bottom w:val="none" w:sz="0" w:space="0" w:color="auto"/>
            <w:right w:val="none" w:sz="0" w:space="0" w:color="auto"/>
          </w:divBdr>
        </w:div>
        <w:div w:id="1665739238">
          <w:marLeft w:val="0"/>
          <w:marRight w:val="0"/>
          <w:marTop w:val="0"/>
          <w:marBottom w:val="101"/>
          <w:divBdr>
            <w:top w:val="none" w:sz="0" w:space="0" w:color="auto"/>
            <w:left w:val="none" w:sz="0" w:space="0" w:color="auto"/>
            <w:bottom w:val="none" w:sz="0" w:space="0" w:color="auto"/>
            <w:right w:val="none" w:sz="0" w:space="0" w:color="auto"/>
          </w:divBdr>
        </w:div>
        <w:div w:id="1813205977">
          <w:marLeft w:val="0"/>
          <w:marRight w:val="0"/>
          <w:marTop w:val="0"/>
          <w:marBottom w:val="101"/>
          <w:divBdr>
            <w:top w:val="none" w:sz="0" w:space="0" w:color="auto"/>
            <w:left w:val="none" w:sz="0" w:space="0" w:color="auto"/>
            <w:bottom w:val="none" w:sz="0" w:space="0" w:color="auto"/>
            <w:right w:val="none" w:sz="0" w:space="0" w:color="auto"/>
          </w:divBdr>
        </w:div>
        <w:div w:id="1437604688">
          <w:marLeft w:val="0"/>
          <w:marRight w:val="0"/>
          <w:marTop w:val="0"/>
          <w:marBottom w:val="101"/>
          <w:divBdr>
            <w:top w:val="none" w:sz="0" w:space="0" w:color="auto"/>
            <w:left w:val="none" w:sz="0" w:space="0" w:color="auto"/>
            <w:bottom w:val="none" w:sz="0" w:space="0" w:color="auto"/>
            <w:right w:val="none" w:sz="0" w:space="0" w:color="auto"/>
          </w:divBdr>
        </w:div>
        <w:div w:id="1241871354">
          <w:marLeft w:val="0"/>
          <w:marRight w:val="0"/>
          <w:marTop w:val="0"/>
          <w:marBottom w:val="101"/>
          <w:divBdr>
            <w:top w:val="none" w:sz="0" w:space="0" w:color="auto"/>
            <w:left w:val="none" w:sz="0" w:space="0" w:color="auto"/>
            <w:bottom w:val="none" w:sz="0" w:space="0" w:color="auto"/>
            <w:right w:val="none" w:sz="0" w:space="0" w:color="auto"/>
          </w:divBdr>
        </w:div>
        <w:div w:id="1553080535">
          <w:marLeft w:val="0"/>
          <w:marRight w:val="0"/>
          <w:marTop w:val="0"/>
          <w:marBottom w:val="101"/>
          <w:divBdr>
            <w:top w:val="none" w:sz="0" w:space="0" w:color="auto"/>
            <w:left w:val="none" w:sz="0" w:space="0" w:color="auto"/>
            <w:bottom w:val="none" w:sz="0" w:space="0" w:color="auto"/>
            <w:right w:val="none" w:sz="0" w:space="0" w:color="auto"/>
          </w:divBdr>
        </w:div>
        <w:div w:id="1959215729">
          <w:marLeft w:val="0"/>
          <w:marRight w:val="0"/>
          <w:marTop w:val="0"/>
          <w:marBottom w:val="101"/>
          <w:divBdr>
            <w:top w:val="none" w:sz="0" w:space="0" w:color="auto"/>
            <w:left w:val="none" w:sz="0" w:space="0" w:color="auto"/>
            <w:bottom w:val="none" w:sz="0" w:space="0" w:color="auto"/>
            <w:right w:val="none" w:sz="0" w:space="0" w:color="auto"/>
          </w:divBdr>
        </w:div>
        <w:div w:id="2049453999">
          <w:marLeft w:val="0"/>
          <w:marRight w:val="0"/>
          <w:marTop w:val="0"/>
          <w:marBottom w:val="101"/>
          <w:divBdr>
            <w:top w:val="none" w:sz="0" w:space="0" w:color="auto"/>
            <w:left w:val="none" w:sz="0" w:space="0" w:color="auto"/>
            <w:bottom w:val="none" w:sz="0" w:space="0" w:color="auto"/>
            <w:right w:val="none" w:sz="0" w:space="0" w:color="auto"/>
          </w:divBdr>
        </w:div>
        <w:div w:id="1856262529">
          <w:marLeft w:val="0"/>
          <w:marRight w:val="0"/>
          <w:marTop w:val="0"/>
          <w:marBottom w:val="101"/>
          <w:divBdr>
            <w:top w:val="none" w:sz="0" w:space="0" w:color="auto"/>
            <w:left w:val="none" w:sz="0" w:space="0" w:color="auto"/>
            <w:bottom w:val="none" w:sz="0" w:space="0" w:color="auto"/>
            <w:right w:val="none" w:sz="0" w:space="0" w:color="auto"/>
          </w:divBdr>
        </w:div>
        <w:div w:id="1369799670">
          <w:marLeft w:val="0"/>
          <w:marRight w:val="0"/>
          <w:marTop w:val="0"/>
          <w:marBottom w:val="101"/>
          <w:divBdr>
            <w:top w:val="none" w:sz="0" w:space="0" w:color="auto"/>
            <w:left w:val="none" w:sz="0" w:space="0" w:color="auto"/>
            <w:bottom w:val="none" w:sz="0" w:space="0" w:color="auto"/>
            <w:right w:val="none" w:sz="0" w:space="0" w:color="auto"/>
          </w:divBdr>
        </w:div>
        <w:div w:id="662126670">
          <w:marLeft w:val="0"/>
          <w:marRight w:val="0"/>
          <w:marTop w:val="0"/>
          <w:marBottom w:val="101"/>
          <w:divBdr>
            <w:top w:val="none" w:sz="0" w:space="0" w:color="auto"/>
            <w:left w:val="none" w:sz="0" w:space="0" w:color="auto"/>
            <w:bottom w:val="none" w:sz="0" w:space="0" w:color="auto"/>
            <w:right w:val="none" w:sz="0" w:space="0" w:color="auto"/>
          </w:divBdr>
        </w:div>
        <w:div w:id="503472780">
          <w:marLeft w:val="0"/>
          <w:marRight w:val="0"/>
          <w:marTop w:val="0"/>
          <w:marBottom w:val="101"/>
          <w:divBdr>
            <w:top w:val="none" w:sz="0" w:space="0" w:color="auto"/>
            <w:left w:val="none" w:sz="0" w:space="0" w:color="auto"/>
            <w:bottom w:val="none" w:sz="0" w:space="0" w:color="auto"/>
            <w:right w:val="none" w:sz="0" w:space="0" w:color="auto"/>
          </w:divBdr>
        </w:div>
        <w:div w:id="954211111">
          <w:marLeft w:val="0"/>
          <w:marRight w:val="0"/>
          <w:marTop w:val="0"/>
          <w:marBottom w:val="101"/>
          <w:divBdr>
            <w:top w:val="none" w:sz="0" w:space="0" w:color="auto"/>
            <w:left w:val="none" w:sz="0" w:space="0" w:color="auto"/>
            <w:bottom w:val="none" w:sz="0" w:space="0" w:color="auto"/>
            <w:right w:val="none" w:sz="0" w:space="0" w:color="auto"/>
          </w:divBdr>
        </w:div>
        <w:div w:id="825318934">
          <w:marLeft w:val="0"/>
          <w:marRight w:val="0"/>
          <w:marTop w:val="0"/>
          <w:marBottom w:val="101"/>
          <w:divBdr>
            <w:top w:val="none" w:sz="0" w:space="0" w:color="auto"/>
            <w:left w:val="none" w:sz="0" w:space="0" w:color="auto"/>
            <w:bottom w:val="none" w:sz="0" w:space="0" w:color="auto"/>
            <w:right w:val="none" w:sz="0" w:space="0" w:color="auto"/>
          </w:divBdr>
        </w:div>
        <w:div w:id="52243306">
          <w:marLeft w:val="0"/>
          <w:marRight w:val="0"/>
          <w:marTop w:val="0"/>
          <w:marBottom w:val="101"/>
          <w:divBdr>
            <w:top w:val="none" w:sz="0" w:space="0" w:color="auto"/>
            <w:left w:val="none" w:sz="0" w:space="0" w:color="auto"/>
            <w:bottom w:val="none" w:sz="0" w:space="0" w:color="auto"/>
            <w:right w:val="none" w:sz="0" w:space="0" w:color="auto"/>
          </w:divBdr>
        </w:div>
        <w:div w:id="634216115">
          <w:marLeft w:val="0"/>
          <w:marRight w:val="0"/>
          <w:marTop w:val="0"/>
          <w:marBottom w:val="101"/>
          <w:divBdr>
            <w:top w:val="none" w:sz="0" w:space="0" w:color="auto"/>
            <w:left w:val="none" w:sz="0" w:space="0" w:color="auto"/>
            <w:bottom w:val="none" w:sz="0" w:space="0" w:color="auto"/>
            <w:right w:val="none" w:sz="0" w:space="0" w:color="auto"/>
          </w:divBdr>
        </w:div>
        <w:div w:id="462426571">
          <w:marLeft w:val="0"/>
          <w:marRight w:val="0"/>
          <w:marTop w:val="0"/>
          <w:marBottom w:val="101"/>
          <w:divBdr>
            <w:top w:val="none" w:sz="0" w:space="0" w:color="auto"/>
            <w:left w:val="none" w:sz="0" w:space="0" w:color="auto"/>
            <w:bottom w:val="none" w:sz="0" w:space="0" w:color="auto"/>
            <w:right w:val="none" w:sz="0" w:space="0" w:color="auto"/>
          </w:divBdr>
        </w:div>
        <w:div w:id="857230037">
          <w:marLeft w:val="0"/>
          <w:marRight w:val="0"/>
          <w:marTop w:val="0"/>
          <w:marBottom w:val="101"/>
          <w:divBdr>
            <w:top w:val="none" w:sz="0" w:space="0" w:color="auto"/>
            <w:left w:val="none" w:sz="0" w:space="0" w:color="auto"/>
            <w:bottom w:val="none" w:sz="0" w:space="0" w:color="auto"/>
            <w:right w:val="none" w:sz="0" w:space="0" w:color="auto"/>
          </w:divBdr>
        </w:div>
        <w:div w:id="2118334126">
          <w:marLeft w:val="0"/>
          <w:marRight w:val="0"/>
          <w:marTop w:val="0"/>
          <w:marBottom w:val="101"/>
          <w:divBdr>
            <w:top w:val="none" w:sz="0" w:space="0" w:color="auto"/>
            <w:left w:val="none" w:sz="0" w:space="0" w:color="auto"/>
            <w:bottom w:val="none" w:sz="0" w:space="0" w:color="auto"/>
            <w:right w:val="none" w:sz="0" w:space="0" w:color="auto"/>
          </w:divBdr>
        </w:div>
        <w:div w:id="1528911106">
          <w:marLeft w:val="0"/>
          <w:marRight w:val="0"/>
          <w:marTop w:val="0"/>
          <w:marBottom w:val="101"/>
          <w:divBdr>
            <w:top w:val="none" w:sz="0" w:space="0" w:color="auto"/>
            <w:left w:val="none" w:sz="0" w:space="0" w:color="auto"/>
            <w:bottom w:val="none" w:sz="0" w:space="0" w:color="auto"/>
            <w:right w:val="none" w:sz="0" w:space="0" w:color="auto"/>
          </w:divBdr>
        </w:div>
        <w:div w:id="1485853188">
          <w:marLeft w:val="0"/>
          <w:marRight w:val="0"/>
          <w:marTop w:val="0"/>
          <w:marBottom w:val="101"/>
          <w:divBdr>
            <w:top w:val="none" w:sz="0" w:space="0" w:color="auto"/>
            <w:left w:val="none" w:sz="0" w:space="0" w:color="auto"/>
            <w:bottom w:val="none" w:sz="0" w:space="0" w:color="auto"/>
            <w:right w:val="none" w:sz="0" w:space="0" w:color="auto"/>
          </w:divBdr>
        </w:div>
        <w:div w:id="101540439">
          <w:marLeft w:val="0"/>
          <w:marRight w:val="0"/>
          <w:marTop w:val="0"/>
          <w:marBottom w:val="101"/>
          <w:divBdr>
            <w:top w:val="none" w:sz="0" w:space="0" w:color="auto"/>
            <w:left w:val="none" w:sz="0" w:space="0" w:color="auto"/>
            <w:bottom w:val="none" w:sz="0" w:space="0" w:color="auto"/>
            <w:right w:val="none" w:sz="0" w:space="0" w:color="auto"/>
          </w:divBdr>
        </w:div>
        <w:div w:id="1215119563">
          <w:marLeft w:val="0"/>
          <w:marRight w:val="0"/>
          <w:marTop w:val="0"/>
          <w:marBottom w:val="101"/>
          <w:divBdr>
            <w:top w:val="none" w:sz="0" w:space="0" w:color="auto"/>
            <w:left w:val="none" w:sz="0" w:space="0" w:color="auto"/>
            <w:bottom w:val="none" w:sz="0" w:space="0" w:color="auto"/>
            <w:right w:val="none" w:sz="0" w:space="0" w:color="auto"/>
          </w:divBdr>
        </w:div>
        <w:div w:id="1086344976">
          <w:marLeft w:val="0"/>
          <w:marRight w:val="0"/>
          <w:marTop w:val="0"/>
          <w:marBottom w:val="101"/>
          <w:divBdr>
            <w:top w:val="none" w:sz="0" w:space="0" w:color="auto"/>
            <w:left w:val="none" w:sz="0" w:space="0" w:color="auto"/>
            <w:bottom w:val="none" w:sz="0" w:space="0" w:color="auto"/>
            <w:right w:val="none" w:sz="0" w:space="0" w:color="auto"/>
          </w:divBdr>
        </w:div>
        <w:div w:id="787895454">
          <w:marLeft w:val="0"/>
          <w:marRight w:val="0"/>
          <w:marTop w:val="0"/>
          <w:marBottom w:val="101"/>
          <w:divBdr>
            <w:top w:val="none" w:sz="0" w:space="0" w:color="auto"/>
            <w:left w:val="none" w:sz="0" w:space="0" w:color="auto"/>
            <w:bottom w:val="none" w:sz="0" w:space="0" w:color="auto"/>
            <w:right w:val="none" w:sz="0" w:space="0" w:color="auto"/>
          </w:divBdr>
        </w:div>
        <w:div w:id="1455252963">
          <w:marLeft w:val="0"/>
          <w:marRight w:val="0"/>
          <w:marTop w:val="0"/>
          <w:marBottom w:val="101"/>
          <w:divBdr>
            <w:top w:val="none" w:sz="0" w:space="0" w:color="auto"/>
            <w:left w:val="none" w:sz="0" w:space="0" w:color="auto"/>
            <w:bottom w:val="none" w:sz="0" w:space="0" w:color="auto"/>
            <w:right w:val="none" w:sz="0" w:space="0" w:color="auto"/>
          </w:divBdr>
        </w:div>
        <w:div w:id="1816532801">
          <w:marLeft w:val="0"/>
          <w:marRight w:val="0"/>
          <w:marTop w:val="0"/>
          <w:marBottom w:val="101"/>
          <w:divBdr>
            <w:top w:val="none" w:sz="0" w:space="0" w:color="auto"/>
            <w:left w:val="none" w:sz="0" w:space="0" w:color="auto"/>
            <w:bottom w:val="none" w:sz="0" w:space="0" w:color="auto"/>
            <w:right w:val="none" w:sz="0" w:space="0" w:color="auto"/>
          </w:divBdr>
        </w:div>
        <w:div w:id="503786542">
          <w:marLeft w:val="0"/>
          <w:marRight w:val="0"/>
          <w:marTop w:val="0"/>
          <w:marBottom w:val="101"/>
          <w:divBdr>
            <w:top w:val="none" w:sz="0" w:space="0" w:color="auto"/>
            <w:left w:val="none" w:sz="0" w:space="0" w:color="auto"/>
            <w:bottom w:val="none" w:sz="0" w:space="0" w:color="auto"/>
            <w:right w:val="none" w:sz="0" w:space="0" w:color="auto"/>
          </w:divBdr>
        </w:div>
      </w:divsChild>
    </w:div>
    <w:div w:id="1284382983">
      <w:bodyDiv w:val="1"/>
      <w:marLeft w:val="0"/>
      <w:marRight w:val="0"/>
      <w:marTop w:val="0"/>
      <w:marBottom w:val="0"/>
      <w:divBdr>
        <w:top w:val="none" w:sz="0" w:space="0" w:color="auto"/>
        <w:left w:val="none" w:sz="0" w:space="0" w:color="auto"/>
        <w:bottom w:val="none" w:sz="0" w:space="0" w:color="auto"/>
        <w:right w:val="none" w:sz="0" w:space="0" w:color="auto"/>
      </w:divBdr>
      <w:divsChild>
        <w:div w:id="1009259022">
          <w:marLeft w:val="0"/>
          <w:marRight w:val="0"/>
          <w:marTop w:val="0"/>
          <w:marBottom w:val="101"/>
          <w:divBdr>
            <w:top w:val="none" w:sz="0" w:space="0" w:color="auto"/>
            <w:left w:val="none" w:sz="0" w:space="0" w:color="auto"/>
            <w:bottom w:val="none" w:sz="0" w:space="0" w:color="auto"/>
            <w:right w:val="none" w:sz="0" w:space="0" w:color="auto"/>
          </w:divBdr>
        </w:div>
        <w:div w:id="586309503">
          <w:marLeft w:val="0"/>
          <w:marRight w:val="0"/>
          <w:marTop w:val="0"/>
          <w:marBottom w:val="101"/>
          <w:divBdr>
            <w:top w:val="none" w:sz="0" w:space="0" w:color="auto"/>
            <w:left w:val="none" w:sz="0" w:space="0" w:color="auto"/>
            <w:bottom w:val="none" w:sz="0" w:space="0" w:color="auto"/>
            <w:right w:val="none" w:sz="0" w:space="0" w:color="auto"/>
          </w:divBdr>
        </w:div>
        <w:div w:id="822552008">
          <w:marLeft w:val="0"/>
          <w:marRight w:val="0"/>
          <w:marTop w:val="0"/>
          <w:marBottom w:val="101"/>
          <w:divBdr>
            <w:top w:val="none" w:sz="0" w:space="0" w:color="auto"/>
            <w:left w:val="none" w:sz="0" w:space="0" w:color="auto"/>
            <w:bottom w:val="none" w:sz="0" w:space="0" w:color="auto"/>
            <w:right w:val="none" w:sz="0" w:space="0" w:color="auto"/>
          </w:divBdr>
        </w:div>
        <w:div w:id="248122261">
          <w:marLeft w:val="0"/>
          <w:marRight w:val="0"/>
          <w:marTop w:val="0"/>
          <w:marBottom w:val="101"/>
          <w:divBdr>
            <w:top w:val="none" w:sz="0" w:space="0" w:color="auto"/>
            <w:left w:val="none" w:sz="0" w:space="0" w:color="auto"/>
            <w:bottom w:val="none" w:sz="0" w:space="0" w:color="auto"/>
            <w:right w:val="none" w:sz="0" w:space="0" w:color="auto"/>
          </w:divBdr>
        </w:div>
        <w:div w:id="1280532398">
          <w:marLeft w:val="0"/>
          <w:marRight w:val="0"/>
          <w:marTop w:val="0"/>
          <w:marBottom w:val="101"/>
          <w:divBdr>
            <w:top w:val="none" w:sz="0" w:space="0" w:color="auto"/>
            <w:left w:val="none" w:sz="0" w:space="0" w:color="auto"/>
            <w:bottom w:val="none" w:sz="0" w:space="0" w:color="auto"/>
            <w:right w:val="none" w:sz="0" w:space="0" w:color="auto"/>
          </w:divBdr>
        </w:div>
        <w:div w:id="1002321392">
          <w:marLeft w:val="0"/>
          <w:marRight w:val="850"/>
          <w:marTop w:val="0"/>
          <w:marBottom w:val="101"/>
          <w:divBdr>
            <w:top w:val="none" w:sz="0" w:space="0" w:color="auto"/>
            <w:left w:val="none" w:sz="0" w:space="0" w:color="auto"/>
            <w:bottom w:val="none" w:sz="0" w:space="0" w:color="auto"/>
            <w:right w:val="none" w:sz="0" w:space="0" w:color="auto"/>
          </w:divBdr>
        </w:div>
        <w:div w:id="1543863517">
          <w:marLeft w:val="1701"/>
          <w:marRight w:val="850"/>
          <w:marTop w:val="0"/>
          <w:marBottom w:val="101"/>
          <w:divBdr>
            <w:top w:val="none" w:sz="0" w:space="0" w:color="auto"/>
            <w:left w:val="none" w:sz="0" w:space="0" w:color="auto"/>
            <w:bottom w:val="none" w:sz="0" w:space="0" w:color="auto"/>
            <w:right w:val="none" w:sz="0" w:space="0" w:color="auto"/>
          </w:divBdr>
        </w:div>
        <w:div w:id="1578977082">
          <w:marLeft w:val="1701"/>
          <w:marRight w:val="850"/>
          <w:marTop w:val="0"/>
          <w:marBottom w:val="101"/>
          <w:divBdr>
            <w:top w:val="none" w:sz="0" w:space="0" w:color="auto"/>
            <w:left w:val="none" w:sz="0" w:space="0" w:color="auto"/>
            <w:bottom w:val="none" w:sz="0" w:space="0" w:color="auto"/>
            <w:right w:val="none" w:sz="0" w:space="0" w:color="auto"/>
          </w:divBdr>
        </w:div>
        <w:div w:id="273051114">
          <w:marLeft w:val="567"/>
          <w:marRight w:val="850"/>
          <w:marTop w:val="0"/>
          <w:marBottom w:val="101"/>
          <w:divBdr>
            <w:top w:val="none" w:sz="0" w:space="0" w:color="auto"/>
            <w:left w:val="none" w:sz="0" w:space="0" w:color="auto"/>
            <w:bottom w:val="none" w:sz="0" w:space="0" w:color="auto"/>
            <w:right w:val="none" w:sz="0" w:space="0" w:color="auto"/>
          </w:divBdr>
        </w:div>
        <w:div w:id="1424455695">
          <w:marLeft w:val="1701"/>
          <w:marRight w:val="850"/>
          <w:marTop w:val="0"/>
          <w:marBottom w:val="101"/>
          <w:divBdr>
            <w:top w:val="none" w:sz="0" w:space="0" w:color="auto"/>
            <w:left w:val="none" w:sz="0" w:space="0" w:color="auto"/>
            <w:bottom w:val="none" w:sz="0" w:space="0" w:color="auto"/>
            <w:right w:val="none" w:sz="0" w:space="0" w:color="auto"/>
          </w:divBdr>
        </w:div>
        <w:div w:id="58525947">
          <w:marLeft w:val="1701"/>
          <w:marRight w:val="850"/>
          <w:marTop w:val="0"/>
          <w:marBottom w:val="101"/>
          <w:divBdr>
            <w:top w:val="none" w:sz="0" w:space="0" w:color="auto"/>
            <w:left w:val="none" w:sz="0" w:space="0" w:color="auto"/>
            <w:bottom w:val="none" w:sz="0" w:space="0" w:color="auto"/>
            <w:right w:val="none" w:sz="0" w:space="0" w:color="auto"/>
          </w:divBdr>
        </w:div>
        <w:div w:id="313418216">
          <w:marLeft w:val="1701"/>
          <w:marRight w:val="850"/>
          <w:marTop w:val="0"/>
          <w:marBottom w:val="101"/>
          <w:divBdr>
            <w:top w:val="none" w:sz="0" w:space="0" w:color="auto"/>
            <w:left w:val="none" w:sz="0" w:space="0" w:color="auto"/>
            <w:bottom w:val="none" w:sz="0" w:space="0" w:color="auto"/>
            <w:right w:val="none" w:sz="0" w:space="0" w:color="auto"/>
          </w:divBdr>
        </w:div>
        <w:div w:id="519052065">
          <w:marLeft w:val="1701"/>
          <w:marRight w:val="850"/>
          <w:marTop w:val="0"/>
          <w:marBottom w:val="101"/>
          <w:divBdr>
            <w:top w:val="none" w:sz="0" w:space="0" w:color="auto"/>
            <w:left w:val="none" w:sz="0" w:space="0" w:color="auto"/>
            <w:bottom w:val="none" w:sz="0" w:space="0" w:color="auto"/>
            <w:right w:val="none" w:sz="0" w:space="0" w:color="auto"/>
          </w:divBdr>
        </w:div>
        <w:div w:id="1337659509">
          <w:marLeft w:val="1701"/>
          <w:marRight w:val="850"/>
          <w:marTop w:val="0"/>
          <w:marBottom w:val="101"/>
          <w:divBdr>
            <w:top w:val="none" w:sz="0" w:space="0" w:color="auto"/>
            <w:left w:val="none" w:sz="0" w:space="0" w:color="auto"/>
            <w:bottom w:val="none" w:sz="0" w:space="0" w:color="auto"/>
            <w:right w:val="none" w:sz="0" w:space="0" w:color="auto"/>
          </w:divBdr>
        </w:div>
        <w:div w:id="1377773172">
          <w:marLeft w:val="1701"/>
          <w:marRight w:val="850"/>
          <w:marTop w:val="0"/>
          <w:marBottom w:val="101"/>
          <w:divBdr>
            <w:top w:val="none" w:sz="0" w:space="0" w:color="auto"/>
            <w:left w:val="none" w:sz="0" w:space="0" w:color="auto"/>
            <w:bottom w:val="none" w:sz="0" w:space="0" w:color="auto"/>
            <w:right w:val="none" w:sz="0" w:space="0" w:color="auto"/>
          </w:divBdr>
        </w:div>
        <w:div w:id="949820360">
          <w:marLeft w:val="1701"/>
          <w:marRight w:val="850"/>
          <w:marTop w:val="0"/>
          <w:marBottom w:val="101"/>
          <w:divBdr>
            <w:top w:val="none" w:sz="0" w:space="0" w:color="auto"/>
            <w:left w:val="none" w:sz="0" w:space="0" w:color="auto"/>
            <w:bottom w:val="none" w:sz="0" w:space="0" w:color="auto"/>
            <w:right w:val="none" w:sz="0" w:space="0" w:color="auto"/>
          </w:divBdr>
        </w:div>
        <w:div w:id="1691759582">
          <w:marLeft w:val="1701"/>
          <w:marRight w:val="850"/>
          <w:marTop w:val="0"/>
          <w:marBottom w:val="101"/>
          <w:divBdr>
            <w:top w:val="none" w:sz="0" w:space="0" w:color="auto"/>
            <w:left w:val="none" w:sz="0" w:space="0" w:color="auto"/>
            <w:bottom w:val="none" w:sz="0" w:space="0" w:color="auto"/>
            <w:right w:val="none" w:sz="0" w:space="0" w:color="auto"/>
          </w:divBdr>
        </w:div>
        <w:div w:id="1415739099">
          <w:marLeft w:val="1701"/>
          <w:marRight w:val="850"/>
          <w:marTop w:val="0"/>
          <w:marBottom w:val="101"/>
          <w:divBdr>
            <w:top w:val="none" w:sz="0" w:space="0" w:color="auto"/>
            <w:left w:val="none" w:sz="0" w:space="0" w:color="auto"/>
            <w:bottom w:val="none" w:sz="0" w:space="0" w:color="auto"/>
            <w:right w:val="none" w:sz="0" w:space="0" w:color="auto"/>
          </w:divBdr>
        </w:div>
        <w:div w:id="1651401905">
          <w:marLeft w:val="1701"/>
          <w:marRight w:val="850"/>
          <w:marTop w:val="0"/>
          <w:marBottom w:val="101"/>
          <w:divBdr>
            <w:top w:val="none" w:sz="0" w:space="0" w:color="auto"/>
            <w:left w:val="none" w:sz="0" w:space="0" w:color="auto"/>
            <w:bottom w:val="none" w:sz="0" w:space="0" w:color="auto"/>
            <w:right w:val="none" w:sz="0" w:space="0" w:color="auto"/>
          </w:divBdr>
        </w:div>
        <w:div w:id="170991288">
          <w:marLeft w:val="1701"/>
          <w:marRight w:val="850"/>
          <w:marTop w:val="0"/>
          <w:marBottom w:val="101"/>
          <w:divBdr>
            <w:top w:val="none" w:sz="0" w:space="0" w:color="auto"/>
            <w:left w:val="none" w:sz="0" w:space="0" w:color="auto"/>
            <w:bottom w:val="none" w:sz="0" w:space="0" w:color="auto"/>
            <w:right w:val="none" w:sz="0" w:space="0" w:color="auto"/>
          </w:divBdr>
        </w:div>
        <w:div w:id="403842225">
          <w:marLeft w:val="1701"/>
          <w:marRight w:val="850"/>
          <w:marTop w:val="0"/>
          <w:marBottom w:val="101"/>
          <w:divBdr>
            <w:top w:val="none" w:sz="0" w:space="0" w:color="auto"/>
            <w:left w:val="none" w:sz="0" w:space="0" w:color="auto"/>
            <w:bottom w:val="none" w:sz="0" w:space="0" w:color="auto"/>
            <w:right w:val="none" w:sz="0" w:space="0" w:color="auto"/>
          </w:divBdr>
        </w:div>
        <w:div w:id="894781557">
          <w:marLeft w:val="1701"/>
          <w:marRight w:val="850"/>
          <w:marTop w:val="0"/>
          <w:marBottom w:val="101"/>
          <w:divBdr>
            <w:top w:val="none" w:sz="0" w:space="0" w:color="auto"/>
            <w:left w:val="none" w:sz="0" w:space="0" w:color="auto"/>
            <w:bottom w:val="none" w:sz="0" w:space="0" w:color="auto"/>
            <w:right w:val="none" w:sz="0" w:space="0" w:color="auto"/>
          </w:divBdr>
        </w:div>
        <w:div w:id="1093547389">
          <w:marLeft w:val="1701"/>
          <w:marRight w:val="850"/>
          <w:marTop w:val="0"/>
          <w:marBottom w:val="101"/>
          <w:divBdr>
            <w:top w:val="none" w:sz="0" w:space="0" w:color="auto"/>
            <w:left w:val="none" w:sz="0" w:space="0" w:color="auto"/>
            <w:bottom w:val="none" w:sz="0" w:space="0" w:color="auto"/>
            <w:right w:val="none" w:sz="0" w:space="0" w:color="auto"/>
          </w:divBdr>
        </w:div>
        <w:div w:id="470170351">
          <w:marLeft w:val="1701"/>
          <w:marRight w:val="850"/>
          <w:marTop w:val="0"/>
          <w:marBottom w:val="101"/>
          <w:divBdr>
            <w:top w:val="none" w:sz="0" w:space="0" w:color="auto"/>
            <w:left w:val="none" w:sz="0" w:space="0" w:color="auto"/>
            <w:bottom w:val="none" w:sz="0" w:space="0" w:color="auto"/>
            <w:right w:val="none" w:sz="0" w:space="0" w:color="auto"/>
          </w:divBdr>
        </w:div>
        <w:div w:id="66540637">
          <w:marLeft w:val="567"/>
          <w:marRight w:val="850"/>
          <w:marTop w:val="0"/>
          <w:marBottom w:val="84"/>
          <w:divBdr>
            <w:top w:val="none" w:sz="0" w:space="0" w:color="auto"/>
            <w:left w:val="none" w:sz="0" w:space="0" w:color="auto"/>
            <w:bottom w:val="none" w:sz="0" w:space="0" w:color="auto"/>
            <w:right w:val="none" w:sz="0" w:space="0" w:color="auto"/>
          </w:divBdr>
        </w:div>
        <w:div w:id="432475643">
          <w:marLeft w:val="1701"/>
          <w:marRight w:val="850"/>
          <w:marTop w:val="0"/>
          <w:marBottom w:val="84"/>
          <w:divBdr>
            <w:top w:val="none" w:sz="0" w:space="0" w:color="auto"/>
            <w:left w:val="none" w:sz="0" w:space="0" w:color="auto"/>
            <w:bottom w:val="none" w:sz="0" w:space="0" w:color="auto"/>
            <w:right w:val="none" w:sz="0" w:space="0" w:color="auto"/>
          </w:divBdr>
        </w:div>
        <w:div w:id="1385832293">
          <w:marLeft w:val="1701"/>
          <w:marRight w:val="850"/>
          <w:marTop w:val="0"/>
          <w:marBottom w:val="84"/>
          <w:divBdr>
            <w:top w:val="none" w:sz="0" w:space="0" w:color="auto"/>
            <w:left w:val="none" w:sz="0" w:space="0" w:color="auto"/>
            <w:bottom w:val="none" w:sz="0" w:space="0" w:color="auto"/>
            <w:right w:val="none" w:sz="0" w:space="0" w:color="auto"/>
          </w:divBdr>
        </w:div>
        <w:div w:id="1848133085">
          <w:marLeft w:val="1701"/>
          <w:marRight w:val="850"/>
          <w:marTop w:val="0"/>
          <w:marBottom w:val="84"/>
          <w:divBdr>
            <w:top w:val="none" w:sz="0" w:space="0" w:color="auto"/>
            <w:left w:val="none" w:sz="0" w:space="0" w:color="auto"/>
            <w:bottom w:val="none" w:sz="0" w:space="0" w:color="auto"/>
            <w:right w:val="none" w:sz="0" w:space="0" w:color="auto"/>
          </w:divBdr>
        </w:div>
        <w:div w:id="977763618">
          <w:marLeft w:val="1701"/>
          <w:marRight w:val="850"/>
          <w:marTop w:val="0"/>
          <w:marBottom w:val="84"/>
          <w:divBdr>
            <w:top w:val="none" w:sz="0" w:space="0" w:color="auto"/>
            <w:left w:val="none" w:sz="0" w:space="0" w:color="auto"/>
            <w:bottom w:val="none" w:sz="0" w:space="0" w:color="auto"/>
            <w:right w:val="none" w:sz="0" w:space="0" w:color="auto"/>
          </w:divBdr>
        </w:div>
        <w:div w:id="1079446631">
          <w:marLeft w:val="1701"/>
          <w:marRight w:val="850"/>
          <w:marTop w:val="0"/>
          <w:marBottom w:val="84"/>
          <w:divBdr>
            <w:top w:val="none" w:sz="0" w:space="0" w:color="auto"/>
            <w:left w:val="none" w:sz="0" w:space="0" w:color="auto"/>
            <w:bottom w:val="none" w:sz="0" w:space="0" w:color="auto"/>
            <w:right w:val="none" w:sz="0" w:space="0" w:color="auto"/>
          </w:divBdr>
        </w:div>
        <w:div w:id="1183742149">
          <w:marLeft w:val="1701"/>
          <w:marRight w:val="850"/>
          <w:marTop w:val="0"/>
          <w:marBottom w:val="84"/>
          <w:divBdr>
            <w:top w:val="none" w:sz="0" w:space="0" w:color="auto"/>
            <w:left w:val="none" w:sz="0" w:space="0" w:color="auto"/>
            <w:bottom w:val="none" w:sz="0" w:space="0" w:color="auto"/>
            <w:right w:val="none" w:sz="0" w:space="0" w:color="auto"/>
          </w:divBdr>
        </w:div>
        <w:div w:id="1473671504">
          <w:marLeft w:val="1701"/>
          <w:marRight w:val="850"/>
          <w:marTop w:val="0"/>
          <w:marBottom w:val="84"/>
          <w:divBdr>
            <w:top w:val="none" w:sz="0" w:space="0" w:color="auto"/>
            <w:left w:val="none" w:sz="0" w:space="0" w:color="auto"/>
            <w:bottom w:val="none" w:sz="0" w:space="0" w:color="auto"/>
            <w:right w:val="none" w:sz="0" w:space="0" w:color="auto"/>
          </w:divBdr>
        </w:div>
        <w:div w:id="600334468">
          <w:marLeft w:val="567"/>
          <w:marRight w:val="850"/>
          <w:marTop w:val="0"/>
          <w:marBottom w:val="84"/>
          <w:divBdr>
            <w:top w:val="none" w:sz="0" w:space="0" w:color="auto"/>
            <w:left w:val="none" w:sz="0" w:space="0" w:color="auto"/>
            <w:bottom w:val="none" w:sz="0" w:space="0" w:color="auto"/>
            <w:right w:val="none" w:sz="0" w:space="0" w:color="auto"/>
          </w:divBdr>
        </w:div>
        <w:div w:id="1331132247">
          <w:marLeft w:val="1701"/>
          <w:marRight w:val="850"/>
          <w:marTop w:val="0"/>
          <w:marBottom w:val="84"/>
          <w:divBdr>
            <w:top w:val="none" w:sz="0" w:space="0" w:color="auto"/>
            <w:left w:val="none" w:sz="0" w:space="0" w:color="auto"/>
            <w:bottom w:val="none" w:sz="0" w:space="0" w:color="auto"/>
            <w:right w:val="none" w:sz="0" w:space="0" w:color="auto"/>
          </w:divBdr>
        </w:div>
        <w:div w:id="1681471358">
          <w:marLeft w:val="1701"/>
          <w:marRight w:val="850"/>
          <w:marTop w:val="0"/>
          <w:marBottom w:val="84"/>
          <w:divBdr>
            <w:top w:val="none" w:sz="0" w:space="0" w:color="auto"/>
            <w:left w:val="none" w:sz="0" w:space="0" w:color="auto"/>
            <w:bottom w:val="none" w:sz="0" w:space="0" w:color="auto"/>
            <w:right w:val="none" w:sz="0" w:space="0" w:color="auto"/>
          </w:divBdr>
        </w:div>
        <w:div w:id="1702587625">
          <w:marLeft w:val="1701"/>
          <w:marRight w:val="850"/>
          <w:marTop w:val="0"/>
          <w:marBottom w:val="84"/>
          <w:divBdr>
            <w:top w:val="none" w:sz="0" w:space="0" w:color="auto"/>
            <w:left w:val="none" w:sz="0" w:space="0" w:color="auto"/>
            <w:bottom w:val="none" w:sz="0" w:space="0" w:color="auto"/>
            <w:right w:val="none" w:sz="0" w:space="0" w:color="auto"/>
          </w:divBdr>
        </w:div>
        <w:div w:id="1587613107">
          <w:marLeft w:val="1701"/>
          <w:marRight w:val="850"/>
          <w:marTop w:val="0"/>
          <w:marBottom w:val="84"/>
          <w:divBdr>
            <w:top w:val="none" w:sz="0" w:space="0" w:color="auto"/>
            <w:left w:val="none" w:sz="0" w:space="0" w:color="auto"/>
            <w:bottom w:val="none" w:sz="0" w:space="0" w:color="auto"/>
            <w:right w:val="none" w:sz="0" w:space="0" w:color="auto"/>
          </w:divBdr>
        </w:div>
        <w:div w:id="690186909">
          <w:marLeft w:val="1701"/>
          <w:marRight w:val="850"/>
          <w:marTop w:val="0"/>
          <w:marBottom w:val="84"/>
          <w:divBdr>
            <w:top w:val="none" w:sz="0" w:space="0" w:color="auto"/>
            <w:left w:val="none" w:sz="0" w:space="0" w:color="auto"/>
            <w:bottom w:val="none" w:sz="0" w:space="0" w:color="auto"/>
            <w:right w:val="none" w:sz="0" w:space="0" w:color="auto"/>
          </w:divBdr>
        </w:div>
        <w:div w:id="1033727554">
          <w:marLeft w:val="1701"/>
          <w:marRight w:val="850"/>
          <w:marTop w:val="0"/>
          <w:marBottom w:val="84"/>
          <w:divBdr>
            <w:top w:val="none" w:sz="0" w:space="0" w:color="auto"/>
            <w:left w:val="none" w:sz="0" w:space="0" w:color="auto"/>
            <w:bottom w:val="none" w:sz="0" w:space="0" w:color="auto"/>
            <w:right w:val="none" w:sz="0" w:space="0" w:color="auto"/>
          </w:divBdr>
        </w:div>
        <w:div w:id="1980108160">
          <w:marLeft w:val="1701"/>
          <w:marRight w:val="850"/>
          <w:marTop w:val="0"/>
          <w:marBottom w:val="84"/>
          <w:divBdr>
            <w:top w:val="none" w:sz="0" w:space="0" w:color="auto"/>
            <w:left w:val="none" w:sz="0" w:space="0" w:color="auto"/>
            <w:bottom w:val="none" w:sz="0" w:space="0" w:color="auto"/>
            <w:right w:val="none" w:sz="0" w:space="0" w:color="auto"/>
          </w:divBdr>
        </w:div>
        <w:div w:id="1886478585">
          <w:marLeft w:val="567"/>
          <w:marRight w:val="850"/>
          <w:marTop w:val="0"/>
          <w:marBottom w:val="84"/>
          <w:divBdr>
            <w:top w:val="none" w:sz="0" w:space="0" w:color="auto"/>
            <w:left w:val="none" w:sz="0" w:space="0" w:color="auto"/>
            <w:bottom w:val="none" w:sz="0" w:space="0" w:color="auto"/>
            <w:right w:val="none" w:sz="0" w:space="0" w:color="auto"/>
          </w:divBdr>
        </w:div>
        <w:div w:id="1317149499">
          <w:marLeft w:val="1701"/>
          <w:marRight w:val="850"/>
          <w:marTop w:val="0"/>
          <w:marBottom w:val="84"/>
          <w:divBdr>
            <w:top w:val="none" w:sz="0" w:space="0" w:color="auto"/>
            <w:left w:val="none" w:sz="0" w:space="0" w:color="auto"/>
            <w:bottom w:val="none" w:sz="0" w:space="0" w:color="auto"/>
            <w:right w:val="none" w:sz="0" w:space="0" w:color="auto"/>
          </w:divBdr>
        </w:div>
        <w:div w:id="1057434760">
          <w:marLeft w:val="1701"/>
          <w:marRight w:val="850"/>
          <w:marTop w:val="0"/>
          <w:marBottom w:val="84"/>
          <w:divBdr>
            <w:top w:val="none" w:sz="0" w:space="0" w:color="auto"/>
            <w:left w:val="none" w:sz="0" w:space="0" w:color="auto"/>
            <w:bottom w:val="none" w:sz="0" w:space="0" w:color="auto"/>
            <w:right w:val="none" w:sz="0" w:space="0" w:color="auto"/>
          </w:divBdr>
        </w:div>
        <w:div w:id="1690793994">
          <w:marLeft w:val="1701"/>
          <w:marRight w:val="850"/>
          <w:marTop w:val="0"/>
          <w:marBottom w:val="84"/>
          <w:divBdr>
            <w:top w:val="none" w:sz="0" w:space="0" w:color="auto"/>
            <w:left w:val="none" w:sz="0" w:space="0" w:color="auto"/>
            <w:bottom w:val="none" w:sz="0" w:space="0" w:color="auto"/>
            <w:right w:val="none" w:sz="0" w:space="0" w:color="auto"/>
          </w:divBdr>
        </w:div>
        <w:div w:id="989599261">
          <w:marLeft w:val="1701"/>
          <w:marRight w:val="850"/>
          <w:marTop w:val="0"/>
          <w:marBottom w:val="84"/>
          <w:divBdr>
            <w:top w:val="none" w:sz="0" w:space="0" w:color="auto"/>
            <w:left w:val="none" w:sz="0" w:space="0" w:color="auto"/>
            <w:bottom w:val="none" w:sz="0" w:space="0" w:color="auto"/>
            <w:right w:val="none" w:sz="0" w:space="0" w:color="auto"/>
          </w:divBdr>
        </w:div>
        <w:div w:id="1542203772">
          <w:marLeft w:val="1701"/>
          <w:marRight w:val="850"/>
          <w:marTop w:val="0"/>
          <w:marBottom w:val="84"/>
          <w:divBdr>
            <w:top w:val="none" w:sz="0" w:space="0" w:color="auto"/>
            <w:left w:val="none" w:sz="0" w:space="0" w:color="auto"/>
            <w:bottom w:val="none" w:sz="0" w:space="0" w:color="auto"/>
            <w:right w:val="none" w:sz="0" w:space="0" w:color="auto"/>
          </w:divBdr>
        </w:div>
        <w:div w:id="252126004">
          <w:marLeft w:val="567"/>
          <w:marRight w:val="850"/>
          <w:marTop w:val="0"/>
          <w:marBottom w:val="84"/>
          <w:divBdr>
            <w:top w:val="none" w:sz="0" w:space="0" w:color="auto"/>
            <w:left w:val="none" w:sz="0" w:space="0" w:color="auto"/>
            <w:bottom w:val="none" w:sz="0" w:space="0" w:color="auto"/>
            <w:right w:val="none" w:sz="0" w:space="0" w:color="auto"/>
          </w:divBdr>
        </w:div>
        <w:div w:id="194197138">
          <w:marLeft w:val="1701"/>
          <w:marRight w:val="850"/>
          <w:marTop w:val="0"/>
          <w:marBottom w:val="84"/>
          <w:divBdr>
            <w:top w:val="none" w:sz="0" w:space="0" w:color="auto"/>
            <w:left w:val="none" w:sz="0" w:space="0" w:color="auto"/>
            <w:bottom w:val="none" w:sz="0" w:space="0" w:color="auto"/>
            <w:right w:val="none" w:sz="0" w:space="0" w:color="auto"/>
          </w:divBdr>
        </w:div>
        <w:div w:id="639110885">
          <w:marLeft w:val="1701"/>
          <w:marRight w:val="850"/>
          <w:marTop w:val="0"/>
          <w:marBottom w:val="84"/>
          <w:divBdr>
            <w:top w:val="none" w:sz="0" w:space="0" w:color="auto"/>
            <w:left w:val="none" w:sz="0" w:space="0" w:color="auto"/>
            <w:bottom w:val="none" w:sz="0" w:space="0" w:color="auto"/>
            <w:right w:val="none" w:sz="0" w:space="0" w:color="auto"/>
          </w:divBdr>
        </w:div>
        <w:div w:id="1968661246">
          <w:marLeft w:val="1701"/>
          <w:marRight w:val="850"/>
          <w:marTop w:val="0"/>
          <w:marBottom w:val="84"/>
          <w:divBdr>
            <w:top w:val="none" w:sz="0" w:space="0" w:color="auto"/>
            <w:left w:val="none" w:sz="0" w:space="0" w:color="auto"/>
            <w:bottom w:val="none" w:sz="0" w:space="0" w:color="auto"/>
            <w:right w:val="none" w:sz="0" w:space="0" w:color="auto"/>
          </w:divBdr>
        </w:div>
        <w:div w:id="1285847262">
          <w:marLeft w:val="1701"/>
          <w:marRight w:val="850"/>
          <w:marTop w:val="0"/>
          <w:marBottom w:val="84"/>
          <w:divBdr>
            <w:top w:val="none" w:sz="0" w:space="0" w:color="auto"/>
            <w:left w:val="none" w:sz="0" w:space="0" w:color="auto"/>
            <w:bottom w:val="none" w:sz="0" w:space="0" w:color="auto"/>
            <w:right w:val="none" w:sz="0" w:space="0" w:color="auto"/>
          </w:divBdr>
        </w:div>
        <w:div w:id="339084298">
          <w:marLeft w:val="1701"/>
          <w:marRight w:val="850"/>
          <w:marTop w:val="0"/>
          <w:marBottom w:val="84"/>
          <w:divBdr>
            <w:top w:val="none" w:sz="0" w:space="0" w:color="auto"/>
            <w:left w:val="none" w:sz="0" w:space="0" w:color="auto"/>
            <w:bottom w:val="none" w:sz="0" w:space="0" w:color="auto"/>
            <w:right w:val="none" w:sz="0" w:space="0" w:color="auto"/>
          </w:divBdr>
        </w:div>
        <w:div w:id="67308584">
          <w:marLeft w:val="1701"/>
          <w:marRight w:val="850"/>
          <w:marTop w:val="0"/>
          <w:marBottom w:val="84"/>
          <w:divBdr>
            <w:top w:val="none" w:sz="0" w:space="0" w:color="auto"/>
            <w:left w:val="none" w:sz="0" w:space="0" w:color="auto"/>
            <w:bottom w:val="none" w:sz="0" w:space="0" w:color="auto"/>
            <w:right w:val="none" w:sz="0" w:space="0" w:color="auto"/>
          </w:divBdr>
        </w:div>
        <w:div w:id="1622879012">
          <w:marLeft w:val="1701"/>
          <w:marRight w:val="850"/>
          <w:marTop w:val="0"/>
          <w:marBottom w:val="84"/>
          <w:divBdr>
            <w:top w:val="none" w:sz="0" w:space="0" w:color="auto"/>
            <w:left w:val="none" w:sz="0" w:space="0" w:color="auto"/>
            <w:bottom w:val="none" w:sz="0" w:space="0" w:color="auto"/>
            <w:right w:val="none" w:sz="0" w:space="0" w:color="auto"/>
          </w:divBdr>
        </w:div>
        <w:div w:id="331882101">
          <w:marLeft w:val="1701"/>
          <w:marRight w:val="850"/>
          <w:marTop w:val="0"/>
          <w:marBottom w:val="101"/>
          <w:divBdr>
            <w:top w:val="none" w:sz="0" w:space="0" w:color="auto"/>
            <w:left w:val="none" w:sz="0" w:space="0" w:color="auto"/>
            <w:bottom w:val="none" w:sz="0" w:space="0" w:color="auto"/>
            <w:right w:val="none" w:sz="0" w:space="0" w:color="auto"/>
          </w:divBdr>
        </w:div>
        <w:div w:id="1918906050">
          <w:marLeft w:val="1701"/>
          <w:marRight w:val="850"/>
          <w:marTop w:val="0"/>
          <w:marBottom w:val="101"/>
          <w:divBdr>
            <w:top w:val="none" w:sz="0" w:space="0" w:color="auto"/>
            <w:left w:val="none" w:sz="0" w:space="0" w:color="auto"/>
            <w:bottom w:val="none" w:sz="0" w:space="0" w:color="auto"/>
            <w:right w:val="none" w:sz="0" w:space="0" w:color="auto"/>
          </w:divBdr>
        </w:div>
        <w:div w:id="1417049825">
          <w:marLeft w:val="1701"/>
          <w:marRight w:val="850"/>
          <w:marTop w:val="0"/>
          <w:marBottom w:val="101"/>
          <w:divBdr>
            <w:top w:val="none" w:sz="0" w:space="0" w:color="auto"/>
            <w:left w:val="none" w:sz="0" w:space="0" w:color="auto"/>
            <w:bottom w:val="none" w:sz="0" w:space="0" w:color="auto"/>
            <w:right w:val="none" w:sz="0" w:space="0" w:color="auto"/>
          </w:divBdr>
        </w:div>
        <w:div w:id="1258635526">
          <w:marLeft w:val="1701"/>
          <w:marRight w:val="850"/>
          <w:marTop w:val="0"/>
          <w:marBottom w:val="101"/>
          <w:divBdr>
            <w:top w:val="none" w:sz="0" w:space="0" w:color="auto"/>
            <w:left w:val="none" w:sz="0" w:space="0" w:color="auto"/>
            <w:bottom w:val="none" w:sz="0" w:space="0" w:color="auto"/>
            <w:right w:val="none" w:sz="0" w:space="0" w:color="auto"/>
          </w:divBdr>
        </w:div>
        <w:div w:id="695693644">
          <w:marLeft w:val="1701"/>
          <w:marRight w:val="850"/>
          <w:marTop w:val="0"/>
          <w:marBottom w:val="101"/>
          <w:divBdr>
            <w:top w:val="none" w:sz="0" w:space="0" w:color="auto"/>
            <w:left w:val="none" w:sz="0" w:space="0" w:color="auto"/>
            <w:bottom w:val="none" w:sz="0" w:space="0" w:color="auto"/>
            <w:right w:val="none" w:sz="0" w:space="0" w:color="auto"/>
          </w:divBdr>
        </w:div>
        <w:div w:id="205218206">
          <w:marLeft w:val="1701"/>
          <w:marRight w:val="850"/>
          <w:marTop w:val="0"/>
          <w:marBottom w:val="101"/>
          <w:divBdr>
            <w:top w:val="none" w:sz="0" w:space="0" w:color="auto"/>
            <w:left w:val="none" w:sz="0" w:space="0" w:color="auto"/>
            <w:bottom w:val="none" w:sz="0" w:space="0" w:color="auto"/>
            <w:right w:val="none" w:sz="0" w:space="0" w:color="auto"/>
          </w:divBdr>
        </w:div>
        <w:div w:id="176164966">
          <w:marLeft w:val="1701"/>
          <w:marRight w:val="850"/>
          <w:marTop w:val="0"/>
          <w:marBottom w:val="101"/>
          <w:divBdr>
            <w:top w:val="none" w:sz="0" w:space="0" w:color="auto"/>
            <w:left w:val="none" w:sz="0" w:space="0" w:color="auto"/>
            <w:bottom w:val="none" w:sz="0" w:space="0" w:color="auto"/>
            <w:right w:val="none" w:sz="0" w:space="0" w:color="auto"/>
          </w:divBdr>
        </w:div>
        <w:div w:id="467552059">
          <w:marLeft w:val="567"/>
          <w:marRight w:val="850"/>
          <w:marTop w:val="0"/>
          <w:marBottom w:val="101"/>
          <w:divBdr>
            <w:top w:val="none" w:sz="0" w:space="0" w:color="auto"/>
            <w:left w:val="none" w:sz="0" w:space="0" w:color="auto"/>
            <w:bottom w:val="none" w:sz="0" w:space="0" w:color="auto"/>
            <w:right w:val="none" w:sz="0" w:space="0" w:color="auto"/>
          </w:divBdr>
        </w:div>
        <w:div w:id="1150634799">
          <w:marLeft w:val="1701"/>
          <w:marRight w:val="850"/>
          <w:marTop w:val="0"/>
          <w:marBottom w:val="101"/>
          <w:divBdr>
            <w:top w:val="none" w:sz="0" w:space="0" w:color="auto"/>
            <w:left w:val="none" w:sz="0" w:space="0" w:color="auto"/>
            <w:bottom w:val="none" w:sz="0" w:space="0" w:color="auto"/>
            <w:right w:val="none" w:sz="0" w:space="0" w:color="auto"/>
          </w:divBdr>
        </w:div>
        <w:div w:id="1892568359">
          <w:marLeft w:val="1701"/>
          <w:marRight w:val="850"/>
          <w:marTop w:val="0"/>
          <w:marBottom w:val="101"/>
          <w:divBdr>
            <w:top w:val="none" w:sz="0" w:space="0" w:color="auto"/>
            <w:left w:val="none" w:sz="0" w:space="0" w:color="auto"/>
            <w:bottom w:val="none" w:sz="0" w:space="0" w:color="auto"/>
            <w:right w:val="none" w:sz="0" w:space="0" w:color="auto"/>
          </w:divBdr>
        </w:div>
        <w:div w:id="1606575557">
          <w:marLeft w:val="1701"/>
          <w:marRight w:val="850"/>
          <w:marTop w:val="0"/>
          <w:marBottom w:val="101"/>
          <w:divBdr>
            <w:top w:val="none" w:sz="0" w:space="0" w:color="auto"/>
            <w:left w:val="none" w:sz="0" w:space="0" w:color="auto"/>
            <w:bottom w:val="none" w:sz="0" w:space="0" w:color="auto"/>
            <w:right w:val="none" w:sz="0" w:space="0" w:color="auto"/>
          </w:divBdr>
        </w:div>
        <w:div w:id="1460958618">
          <w:marLeft w:val="1701"/>
          <w:marRight w:val="850"/>
          <w:marTop w:val="0"/>
          <w:marBottom w:val="101"/>
          <w:divBdr>
            <w:top w:val="none" w:sz="0" w:space="0" w:color="auto"/>
            <w:left w:val="none" w:sz="0" w:space="0" w:color="auto"/>
            <w:bottom w:val="none" w:sz="0" w:space="0" w:color="auto"/>
            <w:right w:val="none" w:sz="0" w:space="0" w:color="auto"/>
          </w:divBdr>
        </w:div>
        <w:div w:id="1145707131">
          <w:marLeft w:val="567"/>
          <w:marRight w:val="850"/>
          <w:marTop w:val="0"/>
          <w:marBottom w:val="101"/>
          <w:divBdr>
            <w:top w:val="none" w:sz="0" w:space="0" w:color="auto"/>
            <w:left w:val="none" w:sz="0" w:space="0" w:color="auto"/>
            <w:bottom w:val="none" w:sz="0" w:space="0" w:color="auto"/>
            <w:right w:val="none" w:sz="0" w:space="0" w:color="auto"/>
          </w:divBdr>
        </w:div>
        <w:div w:id="59326580">
          <w:marLeft w:val="1701"/>
          <w:marRight w:val="850"/>
          <w:marTop w:val="0"/>
          <w:marBottom w:val="101"/>
          <w:divBdr>
            <w:top w:val="none" w:sz="0" w:space="0" w:color="auto"/>
            <w:left w:val="none" w:sz="0" w:space="0" w:color="auto"/>
            <w:bottom w:val="none" w:sz="0" w:space="0" w:color="auto"/>
            <w:right w:val="none" w:sz="0" w:space="0" w:color="auto"/>
          </w:divBdr>
        </w:div>
        <w:div w:id="1108164002">
          <w:marLeft w:val="1701"/>
          <w:marRight w:val="850"/>
          <w:marTop w:val="0"/>
          <w:marBottom w:val="101"/>
          <w:divBdr>
            <w:top w:val="none" w:sz="0" w:space="0" w:color="auto"/>
            <w:left w:val="none" w:sz="0" w:space="0" w:color="auto"/>
            <w:bottom w:val="none" w:sz="0" w:space="0" w:color="auto"/>
            <w:right w:val="none" w:sz="0" w:space="0" w:color="auto"/>
          </w:divBdr>
        </w:div>
        <w:div w:id="457376243">
          <w:marLeft w:val="1701"/>
          <w:marRight w:val="850"/>
          <w:marTop w:val="0"/>
          <w:marBottom w:val="101"/>
          <w:divBdr>
            <w:top w:val="none" w:sz="0" w:space="0" w:color="auto"/>
            <w:left w:val="none" w:sz="0" w:space="0" w:color="auto"/>
            <w:bottom w:val="none" w:sz="0" w:space="0" w:color="auto"/>
            <w:right w:val="none" w:sz="0" w:space="0" w:color="auto"/>
          </w:divBdr>
        </w:div>
        <w:div w:id="1430470843">
          <w:marLeft w:val="567"/>
          <w:marRight w:val="850"/>
          <w:marTop w:val="0"/>
          <w:marBottom w:val="101"/>
          <w:divBdr>
            <w:top w:val="none" w:sz="0" w:space="0" w:color="auto"/>
            <w:left w:val="none" w:sz="0" w:space="0" w:color="auto"/>
            <w:bottom w:val="none" w:sz="0" w:space="0" w:color="auto"/>
            <w:right w:val="none" w:sz="0" w:space="0" w:color="auto"/>
          </w:divBdr>
        </w:div>
        <w:div w:id="1831364828">
          <w:marLeft w:val="1701"/>
          <w:marRight w:val="850"/>
          <w:marTop w:val="0"/>
          <w:marBottom w:val="101"/>
          <w:divBdr>
            <w:top w:val="none" w:sz="0" w:space="0" w:color="auto"/>
            <w:left w:val="none" w:sz="0" w:space="0" w:color="auto"/>
            <w:bottom w:val="none" w:sz="0" w:space="0" w:color="auto"/>
            <w:right w:val="none" w:sz="0" w:space="0" w:color="auto"/>
          </w:divBdr>
        </w:div>
        <w:div w:id="1667440099">
          <w:marLeft w:val="1701"/>
          <w:marRight w:val="850"/>
          <w:marTop w:val="0"/>
          <w:marBottom w:val="101"/>
          <w:divBdr>
            <w:top w:val="none" w:sz="0" w:space="0" w:color="auto"/>
            <w:left w:val="none" w:sz="0" w:space="0" w:color="auto"/>
            <w:bottom w:val="none" w:sz="0" w:space="0" w:color="auto"/>
            <w:right w:val="none" w:sz="0" w:space="0" w:color="auto"/>
          </w:divBdr>
        </w:div>
        <w:div w:id="290526442">
          <w:marLeft w:val="1701"/>
          <w:marRight w:val="850"/>
          <w:marTop w:val="0"/>
          <w:marBottom w:val="101"/>
          <w:divBdr>
            <w:top w:val="none" w:sz="0" w:space="0" w:color="auto"/>
            <w:left w:val="none" w:sz="0" w:space="0" w:color="auto"/>
            <w:bottom w:val="none" w:sz="0" w:space="0" w:color="auto"/>
            <w:right w:val="none" w:sz="0" w:space="0" w:color="auto"/>
          </w:divBdr>
        </w:div>
        <w:div w:id="1355379156">
          <w:marLeft w:val="567"/>
          <w:marRight w:val="850"/>
          <w:marTop w:val="0"/>
          <w:marBottom w:val="101"/>
          <w:divBdr>
            <w:top w:val="none" w:sz="0" w:space="0" w:color="auto"/>
            <w:left w:val="none" w:sz="0" w:space="0" w:color="auto"/>
            <w:bottom w:val="none" w:sz="0" w:space="0" w:color="auto"/>
            <w:right w:val="none" w:sz="0" w:space="0" w:color="auto"/>
          </w:divBdr>
        </w:div>
        <w:div w:id="95906237">
          <w:marLeft w:val="1701"/>
          <w:marRight w:val="850"/>
          <w:marTop w:val="0"/>
          <w:marBottom w:val="101"/>
          <w:divBdr>
            <w:top w:val="none" w:sz="0" w:space="0" w:color="auto"/>
            <w:left w:val="none" w:sz="0" w:space="0" w:color="auto"/>
            <w:bottom w:val="none" w:sz="0" w:space="0" w:color="auto"/>
            <w:right w:val="none" w:sz="0" w:space="0" w:color="auto"/>
          </w:divBdr>
        </w:div>
        <w:div w:id="351608765">
          <w:marLeft w:val="0"/>
          <w:marRight w:val="850"/>
          <w:marTop w:val="0"/>
          <w:marBottom w:val="101"/>
          <w:divBdr>
            <w:top w:val="none" w:sz="0" w:space="0" w:color="auto"/>
            <w:left w:val="none" w:sz="0" w:space="0" w:color="auto"/>
            <w:bottom w:val="none" w:sz="0" w:space="0" w:color="auto"/>
            <w:right w:val="none" w:sz="0" w:space="0" w:color="auto"/>
          </w:divBdr>
        </w:div>
        <w:div w:id="884683422">
          <w:marLeft w:val="1701"/>
          <w:marRight w:val="850"/>
          <w:marTop w:val="0"/>
          <w:marBottom w:val="101"/>
          <w:divBdr>
            <w:top w:val="none" w:sz="0" w:space="0" w:color="auto"/>
            <w:left w:val="none" w:sz="0" w:space="0" w:color="auto"/>
            <w:bottom w:val="none" w:sz="0" w:space="0" w:color="auto"/>
            <w:right w:val="none" w:sz="0" w:space="0" w:color="auto"/>
          </w:divBdr>
        </w:div>
        <w:div w:id="1685594344">
          <w:marLeft w:val="1701"/>
          <w:marRight w:val="850"/>
          <w:marTop w:val="0"/>
          <w:marBottom w:val="101"/>
          <w:divBdr>
            <w:top w:val="none" w:sz="0" w:space="0" w:color="auto"/>
            <w:left w:val="none" w:sz="0" w:space="0" w:color="auto"/>
            <w:bottom w:val="none" w:sz="0" w:space="0" w:color="auto"/>
            <w:right w:val="none" w:sz="0" w:space="0" w:color="auto"/>
          </w:divBdr>
        </w:div>
        <w:div w:id="1739740235">
          <w:marLeft w:val="1701"/>
          <w:marRight w:val="850"/>
          <w:marTop w:val="0"/>
          <w:marBottom w:val="101"/>
          <w:divBdr>
            <w:top w:val="none" w:sz="0" w:space="0" w:color="auto"/>
            <w:left w:val="none" w:sz="0" w:space="0" w:color="auto"/>
            <w:bottom w:val="none" w:sz="0" w:space="0" w:color="auto"/>
            <w:right w:val="none" w:sz="0" w:space="0" w:color="auto"/>
          </w:divBdr>
        </w:div>
        <w:div w:id="1371342863">
          <w:marLeft w:val="0"/>
          <w:marRight w:val="850"/>
          <w:marTop w:val="0"/>
          <w:marBottom w:val="101"/>
          <w:divBdr>
            <w:top w:val="none" w:sz="0" w:space="0" w:color="auto"/>
            <w:left w:val="none" w:sz="0" w:space="0" w:color="auto"/>
            <w:bottom w:val="none" w:sz="0" w:space="0" w:color="auto"/>
            <w:right w:val="none" w:sz="0" w:space="0" w:color="auto"/>
          </w:divBdr>
        </w:div>
        <w:div w:id="673537344">
          <w:marLeft w:val="1701"/>
          <w:marRight w:val="850"/>
          <w:marTop w:val="0"/>
          <w:marBottom w:val="101"/>
          <w:divBdr>
            <w:top w:val="none" w:sz="0" w:space="0" w:color="auto"/>
            <w:left w:val="none" w:sz="0" w:space="0" w:color="auto"/>
            <w:bottom w:val="none" w:sz="0" w:space="0" w:color="auto"/>
            <w:right w:val="none" w:sz="0" w:space="0" w:color="auto"/>
          </w:divBdr>
        </w:div>
        <w:div w:id="2020042915">
          <w:marLeft w:val="1701"/>
          <w:marRight w:val="850"/>
          <w:marTop w:val="0"/>
          <w:marBottom w:val="101"/>
          <w:divBdr>
            <w:top w:val="none" w:sz="0" w:space="0" w:color="auto"/>
            <w:left w:val="none" w:sz="0" w:space="0" w:color="auto"/>
            <w:bottom w:val="none" w:sz="0" w:space="0" w:color="auto"/>
            <w:right w:val="none" w:sz="0" w:space="0" w:color="auto"/>
          </w:divBdr>
        </w:div>
        <w:div w:id="1359089487">
          <w:marLeft w:val="1701"/>
          <w:marRight w:val="850"/>
          <w:marTop w:val="0"/>
          <w:marBottom w:val="101"/>
          <w:divBdr>
            <w:top w:val="none" w:sz="0" w:space="0" w:color="auto"/>
            <w:left w:val="none" w:sz="0" w:space="0" w:color="auto"/>
            <w:bottom w:val="none" w:sz="0" w:space="0" w:color="auto"/>
            <w:right w:val="none" w:sz="0" w:space="0" w:color="auto"/>
          </w:divBdr>
        </w:div>
        <w:div w:id="1394503589">
          <w:marLeft w:val="1701"/>
          <w:marRight w:val="850"/>
          <w:marTop w:val="0"/>
          <w:marBottom w:val="101"/>
          <w:divBdr>
            <w:top w:val="none" w:sz="0" w:space="0" w:color="auto"/>
            <w:left w:val="none" w:sz="0" w:space="0" w:color="auto"/>
            <w:bottom w:val="none" w:sz="0" w:space="0" w:color="auto"/>
            <w:right w:val="none" w:sz="0" w:space="0" w:color="auto"/>
          </w:divBdr>
        </w:div>
        <w:div w:id="609706754">
          <w:marLeft w:val="0"/>
          <w:marRight w:val="850"/>
          <w:marTop w:val="0"/>
          <w:marBottom w:val="101"/>
          <w:divBdr>
            <w:top w:val="none" w:sz="0" w:space="0" w:color="auto"/>
            <w:left w:val="none" w:sz="0" w:space="0" w:color="auto"/>
            <w:bottom w:val="none" w:sz="0" w:space="0" w:color="auto"/>
            <w:right w:val="none" w:sz="0" w:space="0" w:color="auto"/>
          </w:divBdr>
        </w:div>
        <w:div w:id="1920401434">
          <w:marLeft w:val="1701"/>
          <w:marRight w:val="850"/>
          <w:marTop w:val="0"/>
          <w:marBottom w:val="101"/>
          <w:divBdr>
            <w:top w:val="none" w:sz="0" w:space="0" w:color="auto"/>
            <w:left w:val="none" w:sz="0" w:space="0" w:color="auto"/>
            <w:bottom w:val="none" w:sz="0" w:space="0" w:color="auto"/>
            <w:right w:val="none" w:sz="0" w:space="0" w:color="auto"/>
          </w:divBdr>
        </w:div>
        <w:div w:id="1525054698">
          <w:marLeft w:val="1701"/>
          <w:marRight w:val="850"/>
          <w:marTop w:val="0"/>
          <w:marBottom w:val="101"/>
          <w:divBdr>
            <w:top w:val="none" w:sz="0" w:space="0" w:color="auto"/>
            <w:left w:val="none" w:sz="0" w:space="0" w:color="auto"/>
            <w:bottom w:val="none" w:sz="0" w:space="0" w:color="auto"/>
            <w:right w:val="none" w:sz="0" w:space="0" w:color="auto"/>
          </w:divBdr>
        </w:div>
      </w:divsChild>
    </w:div>
    <w:div w:id="1434323370">
      <w:bodyDiv w:val="1"/>
      <w:marLeft w:val="0"/>
      <w:marRight w:val="0"/>
      <w:marTop w:val="0"/>
      <w:marBottom w:val="0"/>
      <w:divBdr>
        <w:top w:val="none" w:sz="0" w:space="0" w:color="auto"/>
        <w:left w:val="none" w:sz="0" w:space="0" w:color="auto"/>
        <w:bottom w:val="none" w:sz="0" w:space="0" w:color="auto"/>
        <w:right w:val="none" w:sz="0" w:space="0" w:color="auto"/>
      </w:divBdr>
    </w:div>
    <w:div w:id="1543514445">
      <w:bodyDiv w:val="1"/>
      <w:marLeft w:val="0"/>
      <w:marRight w:val="0"/>
      <w:marTop w:val="0"/>
      <w:marBottom w:val="0"/>
      <w:divBdr>
        <w:top w:val="none" w:sz="0" w:space="0" w:color="auto"/>
        <w:left w:val="none" w:sz="0" w:space="0" w:color="auto"/>
        <w:bottom w:val="none" w:sz="0" w:space="0" w:color="auto"/>
        <w:right w:val="none" w:sz="0" w:space="0" w:color="auto"/>
      </w:divBdr>
    </w:div>
    <w:div w:id="1617785565">
      <w:bodyDiv w:val="1"/>
      <w:marLeft w:val="0"/>
      <w:marRight w:val="0"/>
      <w:marTop w:val="0"/>
      <w:marBottom w:val="0"/>
      <w:divBdr>
        <w:top w:val="none" w:sz="0" w:space="0" w:color="auto"/>
        <w:left w:val="none" w:sz="0" w:space="0" w:color="auto"/>
        <w:bottom w:val="none" w:sz="0" w:space="0" w:color="auto"/>
        <w:right w:val="none" w:sz="0" w:space="0" w:color="auto"/>
      </w:divBdr>
      <w:divsChild>
        <w:div w:id="8027549">
          <w:marLeft w:val="1701"/>
          <w:marRight w:val="850"/>
          <w:marTop w:val="0"/>
          <w:marBottom w:val="84"/>
          <w:divBdr>
            <w:top w:val="none" w:sz="0" w:space="0" w:color="auto"/>
            <w:left w:val="none" w:sz="0" w:space="0" w:color="auto"/>
            <w:bottom w:val="none" w:sz="0" w:space="0" w:color="auto"/>
            <w:right w:val="none" w:sz="0" w:space="0" w:color="auto"/>
          </w:divBdr>
        </w:div>
        <w:div w:id="8718879">
          <w:marLeft w:val="567"/>
          <w:marRight w:val="850"/>
          <w:marTop w:val="0"/>
          <w:marBottom w:val="101"/>
          <w:divBdr>
            <w:top w:val="none" w:sz="0" w:space="0" w:color="auto"/>
            <w:left w:val="none" w:sz="0" w:space="0" w:color="auto"/>
            <w:bottom w:val="none" w:sz="0" w:space="0" w:color="auto"/>
            <w:right w:val="none" w:sz="0" w:space="0" w:color="auto"/>
          </w:divBdr>
        </w:div>
        <w:div w:id="17171283">
          <w:marLeft w:val="1701"/>
          <w:marRight w:val="850"/>
          <w:marTop w:val="0"/>
          <w:marBottom w:val="84"/>
          <w:divBdr>
            <w:top w:val="none" w:sz="0" w:space="0" w:color="auto"/>
            <w:left w:val="none" w:sz="0" w:space="0" w:color="auto"/>
            <w:bottom w:val="none" w:sz="0" w:space="0" w:color="auto"/>
            <w:right w:val="none" w:sz="0" w:space="0" w:color="auto"/>
          </w:divBdr>
        </w:div>
        <w:div w:id="61802133">
          <w:marLeft w:val="1701"/>
          <w:marRight w:val="850"/>
          <w:marTop w:val="0"/>
          <w:marBottom w:val="101"/>
          <w:divBdr>
            <w:top w:val="none" w:sz="0" w:space="0" w:color="auto"/>
            <w:left w:val="none" w:sz="0" w:space="0" w:color="auto"/>
            <w:bottom w:val="none" w:sz="0" w:space="0" w:color="auto"/>
            <w:right w:val="none" w:sz="0" w:space="0" w:color="auto"/>
          </w:divBdr>
        </w:div>
        <w:div w:id="110439176">
          <w:marLeft w:val="1701"/>
          <w:marRight w:val="850"/>
          <w:marTop w:val="0"/>
          <w:marBottom w:val="101"/>
          <w:divBdr>
            <w:top w:val="none" w:sz="0" w:space="0" w:color="auto"/>
            <w:left w:val="none" w:sz="0" w:space="0" w:color="auto"/>
            <w:bottom w:val="none" w:sz="0" w:space="0" w:color="auto"/>
            <w:right w:val="none" w:sz="0" w:space="0" w:color="auto"/>
          </w:divBdr>
        </w:div>
        <w:div w:id="140654570">
          <w:marLeft w:val="1701"/>
          <w:marRight w:val="850"/>
          <w:marTop w:val="0"/>
          <w:marBottom w:val="101"/>
          <w:divBdr>
            <w:top w:val="none" w:sz="0" w:space="0" w:color="auto"/>
            <w:left w:val="none" w:sz="0" w:space="0" w:color="auto"/>
            <w:bottom w:val="none" w:sz="0" w:space="0" w:color="auto"/>
            <w:right w:val="none" w:sz="0" w:space="0" w:color="auto"/>
          </w:divBdr>
        </w:div>
        <w:div w:id="194773985">
          <w:marLeft w:val="1701"/>
          <w:marRight w:val="850"/>
          <w:marTop w:val="0"/>
          <w:marBottom w:val="84"/>
          <w:divBdr>
            <w:top w:val="none" w:sz="0" w:space="0" w:color="auto"/>
            <w:left w:val="none" w:sz="0" w:space="0" w:color="auto"/>
            <w:bottom w:val="none" w:sz="0" w:space="0" w:color="auto"/>
            <w:right w:val="none" w:sz="0" w:space="0" w:color="auto"/>
          </w:divBdr>
        </w:div>
        <w:div w:id="205063795">
          <w:marLeft w:val="1701"/>
          <w:marRight w:val="850"/>
          <w:marTop w:val="0"/>
          <w:marBottom w:val="101"/>
          <w:divBdr>
            <w:top w:val="none" w:sz="0" w:space="0" w:color="auto"/>
            <w:left w:val="none" w:sz="0" w:space="0" w:color="auto"/>
            <w:bottom w:val="none" w:sz="0" w:space="0" w:color="auto"/>
            <w:right w:val="none" w:sz="0" w:space="0" w:color="auto"/>
          </w:divBdr>
        </w:div>
        <w:div w:id="272321572">
          <w:marLeft w:val="1701"/>
          <w:marRight w:val="850"/>
          <w:marTop w:val="0"/>
          <w:marBottom w:val="84"/>
          <w:divBdr>
            <w:top w:val="none" w:sz="0" w:space="0" w:color="auto"/>
            <w:left w:val="none" w:sz="0" w:space="0" w:color="auto"/>
            <w:bottom w:val="none" w:sz="0" w:space="0" w:color="auto"/>
            <w:right w:val="none" w:sz="0" w:space="0" w:color="auto"/>
          </w:divBdr>
        </w:div>
        <w:div w:id="283075708">
          <w:marLeft w:val="567"/>
          <w:marRight w:val="850"/>
          <w:marTop w:val="0"/>
          <w:marBottom w:val="84"/>
          <w:divBdr>
            <w:top w:val="none" w:sz="0" w:space="0" w:color="auto"/>
            <w:left w:val="none" w:sz="0" w:space="0" w:color="auto"/>
            <w:bottom w:val="none" w:sz="0" w:space="0" w:color="auto"/>
            <w:right w:val="none" w:sz="0" w:space="0" w:color="auto"/>
          </w:divBdr>
        </w:div>
        <w:div w:id="301159815">
          <w:marLeft w:val="1701"/>
          <w:marRight w:val="850"/>
          <w:marTop w:val="0"/>
          <w:marBottom w:val="84"/>
          <w:divBdr>
            <w:top w:val="none" w:sz="0" w:space="0" w:color="auto"/>
            <w:left w:val="none" w:sz="0" w:space="0" w:color="auto"/>
            <w:bottom w:val="none" w:sz="0" w:space="0" w:color="auto"/>
            <w:right w:val="none" w:sz="0" w:space="0" w:color="auto"/>
          </w:divBdr>
        </w:div>
        <w:div w:id="339233389">
          <w:marLeft w:val="1701"/>
          <w:marRight w:val="850"/>
          <w:marTop w:val="0"/>
          <w:marBottom w:val="84"/>
          <w:divBdr>
            <w:top w:val="none" w:sz="0" w:space="0" w:color="auto"/>
            <w:left w:val="none" w:sz="0" w:space="0" w:color="auto"/>
            <w:bottom w:val="none" w:sz="0" w:space="0" w:color="auto"/>
            <w:right w:val="none" w:sz="0" w:space="0" w:color="auto"/>
          </w:divBdr>
        </w:div>
        <w:div w:id="362561788">
          <w:marLeft w:val="1701"/>
          <w:marRight w:val="850"/>
          <w:marTop w:val="0"/>
          <w:marBottom w:val="101"/>
          <w:divBdr>
            <w:top w:val="none" w:sz="0" w:space="0" w:color="auto"/>
            <w:left w:val="none" w:sz="0" w:space="0" w:color="auto"/>
            <w:bottom w:val="none" w:sz="0" w:space="0" w:color="auto"/>
            <w:right w:val="none" w:sz="0" w:space="0" w:color="auto"/>
          </w:divBdr>
        </w:div>
        <w:div w:id="376047255">
          <w:marLeft w:val="1701"/>
          <w:marRight w:val="850"/>
          <w:marTop w:val="0"/>
          <w:marBottom w:val="101"/>
          <w:divBdr>
            <w:top w:val="none" w:sz="0" w:space="0" w:color="auto"/>
            <w:left w:val="none" w:sz="0" w:space="0" w:color="auto"/>
            <w:bottom w:val="none" w:sz="0" w:space="0" w:color="auto"/>
            <w:right w:val="none" w:sz="0" w:space="0" w:color="auto"/>
          </w:divBdr>
        </w:div>
        <w:div w:id="397748602">
          <w:marLeft w:val="1701"/>
          <w:marRight w:val="850"/>
          <w:marTop w:val="0"/>
          <w:marBottom w:val="101"/>
          <w:divBdr>
            <w:top w:val="none" w:sz="0" w:space="0" w:color="auto"/>
            <w:left w:val="none" w:sz="0" w:space="0" w:color="auto"/>
            <w:bottom w:val="none" w:sz="0" w:space="0" w:color="auto"/>
            <w:right w:val="none" w:sz="0" w:space="0" w:color="auto"/>
          </w:divBdr>
        </w:div>
        <w:div w:id="403258459">
          <w:marLeft w:val="1701"/>
          <w:marRight w:val="850"/>
          <w:marTop w:val="0"/>
          <w:marBottom w:val="84"/>
          <w:divBdr>
            <w:top w:val="none" w:sz="0" w:space="0" w:color="auto"/>
            <w:left w:val="none" w:sz="0" w:space="0" w:color="auto"/>
            <w:bottom w:val="none" w:sz="0" w:space="0" w:color="auto"/>
            <w:right w:val="none" w:sz="0" w:space="0" w:color="auto"/>
          </w:divBdr>
        </w:div>
        <w:div w:id="404573873">
          <w:marLeft w:val="1701"/>
          <w:marRight w:val="850"/>
          <w:marTop w:val="0"/>
          <w:marBottom w:val="84"/>
          <w:divBdr>
            <w:top w:val="none" w:sz="0" w:space="0" w:color="auto"/>
            <w:left w:val="none" w:sz="0" w:space="0" w:color="auto"/>
            <w:bottom w:val="none" w:sz="0" w:space="0" w:color="auto"/>
            <w:right w:val="none" w:sz="0" w:space="0" w:color="auto"/>
          </w:divBdr>
        </w:div>
        <w:div w:id="407503231">
          <w:marLeft w:val="1701"/>
          <w:marRight w:val="850"/>
          <w:marTop w:val="0"/>
          <w:marBottom w:val="101"/>
          <w:divBdr>
            <w:top w:val="none" w:sz="0" w:space="0" w:color="auto"/>
            <w:left w:val="none" w:sz="0" w:space="0" w:color="auto"/>
            <w:bottom w:val="none" w:sz="0" w:space="0" w:color="auto"/>
            <w:right w:val="none" w:sz="0" w:space="0" w:color="auto"/>
          </w:divBdr>
        </w:div>
        <w:div w:id="445152566">
          <w:marLeft w:val="1701"/>
          <w:marRight w:val="850"/>
          <w:marTop w:val="0"/>
          <w:marBottom w:val="101"/>
          <w:divBdr>
            <w:top w:val="none" w:sz="0" w:space="0" w:color="auto"/>
            <w:left w:val="none" w:sz="0" w:space="0" w:color="auto"/>
            <w:bottom w:val="none" w:sz="0" w:space="0" w:color="auto"/>
            <w:right w:val="none" w:sz="0" w:space="0" w:color="auto"/>
          </w:divBdr>
        </w:div>
        <w:div w:id="508957097">
          <w:marLeft w:val="1701"/>
          <w:marRight w:val="850"/>
          <w:marTop w:val="0"/>
          <w:marBottom w:val="84"/>
          <w:divBdr>
            <w:top w:val="none" w:sz="0" w:space="0" w:color="auto"/>
            <w:left w:val="none" w:sz="0" w:space="0" w:color="auto"/>
            <w:bottom w:val="none" w:sz="0" w:space="0" w:color="auto"/>
            <w:right w:val="none" w:sz="0" w:space="0" w:color="auto"/>
          </w:divBdr>
        </w:div>
        <w:div w:id="521017990">
          <w:marLeft w:val="0"/>
          <w:marRight w:val="850"/>
          <w:marTop w:val="0"/>
          <w:marBottom w:val="101"/>
          <w:divBdr>
            <w:top w:val="none" w:sz="0" w:space="0" w:color="auto"/>
            <w:left w:val="none" w:sz="0" w:space="0" w:color="auto"/>
            <w:bottom w:val="none" w:sz="0" w:space="0" w:color="auto"/>
            <w:right w:val="none" w:sz="0" w:space="0" w:color="auto"/>
          </w:divBdr>
        </w:div>
        <w:div w:id="525215524">
          <w:marLeft w:val="0"/>
          <w:marRight w:val="850"/>
          <w:marTop w:val="0"/>
          <w:marBottom w:val="101"/>
          <w:divBdr>
            <w:top w:val="none" w:sz="0" w:space="0" w:color="auto"/>
            <w:left w:val="none" w:sz="0" w:space="0" w:color="auto"/>
            <w:bottom w:val="none" w:sz="0" w:space="0" w:color="auto"/>
            <w:right w:val="none" w:sz="0" w:space="0" w:color="auto"/>
          </w:divBdr>
        </w:div>
        <w:div w:id="530608258">
          <w:marLeft w:val="1701"/>
          <w:marRight w:val="850"/>
          <w:marTop w:val="0"/>
          <w:marBottom w:val="101"/>
          <w:divBdr>
            <w:top w:val="none" w:sz="0" w:space="0" w:color="auto"/>
            <w:left w:val="none" w:sz="0" w:space="0" w:color="auto"/>
            <w:bottom w:val="none" w:sz="0" w:space="0" w:color="auto"/>
            <w:right w:val="none" w:sz="0" w:space="0" w:color="auto"/>
          </w:divBdr>
        </w:div>
        <w:div w:id="560873954">
          <w:marLeft w:val="1701"/>
          <w:marRight w:val="850"/>
          <w:marTop w:val="0"/>
          <w:marBottom w:val="101"/>
          <w:divBdr>
            <w:top w:val="none" w:sz="0" w:space="0" w:color="auto"/>
            <w:left w:val="none" w:sz="0" w:space="0" w:color="auto"/>
            <w:bottom w:val="none" w:sz="0" w:space="0" w:color="auto"/>
            <w:right w:val="none" w:sz="0" w:space="0" w:color="auto"/>
          </w:divBdr>
        </w:div>
        <w:div w:id="590435316">
          <w:marLeft w:val="1701"/>
          <w:marRight w:val="850"/>
          <w:marTop w:val="0"/>
          <w:marBottom w:val="101"/>
          <w:divBdr>
            <w:top w:val="none" w:sz="0" w:space="0" w:color="auto"/>
            <w:left w:val="none" w:sz="0" w:space="0" w:color="auto"/>
            <w:bottom w:val="none" w:sz="0" w:space="0" w:color="auto"/>
            <w:right w:val="none" w:sz="0" w:space="0" w:color="auto"/>
          </w:divBdr>
        </w:div>
        <w:div w:id="615912652">
          <w:marLeft w:val="1701"/>
          <w:marRight w:val="850"/>
          <w:marTop w:val="0"/>
          <w:marBottom w:val="101"/>
          <w:divBdr>
            <w:top w:val="none" w:sz="0" w:space="0" w:color="auto"/>
            <w:left w:val="none" w:sz="0" w:space="0" w:color="auto"/>
            <w:bottom w:val="none" w:sz="0" w:space="0" w:color="auto"/>
            <w:right w:val="none" w:sz="0" w:space="0" w:color="auto"/>
          </w:divBdr>
        </w:div>
        <w:div w:id="623463713">
          <w:marLeft w:val="567"/>
          <w:marRight w:val="850"/>
          <w:marTop w:val="0"/>
          <w:marBottom w:val="101"/>
          <w:divBdr>
            <w:top w:val="none" w:sz="0" w:space="0" w:color="auto"/>
            <w:left w:val="none" w:sz="0" w:space="0" w:color="auto"/>
            <w:bottom w:val="none" w:sz="0" w:space="0" w:color="auto"/>
            <w:right w:val="none" w:sz="0" w:space="0" w:color="auto"/>
          </w:divBdr>
        </w:div>
        <w:div w:id="649597305">
          <w:marLeft w:val="1701"/>
          <w:marRight w:val="850"/>
          <w:marTop w:val="0"/>
          <w:marBottom w:val="84"/>
          <w:divBdr>
            <w:top w:val="none" w:sz="0" w:space="0" w:color="auto"/>
            <w:left w:val="none" w:sz="0" w:space="0" w:color="auto"/>
            <w:bottom w:val="none" w:sz="0" w:space="0" w:color="auto"/>
            <w:right w:val="none" w:sz="0" w:space="0" w:color="auto"/>
          </w:divBdr>
        </w:div>
        <w:div w:id="662851193">
          <w:marLeft w:val="1701"/>
          <w:marRight w:val="850"/>
          <w:marTop w:val="0"/>
          <w:marBottom w:val="101"/>
          <w:divBdr>
            <w:top w:val="none" w:sz="0" w:space="0" w:color="auto"/>
            <w:left w:val="none" w:sz="0" w:space="0" w:color="auto"/>
            <w:bottom w:val="none" w:sz="0" w:space="0" w:color="auto"/>
            <w:right w:val="none" w:sz="0" w:space="0" w:color="auto"/>
          </w:divBdr>
        </w:div>
        <w:div w:id="678511307">
          <w:marLeft w:val="1701"/>
          <w:marRight w:val="850"/>
          <w:marTop w:val="0"/>
          <w:marBottom w:val="101"/>
          <w:divBdr>
            <w:top w:val="none" w:sz="0" w:space="0" w:color="auto"/>
            <w:left w:val="none" w:sz="0" w:space="0" w:color="auto"/>
            <w:bottom w:val="none" w:sz="0" w:space="0" w:color="auto"/>
            <w:right w:val="none" w:sz="0" w:space="0" w:color="auto"/>
          </w:divBdr>
        </w:div>
        <w:div w:id="682056154">
          <w:marLeft w:val="567"/>
          <w:marRight w:val="850"/>
          <w:marTop w:val="0"/>
          <w:marBottom w:val="84"/>
          <w:divBdr>
            <w:top w:val="none" w:sz="0" w:space="0" w:color="auto"/>
            <w:left w:val="none" w:sz="0" w:space="0" w:color="auto"/>
            <w:bottom w:val="none" w:sz="0" w:space="0" w:color="auto"/>
            <w:right w:val="none" w:sz="0" w:space="0" w:color="auto"/>
          </w:divBdr>
        </w:div>
        <w:div w:id="689332879">
          <w:marLeft w:val="567"/>
          <w:marRight w:val="850"/>
          <w:marTop w:val="0"/>
          <w:marBottom w:val="101"/>
          <w:divBdr>
            <w:top w:val="none" w:sz="0" w:space="0" w:color="auto"/>
            <w:left w:val="none" w:sz="0" w:space="0" w:color="auto"/>
            <w:bottom w:val="none" w:sz="0" w:space="0" w:color="auto"/>
            <w:right w:val="none" w:sz="0" w:space="0" w:color="auto"/>
          </w:divBdr>
        </w:div>
        <w:div w:id="725223893">
          <w:marLeft w:val="1701"/>
          <w:marRight w:val="850"/>
          <w:marTop w:val="0"/>
          <w:marBottom w:val="84"/>
          <w:divBdr>
            <w:top w:val="none" w:sz="0" w:space="0" w:color="auto"/>
            <w:left w:val="none" w:sz="0" w:space="0" w:color="auto"/>
            <w:bottom w:val="none" w:sz="0" w:space="0" w:color="auto"/>
            <w:right w:val="none" w:sz="0" w:space="0" w:color="auto"/>
          </w:divBdr>
        </w:div>
        <w:div w:id="841745408">
          <w:marLeft w:val="1701"/>
          <w:marRight w:val="850"/>
          <w:marTop w:val="0"/>
          <w:marBottom w:val="84"/>
          <w:divBdr>
            <w:top w:val="none" w:sz="0" w:space="0" w:color="auto"/>
            <w:left w:val="none" w:sz="0" w:space="0" w:color="auto"/>
            <w:bottom w:val="none" w:sz="0" w:space="0" w:color="auto"/>
            <w:right w:val="none" w:sz="0" w:space="0" w:color="auto"/>
          </w:divBdr>
        </w:div>
        <w:div w:id="859901876">
          <w:marLeft w:val="1701"/>
          <w:marRight w:val="850"/>
          <w:marTop w:val="0"/>
          <w:marBottom w:val="101"/>
          <w:divBdr>
            <w:top w:val="none" w:sz="0" w:space="0" w:color="auto"/>
            <w:left w:val="none" w:sz="0" w:space="0" w:color="auto"/>
            <w:bottom w:val="none" w:sz="0" w:space="0" w:color="auto"/>
            <w:right w:val="none" w:sz="0" w:space="0" w:color="auto"/>
          </w:divBdr>
        </w:div>
        <w:div w:id="906498588">
          <w:marLeft w:val="1701"/>
          <w:marRight w:val="850"/>
          <w:marTop w:val="0"/>
          <w:marBottom w:val="101"/>
          <w:divBdr>
            <w:top w:val="none" w:sz="0" w:space="0" w:color="auto"/>
            <w:left w:val="none" w:sz="0" w:space="0" w:color="auto"/>
            <w:bottom w:val="none" w:sz="0" w:space="0" w:color="auto"/>
            <w:right w:val="none" w:sz="0" w:space="0" w:color="auto"/>
          </w:divBdr>
        </w:div>
        <w:div w:id="907961557">
          <w:marLeft w:val="1701"/>
          <w:marRight w:val="850"/>
          <w:marTop w:val="0"/>
          <w:marBottom w:val="101"/>
          <w:divBdr>
            <w:top w:val="none" w:sz="0" w:space="0" w:color="auto"/>
            <w:left w:val="none" w:sz="0" w:space="0" w:color="auto"/>
            <w:bottom w:val="none" w:sz="0" w:space="0" w:color="auto"/>
            <w:right w:val="none" w:sz="0" w:space="0" w:color="auto"/>
          </w:divBdr>
        </w:div>
        <w:div w:id="914245999">
          <w:marLeft w:val="1701"/>
          <w:marRight w:val="850"/>
          <w:marTop w:val="0"/>
          <w:marBottom w:val="84"/>
          <w:divBdr>
            <w:top w:val="none" w:sz="0" w:space="0" w:color="auto"/>
            <w:left w:val="none" w:sz="0" w:space="0" w:color="auto"/>
            <w:bottom w:val="none" w:sz="0" w:space="0" w:color="auto"/>
            <w:right w:val="none" w:sz="0" w:space="0" w:color="auto"/>
          </w:divBdr>
        </w:div>
        <w:div w:id="931816529">
          <w:marLeft w:val="1701"/>
          <w:marRight w:val="850"/>
          <w:marTop w:val="0"/>
          <w:marBottom w:val="101"/>
          <w:divBdr>
            <w:top w:val="none" w:sz="0" w:space="0" w:color="auto"/>
            <w:left w:val="none" w:sz="0" w:space="0" w:color="auto"/>
            <w:bottom w:val="none" w:sz="0" w:space="0" w:color="auto"/>
            <w:right w:val="none" w:sz="0" w:space="0" w:color="auto"/>
          </w:divBdr>
        </w:div>
        <w:div w:id="945498394">
          <w:marLeft w:val="1701"/>
          <w:marRight w:val="850"/>
          <w:marTop w:val="0"/>
          <w:marBottom w:val="101"/>
          <w:divBdr>
            <w:top w:val="none" w:sz="0" w:space="0" w:color="auto"/>
            <w:left w:val="none" w:sz="0" w:space="0" w:color="auto"/>
            <w:bottom w:val="none" w:sz="0" w:space="0" w:color="auto"/>
            <w:right w:val="none" w:sz="0" w:space="0" w:color="auto"/>
          </w:divBdr>
        </w:div>
        <w:div w:id="948508369">
          <w:marLeft w:val="1701"/>
          <w:marRight w:val="850"/>
          <w:marTop w:val="0"/>
          <w:marBottom w:val="101"/>
          <w:divBdr>
            <w:top w:val="none" w:sz="0" w:space="0" w:color="auto"/>
            <w:left w:val="none" w:sz="0" w:space="0" w:color="auto"/>
            <w:bottom w:val="none" w:sz="0" w:space="0" w:color="auto"/>
            <w:right w:val="none" w:sz="0" w:space="0" w:color="auto"/>
          </w:divBdr>
        </w:div>
        <w:div w:id="974603153">
          <w:marLeft w:val="1701"/>
          <w:marRight w:val="850"/>
          <w:marTop w:val="0"/>
          <w:marBottom w:val="101"/>
          <w:divBdr>
            <w:top w:val="none" w:sz="0" w:space="0" w:color="auto"/>
            <w:left w:val="none" w:sz="0" w:space="0" w:color="auto"/>
            <w:bottom w:val="none" w:sz="0" w:space="0" w:color="auto"/>
            <w:right w:val="none" w:sz="0" w:space="0" w:color="auto"/>
          </w:divBdr>
        </w:div>
        <w:div w:id="999190112">
          <w:marLeft w:val="1701"/>
          <w:marRight w:val="850"/>
          <w:marTop w:val="0"/>
          <w:marBottom w:val="101"/>
          <w:divBdr>
            <w:top w:val="none" w:sz="0" w:space="0" w:color="auto"/>
            <w:left w:val="none" w:sz="0" w:space="0" w:color="auto"/>
            <w:bottom w:val="none" w:sz="0" w:space="0" w:color="auto"/>
            <w:right w:val="none" w:sz="0" w:space="0" w:color="auto"/>
          </w:divBdr>
        </w:div>
        <w:div w:id="1030185357">
          <w:marLeft w:val="1701"/>
          <w:marRight w:val="850"/>
          <w:marTop w:val="0"/>
          <w:marBottom w:val="101"/>
          <w:divBdr>
            <w:top w:val="none" w:sz="0" w:space="0" w:color="auto"/>
            <w:left w:val="none" w:sz="0" w:space="0" w:color="auto"/>
            <w:bottom w:val="none" w:sz="0" w:space="0" w:color="auto"/>
            <w:right w:val="none" w:sz="0" w:space="0" w:color="auto"/>
          </w:divBdr>
        </w:div>
        <w:div w:id="1099638213">
          <w:marLeft w:val="1701"/>
          <w:marRight w:val="850"/>
          <w:marTop w:val="0"/>
          <w:marBottom w:val="84"/>
          <w:divBdr>
            <w:top w:val="none" w:sz="0" w:space="0" w:color="auto"/>
            <w:left w:val="none" w:sz="0" w:space="0" w:color="auto"/>
            <w:bottom w:val="none" w:sz="0" w:space="0" w:color="auto"/>
            <w:right w:val="none" w:sz="0" w:space="0" w:color="auto"/>
          </w:divBdr>
        </w:div>
        <w:div w:id="1174995003">
          <w:marLeft w:val="1701"/>
          <w:marRight w:val="850"/>
          <w:marTop w:val="0"/>
          <w:marBottom w:val="101"/>
          <w:divBdr>
            <w:top w:val="none" w:sz="0" w:space="0" w:color="auto"/>
            <w:left w:val="none" w:sz="0" w:space="0" w:color="auto"/>
            <w:bottom w:val="none" w:sz="0" w:space="0" w:color="auto"/>
            <w:right w:val="none" w:sz="0" w:space="0" w:color="auto"/>
          </w:divBdr>
        </w:div>
        <w:div w:id="1185165945">
          <w:marLeft w:val="567"/>
          <w:marRight w:val="850"/>
          <w:marTop w:val="0"/>
          <w:marBottom w:val="101"/>
          <w:divBdr>
            <w:top w:val="none" w:sz="0" w:space="0" w:color="auto"/>
            <w:left w:val="none" w:sz="0" w:space="0" w:color="auto"/>
            <w:bottom w:val="none" w:sz="0" w:space="0" w:color="auto"/>
            <w:right w:val="none" w:sz="0" w:space="0" w:color="auto"/>
          </w:divBdr>
        </w:div>
        <w:div w:id="1211921668">
          <w:marLeft w:val="1701"/>
          <w:marRight w:val="850"/>
          <w:marTop w:val="0"/>
          <w:marBottom w:val="84"/>
          <w:divBdr>
            <w:top w:val="none" w:sz="0" w:space="0" w:color="auto"/>
            <w:left w:val="none" w:sz="0" w:space="0" w:color="auto"/>
            <w:bottom w:val="none" w:sz="0" w:space="0" w:color="auto"/>
            <w:right w:val="none" w:sz="0" w:space="0" w:color="auto"/>
          </w:divBdr>
        </w:div>
        <w:div w:id="1278561143">
          <w:marLeft w:val="1701"/>
          <w:marRight w:val="850"/>
          <w:marTop w:val="0"/>
          <w:marBottom w:val="101"/>
          <w:divBdr>
            <w:top w:val="none" w:sz="0" w:space="0" w:color="auto"/>
            <w:left w:val="none" w:sz="0" w:space="0" w:color="auto"/>
            <w:bottom w:val="none" w:sz="0" w:space="0" w:color="auto"/>
            <w:right w:val="none" w:sz="0" w:space="0" w:color="auto"/>
          </w:divBdr>
        </w:div>
        <w:div w:id="1303850002">
          <w:marLeft w:val="1701"/>
          <w:marRight w:val="850"/>
          <w:marTop w:val="0"/>
          <w:marBottom w:val="101"/>
          <w:divBdr>
            <w:top w:val="none" w:sz="0" w:space="0" w:color="auto"/>
            <w:left w:val="none" w:sz="0" w:space="0" w:color="auto"/>
            <w:bottom w:val="none" w:sz="0" w:space="0" w:color="auto"/>
            <w:right w:val="none" w:sz="0" w:space="0" w:color="auto"/>
          </w:divBdr>
        </w:div>
        <w:div w:id="1326057796">
          <w:marLeft w:val="1701"/>
          <w:marRight w:val="850"/>
          <w:marTop w:val="0"/>
          <w:marBottom w:val="84"/>
          <w:divBdr>
            <w:top w:val="none" w:sz="0" w:space="0" w:color="auto"/>
            <w:left w:val="none" w:sz="0" w:space="0" w:color="auto"/>
            <w:bottom w:val="none" w:sz="0" w:space="0" w:color="auto"/>
            <w:right w:val="none" w:sz="0" w:space="0" w:color="auto"/>
          </w:divBdr>
        </w:div>
        <w:div w:id="1365011592">
          <w:marLeft w:val="0"/>
          <w:marRight w:val="850"/>
          <w:marTop w:val="0"/>
          <w:marBottom w:val="101"/>
          <w:divBdr>
            <w:top w:val="none" w:sz="0" w:space="0" w:color="auto"/>
            <w:left w:val="none" w:sz="0" w:space="0" w:color="auto"/>
            <w:bottom w:val="none" w:sz="0" w:space="0" w:color="auto"/>
            <w:right w:val="none" w:sz="0" w:space="0" w:color="auto"/>
          </w:divBdr>
        </w:div>
        <w:div w:id="1366714730">
          <w:marLeft w:val="1701"/>
          <w:marRight w:val="850"/>
          <w:marTop w:val="0"/>
          <w:marBottom w:val="101"/>
          <w:divBdr>
            <w:top w:val="none" w:sz="0" w:space="0" w:color="auto"/>
            <w:left w:val="none" w:sz="0" w:space="0" w:color="auto"/>
            <w:bottom w:val="none" w:sz="0" w:space="0" w:color="auto"/>
            <w:right w:val="none" w:sz="0" w:space="0" w:color="auto"/>
          </w:divBdr>
        </w:div>
        <w:div w:id="1391541144">
          <w:marLeft w:val="1701"/>
          <w:marRight w:val="850"/>
          <w:marTop w:val="0"/>
          <w:marBottom w:val="101"/>
          <w:divBdr>
            <w:top w:val="none" w:sz="0" w:space="0" w:color="auto"/>
            <w:left w:val="none" w:sz="0" w:space="0" w:color="auto"/>
            <w:bottom w:val="none" w:sz="0" w:space="0" w:color="auto"/>
            <w:right w:val="none" w:sz="0" w:space="0" w:color="auto"/>
          </w:divBdr>
        </w:div>
        <w:div w:id="1419213629">
          <w:marLeft w:val="1701"/>
          <w:marRight w:val="850"/>
          <w:marTop w:val="0"/>
          <w:marBottom w:val="84"/>
          <w:divBdr>
            <w:top w:val="none" w:sz="0" w:space="0" w:color="auto"/>
            <w:left w:val="none" w:sz="0" w:space="0" w:color="auto"/>
            <w:bottom w:val="none" w:sz="0" w:space="0" w:color="auto"/>
            <w:right w:val="none" w:sz="0" w:space="0" w:color="auto"/>
          </w:divBdr>
        </w:div>
        <w:div w:id="1436515844">
          <w:marLeft w:val="1701"/>
          <w:marRight w:val="850"/>
          <w:marTop w:val="0"/>
          <w:marBottom w:val="101"/>
          <w:divBdr>
            <w:top w:val="none" w:sz="0" w:space="0" w:color="auto"/>
            <w:left w:val="none" w:sz="0" w:space="0" w:color="auto"/>
            <w:bottom w:val="none" w:sz="0" w:space="0" w:color="auto"/>
            <w:right w:val="none" w:sz="0" w:space="0" w:color="auto"/>
          </w:divBdr>
        </w:div>
        <w:div w:id="1472166286">
          <w:marLeft w:val="1701"/>
          <w:marRight w:val="850"/>
          <w:marTop w:val="0"/>
          <w:marBottom w:val="84"/>
          <w:divBdr>
            <w:top w:val="none" w:sz="0" w:space="0" w:color="auto"/>
            <w:left w:val="none" w:sz="0" w:space="0" w:color="auto"/>
            <w:bottom w:val="none" w:sz="0" w:space="0" w:color="auto"/>
            <w:right w:val="none" w:sz="0" w:space="0" w:color="auto"/>
          </w:divBdr>
        </w:div>
        <w:div w:id="1499883983">
          <w:marLeft w:val="1701"/>
          <w:marRight w:val="850"/>
          <w:marTop w:val="0"/>
          <w:marBottom w:val="101"/>
          <w:divBdr>
            <w:top w:val="none" w:sz="0" w:space="0" w:color="auto"/>
            <w:left w:val="none" w:sz="0" w:space="0" w:color="auto"/>
            <w:bottom w:val="none" w:sz="0" w:space="0" w:color="auto"/>
            <w:right w:val="none" w:sz="0" w:space="0" w:color="auto"/>
          </w:divBdr>
        </w:div>
        <w:div w:id="1549418577">
          <w:marLeft w:val="1701"/>
          <w:marRight w:val="850"/>
          <w:marTop w:val="0"/>
          <w:marBottom w:val="84"/>
          <w:divBdr>
            <w:top w:val="none" w:sz="0" w:space="0" w:color="auto"/>
            <w:left w:val="none" w:sz="0" w:space="0" w:color="auto"/>
            <w:bottom w:val="none" w:sz="0" w:space="0" w:color="auto"/>
            <w:right w:val="none" w:sz="0" w:space="0" w:color="auto"/>
          </w:divBdr>
        </w:div>
        <w:div w:id="1569725797">
          <w:marLeft w:val="567"/>
          <w:marRight w:val="850"/>
          <w:marTop w:val="0"/>
          <w:marBottom w:val="84"/>
          <w:divBdr>
            <w:top w:val="none" w:sz="0" w:space="0" w:color="auto"/>
            <w:left w:val="none" w:sz="0" w:space="0" w:color="auto"/>
            <w:bottom w:val="none" w:sz="0" w:space="0" w:color="auto"/>
            <w:right w:val="none" w:sz="0" w:space="0" w:color="auto"/>
          </w:divBdr>
        </w:div>
        <w:div w:id="1581062360">
          <w:marLeft w:val="567"/>
          <w:marRight w:val="850"/>
          <w:marTop w:val="0"/>
          <w:marBottom w:val="84"/>
          <w:divBdr>
            <w:top w:val="none" w:sz="0" w:space="0" w:color="auto"/>
            <w:left w:val="none" w:sz="0" w:space="0" w:color="auto"/>
            <w:bottom w:val="none" w:sz="0" w:space="0" w:color="auto"/>
            <w:right w:val="none" w:sz="0" w:space="0" w:color="auto"/>
          </w:divBdr>
        </w:div>
        <w:div w:id="1582523096">
          <w:marLeft w:val="1701"/>
          <w:marRight w:val="850"/>
          <w:marTop w:val="0"/>
          <w:marBottom w:val="101"/>
          <w:divBdr>
            <w:top w:val="none" w:sz="0" w:space="0" w:color="auto"/>
            <w:left w:val="none" w:sz="0" w:space="0" w:color="auto"/>
            <w:bottom w:val="none" w:sz="0" w:space="0" w:color="auto"/>
            <w:right w:val="none" w:sz="0" w:space="0" w:color="auto"/>
          </w:divBdr>
        </w:div>
        <w:div w:id="1598634494">
          <w:marLeft w:val="1701"/>
          <w:marRight w:val="850"/>
          <w:marTop w:val="0"/>
          <w:marBottom w:val="101"/>
          <w:divBdr>
            <w:top w:val="none" w:sz="0" w:space="0" w:color="auto"/>
            <w:left w:val="none" w:sz="0" w:space="0" w:color="auto"/>
            <w:bottom w:val="none" w:sz="0" w:space="0" w:color="auto"/>
            <w:right w:val="none" w:sz="0" w:space="0" w:color="auto"/>
          </w:divBdr>
        </w:div>
        <w:div w:id="1621649290">
          <w:marLeft w:val="1701"/>
          <w:marRight w:val="850"/>
          <w:marTop w:val="0"/>
          <w:marBottom w:val="84"/>
          <w:divBdr>
            <w:top w:val="none" w:sz="0" w:space="0" w:color="auto"/>
            <w:left w:val="none" w:sz="0" w:space="0" w:color="auto"/>
            <w:bottom w:val="none" w:sz="0" w:space="0" w:color="auto"/>
            <w:right w:val="none" w:sz="0" w:space="0" w:color="auto"/>
          </w:divBdr>
        </w:div>
        <w:div w:id="1630166452">
          <w:marLeft w:val="567"/>
          <w:marRight w:val="850"/>
          <w:marTop w:val="0"/>
          <w:marBottom w:val="101"/>
          <w:divBdr>
            <w:top w:val="none" w:sz="0" w:space="0" w:color="auto"/>
            <w:left w:val="none" w:sz="0" w:space="0" w:color="auto"/>
            <w:bottom w:val="none" w:sz="0" w:space="0" w:color="auto"/>
            <w:right w:val="none" w:sz="0" w:space="0" w:color="auto"/>
          </w:divBdr>
        </w:div>
        <w:div w:id="1640256714">
          <w:marLeft w:val="1701"/>
          <w:marRight w:val="850"/>
          <w:marTop w:val="0"/>
          <w:marBottom w:val="101"/>
          <w:divBdr>
            <w:top w:val="none" w:sz="0" w:space="0" w:color="auto"/>
            <w:left w:val="none" w:sz="0" w:space="0" w:color="auto"/>
            <w:bottom w:val="none" w:sz="0" w:space="0" w:color="auto"/>
            <w:right w:val="none" w:sz="0" w:space="0" w:color="auto"/>
          </w:divBdr>
        </w:div>
        <w:div w:id="1648247091">
          <w:marLeft w:val="1701"/>
          <w:marRight w:val="850"/>
          <w:marTop w:val="0"/>
          <w:marBottom w:val="101"/>
          <w:divBdr>
            <w:top w:val="none" w:sz="0" w:space="0" w:color="auto"/>
            <w:left w:val="none" w:sz="0" w:space="0" w:color="auto"/>
            <w:bottom w:val="none" w:sz="0" w:space="0" w:color="auto"/>
            <w:right w:val="none" w:sz="0" w:space="0" w:color="auto"/>
          </w:divBdr>
        </w:div>
        <w:div w:id="1667786943">
          <w:marLeft w:val="1701"/>
          <w:marRight w:val="850"/>
          <w:marTop w:val="0"/>
          <w:marBottom w:val="84"/>
          <w:divBdr>
            <w:top w:val="none" w:sz="0" w:space="0" w:color="auto"/>
            <w:left w:val="none" w:sz="0" w:space="0" w:color="auto"/>
            <w:bottom w:val="none" w:sz="0" w:space="0" w:color="auto"/>
            <w:right w:val="none" w:sz="0" w:space="0" w:color="auto"/>
          </w:divBdr>
        </w:div>
        <w:div w:id="1691838212">
          <w:marLeft w:val="1701"/>
          <w:marRight w:val="850"/>
          <w:marTop w:val="0"/>
          <w:marBottom w:val="84"/>
          <w:divBdr>
            <w:top w:val="none" w:sz="0" w:space="0" w:color="auto"/>
            <w:left w:val="none" w:sz="0" w:space="0" w:color="auto"/>
            <w:bottom w:val="none" w:sz="0" w:space="0" w:color="auto"/>
            <w:right w:val="none" w:sz="0" w:space="0" w:color="auto"/>
          </w:divBdr>
        </w:div>
        <w:div w:id="1723599559">
          <w:marLeft w:val="1701"/>
          <w:marRight w:val="850"/>
          <w:marTop w:val="0"/>
          <w:marBottom w:val="101"/>
          <w:divBdr>
            <w:top w:val="none" w:sz="0" w:space="0" w:color="auto"/>
            <w:left w:val="none" w:sz="0" w:space="0" w:color="auto"/>
            <w:bottom w:val="none" w:sz="0" w:space="0" w:color="auto"/>
            <w:right w:val="none" w:sz="0" w:space="0" w:color="auto"/>
          </w:divBdr>
        </w:div>
        <w:div w:id="1793940727">
          <w:marLeft w:val="1701"/>
          <w:marRight w:val="850"/>
          <w:marTop w:val="0"/>
          <w:marBottom w:val="101"/>
          <w:divBdr>
            <w:top w:val="none" w:sz="0" w:space="0" w:color="auto"/>
            <w:left w:val="none" w:sz="0" w:space="0" w:color="auto"/>
            <w:bottom w:val="none" w:sz="0" w:space="0" w:color="auto"/>
            <w:right w:val="none" w:sz="0" w:space="0" w:color="auto"/>
          </w:divBdr>
        </w:div>
        <w:div w:id="1813478627">
          <w:marLeft w:val="1701"/>
          <w:marRight w:val="850"/>
          <w:marTop w:val="0"/>
          <w:marBottom w:val="101"/>
          <w:divBdr>
            <w:top w:val="none" w:sz="0" w:space="0" w:color="auto"/>
            <w:left w:val="none" w:sz="0" w:space="0" w:color="auto"/>
            <w:bottom w:val="none" w:sz="0" w:space="0" w:color="auto"/>
            <w:right w:val="none" w:sz="0" w:space="0" w:color="auto"/>
          </w:divBdr>
        </w:div>
        <w:div w:id="1828158787">
          <w:marLeft w:val="1701"/>
          <w:marRight w:val="850"/>
          <w:marTop w:val="0"/>
          <w:marBottom w:val="101"/>
          <w:divBdr>
            <w:top w:val="none" w:sz="0" w:space="0" w:color="auto"/>
            <w:left w:val="none" w:sz="0" w:space="0" w:color="auto"/>
            <w:bottom w:val="none" w:sz="0" w:space="0" w:color="auto"/>
            <w:right w:val="none" w:sz="0" w:space="0" w:color="auto"/>
          </w:divBdr>
        </w:div>
        <w:div w:id="1861580834">
          <w:marLeft w:val="1701"/>
          <w:marRight w:val="850"/>
          <w:marTop w:val="0"/>
          <w:marBottom w:val="101"/>
          <w:divBdr>
            <w:top w:val="none" w:sz="0" w:space="0" w:color="auto"/>
            <w:left w:val="none" w:sz="0" w:space="0" w:color="auto"/>
            <w:bottom w:val="none" w:sz="0" w:space="0" w:color="auto"/>
            <w:right w:val="none" w:sz="0" w:space="0" w:color="auto"/>
          </w:divBdr>
        </w:div>
        <w:div w:id="1863010555">
          <w:marLeft w:val="1701"/>
          <w:marRight w:val="850"/>
          <w:marTop w:val="0"/>
          <w:marBottom w:val="101"/>
          <w:divBdr>
            <w:top w:val="none" w:sz="0" w:space="0" w:color="auto"/>
            <w:left w:val="none" w:sz="0" w:space="0" w:color="auto"/>
            <w:bottom w:val="none" w:sz="0" w:space="0" w:color="auto"/>
            <w:right w:val="none" w:sz="0" w:space="0" w:color="auto"/>
          </w:divBdr>
        </w:div>
        <w:div w:id="1912234991">
          <w:marLeft w:val="1701"/>
          <w:marRight w:val="850"/>
          <w:marTop w:val="0"/>
          <w:marBottom w:val="84"/>
          <w:divBdr>
            <w:top w:val="none" w:sz="0" w:space="0" w:color="auto"/>
            <w:left w:val="none" w:sz="0" w:space="0" w:color="auto"/>
            <w:bottom w:val="none" w:sz="0" w:space="0" w:color="auto"/>
            <w:right w:val="none" w:sz="0" w:space="0" w:color="auto"/>
          </w:divBdr>
        </w:div>
        <w:div w:id="1915511373">
          <w:marLeft w:val="1701"/>
          <w:marRight w:val="850"/>
          <w:marTop w:val="0"/>
          <w:marBottom w:val="101"/>
          <w:divBdr>
            <w:top w:val="none" w:sz="0" w:space="0" w:color="auto"/>
            <w:left w:val="none" w:sz="0" w:space="0" w:color="auto"/>
            <w:bottom w:val="none" w:sz="0" w:space="0" w:color="auto"/>
            <w:right w:val="none" w:sz="0" w:space="0" w:color="auto"/>
          </w:divBdr>
        </w:div>
        <w:div w:id="1925140693">
          <w:marLeft w:val="1701"/>
          <w:marRight w:val="850"/>
          <w:marTop w:val="0"/>
          <w:marBottom w:val="101"/>
          <w:divBdr>
            <w:top w:val="none" w:sz="0" w:space="0" w:color="auto"/>
            <w:left w:val="none" w:sz="0" w:space="0" w:color="auto"/>
            <w:bottom w:val="none" w:sz="0" w:space="0" w:color="auto"/>
            <w:right w:val="none" w:sz="0" w:space="0" w:color="auto"/>
          </w:divBdr>
        </w:div>
        <w:div w:id="1978874495">
          <w:marLeft w:val="0"/>
          <w:marRight w:val="850"/>
          <w:marTop w:val="0"/>
          <w:marBottom w:val="101"/>
          <w:divBdr>
            <w:top w:val="none" w:sz="0" w:space="0" w:color="auto"/>
            <w:left w:val="none" w:sz="0" w:space="0" w:color="auto"/>
            <w:bottom w:val="none" w:sz="0" w:space="0" w:color="auto"/>
            <w:right w:val="none" w:sz="0" w:space="0" w:color="auto"/>
          </w:divBdr>
        </w:div>
        <w:div w:id="2042629070">
          <w:marLeft w:val="1701"/>
          <w:marRight w:val="850"/>
          <w:marTop w:val="0"/>
          <w:marBottom w:val="101"/>
          <w:divBdr>
            <w:top w:val="none" w:sz="0" w:space="0" w:color="auto"/>
            <w:left w:val="none" w:sz="0" w:space="0" w:color="auto"/>
            <w:bottom w:val="none" w:sz="0" w:space="0" w:color="auto"/>
            <w:right w:val="none" w:sz="0" w:space="0" w:color="auto"/>
          </w:divBdr>
        </w:div>
        <w:div w:id="2088841248">
          <w:marLeft w:val="1701"/>
          <w:marRight w:val="850"/>
          <w:marTop w:val="0"/>
          <w:marBottom w:val="84"/>
          <w:divBdr>
            <w:top w:val="none" w:sz="0" w:space="0" w:color="auto"/>
            <w:left w:val="none" w:sz="0" w:space="0" w:color="auto"/>
            <w:bottom w:val="none" w:sz="0" w:space="0" w:color="auto"/>
            <w:right w:val="none" w:sz="0" w:space="0" w:color="auto"/>
          </w:divBdr>
        </w:div>
        <w:div w:id="2103337720">
          <w:marLeft w:val="1701"/>
          <w:marRight w:val="850"/>
          <w:marTop w:val="0"/>
          <w:marBottom w:val="84"/>
          <w:divBdr>
            <w:top w:val="none" w:sz="0" w:space="0" w:color="auto"/>
            <w:left w:val="none" w:sz="0" w:space="0" w:color="auto"/>
            <w:bottom w:val="none" w:sz="0" w:space="0" w:color="auto"/>
            <w:right w:val="none" w:sz="0" w:space="0" w:color="auto"/>
          </w:divBdr>
        </w:div>
        <w:div w:id="2138374480">
          <w:marLeft w:val="1701"/>
          <w:marRight w:val="850"/>
          <w:marTop w:val="0"/>
          <w:marBottom w:val="84"/>
          <w:divBdr>
            <w:top w:val="none" w:sz="0" w:space="0" w:color="auto"/>
            <w:left w:val="none" w:sz="0" w:space="0" w:color="auto"/>
            <w:bottom w:val="none" w:sz="0" w:space="0" w:color="auto"/>
            <w:right w:val="none" w:sz="0" w:space="0" w:color="auto"/>
          </w:divBdr>
        </w:div>
      </w:divsChild>
    </w:div>
    <w:div w:id="1746143623">
      <w:bodyDiv w:val="1"/>
      <w:marLeft w:val="0"/>
      <w:marRight w:val="0"/>
      <w:marTop w:val="0"/>
      <w:marBottom w:val="0"/>
      <w:divBdr>
        <w:top w:val="none" w:sz="0" w:space="0" w:color="auto"/>
        <w:left w:val="none" w:sz="0" w:space="0" w:color="auto"/>
        <w:bottom w:val="none" w:sz="0" w:space="0" w:color="auto"/>
        <w:right w:val="none" w:sz="0" w:space="0" w:color="auto"/>
      </w:divBdr>
    </w:div>
    <w:div w:id="2046051967">
      <w:bodyDiv w:val="1"/>
      <w:marLeft w:val="0"/>
      <w:marRight w:val="0"/>
      <w:marTop w:val="0"/>
      <w:marBottom w:val="0"/>
      <w:divBdr>
        <w:top w:val="none" w:sz="0" w:space="0" w:color="auto"/>
        <w:left w:val="none" w:sz="0" w:space="0" w:color="auto"/>
        <w:bottom w:val="none" w:sz="0" w:space="0" w:color="auto"/>
        <w:right w:val="none" w:sz="0" w:space="0" w:color="auto"/>
      </w:divBdr>
    </w:div>
    <w:div w:id="2046903735">
      <w:bodyDiv w:val="1"/>
      <w:marLeft w:val="0"/>
      <w:marRight w:val="0"/>
      <w:marTop w:val="0"/>
      <w:marBottom w:val="0"/>
      <w:divBdr>
        <w:top w:val="none" w:sz="0" w:space="0" w:color="auto"/>
        <w:left w:val="none" w:sz="0" w:space="0" w:color="auto"/>
        <w:bottom w:val="none" w:sz="0" w:space="0" w:color="auto"/>
        <w:right w:val="none" w:sz="0" w:space="0" w:color="auto"/>
      </w:divBdr>
      <w:divsChild>
        <w:div w:id="127869074">
          <w:marLeft w:val="1138"/>
          <w:marRight w:val="763"/>
          <w:marTop w:val="0"/>
          <w:marBottom w:val="101"/>
          <w:divBdr>
            <w:top w:val="none" w:sz="0" w:space="0" w:color="auto"/>
            <w:left w:val="none" w:sz="0" w:space="0" w:color="auto"/>
            <w:bottom w:val="none" w:sz="0" w:space="0" w:color="auto"/>
            <w:right w:val="none" w:sz="0" w:space="0" w:color="auto"/>
          </w:divBdr>
        </w:div>
        <w:div w:id="299650628">
          <w:marLeft w:val="1138"/>
          <w:marRight w:val="763"/>
          <w:marTop w:val="0"/>
          <w:marBottom w:val="101"/>
          <w:divBdr>
            <w:top w:val="none" w:sz="0" w:space="0" w:color="auto"/>
            <w:left w:val="none" w:sz="0" w:space="0" w:color="auto"/>
            <w:bottom w:val="none" w:sz="0" w:space="0" w:color="auto"/>
            <w:right w:val="none" w:sz="0" w:space="0" w:color="auto"/>
          </w:divBdr>
        </w:div>
        <w:div w:id="631667593">
          <w:marLeft w:val="1138"/>
          <w:marRight w:val="763"/>
          <w:marTop w:val="0"/>
          <w:marBottom w:val="101"/>
          <w:divBdr>
            <w:top w:val="none" w:sz="0" w:space="0" w:color="auto"/>
            <w:left w:val="none" w:sz="0" w:space="0" w:color="auto"/>
            <w:bottom w:val="none" w:sz="0" w:space="0" w:color="auto"/>
            <w:right w:val="none" w:sz="0" w:space="0" w:color="auto"/>
          </w:divBdr>
        </w:div>
        <w:div w:id="1766880572">
          <w:marLeft w:val="1138"/>
          <w:marRight w:val="763"/>
          <w:marTop w:val="0"/>
          <w:marBottom w:val="101"/>
          <w:divBdr>
            <w:top w:val="none" w:sz="0" w:space="0" w:color="auto"/>
            <w:left w:val="none" w:sz="0" w:space="0" w:color="auto"/>
            <w:bottom w:val="none" w:sz="0" w:space="0" w:color="auto"/>
            <w:right w:val="none" w:sz="0" w:space="0" w:color="auto"/>
          </w:divBdr>
        </w:div>
        <w:div w:id="563876156">
          <w:marLeft w:val="1138"/>
          <w:marRight w:val="763"/>
          <w:marTop w:val="0"/>
          <w:marBottom w:val="101"/>
          <w:divBdr>
            <w:top w:val="none" w:sz="0" w:space="0" w:color="auto"/>
            <w:left w:val="none" w:sz="0" w:space="0" w:color="auto"/>
            <w:bottom w:val="none" w:sz="0" w:space="0" w:color="auto"/>
            <w:right w:val="none" w:sz="0" w:space="0" w:color="auto"/>
          </w:divBdr>
        </w:div>
        <w:div w:id="742216686">
          <w:marLeft w:val="1138"/>
          <w:marRight w:val="763"/>
          <w:marTop w:val="0"/>
          <w:marBottom w:val="101"/>
          <w:divBdr>
            <w:top w:val="none" w:sz="0" w:space="0" w:color="auto"/>
            <w:left w:val="none" w:sz="0" w:space="0" w:color="auto"/>
            <w:bottom w:val="none" w:sz="0" w:space="0" w:color="auto"/>
            <w:right w:val="none" w:sz="0" w:space="0" w:color="auto"/>
          </w:divBdr>
        </w:div>
        <w:div w:id="1982032598">
          <w:marLeft w:val="1138"/>
          <w:marRight w:val="763"/>
          <w:marTop w:val="0"/>
          <w:marBottom w:val="101"/>
          <w:divBdr>
            <w:top w:val="none" w:sz="0" w:space="0" w:color="auto"/>
            <w:left w:val="none" w:sz="0" w:space="0" w:color="auto"/>
            <w:bottom w:val="none" w:sz="0" w:space="0" w:color="auto"/>
            <w:right w:val="none" w:sz="0" w:space="0" w:color="auto"/>
          </w:divBdr>
        </w:div>
        <w:div w:id="1002321802">
          <w:marLeft w:val="1138"/>
          <w:marRight w:val="763"/>
          <w:marTop w:val="0"/>
          <w:marBottom w:val="101"/>
          <w:divBdr>
            <w:top w:val="none" w:sz="0" w:space="0" w:color="auto"/>
            <w:left w:val="none" w:sz="0" w:space="0" w:color="auto"/>
            <w:bottom w:val="none" w:sz="0" w:space="0" w:color="auto"/>
            <w:right w:val="none" w:sz="0" w:space="0" w:color="auto"/>
          </w:divBdr>
        </w:div>
        <w:div w:id="1194264954">
          <w:marLeft w:val="1138"/>
          <w:marRight w:val="763"/>
          <w:marTop w:val="0"/>
          <w:marBottom w:val="101"/>
          <w:divBdr>
            <w:top w:val="none" w:sz="0" w:space="0" w:color="auto"/>
            <w:left w:val="none" w:sz="0" w:space="0" w:color="auto"/>
            <w:bottom w:val="none" w:sz="0" w:space="0" w:color="auto"/>
            <w:right w:val="none" w:sz="0" w:space="0" w:color="auto"/>
          </w:divBdr>
        </w:div>
        <w:div w:id="405684438">
          <w:marLeft w:val="1138"/>
          <w:marRight w:val="763"/>
          <w:marTop w:val="0"/>
          <w:marBottom w:val="101"/>
          <w:divBdr>
            <w:top w:val="none" w:sz="0" w:space="0" w:color="auto"/>
            <w:left w:val="none" w:sz="0" w:space="0" w:color="auto"/>
            <w:bottom w:val="none" w:sz="0" w:space="0" w:color="auto"/>
            <w:right w:val="none" w:sz="0" w:space="0" w:color="auto"/>
          </w:divBdr>
        </w:div>
        <w:div w:id="1715957783">
          <w:marLeft w:val="1134"/>
          <w:marRight w:val="757"/>
          <w:marTop w:val="0"/>
          <w:marBottom w:val="101"/>
          <w:divBdr>
            <w:top w:val="none" w:sz="0" w:space="0" w:color="auto"/>
            <w:left w:val="none" w:sz="0" w:space="0" w:color="auto"/>
            <w:bottom w:val="none" w:sz="0" w:space="0" w:color="auto"/>
            <w:right w:val="none" w:sz="0" w:space="0" w:color="auto"/>
          </w:divBdr>
        </w:div>
        <w:div w:id="1102456075">
          <w:marLeft w:val="1134"/>
          <w:marRight w:val="757"/>
          <w:marTop w:val="0"/>
          <w:marBottom w:val="101"/>
          <w:divBdr>
            <w:top w:val="none" w:sz="0" w:space="0" w:color="auto"/>
            <w:left w:val="none" w:sz="0" w:space="0" w:color="auto"/>
            <w:bottom w:val="none" w:sz="0" w:space="0" w:color="auto"/>
            <w:right w:val="none" w:sz="0" w:space="0" w:color="auto"/>
          </w:divBdr>
        </w:div>
        <w:div w:id="641427543">
          <w:marLeft w:val="1134"/>
          <w:marRight w:val="757"/>
          <w:marTop w:val="0"/>
          <w:marBottom w:val="101"/>
          <w:divBdr>
            <w:top w:val="none" w:sz="0" w:space="0" w:color="auto"/>
            <w:left w:val="none" w:sz="0" w:space="0" w:color="auto"/>
            <w:bottom w:val="none" w:sz="0" w:space="0" w:color="auto"/>
            <w:right w:val="none" w:sz="0" w:space="0" w:color="auto"/>
          </w:divBdr>
        </w:div>
        <w:div w:id="49109588">
          <w:marLeft w:val="1134"/>
          <w:marRight w:val="757"/>
          <w:marTop w:val="0"/>
          <w:marBottom w:val="101"/>
          <w:divBdr>
            <w:top w:val="none" w:sz="0" w:space="0" w:color="auto"/>
            <w:left w:val="none" w:sz="0" w:space="0" w:color="auto"/>
            <w:bottom w:val="none" w:sz="0" w:space="0" w:color="auto"/>
            <w:right w:val="none" w:sz="0" w:space="0" w:color="auto"/>
          </w:divBdr>
        </w:div>
        <w:div w:id="1693258209">
          <w:marLeft w:val="1134"/>
          <w:marRight w:val="757"/>
          <w:marTop w:val="0"/>
          <w:marBottom w:val="101"/>
          <w:divBdr>
            <w:top w:val="none" w:sz="0" w:space="0" w:color="auto"/>
            <w:left w:val="none" w:sz="0" w:space="0" w:color="auto"/>
            <w:bottom w:val="none" w:sz="0" w:space="0" w:color="auto"/>
            <w:right w:val="none" w:sz="0" w:space="0" w:color="auto"/>
          </w:divBdr>
        </w:div>
        <w:div w:id="2014410261">
          <w:marLeft w:val="1134"/>
          <w:marRight w:val="757"/>
          <w:marTop w:val="0"/>
          <w:marBottom w:val="101"/>
          <w:divBdr>
            <w:top w:val="none" w:sz="0" w:space="0" w:color="auto"/>
            <w:left w:val="none" w:sz="0" w:space="0" w:color="auto"/>
            <w:bottom w:val="none" w:sz="0" w:space="0" w:color="auto"/>
            <w:right w:val="none" w:sz="0" w:space="0" w:color="auto"/>
          </w:divBdr>
        </w:div>
        <w:div w:id="796266491">
          <w:marLeft w:val="1134"/>
          <w:marRight w:val="757"/>
          <w:marTop w:val="0"/>
          <w:marBottom w:val="101"/>
          <w:divBdr>
            <w:top w:val="none" w:sz="0" w:space="0" w:color="auto"/>
            <w:left w:val="none" w:sz="0" w:space="0" w:color="auto"/>
            <w:bottom w:val="none" w:sz="0" w:space="0" w:color="auto"/>
            <w:right w:val="none" w:sz="0" w:space="0" w:color="auto"/>
          </w:divBdr>
        </w:div>
        <w:div w:id="686711017">
          <w:marLeft w:val="1134"/>
          <w:marRight w:val="757"/>
          <w:marTop w:val="0"/>
          <w:marBottom w:val="101"/>
          <w:divBdr>
            <w:top w:val="none" w:sz="0" w:space="0" w:color="auto"/>
            <w:left w:val="none" w:sz="0" w:space="0" w:color="auto"/>
            <w:bottom w:val="none" w:sz="0" w:space="0" w:color="auto"/>
            <w:right w:val="none" w:sz="0" w:space="0" w:color="auto"/>
          </w:divBdr>
        </w:div>
        <w:div w:id="10617555">
          <w:marLeft w:val="1134"/>
          <w:marRight w:val="757"/>
          <w:marTop w:val="0"/>
          <w:marBottom w:val="101"/>
          <w:divBdr>
            <w:top w:val="none" w:sz="0" w:space="0" w:color="auto"/>
            <w:left w:val="none" w:sz="0" w:space="0" w:color="auto"/>
            <w:bottom w:val="none" w:sz="0" w:space="0" w:color="auto"/>
            <w:right w:val="none" w:sz="0" w:space="0" w:color="auto"/>
          </w:divBdr>
        </w:div>
        <w:div w:id="1325279897">
          <w:marLeft w:val="0"/>
          <w:marRight w:val="0"/>
          <w:marTop w:val="0"/>
          <w:marBottom w:val="101"/>
          <w:divBdr>
            <w:top w:val="none" w:sz="0" w:space="0" w:color="auto"/>
            <w:left w:val="none" w:sz="0" w:space="0" w:color="auto"/>
            <w:bottom w:val="none" w:sz="0" w:space="0" w:color="auto"/>
            <w:right w:val="none" w:sz="0" w:space="0" w:color="auto"/>
          </w:divBdr>
        </w:div>
        <w:div w:id="1142582919">
          <w:marLeft w:val="0"/>
          <w:marRight w:val="0"/>
          <w:marTop w:val="0"/>
          <w:marBottom w:val="101"/>
          <w:divBdr>
            <w:top w:val="none" w:sz="0" w:space="0" w:color="auto"/>
            <w:left w:val="none" w:sz="0" w:space="0" w:color="auto"/>
            <w:bottom w:val="none" w:sz="0" w:space="0" w:color="auto"/>
            <w:right w:val="none" w:sz="0" w:space="0" w:color="auto"/>
          </w:divBdr>
        </w:div>
        <w:div w:id="1673070148">
          <w:marLeft w:val="0"/>
          <w:marRight w:val="0"/>
          <w:marTop w:val="0"/>
          <w:marBottom w:val="101"/>
          <w:divBdr>
            <w:top w:val="none" w:sz="0" w:space="0" w:color="auto"/>
            <w:left w:val="none" w:sz="0" w:space="0" w:color="auto"/>
            <w:bottom w:val="none" w:sz="0" w:space="0" w:color="auto"/>
            <w:right w:val="none" w:sz="0" w:space="0" w:color="auto"/>
          </w:divBdr>
        </w:div>
        <w:div w:id="1986398762">
          <w:marLeft w:val="0"/>
          <w:marRight w:val="0"/>
          <w:marTop w:val="0"/>
          <w:marBottom w:val="101"/>
          <w:divBdr>
            <w:top w:val="none" w:sz="0" w:space="0" w:color="auto"/>
            <w:left w:val="none" w:sz="0" w:space="0" w:color="auto"/>
            <w:bottom w:val="none" w:sz="0" w:space="0" w:color="auto"/>
            <w:right w:val="none" w:sz="0" w:space="0" w:color="auto"/>
          </w:divBdr>
        </w:div>
        <w:div w:id="2046057739">
          <w:marLeft w:val="720"/>
          <w:marRight w:val="0"/>
          <w:marTop w:val="0"/>
          <w:marBottom w:val="101"/>
          <w:divBdr>
            <w:top w:val="none" w:sz="0" w:space="0" w:color="auto"/>
            <w:left w:val="none" w:sz="0" w:space="0" w:color="auto"/>
            <w:bottom w:val="none" w:sz="0" w:space="0" w:color="auto"/>
            <w:right w:val="none" w:sz="0" w:space="0" w:color="auto"/>
          </w:divBdr>
        </w:div>
        <w:div w:id="284623831">
          <w:marLeft w:val="720"/>
          <w:marRight w:val="0"/>
          <w:marTop w:val="0"/>
          <w:marBottom w:val="101"/>
          <w:divBdr>
            <w:top w:val="none" w:sz="0" w:space="0" w:color="auto"/>
            <w:left w:val="none" w:sz="0" w:space="0" w:color="auto"/>
            <w:bottom w:val="none" w:sz="0" w:space="0" w:color="auto"/>
            <w:right w:val="none" w:sz="0" w:space="0" w:color="auto"/>
          </w:divBdr>
        </w:div>
        <w:div w:id="1734429100">
          <w:marLeft w:val="720"/>
          <w:marRight w:val="0"/>
          <w:marTop w:val="0"/>
          <w:marBottom w:val="101"/>
          <w:divBdr>
            <w:top w:val="none" w:sz="0" w:space="0" w:color="auto"/>
            <w:left w:val="none" w:sz="0" w:space="0" w:color="auto"/>
            <w:bottom w:val="none" w:sz="0" w:space="0" w:color="auto"/>
            <w:right w:val="none" w:sz="0" w:space="0" w:color="auto"/>
          </w:divBdr>
        </w:div>
        <w:div w:id="1667977396">
          <w:marLeft w:val="720"/>
          <w:marRight w:val="0"/>
          <w:marTop w:val="0"/>
          <w:marBottom w:val="101"/>
          <w:divBdr>
            <w:top w:val="none" w:sz="0" w:space="0" w:color="auto"/>
            <w:left w:val="none" w:sz="0" w:space="0" w:color="auto"/>
            <w:bottom w:val="none" w:sz="0" w:space="0" w:color="auto"/>
            <w:right w:val="none" w:sz="0" w:space="0" w:color="auto"/>
          </w:divBdr>
        </w:div>
        <w:div w:id="635456076">
          <w:marLeft w:val="0"/>
          <w:marRight w:val="0"/>
          <w:marTop w:val="0"/>
          <w:marBottom w:val="101"/>
          <w:divBdr>
            <w:top w:val="none" w:sz="0" w:space="0" w:color="auto"/>
            <w:left w:val="none" w:sz="0" w:space="0" w:color="auto"/>
            <w:bottom w:val="none" w:sz="0" w:space="0" w:color="auto"/>
            <w:right w:val="none" w:sz="0" w:space="0" w:color="auto"/>
          </w:divBdr>
        </w:div>
        <w:div w:id="1881474997">
          <w:marLeft w:val="0"/>
          <w:marRight w:val="0"/>
          <w:marTop w:val="0"/>
          <w:marBottom w:val="101"/>
          <w:divBdr>
            <w:top w:val="none" w:sz="0" w:space="0" w:color="auto"/>
            <w:left w:val="none" w:sz="0" w:space="0" w:color="auto"/>
            <w:bottom w:val="none" w:sz="0" w:space="0" w:color="auto"/>
            <w:right w:val="none" w:sz="0" w:space="0" w:color="auto"/>
          </w:divBdr>
        </w:div>
        <w:div w:id="883566242">
          <w:marLeft w:val="0"/>
          <w:marRight w:val="0"/>
          <w:marTop w:val="0"/>
          <w:marBottom w:val="101"/>
          <w:divBdr>
            <w:top w:val="none" w:sz="0" w:space="0" w:color="auto"/>
            <w:left w:val="none" w:sz="0" w:space="0" w:color="auto"/>
            <w:bottom w:val="none" w:sz="0" w:space="0" w:color="auto"/>
            <w:right w:val="none" w:sz="0" w:space="0" w:color="auto"/>
          </w:divBdr>
        </w:div>
        <w:div w:id="622613550">
          <w:marLeft w:val="0"/>
          <w:marRight w:val="0"/>
          <w:marTop w:val="0"/>
          <w:marBottom w:val="101"/>
          <w:divBdr>
            <w:top w:val="none" w:sz="0" w:space="0" w:color="auto"/>
            <w:left w:val="none" w:sz="0" w:space="0" w:color="auto"/>
            <w:bottom w:val="none" w:sz="0" w:space="0" w:color="auto"/>
            <w:right w:val="none" w:sz="0" w:space="0" w:color="auto"/>
          </w:divBdr>
        </w:div>
        <w:div w:id="2081898567">
          <w:marLeft w:val="0"/>
          <w:marRight w:val="0"/>
          <w:marTop w:val="0"/>
          <w:marBottom w:val="101"/>
          <w:divBdr>
            <w:top w:val="none" w:sz="0" w:space="0" w:color="auto"/>
            <w:left w:val="none" w:sz="0" w:space="0" w:color="auto"/>
            <w:bottom w:val="none" w:sz="0" w:space="0" w:color="auto"/>
            <w:right w:val="none" w:sz="0" w:space="0" w:color="auto"/>
          </w:divBdr>
        </w:div>
        <w:div w:id="1947077557">
          <w:marLeft w:val="0"/>
          <w:marRight w:val="0"/>
          <w:marTop w:val="0"/>
          <w:marBottom w:val="101"/>
          <w:divBdr>
            <w:top w:val="none" w:sz="0" w:space="0" w:color="auto"/>
            <w:left w:val="none" w:sz="0" w:space="0" w:color="auto"/>
            <w:bottom w:val="none" w:sz="0" w:space="0" w:color="auto"/>
            <w:right w:val="none" w:sz="0" w:space="0" w:color="auto"/>
          </w:divBdr>
        </w:div>
        <w:div w:id="964432306">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9FB9F-B987-42FF-9835-0ABE4115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5980</Words>
  <Characters>32890</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Carlos B. Castilleja Méndez</cp:lastModifiedBy>
  <cp:revision>2</cp:revision>
  <cp:lastPrinted>2020-03-05T17:58:00Z</cp:lastPrinted>
  <dcterms:created xsi:type="dcterms:W3CDTF">2020-12-07T19:22:00Z</dcterms:created>
  <dcterms:modified xsi:type="dcterms:W3CDTF">2020-12-07T19:22:00Z</dcterms:modified>
</cp:coreProperties>
</file>