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5D23EC" w14:textId="77777777" w:rsidR="00E44F6C" w:rsidRDefault="00E44F6C" w:rsidP="00415FD8">
      <w:pPr>
        <w:shd w:val="clear" w:color="auto" w:fill="FFFFFF"/>
        <w:spacing w:after="0" w:line="360" w:lineRule="auto"/>
        <w:jc w:val="both"/>
        <w:rPr>
          <w:rFonts w:ascii="Palatino Linotype" w:eastAsia="Times New Roman" w:hAnsi="Palatino Linotype" w:cs="Arial"/>
          <w:color w:val="000000"/>
          <w:sz w:val="24"/>
          <w:szCs w:val="24"/>
          <w:lang w:eastAsia="es-MX"/>
        </w:rPr>
      </w:pPr>
    </w:p>
    <w:p w14:paraId="7E80A06C" w14:textId="317FCF79" w:rsidR="00415FD8" w:rsidRDefault="006168E4" w:rsidP="00415FD8">
      <w:pPr>
        <w:shd w:val="clear" w:color="auto" w:fill="FFFFFF"/>
        <w:spacing w:after="0" w:line="360" w:lineRule="auto"/>
        <w:jc w:val="both"/>
        <w:rPr>
          <w:rFonts w:ascii="Palatino Linotype" w:eastAsia="Times New Roman" w:hAnsi="Palatino Linotype" w:cs="Arial"/>
          <w:color w:val="000000"/>
          <w:sz w:val="24"/>
          <w:szCs w:val="24"/>
          <w:lang w:eastAsia="es-MX"/>
        </w:rPr>
      </w:pPr>
      <w:r w:rsidRPr="00584718">
        <w:rPr>
          <w:rFonts w:ascii="Palatino Linotype" w:eastAsia="Times New Roman" w:hAnsi="Palatino Linotype" w:cs="Arial"/>
          <w:color w:val="000000"/>
          <w:sz w:val="24"/>
          <w:szCs w:val="24"/>
          <w:lang w:eastAsia="es-MX"/>
        </w:rPr>
        <w:t xml:space="preserve">Resolución del Pleno del Instituto de Transparencia, Acceso a la Información Pública y Protección de Datos Personales del Estado de México y Municipios, con domicilio en Metepec, Estado de México, </w:t>
      </w:r>
      <w:r w:rsidR="00283A84">
        <w:rPr>
          <w:rFonts w:ascii="Palatino Linotype" w:eastAsia="Times New Roman" w:hAnsi="Palatino Linotype" w:cs="Arial"/>
          <w:color w:val="000000"/>
          <w:sz w:val="24"/>
          <w:szCs w:val="24"/>
          <w:lang w:eastAsia="es-MX"/>
        </w:rPr>
        <w:t xml:space="preserve">a dos de septiembre </w:t>
      </w:r>
      <w:r w:rsidR="00EE4E07" w:rsidRPr="00F60EB7">
        <w:rPr>
          <w:rFonts w:ascii="Palatino Linotype" w:eastAsia="Times New Roman" w:hAnsi="Palatino Linotype" w:cs="Arial"/>
          <w:color w:val="000000"/>
          <w:sz w:val="24"/>
          <w:szCs w:val="24"/>
          <w:lang w:eastAsia="es-MX"/>
        </w:rPr>
        <w:t xml:space="preserve">de dos mil </w:t>
      </w:r>
      <w:r w:rsidR="00415FD8" w:rsidRPr="00F60EB7">
        <w:rPr>
          <w:rFonts w:ascii="Palatino Linotype" w:eastAsia="Times New Roman" w:hAnsi="Palatino Linotype" w:cs="Arial"/>
          <w:color w:val="000000"/>
          <w:sz w:val="24"/>
          <w:szCs w:val="24"/>
          <w:lang w:eastAsia="es-MX"/>
        </w:rPr>
        <w:t>veinte</w:t>
      </w:r>
      <w:r w:rsidR="00EE4E07" w:rsidRPr="00F60EB7">
        <w:rPr>
          <w:rFonts w:ascii="Palatino Linotype" w:eastAsia="Times New Roman" w:hAnsi="Palatino Linotype" w:cs="Arial"/>
          <w:color w:val="000000"/>
          <w:sz w:val="24"/>
          <w:szCs w:val="24"/>
          <w:lang w:eastAsia="es-MX"/>
        </w:rPr>
        <w:t>.</w:t>
      </w:r>
    </w:p>
    <w:p w14:paraId="721195F8" w14:textId="77777777" w:rsidR="00415FD8" w:rsidRDefault="00415FD8" w:rsidP="00415FD8">
      <w:pPr>
        <w:shd w:val="clear" w:color="auto" w:fill="FFFFFF"/>
        <w:spacing w:after="0" w:line="360" w:lineRule="auto"/>
        <w:jc w:val="both"/>
        <w:rPr>
          <w:rFonts w:ascii="Palatino Linotype" w:eastAsia="Times New Roman" w:hAnsi="Palatino Linotype" w:cs="Arial"/>
          <w:color w:val="000000"/>
          <w:sz w:val="24"/>
          <w:szCs w:val="24"/>
          <w:lang w:eastAsia="es-MX"/>
        </w:rPr>
      </w:pPr>
    </w:p>
    <w:p w14:paraId="318423F6" w14:textId="70E0D0E2" w:rsidR="0035578B" w:rsidRDefault="004F7AF7" w:rsidP="00415FD8">
      <w:pPr>
        <w:shd w:val="clear" w:color="auto" w:fill="FFFFFF"/>
        <w:spacing w:after="0" w:line="360" w:lineRule="auto"/>
        <w:jc w:val="both"/>
        <w:rPr>
          <w:rFonts w:ascii="Palatino Linotype" w:hAnsi="Palatino Linotype" w:cs="Arial"/>
          <w:sz w:val="24"/>
        </w:rPr>
      </w:pPr>
      <w:r w:rsidRPr="00584718">
        <w:rPr>
          <w:rFonts w:ascii="Palatino Linotype" w:hAnsi="Palatino Linotype" w:cs="Arial"/>
          <w:b/>
          <w:sz w:val="24"/>
        </w:rPr>
        <w:t>VISTO</w:t>
      </w:r>
      <w:r w:rsidRPr="00584718">
        <w:rPr>
          <w:rFonts w:ascii="Palatino Linotype" w:hAnsi="Palatino Linotype" w:cs="Arial"/>
          <w:sz w:val="24"/>
        </w:rPr>
        <w:t xml:space="preserve"> el expediente electrónico formado con motivo del recurso de revisión número </w:t>
      </w:r>
      <w:r w:rsidR="006A494C" w:rsidRPr="006A494C">
        <w:rPr>
          <w:rFonts w:ascii="Palatino Linotype" w:hAnsi="Palatino Linotype" w:cs="Arial"/>
          <w:b/>
          <w:bCs/>
          <w:sz w:val="24"/>
          <w:lang w:eastAsia="es-MX"/>
        </w:rPr>
        <w:t>01635/INFOEM/IP/RR/2020</w:t>
      </w:r>
      <w:r w:rsidRPr="00584718">
        <w:rPr>
          <w:rFonts w:ascii="Palatino Linotype" w:hAnsi="Palatino Linotype" w:cs="Arial"/>
          <w:sz w:val="24"/>
        </w:rPr>
        <w:t xml:space="preserve">, </w:t>
      </w:r>
      <w:r w:rsidRPr="00584718">
        <w:rPr>
          <w:rFonts w:ascii="Palatino Linotype" w:hAnsi="Palatino Linotype" w:cs="Arial"/>
          <w:sz w:val="24"/>
          <w:szCs w:val="24"/>
        </w:rPr>
        <w:t xml:space="preserve">interpuesto por </w:t>
      </w:r>
      <w:r w:rsidR="000510FC">
        <w:rPr>
          <w:rFonts w:ascii="Palatino Linotype" w:hAnsi="Palatino Linotype" w:cs="Arial"/>
          <w:sz w:val="24"/>
          <w:szCs w:val="24"/>
        </w:rPr>
        <w:t>el</w:t>
      </w:r>
      <w:r w:rsidR="0035578B" w:rsidRPr="00584718">
        <w:rPr>
          <w:rFonts w:ascii="Palatino Linotype" w:hAnsi="Palatino Linotype" w:cs="Arial"/>
          <w:sz w:val="24"/>
          <w:szCs w:val="24"/>
        </w:rPr>
        <w:t xml:space="preserve"> </w:t>
      </w:r>
      <w:r w:rsidR="0035578B" w:rsidRPr="00584718">
        <w:rPr>
          <w:rFonts w:ascii="Palatino Linotype" w:hAnsi="Palatino Linotype" w:cs="Arial"/>
          <w:b/>
          <w:sz w:val="24"/>
          <w:szCs w:val="24"/>
        </w:rPr>
        <w:t>C</w:t>
      </w:r>
      <w:r w:rsidR="0035578B" w:rsidRPr="00135540">
        <w:rPr>
          <w:rFonts w:ascii="Palatino Linotype" w:hAnsi="Palatino Linotype" w:cs="Arial"/>
          <w:b/>
          <w:sz w:val="24"/>
          <w:szCs w:val="24"/>
        </w:rPr>
        <w:t>.</w:t>
      </w:r>
      <w:r w:rsidR="00135540">
        <w:rPr>
          <w:rFonts w:ascii="Palatino Linotype" w:hAnsi="Palatino Linotype" w:cs="Arial"/>
          <w:b/>
          <w:sz w:val="24"/>
          <w:szCs w:val="24"/>
        </w:rPr>
        <w:t xml:space="preserve"> </w:t>
      </w:r>
      <w:proofErr w:type="spellStart"/>
      <w:r w:rsidR="000408E3">
        <w:rPr>
          <w:rFonts w:ascii="Palatino Linotype" w:hAnsi="Palatino Linotype" w:cs="Arial"/>
          <w:b/>
        </w:rPr>
        <w:t>xxxxxxxxxxxxxxxxxxxxxxx</w:t>
      </w:r>
      <w:proofErr w:type="spellEnd"/>
      <w:r w:rsidR="0035578B" w:rsidRPr="000510FC">
        <w:rPr>
          <w:rFonts w:ascii="Palatino Linotype" w:hAnsi="Palatino Linotype" w:cs="Arial"/>
          <w:sz w:val="24"/>
          <w:szCs w:val="24"/>
        </w:rPr>
        <w:t>,</w:t>
      </w:r>
      <w:r w:rsidR="0035578B" w:rsidRPr="00584718">
        <w:rPr>
          <w:rFonts w:ascii="Palatino Linotype" w:hAnsi="Palatino Linotype" w:cs="Arial"/>
          <w:b/>
          <w:sz w:val="24"/>
          <w:szCs w:val="24"/>
        </w:rPr>
        <w:t xml:space="preserve"> </w:t>
      </w:r>
      <w:r w:rsidRPr="00584718">
        <w:rPr>
          <w:rFonts w:ascii="Palatino Linotype" w:hAnsi="Palatino Linotype" w:cs="Arial"/>
          <w:sz w:val="24"/>
          <w:szCs w:val="24"/>
        </w:rPr>
        <w:t xml:space="preserve">en lo sucesivo </w:t>
      </w:r>
      <w:r w:rsidR="004374AC" w:rsidRPr="00584718">
        <w:rPr>
          <w:rFonts w:ascii="Palatino Linotype" w:hAnsi="Palatino Linotype" w:cs="Arial"/>
          <w:b/>
          <w:sz w:val="24"/>
          <w:szCs w:val="24"/>
        </w:rPr>
        <w:t>El</w:t>
      </w:r>
      <w:r w:rsidRPr="00584718">
        <w:rPr>
          <w:rFonts w:ascii="Palatino Linotype" w:hAnsi="Palatino Linotype" w:cs="Arial"/>
          <w:b/>
          <w:sz w:val="24"/>
          <w:szCs w:val="24"/>
        </w:rPr>
        <w:t xml:space="preserve"> Recurrente</w:t>
      </w:r>
      <w:r w:rsidRPr="00584718">
        <w:rPr>
          <w:rFonts w:ascii="Palatino Linotype" w:hAnsi="Palatino Linotype" w:cs="Arial"/>
          <w:sz w:val="24"/>
          <w:szCs w:val="24"/>
        </w:rPr>
        <w:t xml:space="preserve">, en contra de la </w:t>
      </w:r>
      <w:r w:rsidR="00213E1C" w:rsidRPr="00584718">
        <w:rPr>
          <w:rFonts w:ascii="Palatino Linotype" w:hAnsi="Palatino Linotype" w:cs="Arial"/>
          <w:sz w:val="24"/>
          <w:szCs w:val="24"/>
        </w:rPr>
        <w:t xml:space="preserve">falta de </w:t>
      </w:r>
      <w:r w:rsidRPr="00584718">
        <w:rPr>
          <w:rFonts w:ascii="Palatino Linotype" w:hAnsi="Palatino Linotype" w:cs="Arial"/>
          <w:sz w:val="24"/>
          <w:szCs w:val="24"/>
        </w:rPr>
        <w:t xml:space="preserve">respuesta del </w:t>
      </w:r>
      <w:r w:rsidR="00237907" w:rsidRPr="00237907">
        <w:rPr>
          <w:rFonts w:ascii="Palatino Linotype" w:hAnsi="Palatino Linotype" w:cs="Arial"/>
          <w:b/>
          <w:sz w:val="24"/>
          <w:szCs w:val="24"/>
        </w:rPr>
        <w:t xml:space="preserve">Ayuntamiento de </w:t>
      </w:r>
      <w:r w:rsidR="006A494C">
        <w:rPr>
          <w:rFonts w:ascii="Palatino Linotype" w:hAnsi="Palatino Linotype" w:cs="Arial"/>
          <w:b/>
          <w:sz w:val="24"/>
          <w:szCs w:val="24"/>
        </w:rPr>
        <w:t>Coyotepec</w:t>
      </w:r>
      <w:r w:rsidR="0035578B" w:rsidRPr="00584718">
        <w:rPr>
          <w:rFonts w:ascii="Palatino Linotype" w:hAnsi="Palatino Linotype" w:cs="Arial"/>
          <w:b/>
          <w:sz w:val="24"/>
          <w:szCs w:val="24"/>
        </w:rPr>
        <w:t xml:space="preserve">, </w:t>
      </w:r>
      <w:r w:rsidR="0035578B" w:rsidRPr="00584718">
        <w:rPr>
          <w:rFonts w:ascii="Palatino Linotype" w:hAnsi="Palatino Linotype" w:cs="Arial"/>
          <w:sz w:val="24"/>
          <w:szCs w:val="24"/>
        </w:rPr>
        <w:t>en lo subsecuente</w:t>
      </w:r>
      <w:r w:rsidR="0035578B" w:rsidRPr="00584718">
        <w:rPr>
          <w:rFonts w:ascii="Palatino Linotype" w:hAnsi="Palatino Linotype" w:cs="Arial"/>
          <w:b/>
          <w:sz w:val="24"/>
          <w:szCs w:val="24"/>
        </w:rPr>
        <w:t xml:space="preserve"> El Sujeto Obligado, </w:t>
      </w:r>
      <w:r w:rsidR="0035578B" w:rsidRPr="00584718">
        <w:rPr>
          <w:rFonts w:ascii="Palatino Linotype" w:hAnsi="Palatino Linotype" w:cs="Arial"/>
          <w:sz w:val="24"/>
          <w:szCs w:val="24"/>
        </w:rPr>
        <w:t>se procede a</w:t>
      </w:r>
      <w:r w:rsidR="0035578B" w:rsidRPr="00584718">
        <w:rPr>
          <w:rFonts w:ascii="Palatino Linotype" w:hAnsi="Palatino Linotype" w:cs="Arial"/>
          <w:sz w:val="24"/>
        </w:rPr>
        <w:t xml:space="preserve"> dictar la presente resolución.</w:t>
      </w:r>
    </w:p>
    <w:p w14:paraId="1666F9D6" w14:textId="77777777" w:rsidR="00415FD8" w:rsidRPr="00415FD8" w:rsidRDefault="00415FD8" w:rsidP="00415FD8">
      <w:pPr>
        <w:shd w:val="clear" w:color="auto" w:fill="FFFFFF"/>
        <w:spacing w:after="0" w:line="360" w:lineRule="auto"/>
        <w:jc w:val="both"/>
        <w:rPr>
          <w:rFonts w:ascii="Palatino Linotype" w:eastAsia="Times New Roman" w:hAnsi="Palatino Linotype" w:cs="Arial"/>
          <w:color w:val="000000"/>
          <w:sz w:val="24"/>
          <w:szCs w:val="24"/>
          <w:lang w:eastAsia="es-MX"/>
        </w:rPr>
      </w:pPr>
    </w:p>
    <w:p w14:paraId="6421BF1A" w14:textId="7DAD243B" w:rsidR="00415FD8" w:rsidRDefault="006168E4" w:rsidP="00415FD8">
      <w:pPr>
        <w:spacing w:after="0" w:line="360" w:lineRule="auto"/>
        <w:jc w:val="center"/>
        <w:rPr>
          <w:rFonts w:ascii="Palatino Linotype" w:hAnsi="Palatino Linotype"/>
          <w:b/>
          <w:sz w:val="28"/>
        </w:rPr>
      </w:pPr>
      <w:r w:rsidRPr="00584718">
        <w:rPr>
          <w:rFonts w:ascii="Palatino Linotype" w:hAnsi="Palatino Linotype"/>
          <w:b/>
          <w:sz w:val="28"/>
        </w:rPr>
        <w:t>A N T E C E D E N T E S   D E L   A S U N T O</w:t>
      </w:r>
    </w:p>
    <w:p w14:paraId="7653D8D3" w14:textId="77777777" w:rsidR="00415FD8" w:rsidRPr="00415FD8" w:rsidRDefault="00415FD8" w:rsidP="00415FD8">
      <w:pPr>
        <w:pStyle w:val="Sinespaciado"/>
      </w:pPr>
    </w:p>
    <w:p w14:paraId="08A2AE31" w14:textId="77777777" w:rsidR="0042285E" w:rsidRPr="00584718" w:rsidRDefault="006168E4" w:rsidP="00415FD8">
      <w:pPr>
        <w:spacing w:after="0" w:line="360" w:lineRule="auto"/>
        <w:jc w:val="both"/>
        <w:rPr>
          <w:rFonts w:ascii="Palatino Linotype" w:hAnsi="Palatino Linotype"/>
        </w:rPr>
      </w:pPr>
      <w:r w:rsidRPr="00584718">
        <w:rPr>
          <w:rFonts w:ascii="Palatino Linotype" w:hAnsi="Palatino Linotype" w:cs="Arial"/>
          <w:b/>
          <w:sz w:val="28"/>
        </w:rPr>
        <w:t>PRIMERO.</w:t>
      </w:r>
      <w:r w:rsidRPr="00584718">
        <w:rPr>
          <w:rFonts w:ascii="Palatino Linotype" w:hAnsi="Palatino Linotype" w:cs="Arial"/>
        </w:rPr>
        <w:t xml:space="preserve"> </w:t>
      </w:r>
      <w:r w:rsidRPr="00584718">
        <w:rPr>
          <w:rFonts w:ascii="Palatino Linotype" w:hAnsi="Palatino Linotype"/>
          <w:b/>
          <w:sz w:val="28"/>
          <w:szCs w:val="28"/>
        </w:rPr>
        <w:t>De la Solicitud de Información.</w:t>
      </w:r>
    </w:p>
    <w:p w14:paraId="51F38705" w14:textId="0B38E3B7" w:rsidR="0035578B" w:rsidRDefault="004F7AF7" w:rsidP="00415FD8">
      <w:pPr>
        <w:spacing w:after="0" w:line="360" w:lineRule="auto"/>
        <w:jc w:val="both"/>
        <w:rPr>
          <w:rFonts w:ascii="Palatino Linotype" w:hAnsi="Palatino Linotype" w:cs="Arial"/>
          <w:sz w:val="24"/>
        </w:rPr>
      </w:pPr>
      <w:r w:rsidRPr="00283A84">
        <w:rPr>
          <w:rFonts w:ascii="Palatino Linotype" w:hAnsi="Palatino Linotype" w:cs="Arial"/>
          <w:sz w:val="24"/>
        </w:rPr>
        <w:t xml:space="preserve">Con fecha </w:t>
      </w:r>
      <w:r w:rsidR="007C4F2A" w:rsidRPr="00283A84">
        <w:rPr>
          <w:rFonts w:ascii="Palatino Linotype" w:hAnsi="Palatino Linotype" w:cs="Arial"/>
          <w:sz w:val="24"/>
        </w:rPr>
        <w:t>veinti</w:t>
      </w:r>
      <w:r w:rsidR="003C333A" w:rsidRPr="00283A84">
        <w:rPr>
          <w:rFonts w:ascii="Palatino Linotype" w:hAnsi="Palatino Linotype" w:cs="Arial"/>
          <w:sz w:val="24"/>
        </w:rPr>
        <w:t>uno</w:t>
      </w:r>
      <w:r w:rsidR="007C4F2A" w:rsidRPr="00283A84">
        <w:rPr>
          <w:rFonts w:ascii="Palatino Linotype" w:hAnsi="Palatino Linotype" w:cs="Arial"/>
          <w:sz w:val="24"/>
        </w:rPr>
        <w:t xml:space="preserve"> de </w:t>
      </w:r>
      <w:r w:rsidR="003C333A" w:rsidRPr="00283A84">
        <w:rPr>
          <w:rFonts w:ascii="Palatino Linotype" w:hAnsi="Palatino Linotype" w:cs="Arial"/>
          <w:sz w:val="24"/>
        </w:rPr>
        <w:t>febrero</w:t>
      </w:r>
      <w:r w:rsidR="000510FC" w:rsidRPr="00283A84">
        <w:rPr>
          <w:rFonts w:ascii="Palatino Linotype" w:hAnsi="Palatino Linotype" w:cs="Arial"/>
          <w:sz w:val="24"/>
        </w:rPr>
        <w:t xml:space="preserve"> de dos mil diecinueve</w:t>
      </w:r>
      <w:r w:rsidR="0035578B" w:rsidRPr="00283A84">
        <w:rPr>
          <w:rFonts w:ascii="Palatino Linotype" w:hAnsi="Palatino Linotype" w:cs="Arial"/>
          <w:sz w:val="24"/>
        </w:rPr>
        <w:t>,</w:t>
      </w:r>
      <w:r w:rsidR="0035578B" w:rsidRPr="00584718">
        <w:rPr>
          <w:rFonts w:ascii="Palatino Linotype" w:hAnsi="Palatino Linotype" w:cs="Arial"/>
          <w:sz w:val="24"/>
        </w:rPr>
        <w:t xml:space="preserve"> </w:t>
      </w:r>
      <w:r w:rsidR="000510FC">
        <w:rPr>
          <w:rFonts w:ascii="Palatino Linotype" w:hAnsi="Palatino Linotype" w:cs="Arial"/>
          <w:b/>
          <w:sz w:val="24"/>
        </w:rPr>
        <w:t>El</w:t>
      </w:r>
      <w:r w:rsidR="0035578B" w:rsidRPr="00584718">
        <w:rPr>
          <w:rFonts w:ascii="Palatino Linotype" w:hAnsi="Palatino Linotype" w:cs="Arial"/>
          <w:b/>
          <w:sz w:val="24"/>
        </w:rPr>
        <w:t xml:space="preserve"> Recurrente, </w:t>
      </w:r>
      <w:r w:rsidR="0035578B" w:rsidRPr="00584718">
        <w:rPr>
          <w:rFonts w:ascii="Palatino Linotype" w:hAnsi="Palatino Linotype" w:cs="Arial"/>
          <w:sz w:val="24"/>
        </w:rPr>
        <w:t>presentó a través del Sistema de Acceso de Información Mexiquense (</w:t>
      </w:r>
      <w:r w:rsidR="0035578B" w:rsidRPr="00584718">
        <w:rPr>
          <w:rFonts w:ascii="Palatino Linotype" w:hAnsi="Palatino Linotype" w:cs="Arial"/>
          <w:b/>
          <w:sz w:val="24"/>
        </w:rPr>
        <w:t>SAIMEX)</w:t>
      </w:r>
      <w:r w:rsidR="00A50811" w:rsidRPr="00584718">
        <w:rPr>
          <w:rFonts w:ascii="Palatino Linotype" w:hAnsi="Palatino Linotype" w:cs="Arial"/>
          <w:sz w:val="24"/>
        </w:rPr>
        <w:t>,</w:t>
      </w:r>
      <w:r w:rsidR="0035578B" w:rsidRPr="00584718">
        <w:rPr>
          <w:rFonts w:ascii="Palatino Linotype" w:hAnsi="Palatino Linotype" w:cs="Arial"/>
          <w:sz w:val="24"/>
        </w:rPr>
        <w:t xml:space="preserve"> ante </w:t>
      </w:r>
      <w:r w:rsidR="0035578B" w:rsidRPr="00584718">
        <w:rPr>
          <w:rFonts w:ascii="Palatino Linotype" w:hAnsi="Palatino Linotype" w:cs="Arial"/>
          <w:b/>
          <w:sz w:val="24"/>
        </w:rPr>
        <w:t>El Sujeto Obligado</w:t>
      </w:r>
      <w:r w:rsidR="0035578B" w:rsidRPr="00584718">
        <w:rPr>
          <w:rFonts w:ascii="Palatino Linotype" w:hAnsi="Palatino Linotype" w:cs="Arial"/>
          <w:sz w:val="24"/>
        </w:rPr>
        <w:t xml:space="preserve">, solicitud de acceso a la información pública, registrada bajo el número de expediente </w:t>
      </w:r>
      <w:r w:rsidR="00141E7F" w:rsidRPr="00141E7F">
        <w:rPr>
          <w:rFonts w:ascii="Palatino Linotype" w:hAnsi="Palatino Linotype" w:cs="Arial"/>
          <w:b/>
          <w:sz w:val="24"/>
        </w:rPr>
        <w:t>00159/COYOTEP/IP/2020</w:t>
      </w:r>
      <w:r w:rsidR="0035578B" w:rsidRPr="00584718">
        <w:rPr>
          <w:rFonts w:ascii="Palatino Linotype" w:hAnsi="Palatino Linotype" w:cs="Arial"/>
          <w:sz w:val="24"/>
        </w:rPr>
        <w:t>,</w:t>
      </w:r>
      <w:r w:rsidR="0035578B" w:rsidRPr="00584718">
        <w:rPr>
          <w:rFonts w:ascii="Palatino Linotype" w:hAnsi="Palatino Linotype" w:cs="Arial"/>
          <w:b/>
          <w:sz w:val="24"/>
        </w:rPr>
        <w:t xml:space="preserve"> </w:t>
      </w:r>
      <w:r w:rsidR="0035578B" w:rsidRPr="00584718">
        <w:rPr>
          <w:rFonts w:ascii="Palatino Linotype" w:hAnsi="Palatino Linotype" w:cs="Arial"/>
          <w:sz w:val="24"/>
        </w:rPr>
        <w:t xml:space="preserve">mediante la cual solicitó información en el tenor siguiente: </w:t>
      </w:r>
    </w:p>
    <w:p w14:paraId="6C654DB1" w14:textId="77777777" w:rsidR="000510FC" w:rsidRPr="00415FD8" w:rsidRDefault="000510FC" w:rsidP="00415FD8">
      <w:pPr>
        <w:pStyle w:val="Sinespaciado"/>
      </w:pPr>
    </w:p>
    <w:p w14:paraId="7BD4A43B" w14:textId="76ABC480" w:rsidR="00A50811" w:rsidRDefault="006168E4" w:rsidP="00727C0F">
      <w:pPr>
        <w:spacing w:after="0" w:line="240" w:lineRule="auto"/>
        <w:ind w:left="851" w:right="851"/>
        <w:jc w:val="both"/>
        <w:rPr>
          <w:rFonts w:ascii="Palatino Linotype" w:eastAsia="Times New Roman" w:hAnsi="Palatino Linotype" w:cs="Times New Roman"/>
          <w:b/>
          <w:i/>
          <w:lang w:val="es-ES_tradnl" w:eastAsia="es-ES"/>
        </w:rPr>
      </w:pPr>
      <w:r w:rsidRPr="00584718">
        <w:rPr>
          <w:rFonts w:ascii="Palatino Linotype" w:eastAsia="Times New Roman" w:hAnsi="Palatino Linotype" w:cs="Times New Roman"/>
          <w:i/>
          <w:lang w:val="es-ES_tradnl" w:eastAsia="es-ES"/>
        </w:rPr>
        <w:t>“</w:t>
      </w:r>
      <w:r w:rsidR="00141E7F" w:rsidRPr="00141E7F">
        <w:rPr>
          <w:rFonts w:ascii="Palatino Linotype" w:hAnsi="Palatino Linotype"/>
          <w:i/>
          <w:color w:val="000000"/>
        </w:rPr>
        <w:t xml:space="preserve">Con fundamento por lo establecido en los </w:t>
      </w:r>
      <w:proofErr w:type="spellStart"/>
      <w:r w:rsidR="00141E7F" w:rsidRPr="00141E7F">
        <w:rPr>
          <w:rFonts w:ascii="Palatino Linotype" w:hAnsi="Palatino Linotype"/>
          <w:i/>
          <w:color w:val="000000"/>
        </w:rPr>
        <w:t>articulos</w:t>
      </w:r>
      <w:proofErr w:type="spellEnd"/>
      <w:r w:rsidR="00141E7F" w:rsidRPr="00141E7F">
        <w:rPr>
          <w:rFonts w:ascii="Palatino Linotype" w:hAnsi="Palatino Linotype"/>
          <w:i/>
          <w:color w:val="000000"/>
        </w:rPr>
        <w:t xml:space="preserve"> 6 y 8 de la </w:t>
      </w:r>
      <w:proofErr w:type="spellStart"/>
      <w:r w:rsidR="00141E7F" w:rsidRPr="00141E7F">
        <w:rPr>
          <w:rFonts w:ascii="Palatino Linotype" w:hAnsi="Palatino Linotype"/>
          <w:i/>
          <w:color w:val="000000"/>
        </w:rPr>
        <w:t>Constitucion</w:t>
      </w:r>
      <w:proofErr w:type="spellEnd"/>
      <w:r w:rsidR="00141E7F" w:rsidRPr="00141E7F">
        <w:rPr>
          <w:rFonts w:ascii="Palatino Linotype" w:hAnsi="Palatino Linotype"/>
          <w:i/>
          <w:color w:val="000000"/>
        </w:rPr>
        <w:t xml:space="preserve"> </w:t>
      </w:r>
      <w:proofErr w:type="spellStart"/>
      <w:r w:rsidR="00141E7F" w:rsidRPr="00141E7F">
        <w:rPr>
          <w:rFonts w:ascii="Palatino Linotype" w:hAnsi="Palatino Linotype"/>
          <w:i/>
          <w:color w:val="000000"/>
        </w:rPr>
        <w:t>Politica</w:t>
      </w:r>
      <w:proofErr w:type="spellEnd"/>
      <w:r w:rsidR="00141E7F" w:rsidRPr="00141E7F">
        <w:rPr>
          <w:rFonts w:ascii="Palatino Linotype" w:hAnsi="Palatino Linotype"/>
          <w:i/>
          <w:color w:val="000000"/>
        </w:rPr>
        <w:t xml:space="preserve"> de los Estados Unidos Mexicanos, La Ley General de Transparencia y Acceso a la Información Pública; El artículo 5 de la Constitución Política del Estado Libre y Soberano de México y La Ley de Transparencia y Acceso a la Información Pública del Estado de México y Municipios y </w:t>
      </w:r>
      <w:proofErr w:type="spellStart"/>
      <w:r w:rsidR="00141E7F" w:rsidRPr="00141E7F">
        <w:rPr>
          <w:rFonts w:ascii="Palatino Linotype" w:hAnsi="Palatino Linotype"/>
          <w:i/>
          <w:color w:val="000000"/>
        </w:rPr>
        <w:t>demas</w:t>
      </w:r>
      <w:proofErr w:type="spellEnd"/>
      <w:r w:rsidR="00141E7F" w:rsidRPr="00141E7F">
        <w:rPr>
          <w:rFonts w:ascii="Palatino Linotype" w:hAnsi="Palatino Linotype"/>
          <w:i/>
          <w:color w:val="000000"/>
        </w:rPr>
        <w:t xml:space="preserve"> </w:t>
      </w:r>
      <w:proofErr w:type="spellStart"/>
      <w:r w:rsidR="00141E7F" w:rsidRPr="00141E7F">
        <w:rPr>
          <w:rFonts w:ascii="Palatino Linotype" w:hAnsi="Palatino Linotype"/>
          <w:i/>
          <w:color w:val="000000"/>
        </w:rPr>
        <w:t>legislacion</w:t>
      </w:r>
      <w:proofErr w:type="spellEnd"/>
      <w:r w:rsidR="00141E7F" w:rsidRPr="00141E7F">
        <w:rPr>
          <w:rFonts w:ascii="Palatino Linotype" w:hAnsi="Palatino Linotype"/>
          <w:i/>
          <w:color w:val="000000"/>
        </w:rPr>
        <w:t xml:space="preserve"> relativa y aplicable a la materia; </w:t>
      </w:r>
      <w:proofErr w:type="spellStart"/>
      <w:r w:rsidR="00141E7F" w:rsidRPr="00141E7F">
        <w:rPr>
          <w:rFonts w:ascii="Palatino Linotype" w:hAnsi="Palatino Linotype"/>
          <w:i/>
          <w:color w:val="000000"/>
        </w:rPr>
        <w:t>asi</w:t>
      </w:r>
      <w:proofErr w:type="spellEnd"/>
      <w:r w:rsidR="00141E7F" w:rsidRPr="00141E7F">
        <w:rPr>
          <w:rFonts w:ascii="Palatino Linotype" w:hAnsi="Palatino Linotype"/>
          <w:i/>
          <w:color w:val="000000"/>
        </w:rPr>
        <w:t xml:space="preserve"> como los criterios de </w:t>
      </w:r>
      <w:proofErr w:type="spellStart"/>
      <w:r w:rsidR="00141E7F" w:rsidRPr="00141E7F">
        <w:rPr>
          <w:rFonts w:ascii="Palatino Linotype" w:hAnsi="Palatino Linotype"/>
          <w:i/>
          <w:color w:val="000000"/>
        </w:rPr>
        <w:t>interpretacion</w:t>
      </w:r>
      <w:proofErr w:type="spellEnd"/>
      <w:r w:rsidR="00141E7F" w:rsidRPr="00141E7F">
        <w:rPr>
          <w:rFonts w:ascii="Palatino Linotype" w:hAnsi="Palatino Linotype"/>
          <w:i/>
          <w:color w:val="000000"/>
        </w:rPr>
        <w:t xml:space="preserve"> vigentes emitidos por el Instituto Nacional de Transparencia, Acceso a la Información y Protección de Datos Personales, que sean aplicables a mi solicitud, respetuosamente pido del </w:t>
      </w:r>
      <w:r w:rsidR="00141E7F" w:rsidRPr="00141E7F">
        <w:rPr>
          <w:rFonts w:ascii="Palatino Linotype" w:hAnsi="Palatino Linotype"/>
          <w:i/>
          <w:color w:val="000000"/>
        </w:rPr>
        <w:lastRenderedPageBreak/>
        <w:t xml:space="preserve">Ayuntamiento de Coyotepec: 1.-La lista o nómina de pago donde se especifique el sueldo o salario integral de todos y cada uno de los empleados y funcionarios públicos del Ayuntamiento de Coyotepec; correspondiente al periodo comprendido del día primero de enero de dos mil vente hasta el día treinta y uno de enero del año en curso. 2.-Todos y cada uno de los documentos considerados como anexos de la presente solicitud. Finalmente, respetuosamente solicito en mi calidad de solicitante, sean reservados todos mis datos personales y se ingrese mi solicitud como </w:t>
      </w:r>
      <w:proofErr w:type="spellStart"/>
      <w:r w:rsidR="00141E7F" w:rsidRPr="00141E7F">
        <w:rPr>
          <w:rFonts w:ascii="Palatino Linotype" w:hAnsi="Palatino Linotype"/>
          <w:i/>
          <w:color w:val="000000"/>
        </w:rPr>
        <w:t>anonima</w:t>
      </w:r>
      <w:proofErr w:type="spellEnd"/>
      <w:r w:rsidR="00141E7F" w:rsidRPr="00141E7F">
        <w:rPr>
          <w:rFonts w:ascii="Palatino Linotype" w:hAnsi="Palatino Linotype"/>
          <w:i/>
          <w:color w:val="000000"/>
        </w:rPr>
        <w:t xml:space="preserve">, de conformidad con lo establecido en el </w:t>
      </w:r>
      <w:proofErr w:type="spellStart"/>
      <w:r w:rsidR="00141E7F" w:rsidRPr="00141E7F">
        <w:rPr>
          <w:rFonts w:ascii="Palatino Linotype" w:hAnsi="Palatino Linotype"/>
          <w:i/>
          <w:color w:val="000000"/>
        </w:rPr>
        <w:t>articulo</w:t>
      </w:r>
      <w:proofErr w:type="spellEnd"/>
      <w:r w:rsidR="00141E7F" w:rsidRPr="00141E7F">
        <w:rPr>
          <w:rFonts w:ascii="Palatino Linotype" w:hAnsi="Palatino Linotype"/>
          <w:i/>
          <w:color w:val="000000"/>
        </w:rPr>
        <w:t xml:space="preserve"> 155 de la </w:t>
      </w:r>
      <w:proofErr w:type="spellStart"/>
      <w:r w:rsidR="00141E7F" w:rsidRPr="00141E7F">
        <w:rPr>
          <w:rFonts w:ascii="Palatino Linotype" w:hAnsi="Palatino Linotype"/>
          <w:i/>
          <w:color w:val="000000"/>
        </w:rPr>
        <w:t>La</w:t>
      </w:r>
      <w:proofErr w:type="spellEnd"/>
      <w:r w:rsidR="00141E7F" w:rsidRPr="00141E7F">
        <w:rPr>
          <w:rFonts w:ascii="Palatino Linotype" w:hAnsi="Palatino Linotype"/>
          <w:i/>
          <w:color w:val="000000"/>
        </w:rPr>
        <w:t xml:space="preserve"> Ley de Transparencia y Acceso a la Información Pública del Estado de México y Municipios, para efectos de evitar que el sujeto obligado (Ayuntamiento de Coyotepec), recabé datos que den lugar a indagatorias sobre mi identidad. Por su </w:t>
      </w:r>
      <w:proofErr w:type="spellStart"/>
      <w:r w:rsidR="00141E7F" w:rsidRPr="00141E7F">
        <w:rPr>
          <w:rFonts w:ascii="Palatino Linotype" w:hAnsi="Palatino Linotype"/>
          <w:i/>
          <w:color w:val="000000"/>
        </w:rPr>
        <w:t>atencion</w:t>
      </w:r>
      <w:proofErr w:type="spellEnd"/>
      <w:r w:rsidR="00141E7F" w:rsidRPr="00141E7F">
        <w:rPr>
          <w:rFonts w:ascii="Palatino Linotype" w:hAnsi="Palatino Linotype"/>
          <w:i/>
          <w:color w:val="000000"/>
        </w:rPr>
        <w:t>, Gracias</w:t>
      </w:r>
      <w:r w:rsidR="006A494C" w:rsidRPr="006A494C">
        <w:rPr>
          <w:rFonts w:ascii="Palatino Linotype" w:hAnsi="Palatino Linotype"/>
          <w:i/>
          <w:color w:val="000000"/>
        </w:rPr>
        <w:t>.</w:t>
      </w:r>
      <w:r w:rsidRPr="00584718">
        <w:rPr>
          <w:rFonts w:ascii="Palatino Linotype" w:eastAsia="Times New Roman" w:hAnsi="Palatino Linotype" w:cs="Times New Roman"/>
          <w:i/>
          <w:lang w:val="es-ES_tradnl" w:eastAsia="es-ES"/>
        </w:rPr>
        <w:t xml:space="preserve">” </w:t>
      </w:r>
      <w:r w:rsidRPr="00584718">
        <w:rPr>
          <w:rFonts w:ascii="Palatino Linotype" w:eastAsia="Times New Roman" w:hAnsi="Palatino Linotype" w:cs="Times New Roman"/>
          <w:b/>
          <w:i/>
          <w:lang w:val="es-ES_tradnl" w:eastAsia="es-ES"/>
        </w:rPr>
        <w:t>[Sic]</w:t>
      </w:r>
    </w:p>
    <w:p w14:paraId="59C03DC7" w14:textId="77777777" w:rsidR="000510FC" w:rsidRPr="000510FC" w:rsidRDefault="000510FC" w:rsidP="00415FD8">
      <w:pPr>
        <w:pStyle w:val="Sinespaciado"/>
        <w:rPr>
          <w:sz w:val="10"/>
          <w:lang w:val="es-ES_tradnl"/>
        </w:rPr>
      </w:pPr>
    </w:p>
    <w:p w14:paraId="675EC90E" w14:textId="77777777" w:rsidR="006E717A" w:rsidRDefault="006E717A" w:rsidP="00415FD8">
      <w:pPr>
        <w:pStyle w:val="Sinespaciado"/>
      </w:pPr>
    </w:p>
    <w:p w14:paraId="49A729D1" w14:textId="77777777" w:rsidR="006E717A" w:rsidRPr="00415FD8" w:rsidRDefault="006E717A" w:rsidP="00415FD8">
      <w:pPr>
        <w:pStyle w:val="Sinespaciado"/>
      </w:pPr>
    </w:p>
    <w:p w14:paraId="662C0B5E" w14:textId="2CFC059A" w:rsidR="00415FD8" w:rsidRPr="006E717A" w:rsidRDefault="002B45F6" w:rsidP="006E717A">
      <w:pPr>
        <w:spacing w:after="0" w:line="360" w:lineRule="auto"/>
        <w:ind w:right="850"/>
        <w:jc w:val="both"/>
        <w:rPr>
          <w:rFonts w:ascii="Palatino Linotype" w:eastAsia="Times New Roman" w:hAnsi="Palatino Linotype" w:cs="Times New Roman"/>
          <w:sz w:val="24"/>
          <w:szCs w:val="24"/>
          <w:lang w:val="es-ES_tradnl" w:eastAsia="es-ES"/>
        </w:rPr>
      </w:pPr>
      <w:r w:rsidRPr="00584718">
        <w:rPr>
          <w:rFonts w:ascii="Palatino Linotype" w:eastAsia="Times New Roman" w:hAnsi="Palatino Linotype" w:cs="Times New Roman"/>
          <w:b/>
          <w:sz w:val="24"/>
          <w:szCs w:val="24"/>
          <w:lang w:val="es-ES_tradnl" w:eastAsia="es-ES"/>
        </w:rPr>
        <w:t>MODALIDAD DE ENTREGA:</w:t>
      </w:r>
      <w:r w:rsidRPr="00584718">
        <w:rPr>
          <w:rFonts w:ascii="Palatino Linotype" w:eastAsia="Times New Roman" w:hAnsi="Palatino Linotype" w:cs="Times New Roman"/>
          <w:sz w:val="24"/>
          <w:szCs w:val="24"/>
          <w:lang w:val="es-ES_tradnl" w:eastAsia="es-ES"/>
        </w:rPr>
        <w:t xml:space="preserve"> </w:t>
      </w:r>
      <w:r w:rsidR="004F7AF7" w:rsidRPr="00584718">
        <w:rPr>
          <w:rFonts w:ascii="Palatino Linotype" w:eastAsia="Times New Roman" w:hAnsi="Palatino Linotype" w:cs="Times New Roman"/>
          <w:sz w:val="24"/>
          <w:szCs w:val="24"/>
          <w:lang w:val="es-ES_tradnl" w:eastAsia="es-ES"/>
        </w:rPr>
        <w:t>A</w:t>
      </w:r>
      <w:r w:rsidR="006168E4" w:rsidRPr="00584718">
        <w:rPr>
          <w:rFonts w:ascii="Palatino Linotype" w:eastAsia="Times New Roman" w:hAnsi="Palatino Linotype" w:cs="Times New Roman"/>
          <w:sz w:val="24"/>
          <w:szCs w:val="24"/>
          <w:lang w:val="es-ES_tradnl" w:eastAsia="es-ES"/>
        </w:rPr>
        <w:t xml:space="preserve"> través del </w:t>
      </w:r>
      <w:r w:rsidR="006168E4" w:rsidRPr="00584718">
        <w:rPr>
          <w:rFonts w:ascii="Palatino Linotype" w:eastAsia="Times New Roman" w:hAnsi="Palatino Linotype" w:cs="Times New Roman"/>
          <w:b/>
          <w:sz w:val="24"/>
          <w:szCs w:val="24"/>
          <w:lang w:val="es-ES_tradnl" w:eastAsia="es-ES"/>
        </w:rPr>
        <w:t>SAIMEX</w:t>
      </w:r>
      <w:r w:rsidR="004F7AF7" w:rsidRPr="00584718">
        <w:rPr>
          <w:rFonts w:ascii="Palatino Linotype" w:eastAsia="Times New Roman" w:hAnsi="Palatino Linotype" w:cs="Times New Roman"/>
          <w:sz w:val="24"/>
          <w:szCs w:val="24"/>
          <w:lang w:val="es-ES_tradnl" w:eastAsia="es-ES"/>
        </w:rPr>
        <w:t>.</w:t>
      </w:r>
      <w:r w:rsidR="00BF4CB5" w:rsidRPr="00584718">
        <w:rPr>
          <w:rFonts w:ascii="Palatino Linotype" w:eastAsia="Times New Roman" w:hAnsi="Palatino Linotype" w:cs="Times New Roman"/>
          <w:sz w:val="24"/>
          <w:szCs w:val="24"/>
          <w:lang w:val="es-ES_tradnl" w:eastAsia="es-ES"/>
        </w:rPr>
        <w:t xml:space="preserve"> </w:t>
      </w:r>
    </w:p>
    <w:p w14:paraId="20D01460" w14:textId="77777777" w:rsidR="006E717A" w:rsidRDefault="006E717A" w:rsidP="00415FD8">
      <w:pPr>
        <w:spacing w:after="0" w:line="360" w:lineRule="auto"/>
        <w:jc w:val="both"/>
        <w:rPr>
          <w:rFonts w:ascii="Palatino Linotype" w:hAnsi="Palatino Linotype" w:cs="Arial"/>
          <w:b/>
          <w:sz w:val="28"/>
        </w:rPr>
      </w:pPr>
    </w:p>
    <w:p w14:paraId="46FD9DFD" w14:textId="24BA7966" w:rsidR="00DB3C03" w:rsidRPr="00C86F42" w:rsidRDefault="006168E4" w:rsidP="00415FD8">
      <w:pPr>
        <w:spacing w:after="0" w:line="360" w:lineRule="auto"/>
        <w:jc w:val="both"/>
        <w:rPr>
          <w:rFonts w:ascii="Palatino Linotype" w:hAnsi="Palatino Linotype" w:cs="Arial"/>
          <w:b/>
          <w:sz w:val="28"/>
        </w:rPr>
      </w:pPr>
      <w:r w:rsidRPr="00C86F42">
        <w:rPr>
          <w:rFonts w:ascii="Palatino Linotype" w:hAnsi="Palatino Linotype" w:cs="Arial"/>
          <w:b/>
          <w:sz w:val="28"/>
        </w:rPr>
        <w:t xml:space="preserve">SEGUNDO. </w:t>
      </w:r>
      <w:r w:rsidRPr="00C86F42">
        <w:rPr>
          <w:rFonts w:ascii="Palatino Linotype" w:hAnsi="Palatino Linotype" w:cs="Arial"/>
          <w:b/>
          <w:sz w:val="28"/>
          <w:szCs w:val="20"/>
        </w:rPr>
        <w:t>De la respuesta del Sujeto Obligado.</w:t>
      </w:r>
    </w:p>
    <w:p w14:paraId="06F66F4C" w14:textId="4B64B31E" w:rsidR="00604860" w:rsidRDefault="004D073F" w:rsidP="00415FD8">
      <w:pPr>
        <w:spacing w:after="0" w:line="360" w:lineRule="auto"/>
        <w:jc w:val="both"/>
        <w:rPr>
          <w:rFonts w:ascii="Palatino Linotype" w:hAnsi="Palatino Linotype" w:cs="Arial"/>
          <w:sz w:val="24"/>
          <w:szCs w:val="24"/>
        </w:rPr>
      </w:pPr>
      <w:r w:rsidRPr="00C86F42">
        <w:rPr>
          <w:rFonts w:ascii="Palatino Linotype" w:hAnsi="Palatino Linotype" w:cs="Arial"/>
          <w:sz w:val="24"/>
          <w:szCs w:val="24"/>
        </w:rPr>
        <w:t xml:space="preserve">En el expediente electrónico </w:t>
      </w:r>
      <w:r w:rsidRPr="00C86F42">
        <w:rPr>
          <w:rFonts w:ascii="Palatino Linotype" w:hAnsi="Palatino Linotype" w:cs="Arial"/>
          <w:b/>
          <w:sz w:val="24"/>
          <w:szCs w:val="24"/>
        </w:rPr>
        <w:t>SAIMEX</w:t>
      </w:r>
      <w:r w:rsidRPr="00C86F42">
        <w:rPr>
          <w:rFonts w:ascii="Palatino Linotype" w:hAnsi="Palatino Linotype" w:cs="Arial"/>
          <w:sz w:val="24"/>
          <w:szCs w:val="24"/>
        </w:rPr>
        <w:t xml:space="preserve">, se aprecia que </w:t>
      </w:r>
      <w:r w:rsidRPr="00C86F42">
        <w:rPr>
          <w:rFonts w:ascii="Palatino Linotype" w:hAnsi="Palatino Linotype" w:cs="Arial"/>
          <w:b/>
          <w:sz w:val="24"/>
          <w:szCs w:val="24"/>
        </w:rPr>
        <w:t xml:space="preserve">El Sujeto Obligado </w:t>
      </w:r>
      <w:r w:rsidRPr="00C86F42">
        <w:rPr>
          <w:rFonts w:ascii="Palatino Linotype" w:hAnsi="Palatino Linotype" w:cs="Arial"/>
          <w:sz w:val="24"/>
          <w:szCs w:val="24"/>
        </w:rPr>
        <w:t xml:space="preserve">fue omiso en dar respuesta a la solicitud de información presentada por </w:t>
      </w:r>
      <w:r w:rsidR="000510FC" w:rsidRPr="00C86F42">
        <w:rPr>
          <w:rFonts w:ascii="Palatino Linotype" w:hAnsi="Palatino Linotype" w:cs="Arial"/>
          <w:b/>
          <w:sz w:val="24"/>
          <w:szCs w:val="24"/>
        </w:rPr>
        <w:t>El</w:t>
      </w:r>
      <w:r w:rsidRPr="00C86F42">
        <w:rPr>
          <w:rFonts w:ascii="Palatino Linotype" w:hAnsi="Palatino Linotype" w:cs="Arial"/>
          <w:b/>
          <w:sz w:val="24"/>
          <w:szCs w:val="24"/>
        </w:rPr>
        <w:t xml:space="preserve"> Recurrente</w:t>
      </w:r>
      <w:r w:rsidRPr="00C86F42">
        <w:rPr>
          <w:rFonts w:ascii="Palatino Linotype" w:hAnsi="Palatino Linotype" w:cs="Arial"/>
          <w:sz w:val="24"/>
          <w:szCs w:val="24"/>
        </w:rPr>
        <w:t>.</w:t>
      </w:r>
      <w:r w:rsidRPr="00C86F42">
        <w:rPr>
          <w:rFonts w:ascii="Palatino Linotype" w:hAnsi="Palatino Linotype" w:cs="Arial"/>
          <w:b/>
          <w:sz w:val="24"/>
          <w:szCs w:val="24"/>
        </w:rPr>
        <w:t xml:space="preserve"> </w:t>
      </w:r>
      <w:r w:rsidRPr="00C86F42">
        <w:rPr>
          <w:rFonts w:ascii="Palatino Linotype" w:hAnsi="Palatino Linotype" w:cs="Arial"/>
          <w:sz w:val="24"/>
          <w:szCs w:val="24"/>
        </w:rPr>
        <w:t xml:space="preserve">Derivado de lo anterior, se constituye la figura de la </w:t>
      </w:r>
      <w:r w:rsidR="000510FC" w:rsidRPr="00C86F42">
        <w:rPr>
          <w:rFonts w:ascii="Palatino Linotype" w:hAnsi="Palatino Linotype" w:cs="Arial"/>
          <w:b/>
          <w:i/>
          <w:sz w:val="24"/>
          <w:szCs w:val="24"/>
        </w:rPr>
        <w:t>Negativa Ficta</w:t>
      </w:r>
      <w:r w:rsidRPr="00C86F42">
        <w:rPr>
          <w:rFonts w:ascii="Palatino Linotype" w:hAnsi="Palatino Linotype" w:cs="Arial"/>
          <w:sz w:val="24"/>
          <w:szCs w:val="24"/>
        </w:rPr>
        <w:t xml:space="preserve">, cuya esencia consiste en atribuir un efecto negativo de la autoridad administrativa frente a las instancias y </w:t>
      </w:r>
      <w:r w:rsidR="00F406EA" w:rsidRPr="00C86F42">
        <w:rPr>
          <w:rFonts w:ascii="Palatino Linotype" w:hAnsi="Palatino Linotype" w:cs="Arial"/>
          <w:sz w:val="24"/>
          <w:szCs w:val="24"/>
        </w:rPr>
        <w:t>s</w:t>
      </w:r>
      <w:r w:rsidRPr="00C86F42">
        <w:rPr>
          <w:rFonts w:ascii="Palatino Linotype" w:hAnsi="Palatino Linotype" w:cs="Arial"/>
          <w:sz w:val="24"/>
          <w:szCs w:val="24"/>
        </w:rPr>
        <w:t>olicitudes que hagan los particulares. Robustece lo anterior la siguiente imagen ilustrativa:</w:t>
      </w:r>
      <w:r w:rsidRPr="00584718">
        <w:rPr>
          <w:rFonts w:ascii="Palatino Linotype" w:hAnsi="Palatino Linotype" w:cs="Arial"/>
          <w:sz w:val="24"/>
          <w:szCs w:val="24"/>
        </w:rPr>
        <w:t xml:space="preserve"> </w:t>
      </w:r>
    </w:p>
    <w:p w14:paraId="76EC38B8" w14:textId="5A598744" w:rsidR="00005857" w:rsidRDefault="000408E3" w:rsidP="00415FD8">
      <w:pPr>
        <w:spacing w:after="0" w:line="360" w:lineRule="auto"/>
        <w:jc w:val="both"/>
        <w:rPr>
          <w:rFonts w:ascii="Palatino Linotype" w:hAnsi="Palatino Linotype" w:cs="Arial"/>
          <w:sz w:val="24"/>
          <w:szCs w:val="24"/>
        </w:rPr>
      </w:pPr>
      <w:r>
        <w:rPr>
          <w:rFonts w:ascii="Palatino Linotype" w:hAnsi="Palatino Linotype" w:cs="Arial"/>
          <w:noProof/>
          <w:sz w:val="24"/>
          <w:szCs w:val="24"/>
          <w:lang w:eastAsia="es-MX"/>
        </w:rPr>
        <w:drawing>
          <wp:inline distT="0" distB="0" distL="0" distR="0" wp14:anchorId="39C8484C" wp14:editId="5AD6FFDC">
            <wp:extent cx="5736481" cy="210040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813" cy="2107849"/>
                    </a:xfrm>
                    <a:prstGeom prst="rect">
                      <a:avLst/>
                    </a:prstGeom>
                    <a:noFill/>
                    <a:ln>
                      <a:noFill/>
                    </a:ln>
                  </pic:spPr>
                </pic:pic>
              </a:graphicData>
            </a:graphic>
          </wp:inline>
        </w:drawing>
      </w:r>
    </w:p>
    <w:p w14:paraId="5215FBDB" w14:textId="37BD456D" w:rsidR="00415FD8" w:rsidRPr="00415FD8" w:rsidRDefault="00415FD8" w:rsidP="00415FD8">
      <w:pPr>
        <w:pStyle w:val="Sinespaciado"/>
        <w:rPr>
          <w:sz w:val="18"/>
        </w:rPr>
      </w:pPr>
    </w:p>
    <w:p w14:paraId="36561C2A" w14:textId="7367652B" w:rsidR="00415FD8" w:rsidRPr="00584718" w:rsidRDefault="00415FD8" w:rsidP="00415FD8">
      <w:pPr>
        <w:pStyle w:val="Sinespaciado"/>
      </w:pPr>
    </w:p>
    <w:p w14:paraId="5207380C" w14:textId="77777777" w:rsidR="002813C0" w:rsidRPr="000510FC" w:rsidRDefault="002813C0" w:rsidP="00415FD8">
      <w:pPr>
        <w:pStyle w:val="Sinespaciado"/>
        <w:rPr>
          <w:sz w:val="14"/>
        </w:rPr>
      </w:pPr>
    </w:p>
    <w:p w14:paraId="695D9190" w14:textId="101E6882" w:rsidR="006168E4" w:rsidRPr="00584718" w:rsidRDefault="006168E4" w:rsidP="00415FD8">
      <w:pPr>
        <w:spacing w:after="0" w:line="360" w:lineRule="auto"/>
        <w:jc w:val="both"/>
        <w:rPr>
          <w:rFonts w:ascii="Palatino Linotype" w:hAnsi="Palatino Linotype" w:cs="Arial"/>
          <w:b/>
          <w:sz w:val="28"/>
        </w:rPr>
      </w:pPr>
      <w:r w:rsidRPr="00584718">
        <w:rPr>
          <w:rFonts w:ascii="Palatino Linotype" w:hAnsi="Palatino Linotype" w:cs="Arial"/>
          <w:b/>
          <w:sz w:val="28"/>
        </w:rPr>
        <w:t xml:space="preserve">TERCERO. </w:t>
      </w:r>
      <w:r w:rsidRPr="00584718">
        <w:rPr>
          <w:rFonts w:ascii="Palatino Linotype" w:hAnsi="Palatino Linotype"/>
          <w:b/>
          <w:sz w:val="28"/>
        </w:rPr>
        <w:t>Del recurso de revisión.</w:t>
      </w:r>
    </w:p>
    <w:p w14:paraId="371358E2" w14:textId="06723C0B" w:rsidR="0035578B" w:rsidRPr="00584718" w:rsidRDefault="004F7AF7" w:rsidP="00415FD8">
      <w:pPr>
        <w:spacing w:after="0" w:line="360" w:lineRule="auto"/>
        <w:jc w:val="both"/>
        <w:rPr>
          <w:rFonts w:ascii="Palatino Linotype" w:hAnsi="Palatino Linotype" w:cs="Arial"/>
          <w:sz w:val="24"/>
          <w:szCs w:val="24"/>
        </w:rPr>
      </w:pPr>
      <w:r w:rsidRPr="00584718">
        <w:rPr>
          <w:rFonts w:ascii="Palatino Linotype" w:hAnsi="Palatino Linotype" w:cs="Arial"/>
          <w:sz w:val="24"/>
          <w:szCs w:val="24"/>
        </w:rPr>
        <w:t xml:space="preserve">Inconforme con la </w:t>
      </w:r>
      <w:r w:rsidR="0030613C" w:rsidRPr="00584718">
        <w:rPr>
          <w:rFonts w:ascii="Palatino Linotype" w:hAnsi="Palatino Linotype" w:cs="Arial"/>
          <w:sz w:val="24"/>
          <w:szCs w:val="24"/>
        </w:rPr>
        <w:t>falta de respuesta</w:t>
      </w:r>
      <w:r w:rsidRPr="00584718">
        <w:rPr>
          <w:rFonts w:ascii="Palatino Linotype" w:hAnsi="Palatino Linotype" w:cs="Arial"/>
          <w:sz w:val="24"/>
          <w:szCs w:val="24"/>
        </w:rPr>
        <w:t xml:space="preserve"> por </w:t>
      </w:r>
      <w:r w:rsidRPr="00584718">
        <w:rPr>
          <w:rFonts w:ascii="Palatino Linotype" w:hAnsi="Palatino Linotype" w:cs="Arial"/>
          <w:b/>
          <w:sz w:val="24"/>
          <w:szCs w:val="24"/>
        </w:rPr>
        <w:t>El Sujeto Obligado</w:t>
      </w:r>
      <w:r w:rsidRPr="00584718">
        <w:rPr>
          <w:rFonts w:ascii="Palatino Linotype" w:hAnsi="Palatino Linotype" w:cs="Arial"/>
          <w:sz w:val="24"/>
          <w:szCs w:val="24"/>
        </w:rPr>
        <w:t>,</w:t>
      </w:r>
      <w:r w:rsidRPr="00584718">
        <w:rPr>
          <w:rFonts w:ascii="Palatino Linotype" w:hAnsi="Palatino Linotype" w:cs="Arial"/>
          <w:b/>
          <w:sz w:val="24"/>
          <w:szCs w:val="24"/>
        </w:rPr>
        <w:t xml:space="preserve"> </w:t>
      </w:r>
      <w:r w:rsidR="000510FC">
        <w:rPr>
          <w:rFonts w:ascii="Palatino Linotype" w:hAnsi="Palatino Linotype" w:cs="Arial"/>
          <w:b/>
          <w:sz w:val="24"/>
          <w:szCs w:val="24"/>
        </w:rPr>
        <w:t>El</w:t>
      </w:r>
      <w:r w:rsidRPr="00584718">
        <w:rPr>
          <w:rFonts w:ascii="Palatino Linotype" w:hAnsi="Palatino Linotype" w:cs="Arial"/>
          <w:b/>
          <w:sz w:val="24"/>
          <w:szCs w:val="24"/>
        </w:rPr>
        <w:t xml:space="preserve"> Recurrente </w:t>
      </w:r>
      <w:r w:rsidRPr="00584718">
        <w:rPr>
          <w:rFonts w:ascii="Palatino Linotype" w:hAnsi="Palatino Linotype" w:cs="Arial"/>
          <w:sz w:val="24"/>
          <w:szCs w:val="24"/>
        </w:rPr>
        <w:t xml:space="preserve">interpuso el recurso de revisión, en fecha </w:t>
      </w:r>
      <w:r w:rsidR="009A26F6">
        <w:rPr>
          <w:rFonts w:ascii="Palatino Linotype" w:hAnsi="Palatino Linotype" w:cs="Arial"/>
          <w:sz w:val="24"/>
          <w:szCs w:val="24"/>
        </w:rPr>
        <w:t>diecinueve de marzo</w:t>
      </w:r>
      <w:r w:rsidR="00D65F54">
        <w:rPr>
          <w:rFonts w:ascii="Palatino Linotype" w:hAnsi="Palatino Linotype" w:cs="Arial"/>
          <w:sz w:val="24"/>
          <w:szCs w:val="24"/>
        </w:rPr>
        <w:t xml:space="preserve"> </w:t>
      </w:r>
      <w:r w:rsidR="00604860" w:rsidRPr="00D65F54">
        <w:rPr>
          <w:rFonts w:ascii="Palatino Linotype" w:hAnsi="Palatino Linotype" w:cs="Arial"/>
          <w:sz w:val="24"/>
          <w:szCs w:val="24"/>
        </w:rPr>
        <w:t>de</w:t>
      </w:r>
      <w:r w:rsidR="000510FC" w:rsidRPr="00D65F54">
        <w:rPr>
          <w:rFonts w:ascii="Palatino Linotype" w:hAnsi="Palatino Linotype" w:cs="Arial"/>
          <w:sz w:val="24"/>
          <w:szCs w:val="24"/>
        </w:rPr>
        <w:t xml:space="preserve"> dos mil diecinueve</w:t>
      </w:r>
      <w:r w:rsidR="0035578B" w:rsidRPr="00584718">
        <w:rPr>
          <w:rFonts w:ascii="Palatino Linotype" w:hAnsi="Palatino Linotype" w:cs="Arial"/>
          <w:sz w:val="24"/>
          <w:szCs w:val="24"/>
        </w:rPr>
        <w:t xml:space="preserve">, el cual fue registrado con el expediente número </w:t>
      </w:r>
      <w:r w:rsidR="00F024C1" w:rsidRPr="00F024C1">
        <w:rPr>
          <w:rFonts w:ascii="Palatino Linotype" w:hAnsi="Palatino Linotype" w:cs="Arial"/>
          <w:b/>
          <w:sz w:val="24"/>
          <w:szCs w:val="24"/>
        </w:rPr>
        <w:t xml:space="preserve"> 01635/INFOEM/IP/RR/2020</w:t>
      </w:r>
      <w:r w:rsidR="0035578B" w:rsidRPr="00584718">
        <w:rPr>
          <w:rFonts w:ascii="Palatino Linotype" w:hAnsi="Palatino Linotype" w:cs="Arial"/>
          <w:b/>
          <w:sz w:val="24"/>
          <w:szCs w:val="24"/>
        </w:rPr>
        <w:t xml:space="preserve">, </w:t>
      </w:r>
      <w:r w:rsidR="0035578B" w:rsidRPr="00584718">
        <w:rPr>
          <w:rFonts w:ascii="Palatino Linotype" w:hAnsi="Palatino Linotype" w:cs="Arial"/>
          <w:sz w:val="24"/>
          <w:szCs w:val="24"/>
        </w:rPr>
        <w:t xml:space="preserve">en el cual arguye, las siguientes manifestaciones: </w:t>
      </w:r>
    </w:p>
    <w:p w14:paraId="450C3323" w14:textId="77777777" w:rsidR="008A6597" w:rsidRPr="000510FC" w:rsidRDefault="008A6597" w:rsidP="00415FD8">
      <w:pPr>
        <w:spacing w:after="0"/>
        <w:rPr>
          <w:sz w:val="14"/>
        </w:rPr>
      </w:pPr>
    </w:p>
    <w:p w14:paraId="657FCFED" w14:textId="77777777" w:rsidR="00604860" w:rsidRPr="00584718" w:rsidRDefault="006168E4" w:rsidP="00415FD8">
      <w:pPr>
        <w:pStyle w:val="Prrafodelista"/>
        <w:numPr>
          <w:ilvl w:val="0"/>
          <w:numId w:val="1"/>
        </w:numPr>
        <w:jc w:val="both"/>
        <w:rPr>
          <w:rFonts w:ascii="Palatino Linotype" w:hAnsi="Palatino Linotype" w:cs="Arial"/>
          <w:b/>
        </w:rPr>
      </w:pPr>
      <w:r w:rsidRPr="00584718">
        <w:rPr>
          <w:rFonts w:ascii="Palatino Linotype" w:hAnsi="Palatino Linotype" w:cs="Arial"/>
          <w:b/>
        </w:rPr>
        <w:t>Acto Impugnado:</w:t>
      </w:r>
      <w:r w:rsidR="00604860" w:rsidRPr="00584718">
        <w:rPr>
          <w:rFonts w:ascii="Palatino Linotype" w:hAnsi="Palatino Linotype" w:cs="Arial"/>
          <w:b/>
        </w:rPr>
        <w:t xml:space="preserve"> </w:t>
      </w:r>
    </w:p>
    <w:p w14:paraId="62A1015C" w14:textId="18491534" w:rsidR="00AA4738" w:rsidRDefault="008A6597" w:rsidP="00415FD8">
      <w:pPr>
        <w:spacing w:after="0" w:line="240" w:lineRule="auto"/>
        <w:ind w:left="360"/>
        <w:jc w:val="both"/>
        <w:rPr>
          <w:rFonts w:ascii="Palatino Linotype" w:hAnsi="Palatino Linotype" w:cs="Arial"/>
          <w:b/>
          <w:i/>
        </w:rPr>
      </w:pPr>
      <w:r w:rsidRPr="00584718">
        <w:rPr>
          <w:rFonts w:ascii="Palatino Linotype" w:hAnsi="Palatino Linotype" w:cs="Arial"/>
          <w:i/>
        </w:rPr>
        <w:t>“</w:t>
      </w:r>
      <w:r w:rsidR="00F024C1" w:rsidRPr="00F024C1">
        <w:rPr>
          <w:rFonts w:ascii="Palatino Linotype" w:hAnsi="Palatino Linotype" w:cs="Arial"/>
          <w:i/>
        </w:rPr>
        <w:t xml:space="preserve">La falta de respuesta a la solicitud de </w:t>
      </w:r>
      <w:proofErr w:type="spellStart"/>
      <w:r w:rsidR="00F024C1" w:rsidRPr="00F024C1">
        <w:rPr>
          <w:rFonts w:ascii="Palatino Linotype" w:hAnsi="Palatino Linotype" w:cs="Arial"/>
          <w:i/>
        </w:rPr>
        <w:t>informacion</w:t>
      </w:r>
      <w:proofErr w:type="spellEnd"/>
      <w:r w:rsidR="00F024C1" w:rsidRPr="00F024C1">
        <w:rPr>
          <w:rFonts w:ascii="Palatino Linotype" w:hAnsi="Palatino Linotype" w:cs="Arial"/>
          <w:i/>
        </w:rPr>
        <w:t xml:space="preserve"> registrada con el </w:t>
      </w:r>
      <w:proofErr w:type="spellStart"/>
      <w:r w:rsidR="00F024C1" w:rsidRPr="00F024C1">
        <w:rPr>
          <w:rFonts w:ascii="Palatino Linotype" w:hAnsi="Palatino Linotype" w:cs="Arial"/>
          <w:i/>
        </w:rPr>
        <w:t>numero</w:t>
      </w:r>
      <w:proofErr w:type="spellEnd"/>
      <w:r w:rsidR="00F024C1" w:rsidRPr="00F024C1">
        <w:rPr>
          <w:rFonts w:ascii="Palatino Linotype" w:hAnsi="Palatino Linotype" w:cs="Arial"/>
          <w:i/>
        </w:rPr>
        <w:t xml:space="preserve"> de folio: 00159/COYOTEP/IP/2020.</w:t>
      </w:r>
      <w:r w:rsidR="006168E4" w:rsidRPr="00584718">
        <w:rPr>
          <w:rFonts w:ascii="Palatino Linotype" w:hAnsi="Palatino Linotype" w:cs="Arial"/>
          <w:i/>
        </w:rPr>
        <w:t>”</w:t>
      </w:r>
      <w:r w:rsidR="00053099" w:rsidRPr="00584718">
        <w:rPr>
          <w:rFonts w:ascii="Palatino Linotype" w:hAnsi="Palatino Linotype" w:cs="Arial"/>
          <w:i/>
        </w:rPr>
        <w:t xml:space="preserve"> </w:t>
      </w:r>
      <w:r w:rsidR="00053099" w:rsidRPr="00584718">
        <w:rPr>
          <w:rFonts w:ascii="Palatino Linotype" w:hAnsi="Palatino Linotype" w:cs="Arial"/>
          <w:b/>
          <w:i/>
        </w:rPr>
        <w:t>[S</w:t>
      </w:r>
      <w:r w:rsidR="006168E4" w:rsidRPr="00584718">
        <w:rPr>
          <w:rFonts w:ascii="Palatino Linotype" w:hAnsi="Palatino Linotype" w:cs="Arial"/>
          <w:b/>
          <w:i/>
        </w:rPr>
        <w:t>ic]</w:t>
      </w:r>
    </w:p>
    <w:p w14:paraId="3FCDDF05" w14:textId="77777777" w:rsidR="00816613" w:rsidRPr="000510FC" w:rsidRDefault="00816613" w:rsidP="00415FD8">
      <w:pPr>
        <w:spacing w:after="0" w:line="240" w:lineRule="auto"/>
        <w:ind w:left="360"/>
        <w:jc w:val="both"/>
        <w:rPr>
          <w:rFonts w:ascii="Palatino Linotype" w:hAnsi="Palatino Linotype" w:cs="Arial"/>
          <w:b/>
        </w:rPr>
      </w:pPr>
    </w:p>
    <w:p w14:paraId="68CB5204" w14:textId="74D6E8A5" w:rsidR="00A46924" w:rsidRDefault="00053099" w:rsidP="00415FD8">
      <w:pPr>
        <w:pStyle w:val="Prrafodelista"/>
        <w:numPr>
          <w:ilvl w:val="0"/>
          <w:numId w:val="1"/>
        </w:numPr>
        <w:ind w:right="851"/>
        <w:jc w:val="both"/>
        <w:rPr>
          <w:rFonts w:ascii="Palatino Linotype" w:hAnsi="Palatino Linotype" w:cs="Arial"/>
          <w:b/>
        </w:rPr>
      </w:pPr>
      <w:r w:rsidRPr="00584718">
        <w:rPr>
          <w:rFonts w:ascii="Palatino Linotype" w:hAnsi="Palatino Linotype" w:cs="Arial"/>
          <w:b/>
        </w:rPr>
        <w:t>Razones o Motivos de Inconformidad:</w:t>
      </w:r>
    </w:p>
    <w:p w14:paraId="73A7F002" w14:textId="77777777" w:rsidR="00F024C1" w:rsidRPr="00F024C1" w:rsidRDefault="00F024C1" w:rsidP="00F024C1">
      <w:pPr>
        <w:ind w:left="360" w:right="851"/>
        <w:jc w:val="both"/>
        <w:rPr>
          <w:rFonts w:ascii="Palatino Linotype" w:hAnsi="Palatino Linotype" w:cs="Arial"/>
          <w:b/>
        </w:rPr>
      </w:pPr>
    </w:p>
    <w:p w14:paraId="1B97F682" w14:textId="394DB2F3" w:rsidR="000510FC" w:rsidRPr="002813C0" w:rsidRDefault="00053099" w:rsidP="002813C0">
      <w:pPr>
        <w:spacing w:after="0" w:line="240" w:lineRule="auto"/>
        <w:ind w:left="360" w:right="851"/>
        <w:jc w:val="both"/>
        <w:rPr>
          <w:rFonts w:ascii="Palatino Linotype" w:hAnsi="Palatino Linotype" w:cs="Arial"/>
          <w:b/>
          <w:i/>
        </w:rPr>
      </w:pPr>
      <w:r w:rsidRPr="00584718">
        <w:rPr>
          <w:rFonts w:ascii="Palatino Linotype" w:hAnsi="Palatino Linotype" w:cs="Arial"/>
          <w:i/>
        </w:rPr>
        <w:t>“</w:t>
      </w:r>
      <w:r w:rsidR="00F024C1" w:rsidRPr="00F024C1">
        <w:rPr>
          <w:rFonts w:ascii="Palatino Linotype" w:hAnsi="Palatino Linotype"/>
          <w:i/>
          <w:color w:val="000000"/>
        </w:rPr>
        <w:t xml:space="preserve">El Sujeto obligado no hizo entrega de la </w:t>
      </w:r>
      <w:proofErr w:type="spellStart"/>
      <w:r w:rsidR="00F024C1" w:rsidRPr="00F024C1">
        <w:rPr>
          <w:rFonts w:ascii="Palatino Linotype" w:hAnsi="Palatino Linotype"/>
          <w:i/>
          <w:color w:val="000000"/>
        </w:rPr>
        <w:t>informacion</w:t>
      </w:r>
      <w:proofErr w:type="spellEnd"/>
      <w:r w:rsidR="00F024C1" w:rsidRPr="00F024C1">
        <w:rPr>
          <w:rFonts w:ascii="Palatino Linotype" w:hAnsi="Palatino Linotype"/>
          <w:i/>
          <w:color w:val="000000"/>
        </w:rPr>
        <w:t xml:space="preserve"> solicitada. </w:t>
      </w:r>
      <w:proofErr w:type="spellStart"/>
      <w:r w:rsidR="00F024C1" w:rsidRPr="00F024C1">
        <w:rPr>
          <w:rFonts w:ascii="Palatino Linotype" w:hAnsi="Palatino Linotype"/>
          <w:i/>
          <w:color w:val="000000"/>
        </w:rPr>
        <w:t>Recordandole</w:t>
      </w:r>
      <w:proofErr w:type="spellEnd"/>
      <w:r w:rsidR="00F024C1" w:rsidRPr="00F024C1">
        <w:rPr>
          <w:rFonts w:ascii="Palatino Linotype" w:hAnsi="Palatino Linotype"/>
          <w:i/>
          <w:color w:val="000000"/>
        </w:rPr>
        <w:t xml:space="preserve"> al sujeto obligado mi solicitud de </w:t>
      </w:r>
      <w:proofErr w:type="spellStart"/>
      <w:r w:rsidR="00F024C1" w:rsidRPr="00F024C1">
        <w:rPr>
          <w:rFonts w:ascii="Palatino Linotype" w:hAnsi="Palatino Linotype"/>
          <w:i/>
          <w:color w:val="000000"/>
        </w:rPr>
        <w:t>informacion</w:t>
      </w:r>
      <w:proofErr w:type="spellEnd"/>
      <w:r w:rsidR="00F024C1" w:rsidRPr="00F024C1">
        <w:rPr>
          <w:rFonts w:ascii="Palatino Linotype" w:hAnsi="Palatino Linotype"/>
          <w:i/>
          <w:color w:val="000000"/>
        </w:rPr>
        <w:t xml:space="preserve"> : "Con fundamento por lo establecido en los </w:t>
      </w:r>
      <w:proofErr w:type="spellStart"/>
      <w:r w:rsidR="00F024C1" w:rsidRPr="00F024C1">
        <w:rPr>
          <w:rFonts w:ascii="Palatino Linotype" w:hAnsi="Palatino Linotype"/>
          <w:i/>
          <w:color w:val="000000"/>
        </w:rPr>
        <w:t>articulos</w:t>
      </w:r>
      <w:proofErr w:type="spellEnd"/>
      <w:r w:rsidR="00F024C1" w:rsidRPr="00F024C1">
        <w:rPr>
          <w:rFonts w:ascii="Palatino Linotype" w:hAnsi="Palatino Linotype"/>
          <w:i/>
          <w:color w:val="000000"/>
        </w:rPr>
        <w:t xml:space="preserve"> 6 y 8 de la </w:t>
      </w:r>
      <w:proofErr w:type="spellStart"/>
      <w:r w:rsidR="00F024C1" w:rsidRPr="00F024C1">
        <w:rPr>
          <w:rFonts w:ascii="Palatino Linotype" w:hAnsi="Palatino Linotype"/>
          <w:i/>
          <w:color w:val="000000"/>
        </w:rPr>
        <w:t>Constitucion</w:t>
      </w:r>
      <w:proofErr w:type="spellEnd"/>
      <w:r w:rsidR="00F024C1" w:rsidRPr="00F024C1">
        <w:rPr>
          <w:rFonts w:ascii="Palatino Linotype" w:hAnsi="Palatino Linotype"/>
          <w:i/>
          <w:color w:val="000000"/>
        </w:rPr>
        <w:t xml:space="preserve"> </w:t>
      </w:r>
      <w:proofErr w:type="spellStart"/>
      <w:r w:rsidR="00F024C1" w:rsidRPr="00F024C1">
        <w:rPr>
          <w:rFonts w:ascii="Palatino Linotype" w:hAnsi="Palatino Linotype"/>
          <w:i/>
          <w:color w:val="000000"/>
        </w:rPr>
        <w:t>Politica</w:t>
      </w:r>
      <w:proofErr w:type="spellEnd"/>
      <w:r w:rsidR="00F024C1" w:rsidRPr="00F024C1">
        <w:rPr>
          <w:rFonts w:ascii="Palatino Linotype" w:hAnsi="Palatino Linotype"/>
          <w:i/>
          <w:color w:val="000000"/>
        </w:rPr>
        <w:t xml:space="preserve"> de los Estados Unidos Mexicanos, La Ley General de Transparencia y Acceso a la Información Pública; El artículo 5 de la Constitución Política del Estado Libre y Soberano de México y La Ley de Transparencia y Acceso a la Información Pública del Estado de México y Municipios y </w:t>
      </w:r>
      <w:proofErr w:type="spellStart"/>
      <w:r w:rsidR="00F024C1" w:rsidRPr="00F024C1">
        <w:rPr>
          <w:rFonts w:ascii="Palatino Linotype" w:hAnsi="Palatino Linotype"/>
          <w:i/>
          <w:color w:val="000000"/>
        </w:rPr>
        <w:t>demas</w:t>
      </w:r>
      <w:proofErr w:type="spellEnd"/>
      <w:r w:rsidR="00F024C1" w:rsidRPr="00F024C1">
        <w:rPr>
          <w:rFonts w:ascii="Palatino Linotype" w:hAnsi="Palatino Linotype"/>
          <w:i/>
          <w:color w:val="000000"/>
        </w:rPr>
        <w:t xml:space="preserve"> </w:t>
      </w:r>
      <w:proofErr w:type="spellStart"/>
      <w:r w:rsidR="00F024C1" w:rsidRPr="00F024C1">
        <w:rPr>
          <w:rFonts w:ascii="Palatino Linotype" w:hAnsi="Palatino Linotype"/>
          <w:i/>
          <w:color w:val="000000"/>
        </w:rPr>
        <w:t>legislacion</w:t>
      </w:r>
      <w:proofErr w:type="spellEnd"/>
      <w:r w:rsidR="00F024C1" w:rsidRPr="00F024C1">
        <w:rPr>
          <w:rFonts w:ascii="Palatino Linotype" w:hAnsi="Palatino Linotype"/>
          <w:i/>
          <w:color w:val="000000"/>
        </w:rPr>
        <w:t xml:space="preserve"> relativa y aplicable a la materia; </w:t>
      </w:r>
      <w:proofErr w:type="spellStart"/>
      <w:r w:rsidR="00F024C1" w:rsidRPr="00F024C1">
        <w:rPr>
          <w:rFonts w:ascii="Palatino Linotype" w:hAnsi="Palatino Linotype"/>
          <w:i/>
          <w:color w:val="000000"/>
        </w:rPr>
        <w:t>asi</w:t>
      </w:r>
      <w:proofErr w:type="spellEnd"/>
      <w:r w:rsidR="00F024C1" w:rsidRPr="00F024C1">
        <w:rPr>
          <w:rFonts w:ascii="Palatino Linotype" w:hAnsi="Palatino Linotype"/>
          <w:i/>
          <w:color w:val="000000"/>
        </w:rPr>
        <w:t xml:space="preserve"> como los criterios de </w:t>
      </w:r>
      <w:proofErr w:type="spellStart"/>
      <w:r w:rsidR="00F024C1" w:rsidRPr="00F024C1">
        <w:rPr>
          <w:rFonts w:ascii="Palatino Linotype" w:hAnsi="Palatino Linotype"/>
          <w:i/>
          <w:color w:val="000000"/>
        </w:rPr>
        <w:t>interpretacion</w:t>
      </w:r>
      <w:proofErr w:type="spellEnd"/>
      <w:r w:rsidR="00F024C1" w:rsidRPr="00F024C1">
        <w:rPr>
          <w:rFonts w:ascii="Palatino Linotype" w:hAnsi="Palatino Linotype"/>
          <w:i/>
          <w:color w:val="000000"/>
        </w:rPr>
        <w:t xml:space="preserve"> vigentes emitidos por el Instituto Nacional de Transparencia, Acceso a la Información y Protección de Datos Personales, que sean aplicables a mi solicitud, respetuosamente pido del Ayuntamiento de Coyotepec: 1.-La lista o nómina de pago donde se especifique el sueldo o salario integral de todos y cada uno de los empleados y funcionarios públicos del Ayuntamiento de Coyotepec; correspondiente al periodo comprendido del día primero de enero de dos mil vente hasta el día treinta y uno de enero del año en curso. 2.-Todos y cada uno de los documentos considerados como anexos de la presente solicitud. Finalmente, respetuosamente solicito en mi calidad de solicitante, sean reservados todos mis datos personales y se ingrese mi solicitud como </w:t>
      </w:r>
      <w:proofErr w:type="spellStart"/>
      <w:r w:rsidR="00F024C1" w:rsidRPr="00F024C1">
        <w:rPr>
          <w:rFonts w:ascii="Palatino Linotype" w:hAnsi="Palatino Linotype"/>
          <w:i/>
          <w:color w:val="000000"/>
        </w:rPr>
        <w:t>anonima</w:t>
      </w:r>
      <w:proofErr w:type="spellEnd"/>
      <w:r w:rsidR="00F024C1" w:rsidRPr="00F024C1">
        <w:rPr>
          <w:rFonts w:ascii="Palatino Linotype" w:hAnsi="Palatino Linotype"/>
          <w:i/>
          <w:color w:val="000000"/>
        </w:rPr>
        <w:t xml:space="preserve">, de conformidad con lo establecido en el </w:t>
      </w:r>
      <w:proofErr w:type="spellStart"/>
      <w:r w:rsidR="00F024C1" w:rsidRPr="00F024C1">
        <w:rPr>
          <w:rFonts w:ascii="Palatino Linotype" w:hAnsi="Palatino Linotype"/>
          <w:i/>
          <w:color w:val="000000"/>
        </w:rPr>
        <w:t>articulo</w:t>
      </w:r>
      <w:proofErr w:type="spellEnd"/>
      <w:r w:rsidR="00F024C1" w:rsidRPr="00F024C1">
        <w:rPr>
          <w:rFonts w:ascii="Palatino Linotype" w:hAnsi="Palatino Linotype"/>
          <w:i/>
          <w:color w:val="000000"/>
        </w:rPr>
        <w:t xml:space="preserve"> 155 de la </w:t>
      </w:r>
      <w:proofErr w:type="spellStart"/>
      <w:r w:rsidR="00F024C1" w:rsidRPr="00F024C1">
        <w:rPr>
          <w:rFonts w:ascii="Palatino Linotype" w:hAnsi="Palatino Linotype"/>
          <w:i/>
          <w:color w:val="000000"/>
        </w:rPr>
        <w:t>La</w:t>
      </w:r>
      <w:proofErr w:type="spellEnd"/>
      <w:r w:rsidR="00F024C1" w:rsidRPr="00F024C1">
        <w:rPr>
          <w:rFonts w:ascii="Palatino Linotype" w:hAnsi="Palatino Linotype"/>
          <w:i/>
          <w:color w:val="000000"/>
        </w:rPr>
        <w:t xml:space="preserve"> Ley de Transparencia y Acceso a la Información Pública del Estado de México y Municipios, para efectos de evitar que el sujeto obligado (Ayuntamiento de Coyotepec), recabé datos que den lugar a indagatorias sobre mi identidad. Por su </w:t>
      </w:r>
      <w:proofErr w:type="spellStart"/>
      <w:r w:rsidR="00F024C1" w:rsidRPr="00F024C1">
        <w:rPr>
          <w:rFonts w:ascii="Palatino Linotype" w:hAnsi="Palatino Linotype"/>
          <w:i/>
          <w:color w:val="000000"/>
        </w:rPr>
        <w:t>atencion</w:t>
      </w:r>
      <w:proofErr w:type="spellEnd"/>
      <w:r w:rsidR="00F024C1" w:rsidRPr="00F024C1">
        <w:rPr>
          <w:rFonts w:ascii="Palatino Linotype" w:hAnsi="Palatino Linotype"/>
          <w:i/>
          <w:color w:val="000000"/>
        </w:rPr>
        <w:t xml:space="preserve">, Gracias." Solo quiero hacer la </w:t>
      </w:r>
      <w:proofErr w:type="spellStart"/>
      <w:r w:rsidR="00F024C1" w:rsidRPr="00F024C1">
        <w:rPr>
          <w:rFonts w:ascii="Palatino Linotype" w:hAnsi="Palatino Linotype"/>
          <w:i/>
          <w:color w:val="000000"/>
        </w:rPr>
        <w:t>aclaracion</w:t>
      </w:r>
      <w:proofErr w:type="spellEnd"/>
      <w:r w:rsidR="00F024C1" w:rsidRPr="00F024C1">
        <w:rPr>
          <w:rFonts w:ascii="Palatino Linotype" w:hAnsi="Palatino Linotype"/>
          <w:i/>
          <w:color w:val="000000"/>
        </w:rPr>
        <w:t xml:space="preserve"> que hay un pequeño error en mi solicitud de </w:t>
      </w:r>
      <w:proofErr w:type="spellStart"/>
      <w:r w:rsidR="00F024C1" w:rsidRPr="00F024C1">
        <w:rPr>
          <w:rFonts w:ascii="Palatino Linotype" w:hAnsi="Palatino Linotype"/>
          <w:i/>
          <w:color w:val="000000"/>
        </w:rPr>
        <w:t>informacion</w:t>
      </w:r>
      <w:proofErr w:type="spellEnd"/>
      <w:r w:rsidR="00F024C1" w:rsidRPr="00F024C1">
        <w:rPr>
          <w:rFonts w:ascii="Palatino Linotype" w:hAnsi="Palatino Linotype"/>
          <w:i/>
          <w:color w:val="000000"/>
        </w:rPr>
        <w:t xml:space="preserve">, al mencionar la palabra "vente". La palabra correcta es veinte. Pero de la lectura e </w:t>
      </w:r>
      <w:proofErr w:type="spellStart"/>
      <w:r w:rsidR="00F024C1" w:rsidRPr="00F024C1">
        <w:rPr>
          <w:rFonts w:ascii="Palatino Linotype" w:hAnsi="Palatino Linotype"/>
          <w:i/>
          <w:color w:val="000000"/>
        </w:rPr>
        <w:t>interpretacion</w:t>
      </w:r>
      <w:proofErr w:type="spellEnd"/>
      <w:r w:rsidR="00F024C1" w:rsidRPr="00F024C1">
        <w:rPr>
          <w:rFonts w:ascii="Palatino Linotype" w:hAnsi="Palatino Linotype"/>
          <w:i/>
          <w:color w:val="000000"/>
        </w:rPr>
        <w:t xml:space="preserve"> </w:t>
      </w:r>
      <w:r w:rsidR="00F024C1" w:rsidRPr="00F024C1">
        <w:rPr>
          <w:rFonts w:ascii="Palatino Linotype" w:hAnsi="Palatino Linotype"/>
          <w:i/>
          <w:color w:val="000000"/>
        </w:rPr>
        <w:lastRenderedPageBreak/>
        <w:t xml:space="preserve">realizada a mi </w:t>
      </w:r>
      <w:proofErr w:type="spellStart"/>
      <w:r w:rsidR="00F024C1" w:rsidRPr="00F024C1">
        <w:rPr>
          <w:rFonts w:ascii="Palatino Linotype" w:hAnsi="Palatino Linotype"/>
          <w:i/>
          <w:color w:val="000000"/>
        </w:rPr>
        <w:t>peticion</w:t>
      </w:r>
      <w:proofErr w:type="spellEnd"/>
      <w:r w:rsidR="00F024C1" w:rsidRPr="00F024C1">
        <w:rPr>
          <w:rFonts w:ascii="Palatino Linotype" w:hAnsi="Palatino Linotype"/>
          <w:i/>
          <w:color w:val="000000"/>
        </w:rPr>
        <w:t xml:space="preserve"> es comprensible la </w:t>
      </w:r>
      <w:proofErr w:type="spellStart"/>
      <w:r w:rsidR="00F024C1" w:rsidRPr="00F024C1">
        <w:rPr>
          <w:rFonts w:ascii="Palatino Linotype" w:hAnsi="Palatino Linotype"/>
          <w:i/>
          <w:color w:val="000000"/>
        </w:rPr>
        <w:t>informacion</w:t>
      </w:r>
      <w:proofErr w:type="spellEnd"/>
      <w:r w:rsidR="00F024C1" w:rsidRPr="00F024C1">
        <w:rPr>
          <w:rFonts w:ascii="Palatino Linotype" w:hAnsi="Palatino Linotype"/>
          <w:i/>
          <w:color w:val="000000"/>
        </w:rPr>
        <w:t xml:space="preserve"> que requiero. Por su </w:t>
      </w:r>
      <w:proofErr w:type="spellStart"/>
      <w:r w:rsidR="00F024C1" w:rsidRPr="00F024C1">
        <w:rPr>
          <w:rFonts w:ascii="Palatino Linotype" w:hAnsi="Palatino Linotype"/>
          <w:i/>
          <w:color w:val="000000"/>
        </w:rPr>
        <w:t>atencion</w:t>
      </w:r>
      <w:proofErr w:type="spellEnd"/>
      <w:r w:rsidR="00F024C1" w:rsidRPr="00F024C1">
        <w:rPr>
          <w:rFonts w:ascii="Palatino Linotype" w:hAnsi="Palatino Linotype"/>
          <w:i/>
          <w:color w:val="000000"/>
        </w:rPr>
        <w:t>. Gracias.</w:t>
      </w:r>
      <w:r w:rsidR="004447EE" w:rsidRPr="00584718">
        <w:rPr>
          <w:rFonts w:ascii="Palatino Linotype" w:hAnsi="Palatino Linotype"/>
          <w:i/>
          <w:lang w:eastAsia="es-MX"/>
        </w:rPr>
        <w:t xml:space="preserve">” </w:t>
      </w:r>
      <w:r w:rsidRPr="00584718">
        <w:rPr>
          <w:rFonts w:ascii="Palatino Linotype" w:hAnsi="Palatino Linotype" w:cs="Arial"/>
          <w:b/>
          <w:i/>
        </w:rPr>
        <w:t>[Sic]</w:t>
      </w:r>
    </w:p>
    <w:p w14:paraId="60A11D6D" w14:textId="77777777" w:rsidR="00727C0F" w:rsidRDefault="00727C0F" w:rsidP="00415FD8">
      <w:pPr>
        <w:spacing w:after="0" w:line="360" w:lineRule="auto"/>
        <w:jc w:val="both"/>
        <w:rPr>
          <w:rFonts w:ascii="Palatino Linotype" w:hAnsi="Palatino Linotype" w:cs="Arial"/>
          <w:b/>
          <w:sz w:val="28"/>
        </w:rPr>
      </w:pPr>
    </w:p>
    <w:p w14:paraId="0B0B7B56" w14:textId="77777777" w:rsidR="006168E4" w:rsidRPr="00584718" w:rsidRDefault="006168E4" w:rsidP="00415FD8">
      <w:pPr>
        <w:spacing w:after="0" w:line="360" w:lineRule="auto"/>
        <w:jc w:val="both"/>
        <w:rPr>
          <w:rFonts w:ascii="Palatino Linotype" w:hAnsi="Palatino Linotype" w:cs="Arial"/>
          <w:b/>
          <w:sz w:val="28"/>
          <w:szCs w:val="28"/>
        </w:rPr>
      </w:pPr>
      <w:r w:rsidRPr="00584718">
        <w:rPr>
          <w:rFonts w:ascii="Palatino Linotype" w:hAnsi="Palatino Linotype" w:cs="Arial"/>
          <w:b/>
          <w:sz w:val="28"/>
        </w:rPr>
        <w:t>CUARTO</w:t>
      </w:r>
      <w:r w:rsidRPr="00584718">
        <w:rPr>
          <w:rFonts w:ascii="Palatino Linotype" w:hAnsi="Palatino Linotype" w:cs="Arial"/>
          <w:b/>
          <w:sz w:val="24"/>
          <w:szCs w:val="24"/>
        </w:rPr>
        <w:t xml:space="preserve">. </w:t>
      </w:r>
      <w:r w:rsidRPr="00584718">
        <w:rPr>
          <w:rFonts w:ascii="Palatino Linotype" w:hAnsi="Palatino Linotype" w:cs="Arial"/>
          <w:b/>
          <w:sz w:val="28"/>
          <w:szCs w:val="28"/>
        </w:rPr>
        <w:t>Del turno del recurso de revisión.</w:t>
      </w:r>
    </w:p>
    <w:p w14:paraId="42EF39D2" w14:textId="7754C697" w:rsidR="00A46924" w:rsidRPr="00584718" w:rsidRDefault="00D51568" w:rsidP="00415FD8">
      <w:pPr>
        <w:spacing w:after="0" w:line="360" w:lineRule="auto"/>
        <w:jc w:val="both"/>
        <w:rPr>
          <w:rFonts w:ascii="Palatino Linotype" w:hAnsi="Palatino Linotype" w:cs="Arial"/>
          <w:sz w:val="24"/>
          <w:szCs w:val="24"/>
        </w:rPr>
      </w:pPr>
      <w:r w:rsidRPr="00584718">
        <w:rPr>
          <w:rFonts w:ascii="Palatino Linotype" w:hAnsi="Palatino Linotype" w:cs="Arial"/>
          <w:sz w:val="24"/>
          <w:szCs w:val="24"/>
        </w:rPr>
        <w:t xml:space="preserve">Medio de impugnación que le fue turnado a la Comisionada </w:t>
      </w:r>
      <w:r w:rsidRPr="00584718">
        <w:rPr>
          <w:rFonts w:ascii="Palatino Linotype" w:hAnsi="Palatino Linotype" w:cs="Arial"/>
          <w:b/>
          <w:sz w:val="24"/>
          <w:szCs w:val="24"/>
        </w:rPr>
        <w:t>Zulema Martínez Sánchez</w:t>
      </w:r>
      <w:r w:rsidRPr="00584718">
        <w:rPr>
          <w:rFonts w:ascii="Palatino Linotype" w:hAnsi="Palatino Linotype" w:cs="Arial"/>
          <w:sz w:val="24"/>
          <w:szCs w:val="24"/>
        </w:rPr>
        <w:t>, por medio del sistema electrónico en términos del arábigo 185</w:t>
      </w:r>
      <w:r w:rsidR="00A46924" w:rsidRPr="00584718">
        <w:rPr>
          <w:rFonts w:ascii="Palatino Linotype" w:hAnsi="Palatino Linotype" w:cs="Arial"/>
          <w:sz w:val="24"/>
          <w:szCs w:val="24"/>
        </w:rPr>
        <w:t>,</w:t>
      </w:r>
      <w:r w:rsidRPr="00584718">
        <w:rPr>
          <w:rFonts w:ascii="Palatino Linotype" w:hAnsi="Palatino Linotype" w:cs="Arial"/>
          <w:sz w:val="24"/>
          <w:szCs w:val="24"/>
        </w:rPr>
        <w:t xml:space="preserve"> fracción I</w:t>
      </w:r>
      <w:r w:rsidR="00A46924" w:rsidRPr="00584718">
        <w:rPr>
          <w:rFonts w:ascii="Palatino Linotype" w:hAnsi="Palatino Linotype" w:cs="Arial"/>
          <w:sz w:val="24"/>
          <w:szCs w:val="24"/>
        </w:rPr>
        <w:t>,</w:t>
      </w:r>
      <w:r w:rsidRPr="00584718">
        <w:rPr>
          <w:rFonts w:ascii="Palatino Linotype" w:hAnsi="Palatino Linotype" w:cs="Arial"/>
          <w:sz w:val="24"/>
          <w:szCs w:val="24"/>
        </w:rPr>
        <w:t xml:space="preserve"> de la Ley de Transparencia y Acceso a la información Pública del Estado de México y Municipios, del cual recayó acuerdo de admisión en fecha</w:t>
      </w:r>
      <w:r w:rsidR="00353FDC" w:rsidRPr="00584718">
        <w:rPr>
          <w:rFonts w:ascii="Palatino Linotype" w:hAnsi="Palatino Linotype" w:cs="Arial"/>
          <w:sz w:val="24"/>
          <w:szCs w:val="24"/>
        </w:rPr>
        <w:t xml:space="preserve"> </w:t>
      </w:r>
      <w:r w:rsidR="009A26F6">
        <w:rPr>
          <w:rFonts w:ascii="Palatino Linotype" w:hAnsi="Palatino Linotype" w:cs="Arial"/>
          <w:sz w:val="24"/>
          <w:szCs w:val="24"/>
        </w:rPr>
        <w:t>diecinueve de marzo</w:t>
      </w:r>
      <w:r w:rsidR="00353FDC" w:rsidRPr="00584718">
        <w:rPr>
          <w:rFonts w:ascii="Palatino Linotype" w:hAnsi="Palatino Linotype" w:cs="Arial"/>
          <w:sz w:val="24"/>
          <w:szCs w:val="24"/>
        </w:rPr>
        <w:t xml:space="preserve"> de </w:t>
      </w:r>
      <w:r w:rsidR="000510FC">
        <w:rPr>
          <w:rFonts w:ascii="Palatino Linotype" w:hAnsi="Palatino Linotype" w:cs="Arial"/>
          <w:sz w:val="24"/>
          <w:szCs w:val="24"/>
        </w:rPr>
        <w:t xml:space="preserve">dos mil </w:t>
      </w:r>
      <w:r w:rsidR="002813C0">
        <w:rPr>
          <w:rFonts w:ascii="Palatino Linotype" w:hAnsi="Palatino Linotype" w:cs="Arial"/>
          <w:sz w:val="24"/>
          <w:szCs w:val="24"/>
        </w:rPr>
        <w:t>veinte</w:t>
      </w:r>
      <w:r w:rsidR="00604860" w:rsidRPr="00584718">
        <w:rPr>
          <w:rFonts w:ascii="Palatino Linotype" w:hAnsi="Palatino Linotype" w:cs="Arial"/>
          <w:sz w:val="24"/>
          <w:szCs w:val="24"/>
        </w:rPr>
        <w:t>,</w:t>
      </w:r>
      <w:r w:rsidR="00353FDC" w:rsidRPr="00584718">
        <w:rPr>
          <w:rFonts w:ascii="Palatino Linotype" w:hAnsi="Palatino Linotype" w:cs="Arial"/>
          <w:sz w:val="24"/>
          <w:szCs w:val="24"/>
        </w:rPr>
        <w:t xml:space="preserve"> determinándose en él, un plazo de siete días para que las partes manifestaran lo que a su derecho corresponda en términos del numeral ya citado.</w:t>
      </w:r>
    </w:p>
    <w:p w14:paraId="02C7DA7C" w14:textId="77777777" w:rsidR="00A46924" w:rsidRPr="00584718" w:rsidRDefault="00A46924" w:rsidP="00415FD8">
      <w:pPr>
        <w:spacing w:after="0" w:line="360" w:lineRule="auto"/>
        <w:jc w:val="both"/>
        <w:rPr>
          <w:rFonts w:ascii="Palatino Linotype" w:hAnsi="Palatino Linotype" w:cs="Arial"/>
          <w:b/>
          <w:sz w:val="28"/>
        </w:rPr>
      </w:pPr>
    </w:p>
    <w:p w14:paraId="3F23BB77" w14:textId="49FFF7F4" w:rsidR="00A46924" w:rsidRPr="00584718" w:rsidRDefault="00D51568" w:rsidP="00415FD8">
      <w:pPr>
        <w:spacing w:after="0" w:line="360" w:lineRule="auto"/>
        <w:jc w:val="both"/>
        <w:rPr>
          <w:rFonts w:ascii="Palatino Linotype" w:hAnsi="Palatino Linotype" w:cs="Arial"/>
          <w:b/>
          <w:sz w:val="28"/>
          <w:szCs w:val="28"/>
        </w:rPr>
      </w:pPr>
      <w:r w:rsidRPr="00584718">
        <w:rPr>
          <w:rFonts w:ascii="Palatino Linotype" w:hAnsi="Palatino Linotype" w:cs="Arial"/>
          <w:b/>
          <w:sz w:val="28"/>
        </w:rPr>
        <w:t>QUINTO</w:t>
      </w:r>
      <w:r w:rsidRPr="00584718">
        <w:rPr>
          <w:rFonts w:ascii="Palatino Linotype" w:hAnsi="Palatino Linotype" w:cs="Arial"/>
          <w:b/>
          <w:sz w:val="24"/>
          <w:szCs w:val="24"/>
        </w:rPr>
        <w:t xml:space="preserve">. </w:t>
      </w:r>
      <w:r w:rsidR="005A0F33">
        <w:rPr>
          <w:rFonts w:ascii="Palatino Linotype" w:hAnsi="Palatino Linotype" w:cs="Arial"/>
          <w:b/>
          <w:sz w:val="28"/>
          <w:szCs w:val="28"/>
        </w:rPr>
        <w:t>De la etapa de i</w:t>
      </w:r>
      <w:r w:rsidRPr="00584718">
        <w:rPr>
          <w:rFonts w:ascii="Palatino Linotype" w:hAnsi="Palatino Linotype" w:cs="Arial"/>
          <w:b/>
          <w:sz w:val="28"/>
          <w:szCs w:val="28"/>
        </w:rPr>
        <w:t>nstrucción.</w:t>
      </w:r>
    </w:p>
    <w:p w14:paraId="262B15F5" w14:textId="38C54ADD" w:rsidR="00D51568" w:rsidRDefault="00D51568" w:rsidP="00415FD8">
      <w:pPr>
        <w:spacing w:after="0" w:line="360" w:lineRule="auto"/>
        <w:jc w:val="both"/>
        <w:rPr>
          <w:rFonts w:ascii="Palatino Linotype" w:hAnsi="Palatino Linotype" w:cs="Arial"/>
          <w:sz w:val="24"/>
          <w:szCs w:val="24"/>
        </w:rPr>
      </w:pPr>
      <w:r w:rsidRPr="00584718">
        <w:rPr>
          <w:rFonts w:ascii="Palatino Linotype" w:hAnsi="Palatino Linotype" w:cs="Arial"/>
          <w:sz w:val="24"/>
          <w:szCs w:val="24"/>
        </w:rPr>
        <w:t xml:space="preserve">Así, una vez transcurrido el término legal referido, </w:t>
      </w:r>
      <w:r w:rsidR="00AD3BA3" w:rsidRPr="00584718">
        <w:rPr>
          <w:rFonts w:ascii="Palatino Linotype" w:hAnsi="Palatino Linotype" w:cs="Arial"/>
          <w:sz w:val="24"/>
          <w:szCs w:val="24"/>
        </w:rPr>
        <w:t xml:space="preserve">se advierte que </w:t>
      </w:r>
      <w:r w:rsidR="00AD3BA3" w:rsidRPr="00584718">
        <w:rPr>
          <w:rFonts w:ascii="Palatino Linotype" w:hAnsi="Palatino Linotype" w:cs="Arial"/>
          <w:b/>
          <w:sz w:val="24"/>
          <w:szCs w:val="24"/>
        </w:rPr>
        <w:t xml:space="preserve">El Sujeto Obligado </w:t>
      </w:r>
      <w:r w:rsidR="00AD3BA3" w:rsidRPr="00584718">
        <w:rPr>
          <w:rFonts w:ascii="Palatino Linotype" w:hAnsi="Palatino Linotype" w:cs="Arial"/>
          <w:sz w:val="24"/>
          <w:szCs w:val="24"/>
        </w:rPr>
        <w:t>fue omiso en presentar su informe justificado; de igual manera</w:t>
      </w:r>
      <w:r w:rsidR="002813C0">
        <w:rPr>
          <w:rFonts w:ascii="Palatino Linotype" w:hAnsi="Palatino Linotype" w:cs="Arial"/>
          <w:sz w:val="24"/>
          <w:szCs w:val="24"/>
        </w:rPr>
        <w:t>,</w:t>
      </w:r>
      <w:r w:rsidR="00AD3BA3" w:rsidRPr="00584718">
        <w:rPr>
          <w:rFonts w:ascii="Palatino Linotype" w:hAnsi="Palatino Linotype" w:cs="Arial"/>
          <w:sz w:val="24"/>
          <w:szCs w:val="24"/>
        </w:rPr>
        <w:t xml:space="preserve"> </w:t>
      </w:r>
      <w:r w:rsidR="000510FC">
        <w:rPr>
          <w:rFonts w:ascii="Palatino Linotype" w:hAnsi="Palatino Linotype" w:cs="Arial"/>
          <w:b/>
          <w:sz w:val="24"/>
          <w:szCs w:val="24"/>
        </w:rPr>
        <w:t>El</w:t>
      </w:r>
      <w:r w:rsidR="00AD3BA3" w:rsidRPr="00584718">
        <w:rPr>
          <w:rFonts w:ascii="Palatino Linotype" w:hAnsi="Palatino Linotype" w:cs="Arial"/>
          <w:b/>
          <w:sz w:val="24"/>
          <w:szCs w:val="24"/>
        </w:rPr>
        <w:t xml:space="preserve"> Recurrente </w:t>
      </w:r>
      <w:r w:rsidR="000510FC">
        <w:rPr>
          <w:rFonts w:ascii="Palatino Linotype" w:hAnsi="Palatino Linotype" w:cs="Arial"/>
          <w:sz w:val="24"/>
          <w:szCs w:val="24"/>
        </w:rPr>
        <w:t>fue omiso</w:t>
      </w:r>
      <w:r w:rsidR="00AD3BA3" w:rsidRPr="00584718">
        <w:rPr>
          <w:rFonts w:ascii="Palatino Linotype" w:hAnsi="Palatino Linotype" w:cs="Arial"/>
          <w:sz w:val="24"/>
          <w:szCs w:val="24"/>
        </w:rPr>
        <w:t xml:space="preserve"> en presentar alegatos, pruebas o manifestación alguna, sirve de sustento la siguiente imagen ilustrativa: </w:t>
      </w:r>
    </w:p>
    <w:p w14:paraId="03D5D615" w14:textId="3D82A1BF" w:rsidR="00960EDC" w:rsidRDefault="00960EDC" w:rsidP="00415FD8">
      <w:pPr>
        <w:spacing w:after="0" w:line="360" w:lineRule="auto"/>
        <w:jc w:val="both"/>
        <w:rPr>
          <w:rFonts w:ascii="Palatino Linotype" w:hAnsi="Palatino Linotype" w:cs="Arial"/>
          <w:sz w:val="24"/>
          <w:szCs w:val="24"/>
        </w:rPr>
      </w:pPr>
    </w:p>
    <w:p w14:paraId="5694A078" w14:textId="499FBDB5" w:rsidR="002813C0" w:rsidRDefault="002D4791" w:rsidP="00415FD8">
      <w:pPr>
        <w:spacing w:after="0" w:line="360" w:lineRule="auto"/>
        <w:jc w:val="both"/>
        <w:rPr>
          <w:rFonts w:ascii="Palatino Linotype" w:hAnsi="Palatino Linotype" w:cs="Arial"/>
          <w:sz w:val="24"/>
          <w:szCs w:val="24"/>
        </w:rPr>
      </w:pPr>
      <w:r>
        <w:rPr>
          <w:rFonts w:ascii="Palatino Linotype" w:hAnsi="Palatino Linotype" w:cs="Arial"/>
          <w:noProof/>
          <w:sz w:val="24"/>
          <w:szCs w:val="24"/>
          <w:lang w:eastAsia="es-MX"/>
        </w:rPr>
        <w:drawing>
          <wp:inline distT="0" distB="0" distL="0" distR="0" wp14:anchorId="36360393" wp14:editId="0C12D5C6">
            <wp:extent cx="5648325" cy="1459865"/>
            <wp:effectExtent l="0" t="0" r="9525"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8325" cy="1459865"/>
                    </a:xfrm>
                    <a:prstGeom prst="rect">
                      <a:avLst/>
                    </a:prstGeom>
                    <a:noFill/>
                    <a:ln>
                      <a:noFill/>
                    </a:ln>
                  </pic:spPr>
                </pic:pic>
              </a:graphicData>
            </a:graphic>
          </wp:inline>
        </w:drawing>
      </w:r>
    </w:p>
    <w:p w14:paraId="11EDC0A6" w14:textId="77777777" w:rsidR="00727C0F" w:rsidRPr="00727C0F" w:rsidRDefault="00727C0F" w:rsidP="00415FD8">
      <w:pPr>
        <w:spacing w:after="0" w:line="360" w:lineRule="auto"/>
        <w:jc w:val="both"/>
        <w:rPr>
          <w:rFonts w:ascii="Palatino Linotype" w:hAnsi="Palatino Linotype" w:cs="Arial"/>
          <w:sz w:val="24"/>
          <w:szCs w:val="24"/>
        </w:rPr>
      </w:pPr>
    </w:p>
    <w:p w14:paraId="2056DF60" w14:textId="49B24B5E" w:rsidR="000510FC" w:rsidRDefault="000510FC" w:rsidP="00415FD8">
      <w:pPr>
        <w:spacing w:after="0" w:line="360" w:lineRule="auto"/>
        <w:jc w:val="both"/>
        <w:rPr>
          <w:rFonts w:ascii="Palatino Linotype" w:hAnsi="Palatino Linotype" w:cs="Arial"/>
          <w:b/>
          <w:sz w:val="28"/>
          <w:szCs w:val="28"/>
        </w:rPr>
      </w:pPr>
      <w:r>
        <w:rPr>
          <w:rFonts w:ascii="Palatino Linotype" w:hAnsi="Palatino Linotype" w:cs="Arial"/>
          <w:b/>
          <w:sz w:val="28"/>
        </w:rPr>
        <w:t>SEX</w:t>
      </w:r>
      <w:r w:rsidRPr="00584718">
        <w:rPr>
          <w:rFonts w:ascii="Palatino Linotype" w:hAnsi="Palatino Linotype" w:cs="Arial"/>
          <w:b/>
          <w:sz w:val="28"/>
        </w:rPr>
        <w:t>TO</w:t>
      </w:r>
      <w:r w:rsidRPr="00584718">
        <w:rPr>
          <w:rFonts w:ascii="Palatino Linotype" w:hAnsi="Palatino Linotype" w:cs="Arial"/>
          <w:b/>
          <w:sz w:val="24"/>
          <w:szCs w:val="24"/>
        </w:rPr>
        <w:t xml:space="preserve">. </w:t>
      </w:r>
      <w:r w:rsidRPr="00584718">
        <w:rPr>
          <w:rFonts w:ascii="Palatino Linotype" w:hAnsi="Palatino Linotype" w:cs="Arial"/>
          <w:b/>
          <w:sz w:val="28"/>
          <w:szCs w:val="28"/>
        </w:rPr>
        <w:t>De</w:t>
      </w:r>
      <w:r w:rsidR="005A0F33">
        <w:rPr>
          <w:rFonts w:ascii="Palatino Linotype" w:hAnsi="Palatino Linotype" w:cs="Arial"/>
          <w:b/>
          <w:sz w:val="28"/>
          <w:szCs w:val="28"/>
        </w:rPr>
        <w:t>l cierre de la etapa de i</w:t>
      </w:r>
      <w:r w:rsidRPr="00584718">
        <w:rPr>
          <w:rFonts w:ascii="Palatino Linotype" w:hAnsi="Palatino Linotype" w:cs="Arial"/>
          <w:b/>
          <w:sz w:val="28"/>
          <w:szCs w:val="28"/>
        </w:rPr>
        <w:t>nstrucción.</w:t>
      </w:r>
    </w:p>
    <w:p w14:paraId="5BA22780" w14:textId="38BB73C2" w:rsidR="006A6C9D" w:rsidRDefault="00A46924" w:rsidP="00415FD8">
      <w:pPr>
        <w:spacing w:after="0" w:line="360" w:lineRule="auto"/>
        <w:jc w:val="both"/>
        <w:rPr>
          <w:rFonts w:ascii="Palatino Linotype" w:hAnsi="Palatino Linotype" w:cs="Arial"/>
          <w:sz w:val="24"/>
          <w:szCs w:val="24"/>
        </w:rPr>
      </w:pPr>
      <w:r w:rsidRPr="00584718">
        <w:rPr>
          <w:rFonts w:ascii="Palatino Linotype" w:hAnsi="Palatino Linotype" w:cs="Arial"/>
          <w:sz w:val="24"/>
          <w:szCs w:val="24"/>
        </w:rPr>
        <w:lastRenderedPageBreak/>
        <w:t xml:space="preserve">Por lo que se </w:t>
      </w:r>
      <w:r w:rsidRPr="00584718">
        <w:rPr>
          <w:rFonts w:ascii="Palatino Linotype" w:hAnsi="Palatino Linotype" w:cs="Arial"/>
          <w:b/>
          <w:sz w:val="24"/>
          <w:szCs w:val="24"/>
        </w:rPr>
        <w:t>decretó el cierre de instrucción</w:t>
      </w:r>
      <w:r w:rsidRPr="00584718">
        <w:rPr>
          <w:rFonts w:ascii="Palatino Linotype" w:hAnsi="Palatino Linotype" w:cs="Arial"/>
          <w:sz w:val="24"/>
          <w:szCs w:val="24"/>
        </w:rPr>
        <w:t xml:space="preserve"> en </w:t>
      </w:r>
      <w:r w:rsidR="002D4791">
        <w:rPr>
          <w:rFonts w:ascii="Palatino Linotype" w:hAnsi="Palatino Linotype" w:cs="Arial"/>
          <w:sz w:val="24"/>
          <w:szCs w:val="24"/>
        </w:rPr>
        <w:t>dieciocho de agosto</w:t>
      </w:r>
      <w:r w:rsidR="00604860" w:rsidRPr="00F60EB7">
        <w:rPr>
          <w:rFonts w:ascii="Palatino Linotype" w:hAnsi="Palatino Linotype" w:cs="Arial"/>
          <w:sz w:val="24"/>
          <w:szCs w:val="24"/>
        </w:rPr>
        <w:t xml:space="preserve"> de dos mil </w:t>
      </w:r>
      <w:r w:rsidR="002813C0" w:rsidRPr="00F60EB7">
        <w:rPr>
          <w:rFonts w:ascii="Palatino Linotype" w:hAnsi="Palatino Linotype" w:cs="Arial"/>
          <w:sz w:val="24"/>
          <w:szCs w:val="24"/>
        </w:rPr>
        <w:t>veinte</w:t>
      </w:r>
      <w:r w:rsidRPr="00584718">
        <w:rPr>
          <w:rFonts w:ascii="Palatino Linotype" w:hAnsi="Palatino Linotype" w:cs="Arial"/>
          <w:sz w:val="24"/>
          <w:szCs w:val="24"/>
        </w:rPr>
        <w:t>, en términos del artículo 185, fracción VI, de la Ley de Transparencia y Acceso a la Información Pública del Estado de México y Municipios, iniciando el término legal para dictar resolución definitiva del asunto</w:t>
      </w:r>
      <w:r w:rsidR="006A6C9D">
        <w:rPr>
          <w:rFonts w:ascii="Palatino Linotype" w:hAnsi="Palatino Linotype" w:cs="Arial"/>
          <w:sz w:val="24"/>
          <w:szCs w:val="24"/>
        </w:rPr>
        <w:t>.</w:t>
      </w:r>
    </w:p>
    <w:p w14:paraId="06A693E0" w14:textId="77777777" w:rsidR="006E717A" w:rsidRDefault="006E717A" w:rsidP="00415FD8">
      <w:pPr>
        <w:spacing w:after="0" w:line="360" w:lineRule="auto"/>
        <w:jc w:val="both"/>
        <w:rPr>
          <w:rFonts w:ascii="Palatino Linotype" w:hAnsi="Palatino Linotype" w:cs="Arial"/>
          <w:sz w:val="24"/>
          <w:szCs w:val="24"/>
        </w:rPr>
      </w:pPr>
    </w:p>
    <w:p w14:paraId="1460BAF0" w14:textId="77777777" w:rsidR="002813C0" w:rsidRPr="002813C0" w:rsidRDefault="002813C0" w:rsidP="002813C0">
      <w:pPr>
        <w:spacing w:after="0" w:line="360" w:lineRule="auto"/>
        <w:jc w:val="both"/>
        <w:rPr>
          <w:rFonts w:ascii="Palatino Linotype" w:hAnsi="Palatino Linotype" w:cs="Arial"/>
          <w:sz w:val="24"/>
          <w:szCs w:val="24"/>
        </w:rPr>
      </w:pPr>
    </w:p>
    <w:p w14:paraId="256FB2FE" w14:textId="5DF056A9" w:rsidR="00A46924" w:rsidRPr="002813C0" w:rsidRDefault="006168E4" w:rsidP="002813C0">
      <w:pPr>
        <w:spacing w:after="0" w:line="360" w:lineRule="auto"/>
        <w:jc w:val="center"/>
        <w:rPr>
          <w:rFonts w:ascii="Palatino Linotype" w:hAnsi="Palatino Linotype" w:cs="Arial"/>
          <w:b/>
          <w:sz w:val="28"/>
        </w:rPr>
      </w:pPr>
      <w:r w:rsidRPr="00584718">
        <w:rPr>
          <w:rFonts w:ascii="Palatino Linotype" w:hAnsi="Palatino Linotype" w:cs="Arial"/>
          <w:b/>
          <w:sz w:val="28"/>
        </w:rPr>
        <w:t xml:space="preserve">C O N S I D E R A N D O </w:t>
      </w:r>
    </w:p>
    <w:p w14:paraId="68398A8D" w14:textId="77777777" w:rsidR="002813C0" w:rsidRDefault="002813C0" w:rsidP="002813C0">
      <w:pPr>
        <w:pStyle w:val="Sinespaciado"/>
      </w:pPr>
    </w:p>
    <w:p w14:paraId="68C8162D" w14:textId="77777777" w:rsidR="006168E4" w:rsidRPr="00584718" w:rsidRDefault="006168E4" w:rsidP="00415FD8">
      <w:pPr>
        <w:spacing w:after="0" w:line="360" w:lineRule="auto"/>
        <w:jc w:val="both"/>
        <w:rPr>
          <w:rFonts w:ascii="Palatino Linotype" w:hAnsi="Palatino Linotype" w:cs="Arial"/>
          <w:sz w:val="24"/>
        </w:rPr>
      </w:pPr>
      <w:r w:rsidRPr="00584718">
        <w:rPr>
          <w:rFonts w:ascii="Palatino Linotype" w:hAnsi="Palatino Linotype" w:cs="Arial"/>
          <w:b/>
          <w:sz w:val="28"/>
        </w:rPr>
        <w:t>PRIMERO.</w:t>
      </w:r>
      <w:r w:rsidRPr="00584718">
        <w:rPr>
          <w:rFonts w:ascii="Palatino Linotype" w:hAnsi="Palatino Linotype" w:cs="Arial"/>
          <w:b/>
        </w:rPr>
        <w:t xml:space="preserve"> </w:t>
      </w:r>
      <w:r w:rsidRPr="00584718">
        <w:rPr>
          <w:rFonts w:ascii="Palatino Linotype" w:hAnsi="Palatino Linotype" w:cs="Arial"/>
          <w:b/>
          <w:sz w:val="28"/>
          <w:szCs w:val="28"/>
        </w:rPr>
        <w:t>De la competencia</w:t>
      </w:r>
      <w:r w:rsidRPr="00584718">
        <w:rPr>
          <w:rFonts w:ascii="Palatino Linotype" w:hAnsi="Palatino Linotype" w:cs="Arial"/>
          <w:sz w:val="28"/>
          <w:szCs w:val="28"/>
        </w:rPr>
        <w:t>.</w:t>
      </w:r>
    </w:p>
    <w:p w14:paraId="08C416FA" w14:textId="3F83B691" w:rsidR="0052678C" w:rsidRDefault="006168E4" w:rsidP="00415FD8">
      <w:pPr>
        <w:spacing w:after="0" w:line="360" w:lineRule="auto"/>
        <w:jc w:val="both"/>
        <w:rPr>
          <w:rFonts w:ascii="Palatino Linotype" w:hAnsi="Palatino Linotype" w:cs="Arial"/>
          <w:sz w:val="24"/>
        </w:rPr>
      </w:pPr>
      <w:r w:rsidRPr="00584718">
        <w:rPr>
          <w:rFonts w:ascii="Palatino Linotype" w:hAnsi="Palatino Linotype" w:cs="Arial"/>
          <w:sz w:val="24"/>
        </w:rPr>
        <w:t xml:space="preserve">Este Instituto de Transparencia, Acceso a la Información Pública y Protección de Datos Personales del Estado de México, es competente para conocer y resolver </w:t>
      </w:r>
      <w:r w:rsidR="0030613C" w:rsidRPr="00584718">
        <w:rPr>
          <w:rFonts w:ascii="Palatino Linotype" w:hAnsi="Palatino Linotype" w:cs="Arial"/>
          <w:sz w:val="24"/>
        </w:rPr>
        <w:t>el</w:t>
      </w:r>
      <w:r w:rsidRPr="00584718">
        <w:rPr>
          <w:rFonts w:ascii="Palatino Linotype" w:hAnsi="Palatino Linotype" w:cs="Arial"/>
          <w:sz w:val="24"/>
        </w:rPr>
        <w:t xml:space="preserve"> presente recurso de revisión interpuesto por </w:t>
      </w:r>
      <w:r w:rsidR="00AD3BA3" w:rsidRPr="00584718">
        <w:rPr>
          <w:rFonts w:ascii="Palatino Linotype" w:hAnsi="Palatino Linotype" w:cs="Arial"/>
          <w:b/>
          <w:sz w:val="24"/>
        </w:rPr>
        <w:t>El</w:t>
      </w:r>
      <w:r w:rsidR="009A18AC" w:rsidRPr="00584718">
        <w:rPr>
          <w:rFonts w:ascii="Palatino Linotype" w:hAnsi="Palatino Linotype" w:cs="Arial"/>
          <w:b/>
          <w:sz w:val="24"/>
        </w:rPr>
        <w:t xml:space="preserve"> Recurrente</w:t>
      </w:r>
      <w:r w:rsidR="00766B1F" w:rsidRPr="00584718">
        <w:rPr>
          <w:rFonts w:ascii="Palatino Linotype" w:hAnsi="Palatino Linotype" w:cs="Arial"/>
          <w:b/>
          <w:sz w:val="24"/>
          <w:szCs w:val="24"/>
        </w:rPr>
        <w:t xml:space="preserve"> </w:t>
      </w:r>
      <w:r w:rsidRPr="00584718">
        <w:rPr>
          <w:rFonts w:ascii="Palatino Linotype" w:hAnsi="Palatino Linotype" w:cs="Arial"/>
          <w:sz w:val="24"/>
        </w:rPr>
        <w:t xml:space="preserve">conforme a lo dispuesto en los artículos 6, apartado A, fracción IV </w:t>
      </w:r>
      <w:bookmarkStart w:id="0" w:name="_Hlk49495168"/>
      <w:r w:rsidRPr="00584718">
        <w:rPr>
          <w:rFonts w:ascii="Palatino Linotype" w:hAnsi="Palatino Linotype" w:cs="Arial"/>
          <w:sz w:val="24"/>
        </w:rPr>
        <w:t>de la Constitución Política de los Estados Unidos Mexicanos</w:t>
      </w:r>
      <w:bookmarkEnd w:id="0"/>
      <w:r w:rsidRPr="00584718">
        <w:rPr>
          <w:rFonts w:ascii="Palatino Linotype" w:hAnsi="Palatino Linotype" w:cs="Arial"/>
          <w:sz w:val="24"/>
        </w:rPr>
        <w:t xml:space="preserve">, 5, párrafos </w:t>
      </w:r>
      <w:r w:rsidR="00B3672D" w:rsidRPr="00584718">
        <w:rPr>
          <w:rFonts w:ascii="Palatino Linotype" w:hAnsi="Palatino Linotype" w:cs="Arial"/>
          <w:sz w:val="24"/>
        </w:rPr>
        <w:t>vigésimo segundo</w:t>
      </w:r>
      <w:r w:rsidR="00727C0F">
        <w:rPr>
          <w:rFonts w:ascii="Palatino Linotype" w:hAnsi="Palatino Linotype" w:cs="Arial"/>
          <w:sz w:val="24"/>
        </w:rPr>
        <w:t>,</w:t>
      </w:r>
      <w:r w:rsidR="002813C0">
        <w:rPr>
          <w:rFonts w:ascii="Palatino Linotype" w:hAnsi="Palatino Linotype" w:cs="Arial"/>
          <w:sz w:val="24"/>
        </w:rPr>
        <w:t xml:space="preserve"> </w:t>
      </w:r>
      <w:r w:rsidR="00727C0F">
        <w:rPr>
          <w:rFonts w:ascii="Palatino Linotype" w:hAnsi="Palatino Linotype" w:cs="Arial"/>
          <w:sz w:val="24"/>
        </w:rPr>
        <w:t>v</w:t>
      </w:r>
      <w:r w:rsidR="002813C0">
        <w:rPr>
          <w:rFonts w:ascii="Palatino Linotype" w:hAnsi="Palatino Linotype" w:cs="Arial"/>
          <w:sz w:val="24"/>
        </w:rPr>
        <w:t>igésimo tercero y vigésimo cuarto</w:t>
      </w:r>
      <w:r w:rsidR="00A46924" w:rsidRPr="00584718">
        <w:rPr>
          <w:rFonts w:ascii="Palatino Linotype" w:hAnsi="Palatino Linotype" w:cs="Arial"/>
          <w:sz w:val="24"/>
        </w:rPr>
        <w:t>,</w:t>
      </w:r>
      <w:r w:rsidR="00B3672D" w:rsidRPr="00584718">
        <w:rPr>
          <w:rFonts w:ascii="Palatino Linotype" w:hAnsi="Palatino Linotype" w:cs="Arial"/>
          <w:sz w:val="24"/>
        </w:rPr>
        <w:t xml:space="preserve"> </w:t>
      </w:r>
      <w:r w:rsidRPr="00584718">
        <w:rPr>
          <w:rFonts w:ascii="Palatino Linotype" w:hAnsi="Palatino Linotype" w:cs="Arial"/>
          <w:sz w:val="24"/>
        </w:rPr>
        <w:t>fracción IV</w:t>
      </w:r>
      <w:r w:rsidR="00A46924" w:rsidRPr="00584718">
        <w:rPr>
          <w:rFonts w:ascii="Palatino Linotype" w:hAnsi="Palatino Linotype" w:cs="Arial"/>
          <w:sz w:val="24"/>
        </w:rPr>
        <w:t>,</w:t>
      </w:r>
      <w:r w:rsidRPr="00584718">
        <w:rPr>
          <w:rFonts w:ascii="Palatino Linotype" w:hAnsi="Palatino Linotype" w:cs="Arial"/>
          <w:sz w:val="24"/>
        </w:rPr>
        <w:t xml:space="preserve"> de la Constitución Política del Estado Libre y Soberano de México, </w:t>
      </w:r>
      <w:r w:rsidRPr="00584718">
        <w:rPr>
          <w:rFonts w:ascii="Palatino Linotype" w:hAnsi="Palatino Linotype" w:cs="Arial"/>
          <w:sz w:val="24"/>
          <w:szCs w:val="24"/>
        </w:rPr>
        <w:t>1, 2 fracción II, 13, 29, 36 fracciones II y III, 176, 178, 179</w:t>
      </w:r>
      <w:r w:rsidR="00A46924" w:rsidRPr="00584718">
        <w:rPr>
          <w:rFonts w:ascii="Palatino Linotype" w:hAnsi="Palatino Linotype" w:cs="Arial"/>
          <w:sz w:val="24"/>
          <w:szCs w:val="24"/>
        </w:rPr>
        <w:t>,</w:t>
      </w:r>
      <w:r w:rsidRPr="00584718">
        <w:rPr>
          <w:rFonts w:ascii="Palatino Linotype" w:hAnsi="Palatino Linotype" w:cs="Arial"/>
          <w:sz w:val="24"/>
          <w:szCs w:val="24"/>
        </w:rPr>
        <w:t xml:space="preserve"> fracción I, 181 párrafo tercero, 182, 185, 188 y 194</w:t>
      </w:r>
      <w:r w:rsidR="00A46924" w:rsidRPr="00584718">
        <w:rPr>
          <w:rFonts w:ascii="Palatino Linotype" w:hAnsi="Palatino Linotype" w:cs="Arial"/>
          <w:sz w:val="24"/>
          <w:szCs w:val="24"/>
        </w:rPr>
        <w:t>,</w:t>
      </w:r>
      <w:r w:rsidRPr="00584718">
        <w:rPr>
          <w:rFonts w:ascii="Palatino Linotype" w:hAnsi="Palatino Linotype" w:cs="Arial"/>
          <w:sz w:val="24"/>
          <w:szCs w:val="24"/>
        </w:rPr>
        <w:t xml:space="preserve"> </w:t>
      </w:r>
      <w:r w:rsidRPr="00584718">
        <w:rPr>
          <w:rFonts w:ascii="Palatino Linotype" w:hAnsi="Palatino Linotype" w:cs="Arial"/>
          <w:sz w:val="24"/>
        </w:rPr>
        <w:t>de la Ley de Transparencia y Acceso a la Información Pública del Estado de México y Municipios, 9 fracciones I, XXIV, 11 y 14 fracción I</w:t>
      </w:r>
      <w:r w:rsidR="002813C0">
        <w:rPr>
          <w:rFonts w:ascii="Palatino Linotype" w:hAnsi="Palatino Linotype" w:cs="Arial"/>
          <w:sz w:val="24"/>
        </w:rPr>
        <w:t>,</w:t>
      </w:r>
      <w:r w:rsidRPr="00584718">
        <w:rPr>
          <w:rFonts w:ascii="Palatino Linotype" w:hAnsi="Palatino Linotype" w:cs="Arial"/>
          <w:sz w:val="24"/>
        </w:rPr>
        <w:t xml:space="preserve"> del Reglamento Interior del Instituto de Transparencia, Acceso a la Información Pública y Protección de Datos Personales del Estado de México.</w:t>
      </w:r>
    </w:p>
    <w:p w14:paraId="3AFFA960" w14:textId="7D119366" w:rsidR="006E717A" w:rsidRDefault="006E717A" w:rsidP="00415FD8">
      <w:pPr>
        <w:spacing w:after="0" w:line="360" w:lineRule="auto"/>
        <w:jc w:val="both"/>
        <w:rPr>
          <w:rFonts w:ascii="Palatino Linotype" w:hAnsi="Palatino Linotype" w:cs="Arial"/>
          <w:sz w:val="24"/>
        </w:rPr>
      </w:pPr>
    </w:p>
    <w:p w14:paraId="2650B3DB" w14:textId="77777777" w:rsidR="006E717A" w:rsidRPr="006A6C9D" w:rsidRDefault="006E717A" w:rsidP="00415FD8">
      <w:pPr>
        <w:spacing w:after="0" w:line="360" w:lineRule="auto"/>
        <w:jc w:val="both"/>
        <w:rPr>
          <w:rFonts w:ascii="Palatino Linotype" w:hAnsi="Palatino Linotype" w:cs="Arial"/>
          <w:sz w:val="24"/>
        </w:rPr>
      </w:pPr>
    </w:p>
    <w:p w14:paraId="1EDD00F9" w14:textId="77777777" w:rsidR="002813C0" w:rsidRPr="002813C0" w:rsidRDefault="002813C0" w:rsidP="00415FD8">
      <w:pPr>
        <w:pStyle w:val="Prrafodelista"/>
        <w:autoSpaceDE w:val="0"/>
        <w:autoSpaceDN w:val="0"/>
        <w:adjustRightInd w:val="0"/>
        <w:spacing w:line="360" w:lineRule="auto"/>
        <w:ind w:left="0"/>
        <w:jc w:val="both"/>
        <w:rPr>
          <w:rFonts w:ascii="Palatino Linotype" w:hAnsi="Palatino Linotype" w:cs="Arial"/>
          <w:b/>
        </w:rPr>
      </w:pPr>
    </w:p>
    <w:p w14:paraId="101077A6" w14:textId="77777777" w:rsidR="006168E4" w:rsidRPr="00584718" w:rsidRDefault="006168E4" w:rsidP="00415FD8">
      <w:pPr>
        <w:pStyle w:val="Prrafodelista"/>
        <w:autoSpaceDE w:val="0"/>
        <w:autoSpaceDN w:val="0"/>
        <w:adjustRightInd w:val="0"/>
        <w:spacing w:line="360" w:lineRule="auto"/>
        <w:ind w:left="0"/>
        <w:jc w:val="both"/>
        <w:rPr>
          <w:rFonts w:ascii="Palatino Linotype" w:hAnsi="Palatino Linotype" w:cs="Arial"/>
          <w:b/>
        </w:rPr>
      </w:pPr>
      <w:r w:rsidRPr="00584718">
        <w:rPr>
          <w:rFonts w:ascii="Palatino Linotype" w:hAnsi="Palatino Linotype" w:cs="Arial"/>
          <w:b/>
          <w:sz w:val="28"/>
        </w:rPr>
        <w:t>SEGUNDO</w:t>
      </w:r>
      <w:r w:rsidRPr="00584718">
        <w:rPr>
          <w:rFonts w:ascii="Palatino Linotype" w:hAnsi="Palatino Linotype" w:cs="Arial"/>
          <w:b/>
        </w:rPr>
        <w:t xml:space="preserve">. </w:t>
      </w:r>
      <w:r w:rsidRPr="00584718">
        <w:rPr>
          <w:rFonts w:ascii="Palatino Linotype" w:hAnsi="Palatino Linotype" w:cs="Arial"/>
          <w:b/>
          <w:sz w:val="28"/>
          <w:szCs w:val="28"/>
        </w:rPr>
        <w:t>Sobre los alcances del recurso de revisión.</w:t>
      </w:r>
      <w:r w:rsidRPr="00584718">
        <w:rPr>
          <w:rFonts w:ascii="Palatino Linotype" w:hAnsi="Palatino Linotype" w:cs="Arial"/>
          <w:b/>
        </w:rPr>
        <w:t xml:space="preserve"> </w:t>
      </w:r>
    </w:p>
    <w:p w14:paraId="46B49B5A" w14:textId="19B89534" w:rsidR="002813C0" w:rsidRPr="002813C0" w:rsidRDefault="006168E4" w:rsidP="002813C0">
      <w:pPr>
        <w:pStyle w:val="Prrafodelista"/>
        <w:autoSpaceDE w:val="0"/>
        <w:autoSpaceDN w:val="0"/>
        <w:adjustRightInd w:val="0"/>
        <w:spacing w:line="360" w:lineRule="auto"/>
        <w:ind w:left="0"/>
        <w:jc w:val="both"/>
        <w:rPr>
          <w:rFonts w:ascii="Palatino Linotype" w:hAnsi="Palatino Linotype" w:cs="Arial"/>
        </w:rPr>
      </w:pPr>
      <w:r w:rsidRPr="00584718">
        <w:rPr>
          <w:rFonts w:ascii="Palatino Linotype" w:hAnsi="Palatino Linotype" w:cs="Arial"/>
        </w:rPr>
        <w:lastRenderedPageBreak/>
        <w:t>Derivado de la impugnación realizada, es preciso e importante señalar que el recurso de revisión inmerso en la Ley de Transparencia vigente en la entidad, tiene el fin y alcance que señalan los numerales 176, 179, 181 párrafo cuarto, 194 y 195</w:t>
      </w:r>
      <w:r w:rsidR="005A0F33">
        <w:rPr>
          <w:rFonts w:ascii="Palatino Linotype" w:hAnsi="Palatino Linotype" w:cs="Arial"/>
        </w:rPr>
        <w:t>,</w:t>
      </w:r>
      <w:r w:rsidRPr="00584718">
        <w:rPr>
          <w:rFonts w:ascii="Palatino Linotype" w:hAnsi="Palatino Linotype" w:cs="Arial"/>
        </w:rPr>
        <w:t xml:space="preserve"> y demás aplicables de la Ley de Transparencia y Acceso a la Información Pública del Estado de México y Municipios vigente, el cual será analizado conforme a las actuaciones que obren en el expediente electrónico, con la finalidad de reparar cualquier posible afectación al derecho de acceso a la información pública y garantizando el principio rector de máxima publicidad.</w:t>
      </w:r>
    </w:p>
    <w:p w14:paraId="5940A6A2" w14:textId="77777777" w:rsidR="002813C0" w:rsidRDefault="002813C0" w:rsidP="00415FD8">
      <w:pPr>
        <w:autoSpaceDE w:val="0"/>
        <w:autoSpaceDN w:val="0"/>
        <w:adjustRightInd w:val="0"/>
        <w:spacing w:after="0" w:line="360" w:lineRule="auto"/>
        <w:jc w:val="both"/>
        <w:rPr>
          <w:rFonts w:ascii="Palatino Linotype" w:hAnsi="Palatino Linotype" w:cs="Arial"/>
          <w:sz w:val="24"/>
          <w:szCs w:val="24"/>
        </w:rPr>
      </w:pPr>
    </w:p>
    <w:p w14:paraId="4C1C2D73" w14:textId="77777777" w:rsidR="00907575" w:rsidRPr="00584718" w:rsidRDefault="00907575" w:rsidP="00415FD8">
      <w:pPr>
        <w:autoSpaceDE w:val="0"/>
        <w:autoSpaceDN w:val="0"/>
        <w:adjustRightInd w:val="0"/>
        <w:spacing w:after="0" w:line="360" w:lineRule="auto"/>
        <w:jc w:val="both"/>
        <w:rPr>
          <w:rFonts w:ascii="Palatino Linotype" w:hAnsi="Palatino Linotype" w:cs="Arial"/>
          <w:sz w:val="24"/>
          <w:szCs w:val="24"/>
        </w:rPr>
      </w:pPr>
      <w:r w:rsidRPr="00584718">
        <w:rPr>
          <w:rFonts w:ascii="Palatino Linotype" w:hAnsi="Palatino Linotype" w:cs="Arial"/>
          <w:sz w:val="24"/>
          <w:szCs w:val="24"/>
        </w:rPr>
        <w:t>Es de precisar que la Ley de Transparencia y Acceso a la Información Pública del Estado de México y Municipios, describe el mecanismo de procedencia de los recursos de revisión, en ese sentido en su artículo 163, se indica lo siguiente:</w:t>
      </w:r>
    </w:p>
    <w:p w14:paraId="700876C8" w14:textId="77777777" w:rsidR="00907575" w:rsidRPr="002813C0" w:rsidRDefault="00907575" w:rsidP="00415FD8">
      <w:pPr>
        <w:pStyle w:val="Sinespaciado"/>
        <w:rPr>
          <w:rFonts w:ascii="Palatino Linotype" w:hAnsi="Palatino Linotype"/>
        </w:rPr>
      </w:pPr>
    </w:p>
    <w:p w14:paraId="0FC1C6FA" w14:textId="77777777" w:rsidR="00907575" w:rsidRPr="00584718" w:rsidRDefault="00907575" w:rsidP="00415FD8">
      <w:pPr>
        <w:pStyle w:val="Prrafodelista"/>
        <w:autoSpaceDE w:val="0"/>
        <w:autoSpaceDN w:val="0"/>
        <w:adjustRightInd w:val="0"/>
        <w:ind w:left="567" w:right="567"/>
        <w:jc w:val="both"/>
        <w:rPr>
          <w:rFonts w:ascii="Palatino Linotype" w:hAnsi="Palatino Linotype" w:cs="Arial"/>
          <w:i/>
          <w:sz w:val="22"/>
          <w:szCs w:val="22"/>
        </w:rPr>
      </w:pPr>
      <w:r w:rsidRPr="00584718">
        <w:rPr>
          <w:rFonts w:ascii="Palatino Linotype" w:hAnsi="Palatino Linotype" w:cs="Arial"/>
          <w:i/>
          <w:sz w:val="22"/>
          <w:szCs w:val="22"/>
        </w:rPr>
        <w:t>“</w:t>
      </w:r>
      <w:r w:rsidRPr="00584718">
        <w:rPr>
          <w:rFonts w:ascii="Palatino Linotype" w:hAnsi="Palatino Linotype" w:cs="Arial"/>
          <w:b/>
          <w:i/>
          <w:sz w:val="22"/>
          <w:szCs w:val="22"/>
        </w:rPr>
        <w:t>Artículo 163.</w:t>
      </w:r>
      <w:r w:rsidRPr="00584718">
        <w:rPr>
          <w:rFonts w:ascii="Palatino Linotype" w:hAnsi="Palatino Linotype" w:cs="Arial"/>
          <w:i/>
          <w:sz w:val="22"/>
          <w:szCs w:val="22"/>
        </w:rPr>
        <w:t xml:space="preserve"> La Unidad de Transparencia deberá notificar la respuesta a la solicitud al interesado en el menor tiempo posible, que no podrá exceder de quince días hábiles, contados a partir del día siguiente a la presentación de aquélla.</w:t>
      </w:r>
    </w:p>
    <w:p w14:paraId="17FB2317" w14:textId="77777777" w:rsidR="00907575" w:rsidRPr="00584718" w:rsidRDefault="00907575" w:rsidP="00415FD8">
      <w:pPr>
        <w:pStyle w:val="Prrafodelista"/>
        <w:autoSpaceDE w:val="0"/>
        <w:autoSpaceDN w:val="0"/>
        <w:adjustRightInd w:val="0"/>
        <w:ind w:left="567" w:right="567"/>
        <w:jc w:val="both"/>
        <w:rPr>
          <w:rFonts w:ascii="Palatino Linotype" w:hAnsi="Palatino Linotype" w:cs="Arial"/>
          <w:i/>
          <w:sz w:val="22"/>
          <w:szCs w:val="22"/>
        </w:rPr>
      </w:pPr>
    </w:p>
    <w:p w14:paraId="187DDAA9" w14:textId="77777777" w:rsidR="00907575" w:rsidRPr="00584718" w:rsidRDefault="00907575" w:rsidP="00415FD8">
      <w:pPr>
        <w:pStyle w:val="Prrafodelista"/>
        <w:autoSpaceDE w:val="0"/>
        <w:autoSpaceDN w:val="0"/>
        <w:adjustRightInd w:val="0"/>
        <w:ind w:left="567" w:right="567"/>
        <w:jc w:val="both"/>
        <w:rPr>
          <w:rFonts w:ascii="Palatino Linotype" w:hAnsi="Palatino Linotype" w:cs="Arial"/>
          <w:i/>
          <w:sz w:val="22"/>
          <w:szCs w:val="22"/>
        </w:rPr>
      </w:pPr>
      <w:r w:rsidRPr="00584718">
        <w:rPr>
          <w:rFonts w:ascii="Palatino Linotype" w:hAnsi="Palatino Linotype" w:cs="Arial"/>
          <w:i/>
          <w:sz w:val="22"/>
          <w:szCs w:val="22"/>
        </w:rPr>
        <w:t>Excepcionalmente, el plazo referido en el párrafo anterior podrá ampliarse hasta por siete días hábiles más, siempre y cuando existan razones fundadas y motivadas, las cuales deberán ser aprobadas por el Comité de Transparencia, mediante la emisión de una resolución que deberá notificarse al solicitante, antes de su vencimiento. No podrán invocarse como causales de ampliación del plazo motivos que supongan negligencia o descuido del sujeto obligado en el desahogo de la solicitud.”</w:t>
      </w:r>
    </w:p>
    <w:p w14:paraId="2F3A4CCD" w14:textId="77777777" w:rsidR="00907575" w:rsidRPr="00584718" w:rsidRDefault="00907575" w:rsidP="00415FD8">
      <w:pPr>
        <w:pStyle w:val="Prrafodelista"/>
        <w:autoSpaceDE w:val="0"/>
        <w:autoSpaceDN w:val="0"/>
        <w:adjustRightInd w:val="0"/>
        <w:ind w:left="567" w:right="567"/>
        <w:jc w:val="right"/>
        <w:rPr>
          <w:rFonts w:ascii="Palatino Linotype" w:hAnsi="Palatino Linotype" w:cs="Arial"/>
          <w:i/>
          <w:sz w:val="20"/>
          <w:szCs w:val="22"/>
        </w:rPr>
      </w:pPr>
      <w:r w:rsidRPr="00584718">
        <w:rPr>
          <w:rFonts w:ascii="Palatino Linotype" w:hAnsi="Palatino Linotype" w:cs="Arial"/>
          <w:i/>
          <w:sz w:val="20"/>
          <w:szCs w:val="22"/>
        </w:rPr>
        <w:t>(Énfasis añadido)</w:t>
      </w:r>
    </w:p>
    <w:p w14:paraId="6AA13248" w14:textId="77777777" w:rsidR="00907575" w:rsidRPr="00584718" w:rsidRDefault="00907575" w:rsidP="00415FD8">
      <w:pPr>
        <w:autoSpaceDE w:val="0"/>
        <w:autoSpaceDN w:val="0"/>
        <w:adjustRightInd w:val="0"/>
        <w:spacing w:after="0" w:line="360" w:lineRule="auto"/>
        <w:jc w:val="both"/>
        <w:rPr>
          <w:rFonts w:ascii="Palatino Linotype" w:hAnsi="Palatino Linotype" w:cs="Arial"/>
          <w:sz w:val="24"/>
          <w:szCs w:val="24"/>
        </w:rPr>
      </w:pPr>
    </w:p>
    <w:p w14:paraId="71777ED0" w14:textId="4AE1C1A6" w:rsidR="005A0F33" w:rsidRPr="006A6C9D" w:rsidRDefault="00907575" w:rsidP="00415FD8">
      <w:pPr>
        <w:autoSpaceDE w:val="0"/>
        <w:autoSpaceDN w:val="0"/>
        <w:adjustRightInd w:val="0"/>
        <w:spacing w:after="0" w:line="360" w:lineRule="auto"/>
        <w:jc w:val="both"/>
        <w:rPr>
          <w:rFonts w:ascii="Palatino Linotype" w:hAnsi="Palatino Linotype" w:cs="Arial"/>
          <w:sz w:val="24"/>
          <w:szCs w:val="24"/>
        </w:rPr>
      </w:pPr>
      <w:r w:rsidRPr="00584718">
        <w:rPr>
          <w:rFonts w:ascii="Palatino Linotype" w:hAnsi="Palatino Linotype" w:cs="Arial"/>
          <w:sz w:val="24"/>
          <w:szCs w:val="24"/>
        </w:rPr>
        <w:t>De la interpretación al precepto legal inserto, se advierte que el plazo que les asiste a los Sujetos Obligados para notificar la respuesta a una solicitud de información pública, es de quince días hábiles poster</w:t>
      </w:r>
      <w:r w:rsidR="005A0F33">
        <w:rPr>
          <w:rFonts w:ascii="Palatino Linotype" w:hAnsi="Palatino Linotype" w:cs="Arial"/>
          <w:sz w:val="24"/>
          <w:szCs w:val="24"/>
        </w:rPr>
        <w:t>iores a la presentación de ésta.</w:t>
      </w:r>
    </w:p>
    <w:p w14:paraId="086ABFE5" w14:textId="77777777" w:rsidR="002813C0" w:rsidRDefault="002813C0" w:rsidP="00415FD8">
      <w:pPr>
        <w:autoSpaceDE w:val="0"/>
        <w:autoSpaceDN w:val="0"/>
        <w:adjustRightInd w:val="0"/>
        <w:spacing w:after="0" w:line="360" w:lineRule="auto"/>
        <w:jc w:val="both"/>
        <w:rPr>
          <w:rFonts w:ascii="Palatino Linotype" w:hAnsi="Palatino Linotype" w:cs="Arial"/>
          <w:sz w:val="24"/>
          <w:szCs w:val="24"/>
        </w:rPr>
      </w:pPr>
    </w:p>
    <w:p w14:paraId="3A254F0E" w14:textId="71C0F04E" w:rsidR="00907575" w:rsidRPr="00584718" w:rsidRDefault="00907575" w:rsidP="00415FD8">
      <w:pPr>
        <w:autoSpaceDE w:val="0"/>
        <w:autoSpaceDN w:val="0"/>
        <w:adjustRightInd w:val="0"/>
        <w:spacing w:after="0" w:line="360" w:lineRule="auto"/>
        <w:jc w:val="both"/>
        <w:rPr>
          <w:rFonts w:ascii="Palatino Linotype" w:hAnsi="Palatino Linotype" w:cs="Arial"/>
          <w:sz w:val="24"/>
          <w:szCs w:val="24"/>
        </w:rPr>
      </w:pPr>
      <w:r w:rsidRPr="00584718">
        <w:rPr>
          <w:rFonts w:ascii="Palatino Linotype" w:hAnsi="Palatino Linotype" w:cs="Arial"/>
          <w:sz w:val="24"/>
          <w:szCs w:val="24"/>
        </w:rPr>
        <w:lastRenderedPageBreak/>
        <w:t>En esa tesitura, en aquellos casos en que transcurra el referido plazo de quince días hábiles, sin que los Sujetos Obligados entreguen la respuesta a la solicitud de información, ésta debe considerarse como negada; por lo que al solicitante le asiste el derecho para poder presentar el recur</w:t>
      </w:r>
      <w:r w:rsidR="005A0F33">
        <w:rPr>
          <w:rFonts w:ascii="Palatino Linotype" w:hAnsi="Palatino Linotype" w:cs="Arial"/>
          <w:sz w:val="24"/>
          <w:szCs w:val="24"/>
        </w:rPr>
        <w:t xml:space="preserve">so de revisión correspondiente. </w:t>
      </w:r>
      <w:r w:rsidRPr="00584718">
        <w:rPr>
          <w:rFonts w:ascii="Palatino Linotype" w:hAnsi="Palatino Linotype" w:cs="Arial"/>
          <w:sz w:val="24"/>
          <w:szCs w:val="24"/>
        </w:rPr>
        <w:t xml:space="preserve">Derivado de lo anterior, se constituye la figura jurídica de la </w:t>
      </w:r>
      <w:r w:rsidR="005A0F33" w:rsidRPr="00584718">
        <w:rPr>
          <w:rFonts w:ascii="Palatino Linotype" w:hAnsi="Palatino Linotype" w:cs="Arial"/>
          <w:b/>
          <w:i/>
          <w:sz w:val="24"/>
          <w:szCs w:val="24"/>
        </w:rPr>
        <w:t>Negativa Ficta</w:t>
      </w:r>
      <w:r w:rsidRPr="00584718">
        <w:rPr>
          <w:rFonts w:ascii="Palatino Linotype" w:hAnsi="Palatino Linotype" w:cs="Arial"/>
          <w:sz w:val="24"/>
          <w:szCs w:val="24"/>
        </w:rPr>
        <w:t>, cuya esencia consiste en atribuir un efecto negativo al silencio de la autoridad administrativa frente a las instancias y solicitudes que hagan los particulares.</w:t>
      </w:r>
    </w:p>
    <w:p w14:paraId="4456A001" w14:textId="77777777" w:rsidR="00907575" w:rsidRPr="00727C0F" w:rsidRDefault="00907575" w:rsidP="00415FD8">
      <w:pPr>
        <w:pStyle w:val="Sinespaciado"/>
        <w:rPr>
          <w:rFonts w:ascii="Palatino Linotype" w:hAnsi="Palatino Linotype"/>
        </w:rPr>
      </w:pPr>
    </w:p>
    <w:p w14:paraId="4A4530FC" w14:textId="77777777" w:rsidR="00907575" w:rsidRPr="00584718" w:rsidRDefault="00907575" w:rsidP="00415FD8">
      <w:pPr>
        <w:pStyle w:val="Prrafodelista"/>
        <w:autoSpaceDE w:val="0"/>
        <w:autoSpaceDN w:val="0"/>
        <w:adjustRightInd w:val="0"/>
        <w:spacing w:line="360" w:lineRule="auto"/>
        <w:ind w:left="0"/>
        <w:jc w:val="both"/>
        <w:rPr>
          <w:rFonts w:ascii="Palatino Linotype" w:eastAsiaTheme="minorHAnsi" w:hAnsi="Palatino Linotype" w:cs="Arial"/>
          <w:lang w:val="es-MX" w:eastAsia="en-US"/>
        </w:rPr>
      </w:pPr>
      <w:r w:rsidRPr="00584718">
        <w:rPr>
          <w:rFonts w:ascii="Palatino Linotype" w:eastAsiaTheme="minorHAnsi" w:hAnsi="Palatino Linotype" w:cs="Arial"/>
          <w:lang w:val="es-MX" w:eastAsia="en-US"/>
        </w:rPr>
        <w:t>Por su parte el artículo 178, de la Ley de Transparencia y Acceso a la Información Pública del Estado de México y Municipios, establece:</w:t>
      </w:r>
    </w:p>
    <w:p w14:paraId="5B751F98" w14:textId="77777777" w:rsidR="00907575" w:rsidRPr="00584718" w:rsidRDefault="00907575" w:rsidP="00415FD8">
      <w:pPr>
        <w:pStyle w:val="Sinespaciado"/>
      </w:pPr>
    </w:p>
    <w:p w14:paraId="3749E136" w14:textId="77777777" w:rsidR="00907575" w:rsidRPr="00584718" w:rsidRDefault="00907575" w:rsidP="00415FD8">
      <w:pPr>
        <w:pStyle w:val="Prrafodelista"/>
        <w:autoSpaceDE w:val="0"/>
        <w:autoSpaceDN w:val="0"/>
        <w:adjustRightInd w:val="0"/>
        <w:ind w:left="567" w:right="567"/>
        <w:jc w:val="both"/>
        <w:rPr>
          <w:rFonts w:ascii="Palatino Linotype" w:hAnsi="Palatino Linotype" w:cs="Arial"/>
          <w:i/>
          <w:sz w:val="22"/>
          <w:szCs w:val="22"/>
        </w:rPr>
      </w:pPr>
      <w:r w:rsidRPr="00584718">
        <w:rPr>
          <w:rFonts w:ascii="Palatino Linotype" w:hAnsi="Palatino Linotype" w:cs="Arial"/>
          <w:i/>
          <w:sz w:val="22"/>
          <w:szCs w:val="22"/>
        </w:rPr>
        <w:t>“</w:t>
      </w:r>
      <w:r w:rsidRPr="00584718">
        <w:rPr>
          <w:rFonts w:ascii="Palatino Linotype" w:hAnsi="Palatino Linotype" w:cs="Arial"/>
          <w:b/>
          <w:i/>
          <w:sz w:val="22"/>
          <w:szCs w:val="22"/>
        </w:rPr>
        <w:t>Artículo 178.</w:t>
      </w:r>
      <w:r w:rsidRPr="00584718">
        <w:rPr>
          <w:rFonts w:ascii="Palatino Linotype" w:hAnsi="Palatino Linotype" w:cs="Arial"/>
          <w:i/>
          <w:sz w:val="22"/>
          <w:szCs w:val="22"/>
        </w:rPr>
        <w:t xml:space="preserve">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14:paraId="2851AA0A" w14:textId="77777777" w:rsidR="00907575" w:rsidRPr="00584718" w:rsidRDefault="00907575" w:rsidP="00415FD8">
      <w:pPr>
        <w:pStyle w:val="Prrafodelista"/>
        <w:autoSpaceDE w:val="0"/>
        <w:autoSpaceDN w:val="0"/>
        <w:adjustRightInd w:val="0"/>
        <w:ind w:left="567" w:right="567"/>
        <w:jc w:val="both"/>
        <w:rPr>
          <w:rFonts w:ascii="Palatino Linotype" w:hAnsi="Palatino Linotype" w:cs="Arial"/>
          <w:i/>
          <w:sz w:val="22"/>
          <w:szCs w:val="22"/>
        </w:rPr>
      </w:pPr>
    </w:p>
    <w:p w14:paraId="5FF4F7CE" w14:textId="77777777" w:rsidR="00907575" w:rsidRPr="00584718" w:rsidRDefault="00907575" w:rsidP="00415FD8">
      <w:pPr>
        <w:pStyle w:val="Prrafodelista"/>
        <w:autoSpaceDE w:val="0"/>
        <w:autoSpaceDN w:val="0"/>
        <w:adjustRightInd w:val="0"/>
        <w:ind w:left="567" w:right="567"/>
        <w:jc w:val="both"/>
        <w:rPr>
          <w:rFonts w:ascii="Palatino Linotype" w:hAnsi="Palatino Linotype" w:cs="Arial"/>
          <w:i/>
          <w:sz w:val="22"/>
          <w:szCs w:val="22"/>
        </w:rPr>
      </w:pPr>
      <w:r w:rsidRPr="00584718">
        <w:rPr>
          <w:rFonts w:ascii="Palatino Linotype" w:hAnsi="Palatino Linotype" w:cs="Arial"/>
          <w:b/>
          <w:i/>
          <w:sz w:val="22"/>
          <w:szCs w:val="22"/>
        </w:rPr>
        <w:t>A falta de respuesta del sujeto obligado, dentro de los plazos establecidos en esta Ley, a una solicitud de acceso a la información pública, el recurso podrá ser interpuesto en cualquier momento</w:t>
      </w:r>
      <w:r w:rsidRPr="00584718">
        <w:rPr>
          <w:rFonts w:ascii="Palatino Linotype" w:hAnsi="Palatino Linotype" w:cs="Arial"/>
          <w:i/>
          <w:sz w:val="22"/>
          <w:szCs w:val="22"/>
        </w:rPr>
        <w:t>, acompañado con el documento que pruebe la fecha en que presentó la solicitud.</w:t>
      </w:r>
    </w:p>
    <w:p w14:paraId="53D38030" w14:textId="77777777" w:rsidR="00907575" w:rsidRPr="00584718" w:rsidRDefault="00907575" w:rsidP="00415FD8">
      <w:pPr>
        <w:pStyle w:val="Prrafodelista"/>
        <w:autoSpaceDE w:val="0"/>
        <w:autoSpaceDN w:val="0"/>
        <w:adjustRightInd w:val="0"/>
        <w:ind w:left="567" w:right="567"/>
        <w:jc w:val="both"/>
        <w:rPr>
          <w:rFonts w:ascii="Palatino Linotype" w:hAnsi="Palatino Linotype" w:cs="Arial"/>
          <w:i/>
          <w:sz w:val="22"/>
          <w:szCs w:val="22"/>
        </w:rPr>
      </w:pPr>
    </w:p>
    <w:p w14:paraId="73E98FEB" w14:textId="77777777" w:rsidR="00907575" w:rsidRPr="00584718" w:rsidRDefault="00907575" w:rsidP="00415FD8">
      <w:pPr>
        <w:pStyle w:val="Prrafodelista"/>
        <w:autoSpaceDE w:val="0"/>
        <w:autoSpaceDN w:val="0"/>
        <w:adjustRightInd w:val="0"/>
        <w:ind w:left="567" w:right="567"/>
        <w:jc w:val="both"/>
        <w:rPr>
          <w:rFonts w:ascii="Palatino Linotype" w:hAnsi="Palatino Linotype" w:cs="Arial"/>
          <w:i/>
          <w:sz w:val="22"/>
          <w:szCs w:val="22"/>
        </w:rPr>
      </w:pPr>
      <w:r w:rsidRPr="00584718">
        <w:rPr>
          <w:rFonts w:ascii="Palatino Linotype" w:hAnsi="Palatino Linotype" w:cs="Arial"/>
          <w:i/>
          <w:sz w:val="22"/>
          <w:szCs w:val="22"/>
        </w:rPr>
        <w:t>En el caso de que se interponga ante la Unidad de Transparencia, ésta deberá remitir el recurso de revisión al Instituto a más tardar al día siguiente de haberlo recibido.”</w:t>
      </w:r>
    </w:p>
    <w:p w14:paraId="62432C72" w14:textId="77777777" w:rsidR="00907575" w:rsidRPr="00584718" w:rsidRDefault="00907575" w:rsidP="00415FD8">
      <w:pPr>
        <w:pStyle w:val="Prrafodelista"/>
        <w:autoSpaceDE w:val="0"/>
        <w:autoSpaceDN w:val="0"/>
        <w:adjustRightInd w:val="0"/>
        <w:ind w:left="567" w:right="567"/>
        <w:jc w:val="right"/>
        <w:rPr>
          <w:rFonts w:ascii="Palatino Linotype" w:hAnsi="Palatino Linotype" w:cs="Arial"/>
          <w:i/>
          <w:sz w:val="18"/>
          <w:szCs w:val="22"/>
        </w:rPr>
      </w:pPr>
      <w:r w:rsidRPr="00584718">
        <w:rPr>
          <w:rFonts w:ascii="Palatino Linotype" w:hAnsi="Palatino Linotype" w:cs="Arial"/>
          <w:i/>
          <w:sz w:val="18"/>
          <w:szCs w:val="22"/>
        </w:rPr>
        <w:t>(Énfasis añadido)</w:t>
      </w:r>
    </w:p>
    <w:p w14:paraId="460CF7D7" w14:textId="77777777" w:rsidR="00907575" w:rsidRPr="00584718" w:rsidRDefault="00907575" w:rsidP="00415FD8">
      <w:pPr>
        <w:pStyle w:val="Prrafodelista"/>
        <w:autoSpaceDE w:val="0"/>
        <w:autoSpaceDN w:val="0"/>
        <w:adjustRightInd w:val="0"/>
        <w:spacing w:line="360" w:lineRule="auto"/>
        <w:ind w:left="0"/>
        <w:jc w:val="both"/>
        <w:rPr>
          <w:rFonts w:ascii="Palatino Linotype" w:hAnsi="Palatino Linotype" w:cs="Arial"/>
        </w:rPr>
      </w:pPr>
    </w:p>
    <w:p w14:paraId="7A8CD88E" w14:textId="77777777" w:rsidR="00907575" w:rsidRPr="00584718" w:rsidRDefault="00907575" w:rsidP="00415FD8">
      <w:pPr>
        <w:pStyle w:val="Prrafodelista"/>
        <w:autoSpaceDE w:val="0"/>
        <w:autoSpaceDN w:val="0"/>
        <w:adjustRightInd w:val="0"/>
        <w:spacing w:line="360" w:lineRule="auto"/>
        <w:ind w:left="0"/>
        <w:jc w:val="both"/>
        <w:rPr>
          <w:rFonts w:ascii="Palatino Linotype" w:hAnsi="Palatino Linotype" w:cs="Arial"/>
        </w:rPr>
      </w:pPr>
      <w:r w:rsidRPr="00584718">
        <w:rPr>
          <w:rFonts w:ascii="Palatino Linotype" w:hAnsi="Palatino Linotype" w:cs="Arial"/>
        </w:rPr>
        <w:t xml:space="preserve">De lo anterior, se advierte que si el recurso de revisión se ha de interponer dentro del plazo de quince días hábiles, contados a partir del día siguiente al de aquel, en que el particular tuvo conocimiento de la resolución respectiva; sin embargo, tratándose de una negativa ficta, evidentemente no existió respuesta a la solicitud de información por parte del </w:t>
      </w:r>
      <w:r w:rsidRPr="00584718">
        <w:rPr>
          <w:rFonts w:ascii="Palatino Linotype" w:hAnsi="Palatino Linotype" w:cs="Arial"/>
          <w:b/>
        </w:rPr>
        <w:t>Sujeto Obligado</w:t>
      </w:r>
      <w:r w:rsidRPr="00584718">
        <w:rPr>
          <w:rFonts w:ascii="Palatino Linotype" w:hAnsi="Palatino Linotype" w:cs="Arial"/>
        </w:rPr>
        <w:t xml:space="preserve">, a partir de la cual pudiera computarse dicho plazo, por tal motivo es pertinente establecer que no existe plazo específico para la interposición </w:t>
      </w:r>
      <w:r w:rsidRPr="00584718">
        <w:rPr>
          <w:rFonts w:ascii="Palatino Linotype" w:hAnsi="Palatino Linotype" w:cs="Arial"/>
        </w:rPr>
        <w:lastRenderedPageBreak/>
        <w:t>del recurso de revisión, y este puede ser presentado en cualquier momento. Por lo que la interposición del presente recurso de revisión resulta oportuna.</w:t>
      </w:r>
    </w:p>
    <w:p w14:paraId="2BE237BA" w14:textId="77777777" w:rsidR="002813C0" w:rsidRDefault="002813C0" w:rsidP="002813C0">
      <w:pPr>
        <w:autoSpaceDE w:val="0"/>
        <w:autoSpaceDN w:val="0"/>
        <w:adjustRightInd w:val="0"/>
        <w:spacing w:after="0" w:line="360" w:lineRule="auto"/>
        <w:jc w:val="both"/>
        <w:rPr>
          <w:rFonts w:ascii="Palatino Linotype" w:hAnsi="Palatino Linotype" w:cs="Arial"/>
          <w:b/>
          <w:sz w:val="28"/>
          <w:szCs w:val="24"/>
        </w:rPr>
      </w:pPr>
    </w:p>
    <w:p w14:paraId="43A9AF28" w14:textId="2B71B972" w:rsidR="002813C0" w:rsidRPr="00161CEB" w:rsidRDefault="00152449" w:rsidP="002813C0">
      <w:pPr>
        <w:autoSpaceDE w:val="0"/>
        <w:autoSpaceDN w:val="0"/>
        <w:adjustRightInd w:val="0"/>
        <w:spacing w:after="0" w:line="360" w:lineRule="auto"/>
        <w:jc w:val="both"/>
        <w:rPr>
          <w:rFonts w:ascii="Palatino Linotype" w:hAnsi="Palatino Linotype" w:cs="Arial"/>
          <w:b/>
          <w:sz w:val="28"/>
          <w:szCs w:val="24"/>
        </w:rPr>
      </w:pPr>
      <w:r>
        <w:rPr>
          <w:rFonts w:ascii="Palatino Linotype" w:hAnsi="Palatino Linotype" w:cs="Arial"/>
          <w:b/>
          <w:sz w:val="28"/>
          <w:szCs w:val="24"/>
        </w:rPr>
        <w:t>TERCER</w:t>
      </w:r>
      <w:r w:rsidR="002813C0" w:rsidRPr="00161CEB">
        <w:rPr>
          <w:rFonts w:ascii="Palatino Linotype" w:hAnsi="Palatino Linotype" w:cs="Arial"/>
          <w:b/>
          <w:sz w:val="28"/>
          <w:szCs w:val="24"/>
        </w:rPr>
        <w:t xml:space="preserve">O. De las causas de improcedencia. </w:t>
      </w:r>
    </w:p>
    <w:p w14:paraId="5FB15FAE" w14:textId="77777777" w:rsidR="002813C0" w:rsidRPr="00161CEB" w:rsidRDefault="002813C0" w:rsidP="002813C0">
      <w:pPr>
        <w:autoSpaceDE w:val="0"/>
        <w:autoSpaceDN w:val="0"/>
        <w:adjustRightInd w:val="0"/>
        <w:spacing w:after="0" w:line="360" w:lineRule="auto"/>
        <w:jc w:val="both"/>
        <w:rPr>
          <w:rFonts w:ascii="Palatino Linotype" w:hAnsi="Palatino Linotype" w:cs="Arial"/>
          <w:sz w:val="24"/>
          <w:szCs w:val="24"/>
        </w:rPr>
      </w:pPr>
      <w:r w:rsidRPr="00161CEB">
        <w:rPr>
          <w:rFonts w:ascii="Palatino Linotype" w:hAnsi="Palatino Linotype" w:cs="Arial"/>
          <w:sz w:val="24"/>
          <w:szCs w:val="24"/>
        </w:rPr>
        <w:t>El estudio de las causas de improcedencia que se hagan valer por las partes o que se advierta de oficio por este Resolutor debe ser objeto de análisis previo al estudio de fondo del asunto ya que el estudio de los presupuestos procesales sobre el inicio o trámite de un proceso genera eficacia jurídica de las resoluciones, más aún que se trata de una figura procesal adoptada en la ley de la materia la cual impide su estudio y resolución cuando una vez admitido el recurso de revisión se advierta una causa de improcedencia que permita sobreseer el recurso de revisión sin estudiar el fondo del asunto; circunstancias anteriores que no son incompatibles con el derecho de acceso a la justicia, ya que éste no se coarta por regular causas de improcedencia y sobreseimiento con tales fines.</w:t>
      </w:r>
    </w:p>
    <w:p w14:paraId="32B0815C" w14:textId="77777777" w:rsidR="002813C0" w:rsidRPr="00161CEB" w:rsidRDefault="002813C0" w:rsidP="002813C0">
      <w:pPr>
        <w:autoSpaceDE w:val="0"/>
        <w:autoSpaceDN w:val="0"/>
        <w:adjustRightInd w:val="0"/>
        <w:spacing w:after="0" w:line="360" w:lineRule="auto"/>
        <w:jc w:val="both"/>
        <w:rPr>
          <w:rFonts w:ascii="Palatino Linotype" w:hAnsi="Palatino Linotype" w:cs="Arial"/>
          <w:sz w:val="24"/>
          <w:szCs w:val="24"/>
        </w:rPr>
      </w:pPr>
    </w:p>
    <w:p w14:paraId="385F7685" w14:textId="77777777" w:rsidR="002813C0" w:rsidRPr="00161CEB" w:rsidRDefault="002813C0" w:rsidP="002813C0">
      <w:pPr>
        <w:spacing w:after="0" w:line="240" w:lineRule="auto"/>
        <w:ind w:left="851" w:right="851"/>
        <w:jc w:val="both"/>
        <w:rPr>
          <w:rFonts w:ascii="Palatino Linotype" w:hAnsi="Palatino Linotype"/>
          <w:b/>
          <w:bCs/>
          <w:i/>
          <w:lang w:eastAsia="es-MX"/>
        </w:rPr>
      </w:pPr>
      <w:r w:rsidRPr="00161CEB">
        <w:rPr>
          <w:rFonts w:ascii="Palatino Linotype" w:hAnsi="Palatino Linotype"/>
          <w:b/>
          <w:bCs/>
          <w:i/>
        </w:rPr>
        <w:t>IMPROCEDENCIA Y SOBRESEIMIENTO EN EL JUICIO DE AMPARO. LAS CAUSAS PREVISTAS EN LOS ARTÍCULOS 73 Y 74 DE LA LEY DE LA MATERIA, RESPECTIVAMENTE, NO SON INCOMPATIBLES CON EL ARTÍCULO 25.1 DE LA CONVENCIÓN AMERICANA SOBRE DERECHOS HUMANOS.</w:t>
      </w:r>
    </w:p>
    <w:p w14:paraId="4152ACD3" w14:textId="77777777" w:rsidR="002813C0" w:rsidRPr="00161CEB" w:rsidRDefault="002813C0" w:rsidP="002813C0">
      <w:pPr>
        <w:pStyle w:val="Prrafodelista"/>
        <w:autoSpaceDE w:val="0"/>
        <w:autoSpaceDN w:val="0"/>
        <w:adjustRightInd w:val="0"/>
        <w:ind w:left="851" w:right="851"/>
        <w:jc w:val="both"/>
        <w:rPr>
          <w:rFonts w:ascii="Palatino Linotype" w:hAnsi="Palatino Linotype" w:cs="Arial"/>
          <w:sz w:val="22"/>
          <w:szCs w:val="22"/>
        </w:rPr>
      </w:pPr>
      <w:r w:rsidRPr="00161CEB">
        <w:rPr>
          <w:rFonts w:ascii="Palatino Linotype" w:hAnsi="Palatino Linotype"/>
          <w:i/>
          <w:sz w:val="22"/>
          <w:szCs w:val="22"/>
        </w:rPr>
        <w:t>Del examen de compatibilidad de los artículos</w:t>
      </w:r>
      <w:r w:rsidRPr="00161CEB">
        <w:rPr>
          <w:rStyle w:val="apple-converted-space"/>
          <w:rFonts w:ascii="Palatino Linotype" w:hAnsi="Palatino Linotype"/>
          <w:i/>
          <w:sz w:val="22"/>
          <w:szCs w:val="22"/>
        </w:rPr>
        <w:t> </w:t>
      </w:r>
      <w:hyperlink r:id="rId10" w:history="1">
        <w:r w:rsidRPr="00161CEB">
          <w:rPr>
            <w:rStyle w:val="Hipervnculo"/>
            <w:rFonts w:ascii="Palatino Linotype" w:eastAsia="Calibri" w:hAnsi="Palatino Linotype"/>
            <w:i/>
            <w:sz w:val="22"/>
            <w:szCs w:val="22"/>
          </w:rPr>
          <w:t>73 y 74 de la Ley de Amparo</w:t>
        </w:r>
      </w:hyperlink>
      <w:r w:rsidRPr="00161CEB">
        <w:rPr>
          <w:rStyle w:val="apple-converted-space"/>
          <w:rFonts w:ascii="Palatino Linotype" w:hAnsi="Palatino Linotype"/>
          <w:i/>
          <w:sz w:val="22"/>
          <w:szCs w:val="22"/>
        </w:rPr>
        <w:t> </w:t>
      </w:r>
      <w:r w:rsidRPr="00161CEB">
        <w:rPr>
          <w:rFonts w:ascii="Palatino Linotype" w:hAnsi="Palatino Linotype"/>
          <w:i/>
          <w:sz w:val="22"/>
          <w:szCs w:val="22"/>
        </w:rPr>
        <w:t>con el artículo</w:t>
      </w:r>
      <w:r w:rsidRPr="00161CEB">
        <w:rPr>
          <w:rStyle w:val="apple-converted-space"/>
          <w:rFonts w:ascii="Palatino Linotype" w:hAnsi="Palatino Linotype"/>
          <w:i/>
          <w:sz w:val="22"/>
          <w:szCs w:val="22"/>
        </w:rPr>
        <w:t> </w:t>
      </w:r>
      <w:hyperlink r:id="rId11" w:history="1">
        <w:r w:rsidRPr="00161CEB">
          <w:rPr>
            <w:rStyle w:val="Hipervnculo"/>
            <w:rFonts w:ascii="Palatino Linotype" w:eastAsia="Calibri" w:hAnsi="Palatino Linotype"/>
            <w:i/>
            <w:sz w:val="22"/>
            <w:szCs w:val="22"/>
          </w:rPr>
          <w:t>25.1 de la Convención Americana sobre Derechos Humanos</w:t>
        </w:r>
      </w:hyperlink>
      <w:r w:rsidRPr="00161CEB">
        <w:rPr>
          <w:rStyle w:val="apple-converted-space"/>
          <w:rFonts w:ascii="Palatino Linotype" w:hAnsi="Palatino Linotype"/>
          <w:i/>
          <w:sz w:val="22"/>
          <w:szCs w:val="22"/>
        </w:rPr>
        <w:t> </w:t>
      </w:r>
      <w:r w:rsidRPr="00161CEB">
        <w:rPr>
          <w:rFonts w:ascii="Palatino Linotype" w:hAnsi="Palatino Linotype"/>
          <w:b/>
          <w:i/>
          <w:sz w:val="22"/>
          <w:szCs w:val="22"/>
          <w:u w:val="single"/>
        </w:rPr>
        <w:t>no se advierte que el derecho interno desatienda los estándares que pretenden proteger los derechos humanos en dicho tratado, por regular causas de improcedencia y sobreseimiento que impiden abordar el estudio de fondo del asunto en el juicio de amparo,</w:t>
      </w:r>
      <w:r w:rsidRPr="00161CEB">
        <w:rPr>
          <w:rFonts w:ascii="Palatino Linotype" w:hAnsi="Palatino Linotype"/>
          <w:i/>
          <w:sz w:val="22"/>
          <w:szCs w:val="22"/>
        </w:rPr>
        <w:t xml:space="preserve"> en virtud de que el propósito de condicionar el acceso a los tribunales para evitar un sobrecargo de casos sin mérito, es en sí legítimo, por lo que esa compatibilidad, en cuanto a los requisitos para la admisibilidad de los recursos dependerá, en principio, de los siguientes criterios: no pueden ser irracionales ni de tal naturaleza que despojen al derecho de su esencia, ni discriminatorios y, en el caso, </w:t>
      </w:r>
      <w:r w:rsidRPr="00161CEB">
        <w:rPr>
          <w:rFonts w:ascii="Palatino Linotype" w:hAnsi="Palatino Linotype"/>
          <w:i/>
          <w:sz w:val="22"/>
          <w:szCs w:val="22"/>
        </w:rPr>
        <w:lastRenderedPageBreak/>
        <w:t xml:space="preserve">la razonabilidad de esas causas se justifica por la viabilidad de que una eventual sentencia </w:t>
      </w:r>
      <w:proofErr w:type="spellStart"/>
      <w:r w:rsidRPr="00161CEB">
        <w:rPr>
          <w:rFonts w:ascii="Palatino Linotype" w:hAnsi="Palatino Linotype"/>
          <w:i/>
          <w:sz w:val="22"/>
          <w:szCs w:val="22"/>
        </w:rPr>
        <w:t>concesoria</w:t>
      </w:r>
      <w:proofErr w:type="spellEnd"/>
      <w:r w:rsidRPr="00161CEB">
        <w:rPr>
          <w:rFonts w:ascii="Palatino Linotype" w:hAnsi="Palatino Linotype"/>
          <w:i/>
          <w:sz w:val="22"/>
          <w:szCs w:val="22"/>
        </w:rPr>
        <w:t xml:space="preserve"> tenga un ámbito de protección concreto y no entre en conflicto con el orden jurídico, no son de tal naturaleza que despojen al derecho de su esencia ni tampoco son discriminatorias, pues no existe alguna condicionante para su aplicabilidad, en función de cuestiones personales o particulares del quejoso. Por tanto, las indicadas causas de improcedencia y sobreseimiento no son incompatibles con el citado precepto 25.1, pues no impiden decidir sencilla, rápida y efectivamente sobre los derechos fundamentales reclamados como violados dentro del juicio de garantías.</w:t>
      </w:r>
    </w:p>
    <w:p w14:paraId="1BBCF2B2" w14:textId="77777777" w:rsidR="002813C0" w:rsidRPr="00161CEB" w:rsidRDefault="002813C0" w:rsidP="002813C0">
      <w:pPr>
        <w:pStyle w:val="Prrafodelista"/>
        <w:autoSpaceDE w:val="0"/>
        <w:autoSpaceDN w:val="0"/>
        <w:adjustRightInd w:val="0"/>
        <w:spacing w:line="360" w:lineRule="auto"/>
        <w:ind w:left="0"/>
        <w:jc w:val="both"/>
        <w:rPr>
          <w:rFonts w:ascii="Palatino Linotype" w:hAnsi="Palatino Linotype" w:cs="Arial"/>
        </w:rPr>
      </w:pPr>
    </w:p>
    <w:p w14:paraId="3AB75A8D" w14:textId="77777777" w:rsidR="002813C0" w:rsidRPr="00161CEB" w:rsidRDefault="002813C0" w:rsidP="002813C0">
      <w:pPr>
        <w:autoSpaceDE w:val="0"/>
        <w:autoSpaceDN w:val="0"/>
        <w:adjustRightInd w:val="0"/>
        <w:spacing w:after="0" w:line="360" w:lineRule="auto"/>
        <w:jc w:val="both"/>
        <w:rPr>
          <w:rFonts w:ascii="Palatino Linotype" w:hAnsi="Palatino Linotype" w:cs="Arial"/>
          <w:sz w:val="24"/>
          <w:szCs w:val="24"/>
        </w:rPr>
      </w:pPr>
      <w:r w:rsidRPr="00161CEB">
        <w:rPr>
          <w:rFonts w:ascii="Palatino Linotype" w:hAnsi="Palatino Linotype" w:cs="Arial"/>
          <w:sz w:val="24"/>
          <w:szCs w:val="24"/>
        </w:rPr>
        <w:t>Por lo que una vez que se analizó el expediente en estudio se cae en la cuenta de que no se actualiza ninguna de las casuales a continuación transcritas:</w:t>
      </w:r>
    </w:p>
    <w:p w14:paraId="27199C6E" w14:textId="77777777" w:rsidR="002813C0" w:rsidRPr="00161CEB" w:rsidRDefault="002813C0" w:rsidP="002813C0">
      <w:pPr>
        <w:pStyle w:val="Sinespaciado"/>
      </w:pPr>
    </w:p>
    <w:p w14:paraId="1C92ED32" w14:textId="77777777" w:rsidR="002813C0" w:rsidRPr="00161CEB" w:rsidRDefault="002813C0" w:rsidP="002813C0">
      <w:pPr>
        <w:pStyle w:val="Prrafodelista"/>
        <w:autoSpaceDE w:val="0"/>
        <w:autoSpaceDN w:val="0"/>
        <w:adjustRightInd w:val="0"/>
        <w:ind w:right="850"/>
        <w:jc w:val="both"/>
        <w:rPr>
          <w:rFonts w:ascii="Palatino Linotype" w:hAnsi="Palatino Linotype" w:cs="Arial"/>
          <w:i/>
          <w:sz w:val="22"/>
          <w:szCs w:val="22"/>
        </w:rPr>
      </w:pPr>
      <w:r w:rsidRPr="00161CEB">
        <w:rPr>
          <w:rFonts w:ascii="Palatino Linotype" w:hAnsi="Palatino Linotype" w:cs="Arial"/>
          <w:i/>
          <w:sz w:val="22"/>
          <w:szCs w:val="22"/>
        </w:rPr>
        <w:t>“</w:t>
      </w:r>
      <w:r w:rsidRPr="00161CEB">
        <w:rPr>
          <w:rFonts w:ascii="Palatino Linotype" w:hAnsi="Palatino Linotype" w:cs="Arial"/>
          <w:b/>
          <w:i/>
          <w:sz w:val="22"/>
          <w:szCs w:val="22"/>
        </w:rPr>
        <w:t>Artículo 191.</w:t>
      </w:r>
      <w:r w:rsidRPr="00161CEB">
        <w:rPr>
          <w:rFonts w:ascii="Palatino Linotype" w:hAnsi="Palatino Linotype" w:cs="Arial"/>
          <w:i/>
          <w:sz w:val="22"/>
          <w:szCs w:val="22"/>
        </w:rPr>
        <w:t xml:space="preserve"> El recurso será desechado por improcedente cuando:  </w:t>
      </w:r>
    </w:p>
    <w:p w14:paraId="4BA26AB5" w14:textId="77777777" w:rsidR="002813C0" w:rsidRPr="00161CEB" w:rsidRDefault="002813C0" w:rsidP="002813C0">
      <w:pPr>
        <w:pStyle w:val="Prrafodelista"/>
        <w:autoSpaceDE w:val="0"/>
        <w:autoSpaceDN w:val="0"/>
        <w:adjustRightInd w:val="0"/>
        <w:ind w:right="850"/>
        <w:jc w:val="both"/>
        <w:rPr>
          <w:rFonts w:ascii="Palatino Linotype" w:hAnsi="Palatino Linotype" w:cs="Arial"/>
          <w:i/>
          <w:sz w:val="22"/>
          <w:szCs w:val="22"/>
        </w:rPr>
      </w:pPr>
      <w:r w:rsidRPr="00161CEB">
        <w:rPr>
          <w:rFonts w:ascii="Palatino Linotype" w:hAnsi="Palatino Linotype" w:cs="Arial"/>
          <w:i/>
          <w:sz w:val="22"/>
          <w:szCs w:val="22"/>
        </w:rPr>
        <w:t xml:space="preserve">I. Sea extemporáneo por haber transcurrido el plazo establecido en la presente Ley, a partir de la respuesta;  </w:t>
      </w:r>
    </w:p>
    <w:p w14:paraId="30E48FE6" w14:textId="77777777" w:rsidR="002813C0" w:rsidRPr="00161CEB" w:rsidRDefault="002813C0" w:rsidP="002813C0">
      <w:pPr>
        <w:pStyle w:val="Prrafodelista"/>
        <w:autoSpaceDE w:val="0"/>
        <w:autoSpaceDN w:val="0"/>
        <w:adjustRightInd w:val="0"/>
        <w:ind w:right="850"/>
        <w:jc w:val="both"/>
        <w:rPr>
          <w:rFonts w:ascii="Palatino Linotype" w:hAnsi="Palatino Linotype" w:cs="Arial"/>
          <w:i/>
          <w:sz w:val="22"/>
          <w:szCs w:val="22"/>
        </w:rPr>
      </w:pPr>
      <w:r w:rsidRPr="00161CEB">
        <w:rPr>
          <w:rFonts w:ascii="Palatino Linotype" w:hAnsi="Palatino Linotype" w:cs="Arial"/>
          <w:i/>
          <w:sz w:val="22"/>
          <w:szCs w:val="22"/>
        </w:rPr>
        <w:t xml:space="preserve">II. Se esté tramitando ante el Poder Judicial de la Federación algún recurso o medio de defensa interpuesto por el recurrente;  </w:t>
      </w:r>
    </w:p>
    <w:p w14:paraId="4B7144D8" w14:textId="77777777" w:rsidR="002813C0" w:rsidRPr="00161CEB" w:rsidRDefault="002813C0" w:rsidP="002813C0">
      <w:pPr>
        <w:pStyle w:val="Prrafodelista"/>
        <w:autoSpaceDE w:val="0"/>
        <w:autoSpaceDN w:val="0"/>
        <w:adjustRightInd w:val="0"/>
        <w:ind w:right="850"/>
        <w:jc w:val="both"/>
        <w:rPr>
          <w:rFonts w:ascii="Palatino Linotype" w:hAnsi="Palatino Linotype" w:cs="Arial"/>
          <w:i/>
          <w:sz w:val="22"/>
          <w:szCs w:val="22"/>
        </w:rPr>
      </w:pPr>
      <w:r w:rsidRPr="00161CEB">
        <w:rPr>
          <w:rFonts w:ascii="Palatino Linotype" w:hAnsi="Palatino Linotype" w:cs="Arial"/>
          <w:i/>
          <w:sz w:val="22"/>
          <w:szCs w:val="22"/>
        </w:rPr>
        <w:t xml:space="preserve">III. No actualice alguno de los supuestos previstos en la presente Ley;  </w:t>
      </w:r>
    </w:p>
    <w:p w14:paraId="536AE796" w14:textId="77777777" w:rsidR="002813C0" w:rsidRPr="00161CEB" w:rsidRDefault="002813C0" w:rsidP="002813C0">
      <w:pPr>
        <w:pStyle w:val="Prrafodelista"/>
        <w:autoSpaceDE w:val="0"/>
        <w:autoSpaceDN w:val="0"/>
        <w:adjustRightInd w:val="0"/>
        <w:ind w:right="850"/>
        <w:jc w:val="both"/>
        <w:rPr>
          <w:rFonts w:ascii="Palatino Linotype" w:hAnsi="Palatino Linotype" w:cs="Arial"/>
          <w:i/>
          <w:sz w:val="22"/>
          <w:szCs w:val="22"/>
        </w:rPr>
      </w:pPr>
      <w:r w:rsidRPr="00161CEB">
        <w:rPr>
          <w:rFonts w:ascii="Palatino Linotype" w:hAnsi="Palatino Linotype" w:cs="Arial"/>
          <w:i/>
          <w:sz w:val="22"/>
          <w:szCs w:val="22"/>
        </w:rPr>
        <w:t>IV. No se haya desahogado la prevención en los términos establecidos en la presente Ley;</w:t>
      </w:r>
    </w:p>
    <w:p w14:paraId="47434C85" w14:textId="77777777" w:rsidR="002813C0" w:rsidRPr="00161CEB" w:rsidRDefault="002813C0" w:rsidP="002813C0">
      <w:pPr>
        <w:pStyle w:val="Prrafodelista"/>
        <w:autoSpaceDE w:val="0"/>
        <w:autoSpaceDN w:val="0"/>
        <w:adjustRightInd w:val="0"/>
        <w:ind w:right="850"/>
        <w:jc w:val="both"/>
        <w:rPr>
          <w:rFonts w:ascii="Palatino Linotype" w:hAnsi="Palatino Linotype" w:cs="Arial"/>
          <w:i/>
          <w:sz w:val="22"/>
          <w:szCs w:val="22"/>
        </w:rPr>
      </w:pPr>
      <w:r w:rsidRPr="00161CEB">
        <w:rPr>
          <w:rFonts w:ascii="Palatino Linotype" w:hAnsi="Palatino Linotype" w:cs="Arial"/>
          <w:i/>
          <w:sz w:val="22"/>
          <w:szCs w:val="22"/>
        </w:rPr>
        <w:t xml:space="preserve">V. Se impugne la veracidad de la información proporcionada;  </w:t>
      </w:r>
    </w:p>
    <w:p w14:paraId="7BDB5AC9" w14:textId="77777777" w:rsidR="002813C0" w:rsidRPr="00161CEB" w:rsidRDefault="002813C0" w:rsidP="002813C0">
      <w:pPr>
        <w:pStyle w:val="Prrafodelista"/>
        <w:autoSpaceDE w:val="0"/>
        <w:autoSpaceDN w:val="0"/>
        <w:adjustRightInd w:val="0"/>
        <w:ind w:right="850"/>
        <w:jc w:val="both"/>
        <w:rPr>
          <w:rFonts w:ascii="Palatino Linotype" w:hAnsi="Palatino Linotype" w:cs="Arial"/>
          <w:i/>
          <w:sz w:val="22"/>
          <w:szCs w:val="22"/>
        </w:rPr>
      </w:pPr>
      <w:r w:rsidRPr="00161CEB">
        <w:rPr>
          <w:rFonts w:ascii="Palatino Linotype" w:hAnsi="Palatino Linotype" w:cs="Arial"/>
          <w:i/>
          <w:sz w:val="22"/>
          <w:szCs w:val="22"/>
        </w:rPr>
        <w:t xml:space="preserve">VI. Se trate de una consulta, o trámite en específico; y  </w:t>
      </w:r>
    </w:p>
    <w:p w14:paraId="2936D45F" w14:textId="77777777" w:rsidR="002813C0" w:rsidRPr="00161CEB" w:rsidRDefault="002813C0" w:rsidP="002813C0">
      <w:pPr>
        <w:pStyle w:val="Prrafodelista"/>
        <w:autoSpaceDE w:val="0"/>
        <w:autoSpaceDN w:val="0"/>
        <w:adjustRightInd w:val="0"/>
        <w:ind w:right="850"/>
        <w:jc w:val="both"/>
        <w:rPr>
          <w:rFonts w:ascii="Palatino Linotype" w:hAnsi="Palatino Linotype" w:cs="Arial"/>
          <w:i/>
          <w:sz w:val="22"/>
          <w:szCs w:val="22"/>
        </w:rPr>
      </w:pPr>
      <w:r w:rsidRPr="00161CEB">
        <w:rPr>
          <w:rFonts w:ascii="Palatino Linotype" w:hAnsi="Palatino Linotype" w:cs="Arial"/>
          <w:i/>
          <w:sz w:val="22"/>
          <w:szCs w:val="22"/>
        </w:rPr>
        <w:t>VII. El recurrente amplíe su solicitud en el recurso de revisión, únicamente respecto de los nuevos contenidos.”</w:t>
      </w:r>
    </w:p>
    <w:p w14:paraId="377E0406" w14:textId="77777777" w:rsidR="002813C0" w:rsidRPr="00161CEB" w:rsidRDefault="002813C0" w:rsidP="002813C0">
      <w:pPr>
        <w:pStyle w:val="Prrafodelista"/>
        <w:autoSpaceDE w:val="0"/>
        <w:autoSpaceDN w:val="0"/>
        <w:adjustRightInd w:val="0"/>
        <w:spacing w:line="360" w:lineRule="auto"/>
        <w:ind w:right="850"/>
        <w:jc w:val="both"/>
        <w:rPr>
          <w:rFonts w:ascii="Palatino Linotype" w:hAnsi="Palatino Linotype" w:cs="Arial"/>
          <w:i/>
        </w:rPr>
      </w:pPr>
    </w:p>
    <w:p w14:paraId="786D26E7" w14:textId="77777777" w:rsidR="002813C0" w:rsidRPr="00161CEB" w:rsidRDefault="002813C0" w:rsidP="002813C0">
      <w:pPr>
        <w:autoSpaceDE w:val="0"/>
        <w:autoSpaceDN w:val="0"/>
        <w:adjustRightInd w:val="0"/>
        <w:spacing w:after="0" w:line="360" w:lineRule="auto"/>
        <w:jc w:val="both"/>
        <w:rPr>
          <w:rFonts w:ascii="Palatino Linotype" w:hAnsi="Palatino Linotype" w:cs="Arial"/>
          <w:sz w:val="24"/>
          <w:szCs w:val="24"/>
        </w:rPr>
      </w:pPr>
      <w:r w:rsidRPr="00161CEB">
        <w:rPr>
          <w:rFonts w:ascii="Palatino Linotype" w:hAnsi="Palatino Linotype" w:cs="Arial"/>
          <w:sz w:val="24"/>
          <w:szCs w:val="24"/>
        </w:rPr>
        <w:t>Ya que no fue interpuesto de forma extemporánea, no se está tramitando ante el Poder Judicial Federal, no es una consulta, o trámite en específico, ni tampoco se advierte que el recurrente amplíe su solicitud en el recurso de revisión, por lo que al no existir causas de improcedencia invocadas por las partes ni advertidas de oficio, este Órgano Garante de la Transparencia se avoca al análisis del fondo del asunto que nos ocupa.</w:t>
      </w:r>
    </w:p>
    <w:p w14:paraId="0E7A6C20" w14:textId="77777777" w:rsidR="002813C0" w:rsidRPr="00161CEB" w:rsidRDefault="002813C0" w:rsidP="002813C0">
      <w:pPr>
        <w:autoSpaceDE w:val="0"/>
        <w:autoSpaceDN w:val="0"/>
        <w:adjustRightInd w:val="0"/>
        <w:spacing w:after="0" w:line="360" w:lineRule="auto"/>
        <w:jc w:val="both"/>
        <w:rPr>
          <w:rFonts w:ascii="Palatino Linotype" w:hAnsi="Palatino Linotype" w:cs="Arial"/>
          <w:sz w:val="24"/>
          <w:szCs w:val="24"/>
        </w:rPr>
      </w:pPr>
    </w:p>
    <w:p w14:paraId="4A69D623" w14:textId="2080A1FB" w:rsidR="00D51568" w:rsidRDefault="002813C0" w:rsidP="002813C0">
      <w:pPr>
        <w:pStyle w:val="Prrafodelista"/>
        <w:autoSpaceDE w:val="0"/>
        <w:autoSpaceDN w:val="0"/>
        <w:adjustRightInd w:val="0"/>
        <w:spacing w:line="360" w:lineRule="auto"/>
        <w:ind w:left="0"/>
        <w:jc w:val="both"/>
        <w:rPr>
          <w:rFonts w:ascii="Palatino Linotype" w:hAnsi="Palatino Linotype" w:cs="Arial"/>
        </w:rPr>
      </w:pPr>
      <w:r w:rsidRPr="00161CEB">
        <w:rPr>
          <w:rFonts w:ascii="Palatino Linotype" w:hAnsi="Palatino Linotype" w:cs="Arial"/>
        </w:rPr>
        <w:lastRenderedPageBreak/>
        <w:t>Así las cosas, al no existir causas de improcedencia invocadas por las partes ni advertidas de oficio por este Resolutor, se procede al análisis del fondo de los asuntos en los siguientes términos.</w:t>
      </w:r>
    </w:p>
    <w:p w14:paraId="01D2D1A2" w14:textId="77777777" w:rsidR="002813C0" w:rsidRPr="002813C0" w:rsidRDefault="002813C0" w:rsidP="002813C0">
      <w:pPr>
        <w:pStyle w:val="Prrafodelista"/>
        <w:autoSpaceDE w:val="0"/>
        <w:autoSpaceDN w:val="0"/>
        <w:adjustRightInd w:val="0"/>
        <w:spacing w:line="360" w:lineRule="auto"/>
        <w:ind w:left="0"/>
        <w:jc w:val="both"/>
        <w:rPr>
          <w:rFonts w:ascii="Palatino Linotype" w:hAnsi="Palatino Linotype" w:cs="Arial"/>
        </w:rPr>
      </w:pPr>
    </w:p>
    <w:p w14:paraId="5948D55B" w14:textId="38858FE8" w:rsidR="00D51568" w:rsidRPr="00584718" w:rsidRDefault="00152449" w:rsidP="00415FD8">
      <w:pPr>
        <w:tabs>
          <w:tab w:val="left" w:pos="709"/>
        </w:tabs>
        <w:spacing w:after="0" w:line="360" w:lineRule="auto"/>
        <w:ind w:right="51"/>
        <w:jc w:val="both"/>
        <w:rPr>
          <w:rFonts w:ascii="Palatino Linotype" w:hAnsi="Palatino Linotype"/>
          <w:b/>
          <w:sz w:val="28"/>
          <w:szCs w:val="28"/>
        </w:rPr>
      </w:pPr>
      <w:r>
        <w:rPr>
          <w:rFonts w:ascii="Palatino Linotype" w:hAnsi="Palatino Linotype"/>
          <w:b/>
          <w:sz w:val="28"/>
          <w:szCs w:val="28"/>
        </w:rPr>
        <w:t>CUARTO</w:t>
      </w:r>
      <w:r w:rsidR="00D51568" w:rsidRPr="00584718">
        <w:rPr>
          <w:rFonts w:ascii="Palatino Linotype" w:hAnsi="Palatino Linotype"/>
          <w:b/>
          <w:sz w:val="28"/>
          <w:szCs w:val="28"/>
        </w:rPr>
        <w:t xml:space="preserve">. Estudio y resolución del asunto </w:t>
      </w:r>
    </w:p>
    <w:p w14:paraId="47EDD574" w14:textId="520FF132" w:rsidR="00907575" w:rsidRPr="00584718" w:rsidRDefault="00907575" w:rsidP="00415FD8">
      <w:pPr>
        <w:spacing w:after="0" w:line="360" w:lineRule="auto"/>
        <w:jc w:val="both"/>
        <w:rPr>
          <w:rFonts w:ascii="Palatino Linotype" w:eastAsia="Times New Roman" w:hAnsi="Palatino Linotype" w:cs="Times New Roman"/>
          <w:sz w:val="24"/>
          <w:szCs w:val="24"/>
          <w:lang w:eastAsia="es-ES"/>
        </w:rPr>
      </w:pPr>
      <w:r w:rsidRPr="00584718">
        <w:rPr>
          <w:rFonts w:ascii="Palatino Linotype" w:eastAsia="Times New Roman" w:hAnsi="Palatino Linotype" w:cs="Times New Roman"/>
          <w:sz w:val="24"/>
          <w:szCs w:val="24"/>
          <w:lang w:eastAsia="es-ES"/>
        </w:rPr>
        <w:t xml:space="preserve">Antes del entrar al estudio, cabe precisar que </w:t>
      </w:r>
      <w:r w:rsidR="00103C52" w:rsidRPr="00584718">
        <w:rPr>
          <w:rFonts w:ascii="Palatino Linotype" w:eastAsia="Times New Roman" w:hAnsi="Palatino Linotype" w:cs="Times New Roman"/>
          <w:b/>
          <w:sz w:val="24"/>
          <w:szCs w:val="24"/>
          <w:lang w:eastAsia="es-ES"/>
        </w:rPr>
        <w:t xml:space="preserve">El </w:t>
      </w:r>
      <w:r w:rsidRPr="00584718">
        <w:rPr>
          <w:rFonts w:ascii="Palatino Linotype" w:eastAsia="Times New Roman" w:hAnsi="Palatino Linotype" w:cs="Times New Roman"/>
          <w:b/>
          <w:sz w:val="24"/>
          <w:szCs w:val="24"/>
          <w:lang w:eastAsia="es-ES"/>
        </w:rPr>
        <w:t>Sujeto Obligado</w:t>
      </w:r>
      <w:r w:rsidRPr="00584718">
        <w:rPr>
          <w:rFonts w:ascii="Palatino Linotype" w:eastAsia="Times New Roman" w:hAnsi="Palatino Linotype" w:cs="Times New Roman"/>
          <w:sz w:val="24"/>
          <w:szCs w:val="24"/>
          <w:lang w:eastAsia="es-ES"/>
        </w:rPr>
        <w:t xml:space="preserve"> no realizó pronunciamiento alguno, pues no se debe perder de vista que el objeto del presente fallo nace a la vida jurídica en el momento en el que el particular reviste la figura de Recurrente interponiendo dicho medio de impugnación, el cual tiene como motivo de inconformidad la omisión de la autoridad en dar respuesta a su solicitud, en consecuencia se actualizándose las hipótesis, señaladas</w:t>
      </w:r>
      <w:r w:rsidRPr="00584718">
        <w:rPr>
          <w:rFonts w:ascii="Palatino Linotype" w:eastAsia="Calibri" w:hAnsi="Palatino Linotype" w:cs="Times New Roman"/>
          <w:sz w:val="24"/>
          <w:szCs w:val="24"/>
          <w:lang w:eastAsia="es-ES"/>
        </w:rPr>
        <w:t xml:space="preserve"> en las fracciones I y VII, del artículo 179, de la Ley de Transparencia y Acceso a la Información Pública del Estado de México y Municipios,</w:t>
      </w:r>
      <w:r w:rsidRPr="00584718">
        <w:rPr>
          <w:rFonts w:ascii="Palatino Linotype" w:eastAsia="Calibri" w:hAnsi="Palatino Linotype" w:cs="Times New Roman"/>
          <w:b/>
          <w:sz w:val="24"/>
          <w:szCs w:val="24"/>
          <w:lang w:eastAsia="es-ES"/>
        </w:rPr>
        <w:t xml:space="preserve"> </w:t>
      </w:r>
      <w:r w:rsidRPr="00584718">
        <w:rPr>
          <w:rFonts w:ascii="Palatino Linotype" w:eastAsia="Times New Roman" w:hAnsi="Palatino Linotype" w:cs="Times New Roman"/>
          <w:sz w:val="24"/>
          <w:szCs w:val="24"/>
          <w:lang w:eastAsia="es-ES"/>
        </w:rPr>
        <w:t>resultando procedente la interposición del recurso de revisión cuando no se dé respuesta a una solicitud de información.</w:t>
      </w:r>
    </w:p>
    <w:p w14:paraId="0A22A4ED" w14:textId="77777777" w:rsidR="00907575" w:rsidRPr="00584718" w:rsidRDefault="00907575" w:rsidP="00415FD8">
      <w:pPr>
        <w:spacing w:after="0" w:line="360" w:lineRule="auto"/>
        <w:jc w:val="both"/>
        <w:rPr>
          <w:rFonts w:ascii="Palatino Linotype" w:eastAsia="Times New Roman" w:hAnsi="Palatino Linotype" w:cs="Times New Roman"/>
          <w:sz w:val="24"/>
          <w:szCs w:val="24"/>
          <w:lang w:eastAsia="es-ES"/>
        </w:rPr>
      </w:pPr>
    </w:p>
    <w:p w14:paraId="0853F55D" w14:textId="5BEF2841" w:rsidR="00907575" w:rsidRPr="00584718" w:rsidRDefault="00907575" w:rsidP="00415FD8">
      <w:pPr>
        <w:spacing w:after="0" w:line="360" w:lineRule="auto"/>
        <w:jc w:val="both"/>
        <w:rPr>
          <w:rFonts w:ascii="Palatino Linotype" w:eastAsia="Times New Roman" w:hAnsi="Palatino Linotype" w:cs="Times New Roman"/>
          <w:sz w:val="24"/>
          <w:szCs w:val="24"/>
          <w:lang w:eastAsia="es-ES"/>
        </w:rPr>
      </w:pPr>
      <w:r w:rsidRPr="00584718">
        <w:rPr>
          <w:rFonts w:ascii="Palatino Linotype" w:eastAsia="Times New Roman" w:hAnsi="Palatino Linotype" w:cs="Times New Roman"/>
          <w:sz w:val="24"/>
          <w:szCs w:val="24"/>
          <w:lang w:eastAsia="es-ES"/>
        </w:rPr>
        <w:t xml:space="preserve">Así las cosas, ante la omisión del Sujeto Obligado para dar respuesta al </w:t>
      </w:r>
      <w:r w:rsidRPr="00584718">
        <w:rPr>
          <w:rFonts w:ascii="Palatino Linotype" w:eastAsia="Times New Roman" w:hAnsi="Palatino Linotype" w:cs="Times New Roman"/>
          <w:b/>
          <w:sz w:val="24"/>
          <w:szCs w:val="24"/>
          <w:lang w:eastAsia="es-ES"/>
        </w:rPr>
        <w:t>Recurrente</w:t>
      </w:r>
      <w:r w:rsidRPr="00584718">
        <w:rPr>
          <w:rFonts w:ascii="Palatino Linotype" w:eastAsia="Times New Roman" w:hAnsi="Palatino Linotype" w:cs="Times New Roman"/>
          <w:sz w:val="24"/>
          <w:szCs w:val="24"/>
          <w:lang w:eastAsia="es-ES"/>
        </w:rPr>
        <w:t xml:space="preserve">, se advierte lo que en la doctrina se le conoce como </w:t>
      </w:r>
      <w:r w:rsidRPr="00152449">
        <w:rPr>
          <w:rFonts w:ascii="Palatino Linotype" w:eastAsia="Times New Roman" w:hAnsi="Palatino Linotype" w:cs="Times New Roman"/>
          <w:b/>
          <w:bCs/>
          <w:i/>
          <w:sz w:val="24"/>
          <w:szCs w:val="24"/>
          <w:u w:val="single"/>
          <w:lang w:eastAsia="es-ES"/>
        </w:rPr>
        <w:t>negativa ficta</w:t>
      </w:r>
      <w:r w:rsidRPr="00584718">
        <w:rPr>
          <w:rFonts w:ascii="Palatino Linotype" w:eastAsia="Times New Roman" w:hAnsi="Palatino Linotype" w:cs="Times New Roman"/>
          <w:sz w:val="24"/>
          <w:szCs w:val="24"/>
          <w:lang w:eastAsia="es-ES"/>
        </w:rPr>
        <w:t>, figura jurídica cuya esencia consiste en atribuir un efecto negativo al silencio de la autoridad administrativa frente a las instancias y solicitudes que hagan los particulares.</w:t>
      </w:r>
    </w:p>
    <w:p w14:paraId="328C4386" w14:textId="77777777" w:rsidR="002813C0" w:rsidRDefault="002813C0" w:rsidP="00415FD8">
      <w:pPr>
        <w:spacing w:after="0" w:line="360" w:lineRule="auto"/>
        <w:jc w:val="both"/>
        <w:rPr>
          <w:rFonts w:ascii="Palatino Linotype" w:eastAsia="Times New Roman" w:hAnsi="Palatino Linotype" w:cs="Times New Roman"/>
          <w:sz w:val="24"/>
          <w:szCs w:val="24"/>
          <w:lang w:eastAsia="es-ES"/>
        </w:rPr>
      </w:pPr>
    </w:p>
    <w:p w14:paraId="4215ED62" w14:textId="77777777" w:rsidR="005A0F33" w:rsidRDefault="00907575" w:rsidP="00415FD8">
      <w:pPr>
        <w:spacing w:after="0" w:line="360" w:lineRule="auto"/>
        <w:jc w:val="both"/>
        <w:rPr>
          <w:rFonts w:ascii="Palatino Linotype" w:eastAsia="Times New Roman" w:hAnsi="Palatino Linotype" w:cs="Times New Roman"/>
          <w:sz w:val="24"/>
          <w:szCs w:val="24"/>
          <w:lang w:eastAsia="es-ES"/>
        </w:rPr>
      </w:pPr>
      <w:r w:rsidRPr="00584718">
        <w:rPr>
          <w:rFonts w:ascii="Palatino Linotype" w:eastAsia="Times New Roman" w:hAnsi="Palatino Linotype" w:cs="Times New Roman"/>
          <w:sz w:val="24"/>
          <w:szCs w:val="24"/>
          <w:lang w:eastAsia="es-ES"/>
        </w:rPr>
        <w:t xml:space="preserve">En este sentido la </w:t>
      </w:r>
      <w:r w:rsidRPr="00584718">
        <w:rPr>
          <w:rFonts w:ascii="Palatino Linotype" w:eastAsia="Times New Roman" w:hAnsi="Palatino Linotype" w:cs="Times New Roman"/>
          <w:i/>
          <w:sz w:val="24"/>
          <w:szCs w:val="24"/>
          <w:lang w:eastAsia="es-ES"/>
        </w:rPr>
        <w:t>negativa ficta</w:t>
      </w:r>
      <w:r w:rsidRPr="00584718">
        <w:rPr>
          <w:rFonts w:ascii="Palatino Linotype" w:eastAsia="Times New Roman" w:hAnsi="Palatino Linotype" w:cs="Times New Roman"/>
          <w:sz w:val="24"/>
          <w:szCs w:val="24"/>
          <w:lang w:eastAsia="es-ES"/>
        </w:rPr>
        <w:t xml:space="preserve"> constituye una presunción legal, en el entendido de que donde no hubo respuesta por parte del Sujeto Obligado</w:t>
      </w:r>
      <w:r w:rsidRPr="00584718">
        <w:rPr>
          <w:rFonts w:ascii="Palatino Linotype" w:eastAsia="Times New Roman" w:hAnsi="Palatino Linotype" w:cs="Times New Roman"/>
          <w:b/>
          <w:sz w:val="24"/>
          <w:szCs w:val="24"/>
          <w:lang w:eastAsia="es-ES"/>
        </w:rPr>
        <w:t xml:space="preserve"> </w:t>
      </w:r>
      <w:r w:rsidRPr="00584718">
        <w:rPr>
          <w:rFonts w:ascii="Palatino Linotype" w:eastAsia="Times New Roman" w:hAnsi="Palatino Linotype" w:cs="Times New Roman"/>
          <w:sz w:val="24"/>
          <w:szCs w:val="24"/>
          <w:lang w:eastAsia="es-ES"/>
        </w:rPr>
        <w:t xml:space="preserve">existe, una resolución de rechazo ante la solicitud del ciudadano; ya que efectivamente, dicha figura se encuentra íntimamente vinculada con el Derecho al Acceso de Información, consagrado en nuestra Carta Magna, es por ello que constituye un instrumento que </w:t>
      </w:r>
      <w:r w:rsidRPr="00584718">
        <w:rPr>
          <w:rFonts w:ascii="Palatino Linotype" w:eastAsia="Times New Roman" w:hAnsi="Palatino Linotype" w:cs="Times New Roman"/>
          <w:sz w:val="24"/>
          <w:szCs w:val="24"/>
          <w:lang w:eastAsia="es-ES"/>
        </w:rPr>
        <w:lastRenderedPageBreak/>
        <w:t xml:space="preserve">garantiza la posibilidad de defensa del particular en contra de la incertidumbre jurídica y que tiende a realizar ese </w:t>
      </w:r>
      <w:r w:rsidRPr="00584718">
        <w:rPr>
          <w:rFonts w:ascii="Palatino Linotype" w:eastAsia="Times New Roman" w:hAnsi="Palatino Linotype" w:cs="Times New Roman"/>
          <w:i/>
          <w:sz w:val="24"/>
          <w:szCs w:val="24"/>
          <w:lang w:eastAsia="es-ES"/>
        </w:rPr>
        <w:t>Estado de Derecho</w:t>
      </w:r>
      <w:r w:rsidRPr="00584718">
        <w:rPr>
          <w:rFonts w:ascii="Palatino Linotype" w:eastAsia="Times New Roman" w:hAnsi="Palatino Linotype" w:cs="Times New Roman"/>
          <w:sz w:val="24"/>
          <w:szCs w:val="24"/>
          <w:lang w:eastAsia="es-ES"/>
        </w:rPr>
        <w:t xml:space="preserve"> en el que, el particular, ti</w:t>
      </w:r>
      <w:r w:rsidR="005A0F33">
        <w:rPr>
          <w:rFonts w:ascii="Palatino Linotype" w:eastAsia="Times New Roman" w:hAnsi="Palatino Linotype" w:cs="Times New Roman"/>
          <w:sz w:val="24"/>
          <w:szCs w:val="24"/>
          <w:lang w:eastAsia="es-ES"/>
        </w:rPr>
        <w:t>ene siempre una vía de defensa.</w:t>
      </w:r>
    </w:p>
    <w:p w14:paraId="6F2C0BA9" w14:textId="77777777" w:rsidR="005A0F33" w:rsidRDefault="005A0F33" w:rsidP="00415FD8">
      <w:pPr>
        <w:spacing w:after="0" w:line="360" w:lineRule="auto"/>
        <w:jc w:val="both"/>
        <w:rPr>
          <w:rFonts w:ascii="Palatino Linotype" w:eastAsia="Times New Roman" w:hAnsi="Palatino Linotype" w:cs="Times New Roman"/>
          <w:sz w:val="24"/>
          <w:szCs w:val="24"/>
          <w:lang w:eastAsia="es-ES"/>
        </w:rPr>
      </w:pPr>
    </w:p>
    <w:p w14:paraId="00E7BB5A" w14:textId="5E4098A0" w:rsidR="00907575" w:rsidRPr="00584718" w:rsidRDefault="00907575" w:rsidP="00415FD8">
      <w:pPr>
        <w:spacing w:after="0" w:line="360" w:lineRule="auto"/>
        <w:jc w:val="both"/>
        <w:rPr>
          <w:rFonts w:ascii="Palatino Linotype" w:eastAsia="Times New Roman" w:hAnsi="Palatino Linotype" w:cs="Times New Roman"/>
          <w:sz w:val="24"/>
          <w:szCs w:val="24"/>
          <w:lang w:eastAsia="es-ES"/>
        </w:rPr>
      </w:pPr>
      <w:r w:rsidRPr="00584718">
        <w:rPr>
          <w:rFonts w:ascii="Palatino Linotype" w:eastAsia="Times New Roman" w:hAnsi="Palatino Linotype" w:cs="Times New Roman"/>
          <w:sz w:val="24"/>
          <w:szCs w:val="24"/>
          <w:lang w:eastAsia="es-ES"/>
        </w:rPr>
        <w:t xml:space="preserve">En este sentido en el marco del derecho de acceso a la información pública, la figura de la </w:t>
      </w:r>
      <w:r w:rsidRPr="00584718">
        <w:rPr>
          <w:rFonts w:ascii="Palatino Linotype" w:eastAsia="Times New Roman" w:hAnsi="Palatino Linotype" w:cs="Times New Roman"/>
          <w:i/>
          <w:sz w:val="24"/>
          <w:szCs w:val="24"/>
          <w:lang w:eastAsia="es-ES"/>
        </w:rPr>
        <w:t>negativa ficta</w:t>
      </w:r>
      <w:r w:rsidRPr="00584718">
        <w:rPr>
          <w:rFonts w:ascii="Palatino Linotype" w:eastAsia="Times New Roman" w:hAnsi="Palatino Linotype" w:cs="Times New Roman"/>
          <w:sz w:val="24"/>
          <w:szCs w:val="24"/>
          <w:lang w:eastAsia="es-ES"/>
        </w:rPr>
        <w:t xml:space="preserve"> brinda al ciudadano la oportunidad de inconformarse en los casos en que estime violentado su derecho; en consecuencia, resulta indispensable subrayar que el derecho de acceso a la información pública, implica que cualquier persona conozca la información contenida en los documentos que se encuentren en los archivos de los Sujetos Obligados, conforme a los artículos 4, 12, 24, último párrafo y 160, de la Ley local en la materia, que a la letra citan:</w:t>
      </w:r>
    </w:p>
    <w:p w14:paraId="550B2D55" w14:textId="77777777" w:rsidR="00907575" w:rsidRPr="00584718" w:rsidRDefault="00907575" w:rsidP="00415FD8">
      <w:pPr>
        <w:pStyle w:val="Sinespaciado"/>
      </w:pPr>
    </w:p>
    <w:p w14:paraId="28D6F437"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b/>
          <w:i/>
          <w:lang w:eastAsia="es-ES"/>
        </w:rPr>
        <w:t>Artículo 4.</w:t>
      </w:r>
      <w:r w:rsidRPr="00584718">
        <w:rPr>
          <w:rFonts w:ascii="Palatino Linotype" w:eastAsia="Times New Roman" w:hAnsi="Palatino Linotype" w:cs="Times New Roman"/>
          <w:i/>
          <w:lang w:eastAsia="es-ES"/>
        </w:rPr>
        <w:t xml:space="preserve"> El derecho humano de acceso a la información pública es la prerrogativa de las personas para buscar, difundir, investigar, recabar, recibir y solicitar información pública, sin necesidad de acreditar personalidad ni interés jurídico.</w:t>
      </w:r>
    </w:p>
    <w:p w14:paraId="5963BB38"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p>
    <w:p w14:paraId="621239FE"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i/>
          <w:lang w:eastAsia="es-ES"/>
        </w:rPr>
        <w:t>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w:t>
      </w:r>
    </w:p>
    <w:p w14:paraId="7047BFA1"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p>
    <w:p w14:paraId="0B8F7515"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i/>
          <w:lang w:eastAsia="es-ES"/>
        </w:rPr>
        <w:t>Los sujetos obligados deben poner en práctica, políticas y programas de acceso a la información que se apeguen a criterios de publicidad, veracidad, oportunidad, precisión y suficiencia en beneficio de los solicitantes.</w:t>
      </w:r>
    </w:p>
    <w:p w14:paraId="198B6832"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p>
    <w:p w14:paraId="1428F72C"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b/>
          <w:i/>
          <w:lang w:eastAsia="es-ES"/>
        </w:rPr>
        <w:t>Artículo 12.</w:t>
      </w:r>
      <w:r w:rsidRPr="00584718">
        <w:rPr>
          <w:rFonts w:ascii="Palatino Linotype" w:eastAsia="Times New Roman" w:hAnsi="Palatino Linotype" w:cs="Times New Roman"/>
          <w:i/>
          <w:lang w:eastAsia="es-ES"/>
        </w:rPr>
        <w:t xml:space="preserve"> Quienes generen, recopilen, administren, manejen, procesen, archiven o conserven información pública serán responsables de la misma en los términos de las disposiciones jurídicas aplicables.</w:t>
      </w:r>
    </w:p>
    <w:p w14:paraId="029EFE86"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p>
    <w:p w14:paraId="2896FC40"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i/>
          <w:lang w:eastAsia="es-ES"/>
        </w:rPr>
        <w:lastRenderedPageBreak/>
        <w:t xml:space="preserve">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 </w:t>
      </w:r>
    </w:p>
    <w:p w14:paraId="4357E51D"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i/>
          <w:lang w:eastAsia="es-ES"/>
        </w:rPr>
        <w:t>(…)</w:t>
      </w:r>
    </w:p>
    <w:p w14:paraId="1DFD6D6B" w14:textId="77777777" w:rsidR="00907575" w:rsidRPr="00584718" w:rsidRDefault="00907575" w:rsidP="00415FD8">
      <w:pPr>
        <w:spacing w:after="0" w:line="240" w:lineRule="auto"/>
        <w:ind w:left="567" w:right="567"/>
        <w:jc w:val="both"/>
        <w:rPr>
          <w:rFonts w:ascii="Palatino Linotype" w:eastAsia="Times New Roman" w:hAnsi="Palatino Linotype" w:cs="Times New Roman"/>
          <w:b/>
          <w:i/>
          <w:lang w:eastAsia="es-ES"/>
        </w:rPr>
      </w:pPr>
      <w:r w:rsidRPr="00584718">
        <w:rPr>
          <w:rFonts w:ascii="Palatino Linotype" w:eastAsia="Times New Roman" w:hAnsi="Palatino Linotype" w:cs="Times New Roman"/>
          <w:b/>
          <w:i/>
          <w:lang w:eastAsia="es-ES"/>
        </w:rPr>
        <w:t xml:space="preserve">Artículo 24. </w:t>
      </w:r>
    </w:p>
    <w:p w14:paraId="1E5B5A38"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i/>
          <w:lang w:eastAsia="es-ES"/>
        </w:rPr>
        <w:t>(…)</w:t>
      </w:r>
    </w:p>
    <w:p w14:paraId="31A0E099"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i/>
          <w:lang w:eastAsia="es-ES"/>
        </w:rPr>
        <w:t>Los sujetos obligados solo proporcionarán la información pública que generen, administren o posean en el ejercicio de sus atribuciones.”</w:t>
      </w:r>
    </w:p>
    <w:p w14:paraId="03D527A6"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i/>
          <w:lang w:eastAsia="es-ES"/>
        </w:rPr>
        <w:t>(…)</w:t>
      </w:r>
    </w:p>
    <w:p w14:paraId="235ECB85"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b/>
          <w:i/>
          <w:lang w:eastAsia="es-ES"/>
        </w:rPr>
        <w:t>Artículo 160.</w:t>
      </w:r>
      <w:r w:rsidRPr="00584718">
        <w:rPr>
          <w:rFonts w:ascii="Palatino Linotype" w:eastAsia="Times New Roman" w:hAnsi="Palatino Linotype" w:cs="Times New Roman"/>
          <w:i/>
          <w:lang w:eastAsia="es-ES"/>
        </w:rPr>
        <w:t xml:space="preserve"> Los sujetos obligados deberán otorgar acceso a los documentos que se encuentren en sus archivos o que estén obligados a documentar de acuerdo con sus facultades, competencias o funciones en el formato que el solicitante manifieste, de entre aquellos formatos existentes, conforme a las características físicas de la información o del lugar donde se encuentre así lo permita.</w:t>
      </w:r>
    </w:p>
    <w:p w14:paraId="06B27A59"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p>
    <w:p w14:paraId="5B9877FA" w14:textId="055A9EA3"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i/>
          <w:lang w:eastAsia="es-ES"/>
        </w:rPr>
        <w:t>En caso que la información solicitada consista en bases de datos se deberá privilegiar la entrega de la misma en formatos abiertos.</w:t>
      </w:r>
    </w:p>
    <w:p w14:paraId="07C854EC" w14:textId="77777777" w:rsidR="005A0F33" w:rsidRDefault="005A0F33" w:rsidP="00415FD8">
      <w:pPr>
        <w:spacing w:after="0" w:line="360" w:lineRule="auto"/>
        <w:jc w:val="both"/>
        <w:rPr>
          <w:rFonts w:ascii="Palatino Linotype" w:eastAsia="Times New Roman" w:hAnsi="Palatino Linotype" w:cs="Times New Roman"/>
          <w:sz w:val="24"/>
          <w:szCs w:val="24"/>
          <w:lang w:eastAsia="es-ES"/>
        </w:rPr>
      </w:pPr>
    </w:p>
    <w:p w14:paraId="033F8CB6" w14:textId="77777777" w:rsidR="00907575" w:rsidRPr="00584718" w:rsidRDefault="00907575" w:rsidP="00415FD8">
      <w:pPr>
        <w:spacing w:after="0" w:line="360" w:lineRule="auto"/>
        <w:jc w:val="both"/>
        <w:rPr>
          <w:rFonts w:ascii="Palatino Linotype" w:eastAsia="Times New Roman" w:hAnsi="Palatino Linotype" w:cs="Times New Roman"/>
          <w:sz w:val="24"/>
          <w:szCs w:val="24"/>
          <w:lang w:eastAsia="es-ES"/>
        </w:rPr>
      </w:pPr>
      <w:r w:rsidRPr="00584718">
        <w:rPr>
          <w:rFonts w:ascii="Palatino Linotype" w:eastAsia="Times New Roman" w:hAnsi="Palatino Linotype" w:cs="Times New Roman"/>
          <w:sz w:val="24"/>
          <w:szCs w:val="24"/>
          <w:lang w:eastAsia="es-ES"/>
        </w:rPr>
        <w:t xml:space="preserve">Así que la obligación de los Sujetos Obligados de dar acceso a la información pública que generen, administren o posean, se tendrá por cumplida cuando el solicitante tenga a su disposición la información requerida, o cuando realice la consulta de la misma en el lugar que ésta se localice, de acuerdo a lo señalado por el artículo 166 </w:t>
      </w:r>
      <w:r w:rsidRPr="00584718">
        <w:rPr>
          <w:rFonts w:ascii="Palatino Linotype" w:eastAsia="Times New Roman" w:hAnsi="Palatino Linotype" w:cs="Times New Roman"/>
          <w:bCs/>
          <w:sz w:val="24"/>
          <w:szCs w:val="24"/>
          <w:lang w:eastAsia="es-ES"/>
        </w:rPr>
        <w:t>de la Ley local en la materia, que se reproduce de la siguiente forma</w:t>
      </w:r>
      <w:r w:rsidRPr="00584718">
        <w:rPr>
          <w:rFonts w:ascii="Palatino Linotype" w:eastAsia="Times New Roman" w:hAnsi="Palatino Linotype" w:cs="Times New Roman"/>
          <w:sz w:val="24"/>
          <w:szCs w:val="24"/>
          <w:lang w:eastAsia="es-ES"/>
        </w:rPr>
        <w:t>:</w:t>
      </w:r>
    </w:p>
    <w:p w14:paraId="3805E242" w14:textId="77777777" w:rsidR="00907575" w:rsidRPr="00584718" w:rsidRDefault="00907575" w:rsidP="00415FD8">
      <w:pPr>
        <w:pStyle w:val="Sinespaciado"/>
      </w:pPr>
    </w:p>
    <w:p w14:paraId="41FE77BE" w14:textId="2B6EA565" w:rsidR="00907575" w:rsidRPr="005A0F33" w:rsidRDefault="00907575" w:rsidP="00415FD8">
      <w:pPr>
        <w:spacing w:after="0" w:line="240" w:lineRule="auto"/>
        <w:ind w:left="567" w:right="567"/>
        <w:jc w:val="both"/>
        <w:rPr>
          <w:rFonts w:ascii="Palatino Linotype" w:eastAsia="Times New Roman" w:hAnsi="Palatino Linotype" w:cs="Arial"/>
          <w:i/>
          <w:lang w:eastAsia="es-ES"/>
        </w:rPr>
      </w:pPr>
      <w:r w:rsidRPr="00584718">
        <w:rPr>
          <w:rFonts w:ascii="Palatino Linotype" w:eastAsia="Times New Roman" w:hAnsi="Palatino Linotype" w:cs="Arial"/>
          <w:b/>
          <w:i/>
          <w:lang w:eastAsia="es-ES"/>
        </w:rPr>
        <w:t>Artículo 166.</w:t>
      </w:r>
      <w:r w:rsidRPr="00584718">
        <w:rPr>
          <w:rFonts w:ascii="Palatino Linotype" w:eastAsia="Times New Roman" w:hAnsi="Palatino Linotype" w:cs="Arial"/>
          <w:i/>
          <w:lang w:eastAsia="es-ES"/>
        </w:rPr>
        <w:t xml:space="preserve"> </w:t>
      </w:r>
      <w:r w:rsidRPr="00584718">
        <w:rPr>
          <w:rFonts w:ascii="Palatino Linotype" w:eastAsia="Times New Roman" w:hAnsi="Palatino Linotype" w:cs="Arial"/>
          <w:b/>
          <w:i/>
          <w:u w:val="single"/>
          <w:lang w:eastAsia="es-ES"/>
        </w:rPr>
        <w:t>La obligación de acceso a la información pública se tendrá por cumplida cuando el solicitante tenga a su disposición la información requerida, o cuando realice la consulta de la misma en el lugar en el que ésta se localice.</w:t>
      </w:r>
    </w:p>
    <w:p w14:paraId="51CEE6A7" w14:textId="77777777" w:rsidR="006A6C9D" w:rsidRDefault="006A6C9D" w:rsidP="00415FD8">
      <w:pPr>
        <w:spacing w:after="0" w:line="360" w:lineRule="auto"/>
        <w:jc w:val="both"/>
        <w:rPr>
          <w:rFonts w:ascii="Palatino Linotype" w:eastAsia="Times New Roman" w:hAnsi="Palatino Linotype" w:cs="Times New Roman"/>
          <w:sz w:val="24"/>
          <w:szCs w:val="24"/>
          <w:lang w:eastAsia="es-ES"/>
        </w:rPr>
      </w:pPr>
    </w:p>
    <w:p w14:paraId="5A449222" w14:textId="4A074CF0" w:rsidR="00907575" w:rsidRPr="00584718" w:rsidRDefault="00907575" w:rsidP="00415FD8">
      <w:pPr>
        <w:spacing w:after="0" w:line="360" w:lineRule="auto"/>
        <w:jc w:val="both"/>
        <w:rPr>
          <w:rFonts w:ascii="Palatino Linotype" w:eastAsia="Times New Roman" w:hAnsi="Palatino Linotype" w:cs="Times New Roman"/>
          <w:sz w:val="24"/>
          <w:szCs w:val="24"/>
          <w:lang w:eastAsia="es-ES"/>
        </w:rPr>
      </w:pPr>
      <w:r w:rsidRPr="00584718">
        <w:rPr>
          <w:rFonts w:ascii="Palatino Linotype" w:eastAsia="Times New Roman" w:hAnsi="Palatino Linotype" w:cs="Times New Roman"/>
          <w:sz w:val="24"/>
          <w:szCs w:val="24"/>
          <w:lang w:eastAsia="es-ES"/>
        </w:rPr>
        <w:t xml:space="preserve">De lo anterior, conforme a las acciones del Sujeto Obligado, se establece que éste vulnera el derecho de acceso a la información pública del Recurrente, toda vez que no entrega respuesta a la solicitud de información presentada, de conformidad a lo </w:t>
      </w:r>
      <w:r w:rsidRPr="00584718">
        <w:rPr>
          <w:rFonts w:ascii="Palatino Linotype" w:eastAsia="Times New Roman" w:hAnsi="Palatino Linotype" w:cs="Times New Roman"/>
          <w:sz w:val="24"/>
          <w:szCs w:val="24"/>
          <w:lang w:eastAsia="es-ES"/>
        </w:rPr>
        <w:lastRenderedPageBreak/>
        <w:t>establecido en los artículos 24 fracción XI, y 166</w:t>
      </w:r>
      <w:r w:rsidR="002813C0">
        <w:rPr>
          <w:rFonts w:ascii="Palatino Linotype" w:eastAsia="Times New Roman" w:hAnsi="Palatino Linotype" w:cs="Times New Roman"/>
          <w:sz w:val="24"/>
          <w:szCs w:val="24"/>
          <w:lang w:eastAsia="es-ES"/>
        </w:rPr>
        <w:t>,</w:t>
      </w:r>
      <w:r w:rsidRPr="00584718">
        <w:rPr>
          <w:rFonts w:ascii="Palatino Linotype" w:eastAsia="Times New Roman" w:hAnsi="Palatino Linotype" w:cs="Times New Roman"/>
          <w:sz w:val="24"/>
          <w:szCs w:val="24"/>
          <w:lang w:eastAsia="es-ES"/>
        </w:rPr>
        <w:t xml:space="preserve"> de la ley local en la materia, y que señalan:</w:t>
      </w:r>
    </w:p>
    <w:p w14:paraId="13A70197" w14:textId="77777777" w:rsidR="00907575" w:rsidRPr="00584718" w:rsidRDefault="00907575" w:rsidP="00415FD8">
      <w:pPr>
        <w:pStyle w:val="Sinespaciado"/>
      </w:pPr>
    </w:p>
    <w:p w14:paraId="08F4AC2A"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b/>
          <w:i/>
          <w:lang w:eastAsia="es-ES"/>
        </w:rPr>
        <w:t>A</w:t>
      </w:r>
      <w:r w:rsidRPr="00584718">
        <w:rPr>
          <w:rFonts w:ascii="Palatino Linotype" w:eastAsia="Times New Roman" w:hAnsi="Palatino Linotype" w:cs="Times New Roman"/>
          <w:b/>
          <w:bCs/>
          <w:i/>
          <w:lang w:eastAsia="es-ES"/>
        </w:rPr>
        <w:t>rtículo 24.</w:t>
      </w:r>
      <w:r w:rsidRPr="00584718">
        <w:rPr>
          <w:rFonts w:ascii="Palatino Linotype" w:eastAsia="Times New Roman" w:hAnsi="Palatino Linotype" w:cs="Times New Roman"/>
          <w:bCs/>
          <w:i/>
          <w:lang w:eastAsia="es-ES"/>
        </w:rPr>
        <w:t xml:space="preserve"> </w:t>
      </w:r>
      <w:r w:rsidRPr="00584718">
        <w:rPr>
          <w:rFonts w:ascii="Palatino Linotype" w:eastAsia="Times New Roman" w:hAnsi="Palatino Linotype" w:cs="Times New Roman"/>
          <w:i/>
          <w:lang w:eastAsia="es-ES"/>
        </w:rPr>
        <w:t>Para el cumplimiento de los objetivos de esta Ley, los sujetos obligados deberán cumplir con las siguientes obligaciones, según corresponda, de acuerdo a su naturaleza:</w:t>
      </w:r>
    </w:p>
    <w:p w14:paraId="2D7D847A" w14:textId="77777777" w:rsidR="00907575" w:rsidRPr="00584718" w:rsidRDefault="00907575" w:rsidP="00415FD8">
      <w:pPr>
        <w:spacing w:after="0" w:line="240" w:lineRule="auto"/>
        <w:ind w:left="567" w:right="567"/>
        <w:jc w:val="both"/>
        <w:rPr>
          <w:rFonts w:ascii="Palatino Linotype" w:eastAsia="Times New Roman" w:hAnsi="Palatino Linotype" w:cs="Times New Roman"/>
          <w:i/>
          <w:lang w:eastAsia="es-ES"/>
        </w:rPr>
      </w:pPr>
      <w:r w:rsidRPr="00584718">
        <w:rPr>
          <w:rFonts w:ascii="Palatino Linotype" w:eastAsia="Times New Roman" w:hAnsi="Palatino Linotype" w:cs="Times New Roman"/>
          <w:bCs/>
          <w:i/>
          <w:lang w:eastAsia="es-ES"/>
        </w:rPr>
        <w:t>(..</w:t>
      </w:r>
      <w:r w:rsidRPr="00584718">
        <w:rPr>
          <w:rFonts w:ascii="Palatino Linotype" w:eastAsia="Times New Roman" w:hAnsi="Palatino Linotype" w:cs="Times New Roman"/>
          <w:i/>
          <w:lang w:eastAsia="es-ES"/>
        </w:rPr>
        <w:t>.)</w:t>
      </w:r>
    </w:p>
    <w:p w14:paraId="434FFF28" w14:textId="77777777" w:rsidR="00907575" w:rsidRPr="00584718" w:rsidRDefault="00907575" w:rsidP="00415FD8">
      <w:pPr>
        <w:spacing w:after="0" w:line="240" w:lineRule="auto"/>
        <w:ind w:left="567" w:right="567"/>
        <w:jc w:val="both"/>
        <w:rPr>
          <w:rFonts w:ascii="Palatino Linotype" w:eastAsia="Times New Roman" w:hAnsi="Palatino Linotype" w:cs="Times New Roman"/>
          <w:bCs/>
          <w:i/>
          <w:lang w:eastAsia="es-ES"/>
        </w:rPr>
      </w:pPr>
      <w:r w:rsidRPr="00584718">
        <w:rPr>
          <w:rFonts w:ascii="Palatino Linotype" w:eastAsia="Times New Roman" w:hAnsi="Palatino Linotype" w:cs="Times New Roman"/>
          <w:bCs/>
          <w:i/>
          <w:lang w:eastAsia="es-ES"/>
        </w:rPr>
        <w:t>XI. Dar acceso a la información pública que le sea requerida, en los términos de la Ley General, esta Ley y demás disposiciones jurídicas aplicables;</w:t>
      </w:r>
    </w:p>
    <w:p w14:paraId="40BDAEF5" w14:textId="77777777" w:rsidR="00907575" w:rsidRPr="00584718" w:rsidRDefault="00907575" w:rsidP="00415FD8">
      <w:pPr>
        <w:pStyle w:val="Prrafodelista"/>
        <w:autoSpaceDE w:val="0"/>
        <w:autoSpaceDN w:val="0"/>
        <w:adjustRightInd w:val="0"/>
        <w:spacing w:line="360" w:lineRule="auto"/>
        <w:ind w:left="0"/>
        <w:jc w:val="both"/>
        <w:rPr>
          <w:rFonts w:ascii="Palatino Linotype" w:hAnsi="Palatino Linotype" w:cs="Arial"/>
        </w:rPr>
      </w:pPr>
    </w:p>
    <w:p w14:paraId="4512413A" w14:textId="4DCE655C" w:rsidR="00103C52" w:rsidRDefault="00D51568" w:rsidP="002813C0">
      <w:pPr>
        <w:pStyle w:val="Prrafodelista"/>
        <w:autoSpaceDE w:val="0"/>
        <w:autoSpaceDN w:val="0"/>
        <w:adjustRightInd w:val="0"/>
        <w:spacing w:line="360" w:lineRule="auto"/>
        <w:ind w:left="0"/>
        <w:jc w:val="both"/>
        <w:rPr>
          <w:rFonts w:ascii="Palatino Linotype" w:hAnsi="Palatino Linotype" w:cs="Arial"/>
        </w:rPr>
      </w:pPr>
      <w:r w:rsidRPr="00584718">
        <w:rPr>
          <w:rFonts w:ascii="Palatino Linotype" w:hAnsi="Palatino Linotype" w:cs="Arial"/>
        </w:rPr>
        <w:t xml:space="preserve">El análisis del presente recurso, se basará en el contenido íntegro de las actuaciones que obran en el expediente electrónico, para así estar en posibilidad este Órgano Colegiado de dictar el fallo correspondiente conforme a derecho, tomando en consideración los elementos aportados por las y respetando en todo momento al principio de máxima publicidad consagrado en nuestra Constitución Federal, Local y demás leyes aplicables en la materia, así como en los tratados internacionales en los </w:t>
      </w:r>
      <w:r w:rsidR="00152449" w:rsidRPr="00584718">
        <w:rPr>
          <w:rFonts w:ascii="Palatino Linotype" w:hAnsi="Palatino Linotype" w:cs="Arial"/>
        </w:rPr>
        <w:t xml:space="preserve">partes </w:t>
      </w:r>
      <w:r w:rsidRPr="00584718">
        <w:rPr>
          <w:rFonts w:ascii="Palatino Linotype" w:hAnsi="Palatino Linotype" w:cs="Arial"/>
        </w:rPr>
        <w:t>que el Estado Mexicano sea parte, en concordancia con el párrafo tercero del artículo 1</w:t>
      </w:r>
      <w:r w:rsidR="00D70CED" w:rsidRPr="00584718">
        <w:rPr>
          <w:rFonts w:ascii="Palatino Linotype" w:hAnsi="Palatino Linotype" w:cs="Arial"/>
        </w:rPr>
        <w:t>,</w:t>
      </w:r>
      <w:r w:rsidRPr="00584718">
        <w:rPr>
          <w:rFonts w:ascii="Palatino Linotype" w:hAnsi="Palatino Linotype" w:cs="Arial"/>
        </w:rPr>
        <w:t xml:space="preserve"> de la Constitución Federal y el diverso 8</w:t>
      </w:r>
      <w:r w:rsidR="00D70CED" w:rsidRPr="00584718">
        <w:rPr>
          <w:rFonts w:ascii="Palatino Linotype" w:hAnsi="Palatino Linotype" w:cs="Arial"/>
        </w:rPr>
        <w:t>,</w:t>
      </w:r>
      <w:r w:rsidRPr="00584718">
        <w:rPr>
          <w:rFonts w:ascii="Palatino Linotype" w:hAnsi="Palatino Linotype" w:cs="Arial"/>
        </w:rPr>
        <w:t xml:space="preserve"> de la Ley de Transparencia local. </w:t>
      </w:r>
    </w:p>
    <w:p w14:paraId="70534679" w14:textId="77777777" w:rsidR="002813C0" w:rsidRPr="002813C0" w:rsidRDefault="002813C0" w:rsidP="002813C0">
      <w:pPr>
        <w:pStyle w:val="Prrafodelista"/>
        <w:autoSpaceDE w:val="0"/>
        <w:autoSpaceDN w:val="0"/>
        <w:adjustRightInd w:val="0"/>
        <w:spacing w:line="360" w:lineRule="auto"/>
        <w:ind w:left="0"/>
        <w:jc w:val="both"/>
        <w:rPr>
          <w:rFonts w:ascii="Palatino Linotype" w:hAnsi="Palatino Linotype" w:cs="Arial"/>
        </w:rPr>
      </w:pPr>
    </w:p>
    <w:p w14:paraId="73195F14" w14:textId="2B794A5E" w:rsidR="005A0F33" w:rsidRDefault="000A5BD5" w:rsidP="00415FD8">
      <w:pPr>
        <w:tabs>
          <w:tab w:val="left" w:pos="709"/>
        </w:tabs>
        <w:spacing w:after="0" w:line="360" w:lineRule="auto"/>
        <w:ind w:right="51"/>
        <w:jc w:val="both"/>
        <w:rPr>
          <w:rFonts w:ascii="Palatino Linotype" w:hAnsi="Palatino Linotype"/>
          <w:sz w:val="24"/>
          <w:szCs w:val="24"/>
        </w:rPr>
      </w:pPr>
      <w:r w:rsidRPr="00584718">
        <w:rPr>
          <w:rFonts w:ascii="Palatino Linotype" w:hAnsi="Palatino Linotype"/>
          <w:sz w:val="24"/>
          <w:szCs w:val="24"/>
        </w:rPr>
        <w:t>En este tenor, de forma objetiva al desentrañar</w:t>
      </w:r>
      <w:r w:rsidR="00D51568" w:rsidRPr="00584718">
        <w:rPr>
          <w:rFonts w:ascii="Palatino Linotype" w:hAnsi="Palatino Linotype"/>
          <w:sz w:val="24"/>
          <w:szCs w:val="24"/>
        </w:rPr>
        <w:t xml:space="preserve"> la solicitud de información </w:t>
      </w:r>
      <w:r w:rsidR="0049322E" w:rsidRPr="0049322E">
        <w:rPr>
          <w:rFonts w:ascii="Palatino Linotype" w:hAnsi="Palatino Linotype"/>
          <w:b/>
          <w:sz w:val="24"/>
          <w:szCs w:val="24"/>
        </w:rPr>
        <w:t xml:space="preserve"> </w:t>
      </w:r>
      <w:r w:rsidR="00152449" w:rsidRPr="00152449">
        <w:rPr>
          <w:rFonts w:ascii="Palatino Linotype" w:hAnsi="Palatino Linotype"/>
          <w:b/>
          <w:sz w:val="24"/>
          <w:szCs w:val="24"/>
        </w:rPr>
        <w:t>00159/COYOTEP/IP/2020</w:t>
      </w:r>
      <w:r w:rsidR="00D70CED" w:rsidRPr="00584718">
        <w:rPr>
          <w:rFonts w:ascii="Palatino Linotype" w:hAnsi="Palatino Linotype"/>
          <w:sz w:val="24"/>
          <w:szCs w:val="24"/>
        </w:rPr>
        <w:t>,</w:t>
      </w:r>
      <w:r w:rsidR="000B550B" w:rsidRPr="00584718">
        <w:rPr>
          <w:rFonts w:ascii="Palatino Linotype" w:hAnsi="Palatino Linotype"/>
          <w:sz w:val="24"/>
          <w:szCs w:val="24"/>
        </w:rPr>
        <w:t xml:space="preserve"> </w:t>
      </w:r>
      <w:r w:rsidRPr="00584718">
        <w:rPr>
          <w:rFonts w:ascii="Palatino Linotype" w:hAnsi="Palatino Linotype"/>
          <w:sz w:val="24"/>
          <w:szCs w:val="24"/>
        </w:rPr>
        <w:t xml:space="preserve">podemos identificar que </w:t>
      </w:r>
      <w:r w:rsidR="005A0F33">
        <w:rPr>
          <w:rFonts w:ascii="Palatino Linotype" w:hAnsi="Palatino Linotype"/>
          <w:b/>
          <w:sz w:val="24"/>
          <w:szCs w:val="24"/>
        </w:rPr>
        <w:t>El</w:t>
      </w:r>
      <w:r w:rsidRPr="00584718">
        <w:rPr>
          <w:rFonts w:ascii="Palatino Linotype" w:hAnsi="Palatino Linotype"/>
          <w:b/>
          <w:sz w:val="24"/>
          <w:szCs w:val="24"/>
        </w:rPr>
        <w:t xml:space="preserve"> Recurrente </w:t>
      </w:r>
      <w:r w:rsidRPr="00584718">
        <w:rPr>
          <w:rFonts w:ascii="Palatino Linotype" w:hAnsi="Palatino Linotype"/>
          <w:sz w:val="24"/>
          <w:szCs w:val="24"/>
        </w:rPr>
        <w:t xml:space="preserve">peticiona el o los documentos, donde conste lo siguiente: </w:t>
      </w:r>
    </w:p>
    <w:p w14:paraId="45C38346" w14:textId="77777777" w:rsidR="002813C0" w:rsidRDefault="002813C0" w:rsidP="002813C0">
      <w:pPr>
        <w:pStyle w:val="Sinespaciado"/>
      </w:pPr>
    </w:p>
    <w:p w14:paraId="3D6DC577" w14:textId="5994231F" w:rsidR="002D5896" w:rsidRPr="001052A2" w:rsidRDefault="001E07E1" w:rsidP="002D5896">
      <w:pPr>
        <w:pStyle w:val="Prrafodelista"/>
        <w:numPr>
          <w:ilvl w:val="0"/>
          <w:numId w:val="6"/>
        </w:numPr>
        <w:autoSpaceDE w:val="0"/>
        <w:autoSpaceDN w:val="0"/>
        <w:adjustRightInd w:val="0"/>
        <w:spacing w:line="360" w:lineRule="auto"/>
        <w:jc w:val="both"/>
        <w:rPr>
          <w:rFonts w:ascii="Palatino Linotype" w:eastAsiaTheme="minorHAnsi" w:hAnsi="Palatino Linotype" w:cstheme="minorBidi"/>
          <w:u w:val="single"/>
          <w:lang w:val="es-MX" w:eastAsia="en-US"/>
        </w:rPr>
      </w:pPr>
      <w:r w:rsidRPr="001E07E1">
        <w:rPr>
          <w:rFonts w:ascii="Palatino Linotype" w:eastAsiaTheme="minorHAnsi" w:hAnsi="Palatino Linotype" w:cstheme="minorBidi"/>
          <w:lang w:val="es-MX" w:eastAsia="en-US"/>
        </w:rPr>
        <w:t>La lista o nómina de pago donde se especifique el sueldo o salario integral de todos y cada uno de los empleados y funcionarios públicos del Ayuntamiento de Coyotepec; correspondiente al periodo comprendido del día primero de enero de dos mil vente hasta el día treinta y uno de enero del año en curso.</w:t>
      </w:r>
      <w:r w:rsidR="002D5896" w:rsidRPr="001052A2">
        <w:rPr>
          <w:rFonts w:ascii="Palatino Linotype" w:hAnsi="Palatino Linotype"/>
          <w:color w:val="000000"/>
        </w:rPr>
        <w:t xml:space="preserve"> </w:t>
      </w:r>
    </w:p>
    <w:p w14:paraId="45CD3E28" w14:textId="52C44166" w:rsidR="000D7B8D" w:rsidRPr="001052A2" w:rsidRDefault="001E07E1" w:rsidP="001E07E1">
      <w:pPr>
        <w:pStyle w:val="Prrafodelista"/>
        <w:numPr>
          <w:ilvl w:val="0"/>
          <w:numId w:val="6"/>
        </w:numPr>
        <w:autoSpaceDE w:val="0"/>
        <w:autoSpaceDN w:val="0"/>
        <w:adjustRightInd w:val="0"/>
        <w:spacing w:line="360" w:lineRule="auto"/>
        <w:jc w:val="both"/>
        <w:rPr>
          <w:rFonts w:ascii="Plantagenet Cherokee" w:eastAsiaTheme="minorHAnsi" w:hAnsi="Plantagenet Cherokee" w:cstheme="minorBidi"/>
          <w:u w:val="single"/>
          <w:lang w:val="es-MX" w:eastAsia="en-US"/>
        </w:rPr>
      </w:pPr>
      <w:r w:rsidRPr="001E07E1">
        <w:rPr>
          <w:rFonts w:ascii="Palatino Linotype" w:hAnsi="Palatino Linotype"/>
          <w:color w:val="000000"/>
        </w:rPr>
        <w:lastRenderedPageBreak/>
        <w:t xml:space="preserve">Todos y cada uno de los documentos considerados como anexos de la presente solicitud. </w:t>
      </w:r>
    </w:p>
    <w:p w14:paraId="64EC994A" w14:textId="77777777" w:rsidR="000D7B8D" w:rsidRDefault="000D7B8D" w:rsidP="000D7B8D">
      <w:pPr>
        <w:pStyle w:val="Prrafodelista"/>
        <w:autoSpaceDE w:val="0"/>
        <w:autoSpaceDN w:val="0"/>
        <w:adjustRightInd w:val="0"/>
        <w:spacing w:line="360" w:lineRule="auto"/>
        <w:ind w:left="720"/>
        <w:jc w:val="both"/>
        <w:rPr>
          <w:rFonts w:ascii="Palatino Linotype" w:eastAsiaTheme="minorHAnsi" w:hAnsi="Palatino Linotype" w:cstheme="minorBidi"/>
          <w:u w:val="single"/>
          <w:lang w:val="es-MX" w:eastAsia="en-US"/>
        </w:rPr>
      </w:pPr>
    </w:p>
    <w:p w14:paraId="600401D8" w14:textId="2471BE11" w:rsidR="004D073F" w:rsidRDefault="004D073F" w:rsidP="00415FD8">
      <w:pPr>
        <w:pStyle w:val="Prrafodelista"/>
        <w:autoSpaceDE w:val="0"/>
        <w:autoSpaceDN w:val="0"/>
        <w:adjustRightInd w:val="0"/>
        <w:spacing w:line="360" w:lineRule="auto"/>
        <w:ind w:left="0"/>
        <w:jc w:val="both"/>
        <w:rPr>
          <w:rFonts w:ascii="Palatino Linotype" w:hAnsi="Palatino Linotype" w:cs="Arial"/>
        </w:rPr>
      </w:pPr>
      <w:r w:rsidRPr="00584718">
        <w:rPr>
          <w:rFonts w:ascii="Palatino Linotype" w:hAnsi="Palatino Linotype" w:cs="Arial"/>
        </w:rPr>
        <w:t xml:space="preserve">Por otra parte, al referirnos al acto impugnado por </w:t>
      </w:r>
      <w:r w:rsidR="005A0F33">
        <w:rPr>
          <w:rFonts w:ascii="Palatino Linotype" w:hAnsi="Palatino Linotype" w:cs="Arial"/>
          <w:b/>
        </w:rPr>
        <w:t>El</w:t>
      </w:r>
      <w:r w:rsidRPr="00584718">
        <w:rPr>
          <w:rFonts w:ascii="Palatino Linotype" w:hAnsi="Palatino Linotype" w:cs="Arial"/>
          <w:b/>
        </w:rPr>
        <w:t xml:space="preserve"> Recurrente, </w:t>
      </w:r>
      <w:r w:rsidRPr="00584718">
        <w:rPr>
          <w:rFonts w:ascii="Palatino Linotype" w:hAnsi="Palatino Linotype" w:cs="Arial"/>
        </w:rPr>
        <w:t>concatenado con los motivos o razones de inconformidad emitidos, se distingue que se adolece, de forma toral, de la falta de respuesta a la solicitud de acceso a la información pública, actualizando con ello lo establecido en la fracción VII</w:t>
      </w:r>
      <w:r w:rsidR="006E6FC4" w:rsidRPr="00584718">
        <w:rPr>
          <w:rFonts w:ascii="Palatino Linotype" w:hAnsi="Palatino Linotype" w:cs="Arial"/>
        </w:rPr>
        <w:t>,</w:t>
      </w:r>
      <w:r w:rsidRPr="00584718">
        <w:rPr>
          <w:rFonts w:ascii="Palatino Linotype" w:hAnsi="Palatino Linotype" w:cs="Arial"/>
        </w:rPr>
        <w:t xml:space="preserve"> del artículo 179</w:t>
      </w:r>
      <w:r w:rsidR="006E6FC4" w:rsidRPr="00584718">
        <w:rPr>
          <w:rFonts w:ascii="Palatino Linotype" w:hAnsi="Palatino Linotype" w:cs="Arial"/>
        </w:rPr>
        <w:t>,</w:t>
      </w:r>
      <w:r w:rsidRPr="00584718">
        <w:rPr>
          <w:rFonts w:ascii="Palatino Linotype" w:hAnsi="Palatino Linotype" w:cs="Arial"/>
        </w:rPr>
        <w:t xml:space="preserve"> de la Ley de Transparencia y Acceso a la Información Pública del Estado de México y Municipios, el cual a la letra reza:</w:t>
      </w:r>
    </w:p>
    <w:p w14:paraId="09F0F423" w14:textId="77777777" w:rsidR="004D3D74" w:rsidRPr="00584718" w:rsidRDefault="004D3D74" w:rsidP="004D3D74">
      <w:pPr>
        <w:pStyle w:val="Sinespaciado"/>
      </w:pPr>
    </w:p>
    <w:p w14:paraId="14C7B41B" w14:textId="77777777" w:rsidR="004D073F" w:rsidRDefault="004D073F" w:rsidP="00415FD8">
      <w:pPr>
        <w:pStyle w:val="Prrafodelista"/>
        <w:autoSpaceDE w:val="0"/>
        <w:autoSpaceDN w:val="0"/>
        <w:adjustRightInd w:val="0"/>
        <w:ind w:left="851" w:right="851"/>
        <w:jc w:val="both"/>
        <w:rPr>
          <w:rFonts w:ascii="Palatino Linotype" w:hAnsi="Palatino Linotype"/>
          <w:i/>
          <w:sz w:val="22"/>
          <w:szCs w:val="22"/>
        </w:rPr>
      </w:pPr>
      <w:r w:rsidRPr="00584718">
        <w:rPr>
          <w:rFonts w:ascii="Palatino Linotype" w:hAnsi="Palatino Linotype"/>
          <w:b/>
          <w:bCs/>
          <w:i/>
          <w:sz w:val="22"/>
          <w:szCs w:val="22"/>
        </w:rPr>
        <w:t xml:space="preserve">“Artículo 179. </w:t>
      </w:r>
      <w:r w:rsidRPr="00584718">
        <w:rPr>
          <w:rFonts w:ascii="Palatino Linotype" w:hAnsi="Palatino Linotype"/>
          <w:i/>
          <w:sz w:val="22"/>
          <w:szCs w:val="22"/>
        </w:rPr>
        <w:t>El recurso de revisión es un medio de protección que la Ley otorga a los particulares, para hacer valer su derecho de acceso a la información pública, y procederá en contra de las siguientes causas:</w:t>
      </w:r>
    </w:p>
    <w:p w14:paraId="3A9547AD" w14:textId="19FF2316" w:rsidR="005A0F33" w:rsidRPr="00584718" w:rsidRDefault="005A0F33" w:rsidP="00415FD8">
      <w:pPr>
        <w:pStyle w:val="Prrafodelista"/>
        <w:autoSpaceDE w:val="0"/>
        <w:autoSpaceDN w:val="0"/>
        <w:adjustRightInd w:val="0"/>
        <w:ind w:left="851" w:right="851"/>
        <w:jc w:val="both"/>
        <w:rPr>
          <w:rFonts w:ascii="Palatino Linotype" w:hAnsi="Palatino Linotype"/>
          <w:i/>
          <w:sz w:val="22"/>
          <w:szCs w:val="22"/>
        </w:rPr>
      </w:pPr>
      <w:r>
        <w:rPr>
          <w:rFonts w:ascii="Palatino Linotype" w:hAnsi="Palatino Linotype"/>
          <w:b/>
          <w:bCs/>
          <w:i/>
          <w:sz w:val="22"/>
          <w:szCs w:val="22"/>
        </w:rPr>
        <w:t>(…</w:t>
      </w:r>
      <w:r>
        <w:rPr>
          <w:rFonts w:ascii="Palatino Linotype" w:hAnsi="Palatino Linotype"/>
          <w:i/>
          <w:sz w:val="22"/>
          <w:szCs w:val="22"/>
        </w:rPr>
        <w:t>)</w:t>
      </w:r>
    </w:p>
    <w:p w14:paraId="4C553438" w14:textId="77777777" w:rsidR="004D073F" w:rsidRPr="00584718" w:rsidRDefault="004D073F" w:rsidP="00415FD8">
      <w:pPr>
        <w:pStyle w:val="Prrafodelista"/>
        <w:autoSpaceDE w:val="0"/>
        <w:autoSpaceDN w:val="0"/>
        <w:adjustRightInd w:val="0"/>
        <w:ind w:left="851" w:right="851"/>
        <w:jc w:val="both"/>
        <w:rPr>
          <w:rFonts w:ascii="Palatino Linotype" w:hAnsi="Palatino Linotype"/>
          <w:i/>
          <w:sz w:val="22"/>
          <w:szCs w:val="22"/>
        </w:rPr>
      </w:pPr>
      <w:r w:rsidRPr="00584718">
        <w:rPr>
          <w:rFonts w:ascii="Palatino Linotype" w:hAnsi="Palatino Linotype"/>
          <w:b/>
          <w:bCs/>
          <w:i/>
          <w:sz w:val="22"/>
          <w:szCs w:val="22"/>
        </w:rPr>
        <w:t xml:space="preserve">VII. </w:t>
      </w:r>
      <w:r w:rsidRPr="00584718">
        <w:rPr>
          <w:rFonts w:ascii="Palatino Linotype" w:hAnsi="Palatino Linotype"/>
          <w:i/>
          <w:sz w:val="22"/>
          <w:szCs w:val="22"/>
        </w:rPr>
        <w:t>La falta de respuesta a una solicitud de acceso a la información</w:t>
      </w:r>
    </w:p>
    <w:p w14:paraId="00BA4145" w14:textId="2D85D371" w:rsidR="005F28FD" w:rsidRDefault="004D073F" w:rsidP="004D3D74">
      <w:pPr>
        <w:pStyle w:val="Prrafodelista"/>
        <w:autoSpaceDE w:val="0"/>
        <w:autoSpaceDN w:val="0"/>
        <w:adjustRightInd w:val="0"/>
        <w:ind w:left="851" w:right="851"/>
        <w:rPr>
          <w:rFonts w:ascii="Palatino Linotype" w:hAnsi="Palatino Linotype" w:cs="Arial"/>
          <w:b/>
          <w:i/>
        </w:rPr>
      </w:pPr>
      <w:r w:rsidRPr="00584718">
        <w:rPr>
          <w:rFonts w:ascii="Palatino Linotype" w:hAnsi="Palatino Linotype" w:cs="Arial"/>
          <w:b/>
          <w:i/>
          <w:sz w:val="22"/>
          <w:szCs w:val="22"/>
        </w:rPr>
        <w:t>(…)”</w:t>
      </w:r>
      <w:r w:rsidRPr="00584718">
        <w:rPr>
          <w:rFonts w:ascii="Palatino Linotype" w:hAnsi="Palatino Linotype" w:cs="Arial"/>
          <w:i/>
          <w:sz w:val="22"/>
          <w:szCs w:val="22"/>
        </w:rPr>
        <w:t xml:space="preserve"> </w:t>
      </w:r>
      <w:r w:rsidRPr="00584718">
        <w:rPr>
          <w:rFonts w:ascii="Palatino Linotype" w:hAnsi="Palatino Linotype" w:cs="Arial"/>
          <w:b/>
          <w:i/>
        </w:rPr>
        <w:t>[Sic]</w:t>
      </w:r>
    </w:p>
    <w:p w14:paraId="020D706B" w14:textId="77777777" w:rsidR="004D3D74" w:rsidRPr="004D3D74" w:rsidRDefault="004D3D74" w:rsidP="004D3D74">
      <w:pPr>
        <w:pStyle w:val="Prrafodelista"/>
        <w:autoSpaceDE w:val="0"/>
        <w:autoSpaceDN w:val="0"/>
        <w:adjustRightInd w:val="0"/>
        <w:ind w:left="851" w:right="851"/>
        <w:rPr>
          <w:rFonts w:ascii="Palatino Linotype" w:hAnsi="Palatino Linotype" w:cs="Arial"/>
          <w:b/>
          <w:i/>
        </w:rPr>
      </w:pPr>
    </w:p>
    <w:p w14:paraId="5105A020" w14:textId="77777777" w:rsidR="004D3D74" w:rsidRDefault="000A5BD5" w:rsidP="00415FD8">
      <w:pPr>
        <w:pStyle w:val="Prrafodelista"/>
        <w:autoSpaceDE w:val="0"/>
        <w:autoSpaceDN w:val="0"/>
        <w:adjustRightInd w:val="0"/>
        <w:spacing w:line="360" w:lineRule="auto"/>
        <w:ind w:left="0"/>
        <w:jc w:val="both"/>
        <w:rPr>
          <w:rFonts w:ascii="Palatino Linotype" w:hAnsi="Palatino Linotype" w:cs="Arial"/>
          <w:b/>
        </w:rPr>
      </w:pPr>
      <w:r w:rsidRPr="00584718">
        <w:rPr>
          <w:rFonts w:ascii="Palatino Linotype" w:hAnsi="Palatino Linotype" w:cs="Arial"/>
        </w:rPr>
        <w:t xml:space="preserve">En este tenor, resulta evidente que las razones o motivos de inconformidad hechos valer por </w:t>
      </w:r>
      <w:r w:rsidR="005A0F33">
        <w:rPr>
          <w:rFonts w:ascii="Palatino Linotype" w:hAnsi="Palatino Linotype" w:cs="Arial"/>
          <w:b/>
        </w:rPr>
        <w:t>El</w:t>
      </w:r>
      <w:r w:rsidRPr="00584718">
        <w:rPr>
          <w:rFonts w:ascii="Palatino Linotype" w:hAnsi="Palatino Linotype" w:cs="Arial"/>
          <w:b/>
        </w:rPr>
        <w:t xml:space="preserve"> Recurrente, </w:t>
      </w:r>
      <w:r w:rsidRPr="00584718">
        <w:rPr>
          <w:rFonts w:ascii="Palatino Linotype" w:hAnsi="Palatino Linotype" w:cs="Arial"/>
        </w:rPr>
        <w:t xml:space="preserve">resultan fundados y procedentes, en virtud de que como consta en </w:t>
      </w:r>
      <w:r w:rsidR="005A0F33">
        <w:rPr>
          <w:rFonts w:ascii="Palatino Linotype" w:hAnsi="Palatino Linotype" w:cs="Arial"/>
        </w:rPr>
        <w:t>el expediente electrónico</w:t>
      </w:r>
      <w:r w:rsidRPr="00584718">
        <w:rPr>
          <w:rFonts w:ascii="Palatino Linotype" w:hAnsi="Palatino Linotype" w:cs="Arial"/>
        </w:rPr>
        <w:t xml:space="preserve"> del </w:t>
      </w:r>
      <w:r w:rsidRPr="00584718">
        <w:rPr>
          <w:rFonts w:ascii="Palatino Linotype" w:hAnsi="Palatino Linotype" w:cs="Arial"/>
          <w:b/>
        </w:rPr>
        <w:t xml:space="preserve">SAIMEX, </w:t>
      </w:r>
      <w:r w:rsidRPr="00584718">
        <w:rPr>
          <w:rFonts w:ascii="Palatino Linotype" w:hAnsi="Palatino Linotype" w:cs="Arial"/>
        </w:rPr>
        <w:t xml:space="preserve">se acredita que </w:t>
      </w:r>
      <w:r w:rsidRPr="00584718">
        <w:rPr>
          <w:rFonts w:ascii="Palatino Linotype" w:hAnsi="Palatino Linotype" w:cs="Arial"/>
          <w:b/>
        </w:rPr>
        <w:t xml:space="preserve">El Sujeto Obligado </w:t>
      </w:r>
      <w:r w:rsidR="00521689" w:rsidRPr="00584718">
        <w:rPr>
          <w:rFonts w:ascii="Palatino Linotype" w:hAnsi="Palatino Linotype" w:cs="Arial"/>
        </w:rPr>
        <w:t>fue omiso en responder la solicitud de información hecha</w:t>
      </w:r>
      <w:r w:rsidRPr="00584718">
        <w:rPr>
          <w:rFonts w:ascii="Palatino Linotype" w:hAnsi="Palatino Linotype" w:cs="Arial"/>
        </w:rPr>
        <w:t xml:space="preserve"> por </w:t>
      </w:r>
      <w:r w:rsidR="005A0F33">
        <w:rPr>
          <w:rFonts w:ascii="Palatino Linotype" w:hAnsi="Palatino Linotype" w:cs="Arial"/>
          <w:b/>
        </w:rPr>
        <w:t>El</w:t>
      </w:r>
      <w:r w:rsidRPr="00584718">
        <w:rPr>
          <w:rFonts w:ascii="Palatino Linotype" w:hAnsi="Palatino Linotype" w:cs="Arial"/>
          <w:b/>
        </w:rPr>
        <w:t xml:space="preserve"> Recurrente, </w:t>
      </w:r>
      <w:r w:rsidRPr="00584718">
        <w:rPr>
          <w:rFonts w:ascii="Palatino Linotype" w:hAnsi="Palatino Linotype" w:cs="Arial"/>
        </w:rPr>
        <w:t xml:space="preserve">por ello </w:t>
      </w:r>
      <w:r w:rsidRPr="00584718">
        <w:rPr>
          <w:rFonts w:ascii="Palatino Linotype" w:hAnsi="Palatino Linotype"/>
        </w:rPr>
        <w:t>se ordena dar vista al Titular de la Contraloría Interna y Órgano de Control y Vigilancia de este Instituto, de conformidad con el artículo 190</w:t>
      </w:r>
      <w:r w:rsidR="006E6FC4" w:rsidRPr="00584718">
        <w:rPr>
          <w:rFonts w:ascii="Palatino Linotype" w:hAnsi="Palatino Linotype"/>
        </w:rPr>
        <w:t>,</w:t>
      </w:r>
      <w:r w:rsidRPr="00584718">
        <w:rPr>
          <w:rFonts w:ascii="Palatino Linotype" w:hAnsi="Palatino Linotype"/>
        </w:rPr>
        <w:t xml:space="preserve"> de la Ley de Transparencia y Acceso a la Información Pública del Estado de México y Municipios, a efecto de que determine lo conducente.</w:t>
      </w:r>
    </w:p>
    <w:p w14:paraId="0E5707D5" w14:textId="77777777" w:rsidR="004D3D74" w:rsidRDefault="004D3D74" w:rsidP="004D3D74">
      <w:pPr>
        <w:pStyle w:val="Prrafodelista"/>
        <w:autoSpaceDE w:val="0"/>
        <w:autoSpaceDN w:val="0"/>
        <w:adjustRightInd w:val="0"/>
        <w:spacing w:line="360" w:lineRule="auto"/>
        <w:ind w:left="0"/>
        <w:jc w:val="both"/>
        <w:rPr>
          <w:rFonts w:ascii="Palatino Linotype" w:hAnsi="Palatino Linotype" w:cs="Arial"/>
        </w:rPr>
      </w:pPr>
    </w:p>
    <w:p w14:paraId="0CE34526" w14:textId="20E1B7DB" w:rsidR="0000428F" w:rsidRPr="004D3D74" w:rsidRDefault="0000428F" w:rsidP="004D3D74">
      <w:pPr>
        <w:pStyle w:val="Prrafodelista"/>
        <w:autoSpaceDE w:val="0"/>
        <w:autoSpaceDN w:val="0"/>
        <w:adjustRightInd w:val="0"/>
        <w:spacing w:line="360" w:lineRule="auto"/>
        <w:ind w:left="0"/>
        <w:jc w:val="both"/>
        <w:rPr>
          <w:rFonts w:ascii="Palatino Linotype" w:hAnsi="Palatino Linotype" w:cs="Arial"/>
          <w:b/>
        </w:rPr>
      </w:pPr>
      <w:r w:rsidRPr="00584718">
        <w:rPr>
          <w:rFonts w:ascii="Palatino Linotype" w:hAnsi="Palatino Linotype" w:cs="Arial"/>
        </w:rPr>
        <w:t xml:space="preserve">Una vez establecida y delimitada la materia del presente recurso de revisión, y atentos a </w:t>
      </w:r>
      <w:r w:rsidRPr="00584718">
        <w:rPr>
          <w:rFonts w:ascii="Palatino Linotype" w:hAnsi="Palatino Linotype"/>
          <w:lang w:eastAsia="es-MX"/>
        </w:rPr>
        <w:t xml:space="preserve">la falta de respuesta del </w:t>
      </w:r>
      <w:r w:rsidRPr="00584718">
        <w:rPr>
          <w:rFonts w:ascii="Palatino Linotype" w:hAnsi="Palatino Linotype"/>
          <w:b/>
          <w:lang w:eastAsia="es-MX"/>
        </w:rPr>
        <w:t>Sujeto Obligado</w:t>
      </w:r>
      <w:r w:rsidRPr="00584718">
        <w:rPr>
          <w:rFonts w:ascii="Palatino Linotype" w:hAnsi="Palatino Linotype"/>
          <w:lang w:eastAsia="es-MX"/>
        </w:rPr>
        <w:t xml:space="preserve"> a la solicitud de información, la cual se </w:t>
      </w:r>
      <w:r w:rsidRPr="00584718">
        <w:rPr>
          <w:rFonts w:ascii="Palatino Linotype" w:hAnsi="Palatino Linotype"/>
          <w:lang w:eastAsia="es-MX"/>
        </w:rPr>
        <w:lastRenderedPageBreak/>
        <w:t xml:space="preserve">traduce en el hecho de ser omiso en dar atención a la petición en términos de la Ley de la materia, es decir, incumplir con las obligaciones que dicho cuerpo legal le impone como </w:t>
      </w:r>
      <w:r w:rsidRPr="00584718">
        <w:rPr>
          <w:rFonts w:ascii="Palatino Linotype" w:hAnsi="Palatino Linotype"/>
          <w:b/>
          <w:lang w:eastAsia="es-MX"/>
        </w:rPr>
        <w:t>Sujeto Obligado</w:t>
      </w:r>
      <w:r w:rsidRPr="00584718">
        <w:rPr>
          <w:rFonts w:ascii="Palatino Linotype" w:hAnsi="Palatino Linotype"/>
          <w:lang w:eastAsia="es-MX"/>
        </w:rPr>
        <w:t xml:space="preserve"> de la misma, tal y como lo constituyen </w:t>
      </w:r>
      <w:r w:rsidRPr="00584718">
        <w:rPr>
          <w:rFonts w:ascii="Palatino Linotype" w:hAnsi="Palatino Linotype" w:cs="Arial"/>
        </w:rPr>
        <w:t>los artículos, 7 y 23, fracción IV, de la Ley de Transparencia y Acceso a la Información Pública del Estado de México y Municipios, que establecen como deber de los sujetos obligados el hacer pública toda la información en su posesión, como se aprecia a continuación:</w:t>
      </w:r>
    </w:p>
    <w:p w14:paraId="694D6956" w14:textId="77777777" w:rsidR="005A0F33" w:rsidRPr="005A0F33" w:rsidRDefault="005A0F33" w:rsidP="00415FD8">
      <w:pPr>
        <w:pStyle w:val="Sinespaciado"/>
        <w:rPr>
          <w:sz w:val="12"/>
        </w:rPr>
      </w:pPr>
    </w:p>
    <w:p w14:paraId="05E07ED3" w14:textId="77777777" w:rsidR="0000428F" w:rsidRPr="004D3D74" w:rsidRDefault="0000428F" w:rsidP="00415FD8">
      <w:pPr>
        <w:pStyle w:val="Sinespaciado"/>
        <w:rPr>
          <w:rFonts w:ascii="Palatino Linotype" w:hAnsi="Palatino Linotype"/>
        </w:rPr>
      </w:pPr>
    </w:p>
    <w:p w14:paraId="106E2B17" w14:textId="77777777" w:rsidR="0000428F" w:rsidRPr="00584718" w:rsidRDefault="0000428F" w:rsidP="00415FD8">
      <w:pPr>
        <w:autoSpaceDE w:val="0"/>
        <w:autoSpaceDN w:val="0"/>
        <w:adjustRightInd w:val="0"/>
        <w:spacing w:after="0" w:line="240" w:lineRule="auto"/>
        <w:ind w:left="567" w:right="567"/>
        <w:jc w:val="both"/>
        <w:rPr>
          <w:rFonts w:ascii="Palatino Linotype" w:hAnsi="Palatino Linotype" w:cs="Arial"/>
          <w:i/>
        </w:rPr>
      </w:pPr>
      <w:r w:rsidRPr="00584718">
        <w:rPr>
          <w:rFonts w:ascii="Palatino Linotype" w:hAnsi="Palatino Linotype" w:cs="Arial"/>
          <w:i/>
        </w:rPr>
        <w:t>“</w:t>
      </w:r>
      <w:r w:rsidRPr="00584718">
        <w:rPr>
          <w:rFonts w:ascii="Palatino Linotype" w:hAnsi="Palatino Linotype" w:cs="Arial"/>
          <w:b/>
          <w:i/>
        </w:rPr>
        <w:t>Artículo 7. El Estado de México garantizará el efectivo acceso de toda persona a la información en posesión de cualquier entidad,</w:t>
      </w:r>
      <w:r w:rsidRPr="00584718">
        <w:rPr>
          <w:rFonts w:ascii="Palatino Linotype" w:hAnsi="Palatino Linotype" w:cs="Arial"/>
          <w:i/>
        </w:rPr>
        <w:t xml:space="preserve"> autoridad, órgano y organismo de los poderes Ejecutivo, Legislativo y Judicial, órganos autónomos, partidos políticos, fideicomisos y fondos públicos, así como de cualquier persona física, jurídico colectiva o sindicato </w:t>
      </w:r>
      <w:r w:rsidRPr="00584718">
        <w:rPr>
          <w:rFonts w:ascii="Palatino Linotype" w:hAnsi="Palatino Linotype" w:cs="Arial"/>
          <w:b/>
          <w:i/>
        </w:rPr>
        <w:t>que reciba y ejerza recursos públicos</w:t>
      </w:r>
      <w:r w:rsidRPr="00584718">
        <w:rPr>
          <w:rFonts w:ascii="Palatino Linotype" w:hAnsi="Palatino Linotype" w:cs="Arial"/>
          <w:i/>
        </w:rPr>
        <w:t xml:space="preserve"> o realice actos de autoridad en el ámbito de competencia del Estado de México y sus municipios. </w:t>
      </w:r>
    </w:p>
    <w:p w14:paraId="6D77BAF0" w14:textId="77777777" w:rsidR="0000428F" w:rsidRPr="00584718" w:rsidRDefault="0000428F" w:rsidP="00415FD8">
      <w:pPr>
        <w:autoSpaceDE w:val="0"/>
        <w:autoSpaceDN w:val="0"/>
        <w:adjustRightInd w:val="0"/>
        <w:spacing w:after="0" w:line="240" w:lineRule="auto"/>
        <w:ind w:left="567" w:right="567"/>
        <w:jc w:val="both"/>
        <w:rPr>
          <w:rFonts w:ascii="Palatino Linotype" w:hAnsi="Palatino Linotype" w:cs="Arial"/>
          <w:i/>
        </w:rPr>
      </w:pPr>
    </w:p>
    <w:p w14:paraId="254B8220" w14:textId="77777777" w:rsidR="0000428F" w:rsidRPr="00584718" w:rsidRDefault="0000428F" w:rsidP="00415FD8">
      <w:pPr>
        <w:autoSpaceDE w:val="0"/>
        <w:autoSpaceDN w:val="0"/>
        <w:adjustRightInd w:val="0"/>
        <w:spacing w:after="0" w:line="240" w:lineRule="auto"/>
        <w:ind w:left="567" w:right="567"/>
        <w:jc w:val="both"/>
        <w:rPr>
          <w:rFonts w:ascii="Palatino Linotype" w:hAnsi="Palatino Linotype" w:cs="Arial"/>
          <w:bCs/>
          <w:i/>
        </w:rPr>
      </w:pPr>
      <w:r w:rsidRPr="00584718">
        <w:rPr>
          <w:rFonts w:ascii="Palatino Linotype" w:hAnsi="Palatino Linotype" w:cs="Arial"/>
          <w:b/>
          <w:bCs/>
          <w:i/>
        </w:rPr>
        <w:t>Artículo 23</w:t>
      </w:r>
      <w:r w:rsidRPr="00584718">
        <w:rPr>
          <w:rFonts w:ascii="Palatino Linotype" w:hAnsi="Palatino Linotype" w:cs="Arial"/>
          <w:bCs/>
          <w:i/>
        </w:rPr>
        <w:t xml:space="preserve">. Son sujetos obligados a transparentar y permitir el acceso a su información y proteger los datos personales que obren en su poder: </w:t>
      </w:r>
    </w:p>
    <w:p w14:paraId="5CCBBFB1" w14:textId="0A9F18FD" w:rsidR="0000428F" w:rsidRPr="00584718" w:rsidRDefault="003F297D" w:rsidP="00415FD8">
      <w:pPr>
        <w:spacing w:after="0" w:line="240" w:lineRule="auto"/>
        <w:ind w:left="567" w:right="709"/>
        <w:jc w:val="both"/>
        <w:rPr>
          <w:rFonts w:ascii="Palatino Linotype" w:hAnsi="Palatino Linotype" w:cs="Arial"/>
          <w:bCs/>
          <w:i/>
        </w:rPr>
      </w:pPr>
      <w:r w:rsidRPr="00584718">
        <w:rPr>
          <w:rFonts w:ascii="Palatino Linotype" w:hAnsi="Palatino Linotype" w:cs="Arial"/>
          <w:bCs/>
          <w:i/>
        </w:rPr>
        <w:t>(</w:t>
      </w:r>
      <w:r w:rsidR="0000428F" w:rsidRPr="00584718">
        <w:rPr>
          <w:rFonts w:ascii="Palatino Linotype" w:hAnsi="Palatino Linotype" w:cs="Arial"/>
          <w:bCs/>
          <w:i/>
        </w:rPr>
        <w:t>…</w:t>
      </w:r>
      <w:r w:rsidRPr="00584718">
        <w:rPr>
          <w:rFonts w:ascii="Palatino Linotype" w:hAnsi="Palatino Linotype" w:cs="Arial"/>
          <w:bCs/>
          <w:i/>
        </w:rPr>
        <w:t>)</w:t>
      </w:r>
    </w:p>
    <w:p w14:paraId="0F85E0BD" w14:textId="77777777" w:rsidR="0000428F" w:rsidRPr="00584718" w:rsidRDefault="0000428F" w:rsidP="00415FD8">
      <w:pPr>
        <w:spacing w:after="0" w:line="240" w:lineRule="auto"/>
        <w:ind w:left="567" w:right="709"/>
        <w:jc w:val="both"/>
        <w:rPr>
          <w:rFonts w:ascii="Palatino Linotype" w:hAnsi="Palatino Linotype" w:cs="Arial"/>
          <w:bCs/>
          <w:i/>
        </w:rPr>
      </w:pPr>
      <w:r w:rsidRPr="00584718">
        <w:rPr>
          <w:rFonts w:ascii="Palatino Linotype" w:hAnsi="Palatino Linotype" w:cs="Arial"/>
          <w:b/>
          <w:bCs/>
          <w:i/>
        </w:rPr>
        <w:t xml:space="preserve">IV. </w:t>
      </w:r>
      <w:r w:rsidRPr="00584718">
        <w:rPr>
          <w:rFonts w:ascii="Palatino Linotype" w:hAnsi="Palatino Linotype" w:cs="Arial"/>
          <w:b/>
          <w:bCs/>
          <w:i/>
          <w:u w:val="single"/>
        </w:rPr>
        <w:t>Los ayuntamientos y las dependencias, organismos, órganos y entidades de la administración municipal</w:t>
      </w:r>
      <w:r w:rsidRPr="00584718">
        <w:rPr>
          <w:rFonts w:ascii="Palatino Linotype" w:hAnsi="Palatino Linotype" w:cs="Arial"/>
          <w:bCs/>
          <w:i/>
        </w:rPr>
        <w:t>;</w:t>
      </w:r>
    </w:p>
    <w:p w14:paraId="751ABC92" w14:textId="77777777" w:rsidR="0000428F" w:rsidRPr="00584718" w:rsidRDefault="0000428F" w:rsidP="00415FD8">
      <w:pPr>
        <w:pStyle w:val="Sinespaciado"/>
      </w:pPr>
    </w:p>
    <w:p w14:paraId="53F43525" w14:textId="77777777" w:rsidR="004D3D74" w:rsidRPr="00893282" w:rsidRDefault="004D3D74" w:rsidP="00893282">
      <w:pPr>
        <w:pStyle w:val="Sinespaciado"/>
        <w:rPr>
          <w:sz w:val="8"/>
        </w:rPr>
      </w:pPr>
    </w:p>
    <w:p w14:paraId="019D07ED" w14:textId="77777777" w:rsidR="00893282" w:rsidRPr="00CE48BA" w:rsidRDefault="00893282" w:rsidP="00893282">
      <w:pPr>
        <w:spacing w:after="0" w:line="360" w:lineRule="auto"/>
        <w:contextualSpacing/>
        <w:jc w:val="both"/>
        <w:rPr>
          <w:rFonts w:ascii="Palatino Linotype" w:eastAsia="MS Mincho" w:hAnsi="Palatino Linotype" w:cs="Arial"/>
          <w:i/>
          <w:sz w:val="24"/>
          <w:szCs w:val="24"/>
          <w:lang w:eastAsia="es-ES"/>
        </w:rPr>
      </w:pPr>
      <w:r>
        <w:rPr>
          <w:rFonts w:ascii="Palatino Linotype" w:eastAsia="MS Mincho" w:hAnsi="Palatino Linotype" w:cs="Times New Roman"/>
          <w:sz w:val="24"/>
          <w:szCs w:val="24"/>
          <w:lang w:val="es-ES_tradnl" w:eastAsia="es-ES"/>
        </w:rPr>
        <w:t>R</w:t>
      </w:r>
      <w:r w:rsidRPr="00CE48BA">
        <w:rPr>
          <w:rFonts w:ascii="Palatino Linotype" w:eastAsia="MS Mincho" w:hAnsi="Palatino Linotype" w:cs="Times New Roman"/>
          <w:sz w:val="24"/>
          <w:szCs w:val="24"/>
          <w:lang w:val="es-ES_tradnl" w:eastAsia="es-ES"/>
        </w:rPr>
        <w:t xml:space="preserve">esulta necesario señalar que el derecho de acceso a la información pública es un </w:t>
      </w:r>
      <w:r w:rsidRPr="00CE48BA">
        <w:rPr>
          <w:rFonts w:ascii="Palatino Linotype" w:eastAsia="Times New Roman" w:hAnsi="Palatino Linotype" w:cs="Arial"/>
          <w:color w:val="000000"/>
          <w:sz w:val="24"/>
          <w:szCs w:val="24"/>
          <w:lang w:val="es-ES_tradnl" w:eastAsia="es-MX"/>
        </w:rPr>
        <w:t>derecho humano reconocido en el Pacto de Derechos Civiles y Políticos en su artículo 19.2; en la Convención Americana sobre Derechos Humanos en su artículo 13.1; en el artículo sexto de la Constitución Política de los Estados Unidos Mexicanos y en el artículo quinto de la Particular del Estado de México, por lo que el</w:t>
      </w:r>
      <w:r w:rsidRPr="00CE48BA">
        <w:rPr>
          <w:rFonts w:ascii="Palatino Linotype" w:eastAsia="Times New Roman" w:hAnsi="Palatino Linotype" w:cs="Arial"/>
          <w:color w:val="000000"/>
          <w:sz w:val="24"/>
          <w:szCs w:val="24"/>
          <w:lang w:val="es-ES_tradnl" w:eastAsia="es-ES"/>
        </w:rPr>
        <w:t xml:space="preserve"> </w:t>
      </w:r>
      <w:r w:rsidRPr="00CE48BA">
        <w:rPr>
          <w:rFonts w:ascii="Palatino Linotype" w:eastAsia="Times New Roman" w:hAnsi="Palatino Linotype" w:cs="Arial"/>
          <w:b/>
          <w:color w:val="000000"/>
          <w:sz w:val="24"/>
          <w:szCs w:val="24"/>
          <w:lang w:val="es-ES_tradnl" w:eastAsia="es-ES"/>
        </w:rPr>
        <w:t>sujeto obligado</w:t>
      </w:r>
      <w:r w:rsidRPr="00CE48BA">
        <w:rPr>
          <w:rFonts w:ascii="Palatino Linotype" w:eastAsia="Times New Roman" w:hAnsi="Palatino Linotype" w:cs="Arial"/>
          <w:color w:val="000000"/>
          <w:sz w:val="24"/>
          <w:szCs w:val="24"/>
          <w:lang w:val="es-ES_tradnl" w:eastAsia="es-ES"/>
        </w:rPr>
        <w:t xml:space="preserve"> debe ser cuidadoso del debido cumplimiento de las obligaciones constitucionales que se le imponen, en consecuencia, a todas las autoridades, en el ámbito de su competencia, según lo dispone el tercer párrafo del artículo primero de la </w:t>
      </w:r>
      <w:r w:rsidRPr="00CE48BA">
        <w:rPr>
          <w:rFonts w:ascii="Palatino Linotype" w:eastAsia="Times New Roman" w:hAnsi="Palatino Linotype" w:cs="Arial"/>
          <w:b/>
          <w:color w:val="000000"/>
          <w:sz w:val="24"/>
          <w:szCs w:val="24"/>
          <w:lang w:val="es-ES_tradnl" w:eastAsia="es-ES"/>
        </w:rPr>
        <w:t xml:space="preserve">Constitución Política de los Estados Unidos Mexicanos </w:t>
      </w:r>
      <w:r w:rsidRPr="00CE48BA">
        <w:rPr>
          <w:rFonts w:ascii="Palatino Linotype" w:eastAsia="Times New Roman" w:hAnsi="Palatino Linotype" w:cs="Arial"/>
          <w:color w:val="000000"/>
          <w:sz w:val="24"/>
          <w:szCs w:val="24"/>
          <w:lang w:val="es-ES_tradnl" w:eastAsia="es-ES"/>
        </w:rPr>
        <w:t xml:space="preserve">al señalar la obligación de “promover, </w:t>
      </w:r>
      <w:r w:rsidRPr="00CE48BA">
        <w:rPr>
          <w:rFonts w:ascii="Palatino Linotype" w:eastAsia="Times New Roman" w:hAnsi="Palatino Linotype" w:cs="Arial"/>
          <w:b/>
          <w:color w:val="000000"/>
          <w:sz w:val="24"/>
          <w:szCs w:val="24"/>
          <w:lang w:val="es-ES_tradnl" w:eastAsia="es-ES"/>
        </w:rPr>
        <w:lastRenderedPageBreak/>
        <w:t>respetar</w:t>
      </w:r>
      <w:r w:rsidRPr="00CE48BA">
        <w:rPr>
          <w:rFonts w:ascii="Palatino Linotype" w:eastAsia="Times New Roman" w:hAnsi="Palatino Linotype" w:cs="Arial"/>
          <w:color w:val="000000"/>
          <w:sz w:val="24"/>
          <w:szCs w:val="24"/>
          <w:lang w:val="es-ES_tradnl" w:eastAsia="es-ES"/>
        </w:rPr>
        <w:t xml:space="preserve">, </w:t>
      </w:r>
      <w:r w:rsidRPr="00CE48BA">
        <w:rPr>
          <w:rFonts w:ascii="Palatino Linotype" w:eastAsia="Times New Roman" w:hAnsi="Palatino Linotype" w:cs="Arial"/>
          <w:b/>
          <w:color w:val="000000"/>
          <w:sz w:val="24"/>
          <w:szCs w:val="24"/>
          <w:lang w:val="es-ES_tradnl" w:eastAsia="es-ES"/>
        </w:rPr>
        <w:t>proteger</w:t>
      </w:r>
      <w:r w:rsidRPr="00CE48BA">
        <w:rPr>
          <w:rFonts w:ascii="Palatino Linotype" w:eastAsia="Times New Roman" w:hAnsi="Palatino Linotype" w:cs="Arial"/>
          <w:color w:val="000000"/>
          <w:sz w:val="24"/>
          <w:szCs w:val="24"/>
          <w:lang w:val="es-ES_tradnl" w:eastAsia="es-ES"/>
        </w:rPr>
        <w:t xml:space="preserve"> y </w:t>
      </w:r>
      <w:r w:rsidRPr="00CE48BA">
        <w:rPr>
          <w:rFonts w:ascii="Palatino Linotype" w:eastAsia="Times New Roman" w:hAnsi="Palatino Linotype" w:cs="Arial"/>
          <w:b/>
          <w:color w:val="000000"/>
          <w:sz w:val="24"/>
          <w:szCs w:val="24"/>
          <w:lang w:val="es-ES_tradnl" w:eastAsia="es-ES"/>
        </w:rPr>
        <w:t>garantizar</w:t>
      </w:r>
      <w:r w:rsidRPr="00CE48BA">
        <w:rPr>
          <w:rFonts w:ascii="Palatino Linotype" w:eastAsia="Times New Roman" w:hAnsi="Palatino Linotype" w:cs="Arial"/>
          <w:color w:val="000000"/>
          <w:sz w:val="24"/>
          <w:szCs w:val="24"/>
          <w:lang w:val="es-ES_tradnl" w:eastAsia="es-ES"/>
        </w:rPr>
        <w:t xml:space="preserve"> los derechos humanos”, entre los cuales se encuentra dicho derecho.</w:t>
      </w:r>
    </w:p>
    <w:p w14:paraId="0045AFB2" w14:textId="77777777" w:rsidR="00893282" w:rsidRPr="00CE48BA" w:rsidRDefault="00893282" w:rsidP="00893282">
      <w:pPr>
        <w:spacing w:after="0" w:line="360" w:lineRule="auto"/>
        <w:contextualSpacing/>
        <w:jc w:val="both"/>
        <w:rPr>
          <w:rFonts w:ascii="Palatino Linotype" w:eastAsia="MS Mincho" w:hAnsi="Palatino Linotype" w:cs="Arial"/>
          <w:i/>
          <w:sz w:val="24"/>
          <w:szCs w:val="24"/>
          <w:lang w:eastAsia="es-ES"/>
        </w:rPr>
      </w:pPr>
    </w:p>
    <w:p w14:paraId="0C71F3AB" w14:textId="77777777" w:rsidR="00893282" w:rsidRPr="00CE48BA" w:rsidRDefault="00893282" w:rsidP="00893282">
      <w:pPr>
        <w:spacing w:after="0" w:line="360" w:lineRule="auto"/>
        <w:contextualSpacing/>
        <w:jc w:val="both"/>
        <w:rPr>
          <w:rFonts w:ascii="Palatino Linotype" w:eastAsia="MS Mincho" w:hAnsi="Palatino Linotype" w:cs="Arial"/>
          <w:i/>
          <w:sz w:val="24"/>
          <w:szCs w:val="24"/>
          <w:lang w:eastAsia="es-ES"/>
        </w:rPr>
      </w:pPr>
      <w:r w:rsidRPr="00CE48BA">
        <w:rPr>
          <w:rFonts w:ascii="Palatino Linotype" w:eastAsia="Times New Roman" w:hAnsi="Palatino Linotype" w:cs="Arial"/>
          <w:color w:val="000000"/>
          <w:sz w:val="24"/>
          <w:szCs w:val="24"/>
          <w:lang w:val="es-ES_tradnl" w:eastAsia="es-ES"/>
        </w:rPr>
        <w:t>El acces</w:t>
      </w:r>
      <w:r>
        <w:rPr>
          <w:rFonts w:ascii="Palatino Linotype" w:eastAsia="Times New Roman" w:hAnsi="Palatino Linotype" w:cs="Arial"/>
          <w:color w:val="000000"/>
          <w:sz w:val="24"/>
          <w:szCs w:val="24"/>
          <w:lang w:val="es-ES_tradnl" w:eastAsia="es-ES"/>
        </w:rPr>
        <w:t>o a la información pública es el</w:t>
      </w:r>
      <w:r w:rsidRPr="00CE48BA">
        <w:rPr>
          <w:rFonts w:ascii="Palatino Linotype" w:eastAsia="Times New Roman" w:hAnsi="Palatino Linotype" w:cs="Arial"/>
          <w:color w:val="000000"/>
          <w:sz w:val="24"/>
          <w:szCs w:val="24"/>
          <w:lang w:val="es-ES_tradnl" w:eastAsia="es-ES"/>
        </w:rPr>
        <w:t xml:space="preserve"> derecho humano a través del cual </w:t>
      </w:r>
      <w:r>
        <w:rPr>
          <w:rFonts w:ascii="Palatino Linotype" w:eastAsia="Times New Roman" w:hAnsi="Palatino Linotype" w:cs="Arial"/>
          <w:color w:val="000000"/>
          <w:sz w:val="24"/>
          <w:szCs w:val="24"/>
          <w:lang w:val="es-ES_tradnl" w:eastAsia="es-ES"/>
        </w:rPr>
        <w:t xml:space="preserve">se </w:t>
      </w:r>
      <w:r w:rsidRPr="00CE48BA">
        <w:rPr>
          <w:rFonts w:ascii="Palatino Linotype" w:eastAsia="Times New Roman" w:hAnsi="Palatino Linotype" w:cs="Arial"/>
          <w:color w:val="000000"/>
          <w:sz w:val="24"/>
          <w:szCs w:val="24"/>
          <w:lang w:val="es-ES_tradnl" w:eastAsia="es-ES"/>
        </w:rPr>
        <w:t>puede solicitar aquellos documentos que generen, administren o posean</w:t>
      </w:r>
      <w:r>
        <w:rPr>
          <w:rFonts w:ascii="Palatino Linotype" w:eastAsia="Times New Roman" w:hAnsi="Palatino Linotype" w:cs="Arial"/>
          <w:color w:val="000000"/>
          <w:sz w:val="24"/>
          <w:szCs w:val="24"/>
          <w:lang w:val="es-ES_tradnl" w:eastAsia="es-ES"/>
        </w:rPr>
        <w:t xml:space="preserve"> las autoridades</w:t>
      </w:r>
      <w:r w:rsidRPr="00CE48BA">
        <w:rPr>
          <w:rFonts w:ascii="Palatino Linotype" w:eastAsia="Times New Roman" w:hAnsi="Palatino Linotype" w:cs="Arial"/>
          <w:color w:val="000000"/>
          <w:sz w:val="24"/>
          <w:szCs w:val="24"/>
          <w:lang w:val="es-ES_tradnl" w:eastAsia="es-ES"/>
        </w:rPr>
        <w:t xml:space="preserve"> en ejercicio de sus respectivas atribuciones y competencia.</w:t>
      </w:r>
    </w:p>
    <w:p w14:paraId="0A9DA859" w14:textId="77777777" w:rsidR="00893282" w:rsidRPr="00CE48BA" w:rsidRDefault="00893282" w:rsidP="00893282">
      <w:pPr>
        <w:spacing w:after="0" w:line="360" w:lineRule="auto"/>
        <w:ind w:left="426"/>
        <w:contextualSpacing/>
        <w:jc w:val="both"/>
        <w:rPr>
          <w:rFonts w:ascii="Palatino Linotype" w:eastAsia="MS Mincho" w:hAnsi="Palatino Linotype" w:cs="Arial"/>
          <w:i/>
          <w:sz w:val="24"/>
          <w:szCs w:val="24"/>
          <w:lang w:eastAsia="es-ES"/>
        </w:rPr>
      </w:pPr>
    </w:p>
    <w:p w14:paraId="5D501567" w14:textId="77777777" w:rsidR="00893282" w:rsidRPr="00CE48BA" w:rsidRDefault="00893282" w:rsidP="00893282">
      <w:pPr>
        <w:spacing w:after="0" w:line="360" w:lineRule="auto"/>
        <w:contextualSpacing/>
        <w:jc w:val="both"/>
        <w:rPr>
          <w:rFonts w:ascii="Palatino Linotype" w:eastAsia="MS Mincho" w:hAnsi="Palatino Linotype" w:cs="Arial"/>
          <w:i/>
          <w:sz w:val="24"/>
          <w:szCs w:val="24"/>
          <w:lang w:eastAsia="es-ES"/>
        </w:rPr>
      </w:pPr>
      <w:r w:rsidRPr="00CE48BA">
        <w:rPr>
          <w:rFonts w:ascii="Palatino Linotype" w:eastAsia="Times New Roman" w:hAnsi="Palatino Linotype" w:cs="Arial"/>
          <w:color w:val="000000"/>
          <w:sz w:val="24"/>
          <w:szCs w:val="24"/>
          <w:lang w:val="es-ES_tradnl" w:eastAsia="es-ES"/>
        </w:rPr>
        <w:t>Este Órgano Garante en aras de promover y garantizar la debida tutela del derecho humano de acceso a la información pública, destaca la obligación del Estado, a través de sus diversas autoridades, de preservar sus documentos en archivos administrativos y actualizados, supuesto indispensable para hacerlos del conocimiento de los particulares que requieren conocer la información contenida en estos.</w:t>
      </w:r>
    </w:p>
    <w:p w14:paraId="7E382BF6" w14:textId="77777777" w:rsidR="0071455A" w:rsidRDefault="0071455A" w:rsidP="00893282">
      <w:pPr>
        <w:pStyle w:val="Prrafodelista"/>
        <w:spacing w:line="360" w:lineRule="auto"/>
        <w:ind w:left="0"/>
        <w:contextualSpacing/>
        <w:jc w:val="both"/>
        <w:rPr>
          <w:rFonts w:ascii="Palatino Linotype" w:eastAsia="MS Mincho" w:hAnsi="Palatino Linotype"/>
          <w:lang w:val="es-ES_tradnl"/>
        </w:rPr>
      </w:pPr>
    </w:p>
    <w:p w14:paraId="6451FDA9" w14:textId="77777777" w:rsidR="00893282" w:rsidRDefault="00893282" w:rsidP="00893282">
      <w:pPr>
        <w:pStyle w:val="Prrafodelista"/>
        <w:spacing w:line="360" w:lineRule="auto"/>
        <w:ind w:left="0"/>
        <w:contextualSpacing/>
        <w:jc w:val="both"/>
        <w:rPr>
          <w:rFonts w:ascii="Palatino Linotype" w:hAnsi="Palatino Linotype"/>
          <w:lang w:eastAsia="es-MX"/>
        </w:rPr>
      </w:pPr>
      <w:r w:rsidRPr="00CE48BA">
        <w:rPr>
          <w:rFonts w:ascii="Palatino Linotype" w:eastAsia="MS Mincho" w:hAnsi="Palatino Linotype"/>
          <w:lang w:val="es-ES_tradnl"/>
        </w:rPr>
        <w:t>De acuerdo a la Ley en la materia en términos generales, establece que como uno de los objetivos con el que cuenta es el de garantizar a toda persona el derecho de acceso a la información pública, mediante los procedimientos establecidos de forma sencilla, expeditos, oportunos y gratuitos, y con ello contribuir a la mejora de procedimientos y mecanismos que permitan trasparentar la gestión pública y mejora la toma decisiones, a través de la difusión de la información que obra en poder de los Sujeto Obligados.</w:t>
      </w:r>
    </w:p>
    <w:p w14:paraId="387D3627" w14:textId="77777777" w:rsidR="00893282" w:rsidRDefault="00893282" w:rsidP="00893282">
      <w:pPr>
        <w:pStyle w:val="Prrafodelista"/>
        <w:spacing w:line="360" w:lineRule="auto"/>
        <w:ind w:left="0"/>
        <w:contextualSpacing/>
        <w:jc w:val="both"/>
        <w:rPr>
          <w:rFonts w:ascii="Palatino Linotype" w:hAnsi="Palatino Linotype"/>
          <w:lang w:eastAsia="es-MX"/>
        </w:rPr>
      </w:pPr>
    </w:p>
    <w:p w14:paraId="36935660" w14:textId="77777777" w:rsidR="00893282" w:rsidRPr="00296F63" w:rsidRDefault="00893282" w:rsidP="00893282">
      <w:pPr>
        <w:pStyle w:val="Prrafodelista"/>
        <w:spacing w:line="360" w:lineRule="auto"/>
        <w:ind w:left="0"/>
        <w:contextualSpacing/>
        <w:jc w:val="both"/>
        <w:rPr>
          <w:rFonts w:ascii="Palatino Linotype" w:hAnsi="Palatino Linotype" w:cs="Arial"/>
        </w:rPr>
      </w:pPr>
      <w:r w:rsidRPr="00296F63">
        <w:rPr>
          <w:rFonts w:ascii="Palatino Linotype" w:hAnsi="Palatino Linotype" w:cs="Arial"/>
        </w:rPr>
        <w:t xml:space="preserve">En virtud de ello, en cuanto al derecho humano de acceso a la información pública la información en posesión de las autoridades municipales es pública. Aunado a ello </w:t>
      </w:r>
      <w:r>
        <w:rPr>
          <w:rFonts w:ascii="Palatino Linotype" w:hAnsi="Palatino Linotype" w:cs="Arial"/>
        </w:rPr>
        <w:t xml:space="preserve">como ha quedado señalado los Organismos Públicos Descentralizados de los </w:t>
      </w:r>
      <w:r w:rsidRPr="00296F63">
        <w:rPr>
          <w:rFonts w:ascii="Palatino Linotype" w:hAnsi="Palatino Linotype" w:cs="Arial"/>
        </w:rPr>
        <w:t>Municipios</w:t>
      </w:r>
      <w:r>
        <w:rPr>
          <w:rFonts w:ascii="Palatino Linotype" w:hAnsi="Palatino Linotype" w:cs="Arial"/>
        </w:rPr>
        <w:t>,</w:t>
      </w:r>
      <w:r w:rsidRPr="00296F63">
        <w:rPr>
          <w:rFonts w:ascii="Palatino Linotype" w:hAnsi="Palatino Linotype" w:cs="Arial"/>
        </w:rPr>
        <w:t xml:space="preserve"> son considerados Sujetos Obligados para efectos de transparentar y </w:t>
      </w:r>
      <w:r w:rsidRPr="00296F63">
        <w:rPr>
          <w:rFonts w:ascii="Palatino Linotype" w:hAnsi="Palatino Linotype" w:cs="Arial"/>
        </w:rPr>
        <w:lastRenderedPageBreak/>
        <w:t>permitir el acceso a la información pública que posean, y están obligados a documentar todo acto que derive del ejercicio de sus facultades, competencias o funciones. En ese sentido, debe privilegiarse en todo momento el principio de máxima publicidad.</w:t>
      </w:r>
    </w:p>
    <w:p w14:paraId="4D658368" w14:textId="77777777" w:rsidR="00893282" w:rsidRPr="00296F63" w:rsidRDefault="00893282" w:rsidP="00893282">
      <w:pPr>
        <w:spacing w:after="0" w:line="360" w:lineRule="auto"/>
        <w:jc w:val="both"/>
        <w:rPr>
          <w:rFonts w:ascii="Palatino Linotype" w:hAnsi="Palatino Linotype" w:cs="Arial"/>
          <w:b/>
          <w:sz w:val="24"/>
          <w:szCs w:val="24"/>
        </w:rPr>
      </w:pPr>
    </w:p>
    <w:p w14:paraId="4A6F0126" w14:textId="77777777"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r>
        <w:rPr>
          <w:rFonts w:ascii="Palatino Linotype" w:hAnsi="Palatino Linotype" w:cs="Arial"/>
        </w:rPr>
        <w:t xml:space="preserve">Por lo que </w:t>
      </w:r>
      <w:r w:rsidRPr="00296F63">
        <w:rPr>
          <w:rFonts w:ascii="Palatino Linotype" w:hAnsi="Palatino Linotype" w:cs="Arial"/>
        </w:rPr>
        <w:t>en cumplimiento a las obligaciones que</w:t>
      </w:r>
      <w:r>
        <w:rPr>
          <w:rFonts w:ascii="Palatino Linotype" w:hAnsi="Palatino Linotype" w:cs="Arial"/>
        </w:rPr>
        <w:t xml:space="preserve"> establece nuestra Carta Magna</w:t>
      </w:r>
      <w:r w:rsidRPr="00296F63">
        <w:rPr>
          <w:rFonts w:ascii="Palatino Linotype" w:hAnsi="Palatino Linotype" w:cs="Arial"/>
        </w:rPr>
        <w:t xml:space="preserve">, la Constitución Estatal y la Ley de la materia le imponen, el </w:t>
      </w:r>
      <w:r w:rsidRPr="00296F63">
        <w:rPr>
          <w:rFonts w:ascii="Palatino Linotype" w:hAnsi="Palatino Linotype" w:cs="Arial"/>
          <w:b/>
        </w:rPr>
        <w:t>sujeto obligado</w:t>
      </w:r>
      <w:r w:rsidRPr="00296F63">
        <w:rPr>
          <w:rFonts w:ascii="Palatino Linotype" w:hAnsi="Palatino Linotype" w:cs="Arial"/>
        </w:rPr>
        <w:t xml:space="preserve"> está constreñido a dar atención a las solicitudes de información que a través del SAIMEX o</w:t>
      </w:r>
      <w:r>
        <w:rPr>
          <w:rFonts w:ascii="Palatino Linotype" w:hAnsi="Palatino Linotype" w:cs="Arial"/>
        </w:rPr>
        <w:t xml:space="preserve"> </w:t>
      </w:r>
      <w:r w:rsidRPr="00296F63">
        <w:rPr>
          <w:rFonts w:ascii="Palatino Linotype" w:hAnsi="Palatino Linotype" w:cs="Arial"/>
        </w:rPr>
        <w:t>de vía directa le sean presentadas en ejercicio del derecho humano de acceso a la información pública, lo cual, en el caso no aconteció, pues tal y como se ha acreditado de la revisión del expediente electrónico formado</w:t>
      </w:r>
      <w:r>
        <w:rPr>
          <w:rFonts w:ascii="Palatino Linotype" w:hAnsi="Palatino Linotype" w:cs="Arial"/>
        </w:rPr>
        <w:t xml:space="preserve"> de las constancias que obran en el sistema</w:t>
      </w:r>
      <w:r w:rsidRPr="00296F63">
        <w:rPr>
          <w:rFonts w:ascii="Palatino Linotype" w:hAnsi="Palatino Linotype" w:cs="Arial"/>
        </w:rPr>
        <w:t xml:space="preserve"> SAIMEX por motivo de la solicitud que dio origen a este recurso, el </w:t>
      </w:r>
      <w:r w:rsidRPr="00296F63">
        <w:rPr>
          <w:rFonts w:ascii="Palatino Linotype" w:hAnsi="Palatino Linotype" w:cs="Arial"/>
          <w:b/>
        </w:rPr>
        <w:t>sujeto obligado</w:t>
      </w:r>
      <w:r w:rsidRPr="00296F63">
        <w:rPr>
          <w:rFonts w:ascii="Palatino Linotype" w:hAnsi="Palatino Linotype" w:cs="Arial"/>
        </w:rPr>
        <w:t xml:space="preserve"> fue omiso en dar respuesta a la solicitud</w:t>
      </w:r>
      <w:r>
        <w:rPr>
          <w:rFonts w:ascii="Palatino Linotype" w:hAnsi="Palatino Linotype" w:cs="Arial"/>
        </w:rPr>
        <w:t>.</w:t>
      </w:r>
    </w:p>
    <w:p w14:paraId="1F8BFCE0" w14:textId="77777777"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p>
    <w:p w14:paraId="5870F0B2" w14:textId="77777777"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r w:rsidRPr="00296F63">
        <w:rPr>
          <w:rFonts w:ascii="Palatino Linotype" w:eastAsia="Calibri" w:hAnsi="Palatino Linotype"/>
        </w:rPr>
        <w:t>De tal manera que la omisión del Titular de la Unidad de Transparencia, como primer responsable de ello de acuerdo de lo dispuesto por el artículo 53 fracción II de la Ley de la materia, a atender la solicitud de información, se traduce en una conducta que ha vulnerado el derecho de acceso a la información consignado a favor del particular.</w:t>
      </w:r>
    </w:p>
    <w:p w14:paraId="7FCEB5E6" w14:textId="77777777"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p>
    <w:p w14:paraId="38254592" w14:textId="77777777" w:rsidR="00893282" w:rsidRDefault="00893282" w:rsidP="00893282">
      <w:pPr>
        <w:pStyle w:val="Prrafodelista"/>
        <w:autoSpaceDE w:val="0"/>
        <w:autoSpaceDN w:val="0"/>
        <w:adjustRightInd w:val="0"/>
        <w:spacing w:line="360" w:lineRule="auto"/>
        <w:ind w:left="0"/>
        <w:jc w:val="both"/>
        <w:rPr>
          <w:rFonts w:ascii="Palatino Linotype" w:eastAsia="Calibri" w:hAnsi="Palatino Linotype"/>
          <w:i/>
        </w:rPr>
      </w:pPr>
      <w:r>
        <w:rPr>
          <w:rFonts w:ascii="Palatino Linotype" w:eastAsia="Calibri" w:hAnsi="Palatino Linotype"/>
        </w:rPr>
        <w:t xml:space="preserve">No sobra decir que, al actuar de esta forma, el Sujeto Obligado incumple con el primer mandato contenido en el párrafo tercero del artículo primero de la Constitución Política de los Estados Unidos Mexicanos que establece el deber de todas las autoridades, </w:t>
      </w:r>
      <w:r>
        <w:rPr>
          <w:rFonts w:ascii="Palatino Linotype" w:eastAsia="Calibri" w:hAnsi="Palatino Linotype"/>
          <w:i/>
        </w:rPr>
        <w:t xml:space="preserve">en el ámbito de sus atribuciones, de promover, respetar, proteger y </w:t>
      </w:r>
      <w:r w:rsidRPr="00982468">
        <w:rPr>
          <w:rFonts w:ascii="Palatino Linotype" w:eastAsia="Calibri" w:hAnsi="Palatino Linotype"/>
          <w:b/>
          <w:i/>
        </w:rPr>
        <w:t>garantizar</w:t>
      </w:r>
      <w:r>
        <w:rPr>
          <w:rFonts w:ascii="Palatino Linotype" w:eastAsia="Calibri" w:hAnsi="Palatino Linotype"/>
          <w:i/>
        </w:rPr>
        <w:t xml:space="preserve"> los derechos humanos. </w:t>
      </w:r>
    </w:p>
    <w:p w14:paraId="08EAC630" w14:textId="77777777" w:rsidR="00893282" w:rsidRDefault="00893282" w:rsidP="00893282">
      <w:pPr>
        <w:pStyle w:val="Prrafodelista"/>
        <w:autoSpaceDE w:val="0"/>
        <w:autoSpaceDN w:val="0"/>
        <w:adjustRightInd w:val="0"/>
        <w:spacing w:line="360" w:lineRule="auto"/>
        <w:ind w:left="0"/>
        <w:jc w:val="both"/>
        <w:rPr>
          <w:rFonts w:ascii="Palatino Linotype" w:eastAsia="Calibri" w:hAnsi="Palatino Linotype"/>
        </w:rPr>
      </w:pPr>
    </w:p>
    <w:p w14:paraId="31C1D23D" w14:textId="77777777"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r>
        <w:rPr>
          <w:rFonts w:ascii="Palatino Linotype" w:eastAsia="Calibri" w:hAnsi="Palatino Linotype"/>
        </w:rPr>
        <w:lastRenderedPageBreak/>
        <w:t xml:space="preserve">En este contexto, debe considerarse que según lo dispuesto por el artículo 150 de la Ley de Transparencia y Acceso a la Información Pública del Estado de México y Municipios, el </w:t>
      </w:r>
      <w:r>
        <w:rPr>
          <w:rFonts w:ascii="Palatino Linotype" w:eastAsia="Calibri" w:hAnsi="Palatino Linotype"/>
          <w:i/>
        </w:rPr>
        <w:t>procedimiento de acceso a la información es la garantía primaria del derecho en cuestión.</w:t>
      </w:r>
      <w:r>
        <w:rPr>
          <w:rFonts w:ascii="Palatino Linotype" w:eastAsia="Calibri" w:hAnsi="Palatino Linotype"/>
        </w:rPr>
        <w:t xml:space="preserve"> Por lo tanto, la falta de respuesta a una solicitud de acceso a la información constituye un incumplimiento del Sujeto Obligado a su deber de garantizar el derecho, lo que constituye una vulneración al mismo y resulta, totalmente aplicable, el último mandato del mismo párrafo del artículo constitucional antes citado que establece la obligación del Estado Mexicano, de </w:t>
      </w:r>
      <w:r>
        <w:rPr>
          <w:rFonts w:ascii="Palatino Linotype" w:eastAsia="Calibri" w:hAnsi="Palatino Linotype"/>
          <w:i/>
        </w:rPr>
        <w:t>investigar, sancionar y reparar las violaciones a los derechos humanos.</w:t>
      </w:r>
    </w:p>
    <w:p w14:paraId="73AB4DD7" w14:textId="77777777"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p>
    <w:p w14:paraId="0DD62F96" w14:textId="77777777"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r>
        <w:rPr>
          <w:rFonts w:ascii="Palatino Linotype" w:hAnsi="Palatino Linotype" w:cs="Arial"/>
        </w:rPr>
        <w:t>Por lo que en</w:t>
      </w:r>
      <w:r w:rsidRPr="00296F63">
        <w:rPr>
          <w:rFonts w:ascii="Palatino Linotype" w:hAnsi="Palatino Linotype" w:cs="Arial"/>
        </w:rPr>
        <w:t xml:space="preserve"> cumplimiento a esta resolución, el </w:t>
      </w:r>
      <w:r w:rsidRPr="00296F63">
        <w:rPr>
          <w:rFonts w:ascii="Palatino Linotype" w:hAnsi="Palatino Linotype" w:cs="Arial"/>
          <w:b/>
        </w:rPr>
        <w:t xml:space="preserve">sujeto obligado </w:t>
      </w:r>
      <w:r w:rsidRPr="00296F63">
        <w:rPr>
          <w:rFonts w:ascii="Palatino Linotype" w:hAnsi="Palatino Linotype" w:cs="Arial"/>
        </w:rPr>
        <w:t>deberá dar atención a la solicitud de información, puesto que el silencio administrativo que hizo patente al omitir dar respuesta trae como consecuencia que se le ordene dar atención a la solicitud entregando la información solicitada, lo cual deberá llevar a cabo en ejercicio de sus atribuciones y con arreglo a lo dispuesto por la ley de la materia.</w:t>
      </w:r>
    </w:p>
    <w:p w14:paraId="6CEC5858" w14:textId="77777777"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p>
    <w:p w14:paraId="18C8A34A" w14:textId="642D1FA1"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r>
        <w:rPr>
          <w:rFonts w:ascii="Palatino Linotype" w:hAnsi="Palatino Linotype" w:cs="Arial"/>
        </w:rPr>
        <w:t>En consecuencia, para responder a la solicitud de acceso a la información en cuestión el sujeto obligado deberá de verificar si esta corresponde a una facultad, competencia o función explícita o implícita, y si ésta corresponde al ejercicio de sus facultades, competencias o funciones, deberá de proceder, según lo establecido en el artículo 162 de la Ley de Transparencia y Acceso a la Información Pública del Estado de México, turnando la solicitud a todas las área competentes que cuenten o deban tener la información, con objeto de que realicen una búsqueda exhaustiva y razonable de la información solicitada.</w:t>
      </w:r>
    </w:p>
    <w:p w14:paraId="1760B451" w14:textId="77777777"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p>
    <w:p w14:paraId="3AFBBF73" w14:textId="62D7C7BF" w:rsidR="00893282" w:rsidRDefault="00893282" w:rsidP="00893282">
      <w:pPr>
        <w:pStyle w:val="Prrafodelista"/>
        <w:autoSpaceDE w:val="0"/>
        <w:autoSpaceDN w:val="0"/>
        <w:adjustRightInd w:val="0"/>
        <w:spacing w:line="360" w:lineRule="auto"/>
        <w:ind w:left="0"/>
        <w:jc w:val="both"/>
        <w:rPr>
          <w:rFonts w:ascii="Palatino Linotype" w:hAnsi="Palatino Linotype" w:cs="Arial"/>
        </w:rPr>
      </w:pPr>
      <w:r>
        <w:rPr>
          <w:rFonts w:ascii="Palatino Linotype" w:hAnsi="Palatino Linotype" w:cs="Arial"/>
        </w:rPr>
        <w:lastRenderedPageBreak/>
        <w:t>En cualquiera de los casos, imperativamente, el sujeto obligado debe de responder a la solicitud de acceso a la información pública, ya sea señalando que no cuenta con la información porque esta no corresponde al ejercicio de sus facultades, competencias o funciones, o bien, si la información sí corresponde a cualquiera de éstas, buscando, localizando y entregando la información de manera íntegra, parcial o clasificándola en su totalidad por los supuestos que se señalan en la Ley de Transparencia y Acceso a la Información Pública del Estado de México y Municipios; en su defecto, de no localizar la información que debía tener, procediendo según lo refieren los párrafos segundo o tercero del artículo 19 de la Ley en cita, pero emitiendo una respuesta.</w:t>
      </w:r>
    </w:p>
    <w:p w14:paraId="0B16C820" w14:textId="3CC0DD23" w:rsidR="005E2356" w:rsidRDefault="005E2356" w:rsidP="00893282">
      <w:pPr>
        <w:pStyle w:val="Prrafodelista"/>
        <w:autoSpaceDE w:val="0"/>
        <w:autoSpaceDN w:val="0"/>
        <w:adjustRightInd w:val="0"/>
        <w:spacing w:line="360" w:lineRule="auto"/>
        <w:ind w:left="0"/>
        <w:jc w:val="both"/>
        <w:rPr>
          <w:rFonts w:ascii="Palatino Linotype" w:hAnsi="Palatino Linotype" w:cs="Arial"/>
        </w:rPr>
      </w:pPr>
    </w:p>
    <w:p w14:paraId="4DF05E08" w14:textId="56EFA58A" w:rsidR="006B3FE2" w:rsidRDefault="006B3FE2" w:rsidP="00893282">
      <w:pPr>
        <w:pStyle w:val="Prrafodelista"/>
        <w:autoSpaceDE w:val="0"/>
        <w:autoSpaceDN w:val="0"/>
        <w:adjustRightInd w:val="0"/>
        <w:spacing w:line="360" w:lineRule="auto"/>
        <w:ind w:left="0"/>
        <w:jc w:val="both"/>
        <w:rPr>
          <w:rFonts w:ascii="Palatino Linotype" w:hAnsi="Palatino Linotype" w:cs="Arial"/>
        </w:rPr>
      </w:pPr>
    </w:p>
    <w:p w14:paraId="42AE7992" w14:textId="77777777" w:rsidR="006B3FE2" w:rsidRDefault="006B3FE2" w:rsidP="00893282">
      <w:pPr>
        <w:pStyle w:val="Prrafodelista"/>
        <w:autoSpaceDE w:val="0"/>
        <w:autoSpaceDN w:val="0"/>
        <w:adjustRightInd w:val="0"/>
        <w:spacing w:line="360" w:lineRule="auto"/>
        <w:ind w:left="0"/>
        <w:jc w:val="both"/>
        <w:rPr>
          <w:rFonts w:ascii="Palatino Linotype" w:hAnsi="Palatino Linotype" w:cs="Arial"/>
        </w:rPr>
      </w:pPr>
    </w:p>
    <w:p w14:paraId="467E30CE" w14:textId="31A43C5A" w:rsidR="0094469F" w:rsidRDefault="005E2356" w:rsidP="00893282">
      <w:pPr>
        <w:pStyle w:val="Prrafodelista"/>
        <w:autoSpaceDE w:val="0"/>
        <w:autoSpaceDN w:val="0"/>
        <w:adjustRightInd w:val="0"/>
        <w:spacing w:line="360" w:lineRule="auto"/>
        <w:ind w:left="0"/>
        <w:jc w:val="both"/>
        <w:rPr>
          <w:rFonts w:ascii="Palatino Linotype" w:hAnsi="Palatino Linotype" w:cs="Arial"/>
        </w:rPr>
      </w:pPr>
      <w:r w:rsidRPr="001B797F">
        <w:rPr>
          <w:rFonts w:ascii="Palatino Linotype" w:hAnsi="Palatino Linotype" w:cs="Arial"/>
        </w:rPr>
        <w:t xml:space="preserve">De igual forme el Recurrente en la su solicitud agrego que </w:t>
      </w:r>
      <w:r w:rsidRPr="001B797F">
        <w:rPr>
          <w:rFonts w:ascii="Palatino Linotype" w:hAnsi="Palatino Linotype"/>
          <w:iCs/>
          <w:color w:val="000000"/>
        </w:rPr>
        <w:t>sean reservados todos sus datos personales y se ingrese la solicitud como anónima</w:t>
      </w:r>
      <w:r w:rsidR="00BC38A5" w:rsidRPr="001B797F">
        <w:rPr>
          <w:rFonts w:ascii="Palatino Linotype" w:hAnsi="Palatino Linotype"/>
          <w:iCs/>
          <w:color w:val="000000"/>
        </w:rPr>
        <w:t xml:space="preserve">, </w:t>
      </w:r>
      <w:r w:rsidR="004E382C" w:rsidRPr="001B797F">
        <w:rPr>
          <w:rFonts w:ascii="Palatino Linotype" w:hAnsi="Palatino Linotype"/>
          <w:iCs/>
          <w:color w:val="000000"/>
        </w:rPr>
        <w:t xml:space="preserve">lo cual al momento de generar una versión publica serán testados todos sus datos personales </w:t>
      </w:r>
      <w:r w:rsidR="006B7A35" w:rsidRPr="001B797F">
        <w:rPr>
          <w:rFonts w:ascii="Palatino Linotype" w:hAnsi="Palatino Linotype"/>
          <w:iCs/>
          <w:color w:val="000000"/>
        </w:rPr>
        <w:t xml:space="preserve">que se </w:t>
      </w:r>
      <w:r w:rsidR="001B797F" w:rsidRPr="001B797F">
        <w:rPr>
          <w:rFonts w:ascii="Palatino Linotype" w:hAnsi="Palatino Linotype"/>
          <w:iCs/>
          <w:color w:val="000000"/>
        </w:rPr>
        <w:t>brindada</w:t>
      </w:r>
      <w:r w:rsidR="00BC38A5" w:rsidRPr="001B797F">
        <w:rPr>
          <w:rFonts w:ascii="Palatino Linotype" w:hAnsi="Palatino Linotype"/>
          <w:iCs/>
          <w:color w:val="000000"/>
        </w:rPr>
        <w:t xml:space="preserve"> por el recurrente será protegida </w:t>
      </w:r>
      <w:r w:rsidR="006B7A35" w:rsidRPr="006B7A35">
        <w:rPr>
          <w:rFonts w:ascii="Palatino Linotype" w:hAnsi="Palatino Linotype"/>
          <w:iCs/>
          <w:color w:val="000000"/>
        </w:rPr>
        <w:t>co</w:t>
      </w:r>
      <w:r w:rsidR="001B797F">
        <w:rPr>
          <w:rFonts w:ascii="Palatino Linotype" w:hAnsi="Palatino Linotype"/>
          <w:iCs/>
          <w:color w:val="000000"/>
        </w:rPr>
        <w:t xml:space="preserve">n </w:t>
      </w:r>
      <w:r w:rsidR="006B7A35" w:rsidRPr="006B7A35">
        <w:rPr>
          <w:rFonts w:ascii="Palatino Linotype" w:hAnsi="Palatino Linotype"/>
          <w:iCs/>
          <w:color w:val="000000"/>
        </w:rPr>
        <w:t xml:space="preserve">forme a lo dispuesto en los artículos 6, </w:t>
      </w:r>
      <w:r w:rsidR="001B797F">
        <w:rPr>
          <w:rFonts w:ascii="Palatino Linotype" w:hAnsi="Palatino Linotype"/>
          <w:iCs/>
          <w:color w:val="000000"/>
        </w:rPr>
        <w:t>párraf</w:t>
      </w:r>
      <w:r w:rsidR="001B797F" w:rsidRPr="006B7A35">
        <w:rPr>
          <w:rFonts w:ascii="Palatino Linotype" w:hAnsi="Palatino Linotype"/>
          <w:iCs/>
          <w:color w:val="000000"/>
        </w:rPr>
        <w:t>o</w:t>
      </w:r>
      <w:r w:rsidR="006B7A35">
        <w:rPr>
          <w:rFonts w:ascii="Palatino Linotype" w:hAnsi="Palatino Linotype"/>
          <w:iCs/>
          <w:color w:val="000000"/>
        </w:rPr>
        <w:t xml:space="preserve"> segundo </w:t>
      </w:r>
      <w:r w:rsidR="001B797F">
        <w:rPr>
          <w:rFonts w:ascii="Palatino Linotype" w:hAnsi="Palatino Linotype"/>
          <w:iCs/>
          <w:color w:val="000000"/>
        </w:rPr>
        <w:t>de</w:t>
      </w:r>
      <w:r w:rsidR="001B797F" w:rsidRPr="001B797F">
        <w:rPr>
          <w:rFonts w:ascii="Palatino Linotype" w:hAnsi="Palatino Linotype" w:cs="Arial"/>
        </w:rPr>
        <w:t xml:space="preserve"> </w:t>
      </w:r>
      <w:r w:rsidR="001B797F" w:rsidRPr="00584718">
        <w:rPr>
          <w:rFonts w:ascii="Palatino Linotype" w:hAnsi="Palatino Linotype" w:cs="Arial"/>
        </w:rPr>
        <w:t>la Constitución Política de los Estados Unidos Mexicanos</w:t>
      </w:r>
      <w:r w:rsidR="001B797F">
        <w:rPr>
          <w:rFonts w:ascii="Palatino Linotype" w:hAnsi="Palatino Linotype" w:cs="Arial"/>
        </w:rPr>
        <w:t>, artículo 143 ficción II de la Ley de Trasparencia y Acceso a la Información Publica del Estado de México y Municipios.</w:t>
      </w:r>
    </w:p>
    <w:p w14:paraId="4989E8E4" w14:textId="77777777" w:rsidR="001B797F" w:rsidRDefault="001B797F" w:rsidP="00893282">
      <w:pPr>
        <w:pStyle w:val="Prrafodelista"/>
        <w:autoSpaceDE w:val="0"/>
        <w:autoSpaceDN w:val="0"/>
        <w:adjustRightInd w:val="0"/>
        <w:spacing w:line="360" w:lineRule="auto"/>
        <w:ind w:left="0"/>
        <w:jc w:val="both"/>
        <w:rPr>
          <w:rFonts w:ascii="Palatino Linotype" w:hAnsi="Palatino Linotype" w:cs="Arial"/>
        </w:rPr>
      </w:pPr>
    </w:p>
    <w:p w14:paraId="7A5F986A" w14:textId="77777777" w:rsidR="001B797F" w:rsidRDefault="001B797F" w:rsidP="00893282">
      <w:pPr>
        <w:pStyle w:val="Prrafodelista"/>
        <w:autoSpaceDE w:val="0"/>
        <w:autoSpaceDN w:val="0"/>
        <w:adjustRightInd w:val="0"/>
        <w:spacing w:line="360" w:lineRule="auto"/>
        <w:ind w:left="0"/>
        <w:jc w:val="both"/>
        <w:rPr>
          <w:rFonts w:ascii="Palatino Linotype" w:hAnsi="Palatino Linotype" w:cs="Arial"/>
        </w:rPr>
      </w:pPr>
    </w:p>
    <w:p w14:paraId="758362CF" w14:textId="686A05AC" w:rsidR="00F60EB7" w:rsidRPr="00AF1AAB" w:rsidRDefault="00F60EB7" w:rsidP="00AF1AAB">
      <w:pPr>
        <w:pStyle w:val="Prrafodelista"/>
        <w:numPr>
          <w:ilvl w:val="0"/>
          <w:numId w:val="7"/>
        </w:numPr>
        <w:spacing w:line="360" w:lineRule="auto"/>
        <w:jc w:val="both"/>
        <w:rPr>
          <w:rFonts w:ascii="Palatino Linotype" w:hAnsi="Palatino Linotype"/>
          <w:b/>
          <w:i/>
          <w:u w:val="single"/>
        </w:rPr>
      </w:pPr>
      <w:r w:rsidRPr="00AF1AAB">
        <w:rPr>
          <w:rFonts w:ascii="Palatino Linotype" w:hAnsi="Palatino Linotype"/>
          <w:b/>
          <w:i/>
          <w:u w:val="single"/>
        </w:rPr>
        <w:t>De la Versión Pública</w:t>
      </w:r>
      <w:r w:rsidR="00AF1AAB" w:rsidRPr="00AF1AAB">
        <w:rPr>
          <w:rFonts w:ascii="Palatino Linotype" w:hAnsi="Palatino Linotype"/>
          <w:b/>
          <w:i/>
          <w:u w:val="single"/>
        </w:rPr>
        <w:t xml:space="preserve"> </w:t>
      </w:r>
    </w:p>
    <w:p w14:paraId="3BDBE697" w14:textId="77777777" w:rsidR="00AF1AAB" w:rsidRPr="00F60EB7" w:rsidRDefault="00AF1AAB" w:rsidP="00F60EB7">
      <w:pPr>
        <w:spacing w:after="0" w:line="360" w:lineRule="auto"/>
        <w:jc w:val="both"/>
        <w:rPr>
          <w:rFonts w:ascii="Palatino Linotype" w:eastAsia="Times New Roman" w:hAnsi="Palatino Linotype" w:cs="Times New Roman"/>
          <w:b/>
          <w:i/>
          <w:sz w:val="24"/>
          <w:szCs w:val="24"/>
          <w:lang w:val="es-ES" w:eastAsia="es-ES"/>
        </w:rPr>
      </w:pPr>
    </w:p>
    <w:p w14:paraId="526C230C" w14:textId="77777777" w:rsidR="006B3FE2" w:rsidRPr="006B3FE2" w:rsidRDefault="00F60EB7" w:rsidP="006B3FE2">
      <w:pPr>
        <w:spacing w:after="0" w:line="360" w:lineRule="auto"/>
        <w:jc w:val="both"/>
        <w:rPr>
          <w:rFonts w:ascii="Palatino Linotype" w:eastAsia="Calibri" w:hAnsi="Palatino Linotype" w:cs="Tahoma"/>
          <w:b/>
          <w:i/>
          <w:iCs/>
          <w:lang w:val="es-ES_tradnl"/>
        </w:rPr>
      </w:pPr>
      <w:r w:rsidRPr="00435CCF">
        <w:rPr>
          <w:rFonts w:ascii="Palatino Linotype" w:eastAsia="Times New Roman" w:hAnsi="Palatino Linotype" w:cs="Times New Roman"/>
          <w:b/>
          <w:i/>
          <w:sz w:val="24"/>
          <w:szCs w:val="24"/>
          <w:lang w:val="es-ES" w:eastAsia="es-ES"/>
        </w:rPr>
        <w:t xml:space="preserve">De la naturaleza de la información </w:t>
      </w:r>
      <w:r w:rsidR="006B3FE2" w:rsidRPr="006B3FE2">
        <w:rPr>
          <w:rFonts w:ascii="Palatino Linotype" w:eastAsia="Calibri" w:hAnsi="Palatino Linotype" w:cs="Tahoma"/>
          <w:b/>
          <w:i/>
          <w:iCs/>
          <w:lang w:val="es-ES_tradnl"/>
        </w:rPr>
        <w:t xml:space="preserve">este Órgano Garante de la Transparencia y Protección de Datos personales que dentro de la información que el Sujeto deberá poner a disposición del </w:t>
      </w:r>
      <w:r w:rsidR="006B3FE2" w:rsidRPr="006B3FE2">
        <w:rPr>
          <w:rFonts w:ascii="Palatino Linotype" w:eastAsia="Calibri" w:hAnsi="Palatino Linotype" w:cs="Tahoma"/>
          <w:b/>
          <w:i/>
          <w:iCs/>
          <w:lang w:val="es-ES_tradnl"/>
        </w:rPr>
        <w:lastRenderedPageBreak/>
        <w:t>Recurrente, pudiera existir información concerniente a aquellos servidores públicos que se encuentran encargados de la seguridad, la cual puede poner en riesgo a los integrantes de las corporaciones policiacas, esto es así derivado de las funciones encomendadas en términos del artículo 21 párrafo noveno de la Constitución Política de los Estados Unidos Mexicanos, de las cuales comprende la prevención de los delitos, investigación y persecución para hacerla efectiva, lo cual permite a la Ponente proteger los datos de los servidores públicos que integran dicha Dirección por lo cual, relativo a esta información, deberá de ser entregada de forma disociada, es decir, los datos personales de los servidores adscritos a las Instituciones de Seguridad Pública no pueden asociarse a sus titulares, ni permitir por su estructura, contenido o grado de desagregación, la identificación individual de los mismos, tal y como lo establece el artículo 4 fracción VII de la Ley de Protección de Datos Personales del Estado de México, que refiere:</w:t>
      </w:r>
    </w:p>
    <w:p w14:paraId="1989763A" w14:textId="77777777" w:rsidR="006B3FE2" w:rsidRPr="006B3FE2" w:rsidRDefault="006B3FE2" w:rsidP="006B3FE2">
      <w:pPr>
        <w:spacing w:after="0" w:line="360" w:lineRule="auto"/>
        <w:jc w:val="both"/>
        <w:rPr>
          <w:rFonts w:ascii="Palatino Linotype" w:eastAsia="Calibri" w:hAnsi="Palatino Linotype" w:cs="Tahoma"/>
          <w:b/>
          <w:i/>
          <w:iCs/>
          <w:lang w:val="es-ES_tradnl"/>
        </w:rPr>
      </w:pPr>
    </w:p>
    <w:p w14:paraId="49895401" w14:textId="77777777" w:rsidR="006B3FE2" w:rsidRPr="006B3FE2" w:rsidRDefault="006B3FE2" w:rsidP="006B3FE2">
      <w:pPr>
        <w:spacing w:after="0" w:line="360" w:lineRule="auto"/>
        <w:jc w:val="both"/>
        <w:rPr>
          <w:rFonts w:ascii="Palatino Linotype" w:eastAsia="Calibri" w:hAnsi="Palatino Linotype" w:cs="Tahoma"/>
          <w:b/>
          <w:i/>
          <w:iCs/>
          <w:u w:val="single"/>
          <w:lang w:val="es-ES_tradnl"/>
        </w:rPr>
      </w:pPr>
      <w:r w:rsidRPr="006B3FE2">
        <w:rPr>
          <w:rFonts w:ascii="Palatino Linotype" w:eastAsia="Calibri" w:hAnsi="Palatino Linotype" w:cs="Tahoma"/>
          <w:b/>
          <w:i/>
          <w:iCs/>
          <w:u w:val="single"/>
          <w:lang w:val="es-ES_tradnl"/>
        </w:rPr>
        <w:t>“Artículo 4.- Para los efectos de esta Ley se entiende por:</w:t>
      </w:r>
    </w:p>
    <w:p w14:paraId="34688866" w14:textId="77777777" w:rsidR="006B3FE2" w:rsidRPr="006B3FE2" w:rsidRDefault="006B3FE2" w:rsidP="006B3FE2">
      <w:pPr>
        <w:spacing w:after="0" w:line="360" w:lineRule="auto"/>
        <w:jc w:val="both"/>
        <w:rPr>
          <w:rFonts w:ascii="Palatino Linotype" w:eastAsia="Calibri" w:hAnsi="Palatino Linotype" w:cs="Tahoma"/>
          <w:b/>
          <w:i/>
          <w:iCs/>
          <w:lang w:val="es-ES_tradnl"/>
        </w:rPr>
      </w:pPr>
      <w:r w:rsidRPr="006B3FE2">
        <w:rPr>
          <w:rFonts w:ascii="Palatino Linotype" w:eastAsia="Calibri" w:hAnsi="Palatino Linotype" w:cs="Tahoma"/>
          <w:b/>
          <w:i/>
          <w:iCs/>
          <w:lang w:val="es-ES_tradnl"/>
        </w:rPr>
        <w:t>…</w:t>
      </w:r>
    </w:p>
    <w:p w14:paraId="29458952" w14:textId="77777777" w:rsidR="006B3FE2" w:rsidRPr="006B3FE2" w:rsidRDefault="006B3FE2" w:rsidP="006B3FE2">
      <w:pPr>
        <w:spacing w:after="0" w:line="360" w:lineRule="auto"/>
        <w:jc w:val="both"/>
        <w:rPr>
          <w:rFonts w:ascii="Palatino Linotype" w:eastAsia="Calibri" w:hAnsi="Palatino Linotype" w:cs="Tahoma"/>
          <w:b/>
          <w:i/>
          <w:iCs/>
          <w:lang w:val="es-ES_tradnl"/>
        </w:rPr>
      </w:pPr>
      <w:r w:rsidRPr="006B3FE2">
        <w:rPr>
          <w:rFonts w:ascii="Palatino Linotype" w:eastAsia="Calibri" w:hAnsi="Palatino Linotype" w:cs="Tahoma"/>
          <w:b/>
          <w:i/>
          <w:iCs/>
          <w:u w:val="single"/>
          <w:lang w:val="es-ES_tradnl"/>
        </w:rPr>
        <w:t>XII. Disociación</w:t>
      </w:r>
      <w:r w:rsidRPr="006B3FE2">
        <w:rPr>
          <w:rFonts w:ascii="Palatino Linotype" w:eastAsia="Calibri" w:hAnsi="Palatino Linotype" w:cs="Tahoma"/>
          <w:b/>
          <w:i/>
          <w:iCs/>
          <w:lang w:val="es-ES_tradnl"/>
        </w:rPr>
        <w:t>: Procedimiento mediante el cual los datos personales no pueden asociarse al titular, ni permitir por su estructura, contenido o grado de desagregación, la identificación individual del mismo;” (Sic)</w:t>
      </w:r>
    </w:p>
    <w:p w14:paraId="23C9C6DF" w14:textId="6BB1E794" w:rsidR="00435CCF" w:rsidRPr="00435CCF" w:rsidRDefault="00435CCF" w:rsidP="006B3FE2">
      <w:pPr>
        <w:spacing w:after="0" w:line="360" w:lineRule="auto"/>
        <w:jc w:val="both"/>
        <w:rPr>
          <w:rFonts w:ascii="Palatino Linotype" w:hAnsi="Palatino Linotype"/>
          <w:b/>
          <w:i/>
          <w:iCs/>
        </w:rPr>
      </w:pPr>
    </w:p>
    <w:p w14:paraId="4C72A58C" w14:textId="35BBFDF1" w:rsidR="00F60EB7" w:rsidRPr="00F60EB7" w:rsidRDefault="002B447F" w:rsidP="00F60EB7">
      <w:pPr>
        <w:spacing w:after="0" w:line="360" w:lineRule="auto"/>
        <w:jc w:val="both"/>
        <w:rPr>
          <w:rFonts w:ascii="Palatino Linotype" w:eastAsia="Times New Roman" w:hAnsi="Palatino Linotype" w:cs="Times New Roman"/>
          <w:b/>
          <w:i/>
          <w:sz w:val="24"/>
          <w:szCs w:val="24"/>
          <w:lang w:val="es-ES" w:eastAsia="es-ES"/>
        </w:rPr>
      </w:pPr>
      <w:r>
        <w:rPr>
          <w:rFonts w:ascii="Palatino Linotype" w:eastAsia="Times New Roman" w:hAnsi="Palatino Linotype" w:cs="Times New Roman"/>
          <w:b/>
          <w:i/>
          <w:sz w:val="24"/>
          <w:szCs w:val="24"/>
          <w:lang w:val="es-ES" w:eastAsia="es-ES"/>
        </w:rPr>
        <w:t>P</w:t>
      </w:r>
      <w:r w:rsidR="00F60EB7" w:rsidRPr="00F60EB7">
        <w:rPr>
          <w:rFonts w:ascii="Palatino Linotype" w:eastAsia="Times New Roman" w:hAnsi="Palatino Linotype" w:cs="Times New Roman"/>
          <w:b/>
          <w:i/>
          <w:sz w:val="24"/>
          <w:szCs w:val="24"/>
          <w:lang w:val="es-ES" w:eastAsia="es-ES"/>
        </w:rPr>
        <w:t>ara el caso de que la documentación a entregar contenga datos personales susceptibles clasificar como confidenciales o reservados, por lo que es responsabilidad del Sujeto Obligado vigilar su cumplimiento mediante la emisión de versiones públicas.</w:t>
      </w:r>
    </w:p>
    <w:p w14:paraId="6545B98F"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p>
    <w:p w14:paraId="3EEC8AA6" w14:textId="00753DDA"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lastRenderedPageBreak/>
        <w:t>Para tales efectos se deberá observar lo dispuesto por los artículos 3 fracciones IX, XX, XXI y XLV, 91, 132 fracciones II y III, y 143, fracción I, de la Ley de Transparencia y Acceso a la Información Pública del Estado de México y Municipios que establecen:</w:t>
      </w:r>
    </w:p>
    <w:p w14:paraId="138FEB22"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p>
    <w:p w14:paraId="133C2F40"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Artículo 3. Para los efectos de la presente Ley se entenderá por:</w:t>
      </w:r>
    </w:p>
    <w:p w14:paraId="06ED7110"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w:t>
      </w:r>
    </w:p>
    <w:p w14:paraId="5E1718E0"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p>
    <w:p w14:paraId="37222DB4"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 xml:space="preserve">IX. Datos personales: La información concerniente a una persona, identificada o identificable según lo dispuesto por la Ley de Protección de Datos Personales del Estado de México; </w:t>
      </w:r>
    </w:p>
    <w:p w14:paraId="3540348C"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XX. Información clasificada: Aquella considerada por la presente Ley como reservada o confidencial;</w:t>
      </w:r>
    </w:p>
    <w:p w14:paraId="7B2CB6BF"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XXI. Información confidencial: Se considera como información confidencial los secretos bancario, fiduciario, industrial, comercial, fiscal, bursátil y postal, cuya titularidad corresponda a particulares, sujetos de derecho internacional o a sujetos obligados cuando no involucren el ejercicio de recursos públicos;</w:t>
      </w:r>
    </w:p>
    <w:p w14:paraId="7D6BC00F"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XLV. Versión pública: Documento en el que se elimine, suprime o borra la información clasificada como reservada o confidencial para permitir su acceso.</w:t>
      </w:r>
    </w:p>
    <w:p w14:paraId="29B3F743"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w:t>
      </w:r>
    </w:p>
    <w:p w14:paraId="782189E5"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p>
    <w:p w14:paraId="39B41E1D"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Artículo 91. El acceso a la información pública será restringido excepcionalmente, cuando ésta sea clasificada como reservada o confidencial.</w:t>
      </w:r>
    </w:p>
    <w:p w14:paraId="4DF40531"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p>
    <w:p w14:paraId="25780DA8"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Artículo 132. La clasificación de la información se llevará a cabo en el momento en que:</w:t>
      </w:r>
    </w:p>
    <w:p w14:paraId="09B0AC3E"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lastRenderedPageBreak/>
        <w:t>I. Se reciba una solicitud de acceso a la información;</w:t>
      </w:r>
    </w:p>
    <w:p w14:paraId="59CC8191"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II. Se determine mediante resolución de autoridad competente; o</w:t>
      </w:r>
    </w:p>
    <w:p w14:paraId="1593769D"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III. Se generen versiones públicas para dar cumplimiento a las obligaciones de transparencia previstas en esta Ley.</w:t>
      </w:r>
    </w:p>
    <w:p w14:paraId="553A1DD4"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w:t>
      </w:r>
    </w:p>
    <w:p w14:paraId="31974215"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p>
    <w:p w14:paraId="12CEE0F8"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Artículo 143. Para los efectos de esta Ley se considera información confidencial, la clasificada como tal, de manera permanente, por su naturaleza, cuando:</w:t>
      </w:r>
    </w:p>
    <w:p w14:paraId="25994C8F"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I. Se refiera a la información privada y los datos personales concernientes a una persona física o jurídico colectiva identificada o identificable;</w:t>
      </w:r>
    </w:p>
    <w:p w14:paraId="051AC1DA"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II. Los secretos bancario, fiduciario, industrial, comercial, fiscal, bursátil y postal, cuya titularidad corresponda a particulares, sujetos de derecho internacional o a sujetos obligados cuando no involucren el ejercicio de recursos públicos; y</w:t>
      </w:r>
    </w:p>
    <w:p w14:paraId="6E8B68A3"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III. La que presenten los particulares a los sujetos obligados, de conformidad con lo dispuesto por las leyes o los tratados internacionales.</w:t>
      </w:r>
    </w:p>
    <w:p w14:paraId="753A2801"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La información confidencial no estará sujeta a temporalidad alguna y sólo podrán tener acceso a ella los titulares de la misma, sus representantes y los servidores públicos facultados para ello.</w:t>
      </w:r>
    </w:p>
    <w:p w14:paraId="531D92B1"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No se considerará confidencial la información que se encuentre en los registros públicos o en fuentes de acceso público, ni tampoco la que sea considerada por la presente ley como información pública. [Sic]</w:t>
      </w:r>
    </w:p>
    <w:p w14:paraId="30917288"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p>
    <w:p w14:paraId="56E3AA44"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 xml:space="preserve">Igualmente, los Lineamientos Generales en Materia de Clasificación y Desclasificación de la Información, así como para la elaboración de Versiones Públicas, emitidos por el Consejo Nacional del Sistema Nacional de Transparencia, </w:t>
      </w:r>
      <w:r w:rsidRPr="00F60EB7">
        <w:rPr>
          <w:rFonts w:ascii="Palatino Linotype" w:eastAsia="Times New Roman" w:hAnsi="Palatino Linotype" w:cs="Times New Roman"/>
          <w:b/>
          <w:i/>
          <w:sz w:val="24"/>
          <w:szCs w:val="24"/>
          <w:lang w:val="es-ES" w:eastAsia="es-ES"/>
        </w:rPr>
        <w:lastRenderedPageBreak/>
        <w:t>Acceso a la Información Pública y Protección de Datos Personales, publicados en el Diario Oficial de la Federación el día quince de abril de dos mil dieciséis, tienen por objeto establecer los criterios con base en los cuales los sujetos obligados clasificarán como reservada o confidencial la información que posean, desclasificarán y generarán, en su caso, versiones públicas de expedientes o documentos que contengan partes o secciones clasificadas.</w:t>
      </w:r>
    </w:p>
    <w:p w14:paraId="7707CAE4"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p>
    <w:p w14:paraId="00FF8504" w14:textId="77777777" w:rsidR="00F60EB7" w:rsidRPr="00F60EB7" w:rsidRDefault="00F60EB7" w:rsidP="00F60EB7">
      <w:pPr>
        <w:spacing w:after="0" w:line="360" w:lineRule="auto"/>
        <w:jc w:val="both"/>
        <w:rPr>
          <w:rFonts w:ascii="Palatino Linotype" w:eastAsia="Times New Roman" w:hAnsi="Palatino Linotype" w:cs="Times New Roman"/>
          <w:b/>
          <w:i/>
          <w:sz w:val="24"/>
          <w:szCs w:val="24"/>
          <w:lang w:val="es-ES" w:eastAsia="es-ES"/>
        </w:rPr>
      </w:pPr>
      <w:r w:rsidRPr="00F60EB7">
        <w:rPr>
          <w:rFonts w:ascii="Palatino Linotype" w:eastAsia="Times New Roman" w:hAnsi="Palatino Linotype" w:cs="Times New Roman"/>
          <w:b/>
          <w:i/>
          <w:sz w:val="24"/>
          <w:szCs w:val="24"/>
          <w:lang w:val="es-ES" w:eastAsia="es-ES"/>
        </w:rPr>
        <w:t>Por lo tanto, la entrega de documentos en su versión pública debe acompañarse necesariamente del Acuerdo del Comité de Transparencia que la sustente el cual debe estar debidamente fundado y motivado, en el que se expongan los fundamentos y razonamientos que llevaron al Sujeto Obligado a testar, suprimir o eliminar datos de dicho soporte documental, ya que no hacerlo, se reitera que lo entregado no tendría un sustento jurídico ni resultaría ser una versión pública, sino más bien una documentación ilegible, incompleta o tachada; ya que el no justificar las causas o motivos por las que no se aprecian determinados datos -ya sea porque se testan o suprimen, deja al solicitante en estado de incertidumbre, al no conocer o comprender porque no aparecen en la documentación respectiva.</w:t>
      </w:r>
    </w:p>
    <w:p w14:paraId="590E9B90" w14:textId="77777777" w:rsidR="00893282" w:rsidRPr="00893282" w:rsidRDefault="00893282" w:rsidP="00893282">
      <w:pPr>
        <w:spacing w:after="0" w:line="360" w:lineRule="auto"/>
        <w:jc w:val="both"/>
        <w:rPr>
          <w:rFonts w:ascii="Palatino Linotype" w:hAnsi="Palatino Linotype" w:cs="Arial"/>
          <w:sz w:val="24"/>
          <w:szCs w:val="24"/>
          <w:lang w:eastAsia="es-CO"/>
        </w:rPr>
      </w:pPr>
    </w:p>
    <w:p w14:paraId="54E055D7" w14:textId="10BE545A" w:rsidR="000943C3" w:rsidRPr="00AF1AAB" w:rsidRDefault="000943C3" w:rsidP="00AF1AAB">
      <w:pPr>
        <w:pStyle w:val="Prrafodelista"/>
        <w:numPr>
          <w:ilvl w:val="0"/>
          <w:numId w:val="7"/>
        </w:numPr>
        <w:autoSpaceDE w:val="0"/>
        <w:autoSpaceDN w:val="0"/>
        <w:adjustRightInd w:val="0"/>
        <w:spacing w:line="360" w:lineRule="auto"/>
        <w:jc w:val="both"/>
        <w:rPr>
          <w:rFonts w:ascii="Palatino Linotype" w:hAnsi="Palatino Linotype"/>
          <w:b/>
          <w:i/>
          <w:sz w:val="28"/>
          <w:u w:val="single"/>
        </w:rPr>
      </w:pPr>
      <w:r w:rsidRPr="00AF1AAB">
        <w:rPr>
          <w:rFonts w:ascii="Palatino Linotype" w:hAnsi="Palatino Linotype"/>
          <w:b/>
          <w:i/>
          <w:sz w:val="28"/>
          <w:u w:val="single"/>
        </w:rPr>
        <w:t xml:space="preserve">Vista a los Órganos de Control Interno </w:t>
      </w:r>
    </w:p>
    <w:p w14:paraId="3D49F86A" w14:textId="77777777" w:rsidR="000943C3" w:rsidRPr="00584718" w:rsidRDefault="000943C3" w:rsidP="00415FD8">
      <w:pPr>
        <w:spacing w:after="0" w:line="360" w:lineRule="auto"/>
        <w:contextualSpacing/>
        <w:jc w:val="both"/>
        <w:rPr>
          <w:rFonts w:ascii="Palatino Linotype" w:eastAsia="MS Mincho" w:hAnsi="Palatino Linotype" w:cs="Times New Roman"/>
          <w:sz w:val="24"/>
          <w:szCs w:val="24"/>
          <w:lang w:val="es-ES_tradnl" w:eastAsia="es-ES"/>
        </w:rPr>
      </w:pPr>
      <w:r w:rsidRPr="00584718">
        <w:rPr>
          <w:rFonts w:ascii="Palatino Linotype" w:eastAsia="MS Mincho" w:hAnsi="Palatino Linotype" w:cs="Times New Roman"/>
          <w:sz w:val="24"/>
          <w:szCs w:val="24"/>
          <w:lang w:val="es-ES_tradnl" w:eastAsia="es-ES"/>
        </w:rPr>
        <w:t xml:space="preserve">Por último, es necesario resaltar que el recurso de revisión previsto en la Ley de la materia no es el medio para investigar y en su caso, sancionar a servidores públicos por la omisión de la entrega de información pública o en la atención a solicitudes de información; sin embargo, dados los planteamientos que se formularon al presentarse el recurso de revisión, se dará vista al área competente para que en ejercicio de sus </w:t>
      </w:r>
      <w:r w:rsidRPr="00584718">
        <w:rPr>
          <w:rFonts w:ascii="Palatino Linotype" w:eastAsia="MS Mincho" w:hAnsi="Palatino Linotype" w:cs="Times New Roman"/>
          <w:sz w:val="24"/>
          <w:szCs w:val="24"/>
          <w:lang w:val="es-ES_tradnl" w:eastAsia="es-ES"/>
        </w:rPr>
        <w:lastRenderedPageBreak/>
        <w:t xml:space="preserve">atribuciones realice las investigaciones pertinentes por las omisiones detectadas atribuibles al </w:t>
      </w:r>
      <w:r w:rsidRPr="00584718">
        <w:rPr>
          <w:rFonts w:ascii="Palatino Linotype" w:eastAsia="MS Mincho" w:hAnsi="Palatino Linotype" w:cs="Times New Roman"/>
          <w:b/>
          <w:sz w:val="24"/>
          <w:szCs w:val="24"/>
          <w:lang w:val="es-ES_tradnl" w:eastAsia="es-ES"/>
        </w:rPr>
        <w:t>Sujeto Obligado</w:t>
      </w:r>
      <w:r w:rsidRPr="00584718">
        <w:rPr>
          <w:rFonts w:ascii="Palatino Linotype" w:eastAsia="MS Mincho" w:hAnsi="Palatino Linotype" w:cs="Times New Roman"/>
          <w:sz w:val="24"/>
          <w:szCs w:val="24"/>
          <w:lang w:val="es-ES_tradnl" w:eastAsia="es-ES"/>
        </w:rPr>
        <w:t>.</w:t>
      </w:r>
    </w:p>
    <w:p w14:paraId="59CBD625" w14:textId="77777777" w:rsidR="000943C3" w:rsidRPr="00584718" w:rsidRDefault="000943C3" w:rsidP="00415FD8">
      <w:pPr>
        <w:spacing w:after="0" w:line="360" w:lineRule="auto"/>
        <w:contextualSpacing/>
        <w:jc w:val="both"/>
        <w:rPr>
          <w:rFonts w:ascii="Palatino Linotype" w:eastAsia="MS Mincho" w:hAnsi="Palatino Linotype"/>
        </w:rPr>
      </w:pPr>
    </w:p>
    <w:p w14:paraId="7BE328E6" w14:textId="77777777" w:rsidR="000943C3" w:rsidRPr="00584718" w:rsidRDefault="000943C3" w:rsidP="00415FD8">
      <w:pPr>
        <w:spacing w:after="0" w:line="360" w:lineRule="auto"/>
        <w:contextualSpacing/>
        <w:jc w:val="both"/>
        <w:rPr>
          <w:rFonts w:ascii="Palatino Linotype" w:eastAsia="MS Mincho" w:hAnsi="Palatino Linotype"/>
          <w:sz w:val="24"/>
        </w:rPr>
      </w:pPr>
      <w:r w:rsidRPr="00584718">
        <w:rPr>
          <w:rFonts w:ascii="Palatino Linotype" w:eastAsia="MS Mincho" w:hAnsi="Palatino Linotype"/>
          <w:sz w:val="24"/>
        </w:rPr>
        <w:t>Por ello, es conveniente señalar la fracción X, del artículo 36, de la Ley de Transparencia y Acceso a la Información Pública del Estado de México y Municipios, que establece:</w:t>
      </w:r>
    </w:p>
    <w:p w14:paraId="54A4E921" w14:textId="77777777" w:rsidR="000943C3" w:rsidRPr="00584718" w:rsidRDefault="000943C3" w:rsidP="00415FD8">
      <w:pPr>
        <w:spacing w:after="0" w:line="360" w:lineRule="auto"/>
        <w:contextualSpacing/>
        <w:jc w:val="both"/>
        <w:rPr>
          <w:rFonts w:ascii="Palatino Linotype" w:eastAsia="MS Mincho" w:hAnsi="Palatino Linotype"/>
          <w:sz w:val="16"/>
        </w:rPr>
      </w:pPr>
    </w:p>
    <w:p w14:paraId="55906E47"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r w:rsidRPr="00584718">
        <w:rPr>
          <w:rFonts w:ascii="Palatino Linotype" w:eastAsia="MS Mincho" w:hAnsi="Palatino Linotype" w:cs="Times New Roman"/>
          <w:b/>
          <w:i/>
        </w:rPr>
        <w:t>Artículo 36.</w:t>
      </w:r>
      <w:r w:rsidRPr="00584718">
        <w:rPr>
          <w:rFonts w:ascii="Palatino Linotype" w:eastAsia="MS Mincho" w:hAnsi="Palatino Linotype" w:cs="Times New Roman"/>
          <w:i/>
        </w:rPr>
        <w:t xml:space="preserve"> El Instituto tendrá, en el ámbito de su competencia, las siguientes atribuciones:</w:t>
      </w:r>
    </w:p>
    <w:p w14:paraId="20E38B16"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r w:rsidRPr="00584718">
        <w:rPr>
          <w:rFonts w:ascii="Palatino Linotype" w:eastAsia="MS Mincho" w:hAnsi="Palatino Linotype" w:cs="Times New Roman"/>
          <w:i/>
        </w:rPr>
        <w:t>(…)</w:t>
      </w:r>
    </w:p>
    <w:p w14:paraId="545B970B"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r w:rsidRPr="00584718">
        <w:rPr>
          <w:rFonts w:ascii="Palatino Linotype" w:eastAsia="MS Mincho" w:hAnsi="Palatino Linotype" w:cs="Times New Roman"/>
          <w:i/>
        </w:rPr>
        <w:t xml:space="preserve">X. Hacer del conocimiento del órgano de control interno o equivalente de cada Sujeto Obligado las infracciones a esta Ley; </w:t>
      </w:r>
    </w:p>
    <w:p w14:paraId="58BE68D8"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r w:rsidRPr="00584718">
        <w:rPr>
          <w:rFonts w:ascii="Palatino Linotype" w:eastAsia="MS Mincho" w:hAnsi="Palatino Linotype" w:cs="Times New Roman"/>
          <w:i/>
        </w:rPr>
        <w:t>(…)</w:t>
      </w:r>
    </w:p>
    <w:p w14:paraId="1BC91D3C" w14:textId="77777777" w:rsidR="000943C3" w:rsidRPr="00584718" w:rsidRDefault="000943C3" w:rsidP="00415FD8">
      <w:pPr>
        <w:spacing w:after="0" w:line="360" w:lineRule="auto"/>
        <w:contextualSpacing/>
        <w:jc w:val="both"/>
        <w:rPr>
          <w:rFonts w:ascii="Palatino Linotype" w:eastAsia="MS Mincho" w:hAnsi="Palatino Linotype"/>
          <w:sz w:val="16"/>
        </w:rPr>
      </w:pPr>
    </w:p>
    <w:p w14:paraId="0D733674" w14:textId="6D0BB688" w:rsidR="000943C3" w:rsidRDefault="000943C3" w:rsidP="00415FD8">
      <w:pPr>
        <w:spacing w:after="0" w:line="360" w:lineRule="auto"/>
        <w:contextualSpacing/>
        <w:jc w:val="both"/>
        <w:rPr>
          <w:rFonts w:ascii="Palatino Linotype" w:eastAsia="MS Mincho" w:hAnsi="Palatino Linotype" w:cs="Arial"/>
          <w:sz w:val="24"/>
        </w:rPr>
      </w:pPr>
      <w:r w:rsidRPr="00584718">
        <w:rPr>
          <w:rFonts w:ascii="Palatino Linotype" w:eastAsia="MS Mincho" w:hAnsi="Palatino Linotype"/>
          <w:sz w:val="24"/>
        </w:rPr>
        <w:t xml:space="preserve">Asimismo, este Pleno hará del conocimiento del órgano de control de este Instituto de las infracciones en que el </w:t>
      </w:r>
      <w:r w:rsidRPr="00584718">
        <w:rPr>
          <w:rFonts w:ascii="Palatino Linotype" w:eastAsia="MS Mincho" w:hAnsi="Palatino Linotype"/>
          <w:b/>
          <w:sz w:val="24"/>
        </w:rPr>
        <w:t>Sujeto Obligado</w:t>
      </w:r>
      <w:r w:rsidRPr="00584718">
        <w:rPr>
          <w:rFonts w:ascii="Palatino Linotype" w:eastAsia="MS Mincho" w:hAnsi="Palatino Linotype"/>
          <w:sz w:val="24"/>
        </w:rPr>
        <w:t xml:space="preserve"> incurrió, toda vez que la naturaleza de investigar y sancionar corresponde a un ente distinto a éste a través de un procedimiento diferente al recurso de revisión, lo cual se encuentra previsto </w:t>
      </w:r>
      <w:r w:rsidRPr="00584718">
        <w:rPr>
          <w:rFonts w:ascii="Palatino Linotype" w:eastAsia="MS Mincho" w:hAnsi="Palatino Linotype" w:cs="Arial"/>
          <w:sz w:val="24"/>
        </w:rPr>
        <w:t>en la Ley de Transparencia Acceso a la Información Pública del Estado de México y Municipios específicamente en sus artículos 190, 222 y 223</w:t>
      </w:r>
      <w:r w:rsidR="00084B10" w:rsidRPr="00584718">
        <w:rPr>
          <w:rFonts w:ascii="Palatino Linotype" w:eastAsia="MS Mincho" w:hAnsi="Palatino Linotype" w:cs="Arial"/>
          <w:sz w:val="24"/>
        </w:rPr>
        <w:t>,</w:t>
      </w:r>
      <w:r w:rsidRPr="00584718">
        <w:rPr>
          <w:rFonts w:ascii="Palatino Linotype" w:eastAsia="MS Mincho" w:hAnsi="Palatino Linotype" w:cs="Arial"/>
          <w:sz w:val="24"/>
        </w:rPr>
        <w:t xml:space="preserve"> que señalan lo siguiente:</w:t>
      </w:r>
    </w:p>
    <w:p w14:paraId="53F29E25" w14:textId="77777777" w:rsidR="00AA17EB" w:rsidRPr="00893282" w:rsidRDefault="00AA17EB" w:rsidP="00AA17EB">
      <w:pPr>
        <w:pStyle w:val="Sinespaciado"/>
        <w:rPr>
          <w:rFonts w:eastAsia="MS Mincho"/>
          <w:sz w:val="22"/>
        </w:rPr>
      </w:pPr>
    </w:p>
    <w:p w14:paraId="17FCC7B3" w14:textId="77777777" w:rsidR="000943C3" w:rsidRPr="00584718" w:rsidRDefault="000943C3" w:rsidP="00415FD8">
      <w:pPr>
        <w:pStyle w:val="Sinespaciado"/>
        <w:rPr>
          <w:sz w:val="8"/>
        </w:rPr>
      </w:pPr>
    </w:p>
    <w:p w14:paraId="5785E369"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r w:rsidRPr="00584718">
        <w:rPr>
          <w:rFonts w:ascii="Palatino Linotype" w:eastAsia="MS Mincho" w:hAnsi="Palatino Linotype" w:cs="Times New Roman"/>
          <w:b/>
          <w:i/>
        </w:rPr>
        <w:t>Artículo 190.</w:t>
      </w:r>
      <w:r w:rsidRPr="00584718">
        <w:rPr>
          <w:rFonts w:ascii="Palatino Linotype" w:eastAsia="MS Mincho" w:hAnsi="Palatino Linotype" w:cs="Times New Roman"/>
          <w:i/>
        </w:rPr>
        <w:t xml:space="preserve"> Cuando el Instituto determine durante la sustanciación del recurso de revisión que pudo haberse incurrido en una probable responsabilidad por el incumplimiento a las obligaciones previstas en esta Ley y las demás disposiciones jurídicas aplicables en la materia, deberá hacerlo del conocimiento del órgano de control interno de la instancia competente para que éste inicie, en su caso, el procedimiento de responsabilidad respectivo, cuyo resultado deberá de ser informado al Instituto</w:t>
      </w:r>
    </w:p>
    <w:p w14:paraId="467214A0"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p>
    <w:p w14:paraId="218E2408"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r w:rsidRPr="00584718">
        <w:rPr>
          <w:rFonts w:ascii="Palatino Linotype" w:eastAsia="MS Mincho" w:hAnsi="Palatino Linotype" w:cs="Times New Roman"/>
          <w:b/>
          <w:i/>
        </w:rPr>
        <w:t>Artículo 222.</w:t>
      </w:r>
      <w:r w:rsidRPr="00584718">
        <w:rPr>
          <w:rFonts w:ascii="Palatino Linotype" w:eastAsia="MS Mincho" w:hAnsi="Palatino Linotype" w:cs="Times New Roman"/>
          <w:i/>
        </w:rPr>
        <w:t xml:space="preserve"> Son causas de responsabilidad administrativa de los servidores públicos de los sujetos obligados, por incumplimiento de las obligaciones establecidas en la materia de la presente Ley, las siguientes:</w:t>
      </w:r>
    </w:p>
    <w:p w14:paraId="6508FB94"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r w:rsidRPr="00584718">
        <w:rPr>
          <w:rFonts w:ascii="Palatino Linotype" w:eastAsia="MS Mincho" w:hAnsi="Palatino Linotype" w:cs="Times New Roman"/>
          <w:i/>
        </w:rPr>
        <w:t>(…)</w:t>
      </w:r>
    </w:p>
    <w:p w14:paraId="24A85135"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b/>
          <w:i/>
        </w:rPr>
      </w:pPr>
      <w:r w:rsidRPr="00584718">
        <w:rPr>
          <w:rFonts w:ascii="Palatino Linotype" w:eastAsia="MS Mincho" w:hAnsi="Palatino Linotype" w:cs="Times New Roman"/>
          <w:b/>
          <w:i/>
        </w:rPr>
        <w:lastRenderedPageBreak/>
        <w:t xml:space="preserve">I. Cualquier acto u </w:t>
      </w:r>
      <w:r w:rsidRPr="00584718">
        <w:rPr>
          <w:rFonts w:ascii="Palatino Linotype" w:eastAsia="MS Mincho" w:hAnsi="Palatino Linotype" w:cs="Times New Roman"/>
          <w:b/>
          <w:i/>
          <w:u w:val="single"/>
        </w:rPr>
        <w:t>omisión</w:t>
      </w:r>
      <w:r w:rsidRPr="00584718">
        <w:rPr>
          <w:rFonts w:ascii="Palatino Linotype" w:eastAsia="MS Mincho" w:hAnsi="Palatino Linotype" w:cs="Times New Roman"/>
          <w:b/>
          <w:i/>
        </w:rPr>
        <w:t xml:space="preserve"> que provoque la suspensión o deficiencia en la atención de las solicitudes de información;</w:t>
      </w:r>
    </w:p>
    <w:p w14:paraId="68401C11"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r w:rsidRPr="00584718">
        <w:rPr>
          <w:rFonts w:ascii="Palatino Linotype" w:eastAsia="MS Mincho" w:hAnsi="Palatino Linotype" w:cs="Times New Roman"/>
          <w:b/>
          <w:i/>
          <w:u w:val="single"/>
        </w:rPr>
        <w:t>II. La falta de respuesta a las solicitudes de información en los plazos señalados en la normatividad aplicable</w:t>
      </w:r>
      <w:r w:rsidRPr="00584718">
        <w:rPr>
          <w:rFonts w:ascii="Palatino Linotype" w:eastAsia="MS Mincho" w:hAnsi="Palatino Linotype" w:cs="Times New Roman"/>
          <w:i/>
        </w:rPr>
        <w:t>;</w:t>
      </w:r>
    </w:p>
    <w:p w14:paraId="7E81B2C1"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r w:rsidRPr="00584718">
        <w:rPr>
          <w:rFonts w:ascii="Palatino Linotype" w:eastAsia="MS Mincho" w:hAnsi="Palatino Linotype" w:cs="Times New Roman"/>
          <w:i/>
        </w:rPr>
        <w:t>(…)</w:t>
      </w:r>
    </w:p>
    <w:p w14:paraId="50B39C9C" w14:textId="77777777" w:rsidR="000943C3" w:rsidRPr="00584718" w:rsidRDefault="000943C3" w:rsidP="00415FD8">
      <w:pPr>
        <w:spacing w:after="0" w:line="240" w:lineRule="auto"/>
        <w:ind w:left="567" w:right="567"/>
        <w:contextualSpacing/>
        <w:jc w:val="both"/>
        <w:rPr>
          <w:rFonts w:ascii="Palatino Linotype" w:eastAsia="MS Mincho" w:hAnsi="Palatino Linotype" w:cs="Times New Roman"/>
          <w:i/>
        </w:rPr>
      </w:pPr>
      <w:r w:rsidRPr="00584718">
        <w:rPr>
          <w:rFonts w:ascii="Palatino Linotype" w:eastAsia="MS Mincho" w:hAnsi="Palatino Linotype" w:cs="Times New Roman"/>
          <w:b/>
          <w:i/>
        </w:rPr>
        <w:t>Artículo 223.</w:t>
      </w:r>
      <w:r w:rsidRPr="00584718">
        <w:rPr>
          <w:rFonts w:ascii="Palatino Linotype" w:eastAsia="MS Mincho" w:hAnsi="Palatino Linotype" w:cs="Times New Roman"/>
          <w:i/>
        </w:rPr>
        <w:t xml:space="preserve"> El Instituto dará vista a la Contraloría Interna y Órgano de Control y Vigilancia en términos de la Ley de Responsabilidades de los Servidores Públicos del Estado y Municipios, para que determine el grado de responsabilidad de quienes incumplan con las obligaciones de la presente Ley.</w:t>
      </w:r>
    </w:p>
    <w:p w14:paraId="158BE850" w14:textId="77777777" w:rsidR="000943C3" w:rsidRPr="00584718" w:rsidRDefault="000943C3" w:rsidP="00415FD8">
      <w:pPr>
        <w:spacing w:after="0" w:line="360" w:lineRule="auto"/>
        <w:contextualSpacing/>
        <w:jc w:val="both"/>
        <w:rPr>
          <w:rFonts w:ascii="Palatino Linotype" w:eastAsia="Calibri" w:hAnsi="Palatino Linotype" w:cs="Arial"/>
          <w:color w:val="000000"/>
          <w:lang w:eastAsia="es-MX"/>
        </w:rPr>
      </w:pPr>
    </w:p>
    <w:p w14:paraId="6B322E1A" w14:textId="0B4FBDB4" w:rsidR="000943C3" w:rsidRPr="00AA17EB" w:rsidRDefault="000943C3" w:rsidP="00AA17EB">
      <w:pPr>
        <w:spacing w:after="0" w:line="360" w:lineRule="auto"/>
        <w:contextualSpacing/>
        <w:jc w:val="both"/>
        <w:rPr>
          <w:rFonts w:ascii="Palatino Linotype" w:hAnsi="Palatino Linotype" w:cs="Arial"/>
          <w:color w:val="222222"/>
          <w:sz w:val="24"/>
          <w:lang w:eastAsia="es-MX"/>
        </w:rPr>
      </w:pPr>
      <w:r w:rsidRPr="00584718">
        <w:rPr>
          <w:rFonts w:ascii="Palatino Linotype" w:eastAsia="Calibri" w:hAnsi="Palatino Linotype" w:cs="Arial"/>
          <w:color w:val="000000"/>
          <w:sz w:val="24"/>
          <w:lang w:eastAsia="es-MX"/>
        </w:rPr>
        <w:t xml:space="preserve">Por lo que es menester en este asunto, </w:t>
      </w:r>
      <w:r w:rsidRPr="00584718">
        <w:rPr>
          <w:rFonts w:ascii="Palatino Linotype" w:hAnsi="Palatino Linotype" w:cs="Arial"/>
          <w:color w:val="222222"/>
          <w:sz w:val="24"/>
          <w:lang w:eastAsia="es-MX"/>
        </w:rPr>
        <w:t>dar vista al Órgano de Control Interno de este Instituto para que en ejercicio de sus atribuciones atienda las directivas marcadas en la propia Ley de la materia, con fundamento en el artículo 190, de la ley de la materia, el cual señala que cuando este órgano determine durante la sustanciación del recurso de revisión que pudo haberse incurrido en una probable responsabilidad por el incumplimiento a las obligaciones previstas en esta Ley y las demás disposiciones jurídicas aplicables en la materia, deberá hacerlo del conocimiento del órgano de control interno de la instancia competente para que éste inicie, en su caso, el procedimiento de responsabilidad respectivo, cuyo resultado deberá de ser informado al Instituto.</w:t>
      </w:r>
    </w:p>
    <w:p w14:paraId="0D2D5BCA" w14:textId="77777777" w:rsidR="00AA17EB" w:rsidRDefault="00AA17EB" w:rsidP="00415FD8">
      <w:pPr>
        <w:autoSpaceDE w:val="0"/>
        <w:autoSpaceDN w:val="0"/>
        <w:adjustRightInd w:val="0"/>
        <w:spacing w:after="0" w:line="360" w:lineRule="auto"/>
        <w:jc w:val="both"/>
        <w:rPr>
          <w:rFonts w:ascii="Palatino Linotype" w:hAnsi="Palatino Linotype" w:cs="Arial"/>
          <w:sz w:val="24"/>
          <w:szCs w:val="24"/>
        </w:rPr>
      </w:pPr>
    </w:p>
    <w:p w14:paraId="492919CE" w14:textId="2549B49B" w:rsidR="006A6C9D" w:rsidRDefault="000943C3" w:rsidP="00415FD8">
      <w:pPr>
        <w:autoSpaceDE w:val="0"/>
        <w:autoSpaceDN w:val="0"/>
        <w:adjustRightInd w:val="0"/>
        <w:spacing w:after="0" w:line="360" w:lineRule="auto"/>
        <w:jc w:val="both"/>
        <w:rPr>
          <w:rFonts w:ascii="Palatino Linotype" w:hAnsi="Palatino Linotype" w:cs="Arial"/>
          <w:sz w:val="24"/>
          <w:szCs w:val="24"/>
        </w:rPr>
      </w:pPr>
      <w:r w:rsidRPr="00584718">
        <w:rPr>
          <w:rFonts w:ascii="Palatino Linotype" w:hAnsi="Palatino Linotype" w:cs="Arial"/>
          <w:sz w:val="24"/>
          <w:szCs w:val="24"/>
        </w:rPr>
        <w:t xml:space="preserve">Por lo tanto, en mérito de lo expuesto en líneas anteriores, con fundamento en la fracción IV, del artículo 186, de la Ley de Transparencia y Acceso a la Información Pública del Estado de México y Municipios, se </w:t>
      </w:r>
      <w:r w:rsidRPr="00584718">
        <w:rPr>
          <w:rFonts w:ascii="Palatino Linotype" w:hAnsi="Palatino Linotype" w:cs="Arial"/>
          <w:b/>
          <w:sz w:val="24"/>
          <w:szCs w:val="24"/>
        </w:rPr>
        <w:t>ORDENA</w:t>
      </w:r>
      <w:r w:rsidRPr="00584718">
        <w:rPr>
          <w:rFonts w:ascii="Palatino Linotype" w:hAnsi="Palatino Linotype" w:cs="Arial"/>
          <w:sz w:val="24"/>
          <w:szCs w:val="24"/>
        </w:rPr>
        <w:t xml:space="preserve"> al </w:t>
      </w:r>
      <w:r w:rsidRPr="00584718">
        <w:rPr>
          <w:rFonts w:ascii="Palatino Linotype" w:hAnsi="Palatino Linotype" w:cs="Arial"/>
          <w:b/>
          <w:sz w:val="24"/>
          <w:szCs w:val="24"/>
        </w:rPr>
        <w:t>Sujeto Obligado</w:t>
      </w:r>
      <w:r w:rsidRPr="00584718">
        <w:rPr>
          <w:rFonts w:ascii="Palatino Linotype" w:hAnsi="Palatino Linotype" w:cs="Arial"/>
          <w:sz w:val="24"/>
          <w:szCs w:val="24"/>
        </w:rPr>
        <w:t xml:space="preserve">, atienda la solicitud de información </w:t>
      </w:r>
      <w:r w:rsidR="004E7BC9" w:rsidRPr="004E7BC9">
        <w:rPr>
          <w:rFonts w:ascii="Palatino Linotype" w:hAnsi="Palatino Linotype" w:cs="Arial"/>
          <w:b/>
          <w:sz w:val="24"/>
        </w:rPr>
        <w:t>00159/COYOTEP/IP/2020</w:t>
      </w:r>
      <w:r w:rsidRPr="00584718">
        <w:rPr>
          <w:rFonts w:ascii="Palatino Linotype" w:hAnsi="Palatino Linotype" w:cs="Arial"/>
          <w:sz w:val="24"/>
        </w:rPr>
        <w:t>,</w:t>
      </w:r>
      <w:r w:rsidRPr="00584718">
        <w:rPr>
          <w:rFonts w:ascii="Palatino Linotype" w:hAnsi="Palatino Linotype" w:cs="Arial"/>
          <w:sz w:val="24"/>
          <w:szCs w:val="24"/>
        </w:rPr>
        <w:t xml:space="preserve"> que ha s</w:t>
      </w:r>
      <w:r w:rsidR="00031AFC">
        <w:rPr>
          <w:rFonts w:ascii="Palatino Linotype" w:hAnsi="Palatino Linotype" w:cs="Arial"/>
          <w:sz w:val="24"/>
          <w:szCs w:val="24"/>
        </w:rPr>
        <w:t>ido materia del presente fallo.</w:t>
      </w:r>
    </w:p>
    <w:p w14:paraId="5A75A200" w14:textId="77777777" w:rsidR="00893282" w:rsidRDefault="00893282" w:rsidP="00415FD8">
      <w:pPr>
        <w:autoSpaceDE w:val="0"/>
        <w:autoSpaceDN w:val="0"/>
        <w:adjustRightInd w:val="0"/>
        <w:spacing w:after="0" w:line="360" w:lineRule="auto"/>
        <w:jc w:val="both"/>
        <w:rPr>
          <w:rFonts w:ascii="Palatino Linotype" w:hAnsi="Palatino Linotype"/>
          <w:sz w:val="24"/>
          <w:szCs w:val="24"/>
        </w:rPr>
      </w:pPr>
    </w:p>
    <w:p w14:paraId="173EDC0D" w14:textId="05228A1F" w:rsidR="00893282" w:rsidRPr="00893282" w:rsidRDefault="000943C3" w:rsidP="00415FD8">
      <w:pPr>
        <w:autoSpaceDE w:val="0"/>
        <w:autoSpaceDN w:val="0"/>
        <w:adjustRightInd w:val="0"/>
        <w:spacing w:after="0" w:line="360" w:lineRule="auto"/>
        <w:jc w:val="both"/>
        <w:rPr>
          <w:rFonts w:ascii="Palatino Linotype" w:hAnsi="Palatino Linotype"/>
          <w:sz w:val="24"/>
          <w:szCs w:val="24"/>
        </w:rPr>
      </w:pPr>
      <w:r w:rsidRPr="00584718">
        <w:rPr>
          <w:rFonts w:ascii="Palatino Linotype" w:hAnsi="Palatino Linotype"/>
          <w:sz w:val="24"/>
          <w:szCs w:val="24"/>
        </w:rPr>
        <w:t>Por lo antes expuesto y fundado es de resolverse y;</w:t>
      </w:r>
    </w:p>
    <w:p w14:paraId="62F64008" w14:textId="04F5882C" w:rsidR="00FA3867" w:rsidRPr="00893282" w:rsidRDefault="00FA3867" w:rsidP="00893282">
      <w:pPr>
        <w:spacing w:after="0" w:line="360" w:lineRule="auto"/>
        <w:ind w:right="-234" w:firstLine="567"/>
        <w:jc w:val="center"/>
        <w:rPr>
          <w:rFonts w:ascii="Palatino Linotype" w:hAnsi="Palatino Linotype"/>
          <w:b/>
          <w:sz w:val="28"/>
          <w:szCs w:val="24"/>
          <w:lang w:val="pt-BR"/>
        </w:rPr>
      </w:pPr>
      <w:r w:rsidRPr="00584718">
        <w:rPr>
          <w:rFonts w:ascii="Palatino Linotype" w:hAnsi="Palatino Linotype"/>
          <w:b/>
          <w:sz w:val="28"/>
          <w:szCs w:val="24"/>
          <w:lang w:val="pt-BR"/>
        </w:rPr>
        <w:lastRenderedPageBreak/>
        <w:t>S E     R E S U E L V E</w:t>
      </w:r>
    </w:p>
    <w:p w14:paraId="19C01AA7" w14:textId="0CDE48EE" w:rsidR="00CA70C2" w:rsidRPr="00CA70C2" w:rsidRDefault="00CA70C2" w:rsidP="00CA70C2">
      <w:pPr>
        <w:autoSpaceDE w:val="0"/>
        <w:autoSpaceDN w:val="0"/>
        <w:adjustRightInd w:val="0"/>
        <w:spacing w:after="0" w:line="360" w:lineRule="auto"/>
        <w:ind w:right="49"/>
        <w:jc w:val="both"/>
        <w:rPr>
          <w:rFonts w:ascii="Palatino Linotype" w:eastAsia="Times New Roman" w:hAnsi="Palatino Linotype" w:cs="Arial"/>
          <w:sz w:val="24"/>
          <w:szCs w:val="24"/>
        </w:rPr>
      </w:pPr>
      <w:r w:rsidRPr="00CA70C2">
        <w:rPr>
          <w:rFonts w:ascii="Palatino Linotype" w:hAnsi="Palatino Linotype" w:cs="Arial"/>
          <w:b/>
          <w:sz w:val="28"/>
          <w:szCs w:val="28"/>
          <w:lang w:val="es-ES_tradnl"/>
        </w:rPr>
        <w:t>PRIMERO.</w:t>
      </w:r>
      <w:r w:rsidRPr="00CA70C2">
        <w:rPr>
          <w:rFonts w:ascii="Palatino Linotype" w:hAnsi="Palatino Linotype" w:cs="Arial"/>
        </w:rPr>
        <w:t xml:space="preserve"> </w:t>
      </w:r>
      <w:r w:rsidRPr="00CA70C2">
        <w:rPr>
          <w:rFonts w:ascii="Palatino Linotype" w:eastAsia="Times New Roman" w:hAnsi="Palatino Linotype" w:cs="Arial"/>
          <w:sz w:val="24"/>
          <w:szCs w:val="24"/>
        </w:rPr>
        <w:t xml:space="preserve">Resultan fundadas las razones o motivos de inconformidad hechos valer por </w:t>
      </w:r>
      <w:r w:rsidRPr="00CA70C2">
        <w:rPr>
          <w:rFonts w:ascii="Palatino Linotype" w:eastAsia="Times New Roman" w:hAnsi="Palatino Linotype" w:cs="Arial"/>
          <w:b/>
          <w:sz w:val="24"/>
          <w:szCs w:val="24"/>
        </w:rPr>
        <w:t>El Recurrente,</w:t>
      </w:r>
      <w:r w:rsidRPr="00CA70C2">
        <w:rPr>
          <w:rFonts w:ascii="Palatino Linotype" w:eastAsia="Times New Roman" w:hAnsi="Palatino Linotype" w:cs="Arial"/>
          <w:sz w:val="24"/>
          <w:szCs w:val="24"/>
        </w:rPr>
        <w:t xml:space="preserve"> en términos del Considerando </w:t>
      </w:r>
      <w:r w:rsidR="004E7BC9">
        <w:rPr>
          <w:rFonts w:ascii="Palatino Linotype" w:eastAsia="Times New Roman" w:hAnsi="Palatino Linotype" w:cs="Arial"/>
          <w:b/>
          <w:sz w:val="24"/>
          <w:szCs w:val="24"/>
        </w:rPr>
        <w:t>CUARTO</w:t>
      </w:r>
      <w:r w:rsidRPr="00CA70C2">
        <w:rPr>
          <w:rFonts w:ascii="Palatino Linotype" w:eastAsia="Times New Roman" w:hAnsi="Palatino Linotype" w:cs="Arial"/>
          <w:b/>
          <w:sz w:val="24"/>
          <w:szCs w:val="24"/>
        </w:rPr>
        <w:t xml:space="preserve"> </w:t>
      </w:r>
      <w:r w:rsidRPr="00CA70C2">
        <w:rPr>
          <w:rFonts w:ascii="Palatino Linotype" w:eastAsia="Times New Roman" w:hAnsi="Palatino Linotype" w:cs="Arial"/>
          <w:sz w:val="24"/>
          <w:szCs w:val="24"/>
        </w:rPr>
        <w:t>de la presente resolución.</w:t>
      </w:r>
    </w:p>
    <w:p w14:paraId="79CB2A0B" w14:textId="77777777" w:rsidR="00CA70C2" w:rsidRPr="00CA70C2" w:rsidRDefault="00CA70C2" w:rsidP="00CA70C2">
      <w:pPr>
        <w:spacing w:after="0" w:line="360" w:lineRule="auto"/>
        <w:jc w:val="both"/>
        <w:rPr>
          <w:rFonts w:ascii="Palatino Linotype" w:hAnsi="Palatino Linotype" w:cs="Arial"/>
          <w:b/>
          <w:sz w:val="24"/>
        </w:rPr>
      </w:pPr>
    </w:p>
    <w:p w14:paraId="0218DCBD" w14:textId="07A3ED2E" w:rsidR="00CA70C2" w:rsidRPr="00CA70C2" w:rsidRDefault="00CA70C2" w:rsidP="00CA70C2">
      <w:pPr>
        <w:spacing w:after="0" w:line="360" w:lineRule="auto"/>
        <w:jc w:val="both"/>
        <w:rPr>
          <w:rFonts w:ascii="Palatino Linotype" w:hAnsi="Palatino Linotype" w:cs="Arial"/>
          <w:sz w:val="24"/>
          <w:szCs w:val="24"/>
        </w:rPr>
      </w:pPr>
      <w:r w:rsidRPr="00CA70C2">
        <w:rPr>
          <w:rFonts w:ascii="Palatino Linotype" w:hAnsi="Palatino Linotype" w:cs="Arial"/>
          <w:b/>
          <w:sz w:val="28"/>
        </w:rPr>
        <w:t xml:space="preserve">SEGUNDO. </w:t>
      </w:r>
      <w:r w:rsidRPr="00CA70C2">
        <w:rPr>
          <w:rFonts w:ascii="Palatino Linotype" w:hAnsi="Palatino Linotype" w:cs="Arial"/>
          <w:sz w:val="24"/>
          <w:szCs w:val="24"/>
        </w:rPr>
        <w:t>Se</w:t>
      </w:r>
      <w:r w:rsidRPr="00CA70C2">
        <w:rPr>
          <w:rFonts w:ascii="Palatino Linotype" w:hAnsi="Palatino Linotype" w:cs="Arial"/>
          <w:b/>
          <w:sz w:val="24"/>
          <w:szCs w:val="24"/>
        </w:rPr>
        <w:t xml:space="preserve"> ORDENA </w:t>
      </w:r>
      <w:r w:rsidRPr="00CA70C2">
        <w:rPr>
          <w:rFonts w:ascii="Palatino Linotype" w:hAnsi="Palatino Linotype" w:cs="Arial"/>
          <w:sz w:val="24"/>
          <w:szCs w:val="24"/>
        </w:rPr>
        <w:t xml:space="preserve">al </w:t>
      </w:r>
      <w:r w:rsidRPr="00CA70C2">
        <w:rPr>
          <w:rFonts w:ascii="Palatino Linotype" w:hAnsi="Palatino Linotype" w:cs="Arial"/>
          <w:b/>
          <w:sz w:val="24"/>
          <w:szCs w:val="24"/>
        </w:rPr>
        <w:t>Sujeto Obligado</w:t>
      </w:r>
      <w:r w:rsidRPr="00CA70C2">
        <w:rPr>
          <w:rFonts w:ascii="Palatino Linotype" w:eastAsia="Times New Roman" w:hAnsi="Palatino Linotype" w:cs="Arial"/>
          <w:sz w:val="24"/>
          <w:szCs w:val="24"/>
        </w:rPr>
        <w:t>, atienda la solicitud de información número</w:t>
      </w:r>
      <w:r w:rsidRPr="00CA70C2">
        <w:rPr>
          <w:rFonts w:ascii="Palatino Linotype" w:hAnsi="Palatino Linotype" w:cs="Arial"/>
          <w:b/>
          <w:sz w:val="24"/>
          <w:szCs w:val="24"/>
        </w:rPr>
        <w:t xml:space="preserve"> </w:t>
      </w:r>
      <w:r w:rsidR="004E7BC9" w:rsidRPr="004E7BC9">
        <w:rPr>
          <w:rFonts w:ascii="Palatino Linotype" w:hAnsi="Palatino Linotype" w:cs="Arial"/>
          <w:b/>
          <w:sz w:val="24"/>
          <w:szCs w:val="24"/>
        </w:rPr>
        <w:t>00159/COYOTEP/IP/2020</w:t>
      </w:r>
      <w:r w:rsidRPr="00CA70C2">
        <w:rPr>
          <w:rFonts w:ascii="Palatino Linotype" w:eastAsia="Times New Roman" w:hAnsi="Palatino Linotype" w:cs="Arial"/>
          <w:sz w:val="24"/>
          <w:szCs w:val="24"/>
        </w:rPr>
        <w:t xml:space="preserve">, </w:t>
      </w:r>
      <w:r w:rsidR="009A2CE1">
        <w:rPr>
          <w:rFonts w:ascii="Palatino Linotype" w:eastAsia="Times New Roman" w:hAnsi="Palatino Linotype" w:cs="Arial"/>
          <w:sz w:val="24"/>
          <w:szCs w:val="24"/>
        </w:rPr>
        <w:t xml:space="preserve">en términos del considerando </w:t>
      </w:r>
      <w:r w:rsidR="004B3305">
        <w:rPr>
          <w:rFonts w:ascii="Palatino Linotype" w:eastAsia="Times New Roman" w:hAnsi="Palatino Linotype" w:cs="Arial"/>
          <w:b/>
          <w:sz w:val="24"/>
          <w:szCs w:val="24"/>
        </w:rPr>
        <w:t>CUARTO</w:t>
      </w:r>
      <w:r w:rsidRPr="00CA70C2">
        <w:rPr>
          <w:rFonts w:ascii="Palatino Linotype" w:eastAsia="Times New Roman" w:hAnsi="Palatino Linotype" w:cs="Arial"/>
          <w:sz w:val="24"/>
          <w:szCs w:val="24"/>
        </w:rPr>
        <w:t>,</w:t>
      </w:r>
      <w:r w:rsidR="009A2CE1">
        <w:rPr>
          <w:rFonts w:ascii="Palatino Linotype" w:eastAsia="Times New Roman" w:hAnsi="Palatino Linotype" w:cs="Arial"/>
          <w:sz w:val="24"/>
          <w:szCs w:val="24"/>
        </w:rPr>
        <w:t xml:space="preserve"> de esta resolución, en vía</w:t>
      </w:r>
      <w:r w:rsidRPr="00CA70C2">
        <w:rPr>
          <w:rFonts w:ascii="Palatino Linotype" w:eastAsia="Times New Roman" w:hAnsi="Palatino Linotype" w:cs="Arial"/>
          <w:sz w:val="24"/>
          <w:szCs w:val="24"/>
        </w:rPr>
        <w:t xml:space="preserve"> </w:t>
      </w:r>
      <w:r w:rsidRPr="00CA70C2">
        <w:rPr>
          <w:rFonts w:ascii="Palatino Linotype" w:hAnsi="Palatino Linotype" w:cs="Arial"/>
          <w:sz w:val="24"/>
          <w:szCs w:val="24"/>
        </w:rPr>
        <w:t xml:space="preserve">Sistema de Acceso a la Información Mexiquense </w:t>
      </w:r>
      <w:r w:rsidRPr="00CA70C2">
        <w:rPr>
          <w:rFonts w:ascii="Palatino Linotype" w:hAnsi="Palatino Linotype" w:cs="Arial"/>
          <w:b/>
          <w:sz w:val="24"/>
          <w:szCs w:val="24"/>
        </w:rPr>
        <w:t>(SAIMEX)</w:t>
      </w:r>
      <w:r w:rsidRPr="00CA70C2">
        <w:rPr>
          <w:rFonts w:ascii="Palatino Linotype" w:hAnsi="Palatino Linotype" w:cs="Arial"/>
          <w:sz w:val="24"/>
          <w:szCs w:val="24"/>
        </w:rPr>
        <w:t>.</w:t>
      </w:r>
    </w:p>
    <w:p w14:paraId="0ED8F224" w14:textId="77777777" w:rsidR="00CA70C2" w:rsidRPr="00CA70C2" w:rsidRDefault="00CA70C2" w:rsidP="00CA70C2">
      <w:pPr>
        <w:autoSpaceDE w:val="0"/>
        <w:autoSpaceDN w:val="0"/>
        <w:adjustRightInd w:val="0"/>
        <w:spacing w:after="0" w:line="360" w:lineRule="auto"/>
        <w:jc w:val="both"/>
        <w:rPr>
          <w:rFonts w:ascii="Palatino Linotype" w:hAnsi="Palatino Linotype" w:cs="Arial"/>
          <w:b/>
          <w:sz w:val="28"/>
          <w:szCs w:val="24"/>
        </w:rPr>
      </w:pPr>
    </w:p>
    <w:p w14:paraId="33CDFA64" w14:textId="77777777" w:rsidR="00CA70C2" w:rsidRPr="00CA70C2" w:rsidRDefault="00CA70C2" w:rsidP="00CA70C2">
      <w:pPr>
        <w:spacing w:after="0" w:line="360" w:lineRule="auto"/>
        <w:jc w:val="both"/>
        <w:rPr>
          <w:rFonts w:ascii="Palatino Linotype" w:eastAsia="Times New Roman" w:hAnsi="Palatino Linotype" w:cs="Times New Roman"/>
          <w:sz w:val="24"/>
          <w:szCs w:val="24"/>
          <w:lang w:eastAsia="es-ES"/>
        </w:rPr>
      </w:pPr>
      <w:r w:rsidRPr="00CA70C2">
        <w:rPr>
          <w:rFonts w:ascii="Palatino Linotype" w:eastAsia="Times New Roman" w:hAnsi="Palatino Linotype" w:cs="Times New Roman"/>
          <w:b/>
          <w:sz w:val="28"/>
          <w:szCs w:val="28"/>
          <w:lang w:eastAsia="es-ES"/>
        </w:rPr>
        <w:t>TERCERO.</w:t>
      </w:r>
      <w:r w:rsidRPr="00CA70C2">
        <w:rPr>
          <w:rFonts w:ascii="Palatino Linotype" w:eastAsia="Times New Roman" w:hAnsi="Palatino Linotype" w:cs="Times New Roman"/>
          <w:b/>
          <w:sz w:val="24"/>
          <w:szCs w:val="24"/>
          <w:lang w:eastAsia="es-ES"/>
        </w:rPr>
        <w:t xml:space="preserve"> NOTIFÍQUESE</w:t>
      </w:r>
      <w:r w:rsidRPr="00CA70C2">
        <w:rPr>
          <w:rFonts w:ascii="Palatino Linotype" w:eastAsia="Times New Roman" w:hAnsi="Palatino Linotype" w:cs="Times New Roman"/>
          <w:b/>
          <w:i/>
          <w:sz w:val="24"/>
          <w:szCs w:val="24"/>
          <w:lang w:eastAsia="es-ES"/>
        </w:rPr>
        <w:t xml:space="preserve"> </w:t>
      </w:r>
      <w:r w:rsidRPr="00CA70C2">
        <w:rPr>
          <w:rFonts w:ascii="Palatino Linotype" w:eastAsia="Times New Roman" w:hAnsi="Palatino Linotype" w:cs="Times New Roman"/>
          <w:sz w:val="24"/>
          <w:szCs w:val="24"/>
          <w:lang w:eastAsia="es-ES"/>
        </w:rPr>
        <w:t>la presente resolución al Titular de la Unidad de Transparencia del Sujeto Obligado, para que conforme al artículo 186 último párrafo y 189 segundo párrafo de la Ley de Transparencia y Acceso a la Información Pública del Estado de México y Municipios, dé cumplimiento a lo ordenado dentro del plazo de diez días hábiles, debiendo informar a este Instituto en un plazo de tres días hábiles siguientes sobre el cumplimiento dado a la presente resolución.</w:t>
      </w:r>
    </w:p>
    <w:p w14:paraId="000B985D" w14:textId="77777777" w:rsidR="00CA70C2" w:rsidRPr="00CA70C2" w:rsidRDefault="00CA70C2" w:rsidP="00CA70C2">
      <w:pPr>
        <w:autoSpaceDE w:val="0"/>
        <w:autoSpaceDN w:val="0"/>
        <w:adjustRightInd w:val="0"/>
        <w:spacing w:after="0" w:line="360" w:lineRule="auto"/>
        <w:jc w:val="both"/>
        <w:rPr>
          <w:rFonts w:ascii="Palatino Linotype" w:hAnsi="Palatino Linotype" w:cs="Arial"/>
          <w:sz w:val="24"/>
          <w:szCs w:val="24"/>
        </w:rPr>
      </w:pPr>
    </w:p>
    <w:p w14:paraId="57E0C694" w14:textId="77777777" w:rsidR="00CA70C2" w:rsidRPr="00CA70C2" w:rsidRDefault="00CA70C2" w:rsidP="00CA70C2">
      <w:pPr>
        <w:autoSpaceDE w:val="0"/>
        <w:autoSpaceDN w:val="0"/>
        <w:adjustRightInd w:val="0"/>
        <w:spacing w:after="0" w:line="360" w:lineRule="auto"/>
        <w:jc w:val="both"/>
        <w:rPr>
          <w:rFonts w:ascii="Palatino Linotype" w:hAnsi="Palatino Linotype" w:cs="Arial"/>
          <w:sz w:val="24"/>
          <w:szCs w:val="24"/>
        </w:rPr>
      </w:pPr>
      <w:r w:rsidRPr="00CA70C2">
        <w:rPr>
          <w:rFonts w:ascii="Palatino Linotype" w:hAnsi="Palatino Linotype" w:cs="Arial"/>
          <w:b/>
          <w:sz w:val="28"/>
          <w:szCs w:val="24"/>
        </w:rPr>
        <w:t xml:space="preserve">CUARTO. </w:t>
      </w:r>
      <w:r w:rsidRPr="00CA70C2">
        <w:rPr>
          <w:rFonts w:ascii="Palatino Linotype" w:hAnsi="Palatino Linotype" w:cs="Arial"/>
          <w:b/>
          <w:sz w:val="24"/>
          <w:szCs w:val="24"/>
        </w:rPr>
        <w:t xml:space="preserve">NOTIFÍQUESE </w:t>
      </w:r>
      <w:r w:rsidRPr="00CA70C2">
        <w:rPr>
          <w:rFonts w:ascii="Palatino Linotype" w:hAnsi="Palatino Linotype" w:cs="Arial"/>
          <w:sz w:val="24"/>
          <w:szCs w:val="24"/>
        </w:rPr>
        <w:t xml:space="preserve">al </w:t>
      </w:r>
      <w:r w:rsidRPr="00CA70C2">
        <w:rPr>
          <w:rFonts w:ascii="Palatino Linotype" w:hAnsi="Palatino Linotype" w:cs="Arial"/>
          <w:b/>
          <w:sz w:val="24"/>
          <w:szCs w:val="24"/>
        </w:rPr>
        <w:t xml:space="preserve">Recurrente </w:t>
      </w:r>
      <w:r w:rsidRPr="00CA70C2">
        <w:rPr>
          <w:rFonts w:ascii="Palatino Linotype" w:hAnsi="Palatino Linotype" w:cs="Arial"/>
          <w:sz w:val="24"/>
          <w:szCs w:val="24"/>
        </w:rPr>
        <w:t>la presente resolución y hágase de su conocimiento que en caso de considerar que le causa algún perjuicio, podrá promover el Juicio de Amparo en los términos de las leyes aplicables, de acuerdo a lo estipulado por el artículo 196, de la Ley de Transparencia y Acceso a la Información Pública del Estado de México y Municipios.</w:t>
      </w:r>
    </w:p>
    <w:p w14:paraId="652F0EB4" w14:textId="77777777" w:rsidR="00CA70C2" w:rsidRPr="00CA70C2" w:rsidRDefault="00CA70C2" w:rsidP="00CA70C2">
      <w:pPr>
        <w:autoSpaceDE w:val="0"/>
        <w:autoSpaceDN w:val="0"/>
        <w:adjustRightInd w:val="0"/>
        <w:spacing w:after="0" w:line="360" w:lineRule="auto"/>
        <w:jc w:val="both"/>
        <w:rPr>
          <w:rFonts w:ascii="Palatino Linotype" w:hAnsi="Palatino Linotype" w:cs="Arial"/>
          <w:sz w:val="24"/>
          <w:szCs w:val="24"/>
        </w:rPr>
      </w:pPr>
    </w:p>
    <w:p w14:paraId="59540F4B" w14:textId="36DF68A3" w:rsidR="00CA70C2" w:rsidRPr="00CA70C2" w:rsidRDefault="00CA70C2" w:rsidP="00CA70C2">
      <w:pPr>
        <w:autoSpaceDE w:val="0"/>
        <w:autoSpaceDN w:val="0"/>
        <w:adjustRightInd w:val="0"/>
        <w:spacing w:after="0" w:line="360" w:lineRule="auto"/>
        <w:jc w:val="both"/>
        <w:rPr>
          <w:rFonts w:ascii="Palatino Linotype" w:eastAsia="MS Mincho" w:hAnsi="Palatino Linotype" w:cs="Times New Roman"/>
          <w:sz w:val="24"/>
        </w:rPr>
      </w:pPr>
      <w:r w:rsidRPr="00CA70C2">
        <w:rPr>
          <w:rFonts w:ascii="Palatino Linotype" w:eastAsia="Times New Roman" w:hAnsi="Palatino Linotype" w:cs="Arial"/>
          <w:b/>
          <w:sz w:val="28"/>
          <w:szCs w:val="24"/>
          <w:lang w:val="es-ES" w:eastAsia="es-ES"/>
        </w:rPr>
        <w:t xml:space="preserve">QUINTO. </w:t>
      </w:r>
      <w:r w:rsidRPr="00CA70C2">
        <w:rPr>
          <w:rFonts w:ascii="Palatino Linotype" w:eastAsia="Times New Roman" w:hAnsi="Palatino Linotype" w:cs="Arial"/>
          <w:b/>
          <w:sz w:val="24"/>
          <w:szCs w:val="24"/>
          <w:lang w:val="es-ES" w:eastAsia="es-ES"/>
        </w:rPr>
        <w:t>GÍRESE</w:t>
      </w:r>
      <w:r w:rsidRPr="00CA70C2">
        <w:rPr>
          <w:rFonts w:ascii="Palatino Linotype" w:eastAsia="MS Mincho" w:hAnsi="Palatino Linotype" w:cs="Times New Roman"/>
          <w:sz w:val="24"/>
        </w:rPr>
        <w:t xml:space="preserve"> oficio al Contralor Interno y Órgano de Control y Vigilancia de este Instituto para hacer de su conocimiento la presente resolución, a fin de que en </w:t>
      </w:r>
      <w:r w:rsidRPr="00CA70C2">
        <w:rPr>
          <w:rFonts w:ascii="Palatino Linotype" w:eastAsia="MS Mincho" w:hAnsi="Palatino Linotype" w:cs="Times New Roman"/>
          <w:sz w:val="24"/>
        </w:rPr>
        <w:lastRenderedPageBreak/>
        <w:t xml:space="preserve">ejercicio de sus atribuciones y de conformidad al artículo 190, de la Ley de Transparencia y Acceso a la Información Pública del Estado de México y Municipios, determine lo conducente, en términos de lo señalado en el Considerando </w:t>
      </w:r>
      <w:r w:rsidR="004B3305">
        <w:rPr>
          <w:rFonts w:ascii="Palatino Linotype" w:eastAsia="MS Mincho" w:hAnsi="Palatino Linotype" w:cs="Times New Roman"/>
          <w:b/>
          <w:sz w:val="24"/>
        </w:rPr>
        <w:t>CUARTO</w:t>
      </w:r>
      <w:r w:rsidRPr="00CA70C2">
        <w:rPr>
          <w:rFonts w:ascii="Palatino Linotype" w:eastAsia="MS Mincho" w:hAnsi="Palatino Linotype" w:cs="Times New Roman"/>
          <w:sz w:val="24"/>
        </w:rPr>
        <w:t xml:space="preserve"> de la presente resolución. </w:t>
      </w:r>
    </w:p>
    <w:p w14:paraId="08DB8C69" w14:textId="77777777" w:rsidR="00CA70C2" w:rsidRPr="00CA70C2" w:rsidRDefault="00CA70C2" w:rsidP="00CA70C2">
      <w:pPr>
        <w:autoSpaceDE w:val="0"/>
        <w:autoSpaceDN w:val="0"/>
        <w:adjustRightInd w:val="0"/>
        <w:spacing w:after="0" w:line="360" w:lineRule="auto"/>
        <w:jc w:val="both"/>
        <w:rPr>
          <w:rFonts w:ascii="Palatino Linotype" w:eastAsia="MS Mincho" w:hAnsi="Palatino Linotype" w:cs="Times New Roman"/>
          <w:sz w:val="24"/>
        </w:rPr>
      </w:pPr>
    </w:p>
    <w:p w14:paraId="69A65BA7" w14:textId="3C3E4A24" w:rsidR="00CA70C2" w:rsidRDefault="00CA70C2" w:rsidP="00CA70C2">
      <w:pPr>
        <w:spacing w:after="0" w:line="360" w:lineRule="auto"/>
        <w:jc w:val="both"/>
        <w:rPr>
          <w:rFonts w:ascii="Palatino Linotype" w:eastAsia="Calibri" w:hAnsi="Palatino Linotype" w:cs="Times New Roman"/>
          <w:sz w:val="24"/>
          <w:szCs w:val="24"/>
          <w:lang w:eastAsia="es-ES_tradnl"/>
        </w:rPr>
      </w:pPr>
      <w:bookmarkStart w:id="1" w:name="_Hlk33119190"/>
      <w:r w:rsidRPr="00CA70C2">
        <w:rPr>
          <w:rFonts w:ascii="Palatino Linotype" w:eastAsia="Calibri" w:hAnsi="Palatino Linotype" w:cs="Times New Roman"/>
          <w:b/>
          <w:sz w:val="28"/>
          <w:szCs w:val="24"/>
          <w:lang w:eastAsia="es-ES_tradnl"/>
        </w:rPr>
        <w:t>SEXTO</w:t>
      </w:r>
      <w:r w:rsidRPr="00CA70C2">
        <w:rPr>
          <w:rFonts w:ascii="Palatino Linotype" w:eastAsia="Calibri" w:hAnsi="Palatino Linotype" w:cs="Times New Roman"/>
          <w:b/>
          <w:sz w:val="24"/>
          <w:szCs w:val="24"/>
          <w:lang w:eastAsia="es-ES_tradnl"/>
        </w:rPr>
        <w:t>.</w:t>
      </w:r>
      <w:r w:rsidRPr="00CA70C2">
        <w:rPr>
          <w:rFonts w:ascii="Palatino Linotype" w:eastAsia="Calibri" w:hAnsi="Palatino Linotype" w:cs="Times New Roman"/>
          <w:sz w:val="24"/>
          <w:szCs w:val="24"/>
          <w:lang w:eastAsia="es-ES_tradnl"/>
        </w:rPr>
        <w:t xml:space="preserve"> Se hace del conocimiento del </w:t>
      </w:r>
      <w:r w:rsidRPr="00CA70C2">
        <w:rPr>
          <w:rFonts w:ascii="Palatino Linotype" w:eastAsia="Calibri" w:hAnsi="Palatino Linotype" w:cs="Times New Roman"/>
          <w:b/>
          <w:sz w:val="24"/>
          <w:szCs w:val="24"/>
          <w:lang w:eastAsia="es-ES_tradnl"/>
        </w:rPr>
        <w:t>Recurrente</w:t>
      </w:r>
      <w:r w:rsidRPr="00CA70C2">
        <w:rPr>
          <w:rFonts w:ascii="Palatino Linotype" w:eastAsia="Calibri" w:hAnsi="Palatino Linotype" w:cs="Times New Roman"/>
          <w:sz w:val="24"/>
          <w:szCs w:val="24"/>
          <w:lang w:eastAsia="es-ES_tradnl"/>
        </w:rPr>
        <w:t xml:space="preserve"> que, de conformidad con lo establecido en el artículo 179 párrafo segundo de la Ley de Transparencia y Acceso a la Información Pública del Estado de México y Municipios, tiene derecho a interponer nuevamente Recurso de Revisión ante este Instituto, por la respuesta que proporcione el </w:t>
      </w:r>
      <w:r w:rsidRPr="00CA70C2">
        <w:rPr>
          <w:rFonts w:ascii="Palatino Linotype" w:eastAsia="Calibri" w:hAnsi="Palatino Linotype" w:cs="Times New Roman"/>
          <w:b/>
          <w:sz w:val="24"/>
          <w:szCs w:val="24"/>
          <w:lang w:eastAsia="es-ES_tradnl"/>
        </w:rPr>
        <w:t>Sujeto Obligado</w:t>
      </w:r>
      <w:r w:rsidRPr="00CA70C2">
        <w:rPr>
          <w:rFonts w:ascii="Palatino Linotype" w:eastAsia="Calibri" w:hAnsi="Palatino Linotype" w:cs="Times New Roman"/>
          <w:sz w:val="24"/>
          <w:szCs w:val="24"/>
          <w:lang w:eastAsia="es-ES_tradnl"/>
        </w:rPr>
        <w:t>, en cumplimiento a esta Resolución.</w:t>
      </w:r>
    </w:p>
    <w:p w14:paraId="3CAF0B57" w14:textId="477A7148" w:rsidR="00CD2862" w:rsidRDefault="00CD2862" w:rsidP="00CA70C2">
      <w:pPr>
        <w:spacing w:after="0" w:line="360" w:lineRule="auto"/>
        <w:jc w:val="both"/>
        <w:rPr>
          <w:rFonts w:ascii="Palatino Linotype" w:eastAsia="Calibri" w:hAnsi="Palatino Linotype" w:cs="Times New Roman"/>
          <w:sz w:val="24"/>
          <w:szCs w:val="24"/>
          <w:lang w:eastAsia="es-ES_tradnl"/>
        </w:rPr>
      </w:pPr>
    </w:p>
    <w:p w14:paraId="547AB5DB" w14:textId="6BD02884" w:rsidR="004D3D74" w:rsidRDefault="00CD2862" w:rsidP="008A568A">
      <w:pPr>
        <w:spacing w:after="0" w:line="360" w:lineRule="auto"/>
        <w:jc w:val="both"/>
        <w:rPr>
          <w:rFonts w:ascii="Palatino Linotype" w:eastAsia="Calibri" w:hAnsi="Palatino Linotype" w:cs="Times New Roman"/>
          <w:sz w:val="24"/>
          <w:szCs w:val="24"/>
          <w:lang w:eastAsia="es-ES_tradnl"/>
        </w:rPr>
      </w:pPr>
      <w:r w:rsidRPr="00CD2862">
        <w:rPr>
          <w:rFonts w:ascii="Palatino Linotype" w:eastAsia="Calibri" w:hAnsi="Palatino Linotype" w:cs="Times New Roman"/>
          <w:b/>
          <w:bCs/>
          <w:sz w:val="24"/>
          <w:szCs w:val="24"/>
          <w:lang w:eastAsia="es-ES_tradnl"/>
        </w:rPr>
        <w:t>S</w:t>
      </w:r>
      <w:r w:rsidR="00B915B9">
        <w:rPr>
          <w:rFonts w:ascii="Palatino Linotype" w:eastAsia="Calibri" w:hAnsi="Palatino Linotype" w:cs="Times New Roman"/>
          <w:b/>
          <w:bCs/>
          <w:sz w:val="24"/>
          <w:szCs w:val="24"/>
          <w:lang w:eastAsia="es-ES_tradnl"/>
        </w:rPr>
        <w:t>È</w:t>
      </w:r>
      <w:r w:rsidRPr="00CD2862">
        <w:rPr>
          <w:rFonts w:ascii="Palatino Linotype" w:eastAsia="Calibri" w:hAnsi="Palatino Linotype" w:cs="Times New Roman"/>
          <w:b/>
          <w:bCs/>
          <w:sz w:val="24"/>
          <w:szCs w:val="24"/>
          <w:lang w:eastAsia="es-ES_tradnl"/>
        </w:rPr>
        <w:t>PTIMO.</w:t>
      </w:r>
      <w:r>
        <w:rPr>
          <w:rFonts w:ascii="Palatino Linotype" w:eastAsia="Calibri" w:hAnsi="Palatino Linotype" w:cs="Times New Roman"/>
          <w:b/>
          <w:bCs/>
          <w:sz w:val="24"/>
          <w:szCs w:val="24"/>
          <w:lang w:eastAsia="es-ES_tradnl"/>
        </w:rPr>
        <w:t xml:space="preserve"> </w:t>
      </w:r>
      <w:r w:rsidRPr="00CD2862">
        <w:rPr>
          <w:rFonts w:ascii="Palatino Linotype" w:eastAsia="Calibri" w:hAnsi="Palatino Linotype" w:cs="Times New Roman"/>
          <w:sz w:val="24"/>
          <w:szCs w:val="24"/>
          <w:lang w:eastAsia="es-ES_tradnl"/>
        </w:rPr>
        <w:t>C</w:t>
      </w:r>
      <w:r>
        <w:rPr>
          <w:rFonts w:ascii="Palatino Linotype" w:eastAsia="Calibri" w:hAnsi="Palatino Linotype" w:cs="Times New Roman"/>
          <w:sz w:val="24"/>
          <w:szCs w:val="24"/>
          <w:lang w:eastAsia="es-ES_tradnl"/>
        </w:rPr>
        <w:t>on fundamento en el</w:t>
      </w:r>
      <w:r w:rsidRPr="00CD2862">
        <w:rPr>
          <w:rFonts w:ascii="Palatino Linotype" w:eastAsia="MS Mincho" w:hAnsi="Palatino Linotype" w:cs="Times New Roman"/>
          <w:sz w:val="24"/>
        </w:rPr>
        <w:t xml:space="preserve"> </w:t>
      </w:r>
      <w:r w:rsidRPr="00CA70C2">
        <w:rPr>
          <w:rFonts w:ascii="Palatino Linotype" w:eastAsia="MS Mincho" w:hAnsi="Palatino Linotype" w:cs="Times New Roman"/>
          <w:sz w:val="24"/>
        </w:rPr>
        <w:t>artículo</w:t>
      </w:r>
      <w:r>
        <w:rPr>
          <w:rFonts w:ascii="Palatino Linotype" w:eastAsia="MS Mincho" w:hAnsi="Palatino Linotype" w:cs="Times New Roman"/>
          <w:sz w:val="24"/>
        </w:rPr>
        <w:t xml:space="preserve"> 198 de la Ley de Transparencia y Acceso a la Información Pública</w:t>
      </w:r>
      <w:r w:rsidRPr="00CA70C2">
        <w:rPr>
          <w:rFonts w:ascii="Palatino Linotype" w:eastAsia="Calibri" w:hAnsi="Palatino Linotype" w:cs="Times New Roman"/>
          <w:sz w:val="24"/>
          <w:szCs w:val="24"/>
          <w:lang w:eastAsia="es-ES_tradnl"/>
        </w:rPr>
        <w:t xml:space="preserve"> del Estado de México y Municipio</w:t>
      </w:r>
      <w:r>
        <w:rPr>
          <w:rFonts w:ascii="Palatino Linotype" w:eastAsia="Calibri" w:hAnsi="Palatino Linotype" w:cs="Times New Roman"/>
          <w:sz w:val="24"/>
          <w:szCs w:val="24"/>
          <w:lang w:eastAsia="es-ES_tradnl"/>
        </w:rPr>
        <w:t xml:space="preserve">s, se apercibe al Sujeto Obligado a que, en caso de negarse a cumplir la presente resolución o hacerlo de manera parcial se actuara de conformidad con lo previsto en los artículos 213, 213, 216 y 217 de dicha ley. </w:t>
      </w:r>
      <w:bookmarkEnd w:id="1"/>
    </w:p>
    <w:p w14:paraId="2BAF46B7" w14:textId="77777777" w:rsidR="008A568A" w:rsidRPr="008A568A" w:rsidRDefault="008A568A" w:rsidP="008A568A">
      <w:pPr>
        <w:spacing w:after="0" w:line="360" w:lineRule="auto"/>
        <w:jc w:val="both"/>
        <w:rPr>
          <w:rFonts w:ascii="Palatino Linotype" w:eastAsia="Calibri" w:hAnsi="Palatino Linotype" w:cs="Times New Roman"/>
          <w:sz w:val="24"/>
          <w:szCs w:val="24"/>
          <w:lang w:eastAsia="es-ES_tradnl"/>
        </w:rPr>
      </w:pPr>
    </w:p>
    <w:p w14:paraId="48AE16C0" w14:textId="67C02532" w:rsidR="00FA3867" w:rsidRPr="000408E3" w:rsidRDefault="00FA3867" w:rsidP="00415FD8">
      <w:pPr>
        <w:spacing w:after="0" w:line="360" w:lineRule="auto"/>
        <w:jc w:val="both"/>
        <w:rPr>
          <w:rFonts w:ascii="Palatino Linotype" w:hAnsi="Palatino Linotype" w:cs="Arial"/>
          <w:sz w:val="20"/>
          <w:szCs w:val="24"/>
        </w:rPr>
      </w:pPr>
      <w:r w:rsidRPr="000408E3">
        <w:rPr>
          <w:rFonts w:ascii="Palatino Linotype" w:hAnsi="Palatino Linotype" w:cs="Arial"/>
          <w:sz w:val="20"/>
          <w:szCs w:val="24"/>
        </w:rPr>
        <w:t>ASÍ LO RESUELVE, POR</w:t>
      </w:r>
      <w:r w:rsidR="008A568A" w:rsidRPr="000408E3">
        <w:rPr>
          <w:rFonts w:ascii="Palatino Linotype" w:hAnsi="Palatino Linotype" w:cs="Arial"/>
          <w:sz w:val="20"/>
          <w:szCs w:val="24"/>
        </w:rPr>
        <w:t xml:space="preserve"> MAYORIA </w:t>
      </w:r>
      <w:r w:rsidRPr="000408E3">
        <w:rPr>
          <w:rFonts w:ascii="Palatino Linotype" w:hAnsi="Palatino Linotype" w:cs="Arial"/>
          <w:sz w:val="20"/>
          <w:szCs w:val="24"/>
        </w:rPr>
        <w:t>DE VOTOS EL PLENO DEL</w:t>
      </w:r>
      <w:r w:rsidRPr="000408E3">
        <w:rPr>
          <w:rFonts w:ascii="Palatino Linotype" w:eastAsia="Arial Unicode MS" w:hAnsi="Palatino Linotype" w:cs="Arial"/>
          <w:sz w:val="20"/>
          <w:szCs w:val="24"/>
        </w:rPr>
        <w:t xml:space="preserve"> INSTITUTO DE TRANSPARENCIA, ACCESO A LA INFORMACIÓN PÚBLICA Y PROTECCIÓN DE DATOS PERSONALES DEL ESTADO DE MÉXICO Y MUNICIPIOS</w:t>
      </w:r>
      <w:r w:rsidRPr="000408E3">
        <w:rPr>
          <w:rFonts w:ascii="Palatino Linotype" w:hAnsi="Palatino Linotype" w:cs="Arial"/>
          <w:sz w:val="20"/>
          <w:szCs w:val="24"/>
        </w:rPr>
        <w:t xml:space="preserve">, CONFORMADO POR LOS COMISIONADOS ZULEMA MARTÍNEZ SÁNCHEZ, EVA ABAID YAPUR, </w:t>
      </w:r>
      <w:r w:rsidR="00F01E46" w:rsidRPr="000408E3">
        <w:rPr>
          <w:rFonts w:ascii="Palatino Linotype" w:hAnsi="Palatino Linotype" w:cs="Arial"/>
          <w:sz w:val="20"/>
          <w:szCs w:val="24"/>
        </w:rPr>
        <w:t xml:space="preserve">JOSÉ GUADALUPE LUNA HERNÁNDEZ, </w:t>
      </w:r>
      <w:r w:rsidRPr="000408E3">
        <w:rPr>
          <w:rFonts w:ascii="Palatino Linotype" w:hAnsi="Palatino Linotype" w:cs="Arial"/>
          <w:sz w:val="20"/>
          <w:szCs w:val="24"/>
        </w:rPr>
        <w:t xml:space="preserve">JAVIER </w:t>
      </w:r>
      <w:r w:rsidR="00F01E46" w:rsidRPr="000408E3">
        <w:rPr>
          <w:rFonts w:ascii="Palatino Linotype" w:hAnsi="Palatino Linotype" w:cs="Arial"/>
          <w:sz w:val="20"/>
          <w:szCs w:val="24"/>
        </w:rPr>
        <w:t>MARTÍNEZ CRUZ</w:t>
      </w:r>
      <w:r w:rsidR="008A568A" w:rsidRPr="000408E3">
        <w:rPr>
          <w:rFonts w:ascii="Palatino Linotype" w:hAnsi="Palatino Linotype" w:cs="Arial"/>
          <w:sz w:val="20"/>
          <w:szCs w:val="24"/>
        </w:rPr>
        <w:t>( EMITIENMDO VOTO EN CONTRA CON VOTO DISIDENTE) Y</w:t>
      </w:r>
      <w:r w:rsidR="00F01E46" w:rsidRPr="000408E3">
        <w:rPr>
          <w:rFonts w:ascii="Palatino Linotype" w:hAnsi="Palatino Linotype" w:cs="Arial"/>
          <w:sz w:val="20"/>
          <w:szCs w:val="24"/>
        </w:rPr>
        <w:t xml:space="preserve"> LUIS GUSTAVO PARRA NORIEGA</w:t>
      </w:r>
      <w:r w:rsidR="00283A84" w:rsidRPr="000408E3">
        <w:rPr>
          <w:rFonts w:ascii="Palatino Linotype" w:hAnsi="Palatino Linotype" w:cs="Arial"/>
          <w:sz w:val="20"/>
          <w:szCs w:val="24"/>
        </w:rPr>
        <w:t xml:space="preserve"> (CON AUSENCIA JUSTIFICADA)</w:t>
      </w:r>
      <w:r w:rsidR="0076150E" w:rsidRPr="000408E3">
        <w:rPr>
          <w:rFonts w:ascii="Palatino Linotype" w:hAnsi="Palatino Linotype" w:cs="Arial"/>
          <w:sz w:val="20"/>
          <w:szCs w:val="24"/>
        </w:rPr>
        <w:t>,</w:t>
      </w:r>
      <w:r w:rsidR="00F01E46" w:rsidRPr="000408E3">
        <w:rPr>
          <w:rFonts w:ascii="Palatino Linotype" w:hAnsi="Palatino Linotype" w:cs="Arial"/>
          <w:sz w:val="20"/>
          <w:szCs w:val="24"/>
        </w:rPr>
        <w:t xml:space="preserve"> </w:t>
      </w:r>
      <w:r w:rsidRPr="000408E3">
        <w:rPr>
          <w:rFonts w:ascii="Palatino Linotype" w:hAnsi="Palatino Linotype" w:cs="Arial"/>
          <w:sz w:val="20"/>
          <w:szCs w:val="24"/>
        </w:rPr>
        <w:t xml:space="preserve">EN LA </w:t>
      </w:r>
      <w:r w:rsidR="00283A84" w:rsidRPr="000408E3">
        <w:rPr>
          <w:rFonts w:ascii="Palatino Linotype" w:hAnsi="Palatino Linotype" w:cs="Arial"/>
          <w:sz w:val="20"/>
          <w:szCs w:val="24"/>
        </w:rPr>
        <w:t>DÉCIMO SEXTA</w:t>
      </w:r>
      <w:r w:rsidR="003740F0" w:rsidRPr="000408E3">
        <w:rPr>
          <w:rFonts w:ascii="Palatino Linotype" w:hAnsi="Palatino Linotype" w:cs="Arial"/>
          <w:sz w:val="20"/>
          <w:szCs w:val="24"/>
        </w:rPr>
        <w:t xml:space="preserve"> </w:t>
      </w:r>
      <w:r w:rsidRPr="000408E3">
        <w:rPr>
          <w:rFonts w:ascii="Palatino Linotype" w:hAnsi="Palatino Linotype" w:cs="Arial"/>
          <w:sz w:val="20"/>
          <w:szCs w:val="24"/>
        </w:rPr>
        <w:t xml:space="preserve">SESIÓN ORDINARIA CELEBRADA EL </w:t>
      </w:r>
      <w:r w:rsidR="00283A84" w:rsidRPr="000408E3">
        <w:rPr>
          <w:rFonts w:ascii="Palatino Linotype" w:hAnsi="Palatino Linotype" w:cs="Arial"/>
          <w:sz w:val="20"/>
          <w:szCs w:val="24"/>
        </w:rPr>
        <w:t>DOS DE SEPTIEMBRE</w:t>
      </w:r>
      <w:r w:rsidR="00084B10" w:rsidRPr="000408E3">
        <w:rPr>
          <w:rFonts w:ascii="Palatino Linotype" w:hAnsi="Palatino Linotype" w:cs="Arial"/>
          <w:sz w:val="20"/>
          <w:szCs w:val="24"/>
        </w:rPr>
        <w:t xml:space="preserve"> </w:t>
      </w:r>
      <w:r w:rsidR="009F6606" w:rsidRPr="000408E3">
        <w:rPr>
          <w:rFonts w:ascii="Palatino Linotype" w:hAnsi="Palatino Linotype" w:cs="Arial"/>
          <w:sz w:val="20"/>
          <w:szCs w:val="24"/>
        </w:rPr>
        <w:t xml:space="preserve">DE DOS MIL </w:t>
      </w:r>
      <w:r w:rsidR="004D3D74" w:rsidRPr="000408E3">
        <w:rPr>
          <w:rFonts w:ascii="Palatino Linotype" w:hAnsi="Palatino Linotype" w:cs="Arial"/>
          <w:sz w:val="20"/>
          <w:szCs w:val="24"/>
        </w:rPr>
        <w:t>VEINTE</w:t>
      </w:r>
      <w:r w:rsidRPr="000408E3">
        <w:rPr>
          <w:rFonts w:ascii="Palatino Linotype" w:hAnsi="Palatino Linotype" w:cs="Arial"/>
          <w:sz w:val="20"/>
          <w:szCs w:val="24"/>
        </w:rPr>
        <w:t>, ANTE EL SECRETARIO TÉCNICO DEL PLENO, ALEXIS TAPIA RAMÍREZ</w:t>
      </w:r>
      <w:r w:rsidR="00283A84" w:rsidRPr="000408E3">
        <w:rPr>
          <w:rFonts w:ascii="Palatino Linotype" w:hAnsi="Palatino Linotype" w:cs="Arial"/>
          <w:sz w:val="20"/>
          <w:szCs w:val="24"/>
        </w:rPr>
        <w:t>---------------------</w:t>
      </w:r>
      <w:r w:rsidR="008A568A" w:rsidRPr="000408E3">
        <w:rPr>
          <w:rFonts w:ascii="Palatino Linotype" w:hAnsi="Palatino Linotype" w:cs="Arial"/>
          <w:sz w:val="20"/>
          <w:szCs w:val="24"/>
        </w:rPr>
        <w:t>--------------------------------------------------------------------------------------------------------------------------------------------------------------------------------</w:t>
      </w:r>
      <w:r w:rsidR="000408E3">
        <w:rPr>
          <w:rFonts w:ascii="Palatino Linotype" w:hAnsi="Palatino Linotype" w:cs="Arial"/>
          <w:sz w:val="20"/>
          <w:szCs w:val="24"/>
        </w:rPr>
        <w:t>---------------------</w:t>
      </w:r>
      <w:bookmarkStart w:id="2" w:name="_GoBack"/>
      <w:bookmarkEnd w:id="2"/>
    </w:p>
    <w:p w14:paraId="115CBB13" w14:textId="77777777" w:rsidR="00283A84" w:rsidRPr="00584718" w:rsidRDefault="00283A84" w:rsidP="00415FD8">
      <w:pPr>
        <w:spacing w:after="0" w:line="360" w:lineRule="auto"/>
        <w:jc w:val="both"/>
        <w:rPr>
          <w:rFonts w:ascii="Palatino Linotype" w:hAnsi="Palatino Linotype" w:cs="Arial"/>
          <w:sz w:val="24"/>
          <w:szCs w:val="24"/>
        </w:rPr>
      </w:pPr>
    </w:p>
    <w:p w14:paraId="5FDAC5ED" w14:textId="77777777" w:rsidR="008A568A" w:rsidRDefault="008A568A" w:rsidP="00E06BF2">
      <w:pPr>
        <w:spacing w:after="0" w:line="360" w:lineRule="auto"/>
        <w:jc w:val="both"/>
        <w:rPr>
          <w:rFonts w:ascii="Palatino Linotype" w:hAnsi="Palatino Linotype" w:cs="Arial"/>
          <w:sz w:val="24"/>
          <w:szCs w:val="24"/>
        </w:rPr>
      </w:pPr>
    </w:p>
    <w:p w14:paraId="50BB246A" w14:textId="7E38B092" w:rsidR="00F01E46" w:rsidRPr="00584718" w:rsidRDefault="00F01E46" w:rsidP="00E06BF2">
      <w:pPr>
        <w:spacing w:after="0" w:line="360" w:lineRule="auto"/>
        <w:jc w:val="both"/>
        <w:rPr>
          <w:rFonts w:ascii="Palatino Linotype" w:hAnsi="Palatino Linotype" w:cs="Arial"/>
          <w:sz w:val="24"/>
          <w:szCs w:val="24"/>
        </w:rPr>
      </w:pPr>
      <w:r w:rsidRPr="00584718">
        <w:rPr>
          <w:rFonts w:ascii="Palatino Linotype" w:hAnsi="Palatino Linotype" w:cs="Arial"/>
          <w:noProof/>
          <w:sz w:val="24"/>
          <w:szCs w:val="24"/>
          <w:lang w:eastAsia="es-MX"/>
        </w:rPr>
        <mc:AlternateContent>
          <mc:Choice Requires="wps">
            <w:drawing>
              <wp:anchor distT="0" distB="0" distL="114300" distR="114300" simplePos="0" relativeHeight="251703296" behindDoc="0" locked="0" layoutInCell="1" allowOverlap="1" wp14:anchorId="4856686E" wp14:editId="35F1297D">
                <wp:simplePos x="0" y="0"/>
                <wp:positionH relativeFrom="page">
                  <wp:align>center</wp:align>
                </wp:positionH>
                <wp:positionV relativeFrom="paragraph">
                  <wp:posOffset>455295</wp:posOffset>
                </wp:positionV>
                <wp:extent cx="2551430" cy="971550"/>
                <wp:effectExtent l="0" t="0" r="20320" b="19050"/>
                <wp:wrapNone/>
                <wp:docPr id="11" name="Cuadro de texto 11"/>
                <wp:cNvGraphicFramePr/>
                <a:graphic xmlns:a="http://schemas.openxmlformats.org/drawingml/2006/main">
                  <a:graphicData uri="http://schemas.microsoft.com/office/word/2010/wordprocessingShape">
                    <wps:wsp>
                      <wps:cNvSpPr txBox="1"/>
                      <wps:spPr>
                        <a:xfrm>
                          <a:off x="0" y="0"/>
                          <a:ext cx="2551430" cy="9715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D650C8A" w14:textId="77777777" w:rsidR="000510FC" w:rsidRPr="00EF2FC0" w:rsidRDefault="000510FC" w:rsidP="007C15B3">
                            <w:pPr>
                              <w:spacing w:after="0" w:line="240" w:lineRule="auto"/>
                              <w:jc w:val="center"/>
                              <w:rPr>
                                <w:rFonts w:ascii="Palatino Linotype" w:hAnsi="Palatino Linotype"/>
                              </w:rPr>
                            </w:pPr>
                            <w:r w:rsidRPr="00EF2FC0">
                              <w:rPr>
                                <w:rFonts w:ascii="Palatino Linotype" w:hAnsi="Palatino Linotype"/>
                                <w:b/>
                              </w:rPr>
                              <w:t>Zulema Martínez Sánchez</w:t>
                            </w:r>
                          </w:p>
                          <w:p w14:paraId="089EE955" w14:textId="77777777" w:rsidR="000510FC" w:rsidRDefault="000510FC" w:rsidP="007C15B3">
                            <w:pPr>
                              <w:spacing w:after="0" w:line="240" w:lineRule="auto"/>
                              <w:jc w:val="center"/>
                              <w:rPr>
                                <w:rFonts w:ascii="Palatino Linotype" w:hAnsi="Palatino Linotype"/>
                              </w:rPr>
                            </w:pPr>
                            <w:r>
                              <w:rPr>
                                <w:rFonts w:ascii="Palatino Linotype" w:hAnsi="Palatino Linotype"/>
                              </w:rPr>
                              <w:t>Comisionada Presidenta</w:t>
                            </w:r>
                          </w:p>
                          <w:p w14:paraId="536A1FEB" w14:textId="77777777" w:rsidR="000510FC" w:rsidRDefault="000510FC" w:rsidP="007C15B3">
                            <w:pPr>
                              <w:spacing w:after="0" w:line="240" w:lineRule="auto"/>
                              <w:jc w:val="center"/>
                              <w:rPr>
                                <w:rFonts w:ascii="Palatino Linotype" w:hAnsi="Palatino Linotype"/>
                                <w:b/>
                              </w:rPr>
                            </w:pPr>
                            <w:r>
                              <w:rPr>
                                <w:rFonts w:ascii="Palatino Linotype" w:hAnsi="Palatino Linotype"/>
                                <w:b/>
                              </w:rPr>
                              <w:t>(Rúbrica).</w:t>
                            </w:r>
                          </w:p>
                          <w:p w14:paraId="2957637F" w14:textId="77777777" w:rsidR="000510FC" w:rsidRPr="00016AF3" w:rsidRDefault="000510FC" w:rsidP="00F01E46">
                            <w:pPr>
                              <w:jc w:val="center"/>
                              <w:rPr>
                                <w:rFonts w:ascii="Palatino Linotype" w:hAnsi="Palatino Linotype"/>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856686E" id="_x0000_t202" coordsize="21600,21600" o:spt="202" path="m,l,21600r21600,l21600,xe">
                <v:stroke joinstyle="miter"/>
                <v:path gradientshapeok="t" o:connecttype="rect"/>
              </v:shapetype>
              <v:shape id="Cuadro de texto 11" o:spid="_x0000_s1026" type="#_x0000_t202" style="position:absolute;left:0;text-align:left;margin-left:0;margin-top:35.85pt;width:200.9pt;height:76.5pt;z-index:2517032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" fillcolor="white [3201]" strokecolor="white [3212]" strokeweight=".5pt">
                <v:textbox>
                  <w:txbxContent>
                    <w:p w14:paraId="5D650C8A" w14:textId="77777777" w:rsidR="000510FC" w:rsidRPr="00EF2FC0" w:rsidRDefault="000510FC" w:rsidP="007C15B3">
                      <w:pPr>
                        <w:spacing w:after="0" w:line="240" w:lineRule="auto"/>
                        <w:jc w:val="center"/>
                        <w:rPr>
                          <w:rFonts w:ascii="Palatino Linotype" w:hAnsi="Palatino Linotype"/>
                        </w:rPr>
                      </w:pPr>
                      <w:r w:rsidRPr="00EF2FC0">
                        <w:rPr>
                          <w:rFonts w:ascii="Palatino Linotype" w:hAnsi="Palatino Linotype"/>
                          <w:b/>
                        </w:rPr>
                        <w:t>Zulema Martínez Sánchez</w:t>
                      </w:r>
                    </w:p>
                    <w:p w14:paraId="089EE955" w14:textId="77777777" w:rsidR="000510FC" w:rsidRDefault="000510FC" w:rsidP="007C15B3">
                      <w:pPr>
                        <w:spacing w:after="0" w:line="240" w:lineRule="auto"/>
                        <w:jc w:val="center"/>
                        <w:rPr>
                          <w:rFonts w:ascii="Palatino Linotype" w:hAnsi="Palatino Linotype"/>
                        </w:rPr>
                      </w:pPr>
                      <w:r>
                        <w:rPr>
                          <w:rFonts w:ascii="Palatino Linotype" w:hAnsi="Palatino Linotype"/>
                        </w:rPr>
                        <w:t>Comisionada Presidenta</w:t>
                      </w:r>
                    </w:p>
                    <w:p w14:paraId="536A1FEB" w14:textId="77777777" w:rsidR="000510FC" w:rsidRDefault="000510FC" w:rsidP="007C15B3">
                      <w:pPr>
                        <w:spacing w:after="0" w:line="240" w:lineRule="auto"/>
                        <w:jc w:val="center"/>
                        <w:rPr>
                          <w:rFonts w:ascii="Palatino Linotype" w:hAnsi="Palatino Linotype"/>
                          <w:b/>
                        </w:rPr>
                      </w:pPr>
                      <w:r>
                        <w:rPr>
                          <w:rFonts w:ascii="Palatino Linotype" w:hAnsi="Palatino Linotype"/>
                          <w:b/>
                        </w:rPr>
                        <w:t>(Rúbrica).</w:t>
                      </w:r>
                    </w:p>
                    <w:p w14:paraId="2957637F" w14:textId="77777777" w:rsidR="000510FC" w:rsidRPr="00016AF3" w:rsidRDefault="000510FC" w:rsidP="00F01E46">
                      <w:pPr>
                        <w:jc w:val="center"/>
                        <w:rPr>
                          <w:rFonts w:ascii="Palatino Linotype" w:hAnsi="Palatino Linotype"/>
                          <w:b/>
                        </w:rPr>
                      </w:pPr>
                    </w:p>
                  </w:txbxContent>
                </v:textbox>
                <w10:wrap anchorx="page"/>
              </v:shape>
            </w:pict>
          </mc:Fallback>
        </mc:AlternateContent>
      </w:r>
    </w:p>
    <w:p w14:paraId="66E61829" w14:textId="77777777" w:rsidR="00C86F42" w:rsidRDefault="00C86F42" w:rsidP="00415FD8">
      <w:pPr>
        <w:autoSpaceDE w:val="0"/>
        <w:autoSpaceDN w:val="0"/>
        <w:adjustRightInd w:val="0"/>
        <w:spacing w:after="0" w:line="480" w:lineRule="auto"/>
        <w:jc w:val="both"/>
        <w:rPr>
          <w:rFonts w:ascii="Palatino Linotype" w:hAnsi="Palatino Linotype" w:cs="Arial"/>
          <w:sz w:val="24"/>
          <w:szCs w:val="24"/>
        </w:rPr>
      </w:pPr>
    </w:p>
    <w:p w14:paraId="6A30CA28" w14:textId="77777777" w:rsidR="00AA17EB" w:rsidRDefault="00AA17EB" w:rsidP="00415FD8">
      <w:pPr>
        <w:autoSpaceDE w:val="0"/>
        <w:autoSpaceDN w:val="0"/>
        <w:adjustRightInd w:val="0"/>
        <w:spacing w:after="0" w:line="480" w:lineRule="auto"/>
        <w:jc w:val="both"/>
        <w:rPr>
          <w:rFonts w:ascii="Palatino Linotype" w:hAnsi="Palatino Linotype" w:cs="Arial"/>
          <w:sz w:val="24"/>
          <w:szCs w:val="24"/>
        </w:rPr>
      </w:pPr>
    </w:p>
    <w:p w14:paraId="3670CEC6" w14:textId="77777777" w:rsidR="00F01E46" w:rsidRPr="00584718" w:rsidRDefault="00F01E46" w:rsidP="00415FD8">
      <w:pPr>
        <w:autoSpaceDE w:val="0"/>
        <w:autoSpaceDN w:val="0"/>
        <w:adjustRightInd w:val="0"/>
        <w:spacing w:after="0" w:line="480" w:lineRule="auto"/>
        <w:jc w:val="both"/>
        <w:rPr>
          <w:rFonts w:ascii="Palatino Linotype" w:hAnsi="Palatino Linotype" w:cs="Arial"/>
          <w:sz w:val="24"/>
          <w:szCs w:val="24"/>
        </w:rPr>
      </w:pPr>
      <w:r w:rsidRPr="00584718">
        <w:rPr>
          <w:rFonts w:ascii="Palatino Linotype" w:hAnsi="Palatino Linotype" w:cs="Arial"/>
          <w:noProof/>
          <w:sz w:val="24"/>
          <w:szCs w:val="24"/>
          <w:lang w:eastAsia="es-MX"/>
        </w:rPr>
        <mc:AlternateContent>
          <mc:Choice Requires="wps">
            <w:drawing>
              <wp:anchor distT="0" distB="0" distL="114300" distR="114300" simplePos="0" relativeHeight="251704320" behindDoc="0" locked="0" layoutInCell="1" allowOverlap="1" wp14:anchorId="7FD17EF7" wp14:editId="2300D2C7">
                <wp:simplePos x="0" y="0"/>
                <wp:positionH relativeFrom="margin">
                  <wp:posOffset>-333375</wp:posOffset>
                </wp:positionH>
                <wp:positionV relativeFrom="paragraph">
                  <wp:posOffset>619760</wp:posOffset>
                </wp:positionV>
                <wp:extent cx="2486025" cy="895350"/>
                <wp:effectExtent l="0" t="0" r="28575" b="19050"/>
                <wp:wrapNone/>
                <wp:docPr id="15" name="Cuadro de texto 15"/>
                <wp:cNvGraphicFramePr/>
                <a:graphic xmlns:a="http://schemas.openxmlformats.org/drawingml/2006/main">
                  <a:graphicData uri="http://schemas.microsoft.com/office/word/2010/wordprocessingShape">
                    <wps:wsp>
                      <wps:cNvSpPr txBox="1"/>
                      <wps:spPr>
                        <a:xfrm>
                          <a:off x="0" y="0"/>
                          <a:ext cx="2486025" cy="8953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890D2E9" w14:textId="77777777" w:rsidR="000510FC" w:rsidRPr="00EF2FC0" w:rsidRDefault="000510FC" w:rsidP="007C15B3">
                            <w:pPr>
                              <w:spacing w:after="0" w:line="240" w:lineRule="auto"/>
                              <w:jc w:val="center"/>
                              <w:rPr>
                                <w:rFonts w:ascii="Palatino Linotype" w:hAnsi="Palatino Linotype"/>
                                <w:b/>
                              </w:rPr>
                            </w:pPr>
                            <w:r w:rsidRPr="00EF2FC0">
                              <w:rPr>
                                <w:rFonts w:ascii="Palatino Linotype" w:hAnsi="Palatino Linotype"/>
                                <w:b/>
                              </w:rPr>
                              <w:t>Eva Abaid Yapur</w:t>
                            </w:r>
                          </w:p>
                          <w:p w14:paraId="06F7EAF9" w14:textId="77777777" w:rsidR="000510FC" w:rsidRPr="00EF2FC0" w:rsidRDefault="000510FC" w:rsidP="007C15B3">
                            <w:pPr>
                              <w:spacing w:after="0" w:line="240" w:lineRule="auto"/>
                              <w:jc w:val="center"/>
                              <w:rPr>
                                <w:rFonts w:ascii="Palatino Linotype" w:hAnsi="Palatino Linotype"/>
                              </w:rPr>
                            </w:pPr>
                            <w:r w:rsidRPr="00EF2FC0">
                              <w:rPr>
                                <w:rFonts w:ascii="Palatino Linotype" w:hAnsi="Palatino Linotype"/>
                              </w:rPr>
                              <w:t>Comisionada</w:t>
                            </w:r>
                          </w:p>
                          <w:p w14:paraId="6FFDFA04" w14:textId="77777777" w:rsidR="000510FC" w:rsidRDefault="000510FC" w:rsidP="007C15B3">
                            <w:pPr>
                              <w:spacing w:after="0" w:line="240" w:lineRule="auto"/>
                              <w:jc w:val="center"/>
                              <w:rPr>
                                <w:rFonts w:ascii="Palatino Linotype" w:hAnsi="Palatino Linotype"/>
                                <w:b/>
                              </w:rPr>
                            </w:pPr>
                            <w:r>
                              <w:rPr>
                                <w:rFonts w:ascii="Palatino Linotype" w:hAnsi="Palatino Linotype"/>
                                <w:b/>
                              </w:rPr>
                              <w:t>(Rúbrica).</w:t>
                            </w:r>
                          </w:p>
                          <w:p w14:paraId="7D6D680E" w14:textId="77777777" w:rsidR="000510FC" w:rsidRDefault="000510FC" w:rsidP="00F01E4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D17EF7" id="Cuadro de texto 15" o:spid="_x0000_s1027" type="#_x0000_t202" style="position:absolute;left:0;text-align:left;margin-left:-26.25pt;margin-top:48.8pt;width:195.75pt;height:70.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" fillcolor="white [3201]" strokecolor="white [3212]" strokeweight=".5pt">
                <v:textbox>
                  <w:txbxContent>
                    <w:p w14:paraId="1890D2E9" w14:textId="77777777" w:rsidR="000510FC" w:rsidRPr="00EF2FC0" w:rsidRDefault="000510FC" w:rsidP="007C15B3">
                      <w:pPr>
                        <w:spacing w:after="0" w:line="240" w:lineRule="auto"/>
                        <w:jc w:val="center"/>
                        <w:rPr>
                          <w:rFonts w:ascii="Palatino Linotype" w:hAnsi="Palatino Linotype"/>
                          <w:b/>
                        </w:rPr>
                      </w:pPr>
                      <w:r w:rsidRPr="00EF2FC0">
                        <w:rPr>
                          <w:rFonts w:ascii="Palatino Linotype" w:hAnsi="Palatino Linotype"/>
                          <w:b/>
                        </w:rPr>
                        <w:t>Eva Abaid Yapur</w:t>
                      </w:r>
                    </w:p>
                    <w:p w14:paraId="06F7EAF9" w14:textId="77777777" w:rsidR="000510FC" w:rsidRPr="00EF2FC0" w:rsidRDefault="000510FC" w:rsidP="007C15B3">
                      <w:pPr>
                        <w:spacing w:after="0" w:line="240" w:lineRule="auto"/>
                        <w:jc w:val="center"/>
                        <w:rPr>
                          <w:rFonts w:ascii="Palatino Linotype" w:hAnsi="Palatino Linotype"/>
                        </w:rPr>
                      </w:pPr>
                      <w:r w:rsidRPr="00EF2FC0">
                        <w:rPr>
                          <w:rFonts w:ascii="Palatino Linotype" w:hAnsi="Palatino Linotype"/>
                        </w:rPr>
                        <w:t>Comisionada</w:t>
                      </w:r>
                    </w:p>
                    <w:p w14:paraId="6FFDFA04" w14:textId="77777777" w:rsidR="000510FC" w:rsidRDefault="000510FC" w:rsidP="007C15B3">
                      <w:pPr>
                        <w:spacing w:after="0" w:line="240" w:lineRule="auto"/>
                        <w:jc w:val="center"/>
                        <w:rPr>
                          <w:rFonts w:ascii="Palatino Linotype" w:hAnsi="Palatino Linotype"/>
                          <w:b/>
                        </w:rPr>
                      </w:pPr>
                      <w:r>
                        <w:rPr>
                          <w:rFonts w:ascii="Palatino Linotype" w:hAnsi="Palatino Linotype"/>
                          <w:b/>
                        </w:rPr>
                        <w:t>(Rúbrica).</w:t>
                      </w:r>
                    </w:p>
                    <w:p w14:paraId="7D6D680E" w14:textId="77777777" w:rsidR="000510FC" w:rsidRDefault="000510FC" w:rsidP="00F01E46">
                      <w:pPr>
                        <w:jc w:val="center"/>
                      </w:pPr>
                    </w:p>
                  </w:txbxContent>
                </v:textbox>
                <w10:wrap anchorx="margin"/>
              </v:shape>
            </w:pict>
          </mc:Fallback>
        </mc:AlternateContent>
      </w:r>
    </w:p>
    <w:p w14:paraId="20B95AB9" w14:textId="77777777" w:rsidR="00F01E46" w:rsidRPr="00584718" w:rsidRDefault="00F01E46" w:rsidP="00415FD8">
      <w:pPr>
        <w:autoSpaceDE w:val="0"/>
        <w:autoSpaceDN w:val="0"/>
        <w:adjustRightInd w:val="0"/>
        <w:spacing w:after="0" w:line="480" w:lineRule="auto"/>
        <w:jc w:val="both"/>
        <w:rPr>
          <w:rFonts w:ascii="Palatino Linotype" w:hAnsi="Palatino Linotype"/>
        </w:rPr>
      </w:pPr>
      <w:r w:rsidRPr="00584718">
        <w:rPr>
          <w:rFonts w:ascii="Palatino Linotype" w:hAnsi="Palatino Linotype" w:cs="Arial"/>
          <w:noProof/>
          <w:sz w:val="24"/>
          <w:szCs w:val="24"/>
          <w:lang w:eastAsia="es-MX"/>
        </w:rPr>
        <mc:AlternateContent>
          <mc:Choice Requires="wps">
            <w:drawing>
              <wp:anchor distT="0" distB="0" distL="114300" distR="114300" simplePos="0" relativeHeight="251705344" behindDoc="0" locked="0" layoutInCell="1" allowOverlap="1" wp14:anchorId="71A2D84F" wp14:editId="4F61F42C">
                <wp:simplePos x="0" y="0"/>
                <wp:positionH relativeFrom="margin">
                  <wp:posOffset>3436206</wp:posOffset>
                </wp:positionH>
                <wp:positionV relativeFrom="paragraph">
                  <wp:posOffset>161511</wp:posOffset>
                </wp:positionV>
                <wp:extent cx="2400935" cy="942975"/>
                <wp:effectExtent l="0" t="0" r="18415" b="28575"/>
                <wp:wrapNone/>
                <wp:docPr id="16" name="Cuadro de texto 16"/>
                <wp:cNvGraphicFramePr/>
                <a:graphic xmlns:a="http://schemas.openxmlformats.org/drawingml/2006/main">
                  <a:graphicData uri="http://schemas.microsoft.com/office/word/2010/wordprocessingShape">
                    <wps:wsp>
                      <wps:cNvSpPr txBox="1"/>
                      <wps:spPr>
                        <a:xfrm>
                          <a:off x="0" y="0"/>
                          <a:ext cx="2400935" cy="9429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93DE3FC" w14:textId="77777777" w:rsidR="000510FC" w:rsidRPr="00EF2FC0" w:rsidRDefault="000510FC" w:rsidP="007C15B3">
                            <w:pPr>
                              <w:spacing w:after="0" w:line="240" w:lineRule="auto"/>
                              <w:jc w:val="center"/>
                              <w:rPr>
                                <w:rFonts w:ascii="Palatino Linotype" w:hAnsi="Palatino Linotype"/>
                              </w:rPr>
                            </w:pPr>
                            <w:r>
                              <w:rPr>
                                <w:rFonts w:ascii="Palatino Linotype" w:hAnsi="Palatino Linotype"/>
                                <w:b/>
                              </w:rPr>
                              <w:t>José Guadalupe Luna Hernández</w:t>
                            </w:r>
                          </w:p>
                          <w:p w14:paraId="066020FA" w14:textId="77777777" w:rsidR="000510FC" w:rsidRDefault="000510FC" w:rsidP="007C15B3">
                            <w:pPr>
                              <w:spacing w:after="0" w:line="240" w:lineRule="auto"/>
                              <w:jc w:val="center"/>
                              <w:rPr>
                                <w:rFonts w:ascii="Palatino Linotype" w:hAnsi="Palatino Linotype"/>
                              </w:rPr>
                            </w:pPr>
                            <w:r w:rsidRPr="00EF2FC0">
                              <w:rPr>
                                <w:rFonts w:ascii="Palatino Linotype" w:hAnsi="Palatino Linotype"/>
                              </w:rPr>
                              <w:t>Comisionado</w:t>
                            </w:r>
                          </w:p>
                          <w:p w14:paraId="30DDD5E9" w14:textId="77777777" w:rsidR="000510FC" w:rsidRPr="009234AD" w:rsidRDefault="000510FC" w:rsidP="007C15B3">
                            <w:pPr>
                              <w:spacing w:after="0" w:line="240" w:lineRule="auto"/>
                              <w:jc w:val="center"/>
                              <w:rPr>
                                <w:rFonts w:ascii="Palatino Linotype" w:hAnsi="Palatino Linotype"/>
                                <w:b/>
                              </w:rPr>
                            </w:pPr>
                            <w:r>
                              <w:rPr>
                                <w:rFonts w:ascii="Palatino Linotype" w:hAnsi="Palatino Linotype"/>
                                <w:b/>
                              </w:rPr>
                              <w:t>(Rúbrica).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A2D84F" id="Cuadro de texto 16" o:spid="_x0000_s1028" type="#_x0000_t202" style="position:absolute;left:0;text-align:left;margin-left:270.55pt;margin-top:12.7pt;width:189.05pt;height:74.2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" fillcolor="white [3201]" strokecolor="white [3212]" strokeweight=".5pt">
                <v:textbox>
                  <w:txbxContent>
                    <w:p w14:paraId="693DE3FC" w14:textId="77777777" w:rsidR="000510FC" w:rsidRPr="00EF2FC0" w:rsidRDefault="000510FC" w:rsidP="007C15B3">
                      <w:pPr>
                        <w:spacing w:after="0" w:line="240" w:lineRule="auto"/>
                        <w:jc w:val="center"/>
                        <w:rPr>
                          <w:rFonts w:ascii="Palatino Linotype" w:hAnsi="Palatino Linotype"/>
                        </w:rPr>
                      </w:pPr>
                      <w:r>
                        <w:rPr>
                          <w:rFonts w:ascii="Palatino Linotype" w:hAnsi="Palatino Linotype"/>
                          <w:b/>
                        </w:rPr>
                        <w:t>José Guadalupe Luna Hernández</w:t>
                      </w:r>
                    </w:p>
                    <w:p w14:paraId="066020FA" w14:textId="77777777" w:rsidR="000510FC" w:rsidRDefault="000510FC" w:rsidP="007C15B3">
                      <w:pPr>
                        <w:spacing w:after="0" w:line="240" w:lineRule="auto"/>
                        <w:jc w:val="center"/>
                        <w:rPr>
                          <w:rFonts w:ascii="Palatino Linotype" w:hAnsi="Palatino Linotype"/>
                        </w:rPr>
                      </w:pPr>
                      <w:r w:rsidRPr="00EF2FC0">
                        <w:rPr>
                          <w:rFonts w:ascii="Palatino Linotype" w:hAnsi="Palatino Linotype"/>
                        </w:rPr>
                        <w:t>Comisionado</w:t>
                      </w:r>
                    </w:p>
                    <w:p w14:paraId="30DDD5E9" w14:textId="77777777" w:rsidR="000510FC" w:rsidRPr="009234AD" w:rsidRDefault="000510FC" w:rsidP="007C15B3">
                      <w:pPr>
                        <w:spacing w:after="0" w:line="240" w:lineRule="auto"/>
                        <w:jc w:val="center"/>
                        <w:rPr>
                          <w:rFonts w:ascii="Palatino Linotype" w:hAnsi="Palatino Linotype"/>
                          <w:b/>
                        </w:rPr>
                      </w:pPr>
                      <w:r>
                        <w:rPr>
                          <w:rFonts w:ascii="Palatino Linotype" w:hAnsi="Palatino Linotype"/>
                          <w:b/>
                        </w:rPr>
                        <w:t>(Rúbrica).</w:t>
                      </w:r>
                    </w:p>
                  </w:txbxContent>
                </v:textbox>
                <w10:wrap anchorx="margin"/>
              </v:shape>
            </w:pict>
          </mc:Fallback>
        </mc:AlternateContent>
      </w:r>
      <w:r w:rsidRPr="00584718">
        <w:rPr>
          <w:rFonts w:ascii="Palatino Linotype" w:hAnsi="Palatino Linotype" w:cs="Arial"/>
          <w:sz w:val="24"/>
          <w:szCs w:val="24"/>
        </w:rPr>
        <w:t xml:space="preserve"> </w:t>
      </w:r>
    </w:p>
    <w:p w14:paraId="01DA280E" w14:textId="77777777" w:rsidR="00F01E46" w:rsidRPr="00584718" w:rsidRDefault="00F01E46" w:rsidP="00415FD8">
      <w:pPr>
        <w:spacing w:after="0" w:line="480" w:lineRule="auto"/>
        <w:jc w:val="both"/>
        <w:rPr>
          <w:rFonts w:ascii="Palatino Linotype" w:hAnsi="Palatino Linotype"/>
        </w:rPr>
      </w:pPr>
    </w:p>
    <w:p w14:paraId="293F4115" w14:textId="77777777" w:rsidR="00F01E46" w:rsidRPr="00584718" w:rsidRDefault="00F01E46" w:rsidP="00415FD8">
      <w:pPr>
        <w:spacing w:after="0" w:line="480" w:lineRule="auto"/>
        <w:jc w:val="center"/>
        <w:rPr>
          <w:rFonts w:ascii="Palatino Linotype" w:hAnsi="Palatino Linotype"/>
        </w:rPr>
      </w:pPr>
    </w:p>
    <w:p w14:paraId="6CC85DCF" w14:textId="77777777" w:rsidR="00AA17EB" w:rsidRDefault="00AA17EB" w:rsidP="00415FD8">
      <w:pPr>
        <w:spacing w:after="0" w:line="480" w:lineRule="auto"/>
        <w:rPr>
          <w:rFonts w:ascii="Palatino Linotype" w:hAnsi="Palatino Linotype"/>
          <w:b/>
        </w:rPr>
      </w:pPr>
    </w:p>
    <w:p w14:paraId="7AB08B9C" w14:textId="77777777" w:rsidR="00F01E46" w:rsidRPr="00584718" w:rsidRDefault="00F01E46" w:rsidP="00415FD8">
      <w:pPr>
        <w:spacing w:after="0" w:line="480" w:lineRule="auto"/>
        <w:rPr>
          <w:rFonts w:ascii="Palatino Linotype" w:hAnsi="Palatino Linotype"/>
          <w:b/>
        </w:rPr>
      </w:pPr>
      <w:r w:rsidRPr="00584718">
        <w:rPr>
          <w:rFonts w:ascii="Palatino Linotype" w:hAnsi="Palatino Linotype" w:cs="Arial"/>
          <w:noProof/>
          <w:sz w:val="24"/>
          <w:szCs w:val="24"/>
          <w:lang w:eastAsia="es-MX"/>
        </w:rPr>
        <mc:AlternateContent>
          <mc:Choice Requires="wps">
            <w:drawing>
              <wp:anchor distT="0" distB="0" distL="114300" distR="114300" simplePos="0" relativeHeight="251708416" behindDoc="0" locked="0" layoutInCell="1" allowOverlap="1" wp14:anchorId="3A644716" wp14:editId="3407E990">
                <wp:simplePos x="0" y="0"/>
                <wp:positionH relativeFrom="margin">
                  <wp:posOffset>-299085</wp:posOffset>
                </wp:positionH>
                <wp:positionV relativeFrom="paragraph">
                  <wp:posOffset>582930</wp:posOffset>
                </wp:positionV>
                <wp:extent cx="2486025" cy="937895"/>
                <wp:effectExtent l="0" t="0" r="9525" b="0"/>
                <wp:wrapNone/>
                <wp:docPr id="17" name="Cuadro de texto 17"/>
                <wp:cNvGraphicFramePr/>
                <a:graphic xmlns:a="http://schemas.openxmlformats.org/drawingml/2006/main">
                  <a:graphicData uri="http://schemas.microsoft.com/office/word/2010/wordprocessingShape">
                    <wps:wsp>
                      <wps:cNvSpPr txBox="1"/>
                      <wps:spPr>
                        <a:xfrm>
                          <a:off x="0" y="0"/>
                          <a:ext cx="2486025" cy="937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4233C" w14:textId="435EFE84" w:rsidR="000510FC" w:rsidRPr="00EF2FC0" w:rsidRDefault="000510FC" w:rsidP="007C15B3">
                            <w:pPr>
                              <w:spacing w:after="0" w:line="240" w:lineRule="auto"/>
                              <w:jc w:val="center"/>
                              <w:rPr>
                                <w:rFonts w:ascii="Palatino Linotype" w:hAnsi="Palatino Linotype"/>
                              </w:rPr>
                            </w:pPr>
                            <w:r>
                              <w:rPr>
                                <w:rFonts w:ascii="Palatino Linotype" w:hAnsi="Palatino Linotype"/>
                                <w:b/>
                              </w:rPr>
                              <w:t>Javier Martínez Cruz</w:t>
                            </w:r>
                          </w:p>
                          <w:p w14:paraId="21A89B9A" w14:textId="77777777" w:rsidR="000510FC" w:rsidRDefault="000510FC" w:rsidP="007C15B3">
                            <w:pPr>
                              <w:spacing w:after="0" w:line="240" w:lineRule="auto"/>
                              <w:jc w:val="center"/>
                              <w:rPr>
                                <w:rFonts w:ascii="Palatino Linotype" w:hAnsi="Palatino Linotype"/>
                              </w:rPr>
                            </w:pPr>
                            <w:r w:rsidRPr="00EF2FC0">
                              <w:rPr>
                                <w:rFonts w:ascii="Palatino Linotype" w:hAnsi="Palatino Linotype"/>
                              </w:rPr>
                              <w:t>Comisionado</w:t>
                            </w:r>
                          </w:p>
                          <w:p w14:paraId="5C661E83" w14:textId="77777777" w:rsidR="000510FC" w:rsidRPr="00F55D03" w:rsidRDefault="000510FC" w:rsidP="007C15B3">
                            <w:pPr>
                              <w:spacing w:after="0" w:line="240" w:lineRule="auto"/>
                              <w:jc w:val="center"/>
                              <w:rPr>
                                <w:rFonts w:ascii="Palatino Linotype" w:hAnsi="Palatino Linotype"/>
                                <w:b/>
                              </w:rPr>
                            </w:pPr>
                            <w:r>
                              <w:rPr>
                                <w:rFonts w:ascii="Palatino Linotype" w:hAnsi="Palatino Linotype"/>
                                <w:b/>
                              </w:rPr>
                              <w:t>(Rúbrica).</w:t>
                            </w:r>
                          </w:p>
                          <w:p w14:paraId="54AD70F0" w14:textId="77777777" w:rsidR="000510FC" w:rsidRDefault="000510FC" w:rsidP="00F01E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644716" id="Cuadro de texto 17" o:spid="_x0000_s1029" type="#_x0000_t202" style="position:absolute;margin-left:-23.55pt;margin-top:45.9pt;width:195.75pt;height:73.8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" fillcolor="white [3201]" stroked="f" strokeweight=".5pt">
                <v:textbox>
                  <w:txbxContent>
                    <w:p w14:paraId="4964233C" w14:textId="435EFE84" w:rsidR="000510FC" w:rsidRPr="00EF2FC0" w:rsidRDefault="000510FC" w:rsidP="007C15B3">
                      <w:pPr>
                        <w:spacing w:after="0" w:line="240" w:lineRule="auto"/>
                        <w:jc w:val="center"/>
                        <w:rPr>
                          <w:rFonts w:ascii="Palatino Linotype" w:hAnsi="Palatino Linotype"/>
                        </w:rPr>
                      </w:pPr>
                      <w:r>
                        <w:rPr>
                          <w:rFonts w:ascii="Palatino Linotype" w:hAnsi="Palatino Linotype"/>
                          <w:b/>
                        </w:rPr>
                        <w:t>Javier Martínez Cruz</w:t>
                      </w:r>
                    </w:p>
                    <w:p w14:paraId="21A89B9A" w14:textId="77777777" w:rsidR="000510FC" w:rsidRDefault="000510FC" w:rsidP="007C15B3">
                      <w:pPr>
                        <w:spacing w:after="0" w:line="240" w:lineRule="auto"/>
                        <w:jc w:val="center"/>
                        <w:rPr>
                          <w:rFonts w:ascii="Palatino Linotype" w:hAnsi="Palatino Linotype"/>
                        </w:rPr>
                      </w:pPr>
                      <w:r w:rsidRPr="00EF2FC0">
                        <w:rPr>
                          <w:rFonts w:ascii="Palatino Linotype" w:hAnsi="Palatino Linotype"/>
                        </w:rPr>
                        <w:t>Comisionado</w:t>
                      </w:r>
                    </w:p>
                    <w:p w14:paraId="5C661E83" w14:textId="77777777" w:rsidR="000510FC" w:rsidRPr="00F55D03" w:rsidRDefault="000510FC" w:rsidP="007C15B3">
                      <w:pPr>
                        <w:spacing w:after="0" w:line="240" w:lineRule="auto"/>
                        <w:jc w:val="center"/>
                        <w:rPr>
                          <w:rFonts w:ascii="Palatino Linotype" w:hAnsi="Palatino Linotype"/>
                          <w:b/>
                        </w:rPr>
                      </w:pPr>
                      <w:r>
                        <w:rPr>
                          <w:rFonts w:ascii="Palatino Linotype" w:hAnsi="Palatino Linotype"/>
                          <w:b/>
                        </w:rPr>
                        <w:t>(Rúbrica).</w:t>
                      </w:r>
                    </w:p>
                    <w:p w14:paraId="54AD70F0" w14:textId="77777777" w:rsidR="000510FC" w:rsidRDefault="000510FC" w:rsidP="00F01E46"/>
                  </w:txbxContent>
                </v:textbox>
                <w10:wrap anchorx="margin"/>
              </v:shape>
            </w:pict>
          </mc:Fallback>
        </mc:AlternateContent>
      </w:r>
    </w:p>
    <w:p w14:paraId="61E8CD5D" w14:textId="77777777" w:rsidR="00F01E46" w:rsidRPr="00584718" w:rsidRDefault="00F01E46" w:rsidP="00415FD8">
      <w:pPr>
        <w:spacing w:after="0" w:line="480" w:lineRule="auto"/>
        <w:rPr>
          <w:rFonts w:ascii="Palatino Linotype" w:hAnsi="Palatino Linotype"/>
          <w:b/>
        </w:rPr>
      </w:pPr>
      <w:r w:rsidRPr="00584718">
        <w:rPr>
          <w:rFonts w:ascii="Palatino Linotype" w:hAnsi="Palatino Linotype" w:cs="Arial"/>
          <w:noProof/>
          <w:sz w:val="24"/>
          <w:szCs w:val="24"/>
          <w:lang w:eastAsia="es-MX"/>
        </w:rPr>
        <mc:AlternateContent>
          <mc:Choice Requires="wps">
            <w:drawing>
              <wp:anchor distT="0" distB="0" distL="114300" distR="114300" simplePos="0" relativeHeight="251707392" behindDoc="0" locked="0" layoutInCell="1" allowOverlap="1" wp14:anchorId="2E981999" wp14:editId="7F4DE1A9">
                <wp:simplePos x="0" y="0"/>
                <wp:positionH relativeFrom="margin">
                  <wp:posOffset>3435737</wp:posOffset>
                </wp:positionH>
                <wp:positionV relativeFrom="paragraph">
                  <wp:posOffset>200660</wp:posOffset>
                </wp:positionV>
                <wp:extent cx="2401294" cy="937895"/>
                <wp:effectExtent l="0" t="0" r="18415" b="14605"/>
                <wp:wrapNone/>
                <wp:docPr id="10" name="Cuadro de texto 10"/>
                <wp:cNvGraphicFramePr/>
                <a:graphic xmlns:a="http://schemas.openxmlformats.org/drawingml/2006/main">
                  <a:graphicData uri="http://schemas.microsoft.com/office/word/2010/wordprocessingShape">
                    <wps:wsp>
                      <wps:cNvSpPr txBox="1"/>
                      <wps:spPr>
                        <a:xfrm>
                          <a:off x="0" y="0"/>
                          <a:ext cx="2401294" cy="93789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CD28FDD" w14:textId="4421A87A" w:rsidR="000510FC" w:rsidRPr="00EF2FC0" w:rsidRDefault="000510FC" w:rsidP="007C15B3">
                            <w:pPr>
                              <w:spacing w:after="0" w:line="240" w:lineRule="auto"/>
                              <w:jc w:val="center"/>
                              <w:rPr>
                                <w:rFonts w:ascii="Palatino Linotype" w:hAnsi="Palatino Linotype"/>
                              </w:rPr>
                            </w:pPr>
                            <w:r>
                              <w:rPr>
                                <w:rFonts w:ascii="Palatino Linotype" w:hAnsi="Palatino Linotype"/>
                                <w:b/>
                              </w:rPr>
                              <w:t>Luis Gustavo Parra Noriega</w:t>
                            </w:r>
                          </w:p>
                          <w:p w14:paraId="54E5E19B" w14:textId="77777777" w:rsidR="000510FC" w:rsidRDefault="000510FC" w:rsidP="007C15B3">
                            <w:pPr>
                              <w:spacing w:after="0" w:line="240" w:lineRule="auto"/>
                              <w:jc w:val="center"/>
                              <w:rPr>
                                <w:rFonts w:ascii="Palatino Linotype" w:hAnsi="Palatino Linotype"/>
                              </w:rPr>
                            </w:pPr>
                            <w:r w:rsidRPr="00EF2FC0">
                              <w:rPr>
                                <w:rFonts w:ascii="Palatino Linotype" w:hAnsi="Palatino Linotype"/>
                              </w:rPr>
                              <w:t>Comisionado</w:t>
                            </w:r>
                          </w:p>
                          <w:p w14:paraId="120CECB9" w14:textId="54D68518" w:rsidR="000510FC" w:rsidRPr="00F55D03" w:rsidRDefault="00283A84" w:rsidP="007C15B3">
                            <w:pPr>
                              <w:spacing w:after="0" w:line="240" w:lineRule="auto"/>
                              <w:jc w:val="center"/>
                              <w:rPr>
                                <w:rFonts w:ascii="Palatino Linotype" w:hAnsi="Palatino Linotype"/>
                                <w:b/>
                              </w:rPr>
                            </w:pPr>
                            <w:r>
                              <w:rPr>
                                <w:rFonts w:ascii="Palatino Linotype" w:hAnsi="Palatino Linotype"/>
                                <w:b/>
                              </w:rPr>
                              <w:t>(Ausencia justificada</w:t>
                            </w:r>
                            <w:r w:rsidR="000510FC">
                              <w:rPr>
                                <w:rFonts w:ascii="Palatino Linotype" w:hAnsi="Palatino Linotype"/>
                                <w:b/>
                              </w:rPr>
                              <w:t>).</w:t>
                            </w:r>
                          </w:p>
                          <w:p w14:paraId="14E240E3" w14:textId="77777777" w:rsidR="000510FC" w:rsidRDefault="000510FC" w:rsidP="00F01E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E981999" id="_x0000_t202" coordsize="21600,21600" o:spt="202" path="m,l,21600r21600,l21600,xe">
                <v:stroke joinstyle="miter"/>
                <v:path gradientshapeok="t" o:connecttype="rect"/>
              </v:shapetype>
              <v:shape id="Cuadro de texto 10" o:spid="_x0000_s1030" type="#_x0000_t202" style="position:absolute;margin-left:270.55pt;margin-top:15.8pt;width:189.1pt;height:73.8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" fillcolor="white [3201]" strokecolor="white [3212]" strokeweight=".5pt">
                <v:textbox>
                  <w:txbxContent>
                    <w:p w14:paraId="1CD28FDD" w14:textId="4421A87A" w:rsidR="000510FC" w:rsidRPr="00EF2FC0" w:rsidRDefault="000510FC" w:rsidP="007C15B3">
                      <w:pPr>
                        <w:spacing w:after="0" w:line="240" w:lineRule="auto"/>
                        <w:jc w:val="center"/>
                        <w:rPr>
                          <w:rFonts w:ascii="Palatino Linotype" w:hAnsi="Palatino Linotype"/>
                        </w:rPr>
                      </w:pPr>
                      <w:r>
                        <w:rPr>
                          <w:rFonts w:ascii="Palatino Linotype" w:hAnsi="Palatino Linotype"/>
                          <w:b/>
                        </w:rPr>
                        <w:t>Luis Gustavo Parra Noriega</w:t>
                      </w:r>
                    </w:p>
                    <w:p w14:paraId="54E5E19B" w14:textId="77777777" w:rsidR="000510FC" w:rsidRDefault="000510FC" w:rsidP="007C15B3">
                      <w:pPr>
                        <w:spacing w:after="0" w:line="240" w:lineRule="auto"/>
                        <w:jc w:val="center"/>
                        <w:rPr>
                          <w:rFonts w:ascii="Palatino Linotype" w:hAnsi="Palatino Linotype"/>
                        </w:rPr>
                      </w:pPr>
                      <w:r w:rsidRPr="00EF2FC0">
                        <w:rPr>
                          <w:rFonts w:ascii="Palatino Linotype" w:hAnsi="Palatino Linotype"/>
                        </w:rPr>
                        <w:t>Comisionado</w:t>
                      </w:r>
                    </w:p>
                    <w:p w14:paraId="120CECB9" w14:textId="54D68518" w:rsidR="000510FC" w:rsidRPr="00F55D03" w:rsidRDefault="00283A84" w:rsidP="007C15B3">
                      <w:pPr>
                        <w:spacing w:after="0" w:line="240" w:lineRule="auto"/>
                        <w:jc w:val="center"/>
                        <w:rPr>
                          <w:rFonts w:ascii="Palatino Linotype" w:hAnsi="Palatino Linotype"/>
                          <w:b/>
                        </w:rPr>
                      </w:pPr>
                      <w:r>
                        <w:rPr>
                          <w:rFonts w:ascii="Palatino Linotype" w:hAnsi="Palatino Linotype"/>
                          <w:b/>
                        </w:rPr>
                        <w:t>(Ausencia justificada</w:t>
                      </w:r>
                      <w:r w:rsidR="000510FC">
                        <w:rPr>
                          <w:rFonts w:ascii="Palatino Linotype" w:hAnsi="Palatino Linotype"/>
                          <w:b/>
                        </w:rPr>
                        <w:t>).</w:t>
                      </w:r>
                    </w:p>
                    <w:p w14:paraId="14E240E3" w14:textId="77777777" w:rsidR="000510FC" w:rsidRDefault="000510FC" w:rsidP="00F01E46"/>
                  </w:txbxContent>
                </v:textbox>
                <w10:wrap anchorx="margin"/>
              </v:shape>
            </w:pict>
          </mc:Fallback>
        </mc:AlternateContent>
      </w:r>
    </w:p>
    <w:p w14:paraId="3B1B65FE" w14:textId="77777777" w:rsidR="00F01E46" w:rsidRPr="00584718" w:rsidRDefault="00F01E46" w:rsidP="00415FD8">
      <w:pPr>
        <w:spacing w:after="0" w:line="480" w:lineRule="auto"/>
        <w:rPr>
          <w:rFonts w:ascii="Palatino Linotype" w:hAnsi="Palatino Linotype"/>
          <w:b/>
        </w:rPr>
      </w:pPr>
    </w:p>
    <w:p w14:paraId="5DC3C303" w14:textId="77777777" w:rsidR="00AA17EB" w:rsidRDefault="00AA17EB" w:rsidP="00415FD8">
      <w:pPr>
        <w:spacing w:after="0" w:line="480" w:lineRule="auto"/>
        <w:rPr>
          <w:rFonts w:ascii="Palatino Linotype" w:hAnsi="Palatino Linotype"/>
          <w:b/>
        </w:rPr>
      </w:pPr>
    </w:p>
    <w:p w14:paraId="0AE13EDF" w14:textId="77777777" w:rsidR="00AA17EB" w:rsidRDefault="00AA17EB" w:rsidP="00415FD8">
      <w:pPr>
        <w:spacing w:after="0" w:line="480" w:lineRule="auto"/>
        <w:rPr>
          <w:rFonts w:ascii="Palatino Linotype" w:hAnsi="Palatino Linotype"/>
          <w:b/>
        </w:rPr>
      </w:pPr>
    </w:p>
    <w:p w14:paraId="252488C2" w14:textId="77777777" w:rsidR="00F01E46" w:rsidRPr="00584718" w:rsidRDefault="00F01E46" w:rsidP="00415FD8">
      <w:pPr>
        <w:spacing w:after="0" w:line="480" w:lineRule="auto"/>
        <w:rPr>
          <w:rFonts w:ascii="Palatino Linotype" w:hAnsi="Palatino Linotype"/>
          <w:b/>
        </w:rPr>
      </w:pPr>
      <w:r w:rsidRPr="00584718">
        <w:rPr>
          <w:rFonts w:ascii="Palatino Linotype" w:hAnsi="Palatino Linotype" w:cs="Arial"/>
          <w:noProof/>
          <w:sz w:val="24"/>
          <w:szCs w:val="24"/>
          <w:lang w:eastAsia="es-MX"/>
        </w:rPr>
        <mc:AlternateContent>
          <mc:Choice Requires="wps">
            <w:drawing>
              <wp:anchor distT="0" distB="0" distL="114300" distR="114300" simplePos="0" relativeHeight="251706368" behindDoc="0" locked="0" layoutInCell="1" allowOverlap="1" wp14:anchorId="4A1FF417" wp14:editId="7421EF73">
                <wp:simplePos x="0" y="0"/>
                <wp:positionH relativeFrom="margin">
                  <wp:align>center</wp:align>
                </wp:positionH>
                <wp:positionV relativeFrom="paragraph">
                  <wp:posOffset>383985</wp:posOffset>
                </wp:positionV>
                <wp:extent cx="3152775" cy="628153"/>
                <wp:effectExtent l="0" t="0" r="28575" b="19685"/>
                <wp:wrapNone/>
                <wp:docPr id="18" name="Cuadro de texto 18"/>
                <wp:cNvGraphicFramePr/>
                <a:graphic xmlns:a="http://schemas.openxmlformats.org/drawingml/2006/main">
                  <a:graphicData uri="http://schemas.microsoft.com/office/word/2010/wordprocessingShape">
                    <wps:wsp>
                      <wps:cNvSpPr txBox="1"/>
                      <wps:spPr>
                        <a:xfrm>
                          <a:off x="0" y="0"/>
                          <a:ext cx="3152775" cy="62815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6E00979" w14:textId="77777777" w:rsidR="000510FC" w:rsidRPr="007F6133" w:rsidRDefault="000510FC" w:rsidP="007C15B3">
                            <w:pPr>
                              <w:spacing w:after="0" w:line="240" w:lineRule="auto"/>
                              <w:jc w:val="center"/>
                              <w:rPr>
                                <w:rFonts w:ascii="Palatino Linotype" w:hAnsi="Palatino Linotype"/>
                                <w:b/>
                              </w:rPr>
                            </w:pPr>
                            <w:r>
                              <w:rPr>
                                <w:rFonts w:ascii="Palatino Linotype" w:hAnsi="Palatino Linotype"/>
                                <w:b/>
                              </w:rPr>
                              <w:t xml:space="preserve">Alexis Tapia Ramírez </w:t>
                            </w:r>
                          </w:p>
                          <w:p w14:paraId="1BD84BF7" w14:textId="77777777" w:rsidR="000510FC" w:rsidRDefault="000510FC" w:rsidP="007C15B3">
                            <w:pPr>
                              <w:spacing w:after="0" w:line="240" w:lineRule="auto"/>
                              <w:jc w:val="center"/>
                              <w:rPr>
                                <w:rFonts w:ascii="Palatino Linotype" w:hAnsi="Palatino Linotype"/>
                              </w:rPr>
                            </w:pPr>
                            <w:r>
                              <w:rPr>
                                <w:rFonts w:ascii="Palatino Linotype" w:hAnsi="Palatino Linotype"/>
                              </w:rPr>
                              <w:t>Secretario Técnico</w:t>
                            </w:r>
                            <w:r w:rsidRPr="007F6133">
                              <w:rPr>
                                <w:rFonts w:ascii="Palatino Linotype" w:hAnsi="Palatino Linotype"/>
                              </w:rPr>
                              <w:t xml:space="preserve"> del Pleno</w:t>
                            </w:r>
                            <w:r w:rsidRPr="00EF2FC0">
                              <w:rPr>
                                <w:rFonts w:ascii="Palatino Linotype" w:hAnsi="Palatino Linotype"/>
                              </w:rPr>
                              <w:t xml:space="preserve"> </w:t>
                            </w:r>
                          </w:p>
                          <w:p w14:paraId="53E6F083" w14:textId="77777777" w:rsidR="000510FC" w:rsidRDefault="000510FC" w:rsidP="007C15B3">
                            <w:pPr>
                              <w:spacing w:after="0" w:line="240" w:lineRule="auto"/>
                              <w:jc w:val="center"/>
                              <w:rPr>
                                <w:rFonts w:ascii="Palatino Linotype" w:hAnsi="Palatino Linotype"/>
                                <w:b/>
                              </w:rPr>
                            </w:pPr>
                            <w:r>
                              <w:rPr>
                                <w:rFonts w:ascii="Palatino Linotype" w:hAnsi="Palatino Linotype"/>
                                <w:b/>
                              </w:rPr>
                              <w:t>(Rúbrica).</w:t>
                            </w:r>
                          </w:p>
                          <w:p w14:paraId="5DA5AAC1" w14:textId="77777777" w:rsidR="000510FC" w:rsidRDefault="000510FC" w:rsidP="00F01E46">
                            <w:pPr>
                              <w:jc w:val="center"/>
                              <w:rPr>
                                <w:rFonts w:ascii="Palatino Linotype" w:hAnsi="Palatino Linotype"/>
                              </w:rPr>
                            </w:pPr>
                          </w:p>
                          <w:p w14:paraId="37948DCC" w14:textId="77777777" w:rsidR="000510FC" w:rsidRPr="00EF2FC0" w:rsidRDefault="000510FC" w:rsidP="00F01E46">
                            <w:pPr>
                              <w:jc w:val="center"/>
                              <w:rPr>
                                <w:rFonts w:ascii="Palatino Linotype" w:hAnsi="Palatino Linotype"/>
                              </w:rPr>
                            </w:pPr>
                          </w:p>
                          <w:p w14:paraId="5910A339" w14:textId="77777777" w:rsidR="000510FC" w:rsidRDefault="000510FC" w:rsidP="00F01E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1FF417" id="Cuadro de texto 18" o:spid="_x0000_s1031" type="#_x0000_t202" style="position:absolute;margin-left:0;margin-top:30.25pt;width:248.25pt;height:49.45pt;z-index:2517063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" fillcolor="white [3201]" strokecolor="white [3212]" strokeweight=".5pt">
                <v:textbox>
                  <w:txbxContent>
                    <w:p w14:paraId="46E00979" w14:textId="77777777" w:rsidR="000510FC" w:rsidRPr="007F6133" w:rsidRDefault="000510FC" w:rsidP="007C15B3">
                      <w:pPr>
                        <w:spacing w:after="0" w:line="240" w:lineRule="auto"/>
                        <w:jc w:val="center"/>
                        <w:rPr>
                          <w:rFonts w:ascii="Palatino Linotype" w:hAnsi="Palatino Linotype"/>
                          <w:b/>
                        </w:rPr>
                      </w:pPr>
                      <w:r>
                        <w:rPr>
                          <w:rFonts w:ascii="Palatino Linotype" w:hAnsi="Palatino Linotype"/>
                          <w:b/>
                        </w:rPr>
                        <w:t xml:space="preserve">Alexis Tapia Ramírez </w:t>
                      </w:r>
                    </w:p>
                    <w:p w14:paraId="1BD84BF7" w14:textId="77777777" w:rsidR="000510FC" w:rsidRDefault="000510FC" w:rsidP="007C15B3">
                      <w:pPr>
                        <w:spacing w:after="0" w:line="240" w:lineRule="auto"/>
                        <w:jc w:val="center"/>
                        <w:rPr>
                          <w:rFonts w:ascii="Palatino Linotype" w:hAnsi="Palatino Linotype"/>
                        </w:rPr>
                      </w:pPr>
                      <w:r>
                        <w:rPr>
                          <w:rFonts w:ascii="Palatino Linotype" w:hAnsi="Palatino Linotype"/>
                        </w:rPr>
                        <w:t>Secretario Técnico</w:t>
                      </w:r>
                      <w:r w:rsidRPr="007F6133">
                        <w:rPr>
                          <w:rFonts w:ascii="Palatino Linotype" w:hAnsi="Palatino Linotype"/>
                        </w:rPr>
                        <w:t xml:space="preserve"> del Pleno</w:t>
                      </w:r>
                      <w:r w:rsidRPr="00EF2FC0">
                        <w:rPr>
                          <w:rFonts w:ascii="Palatino Linotype" w:hAnsi="Palatino Linotype"/>
                        </w:rPr>
                        <w:t xml:space="preserve"> </w:t>
                      </w:r>
                    </w:p>
                    <w:p w14:paraId="53E6F083" w14:textId="77777777" w:rsidR="000510FC" w:rsidRDefault="000510FC" w:rsidP="007C15B3">
                      <w:pPr>
                        <w:spacing w:after="0" w:line="240" w:lineRule="auto"/>
                        <w:jc w:val="center"/>
                        <w:rPr>
                          <w:rFonts w:ascii="Palatino Linotype" w:hAnsi="Palatino Linotype"/>
                          <w:b/>
                        </w:rPr>
                      </w:pPr>
                      <w:r>
                        <w:rPr>
                          <w:rFonts w:ascii="Palatino Linotype" w:hAnsi="Palatino Linotype"/>
                          <w:b/>
                        </w:rPr>
                        <w:t>(Rúbrica).</w:t>
                      </w:r>
                    </w:p>
                    <w:p w14:paraId="5DA5AAC1" w14:textId="77777777" w:rsidR="000510FC" w:rsidRDefault="000510FC" w:rsidP="00F01E46">
                      <w:pPr>
                        <w:jc w:val="center"/>
                        <w:rPr>
                          <w:rFonts w:ascii="Palatino Linotype" w:hAnsi="Palatino Linotype"/>
                        </w:rPr>
                      </w:pPr>
                    </w:p>
                    <w:p w14:paraId="37948DCC" w14:textId="77777777" w:rsidR="000510FC" w:rsidRPr="00EF2FC0" w:rsidRDefault="000510FC" w:rsidP="00F01E46">
                      <w:pPr>
                        <w:jc w:val="center"/>
                        <w:rPr>
                          <w:rFonts w:ascii="Palatino Linotype" w:hAnsi="Palatino Linotype"/>
                        </w:rPr>
                      </w:pPr>
                    </w:p>
                    <w:p w14:paraId="5910A339" w14:textId="77777777" w:rsidR="000510FC" w:rsidRDefault="000510FC" w:rsidP="00F01E46"/>
                  </w:txbxContent>
                </v:textbox>
                <w10:wrap anchorx="margin"/>
              </v:shape>
            </w:pict>
          </mc:Fallback>
        </mc:AlternateContent>
      </w:r>
    </w:p>
    <w:p w14:paraId="591B8BF7" w14:textId="77777777" w:rsidR="00FA3867" w:rsidRPr="00584718" w:rsidRDefault="00FA3867" w:rsidP="00415FD8">
      <w:pPr>
        <w:tabs>
          <w:tab w:val="left" w:pos="709"/>
        </w:tabs>
        <w:spacing w:after="0" w:line="360" w:lineRule="auto"/>
        <w:ind w:right="51"/>
        <w:jc w:val="both"/>
        <w:rPr>
          <w:rFonts w:ascii="Palatino Linotype" w:hAnsi="Palatino Linotype"/>
          <w:sz w:val="24"/>
          <w:szCs w:val="24"/>
        </w:rPr>
      </w:pPr>
    </w:p>
    <w:p w14:paraId="54EC1100" w14:textId="77777777" w:rsidR="00FA1884" w:rsidRDefault="00FA1884" w:rsidP="00415FD8">
      <w:pPr>
        <w:tabs>
          <w:tab w:val="left" w:pos="5415"/>
        </w:tabs>
        <w:spacing w:after="0" w:line="240" w:lineRule="auto"/>
        <w:ind w:right="51"/>
        <w:jc w:val="both"/>
        <w:rPr>
          <w:rFonts w:ascii="Palatino Linotype" w:hAnsi="Palatino Linotype" w:cs="Arial"/>
          <w:szCs w:val="16"/>
        </w:rPr>
      </w:pPr>
    </w:p>
    <w:p w14:paraId="2154EA85" w14:textId="77777777" w:rsidR="004D3D74" w:rsidRDefault="004D3D74" w:rsidP="00415FD8">
      <w:pPr>
        <w:tabs>
          <w:tab w:val="left" w:pos="5415"/>
        </w:tabs>
        <w:spacing w:after="0" w:line="240" w:lineRule="auto"/>
        <w:ind w:right="51"/>
        <w:jc w:val="both"/>
        <w:rPr>
          <w:rFonts w:ascii="Palatino Linotype" w:hAnsi="Palatino Linotype" w:cs="Arial"/>
          <w:szCs w:val="16"/>
        </w:rPr>
      </w:pPr>
    </w:p>
    <w:p w14:paraId="1418289A" w14:textId="77777777" w:rsidR="00AF1AAB" w:rsidRPr="00584718" w:rsidRDefault="00AF1AAB" w:rsidP="00415FD8">
      <w:pPr>
        <w:tabs>
          <w:tab w:val="left" w:pos="5415"/>
        </w:tabs>
        <w:spacing w:after="0" w:line="240" w:lineRule="auto"/>
        <w:ind w:right="51"/>
        <w:jc w:val="both"/>
        <w:rPr>
          <w:rFonts w:ascii="Palatino Linotype" w:hAnsi="Palatino Linotype" w:cs="Arial"/>
          <w:szCs w:val="16"/>
        </w:rPr>
      </w:pPr>
    </w:p>
    <w:p w14:paraId="690B7711" w14:textId="77777777" w:rsidR="00AA17EB" w:rsidRPr="00AA17EB" w:rsidRDefault="00AA17EB" w:rsidP="00415FD8">
      <w:pPr>
        <w:tabs>
          <w:tab w:val="left" w:pos="5415"/>
        </w:tabs>
        <w:spacing w:after="0" w:line="240" w:lineRule="auto"/>
        <w:ind w:right="51"/>
        <w:jc w:val="both"/>
        <w:rPr>
          <w:rFonts w:ascii="Palatino Linotype" w:hAnsi="Palatino Linotype" w:cs="Arial"/>
          <w:sz w:val="14"/>
          <w:szCs w:val="16"/>
        </w:rPr>
      </w:pPr>
    </w:p>
    <w:p w14:paraId="67E7D532" w14:textId="3E6FAD61" w:rsidR="00FA3867" w:rsidRPr="00584718" w:rsidRDefault="00FA3867" w:rsidP="00415FD8">
      <w:pPr>
        <w:tabs>
          <w:tab w:val="left" w:pos="5415"/>
        </w:tabs>
        <w:spacing w:after="0" w:line="240" w:lineRule="auto"/>
        <w:ind w:right="51"/>
        <w:jc w:val="both"/>
        <w:rPr>
          <w:rFonts w:ascii="Palatino Linotype" w:hAnsi="Palatino Linotype" w:cs="Arial"/>
          <w:bCs/>
          <w:sz w:val="16"/>
          <w:szCs w:val="16"/>
          <w:lang w:eastAsia="es-MX"/>
        </w:rPr>
      </w:pPr>
      <w:r w:rsidRPr="00584718">
        <w:rPr>
          <w:rFonts w:ascii="Palatino Linotype" w:hAnsi="Palatino Linotype" w:cs="Arial"/>
          <w:sz w:val="16"/>
          <w:szCs w:val="16"/>
        </w:rPr>
        <w:t xml:space="preserve">Esta hoja corresponde a la resolución de </w:t>
      </w:r>
      <w:r w:rsidR="00283A84">
        <w:rPr>
          <w:rFonts w:ascii="Palatino Linotype" w:hAnsi="Palatino Linotype" w:cs="Arial"/>
          <w:sz w:val="16"/>
          <w:szCs w:val="16"/>
        </w:rPr>
        <w:t>fecha dos de septiembre</w:t>
      </w:r>
      <w:r w:rsidR="00CD2862" w:rsidRPr="00283A84">
        <w:rPr>
          <w:rFonts w:ascii="Palatino Linotype" w:hAnsi="Palatino Linotype" w:cs="Arial"/>
          <w:sz w:val="16"/>
          <w:szCs w:val="16"/>
        </w:rPr>
        <w:t xml:space="preserve"> </w:t>
      </w:r>
      <w:r w:rsidRPr="00283A84">
        <w:rPr>
          <w:rFonts w:ascii="Palatino Linotype" w:hAnsi="Palatino Linotype" w:cs="Arial"/>
          <w:sz w:val="16"/>
          <w:szCs w:val="16"/>
        </w:rPr>
        <w:t>de do</w:t>
      </w:r>
      <w:r w:rsidR="009F6606" w:rsidRPr="00283A84">
        <w:rPr>
          <w:rFonts w:ascii="Palatino Linotype" w:hAnsi="Palatino Linotype" w:cs="Arial"/>
          <w:sz w:val="16"/>
          <w:szCs w:val="16"/>
        </w:rPr>
        <w:t xml:space="preserve">s mil </w:t>
      </w:r>
      <w:r w:rsidR="004D3D74" w:rsidRPr="00283A84">
        <w:rPr>
          <w:rFonts w:ascii="Palatino Linotype" w:hAnsi="Palatino Linotype" w:cs="Arial"/>
          <w:sz w:val="16"/>
          <w:szCs w:val="16"/>
        </w:rPr>
        <w:t>veinte</w:t>
      </w:r>
      <w:r w:rsidR="000510FC">
        <w:rPr>
          <w:rFonts w:ascii="Palatino Linotype" w:hAnsi="Palatino Linotype" w:cs="Arial"/>
          <w:sz w:val="16"/>
          <w:szCs w:val="16"/>
        </w:rPr>
        <w:t>, emitida en el Recurso de R</w:t>
      </w:r>
      <w:r w:rsidRPr="00584718">
        <w:rPr>
          <w:rFonts w:ascii="Palatino Linotype" w:hAnsi="Palatino Linotype" w:cs="Arial"/>
          <w:sz w:val="16"/>
          <w:szCs w:val="16"/>
        </w:rPr>
        <w:t xml:space="preserve">evisión </w:t>
      </w:r>
      <w:r w:rsidR="00283A84">
        <w:rPr>
          <w:rFonts w:ascii="Palatino Linotype" w:hAnsi="Palatino Linotype" w:cs="Arial"/>
          <w:b/>
          <w:bCs/>
          <w:sz w:val="16"/>
          <w:szCs w:val="16"/>
          <w:lang w:eastAsia="es-MX"/>
        </w:rPr>
        <w:t>0163</w:t>
      </w:r>
      <w:r w:rsidR="001A42E7">
        <w:rPr>
          <w:rFonts w:ascii="Palatino Linotype" w:hAnsi="Palatino Linotype" w:cs="Arial"/>
          <w:b/>
          <w:bCs/>
          <w:sz w:val="16"/>
          <w:szCs w:val="16"/>
          <w:lang w:eastAsia="es-MX"/>
        </w:rPr>
        <w:t>5</w:t>
      </w:r>
      <w:r w:rsidR="00283A84">
        <w:rPr>
          <w:rFonts w:ascii="Palatino Linotype" w:hAnsi="Palatino Linotype" w:cs="Arial"/>
          <w:b/>
          <w:bCs/>
          <w:sz w:val="16"/>
          <w:szCs w:val="16"/>
          <w:lang w:eastAsia="es-MX"/>
        </w:rPr>
        <w:t>/INFOEM/IP/RR/2020</w:t>
      </w:r>
      <w:r w:rsidRPr="000510FC">
        <w:rPr>
          <w:rFonts w:ascii="Palatino Linotype" w:hAnsi="Palatino Linotype" w:cs="Arial"/>
          <w:bCs/>
          <w:sz w:val="16"/>
          <w:szCs w:val="16"/>
          <w:lang w:eastAsia="es-MX"/>
        </w:rPr>
        <w:t>.</w:t>
      </w:r>
    </w:p>
    <w:p w14:paraId="345214E0" w14:textId="1045D3D4" w:rsidR="00FA3867" w:rsidRPr="005A797B" w:rsidRDefault="00FA1884" w:rsidP="00415FD8">
      <w:pPr>
        <w:spacing w:after="0" w:line="240" w:lineRule="auto"/>
        <w:jc w:val="both"/>
        <w:rPr>
          <w:rFonts w:ascii="Palatino Linotype" w:hAnsi="Palatino Linotype" w:cs="Arial"/>
        </w:rPr>
      </w:pPr>
      <w:r w:rsidRPr="00584718">
        <w:rPr>
          <w:rFonts w:ascii="Palatino Linotype" w:hAnsi="Palatino Linotype" w:cs="Arial"/>
          <w:bCs/>
          <w:sz w:val="16"/>
          <w:szCs w:val="16"/>
          <w:lang w:eastAsia="es-MX"/>
        </w:rPr>
        <w:t>ZMS/OSAM/</w:t>
      </w:r>
      <w:r w:rsidR="00E06BF2">
        <w:rPr>
          <w:rFonts w:ascii="Palatino Linotype" w:hAnsi="Palatino Linotype" w:cs="Arial"/>
          <w:bCs/>
          <w:sz w:val="16"/>
          <w:szCs w:val="16"/>
          <w:lang w:eastAsia="es-MX"/>
        </w:rPr>
        <w:t>LGRS</w:t>
      </w:r>
    </w:p>
    <w:sectPr w:rsidR="00FA3867" w:rsidRPr="005A797B" w:rsidSect="00D77A67">
      <w:headerReference w:type="even" r:id="rId12"/>
      <w:headerReference w:type="default" r:id="rId13"/>
      <w:footerReference w:type="default" r:id="rId14"/>
      <w:headerReference w:type="first" r:id="rId15"/>
      <w:footerReference w:type="first" r:id="rId16"/>
      <w:pgSz w:w="12240" w:h="15840"/>
      <w:pgMar w:top="1417" w:right="1467"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3EC2B6" w14:textId="77777777" w:rsidR="00FC79C6" w:rsidRDefault="00FC79C6" w:rsidP="006168E4">
      <w:pPr>
        <w:spacing w:after="0" w:line="240" w:lineRule="auto"/>
      </w:pPr>
      <w:r>
        <w:separator/>
      </w:r>
    </w:p>
  </w:endnote>
  <w:endnote w:type="continuationSeparator" w:id="0">
    <w:p w14:paraId="63CBAC9F" w14:textId="77777777" w:rsidR="00FC79C6" w:rsidRDefault="00FC79C6" w:rsidP="00616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Plantagenet Cherokee">
    <w:panose1 w:val="02020602070100000000"/>
    <w:charset w:val="00"/>
    <w:family w:val="roman"/>
    <w:pitch w:val="variable"/>
    <w:sig w:usb0="00000003" w:usb1="00000000" w:usb2="00001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BEA3F" w14:textId="77777777" w:rsidR="000510FC" w:rsidRPr="000B69FA" w:rsidRDefault="000510FC" w:rsidP="00D77A67">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sidR="000408E3">
      <w:rPr>
        <w:rFonts w:ascii="Palatino Linotype" w:hAnsi="Palatino Linotype"/>
        <w:bCs/>
        <w:noProof/>
        <w:sz w:val="20"/>
      </w:rPr>
      <w:t>27</w:t>
    </w:r>
    <w:r w:rsidRPr="000B69FA">
      <w:rPr>
        <w:rFonts w:ascii="Palatino Linotype" w:hAnsi="Palatino Linotype"/>
        <w:bCs/>
        <w:sz w:val="20"/>
      </w:rPr>
      <w:fldChar w:fldCharType="end"/>
    </w:r>
    <w:r w:rsidRPr="000B69FA">
      <w:rPr>
        <w:rFonts w:ascii="Palatino Linotype" w:hAnsi="Palatino Linotype"/>
        <w:sz w:val="20"/>
      </w:rPr>
      <w:t xml:space="preserve"> de </w:t>
    </w:r>
    <w:r w:rsidRPr="000B69FA">
      <w:rPr>
        <w:rFonts w:ascii="Palatino Linotype" w:hAnsi="Palatino Linotype"/>
        <w:bCs/>
        <w:sz w:val="20"/>
      </w:rPr>
      <w:fldChar w:fldCharType="begin"/>
    </w:r>
    <w:r w:rsidRPr="000B69FA">
      <w:rPr>
        <w:rFonts w:ascii="Palatino Linotype" w:hAnsi="Palatino Linotype"/>
        <w:bCs/>
        <w:sz w:val="20"/>
      </w:rPr>
      <w:instrText>NUMPAGES  \* Arabic  \* MERGEFORMAT</w:instrText>
    </w:r>
    <w:r w:rsidRPr="000B69FA">
      <w:rPr>
        <w:rFonts w:ascii="Palatino Linotype" w:hAnsi="Palatino Linotype"/>
        <w:bCs/>
        <w:sz w:val="20"/>
      </w:rPr>
      <w:fldChar w:fldCharType="separate"/>
    </w:r>
    <w:r w:rsidR="000408E3">
      <w:rPr>
        <w:rFonts w:ascii="Palatino Linotype" w:hAnsi="Palatino Linotype"/>
        <w:bCs/>
        <w:noProof/>
        <w:sz w:val="20"/>
      </w:rPr>
      <w:t>28</w:t>
    </w:r>
    <w:r w:rsidRPr="000B69FA">
      <w:rPr>
        <w:rFonts w:ascii="Palatino Linotype" w:hAnsi="Palatino Linotype"/>
        <w:bCs/>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F02B5" w14:textId="77777777" w:rsidR="000510FC" w:rsidRPr="000B69FA" w:rsidRDefault="000510FC" w:rsidP="00D77A67">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sidR="000408E3">
      <w:rPr>
        <w:rFonts w:ascii="Palatino Linotype" w:hAnsi="Palatino Linotype"/>
        <w:bCs/>
        <w:noProof/>
        <w:sz w:val="20"/>
      </w:rPr>
      <w:t>1</w:t>
    </w:r>
    <w:r w:rsidRPr="000B69FA">
      <w:rPr>
        <w:rFonts w:ascii="Palatino Linotype" w:hAnsi="Palatino Linotype"/>
        <w:bCs/>
        <w:sz w:val="20"/>
      </w:rPr>
      <w:fldChar w:fldCharType="end"/>
    </w:r>
    <w:r w:rsidRPr="000B69FA">
      <w:rPr>
        <w:rFonts w:ascii="Palatino Linotype" w:hAnsi="Palatino Linotype"/>
        <w:sz w:val="20"/>
      </w:rPr>
      <w:t xml:space="preserve"> de </w:t>
    </w:r>
    <w:r w:rsidRPr="000B69FA">
      <w:rPr>
        <w:rFonts w:ascii="Palatino Linotype" w:hAnsi="Palatino Linotype"/>
        <w:bCs/>
        <w:sz w:val="20"/>
      </w:rPr>
      <w:fldChar w:fldCharType="begin"/>
    </w:r>
    <w:r w:rsidRPr="000B69FA">
      <w:rPr>
        <w:rFonts w:ascii="Palatino Linotype" w:hAnsi="Palatino Linotype"/>
        <w:bCs/>
        <w:sz w:val="20"/>
      </w:rPr>
      <w:instrText>NUMPAGES  \* Arabic  \* MERGEFORMAT</w:instrText>
    </w:r>
    <w:r w:rsidRPr="000B69FA">
      <w:rPr>
        <w:rFonts w:ascii="Palatino Linotype" w:hAnsi="Palatino Linotype"/>
        <w:bCs/>
        <w:sz w:val="20"/>
      </w:rPr>
      <w:fldChar w:fldCharType="separate"/>
    </w:r>
    <w:r w:rsidR="000408E3">
      <w:rPr>
        <w:rFonts w:ascii="Palatino Linotype" w:hAnsi="Palatino Linotype"/>
        <w:bCs/>
        <w:noProof/>
        <w:sz w:val="20"/>
      </w:rPr>
      <w:t>29</w:t>
    </w:r>
    <w:r w:rsidRPr="000B69FA">
      <w:rPr>
        <w:rFonts w:ascii="Palatino Linotype" w:hAnsi="Palatino Linotype"/>
        <w:bCs/>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A0F69" w14:textId="77777777" w:rsidR="00FC79C6" w:rsidRDefault="00FC79C6" w:rsidP="006168E4">
      <w:pPr>
        <w:spacing w:after="0" w:line="240" w:lineRule="auto"/>
      </w:pPr>
      <w:r>
        <w:separator/>
      </w:r>
    </w:p>
  </w:footnote>
  <w:footnote w:type="continuationSeparator" w:id="0">
    <w:p w14:paraId="4CADCA15" w14:textId="77777777" w:rsidR="00FC79C6" w:rsidRDefault="00FC79C6" w:rsidP="006168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6DFDC" w14:textId="01B22B1C" w:rsidR="00283A84" w:rsidRDefault="000408E3">
    <w:pPr>
      <w:pStyle w:val="Encabezado"/>
    </w:pPr>
    <w:r>
      <w:rPr>
        <w:noProof/>
        <w:lang w:val="es-MX" w:eastAsia="es-MX"/>
      </w:rPr>
      <w:pict w14:anchorId="2B2C7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9645032" o:spid="_x0000_s2050" type="#_x0000_t75" style="position:absolute;margin-left:0;margin-top:0;width:609.4pt;height:793.75pt;z-index:-251657216;mso-position-horizontal:center;mso-position-horizontal-relative:margin;mso-position-vertical:center;mso-position-vertical-relative:margin" o:allowincell="f">
          <v:imagedata r:id="rId1" o:title="logo infoem"/>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39CC1" w14:textId="646E370C" w:rsidR="000510FC" w:rsidRDefault="000408E3">
    <w:pPr>
      <w:pStyle w:val="Encabezado"/>
    </w:pPr>
    <w:r>
      <w:rPr>
        <w:noProof/>
        <w:lang w:val="es-MX" w:eastAsia="es-MX"/>
      </w:rPr>
      <w:pict w14:anchorId="7342BE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9645033" o:spid="_x0000_s2051" type="#_x0000_t75" style="position:absolute;margin-left:-81.85pt;margin-top:-110.7pt;width:609.4pt;height:793.75pt;z-index:-251656192;mso-position-horizontal-relative:margin;mso-position-vertical-relative:margin" o:allowincell="f">
          <v:imagedata r:id="rId1" o:title="logo infoem"/>
          <w10:wrap anchorx="margin" anchory="margin"/>
        </v:shape>
      </w:pict>
    </w:r>
  </w:p>
  <w:tbl>
    <w:tblPr>
      <w:tblW w:w="10065" w:type="dxa"/>
      <w:tblInd w:w="-851" w:type="dxa"/>
      <w:tblCellMar>
        <w:left w:w="70" w:type="dxa"/>
        <w:right w:w="70" w:type="dxa"/>
      </w:tblCellMar>
      <w:tblLook w:val="04A0" w:firstRow="1" w:lastRow="0" w:firstColumn="1" w:lastColumn="0" w:noHBand="0" w:noVBand="1"/>
    </w:tblPr>
    <w:tblGrid>
      <w:gridCol w:w="5529"/>
      <w:gridCol w:w="4536"/>
    </w:tblGrid>
    <w:tr w:rsidR="000510FC" w14:paraId="1B55C452" w14:textId="77777777" w:rsidTr="00D77A67">
      <w:trPr>
        <w:trHeight w:val="227"/>
      </w:trPr>
      <w:tc>
        <w:tcPr>
          <w:tcW w:w="5529" w:type="dxa"/>
          <w:hideMark/>
        </w:tcPr>
        <w:p w14:paraId="7D61692F" w14:textId="77777777" w:rsidR="000510FC" w:rsidRDefault="000510FC" w:rsidP="00B7426B">
          <w:pPr>
            <w:spacing w:after="0" w:line="276" w:lineRule="auto"/>
            <w:ind w:right="204"/>
            <w:jc w:val="right"/>
            <w:rPr>
              <w:rFonts w:ascii="Palatino Linotype" w:hAnsi="Palatino Linotype" w:cs="Arial"/>
              <w:b/>
              <w:szCs w:val="20"/>
            </w:rPr>
          </w:pPr>
          <w:r>
            <w:rPr>
              <w:rFonts w:ascii="Palatino Linotype" w:hAnsi="Palatino Linotype" w:cs="Arial"/>
              <w:b/>
              <w:szCs w:val="20"/>
            </w:rPr>
            <w:t>Recurso de Revisión N°:</w:t>
          </w:r>
        </w:p>
      </w:tc>
      <w:tc>
        <w:tcPr>
          <w:tcW w:w="4536" w:type="dxa"/>
          <w:hideMark/>
        </w:tcPr>
        <w:p w14:paraId="1D0D1E72" w14:textId="4B178A24" w:rsidR="000510FC" w:rsidRPr="00B4142F" w:rsidRDefault="00283A84" w:rsidP="005C14E1">
          <w:pPr>
            <w:spacing w:after="0" w:line="276" w:lineRule="auto"/>
            <w:ind w:left="639" w:right="214"/>
            <w:jc w:val="right"/>
            <w:rPr>
              <w:rFonts w:ascii="Palatino Linotype" w:hAnsi="Palatino Linotype" w:cs="Arial"/>
              <w:szCs w:val="20"/>
            </w:rPr>
          </w:pPr>
          <w:r>
            <w:rPr>
              <w:rFonts w:ascii="Palatino Linotype" w:hAnsi="Palatino Linotype" w:cs="Arial"/>
              <w:bCs/>
              <w:sz w:val="24"/>
              <w:lang w:eastAsia="es-MX"/>
            </w:rPr>
            <w:t>0163</w:t>
          </w:r>
          <w:r w:rsidR="00D63FB5">
            <w:rPr>
              <w:rFonts w:ascii="Palatino Linotype" w:hAnsi="Palatino Linotype" w:cs="Arial"/>
              <w:bCs/>
              <w:sz w:val="24"/>
              <w:lang w:eastAsia="es-MX"/>
            </w:rPr>
            <w:t>5/INFOEM/IP/RR/2020</w:t>
          </w:r>
        </w:p>
      </w:tc>
    </w:tr>
    <w:tr w:rsidR="000510FC" w14:paraId="54A9600B" w14:textId="77777777" w:rsidTr="00D77A67">
      <w:trPr>
        <w:trHeight w:val="242"/>
      </w:trPr>
      <w:tc>
        <w:tcPr>
          <w:tcW w:w="5529" w:type="dxa"/>
          <w:hideMark/>
        </w:tcPr>
        <w:p w14:paraId="44594D83" w14:textId="77777777" w:rsidR="000510FC" w:rsidRDefault="000510FC" w:rsidP="00B7426B">
          <w:pPr>
            <w:spacing w:after="0" w:line="276" w:lineRule="auto"/>
            <w:ind w:right="204"/>
            <w:jc w:val="right"/>
            <w:rPr>
              <w:rFonts w:ascii="Palatino Linotype" w:hAnsi="Palatino Linotype" w:cs="Arial"/>
              <w:b/>
              <w:szCs w:val="20"/>
            </w:rPr>
          </w:pPr>
          <w:r>
            <w:rPr>
              <w:rFonts w:ascii="Palatino Linotype" w:hAnsi="Palatino Linotype" w:cs="Arial"/>
              <w:b/>
              <w:szCs w:val="20"/>
            </w:rPr>
            <w:t>Sujeto Obligado:</w:t>
          </w:r>
        </w:p>
      </w:tc>
      <w:tc>
        <w:tcPr>
          <w:tcW w:w="4536" w:type="dxa"/>
          <w:hideMark/>
        </w:tcPr>
        <w:p w14:paraId="30FF7E9F" w14:textId="21828F73" w:rsidR="000510FC" w:rsidRPr="00B7426B" w:rsidRDefault="00237907" w:rsidP="009A2CE1">
          <w:pPr>
            <w:spacing w:after="0" w:line="276" w:lineRule="auto"/>
            <w:ind w:left="639" w:right="214"/>
            <w:jc w:val="right"/>
            <w:rPr>
              <w:rFonts w:ascii="Palatino Linotype" w:hAnsi="Palatino Linotype" w:cs="Arial"/>
              <w:szCs w:val="20"/>
            </w:rPr>
          </w:pPr>
          <w:r w:rsidRPr="00237907">
            <w:rPr>
              <w:rFonts w:ascii="Palatino Linotype" w:hAnsi="Palatino Linotype" w:cs="Arial"/>
              <w:szCs w:val="20"/>
            </w:rPr>
            <w:t>Ayuntamiento de</w:t>
          </w:r>
          <w:r w:rsidR="00283A84">
            <w:rPr>
              <w:rFonts w:ascii="Palatino Linotype" w:hAnsi="Palatino Linotype" w:cs="Arial"/>
              <w:szCs w:val="20"/>
            </w:rPr>
            <w:t xml:space="preserve"> Coyotepec</w:t>
          </w:r>
        </w:p>
      </w:tc>
    </w:tr>
    <w:tr w:rsidR="000510FC" w14:paraId="02ED08B1" w14:textId="77777777" w:rsidTr="00D77A67">
      <w:trPr>
        <w:trHeight w:val="342"/>
      </w:trPr>
      <w:tc>
        <w:tcPr>
          <w:tcW w:w="5529" w:type="dxa"/>
          <w:hideMark/>
        </w:tcPr>
        <w:p w14:paraId="00D66E60" w14:textId="77777777" w:rsidR="000510FC" w:rsidRDefault="000510FC" w:rsidP="00B7426B">
          <w:pPr>
            <w:tabs>
              <w:tab w:val="left" w:pos="4892"/>
            </w:tabs>
            <w:spacing w:after="0" w:line="276" w:lineRule="auto"/>
            <w:ind w:right="204"/>
            <w:jc w:val="right"/>
            <w:rPr>
              <w:rFonts w:ascii="Palatino Linotype" w:hAnsi="Palatino Linotype" w:cs="Arial"/>
              <w:b/>
              <w:szCs w:val="20"/>
            </w:rPr>
          </w:pPr>
          <w:r>
            <w:rPr>
              <w:rFonts w:ascii="Palatino Linotype" w:hAnsi="Palatino Linotype" w:cs="Arial"/>
              <w:b/>
              <w:szCs w:val="20"/>
            </w:rPr>
            <w:t>Comisionada Ponente:</w:t>
          </w:r>
        </w:p>
      </w:tc>
      <w:tc>
        <w:tcPr>
          <w:tcW w:w="4536" w:type="dxa"/>
          <w:hideMark/>
        </w:tcPr>
        <w:p w14:paraId="3D550D53" w14:textId="77777777" w:rsidR="000510FC" w:rsidRDefault="000510FC" w:rsidP="00B7426B">
          <w:pPr>
            <w:spacing w:after="0" w:line="276" w:lineRule="auto"/>
            <w:ind w:left="497" w:right="214" w:firstLine="142"/>
            <w:jc w:val="right"/>
            <w:rPr>
              <w:rFonts w:ascii="Palatino Linotype" w:hAnsi="Palatino Linotype" w:cs="Arial"/>
              <w:szCs w:val="20"/>
            </w:rPr>
          </w:pPr>
          <w:r>
            <w:rPr>
              <w:rFonts w:ascii="Palatino Linotype" w:hAnsi="Palatino Linotype" w:cs="Arial"/>
              <w:szCs w:val="20"/>
            </w:rPr>
            <w:t>Zulema Martínez Sánchez</w:t>
          </w:r>
        </w:p>
      </w:tc>
    </w:tr>
  </w:tbl>
  <w:p w14:paraId="5A731D94" w14:textId="77777777" w:rsidR="000510FC" w:rsidRDefault="000510F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65" w:type="dxa"/>
      <w:tblInd w:w="-851" w:type="dxa"/>
      <w:tblLayout w:type="fixed"/>
      <w:tblCellMar>
        <w:left w:w="70" w:type="dxa"/>
        <w:right w:w="70" w:type="dxa"/>
      </w:tblCellMar>
      <w:tblLook w:val="04A0" w:firstRow="1" w:lastRow="0" w:firstColumn="1" w:lastColumn="0" w:noHBand="0" w:noVBand="1"/>
    </w:tblPr>
    <w:tblGrid>
      <w:gridCol w:w="5529"/>
      <w:gridCol w:w="4536"/>
    </w:tblGrid>
    <w:tr w:rsidR="000510FC" w14:paraId="333E5951" w14:textId="77777777" w:rsidTr="00D77A67">
      <w:trPr>
        <w:trHeight w:val="227"/>
      </w:trPr>
      <w:tc>
        <w:tcPr>
          <w:tcW w:w="5529" w:type="dxa"/>
          <w:hideMark/>
        </w:tcPr>
        <w:p w14:paraId="5A8BD2EE" w14:textId="77777777" w:rsidR="000510FC" w:rsidRDefault="000510FC" w:rsidP="00B7426B">
          <w:pPr>
            <w:spacing w:after="0" w:line="276" w:lineRule="auto"/>
            <w:ind w:right="204"/>
            <w:jc w:val="right"/>
            <w:rPr>
              <w:rFonts w:ascii="Palatino Linotype" w:hAnsi="Palatino Linotype" w:cs="Arial"/>
              <w:b/>
              <w:szCs w:val="20"/>
            </w:rPr>
          </w:pPr>
          <w:r>
            <w:rPr>
              <w:rFonts w:ascii="Palatino Linotype" w:hAnsi="Palatino Linotype" w:cs="Arial"/>
              <w:b/>
              <w:szCs w:val="20"/>
            </w:rPr>
            <w:t>Recurso de Revisión N°:</w:t>
          </w:r>
        </w:p>
      </w:tc>
      <w:tc>
        <w:tcPr>
          <w:tcW w:w="4536" w:type="dxa"/>
          <w:hideMark/>
        </w:tcPr>
        <w:p w14:paraId="4127E9BA" w14:textId="714E6CF6" w:rsidR="000510FC" w:rsidRPr="00B4142F" w:rsidRDefault="00800613" w:rsidP="005C14E1">
          <w:pPr>
            <w:spacing w:after="0" w:line="276" w:lineRule="auto"/>
            <w:ind w:left="639" w:right="214"/>
            <w:jc w:val="right"/>
            <w:rPr>
              <w:rFonts w:ascii="Palatino Linotype" w:hAnsi="Palatino Linotype" w:cs="Arial"/>
              <w:szCs w:val="20"/>
            </w:rPr>
          </w:pPr>
          <w:r w:rsidRPr="00800613">
            <w:rPr>
              <w:rFonts w:ascii="Palatino Linotype" w:hAnsi="Palatino Linotype" w:cs="Arial"/>
              <w:bCs/>
              <w:sz w:val="24"/>
              <w:lang w:eastAsia="es-MX"/>
            </w:rPr>
            <w:t>01635/INFOEM/IP/RR/2020</w:t>
          </w:r>
        </w:p>
      </w:tc>
    </w:tr>
    <w:tr w:rsidR="000510FC" w14:paraId="6C6CCDEF" w14:textId="77777777" w:rsidTr="00D77A67">
      <w:trPr>
        <w:trHeight w:val="196"/>
      </w:trPr>
      <w:tc>
        <w:tcPr>
          <w:tcW w:w="5529" w:type="dxa"/>
          <w:hideMark/>
        </w:tcPr>
        <w:p w14:paraId="79F53C9B" w14:textId="77777777" w:rsidR="000510FC" w:rsidRDefault="000510FC" w:rsidP="00B7426B">
          <w:pPr>
            <w:spacing w:after="0" w:line="276" w:lineRule="auto"/>
            <w:ind w:right="204"/>
            <w:jc w:val="right"/>
            <w:rPr>
              <w:rFonts w:ascii="Palatino Linotype" w:hAnsi="Palatino Linotype" w:cs="Arial"/>
              <w:b/>
              <w:szCs w:val="20"/>
            </w:rPr>
          </w:pPr>
          <w:r>
            <w:rPr>
              <w:rFonts w:ascii="Palatino Linotype" w:hAnsi="Palatino Linotype" w:cs="Arial"/>
              <w:b/>
              <w:szCs w:val="20"/>
            </w:rPr>
            <w:t>Recurrente:</w:t>
          </w:r>
        </w:p>
      </w:tc>
      <w:tc>
        <w:tcPr>
          <w:tcW w:w="4536" w:type="dxa"/>
          <w:hideMark/>
        </w:tcPr>
        <w:p w14:paraId="502311C0" w14:textId="35F86C92" w:rsidR="000510FC" w:rsidRPr="00F06FED" w:rsidRDefault="000408E3" w:rsidP="00B7426B">
          <w:pPr>
            <w:spacing w:after="0" w:line="276" w:lineRule="auto"/>
            <w:ind w:left="639" w:right="214"/>
            <w:jc w:val="right"/>
            <w:rPr>
              <w:rFonts w:ascii="Palatino Linotype" w:hAnsi="Palatino Linotype" w:cs="Arial"/>
            </w:rPr>
          </w:pPr>
          <w:proofErr w:type="spellStart"/>
          <w:r>
            <w:rPr>
              <w:rFonts w:ascii="Palatino Linotype" w:hAnsi="Palatino Linotype" w:cs="Arial"/>
            </w:rPr>
            <w:t>xxxxxxxxxxxxxxxxxxxx</w:t>
          </w:r>
          <w:proofErr w:type="spellEnd"/>
        </w:p>
      </w:tc>
    </w:tr>
    <w:tr w:rsidR="000510FC" w14:paraId="63F5D633" w14:textId="77777777" w:rsidTr="00D77A67">
      <w:trPr>
        <w:trHeight w:val="242"/>
      </w:trPr>
      <w:tc>
        <w:tcPr>
          <w:tcW w:w="5529" w:type="dxa"/>
          <w:hideMark/>
        </w:tcPr>
        <w:p w14:paraId="25254C34" w14:textId="77777777" w:rsidR="000510FC" w:rsidRDefault="000510FC" w:rsidP="00B7426B">
          <w:pPr>
            <w:spacing w:after="0" w:line="276" w:lineRule="auto"/>
            <w:ind w:right="204"/>
            <w:jc w:val="right"/>
            <w:rPr>
              <w:rFonts w:ascii="Palatino Linotype" w:hAnsi="Palatino Linotype" w:cs="Arial"/>
              <w:b/>
              <w:szCs w:val="20"/>
            </w:rPr>
          </w:pPr>
          <w:r>
            <w:rPr>
              <w:rFonts w:ascii="Palatino Linotype" w:hAnsi="Palatino Linotype" w:cs="Arial"/>
              <w:b/>
              <w:szCs w:val="20"/>
            </w:rPr>
            <w:t>Sujeto Obligado:</w:t>
          </w:r>
        </w:p>
      </w:tc>
      <w:tc>
        <w:tcPr>
          <w:tcW w:w="4536" w:type="dxa"/>
          <w:hideMark/>
        </w:tcPr>
        <w:p w14:paraId="22E91C77" w14:textId="4D6880A8" w:rsidR="000510FC" w:rsidRDefault="006A494C" w:rsidP="009D085F">
          <w:pPr>
            <w:spacing w:after="0" w:line="276" w:lineRule="auto"/>
            <w:ind w:left="639" w:right="214"/>
            <w:jc w:val="right"/>
            <w:rPr>
              <w:rFonts w:ascii="Palatino Linotype" w:hAnsi="Palatino Linotype" w:cs="Arial"/>
              <w:szCs w:val="20"/>
            </w:rPr>
          </w:pPr>
          <w:r w:rsidRPr="006A494C">
            <w:rPr>
              <w:rFonts w:ascii="Palatino Linotype" w:hAnsi="Palatino Linotype" w:cs="Arial"/>
              <w:szCs w:val="20"/>
            </w:rPr>
            <w:t>Ayuntamiento de Coyotepec</w:t>
          </w:r>
        </w:p>
      </w:tc>
    </w:tr>
    <w:tr w:rsidR="000510FC" w14:paraId="6E9635C5" w14:textId="77777777" w:rsidTr="00D77A67">
      <w:trPr>
        <w:trHeight w:val="342"/>
      </w:trPr>
      <w:tc>
        <w:tcPr>
          <w:tcW w:w="5529" w:type="dxa"/>
          <w:hideMark/>
        </w:tcPr>
        <w:p w14:paraId="69273B9D" w14:textId="77777777" w:rsidR="000510FC" w:rsidRDefault="000510FC" w:rsidP="00B7426B">
          <w:pPr>
            <w:tabs>
              <w:tab w:val="left" w:pos="4892"/>
            </w:tabs>
            <w:spacing w:after="0" w:line="276" w:lineRule="auto"/>
            <w:ind w:right="204"/>
            <w:jc w:val="right"/>
            <w:rPr>
              <w:rFonts w:ascii="Palatino Linotype" w:hAnsi="Palatino Linotype" w:cs="Arial"/>
              <w:b/>
              <w:szCs w:val="20"/>
            </w:rPr>
          </w:pPr>
          <w:r>
            <w:rPr>
              <w:rFonts w:ascii="Palatino Linotype" w:hAnsi="Palatino Linotype" w:cs="Arial"/>
              <w:b/>
              <w:szCs w:val="20"/>
            </w:rPr>
            <w:t>Comisionada Ponente:</w:t>
          </w:r>
        </w:p>
      </w:tc>
      <w:tc>
        <w:tcPr>
          <w:tcW w:w="4536" w:type="dxa"/>
          <w:hideMark/>
        </w:tcPr>
        <w:p w14:paraId="2126F51E" w14:textId="77777777" w:rsidR="000510FC" w:rsidRDefault="000510FC" w:rsidP="00B7426B">
          <w:pPr>
            <w:spacing w:after="0" w:line="276" w:lineRule="auto"/>
            <w:ind w:left="639" w:right="214"/>
            <w:jc w:val="right"/>
            <w:rPr>
              <w:rFonts w:ascii="Palatino Linotype" w:hAnsi="Palatino Linotype" w:cs="Arial"/>
              <w:szCs w:val="20"/>
            </w:rPr>
          </w:pPr>
          <w:r>
            <w:rPr>
              <w:rFonts w:ascii="Palatino Linotype" w:hAnsi="Palatino Linotype" w:cs="Arial"/>
              <w:szCs w:val="20"/>
            </w:rPr>
            <w:t>Zulema Martínez Sánchez</w:t>
          </w:r>
        </w:p>
      </w:tc>
    </w:tr>
  </w:tbl>
  <w:p w14:paraId="1399B769" w14:textId="298DE383" w:rsidR="000510FC" w:rsidRDefault="000408E3">
    <w:pPr>
      <w:pStyle w:val="Encabezado"/>
    </w:pPr>
    <w:r>
      <w:rPr>
        <w:noProof/>
        <w:lang w:val="es-MX" w:eastAsia="es-MX"/>
      </w:rPr>
      <w:pict w14:anchorId="435DD4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9645031" o:spid="_x0000_s2049" type="#_x0000_t75" style="position:absolute;margin-left:-84.1pt;margin-top:-113.85pt;width:609.4pt;height:793.75pt;z-index:-251658240;mso-position-horizontal-relative:margin;mso-position-vertical-relative:margin" o:allowincell="f">
          <v:imagedata r:id="rId1" o:title="logo infoem"/>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37127"/>
    <w:multiLevelType w:val="hybridMultilevel"/>
    <w:tmpl w:val="421E0A5C"/>
    <w:lvl w:ilvl="0" w:tplc="C3E01572">
      <w:start w:val="1"/>
      <w:numFmt w:val="upperRoman"/>
      <w:lvlText w:val="%1."/>
      <w:lvlJc w:val="left"/>
      <w:pPr>
        <w:ind w:left="2138" w:hanging="720"/>
      </w:pPr>
      <w:rPr>
        <w:rFonts w:cs="Arial" w:hint="default"/>
        <w:b/>
        <w:i/>
        <w:u w:val="none"/>
      </w:rPr>
    </w:lvl>
    <w:lvl w:ilvl="1" w:tplc="080A0019" w:tentative="1">
      <w:start w:val="1"/>
      <w:numFmt w:val="lowerLetter"/>
      <w:lvlText w:val="%2."/>
      <w:lvlJc w:val="left"/>
      <w:pPr>
        <w:ind w:left="2498" w:hanging="360"/>
      </w:pPr>
    </w:lvl>
    <w:lvl w:ilvl="2" w:tplc="080A001B" w:tentative="1">
      <w:start w:val="1"/>
      <w:numFmt w:val="lowerRoman"/>
      <w:lvlText w:val="%3."/>
      <w:lvlJc w:val="right"/>
      <w:pPr>
        <w:ind w:left="3218" w:hanging="180"/>
      </w:pPr>
    </w:lvl>
    <w:lvl w:ilvl="3" w:tplc="080A000F" w:tentative="1">
      <w:start w:val="1"/>
      <w:numFmt w:val="decimal"/>
      <w:lvlText w:val="%4."/>
      <w:lvlJc w:val="left"/>
      <w:pPr>
        <w:ind w:left="3938" w:hanging="360"/>
      </w:pPr>
    </w:lvl>
    <w:lvl w:ilvl="4" w:tplc="080A0019" w:tentative="1">
      <w:start w:val="1"/>
      <w:numFmt w:val="lowerLetter"/>
      <w:lvlText w:val="%5."/>
      <w:lvlJc w:val="left"/>
      <w:pPr>
        <w:ind w:left="4658" w:hanging="360"/>
      </w:pPr>
    </w:lvl>
    <w:lvl w:ilvl="5" w:tplc="080A001B" w:tentative="1">
      <w:start w:val="1"/>
      <w:numFmt w:val="lowerRoman"/>
      <w:lvlText w:val="%6."/>
      <w:lvlJc w:val="right"/>
      <w:pPr>
        <w:ind w:left="5378" w:hanging="180"/>
      </w:pPr>
    </w:lvl>
    <w:lvl w:ilvl="6" w:tplc="080A000F" w:tentative="1">
      <w:start w:val="1"/>
      <w:numFmt w:val="decimal"/>
      <w:lvlText w:val="%7."/>
      <w:lvlJc w:val="left"/>
      <w:pPr>
        <w:ind w:left="6098" w:hanging="360"/>
      </w:pPr>
    </w:lvl>
    <w:lvl w:ilvl="7" w:tplc="080A0019" w:tentative="1">
      <w:start w:val="1"/>
      <w:numFmt w:val="lowerLetter"/>
      <w:lvlText w:val="%8."/>
      <w:lvlJc w:val="left"/>
      <w:pPr>
        <w:ind w:left="6818" w:hanging="360"/>
      </w:pPr>
    </w:lvl>
    <w:lvl w:ilvl="8" w:tplc="080A001B" w:tentative="1">
      <w:start w:val="1"/>
      <w:numFmt w:val="lowerRoman"/>
      <w:lvlText w:val="%9."/>
      <w:lvlJc w:val="right"/>
      <w:pPr>
        <w:ind w:left="7538" w:hanging="180"/>
      </w:pPr>
    </w:lvl>
  </w:abstractNum>
  <w:abstractNum w:abstractNumId="1">
    <w:nsid w:val="1C1A59D9"/>
    <w:multiLevelType w:val="hybridMultilevel"/>
    <w:tmpl w:val="57027B8A"/>
    <w:lvl w:ilvl="0" w:tplc="080A0013">
      <w:start w:val="1"/>
      <w:numFmt w:val="upperRoman"/>
      <w:lvlText w:val="%1."/>
      <w:lvlJc w:val="right"/>
      <w:pPr>
        <w:ind w:left="720" w:hanging="360"/>
      </w:pPr>
      <w:rPr>
        <w:rFonts w:hint="default"/>
        <w:b/>
        <w:i/>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D5F7A93"/>
    <w:multiLevelType w:val="hybridMultilevel"/>
    <w:tmpl w:val="2B6E751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43037F1E"/>
    <w:multiLevelType w:val="hybridMultilevel"/>
    <w:tmpl w:val="0BFE837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46683581"/>
    <w:multiLevelType w:val="hybridMultilevel"/>
    <w:tmpl w:val="5CA0F008"/>
    <w:lvl w:ilvl="0" w:tplc="BB36766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60445C5E"/>
    <w:multiLevelType w:val="hybridMultilevel"/>
    <w:tmpl w:val="E1201A40"/>
    <w:lvl w:ilvl="0" w:tplc="E054A560">
      <w:start w:val="1"/>
      <w:numFmt w:val="decimal"/>
      <w:lvlText w:val="%1."/>
      <w:lvlJc w:val="left"/>
      <w:pPr>
        <w:ind w:left="786" w:hanging="360"/>
      </w:pPr>
      <w:rPr>
        <w:rFonts w:hint="default"/>
        <w:b/>
        <w:i w:val="0"/>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6">
    <w:nsid w:val="70070418"/>
    <w:multiLevelType w:val="hybridMultilevel"/>
    <w:tmpl w:val="706C4BC2"/>
    <w:lvl w:ilvl="0" w:tplc="B092495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0"/>
  </w:num>
  <w:num w:numId="5">
    <w:abstractNumId w:val="1"/>
  </w:num>
  <w:num w:numId="6">
    <w:abstractNumId w:val="3"/>
  </w:num>
  <w:num w:numId="7">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activeWritingStyle w:appName="MSWord" w:lang="pt-BR"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AR" w:vendorID="64" w:dllVersion="6" w:nlCheck="1" w:checkStyle="1"/>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131078" w:nlCheck="1" w:checkStyle="1"/>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8E4"/>
    <w:rsid w:val="0000428F"/>
    <w:rsid w:val="00004B22"/>
    <w:rsid w:val="00005857"/>
    <w:rsid w:val="00006ECC"/>
    <w:rsid w:val="0000791F"/>
    <w:rsid w:val="00011902"/>
    <w:rsid w:val="00012CC7"/>
    <w:rsid w:val="0001666D"/>
    <w:rsid w:val="000178E5"/>
    <w:rsid w:val="0002431B"/>
    <w:rsid w:val="00026263"/>
    <w:rsid w:val="00027EFC"/>
    <w:rsid w:val="0003029B"/>
    <w:rsid w:val="00031AFC"/>
    <w:rsid w:val="000408E3"/>
    <w:rsid w:val="000414F1"/>
    <w:rsid w:val="0004450C"/>
    <w:rsid w:val="00045B26"/>
    <w:rsid w:val="00047C1B"/>
    <w:rsid w:val="000507C5"/>
    <w:rsid w:val="000510FC"/>
    <w:rsid w:val="00053099"/>
    <w:rsid w:val="00055224"/>
    <w:rsid w:val="000605E0"/>
    <w:rsid w:val="00061821"/>
    <w:rsid w:val="00064AB0"/>
    <w:rsid w:val="00070182"/>
    <w:rsid w:val="00074115"/>
    <w:rsid w:val="00074420"/>
    <w:rsid w:val="00074494"/>
    <w:rsid w:val="0007620C"/>
    <w:rsid w:val="000762B5"/>
    <w:rsid w:val="000774C5"/>
    <w:rsid w:val="00080482"/>
    <w:rsid w:val="00082500"/>
    <w:rsid w:val="00083CC0"/>
    <w:rsid w:val="00084B10"/>
    <w:rsid w:val="000908B1"/>
    <w:rsid w:val="00091552"/>
    <w:rsid w:val="00092E21"/>
    <w:rsid w:val="000943C3"/>
    <w:rsid w:val="000A2CB6"/>
    <w:rsid w:val="000A5BD5"/>
    <w:rsid w:val="000B0670"/>
    <w:rsid w:val="000B5203"/>
    <w:rsid w:val="000B550B"/>
    <w:rsid w:val="000B62E8"/>
    <w:rsid w:val="000B6814"/>
    <w:rsid w:val="000C6188"/>
    <w:rsid w:val="000D03C6"/>
    <w:rsid w:val="000D1950"/>
    <w:rsid w:val="000D214C"/>
    <w:rsid w:val="000D691B"/>
    <w:rsid w:val="000D7B8D"/>
    <w:rsid w:val="000F5196"/>
    <w:rsid w:val="000F6B51"/>
    <w:rsid w:val="000F6E67"/>
    <w:rsid w:val="00103C52"/>
    <w:rsid w:val="0010527B"/>
    <w:rsid w:val="001052A2"/>
    <w:rsid w:val="001132C3"/>
    <w:rsid w:val="001152DA"/>
    <w:rsid w:val="001178FA"/>
    <w:rsid w:val="00117DA2"/>
    <w:rsid w:val="00124855"/>
    <w:rsid w:val="001260E7"/>
    <w:rsid w:val="00126A06"/>
    <w:rsid w:val="00130240"/>
    <w:rsid w:val="0013189B"/>
    <w:rsid w:val="00135540"/>
    <w:rsid w:val="001363FD"/>
    <w:rsid w:val="001372F1"/>
    <w:rsid w:val="00141DD7"/>
    <w:rsid w:val="00141E7F"/>
    <w:rsid w:val="0014223D"/>
    <w:rsid w:val="00145F3D"/>
    <w:rsid w:val="00152449"/>
    <w:rsid w:val="00157906"/>
    <w:rsid w:val="00160D80"/>
    <w:rsid w:val="0016106E"/>
    <w:rsid w:val="00166884"/>
    <w:rsid w:val="00170585"/>
    <w:rsid w:val="00174A84"/>
    <w:rsid w:val="00175588"/>
    <w:rsid w:val="00175897"/>
    <w:rsid w:val="001758FD"/>
    <w:rsid w:val="001764D0"/>
    <w:rsid w:val="00183CA4"/>
    <w:rsid w:val="001919A0"/>
    <w:rsid w:val="00196BF7"/>
    <w:rsid w:val="001A02EC"/>
    <w:rsid w:val="001A114C"/>
    <w:rsid w:val="001A2A3C"/>
    <w:rsid w:val="001A42E7"/>
    <w:rsid w:val="001A5182"/>
    <w:rsid w:val="001B0EF1"/>
    <w:rsid w:val="001B0FF3"/>
    <w:rsid w:val="001B31FB"/>
    <w:rsid w:val="001B3F18"/>
    <w:rsid w:val="001B4A39"/>
    <w:rsid w:val="001B797F"/>
    <w:rsid w:val="001B7B88"/>
    <w:rsid w:val="001B7C27"/>
    <w:rsid w:val="001C3BDB"/>
    <w:rsid w:val="001C4194"/>
    <w:rsid w:val="001C66B9"/>
    <w:rsid w:val="001D12B5"/>
    <w:rsid w:val="001D1559"/>
    <w:rsid w:val="001D2FCC"/>
    <w:rsid w:val="001E07E1"/>
    <w:rsid w:val="001F400D"/>
    <w:rsid w:val="00200225"/>
    <w:rsid w:val="00201459"/>
    <w:rsid w:val="0020663C"/>
    <w:rsid w:val="00210C79"/>
    <w:rsid w:val="0021315E"/>
    <w:rsid w:val="00213E1C"/>
    <w:rsid w:val="002205C0"/>
    <w:rsid w:val="00221357"/>
    <w:rsid w:val="002218C3"/>
    <w:rsid w:val="00222EF8"/>
    <w:rsid w:val="00230CB8"/>
    <w:rsid w:val="00232D81"/>
    <w:rsid w:val="00233D67"/>
    <w:rsid w:val="002363B0"/>
    <w:rsid w:val="00237907"/>
    <w:rsid w:val="00245D6A"/>
    <w:rsid w:val="00266874"/>
    <w:rsid w:val="00272FC7"/>
    <w:rsid w:val="002813C0"/>
    <w:rsid w:val="00282948"/>
    <w:rsid w:val="00283A84"/>
    <w:rsid w:val="00293C1E"/>
    <w:rsid w:val="00293E9D"/>
    <w:rsid w:val="0029402C"/>
    <w:rsid w:val="002A12C4"/>
    <w:rsid w:val="002A2034"/>
    <w:rsid w:val="002A228B"/>
    <w:rsid w:val="002A2DC3"/>
    <w:rsid w:val="002A4CB4"/>
    <w:rsid w:val="002A6031"/>
    <w:rsid w:val="002A6C00"/>
    <w:rsid w:val="002B447F"/>
    <w:rsid w:val="002B45F6"/>
    <w:rsid w:val="002C06B2"/>
    <w:rsid w:val="002C09FC"/>
    <w:rsid w:val="002C1256"/>
    <w:rsid w:val="002C415A"/>
    <w:rsid w:val="002C4D79"/>
    <w:rsid w:val="002C7515"/>
    <w:rsid w:val="002D1675"/>
    <w:rsid w:val="002D1EC2"/>
    <w:rsid w:val="002D3016"/>
    <w:rsid w:val="002D4791"/>
    <w:rsid w:val="002D4ACB"/>
    <w:rsid w:val="002D5896"/>
    <w:rsid w:val="002D6287"/>
    <w:rsid w:val="002E0624"/>
    <w:rsid w:val="002E35DE"/>
    <w:rsid w:val="002E5F6E"/>
    <w:rsid w:val="002E6A03"/>
    <w:rsid w:val="002F18E1"/>
    <w:rsid w:val="002F227A"/>
    <w:rsid w:val="002F37BE"/>
    <w:rsid w:val="002F4873"/>
    <w:rsid w:val="002F6BF0"/>
    <w:rsid w:val="00300D0B"/>
    <w:rsid w:val="0030122A"/>
    <w:rsid w:val="00306096"/>
    <w:rsid w:val="0030613C"/>
    <w:rsid w:val="003127C2"/>
    <w:rsid w:val="00315457"/>
    <w:rsid w:val="0031594E"/>
    <w:rsid w:val="00317FD2"/>
    <w:rsid w:val="003279CD"/>
    <w:rsid w:val="00327A1D"/>
    <w:rsid w:val="00330260"/>
    <w:rsid w:val="00330A97"/>
    <w:rsid w:val="00331683"/>
    <w:rsid w:val="00335CA8"/>
    <w:rsid w:val="00340234"/>
    <w:rsid w:val="003417B9"/>
    <w:rsid w:val="00343A98"/>
    <w:rsid w:val="003511AD"/>
    <w:rsid w:val="00352FBE"/>
    <w:rsid w:val="00353A0D"/>
    <w:rsid w:val="00353FDC"/>
    <w:rsid w:val="0035578B"/>
    <w:rsid w:val="00361B9C"/>
    <w:rsid w:val="0036464C"/>
    <w:rsid w:val="00365384"/>
    <w:rsid w:val="003668DF"/>
    <w:rsid w:val="003706CE"/>
    <w:rsid w:val="003740F0"/>
    <w:rsid w:val="00377489"/>
    <w:rsid w:val="00377C4A"/>
    <w:rsid w:val="003802A1"/>
    <w:rsid w:val="00380EFC"/>
    <w:rsid w:val="003847B6"/>
    <w:rsid w:val="00387D9D"/>
    <w:rsid w:val="00391EF8"/>
    <w:rsid w:val="00397454"/>
    <w:rsid w:val="00397DF2"/>
    <w:rsid w:val="003A61F9"/>
    <w:rsid w:val="003B3ADF"/>
    <w:rsid w:val="003B45B5"/>
    <w:rsid w:val="003B76CA"/>
    <w:rsid w:val="003B7B17"/>
    <w:rsid w:val="003C333A"/>
    <w:rsid w:val="003C4E9C"/>
    <w:rsid w:val="003D153D"/>
    <w:rsid w:val="003D288B"/>
    <w:rsid w:val="003D35E6"/>
    <w:rsid w:val="003D721D"/>
    <w:rsid w:val="003D7780"/>
    <w:rsid w:val="003E1C9C"/>
    <w:rsid w:val="003E4B02"/>
    <w:rsid w:val="003E6567"/>
    <w:rsid w:val="003F151A"/>
    <w:rsid w:val="003F1CE3"/>
    <w:rsid w:val="003F2874"/>
    <w:rsid w:val="003F297D"/>
    <w:rsid w:val="003F31B6"/>
    <w:rsid w:val="003F5F69"/>
    <w:rsid w:val="004012CF"/>
    <w:rsid w:val="00402FF3"/>
    <w:rsid w:val="004110D2"/>
    <w:rsid w:val="00414C1F"/>
    <w:rsid w:val="00415FD8"/>
    <w:rsid w:val="004216D8"/>
    <w:rsid w:val="0042285E"/>
    <w:rsid w:val="00423213"/>
    <w:rsid w:val="00424BB4"/>
    <w:rsid w:val="00427F2E"/>
    <w:rsid w:val="00430603"/>
    <w:rsid w:val="00434F17"/>
    <w:rsid w:val="00435CCF"/>
    <w:rsid w:val="004374AC"/>
    <w:rsid w:val="00441585"/>
    <w:rsid w:val="004447EE"/>
    <w:rsid w:val="00445D06"/>
    <w:rsid w:val="00446EF7"/>
    <w:rsid w:val="00450A99"/>
    <w:rsid w:val="00454FB3"/>
    <w:rsid w:val="0046044E"/>
    <w:rsid w:val="00461DBA"/>
    <w:rsid w:val="00470022"/>
    <w:rsid w:val="00474BBE"/>
    <w:rsid w:val="00477720"/>
    <w:rsid w:val="0048178E"/>
    <w:rsid w:val="00481AAF"/>
    <w:rsid w:val="00487327"/>
    <w:rsid w:val="004906C8"/>
    <w:rsid w:val="00491FBE"/>
    <w:rsid w:val="0049322E"/>
    <w:rsid w:val="004979A2"/>
    <w:rsid w:val="004A0CC0"/>
    <w:rsid w:val="004B1509"/>
    <w:rsid w:val="004B1BDE"/>
    <w:rsid w:val="004B30E2"/>
    <w:rsid w:val="004B3305"/>
    <w:rsid w:val="004B3753"/>
    <w:rsid w:val="004C02A2"/>
    <w:rsid w:val="004C16A3"/>
    <w:rsid w:val="004C7621"/>
    <w:rsid w:val="004D073F"/>
    <w:rsid w:val="004D3D74"/>
    <w:rsid w:val="004D60A6"/>
    <w:rsid w:val="004E382C"/>
    <w:rsid w:val="004E6BE9"/>
    <w:rsid w:val="004E7BC9"/>
    <w:rsid w:val="004F1ECB"/>
    <w:rsid w:val="004F2DD4"/>
    <w:rsid w:val="004F7AF7"/>
    <w:rsid w:val="00500405"/>
    <w:rsid w:val="00501E21"/>
    <w:rsid w:val="00503927"/>
    <w:rsid w:val="00512153"/>
    <w:rsid w:val="00513B00"/>
    <w:rsid w:val="005152E2"/>
    <w:rsid w:val="00521689"/>
    <w:rsid w:val="00522352"/>
    <w:rsid w:val="00522A0E"/>
    <w:rsid w:val="00523CF0"/>
    <w:rsid w:val="00523DFA"/>
    <w:rsid w:val="00525911"/>
    <w:rsid w:val="0052678C"/>
    <w:rsid w:val="00530C63"/>
    <w:rsid w:val="005318CA"/>
    <w:rsid w:val="005322DA"/>
    <w:rsid w:val="005448F6"/>
    <w:rsid w:val="005575BB"/>
    <w:rsid w:val="00557A82"/>
    <w:rsid w:val="00562653"/>
    <w:rsid w:val="00562DA8"/>
    <w:rsid w:val="005645BE"/>
    <w:rsid w:val="00567D72"/>
    <w:rsid w:val="00570592"/>
    <w:rsid w:val="005733EB"/>
    <w:rsid w:val="0057689F"/>
    <w:rsid w:val="00582600"/>
    <w:rsid w:val="00584718"/>
    <w:rsid w:val="00590D02"/>
    <w:rsid w:val="005A08C7"/>
    <w:rsid w:val="005A0B6E"/>
    <w:rsid w:val="005A0F33"/>
    <w:rsid w:val="005A797B"/>
    <w:rsid w:val="005B002B"/>
    <w:rsid w:val="005B05B0"/>
    <w:rsid w:val="005B6443"/>
    <w:rsid w:val="005C14E1"/>
    <w:rsid w:val="005C3510"/>
    <w:rsid w:val="005C6DED"/>
    <w:rsid w:val="005D2B59"/>
    <w:rsid w:val="005D370F"/>
    <w:rsid w:val="005E2356"/>
    <w:rsid w:val="005E52E9"/>
    <w:rsid w:val="005E6C3F"/>
    <w:rsid w:val="005F28FD"/>
    <w:rsid w:val="005F57F0"/>
    <w:rsid w:val="005F61D6"/>
    <w:rsid w:val="005F6CA8"/>
    <w:rsid w:val="005F6D4B"/>
    <w:rsid w:val="006019B4"/>
    <w:rsid w:val="00604860"/>
    <w:rsid w:val="00605624"/>
    <w:rsid w:val="006069DC"/>
    <w:rsid w:val="00611928"/>
    <w:rsid w:val="00613AD7"/>
    <w:rsid w:val="006168E4"/>
    <w:rsid w:val="00616A3A"/>
    <w:rsid w:val="0062063C"/>
    <w:rsid w:val="00624181"/>
    <w:rsid w:val="00627191"/>
    <w:rsid w:val="00637208"/>
    <w:rsid w:val="0063729B"/>
    <w:rsid w:val="006375B6"/>
    <w:rsid w:val="00651AA0"/>
    <w:rsid w:val="006615F9"/>
    <w:rsid w:val="006639E2"/>
    <w:rsid w:val="00666AD1"/>
    <w:rsid w:val="00670673"/>
    <w:rsid w:val="00673857"/>
    <w:rsid w:val="00676602"/>
    <w:rsid w:val="00676967"/>
    <w:rsid w:val="0069410C"/>
    <w:rsid w:val="00697DD0"/>
    <w:rsid w:val="006A494C"/>
    <w:rsid w:val="006A6142"/>
    <w:rsid w:val="006A6BD9"/>
    <w:rsid w:val="006A6C9D"/>
    <w:rsid w:val="006B3076"/>
    <w:rsid w:val="006B3FE2"/>
    <w:rsid w:val="006B7A35"/>
    <w:rsid w:val="006C1B63"/>
    <w:rsid w:val="006C5E0F"/>
    <w:rsid w:val="006C6DA5"/>
    <w:rsid w:val="006D5B07"/>
    <w:rsid w:val="006E2CEE"/>
    <w:rsid w:val="006E49EB"/>
    <w:rsid w:val="006E6FC4"/>
    <w:rsid w:val="006E717A"/>
    <w:rsid w:val="006F2470"/>
    <w:rsid w:val="006F5CBA"/>
    <w:rsid w:val="006F69FE"/>
    <w:rsid w:val="006F787A"/>
    <w:rsid w:val="006F7AEB"/>
    <w:rsid w:val="007051B0"/>
    <w:rsid w:val="00706E00"/>
    <w:rsid w:val="0070767C"/>
    <w:rsid w:val="00711421"/>
    <w:rsid w:val="0071455A"/>
    <w:rsid w:val="00714A48"/>
    <w:rsid w:val="00715527"/>
    <w:rsid w:val="00717553"/>
    <w:rsid w:val="00717934"/>
    <w:rsid w:val="0072333B"/>
    <w:rsid w:val="00725024"/>
    <w:rsid w:val="00727C0F"/>
    <w:rsid w:val="00731874"/>
    <w:rsid w:val="00734976"/>
    <w:rsid w:val="00741A4C"/>
    <w:rsid w:val="007433D8"/>
    <w:rsid w:val="00744EEF"/>
    <w:rsid w:val="00745175"/>
    <w:rsid w:val="00746344"/>
    <w:rsid w:val="00752728"/>
    <w:rsid w:val="00754CAE"/>
    <w:rsid w:val="007600FF"/>
    <w:rsid w:val="0076150E"/>
    <w:rsid w:val="00764C25"/>
    <w:rsid w:val="007654A3"/>
    <w:rsid w:val="00766B1F"/>
    <w:rsid w:val="00766B69"/>
    <w:rsid w:val="00767BC9"/>
    <w:rsid w:val="00774536"/>
    <w:rsid w:val="00775BF4"/>
    <w:rsid w:val="00794F80"/>
    <w:rsid w:val="007A05E1"/>
    <w:rsid w:val="007A5EAA"/>
    <w:rsid w:val="007A6634"/>
    <w:rsid w:val="007A681B"/>
    <w:rsid w:val="007B1212"/>
    <w:rsid w:val="007B2C77"/>
    <w:rsid w:val="007B3C72"/>
    <w:rsid w:val="007B4114"/>
    <w:rsid w:val="007B4372"/>
    <w:rsid w:val="007B6FD8"/>
    <w:rsid w:val="007C15B3"/>
    <w:rsid w:val="007C3098"/>
    <w:rsid w:val="007C4F2A"/>
    <w:rsid w:val="007C6A59"/>
    <w:rsid w:val="007C6E76"/>
    <w:rsid w:val="007D0C85"/>
    <w:rsid w:val="007D1A27"/>
    <w:rsid w:val="007D1F15"/>
    <w:rsid w:val="007D25B1"/>
    <w:rsid w:val="007D2878"/>
    <w:rsid w:val="007D4CC6"/>
    <w:rsid w:val="007D56C3"/>
    <w:rsid w:val="007D5A20"/>
    <w:rsid w:val="007E4685"/>
    <w:rsid w:val="007F6E5B"/>
    <w:rsid w:val="007F75C9"/>
    <w:rsid w:val="00800566"/>
    <w:rsid w:val="00800613"/>
    <w:rsid w:val="00803C97"/>
    <w:rsid w:val="00804CAE"/>
    <w:rsid w:val="008073CD"/>
    <w:rsid w:val="008102A9"/>
    <w:rsid w:val="00810F15"/>
    <w:rsid w:val="00811205"/>
    <w:rsid w:val="00812888"/>
    <w:rsid w:val="00812C48"/>
    <w:rsid w:val="00812E6B"/>
    <w:rsid w:val="00814E13"/>
    <w:rsid w:val="00816613"/>
    <w:rsid w:val="008212A5"/>
    <w:rsid w:val="008217D2"/>
    <w:rsid w:val="00830D0D"/>
    <w:rsid w:val="00834D80"/>
    <w:rsid w:val="0083794D"/>
    <w:rsid w:val="00847D23"/>
    <w:rsid w:val="0085412C"/>
    <w:rsid w:val="00862368"/>
    <w:rsid w:val="00865FA4"/>
    <w:rsid w:val="008707E9"/>
    <w:rsid w:val="00873D6E"/>
    <w:rsid w:val="008773E7"/>
    <w:rsid w:val="00884054"/>
    <w:rsid w:val="00887A61"/>
    <w:rsid w:val="00887CAA"/>
    <w:rsid w:val="00892D37"/>
    <w:rsid w:val="00893282"/>
    <w:rsid w:val="008A0F04"/>
    <w:rsid w:val="008A568A"/>
    <w:rsid w:val="008A6597"/>
    <w:rsid w:val="008B678F"/>
    <w:rsid w:val="008B7187"/>
    <w:rsid w:val="008C00FA"/>
    <w:rsid w:val="008C0619"/>
    <w:rsid w:val="008C1A65"/>
    <w:rsid w:val="008C3E28"/>
    <w:rsid w:val="008C482A"/>
    <w:rsid w:val="008C55A3"/>
    <w:rsid w:val="008C6D9D"/>
    <w:rsid w:val="008D0B1F"/>
    <w:rsid w:val="008D4BB0"/>
    <w:rsid w:val="008D5055"/>
    <w:rsid w:val="008D5E4B"/>
    <w:rsid w:val="008D6629"/>
    <w:rsid w:val="008D7404"/>
    <w:rsid w:val="008E3397"/>
    <w:rsid w:val="008E4E96"/>
    <w:rsid w:val="008E5335"/>
    <w:rsid w:val="008E629B"/>
    <w:rsid w:val="008E6375"/>
    <w:rsid w:val="008E6D1B"/>
    <w:rsid w:val="008E6ED6"/>
    <w:rsid w:val="008E7534"/>
    <w:rsid w:val="008F2BA6"/>
    <w:rsid w:val="008F31B3"/>
    <w:rsid w:val="008F403A"/>
    <w:rsid w:val="008F4C93"/>
    <w:rsid w:val="00900224"/>
    <w:rsid w:val="00900E3E"/>
    <w:rsid w:val="00902F0D"/>
    <w:rsid w:val="00907575"/>
    <w:rsid w:val="00907F56"/>
    <w:rsid w:val="00911AD7"/>
    <w:rsid w:val="00913196"/>
    <w:rsid w:val="00913DE6"/>
    <w:rsid w:val="00932918"/>
    <w:rsid w:val="00934C9B"/>
    <w:rsid w:val="00942A79"/>
    <w:rsid w:val="00943756"/>
    <w:rsid w:val="00944468"/>
    <w:rsid w:val="0094469F"/>
    <w:rsid w:val="00944DC9"/>
    <w:rsid w:val="00945FB1"/>
    <w:rsid w:val="0095267A"/>
    <w:rsid w:val="009567F2"/>
    <w:rsid w:val="00960EDC"/>
    <w:rsid w:val="00961D50"/>
    <w:rsid w:val="00964A99"/>
    <w:rsid w:val="0096605C"/>
    <w:rsid w:val="0096643B"/>
    <w:rsid w:val="009738FB"/>
    <w:rsid w:val="00973E6E"/>
    <w:rsid w:val="009743C4"/>
    <w:rsid w:val="009815F8"/>
    <w:rsid w:val="00991E39"/>
    <w:rsid w:val="0099331E"/>
    <w:rsid w:val="009943D4"/>
    <w:rsid w:val="00997358"/>
    <w:rsid w:val="00997C2C"/>
    <w:rsid w:val="009A18AC"/>
    <w:rsid w:val="009A26F6"/>
    <w:rsid w:val="009A2CE1"/>
    <w:rsid w:val="009A4E3B"/>
    <w:rsid w:val="009A5D16"/>
    <w:rsid w:val="009A686F"/>
    <w:rsid w:val="009A6A58"/>
    <w:rsid w:val="009B3487"/>
    <w:rsid w:val="009B4CE2"/>
    <w:rsid w:val="009C0752"/>
    <w:rsid w:val="009C1EEF"/>
    <w:rsid w:val="009C564F"/>
    <w:rsid w:val="009D085F"/>
    <w:rsid w:val="009D50C6"/>
    <w:rsid w:val="009E227D"/>
    <w:rsid w:val="009E31C7"/>
    <w:rsid w:val="009E42ED"/>
    <w:rsid w:val="009E7413"/>
    <w:rsid w:val="009F0A85"/>
    <w:rsid w:val="009F6606"/>
    <w:rsid w:val="00A0252F"/>
    <w:rsid w:val="00A03D7D"/>
    <w:rsid w:val="00A04A4E"/>
    <w:rsid w:val="00A0661B"/>
    <w:rsid w:val="00A07A43"/>
    <w:rsid w:val="00A112FB"/>
    <w:rsid w:val="00A134BD"/>
    <w:rsid w:val="00A2077A"/>
    <w:rsid w:val="00A22B59"/>
    <w:rsid w:val="00A30F2E"/>
    <w:rsid w:val="00A33FE3"/>
    <w:rsid w:val="00A3651A"/>
    <w:rsid w:val="00A43700"/>
    <w:rsid w:val="00A44B75"/>
    <w:rsid w:val="00A46924"/>
    <w:rsid w:val="00A47C12"/>
    <w:rsid w:val="00A50811"/>
    <w:rsid w:val="00A51B64"/>
    <w:rsid w:val="00A5307A"/>
    <w:rsid w:val="00A539A5"/>
    <w:rsid w:val="00A54B59"/>
    <w:rsid w:val="00A555BB"/>
    <w:rsid w:val="00A608D7"/>
    <w:rsid w:val="00A6194C"/>
    <w:rsid w:val="00A625E2"/>
    <w:rsid w:val="00A7039B"/>
    <w:rsid w:val="00A72150"/>
    <w:rsid w:val="00A72465"/>
    <w:rsid w:val="00A80C92"/>
    <w:rsid w:val="00A81100"/>
    <w:rsid w:val="00A9078E"/>
    <w:rsid w:val="00A91C40"/>
    <w:rsid w:val="00A952D2"/>
    <w:rsid w:val="00A95C3D"/>
    <w:rsid w:val="00AA17EB"/>
    <w:rsid w:val="00AA4738"/>
    <w:rsid w:val="00AA648E"/>
    <w:rsid w:val="00AA6664"/>
    <w:rsid w:val="00AB09E3"/>
    <w:rsid w:val="00AB3710"/>
    <w:rsid w:val="00AB4B0F"/>
    <w:rsid w:val="00AC0CCC"/>
    <w:rsid w:val="00AC12AB"/>
    <w:rsid w:val="00AC3768"/>
    <w:rsid w:val="00AC3CC3"/>
    <w:rsid w:val="00AC52D3"/>
    <w:rsid w:val="00AD3BA3"/>
    <w:rsid w:val="00AE09E5"/>
    <w:rsid w:val="00AE3CCC"/>
    <w:rsid w:val="00AE4213"/>
    <w:rsid w:val="00AE62B4"/>
    <w:rsid w:val="00AF1AAB"/>
    <w:rsid w:val="00AF1AC2"/>
    <w:rsid w:val="00AF3128"/>
    <w:rsid w:val="00AF725E"/>
    <w:rsid w:val="00B02A6E"/>
    <w:rsid w:val="00B04F44"/>
    <w:rsid w:val="00B07600"/>
    <w:rsid w:val="00B10F5B"/>
    <w:rsid w:val="00B11865"/>
    <w:rsid w:val="00B15DBB"/>
    <w:rsid w:val="00B20329"/>
    <w:rsid w:val="00B23959"/>
    <w:rsid w:val="00B23F44"/>
    <w:rsid w:val="00B32CD3"/>
    <w:rsid w:val="00B3672D"/>
    <w:rsid w:val="00B36B67"/>
    <w:rsid w:val="00B36C81"/>
    <w:rsid w:val="00B3772D"/>
    <w:rsid w:val="00B455D3"/>
    <w:rsid w:val="00B50140"/>
    <w:rsid w:val="00B52C95"/>
    <w:rsid w:val="00B554F8"/>
    <w:rsid w:val="00B6516B"/>
    <w:rsid w:val="00B7426B"/>
    <w:rsid w:val="00B74A60"/>
    <w:rsid w:val="00B777F6"/>
    <w:rsid w:val="00B8387B"/>
    <w:rsid w:val="00B85A40"/>
    <w:rsid w:val="00B86A10"/>
    <w:rsid w:val="00B90A5F"/>
    <w:rsid w:val="00B915B9"/>
    <w:rsid w:val="00BA4DC0"/>
    <w:rsid w:val="00BA7AD1"/>
    <w:rsid w:val="00BA7AEB"/>
    <w:rsid w:val="00BB243B"/>
    <w:rsid w:val="00BB31BE"/>
    <w:rsid w:val="00BB3580"/>
    <w:rsid w:val="00BB65EE"/>
    <w:rsid w:val="00BC0FDD"/>
    <w:rsid w:val="00BC22E0"/>
    <w:rsid w:val="00BC29B7"/>
    <w:rsid w:val="00BC38A5"/>
    <w:rsid w:val="00BD2349"/>
    <w:rsid w:val="00BD304D"/>
    <w:rsid w:val="00BE04E6"/>
    <w:rsid w:val="00BE32A8"/>
    <w:rsid w:val="00BE4347"/>
    <w:rsid w:val="00BE4694"/>
    <w:rsid w:val="00BE4778"/>
    <w:rsid w:val="00BE5BF5"/>
    <w:rsid w:val="00BF084B"/>
    <w:rsid w:val="00BF3876"/>
    <w:rsid w:val="00BF4CB5"/>
    <w:rsid w:val="00BF63A0"/>
    <w:rsid w:val="00BF6BFA"/>
    <w:rsid w:val="00C03CC0"/>
    <w:rsid w:val="00C10301"/>
    <w:rsid w:val="00C2109F"/>
    <w:rsid w:val="00C2287C"/>
    <w:rsid w:val="00C3132D"/>
    <w:rsid w:val="00C31629"/>
    <w:rsid w:val="00C31A8E"/>
    <w:rsid w:val="00C34150"/>
    <w:rsid w:val="00C34E64"/>
    <w:rsid w:val="00C364A1"/>
    <w:rsid w:val="00C40A82"/>
    <w:rsid w:val="00C40FD6"/>
    <w:rsid w:val="00C41AD3"/>
    <w:rsid w:val="00C47608"/>
    <w:rsid w:val="00C50568"/>
    <w:rsid w:val="00C52738"/>
    <w:rsid w:val="00C531DA"/>
    <w:rsid w:val="00C54DDA"/>
    <w:rsid w:val="00C60031"/>
    <w:rsid w:val="00C628D6"/>
    <w:rsid w:val="00C66929"/>
    <w:rsid w:val="00C67E4D"/>
    <w:rsid w:val="00C715C2"/>
    <w:rsid w:val="00C86F42"/>
    <w:rsid w:val="00C93BCC"/>
    <w:rsid w:val="00C94F10"/>
    <w:rsid w:val="00C969A6"/>
    <w:rsid w:val="00CA0603"/>
    <w:rsid w:val="00CA2AE4"/>
    <w:rsid w:val="00CA3280"/>
    <w:rsid w:val="00CA5721"/>
    <w:rsid w:val="00CA70C2"/>
    <w:rsid w:val="00CB147C"/>
    <w:rsid w:val="00CB2B18"/>
    <w:rsid w:val="00CB2E37"/>
    <w:rsid w:val="00CB4ED5"/>
    <w:rsid w:val="00CB60D0"/>
    <w:rsid w:val="00CB7C17"/>
    <w:rsid w:val="00CC0463"/>
    <w:rsid w:val="00CC0C5F"/>
    <w:rsid w:val="00CC211E"/>
    <w:rsid w:val="00CC2BE6"/>
    <w:rsid w:val="00CC3AB7"/>
    <w:rsid w:val="00CD2862"/>
    <w:rsid w:val="00CD2D8C"/>
    <w:rsid w:val="00CD589E"/>
    <w:rsid w:val="00CD6C88"/>
    <w:rsid w:val="00CE2ADF"/>
    <w:rsid w:val="00CE5425"/>
    <w:rsid w:val="00CF5C44"/>
    <w:rsid w:val="00D06CA0"/>
    <w:rsid w:val="00D10FED"/>
    <w:rsid w:val="00D170A2"/>
    <w:rsid w:val="00D26D95"/>
    <w:rsid w:val="00D27721"/>
    <w:rsid w:val="00D33028"/>
    <w:rsid w:val="00D36BD5"/>
    <w:rsid w:val="00D420D9"/>
    <w:rsid w:val="00D42929"/>
    <w:rsid w:val="00D51568"/>
    <w:rsid w:val="00D53833"/>
    <w:rsid w:val="00D54F2B"/>
    <w:rsid w:val="00D560CA"/>
    <w:rsid w:val="00D60396"/>
    <w:rsid w:val="00D633C2"/>
    <w:rsid w:val="00D63FB5"/>
    <w:rsid w:val="00D65F54"/>
    <w:rsid w:val="00D70CED"/>
    <w:rsid w:val="00D70DD1"/>
    <w:rsid w:val="00D72D16"/>
    <w:rsid w:val="00D72DA5"/>
    <w:rsid w:val="00D76554"/>
    <w:rsid w:val="00D76C70"/>
    <w:rsid w:val="00D77A67"/>
    <w:rsid w:val="00D827D4"/>
    <w:rsid w:val="00D90540"/>
    <w:rsid w:val="00D94E82"/>
    <w:rsid w:val="00D9743B"/>
    <w:rsid w:val="00D97E7D"/>
    <w:rsid w:val="00DA380F"/>
    <w:rsid w:val="00DA3F35"/>
    <w:rsid w:val="00DA67C7"/>
    <w:rsid w:val="00DB34DB"/>
    <w:rsid w:val="00DB3C03"/>
    <w:rsid w:val="00DB5C0A"/>
    <w:rsid w:val="00DB7041"/>
    <w:rsid w:val="00DC6A2E"/>
    <w:rsid w:val="00DC7226"/>
    <w:rsid w:val="00DD13E2"/>
    <w:rsid w:val="00DE1B70"/>
    <w:rsid w:val="00DE52EA"/>
    <w:rsid w:val="00DF003C"/>
    <w:rsid w:val="00DF0645"/>
    <w:rsid w:val="00DF4501"/>
    <w:rsid w:val="00DF62A4"/>
    <w:rsid w:val="00E02F35"/>
    <w:rsid w:val="00E06BF2"/>
    <w:rsid w:val="00E07824"/>
    <w:rsid w:val="00E1072D"/>
    <w:rsid w:val="00E10BB4"/>
    <w:rsid w:val="00E1601D"/>
    <w:rsid w:val="00E17D32"/>
    <w:rsid w:val="00E216D9"/>
    <w:rsid w:val="00E238D2"/>
    <w:rsid w:val="00E26FCA"/>
    <w:rsid w:val="00E27219"/>
    <w:rsid w:val="00E30229"/>
    <w:rsid w:val="00E33BA9"/>
    <w:rsid w:val="00E44F6C"/>
    <w:rsid w:val="00E4612B"/>
    <w:rsid w:val="00E478F1"/>
    <w:rsid w:val="00E53811"/>
    <w:rsid w:val="00E6265C"/>
    <w:rsid w:val="00E632AA"/>
    <w:rsid w:val="00E63D4F"/>
    <w:rsid w:val="00E72AC7"/>
    <w:rsid w:val="00E75B63"/>
    <w:rsid w:val="00E85365"/>
    <w:rsid w:val="00E854AF"/>
    <w:rsid w:val="00E8604E"/>
    <w:rsid w:val="00E9008B"/>
    <w:rsid w:val="00E90766"/>
    <w:rsid w:val="00E96217"/>
    <w:rsid w:val="00E978C1"/>
    <w:rsid w:val="00EA1982"/>
    <w:rsid w:val="00EA1F89"/>
    <w:rsid w:val="00EA597E"/>
    <w:rsid w:val="00EB0B43"/>
    <w:rsid w:val="00EB43F8"/>
    <w:rsid w:val="00EB79CD"/>
    <w:rsid w:val="00EC454B"/>
    <w:rsid w:val="00EC5E3E"/>
    <w:rsid w:val="00ED255A"/>
    <w:rsid w:val="00ED4C20"/>
    <w:rsid w:val="00ED65A7"/>
    <w:rsid w:val="00EE08B6"/>
    <w:rsid w:val="00EE2200"/>
    <w:rsid w:val="00EE2881"/>
    <w:rsid w:val="00EE2942"/>
    <w:rsid w:val="00EE2A41"/>
    <w:rsid w:val="00EE3F3D"/>
    <w:rsid w:val="00EE4337"/>
    <w:rsid w:val="00EE4E07"/>
    <w:rsid w:val="00EF4BB2"/>
    <w:rsid w:val="00F004E8"/>
    <w:rsid w:val="00F01245"/>
    <w:rsid w:val="00F01E46"/>
    <w:rsid w:val="00F024C1"/>
    <w:rsid w:val="00F02577"/>
    <w:rsid w:val="00F02AF4"/>
    <w:rsid w:val="00F0351B"/>
    <w:rsid w:val="00F10DEE"/>
    <w:rsid w:val="00F152F2"/>
    <w:rsid w:val="00F178AB"/>
    <w:rsid w:val="00F17995"/>
    <w:rsid w:val="00F22566"/>
    <w:rsid w:val="00F24036"/>
    <w:rsid w:val="00F2683D"/>
    <w:rsid w:val="00F30AF5"/>
    <w:rsid w:val="00F30C01"/>
    <w:rsid w:val="00F36386"/>
    <w:rsid w:val="00F37FEA"/>
    <w:rsid w:val="00F406EA"/>
    <w:rsid w:val="00F448F4"/>
    <w:rsid w:val="00F4684B"/>
    <w:rsid w:val="00F46ABE"/>
    <w:rsid w:val="00F50A57"/>
    <w:rsid w:val="00F50EBD"/>
    <w:rsid w:val="00F60EB7"/>
    <w:rsid w:val="00F727B0"/>
    <w:rsid w:val="00F749F8"/>
    <w:rsid w:val="00F81A44"/>
    <w:rsid w:val="00F86E0C"/>
    <w:rsid w:val="00F87694"/>
    <w:rsid w:val="00FA1884"/>
    <w:rsid w:val="00FA3867"/>
    <w:rsid w:val="00FA4C4E"/>
    <w:rsid w:val="00FA5EBB"/>
    <w:rsid w:val="00FB0C03"/>
    <w:rsid w:val="00FB49F5"/>
    <w:rsid w:val="00FB57F5"/>
    <w:rsid w:val="00FB6EFA"/>
    <w:rsid w:val="00FB7F9C"/>
    <w:rsid w:val="00FC51C6"/>
    <w:rsid w:val="00FC5AFE"/>
    <w:rsid w:val="00FC79C6"/>
    <w:rsid w:val="00FD0913"/>
    <w:rsid w:val="00FD2799"/>
    <w:rsid w:val="00FD2E24"/>
    <w:rsid w:val="00FD3F68"/>
    <w:rsid w:val="00FD4599"/>
    <w:rsid w:val="00FD4784"/>
    <w:rsid w:val="00FD5BA4"/>
    <w:rsid w:val="00FD65FE"/>
    <w:rsid w:val="00FE2CDD"/>
    <w:rsid w:val="00FF155A"/>
    <w:rsid w:val="00FF3BE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A8A3209"/>
  <w15:chartTrackingRefBased/>
  <w15:docId w15:val="{175E7C73-AFDC-44F9-AE75-54416C74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5B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168E4"/>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EncabezadoCar">
    <w:name w:val="Encabezado Car"/>
    <w:basedOn w:val="Fuentedeprrafopredeter"/>
    <w:link w:val="Encabezado"/>
    <w:uiPriority w:val="99"/>
    <w:rsid w:val="006168E4"/>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unhideWhenUsed/>
    <w:rsid w:val="006168E4"/>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6168E4"/>
    <w:rPr>
      <w:rFonts w:ascii="Times New Roman" w:eastAsia="Calibri" w:hAnsi="Times New Roman" w:cs="Times New Roman"/>
      <w:sz w:val="24"/>
      <w:szCs w:val="24"/>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6168E4"/>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6168E4"/>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6168E4"/>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註腳內容"/>
    <w:basedOn w:val="Fuentedeprrafopredeter"/>
    <w:uiPriority w:val="99"/>
    <w:unhideWhenUsed/>
    <w:rsid w:val="006168E4"/>
    <w:rPr>
      <w:vertAlign w:val="superscript"/>
    </w:rPr>
  </w:style>
  <w:style w:type="character" w:styleId="Hipervnculo">
    <w:name w:val="Hyperlink"/>
    <w:aliases w:val="Hipervínculo1,Hipervínculo11,Hipervínculo12,Hipervínculo13,Hipervínculo14,Hipervínculo15"/>
    <w:basedOn w:val="Fuentedeprrafopredeter"/>
    <w:uiPriority w:val="99"/>
    <w:unhideWhenUsed/>
    <w:rsid w:val="006168E4"/>
    <w:rPr>
      <w:color w:val="0563C1" w:themeColor="hyperlink"/>
      <w:u w:val="single"/>
    </w:rPr>
  </w:style>
  <w:style w:type="paragraph" w:styleId="Sinespaciado">
    <w:name w:val="No Spacing"/>
    <w:aliases w:val="Francesa"/>
    <w:link w:val="SinespaciadoCar"/>
    <w:uiPriority w:val="1"/>
    <w:qFormat/>
    <w:rsid w:val="006168E4"/>
    <w:pPr>
      <w:spacing w:after="0" w:line="240" w:lineRule="auto"/>
    </w:pPr>
    <w:rPr>
      <w:rFonts w:ascii="Times New Roman" w:eastAsia="Times New Roman" w:hAnsi="Times New Roman" w:cs="Times New Roman"/>
      <w:sz w:val="24"/>
      <w:szCs w:val="24"/>
      <w:lang w:eastAsia="es-ES"/>
    </w:rPr>
  </w:style>
  <w:style w:type="character" w:styleId="Textoennegrita">
    <w:name w:val="Strong"/>
    <w:uiPriority w:val="22"/>
    <w:qFormat/>
    <w:rsid w:val="006168E4"/>
    <w:rPr>
      <w:b/>
      <w:bCs/>
    </w:rPr>
  </w:style>
  <w:style w:type="character" w:customStyle="1" w:styleId="SinespaciadoCar">
    <w:name w:val="Sin espaciado Car"/>
    <w:aliases w:val="Francesa Car"/>
    <w:link w:val="Sinespaciado"/>
    <w:uiPriority w:val="1"/>
    <w:locked/>
    <w:rsid w:val="006168E4"/>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
    <w:basedOn w:val="Normal"/>
    <w:link w:val="TextonotapieCar"/>
    <w:uiPriority w:val="99"/>
    <w:unhideWhenUsed/>
    <w:rsid w:val="008C55A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8C55A3"/>
    <w:rPr>
      <w:sz w:val="20"/>
      <w:szCs w:val="20"/>
    </w:rPr>
  </w:style>
  <w:style w:type="paragraph" w:customStyle="1" w:styleId="Default">
    <w:name w:val="Default"/>
    <w:rsid w:val="00BA7AD1"/>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7B3C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B3C72"/>
    <w:rPr>
      <w:rFonts w:ascii="Segoe UI" w:hAnsi="Segoe UI" w:cs="Segoe UI"/>
      <w:sz w:val="18"/>
      <w:szCs w:val="18"/>
    </w:rPr>
  </w:style>
  <w:style w:type="character" w:styleId="Refdecomentario">
    <w:name w:val="annotation reference"/>
    <w:basedOn w:val="Fuentedeprrafopredeter"/>
    <w:uiPriority w:val="99"/>
    <w:semiHidden/>
    <w:unhideWhenUsed/>
    <w:rsid w:val="00380EFC"/>
    <w:rPr>
      <w:sz w:val="16"/>
      <w:szCs w:val="16"/>
    </w:rPr>
  </w:style>
  <w:style w:type="paragraph" w:styleId="Textocomentario">
    <w:name w:val="annotation text"/>
    <w:basedOn w:val="Normal"/>
    <w:link w:val="TextocomentarioCar"/>
    <w:uiPriority w:val="99"/>
    <w:semiHidden/>
    <w:unhideWhenUsed/>
    <w:rsid w:val="00380EF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0EFC"/>
    <w:rPr>
      <w:sz w:val="20"/>
      <w:szCs w:val="20"/>
    </w:rPr>
  </w:style>
  <w:style w:type="paragraph" w:styleId="Asuntodelcomentario">
    <w:name w:val="annotation subject"/>
    <w:basedOn w:val="Textocomentario"/>
    <w:next w:val="Textocomentario"/>
    <w:link w:val="AsuntodelcomentarioCar"/>
    <w:uiPriority w:val="99"/>
    <w:semiHidden/>
    <w:unhideWhenUsed/>
    <w:rsid w:val="00380EFC"/>
    <w:rPr>
      <w:b/>
      <w:bCs/>
    </w:rPr>
  </w:style>
  <w:style w:type="character" w:customStyle="1" w:styleId="AsuntodelcomentarioCar">
    <w:name w:val="Asunto del comentario Car"/>
    <w:basedOn w:val="TextocomentarioCar"/>
    <w:link w:val="Asuntodelcomentario"/>
    <w:uiPriority w:val="99"/>
    <w:semiHidden/>
    <w:rsid w:val="00380EFC"/>
    <w:rPr>
      <w:b/>
      <w:bCs/>
      <w:sz w:val="20"/>
      <w:szCs w:val="20"/>
    </w:rPr>
  </w:style>
  <w:style w:type="paragraph" w:styleId="Textoindependiente">
    <w:name w:val="Body Text"/>
    <w:basedOn w:val="Normal"/>
    <w:link w:val="TextoindependienteCar"/>
    <w:uiPriority w:val="1"/>
    <w:qFormat/>
    <w:rsid w:val="000B6814"/>
    <w:pPr>
      <w:widowControl w:val="0"/>
      <w:spacing w:after="0" w:line="240" w:lineRule="auto"/>
      <w:ind w:left="20"/>
    </w:pPr>
    <w:rPr>
      <w:rFonts w:ascii="Times New Roman" w:eastAsia="Times New Roman" w:hAnsi="Times New Roman"/>
      <w:sz w:val="25"/>
      <w:szCs w:val="25"/>
      <w:lang w:val="en-US"/>
    </w:rPr>
  </w:style>
  <w:style w:type="character" w:customStyle="1" w:styleId="TextoindependienteCar">
    <w:name w:val="Texto independiente Car"/>
    <w:basedOn w:val="Fuentedeprrafopredeter"/>
    <w:link w:val="Textoindependiente"/>
    <w:uiPriority w:val="1"/>
    <w:rsid w:val="000B6814"/>
    <w:rPr>
      <w:rFonts w:ascii="Times New Roman" w:eastAsia="Times New Roman" w:hAnsi="Times New Roman"/>
      <w:sz w:val="25"/>
      <w:szCs w:val="25"/>
      <w:lang w:val="en-US"/>
    </w:rPr>
  </w:style>
  <w:style w:type="character" w:customStyle="1" w:styleId="apple-style-span">
    <w:name w:val="apple-style-span"/>
    <w:rsid w:val="002E5F6E"/>
  </w:style>
  <w:style w:type="paragraph" w:styleId="NormalWeb">
    <w:name w:val="Normal (Web)"/>
    <w:basedOn w:val="Normal"/>
    <w:uiPriority w:val="99"/>
    <w:semiHidden/>
    <w:unhideWhenUsed/>
    <w:rsid w:val="00B74A60"/>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21662">
      <w:bodyDiv w:val="1"/>
      <w:marLeft w:val="0"/>
      <w:marRight w:val="0"/>
      <w:marTop w:val="0"/>
      <w:marBottom w:val="0"/>
      <w:divBdr>
        <w:top w:val="none" w:sz="0" w:space="0" w:color="auto"/>
        <w:left w:val="none" w:sz="0" w:space="0" w:color="auto"/>
        <w:bottom w:val="none" w:sz="0" w:space="0" w:color="auto"/>
        <w:right w:val="none" w:sz="0" w:space="0" w:color="auto"/>
      </w:divBdr>
    </w:div>
    <w:div w:id="198133142">
      <w:bodyDiv w:val="1"/>
      <w:marLeft w:val="0"/>
      <w:marRight w:val="0"/>
      <w:marTop w:val="0"/>
      <w:marBottom w:val="0"/>
      <w:divBdr>
        <w:top w:val="none" w:sz="0" w:space="0" w:color="auto"/>
        <w:left w:val="none" w:sz="0" w:space="0" w:color="auto"/>
        <w:bottom w:val="none" w:sz="0" w:space="0" w:color="auto"/>
        <w:right w:val="none" w:sz="0" w:space="0" w:color="auto"/>
      </w:divBdr>
    </w:div>
    <w:div w:id="209735451">
      <w:bodyDiv w:val="1"/>
      <w:marLeft w:val="0"/>
      <w:marRight w:val="0"/>
      <w:marTop w:val="0"/>
      <w:marBottom w:val="0"/>
      <w:divBdr>
        <w:top w:val="none" w:sz="0" w:space="0" w:color="auto"/>
        <w:left w:val="none" w:sz="0" w:space="0" w:color="auto"/>
        <w:bottom w:val="none" w:sz="0" w:space="0" w:color="auto"/>
        <w:right w:val="none" w:sz="0" w:space="0" w:color="auto"/>
      </w:divBdr>
    </w:div>
    <w:div w:id="218707853">
      <w:bodyDiv w:val="1"/>
      <w:marLeft w:val="0"/>
      <w:marRight w:val="0"/>
      <w:marTop w:val="0"/>
      <w:marBottom w:val="0"/>
      <w:divBdr>
        <w:top w:val="none" w:sz="0" w:space="0" w:color="auto"/>
        <w:left w:val="none" w:sz="0" w:space="0" w:color="auto"/>
        <w:bottom w:val="none" w:sz="0" w:space="0" w:color="auto"/>
        <w:right w:val="none" w:sz="0" w:space="0" w:color="auto"/>
      </w:divBdr>
    </w:div>
    <w:div w:id="399520550">
      <w:bodyDiv w:val="1"/>
      <w:marLeft w:val="0"/>
      <w:marRight w:val="0"/>
      <w:marTop w:val="0"/>
      <w:marBottom w:val="0"/>
      <w:divBdr>
        <w:top w:val="none" w:sz="0" w:space="0" w:color="auto"/>
        <w:left w:val="none" w:sz="0" w:space="0" w:color="auto"/>
        <w:bottom w:val="none" w:sz="0" w:space="0" w:color="auto"/>
        <w:right w:val="none" w:sz="0" w:space="0" w:color="auto"/>
      </w:divBdr>
    </w:div>
    <w:div w:id="565917072">
      <w:bodyDiv w:val="1"/>
      <w:marLeft w:val="0"/>
      <w:marRight w:val="0"/>
      <w:marTop w:val="0"/>
      <w:marBottom w:val="0"/>
      <w:divBdr>
        <w:top w:val="none" w:sz="0" w:space="0" w:color="auto"/>
        <w:left w:val="none" w:sz="0" w:space="0" w:color="auto"/>
        <w:bottom w:val="none" w:sz="0" w:space="0" w:color="auto"/>
        <w:right w:val="none" w:sz="0" w:space="0" w:color="auto"/>
      </w:divBdr>
    </w:div>
    <w:div w:id="818233742">
      <w:bodyDiv w:val="1"/>
      <w:marLeft w:val="0"/>
      <w:marRight w:val="0"/>
      <w:marTop w:val="0"/>
      <w:marBottom w:val="0"/>
      <w:divBdr>
        <w:top w:val="none" w:sz="0" w:space="0" w:color="auto"/>
        <w:left w:val="none" w:sz="0" w:space="0" w:color="auto"/>
        <w:bottom w:val="none" w:sz="0" w:space="0" w:color="auto"/>
        <w:right w:val="none" w:sz="0" w:space="0" w:color="auto"/>
      </w:divBdr>
    </w:div>
    <w:div w:id="1049842445">
      <w:bodyDiv w:val="1"/>
      <w:marLeft w:val="0"/>
      <w:marRight w:val="0"/>
      <w:marTop w:val="0"/>
      <w:marBottom w:val="0"/>
      <w:divBdr>
        <w:top w:val="none" w:sz="0" w:space="0" w:color="auto"/>
        <w:left w:val="none" w:sz="0" w:space="0" w:color="auto"/>
        <w:bottom w:val="none" w:sz="0" w:space="0" w:color="auto"/>
        <w:right w:val="none" w:sz="0" w:space="0" w:color="auto"/>
      </w:divBdr>
    </w:div>
    <w:div w:id="1081485904">
      <w:bodyDiv w:val="1"/>
      <w:marLeft w:val="0"/>
      <w:marRight w:val="0"/>
      <w:marTop w:val="0"/>
      <w:marBottom w:val="0"/>
      <w:divBdr>
        <w:top w:val="none" w:sz="0" w:space="0" w:color="auto"/>
        <w:left w:val="none" w:sz="0" w:space="0" w:color="auto"/>
        <w:bottom w:val="none" w:sz="0" w:space="0" w:color="auto"/>
        <w:right w:val="none" w:sz="0" w:space="0" w:color="auto"/>
      </w:divBdr>
    </w:div>
    <w:div w:id="1094588655">
      <w:bodyDiv w:val="1"/>
      <w:marLeft w:val="0"/>
      <w:marRight w:val="0"/>
      <w:marTop w:val="0"/>
      <w:marBottom w:val="0"/>
      <w:divBdr>
        <w:top w:val="none" w:sz="0" w:space="0" w:color="auto"/>
        <w:left w:val="none" w:sz="0" w:space="0" w:color="auto"/>
        <w:bottom w:val="none" w:sz="0" w:space="0" w:color="auto"/>
        <w:right w:val="none" w:sz="0" w:space="0" w:color="auto"/>
      </w:divBdr>
    </w:div>
    <w:div w:id="1335113774">
      <w:bodyDiv w:val="1"/>
      <w:marLeft w:val="0"/>
      <w:marRight w:val="0"/>
      <w:marTop w:val="0"/>
      <w:marBottom w:val="0"/>
      <w:divBdr>
        <w:top w:val="none" w:sz="0" w:space="0" w:color="auto"/>
        <w:left w:val="none" w:sz="0" w:space="0" w:color="auto"/>
        <w:bottom w:val="none" w:sz="0" w:space="0" w:color="auto"/>
        <w:right w:val="none" w:sz="0" w:space="0" w:color="auto"/>
      </w:divBdr>
    </w:div>
    <w:div w:id="1457993036">
      <w:bodyDiv w:val="1"/>
      <w:marLeft w:val="0"/>
      <w:marRight w:val="0"/>
      <w:marTop w:val="0"/>
      <w:marBottom w:val="0"/>
      <w:divBdr>
        <w:top w:val="none" w:sz="0" w:space="0" w:color="auto"/>
        <w:left w:val="none" w:sz="0" w:space="0" w:color="auto"/>
        <w:bottom w:val="none" w:sz="0" w:space="0" w:color="auto"/>
        <w:right w:val="none" w:sz="0" w:space="0" w:color="auto"/>
      </w:divBdr>
    </w:div>
    <w:div w:id="1465200943">
      <w:bodyDiv w:val="1"/>
      <w:marLeft w:val="0"/>
      <w:marRight w:val="0"/>
      <w:marTop w:val="0"/>
      <w:marBottom w:val="0"/>
      <w:divBdr>
        <w:top w:val="none" w:sz="0" w:space="0" w:color="auto"/>
        <w:left w:val="none" w:sz="0" w:space="0" w:color="auto"/>
        <w:bottom w:val="none" w:sz="0" w:space="0" w:color="auto"/>
        <w:right w:val="none" w:sz="0" w:space="0" w:color="auto"/>
      </w:divBdr>
    </w:div>
    <w:div w:id="1489591891">
      <w:bodyDiv w:val="1"/>
      <w:marLeft w:val="0"/>
      <w:marRight w:val="0"/>
      <w:marTop w:val="0"/>
      <w:marBottom w:val="0"/>
      <w:divBdr>
        <w:top w:val="none" w:sz="0" w:space="0" w:color="auto"/>
        <w:left w:val="none" w:sz="0" w:space="0" w:color="auto"/>
        <w:bottom w:val="none" w:sz="0" w:space="0" w:color="auto"/>
        <w:right w:val="none" w:sz="0" w:space="0" w:color="auto"/>
      </w:divBdr>
    </w:div>
    <w:div w:id="195732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AbrirModal(2)"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javascript:AbrirModal(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32E6F-25A5-456E-AEFB-BA8F07D37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28</Pages>
  <Words>7077</Words>
  <Characters>38927</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cp:lastPrinted>2017-07-07T18:23:00Z</cp:lastPrinted>
  <dcterms:created xsi:type="dcterms:W3CDTF">2020-09-07T20:47:00Z</dcterms:created>
  <dcterms:modified xsi:type="dcterms:W3CDTF">2021-05-14T02:24:00Z</dcterms:modified>
</cp:coreProperties>
</file>