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5E3" w:rsidRDefault="002D65E3" w:rsidP="00A10C52">
      <w:pPr>
        <w:shd w:val="clear" w:color="auto" w:fill="FFFFFF"/>
        <w:spacing w:after="0" w:line="360" w:lineRule="auto"/>
        <w:jc w:val="both"/>
        <w:rPr>
          <w:rFonts w:ascii="Palatino Linotype" w:eastAsia="Times New Roman" w:hAnsi="Palatino Linotype" w:cs="Arial"/>
          <w:color w:val="000000"/>
          <w:sz w:val="24"/>
          <w:szCs w:val="24"/>
          <w:lang w:eastAsia="es-MX"/>
        </w:rPr>
      </w:pPr>
    </w:p>
    <w:p w:rsidR="00DC40A3" w:rsidRPr="00A10C52" w:rsidRDefault="006168E4" w:rsidP="00A10C52">
      <w:pPr>
        <w:shd w:val="clear" w:color="auto" w:fill="FFFFFF"/>
        <w:spacing w:after="0" w:line="360" w:lineRule="auto"/>
        <w:jc w:val="both"/>
        <w:rPr>
          <w:rFonts w:ascii="Palatino Linotype" w:eastAsia="Times New Roman" w:hAnsi="Palatino Linotype" w:cs="Arial"/>
          <w:color w:val="000000"/>
          <w:sz w:val="24"/>
          <w:szCs w:val="24"/>
          <w:lang w:eastAsia="es-MX"/>
        </w:rPr>
      </w:pPr>
      <w:r w:rsidRPr="00A10C5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E08A0">
        <w:rPr>
          <w:rFonts w:ascii="Palatino Linotype" w:hAnsi="Palatino Linotype"/>
          <w:sz w:val="24"/>
          <w:szCs w:val="24"/>
          <w:lang w:eastAsia="es-MX"/>
        </w:rPr>
        <w:t>diecinueve de marzo de dos mil veinte</w:t>
      </w:r>
      <w:r w:rsidR="00E25156" w:rsidRPr="00A10C52">
        <w:rPr>
          <w:rFonts w:ascii="Palatino Linotype" w:eastAsia="Times New Roman" w:hAnsi="Palatino Linotype" w:cs="Arial"/>
          <w:color w:val="000000"/>
          <w:sz w:val="24"/>
          <w:szCs w:val="24"/>
          <w:lang w:eastAsia="es-MX"/>
        </w:rPr>
        <w:t>.</w:t>
      </w:r>
    </w:p>
    <w:p w:rsidR="006168E4" w:rsidRPr="00A10C52" w:rsidRDefault="006168E4" w:rsidP="00A10C52">
      <w:pPr>
        <w:shd w:val="clear" w:color="auto" w:fill="FFFFFF"/>
        <w:spacing w:after="0" w:line="360" w:lineRule="auto"/>
        <w:jc w:val="both"/>
        <w:rPr>
          <w:rFonts w:ascii="Palatino Linotype" w:eastAsia="Times New Roman" w:hAnsi="Palatino Linotype" w:cs="Arial"/>
          <w:color w:val="000000"/>
          <w:sz w:val="24"/>
          <w:szCs w:val="24"/>
          <w:lang w:eastAsia="es-MX"/>
        </w:rPr>
      </w:pPr>
    </w:p>
    <w:p w:rsidR="006168E4" w:rsidRPr="00A10C52" w:rsidRDefault="006168E4" w:rsidP="00A10C52">
      <w:pPr>
        <w:tabs>
          <w:tab w:val="left" w:pos="1701"/>
        </w:tabs>
        <w:spacing w:after="0" w:line="360" w:lineRule="auto"/>
        <w:jc w:val="both"/>
        <w:rPr>
          <w:rFonts w:ascii="Palatino Linotype" w:hAnsi="Palatino Linotype" w:cs="Arial"/>
          <w:sz w:val="24"/>
          <w:szCs w:val="24"/>
        </w:rPr>
      </w:pPr>
      <w:r w:rsidRPr="00A10C52">
        <w:rPr>
          <w:rFonts w:ascii="Palatino Linotype" w:hAnsi="Palatino Linotype" w:cs="Arial"/>
          <w:b/>
          <w:sz w:val="24"/>
          <w:szCs w:val="24"/>
        </w:rPr>
        <w:t>VISTO</w:t>
      </w:r>
      <w:r w:rsidR="00A861C5">
        <w:rPr>
          <w:rFonts w:ascii="Palatino Linotype" w:hAnsi="Palatino Linotype" w:cs="Arial"/>
          <w:b/>
          <w:sz w:val="24"/>
          <w:szCs w:val="24"/>
        </w:rPr>
        <w:t>S</w:t>
      </w:r>
      <w:r w:rsidRPr="00A10C52">
        <w:rPr>
          <w:rFonts w:ascii="Palatino Linotype" w:hAnsi="Palatino Linotype" w:cs="Arial"/>
          <w:sz w:val="24"/>
          <w:szCs w:val="24"/>
        </w:rPr>
        <w:t xml:space="preserve"> l</w:t>
      </w:r>
      <w:r w:rsidR="00A861C5">
        <w:rPr>
          <w:rFonts w:ascii="Palatino Linotype" w:hAnsi="Palatino Linotype" w:cs="Arial"/>
          <w:sz w:val="24"/>
          <w:szCs w:val="24"/>
        </w:rPr>
        <w:t>os</w:t>
      </w:r>
      <w:r w:rsidRPr="00A10C52">
        <w:rPr>
          <w:rFonts w:ascii="Palatino Linotype" w:hAnsi="Palatino Linotype" w:cs="Arial"/>
          <w:sz w:val="24"/>
          <w:szCs w:val="24"/>
        </w:rPr>
        <w:t xml:space="preserve"> expediente</w:t>
      </w:r>
      <w:r w:rsidR="00A861C5">
        <w:rPr>
          <w:rFonts w:ascii="Palatino Linotype" w:hAnsi="Palatino Linotype" w:cs="Arial"/>
          <w:sz w:val="24"/>
          <w:szCs w:val="24"/>
        </w:rPr>
        <w:t>s</w:t>
      </w:r>
      <w:r w:rsidRPr="00A10C52">
        <w:rPr>
          <w:rFonts w:ascii="Palatino Linotype" w:hAnsi="Palatino Linotype" w:cs="Arial"/>
          <w:sz w:val="24"/>
          <w:szCs w:val="24"/>
        </w:rPr>
        <w:t xml:space="preserve"> electrónico</w:t>
      </w:r>
      <w:r w:rsidR="00A861C5">
        <w:rPr>
          <w:rFonts w:ascii="Palatino Linotype" w:hAnsi="Palatino Linotype" w:cs="Arial"/>
          <w:sz w:val="24"/>
          <w:szCs w:val="24"/>
        </w:rPr>
        <w:t>s</w:t>
      </w:r>
      <w:r w:rsidRPr="00A10C52">
        <w:rPr>
          <w:rFonts w:ascii="Palatino Linotype" w:hAnsi="Palatino Linotype" w:cs="Arial"/>
          <w:sz w:val="24"/>
          <w:szCs w:val="24"/>
        </w:rPr>
        <w:t xml:space="preserve"> formado</w:t>
      </w:r>
      <w:r w:rsidR="00A861C5">
        <w:rPr>
          <w:rFonts w:ascii="Palatino Linotype" w:hAnsi="Palatino Linotype" w:cs="Arial"/>
          <w:sz w:val="24"/>
          <w:szCs w:val="24"/>
        </w:rPr>
        <w:t>s</w:t>
      </w:r>
      <w:r w:rsidRPr="00A10C52">
        <w:rPr>
          <w:rFonts w:ascii="Palatino Linotype" w:hAnsi="Palatino Linotype" w:cs="Arial"/>
          <w:sz w:val="24"/>
          <w:szCs w:val="24"/>
        </w:rPr>
        <w:t xml:space="preserve"> con motivo de</w:t>
      </w:r>
      <w:r w:rsidR="00A861C5">
        <w:rPr>
          <w:rFonts w:ascii="Palatino Linotype" w:hAnsi="Palatino Linotype" w:cs="Arial"/>
          <w:sz w:val="24"/>
          <w:szCs w:val="24"/>
        </w:rPr>
        <w:t xml:space="preserve"> </w:t>
      </w:r>
      <w:r w:rsidRPr="00A10C52">
        <w:rPr>
          <w:rFonts w:ascii="Palatino Linotype" w:hAnsi="Palatino Linotype" w:cs="Arial"/>
          <w:sz w:val="24"/>
          <w:szCs w:val="24"/>
        </w:rPr>
        <w:t>l</w:t>
      </w:r>
      <w:r w:rsidR="00A861C5">
        <w:rPr>
          <w:rFonts w:ascii="Palatino Linotype" w:hAnsi="Palatino Linotype" w:cs="Arial"/>
          <w:sz w:val="24"/>
          <w:szCs w:val="24"/>
        </w:rPr>
        <w:t>os</w:t>
      </w:r>
      <w:r w:rsidRPr="00A10C52">
        <w:rPr>
          <w:rFonts w:ascii="Palatino Linotype" w:hAnsi="Palatino Linotype" w:cs="Arial"/>
          <w:sz w:val="24"/>
          <w:szCs w:val="24"/>
        </w:rPr>
        <w:t xml:space="preserve"> recurso</w:t>
      </w:r>
      <w:r w:rsidR="00A861C5">
        <w:rPr>
          <w:rFonts w:ascii="Palatino Linotype" w:hAnsi="Palatino Linotype" w:cs="Arial"/>
          <w:sz w:val="24"/>
          <w:szCs w:val="24"/>
        </w:rPr>
        <w:t>s</w:t>
      </w:r>
      <w:r w:rsidRPr="00A10C52">
        <w:rPr>
          <w:rFonts w:ascii="Palatino Linotype" w:hAnsi="Palatino Linotype" w:cs="Arial"/>
          <w:sz w:val="24"/>
          <w:szCs w:val="24"/>
        </w:rPr>
        <w:t xml:space="preserve"> de revisión número</w:t>
      </w:r>
      <w:r w:rsidR="00A861C5">
        <w:rPr>
          <w:rFonts w:ascii="Palatino Linotype" w:hAnsi="Palatino Linotype" w:cs="Arial"/>
          <w:sz w:val="24"/>
          <w:szCs w:val="24"/>
        </w:rPr>
        <w:t>s</w:t>
      </w:r>
      <w:r w:rsidRPr="00A10C52">
        <w:rPr>
          <w:rFonts w:ascii="Palatino Linotype" w:hAnsi="Palatino Linotype" w:cs="Arial"/>
          <w:sz w:val="24"/>
          <w:szCs w:val="24"/>
        </w:rPr>
        <w:t xml:space="preserve"> </w:t>
      </w:r>
      <w:r w:rsidR="00A861C5">
        <w:rPr>
          <w:rFonts w:ascii="Palatino Linotype" w:hAnsi="Palatino Linotype" w:cs="Arial"/>
          <w:b/>
          <w:bCs/>
          <w:sz w:val="24"/>
          <w:szCs w:val="24"/>
          <w:lang w:eastAsia="es-MX"/>
        </w:rPr>
        <w:t>00405</w:t>
      </w:r>
      <w:r w:rsidR="00F60D9F" w:rsidRPr="00A10C52">
        <w:rPr>
          <w:rFonts w:ascii="Palatino Linotype" w:hAnsi="Palatino Linotype" w:cs="Arial"/>
          <w:b/>
          <w:bCs/>
          <w:sz w:val="24"/>
          <w:szCs w:val="24"/>
          <w:lang w:eastAsia="es-MX"/>
        </w:rPr>
        <w:t>/INFOEM/IP/RR/20</w:t>
      </w:r>
      <w:r w:rsidR="00A861C5">
        <w:rPr>
          <w:rFonts w:ascii="Palatino Linotype" w:hAnsi="Palatino Linotype" w:cs="Arial"/>
          <w:b/>
          <w:bCs/>
          <w:sz w:val="24"/>
          <w:szCs w:val="24"/>
          <w:lang w:eastAsia="es-MX"/>
        </w:rPr>
        <w:t xml:space="preserve">20 y </w:t>
      </w:r>
      <w:r w:rsidR="00A861C5" w:rsidRPr="00A861C5">
        <w:rPr>
          <w:rFonts w:ascii="Palatino Linotype" w:hAnsi="Palatino Linotype" w:cs="Arial"/>
          <w:b/>
          <w:bCs/>
          <w:sz w:val="24"/>
          <w:szCs w:val="24"/>
          <w:lang w:eastAsia="es-MX"/>
        </w:rPr>
        <w:t>0040</w:t>
      </w:r>
      <w:r w:rsidR="00A861C5">
        <w:rPr>
          <w:rFonts w:ascii="Palatino Linotype" w:hAnsi="Palatino Linotype" w:cs="Arial"/>
          <w:b/>
          <w:bCs/>
          <w:sz w:val="24"/>
          <w:szCs w:val="24"/>
          <w:lang w:eastAsia="es-MX"/>
        </w:rPr>
        <w:t>6</w:t>
      </w:r>
      <w:r w:rsidR="00A861C5" w:rsidRPr="00A861C5">
        <w:rPr>
          <w:rFonts w:ascii="Palatino Linotype" w:hAnsi="Palatino Linotype" w:cs="Arial"/>
          <w:b/>
          <w:bCs/>
          <w:sz w:val="24"/>
          <w:szCs w:val="24"/>
          <w:lang w:eastAsia="es-MX"/>
        </w:rPr>
        <w:t>/INFOEM/IP/RR/2020</w:t>
      </w:r>
      <w:r w:rsidRPr="00A10C52">
        <w:rPr>
          <w:rFonts w:ascii="Palatino Linotype" w:hAnsi="Palatino Linotype" w:cs="Arial"/>
          <w:sz w:val="24"/>
          <w:szCs w:val="24"/>
        </w:rPr>
        <w:t xml:space="preserve">, </w:t>
      </w:r>
      <w:r w:rsidR="00BA3D6A" w:rsidRPr="00A10C52">
        <w:rPr>
          <w:rFonts w:ascii="Palatino Linotype" w:hAnsi="Palatino Linotype" w:cs="Arial"/>
          <w:sz w:val="24"/>
          <w:szCs w:val="24"/>
        </w:rPr>
        <w:t>interpuesto por</w:t>
      </w:r>
      <w:r w:rsidR="00E25156" w:rsidRPr="00A10C52">
        <w:rPr>
          <w:rFonts w:ascii="Palatino Linotype" w:hAnsi="Palatino Linotype" w:cs="Arial"/>
          <w:sz w:val="24"/>
          <w:szCs w:val="24"/>
        </w:rPr>
        <w:t xml:space="preserve"> </w:t>
      </w:r>
      <w:r w:rsidR="00A861C5">
        <w:rPr>
          <w:rFonts w:ascii="Palatino Linotype" w:hAnsi="Palatino Linotype" w:cs="Arial"/>
        </w:rPr>
        <w:t xml:space="preserve">C      </w:t>
      </w:r>
      <w:r w:rsidR="00E25156" w:rsidRPr="00A10C52">
        <w:rPr>
          <w:rFonts w:ascii="Palatino Linotype" w:hAnsi="Palatino Linotype" w:cs="Arial"/>
          <w:sz w:val="24"/>
          <w:szCs w:val="24"/>
        </w:rPr>
        <w:t xml:space="preserve"> </w:t>
      </w:r>
      <w:r w:rsidRPr="00A10C52">
        <w:rPr>
          <w:rFonts w:ascii="Palatino Linotype" w:hAnsi="Palatino Linotype" w:cs="Arial"/>
          <w:sz w:val="24"/>
          <w:szCs w:val="24"/>
        </w:rPr>
        <w:t xml:space="preserve">en lo sucesivo </w:t>
      </w:r>
      <w:r w:rsidRPr="00A10C52">
        <w:rPr>
          <w:rFonts w:ascii="Palatino Linotype" w:hAnsi="Palatino Linotype" w:cs="Arial"/>
          <w:b/>
          <w:sz w:val="24"/>
          <w:szCs w:val="24"/>
        </w:rPr>
        <w:t>El Recurrente</w:t>
      </w:r>
      <w:r w:rsidRPr="00A10C52">
        <w:rPr>
          <w:rFonts w:ascii="Palatino Linotype" w:hAnsi="Palatino Linotype" w:cs="Arial"/>
          <w:sz w:val="24"/>
          <w:szCs w:val="24"/>
        </w:rPr>
        <w:t>, en contra de la</w:t>
      </w:r>
      <w:r w:rsidR="00A861C5">
        <w:rPr>
          <w:rFonts w:ascii="Palatino Linotype" w:hAnsi="Palatino Linotype" w:cs="Arial"/>
          <w:sz w:val="24"/>
          <w:szCs w:val="24"/>
        </w:rPr>
        <w:t>s</w:t>
      </w:r>
      <w:r w:rsidRPr="00A10C52">
        <w:rPr>
          <w:rFonts w:ascii="Palatino Linotype" w:hAnsi="Palatino Linotype" w:cs="Arial"/>
          <w:sz w:val="24"/>
          <w:szCs w:val="24"/>
        </w:rPr>
        <w:t xml:space="preserve"> respuesta</w:t>
      </w:r>
      <w:r w:rsidR="00A861C5">
        <w:rPr>
          <w:rFonts w:ascii="Palatino Linotype" w:hAnsi="Palatino Linotype" w:cs="Arial"/>
          <w:sz w:val="24"/>
          <w:szCs w:val="24"/>
        </w:rPr>
        <w:t>s</w:t>
      </w:r>
      <w:r w:rsidRPr="00A10C52">
        <w:rPr>
          <w:rFonts w:ascii="Palatino Linotype" w:hAnsi="Palatino Linotype" w:cs="Arial"/>
          <w:sz w:val="24"/>
          <w:szCs w:val="24"/>
        </w:rPr>
        <w:t xml:space="preserve"> </w:t>
      </w:r>
      <w:r w:rsidRPr="007F4188">
        <w:rPr>
          <w:rFonts w:ascii="Palatino Linotype" w:hAnsi="Palatino Linotype" w:cs="Arial"/>
          <w:sz w:val="24"/>
          <w:szCs w:val="24"/>
        </w:rPr>
        <w:t>del</w:t>
      </w:r>
      <w:r w:rsidRPr="007F4188">
        <w:rPr>
          <w:rFonts w:ascii="Palatino Linotype" w:hAnsi="Palatino Linotype" w:cs="Arial"/>
          <w:b/>
          <w:sz w:val="24"/>
          <w:szCs w:val="24"/>
        </w:rPr>
        <w:t xml:space="preserve"> </w:t>
      </w:r>
      <w:r w:rsidR="007F4188" w:rsidRPr="007F4188">
        <w:rPr>
          <w:rFonts w:ascii="Palatino Linotype" w:hAnsi="Palatino Linotype" w:cs="Arial"/>
          <w:b/>
          <w:sz w:val="24"/>
          <w:szCs w:val="24"/>
        </w:rPr>
        <w:t xml:space="preserve">Ayuntamiento de </w:t>
      </w:r>
      <w:r w:rsidR="00A861C5">
        <w:rPr>
          <w:rFonts w:ascii="Palatino Linotype" w:hAnsi="Palatino Linotype" w:cs="Arial"/>
          <w:b/>
          <w:sz w:val="24"/>
          <w:szCs w:val="24"/>
        </w:rPr>
        <w:t>Villa Victoria</w:t>
      </w:r>
      <w:r w:rsidRPr="00A10C52">
        <w:rPr>
          <w:rFonts w:ascii="Palatino Linotype" w:hAnsi="Palatino Linotype" w:cs="Arial"/>
          <w:sz w:val="24"/>
          <w:szCs w:val="24"/>
        </w:rPr>
        <w:t>, en lo subsecuente</w:t>
      </w:r>
      <w:r w:rsidRPr="00A10C52">
        <w:rPr>
          <w:rFonts w:ascii="Palatino Linotype" w:hAnsi="Palatino Linotype" w:cs="Arial"/>
          <w:b/>
          <w:sz w:val="24"/>
          <w:szCs w:val="24"/>
        </w:rPr>
        <w:t xml:space="preserve"> El Sujeto Obligado, </w:t>
      </w:r>
      <w:r w:rsidRPr="00A10C52">
        <w:rPr>
          <w:rFonts w:ascii="Palatino Linotype" w:hAnsi="Palatino Linotype" w:cs="Arial"/>
          <w:sz w:val="24"/>
          <w:szCs w:val="24"/>
        </w:rPr>
        <w:t xml:space="preserve">se </w:t>
      </w:r>
      <w:bookmarkStart w:id="0" w:name="_GoBack"/>
      <w:bookmarkEnd w:id="0"/>
      <w:r w:rsidRPr="00A10C52">
        <w:rPr>
          <w:rFonts w:ascii="Palatino Linotype" w:hAnsi="Palatino Linotype" w:cs="Arial"/>
          <w:sz w:val="24"/>
          <w:szCs w:val="24"/>
        </w:rPr>
        <w:t xml:space="preserve">procede </w:t>
      </w:r>
      <w:r w:rsidR="00155602">
        <w:rPr>
          <w:rFonts w:ascii="Palatino Linotype" w:hAnsi="Palatino Linotype" w:cs="Arial"/>
          <w:sz w:val="24"/>
          <w:szCs w:val="24"/>
        </w:rPr>
        <w:t>a dictar la presente resolución y,</w:t>
      </w:r>
    </w:p>
    <w:p w:rsidR="006168E4" w:rsidRPr="00A10C52" w:rsidRDefault="006168E4" w:rsidP="00A10C52">
      <w:pPr>
        <w:tabs>
          <w:tab w:val="left" w:pos="1701"/>
        </w:tabs>
        <w:spacing w:after="0" w:line="360" w:lineRule="auto"/>
        <w:jc w:val="both"/>
        <w:rPr>
          <w:rFonts w:ascii="Palatino Linotype" w:hAnsi="Palatino Linotype" w:cs="Arial"/>
          <w:sz w:val="24"/>
          <w:szCs w:val="24"/>
        </w:rPr>
      </w:pPr>
    </w:p>
    <w:p w:rsidR="00A10C52" w:rsidRDefault="00155602" w:rsidP="00A10C52">
      <w:pPr>
        <w:spacing w:after="0" w:line="360" w:lineRule="auto"/>
        <w:jc w:val="center"/>
        <w:rPr>
          <w:rFonts w:ascii="Palatino Linotype" w:hAnsi="Palatino Linotype"/>
          <w:b/>
          <w:sz w:val="24"/>
          <w:szCs w:val="24"/>
        </w:rPr>
      </w:pPr>
      <w:r>
        <w:rPr>
          <w:rFonts w:ascii="Palatino Linotype" w:hAnsi="Palatino Linotype"/>
          <w:b/>
          <w:sz w:val="24"/>
          <w:szCs w:val="24"/>
        </w:rPr>
        <w:t xml:space="preserve">R E S U L T A N D O S </w:t>
      </w:r>
    </w:p>
    <w:p w:rsidR="00155602" w:rsidRPr="00A10C52" w:rsidRDefault="00155602" w:rsidP="00A10C52">
      <w:pPr>
        <w:spacing w:after="0" w:line="360" w:lineRule="auto"/>
        <w:jc w:val="center"/>
        <w:rPr>
          <w:rFonts w:ascii="Palatino Linotype" w:hAnsi="Palatino Linotype"/>
          <w:b/>
          <w:sz w:val="24"/>
          <w:szCs w:val="24"/>
        </w:rPr>
      </w:pPr>
    </w:p>
    <w:p w:rsidR="006168E4" w:rsidRPr="00A10C52" w:rsidRDefault="006168E4" w:rsidP="00A10C52">
      <w:pPr>
        <w:spacing w:after="0" w:line="360" w:lineRule="auto"/>
        <w:jc w:val="both"/>
        <w:rPr>
          <w:rFonts w:ascii="Palatino Linotype" w:hAnsi="Palatino Linotype"/>
          <w:sz w:val="24"/>
          <w:szCs w:val="24"/>
        </w:rPr>
      </w:pPr>
      <w:r w:rsidRPr="00A10C52">
        <w:rPr>
          <w:rFonts w:ascii="Palatino Linotype" w:hAnsi="Palatino Linotype" w:cs="Arial"/>
          <w:b/>
          <w:sz w:val="24"/>
          <w:szCs w:val="24"/>
        </w:rPr>
        <w:t>PRIMERO.</w:t>
      </w:r>
      <w:r w:rsidRPr="00A10C52">
        <w:rPr>
          <w:rFonts w:ascii="Palatino Linotype" w:hAnsi="Palatino Linotype" w:cs="Arial"/>
          <w:sz w:val="24"/>
          <w:szCs w:val="24"/>
        </w:rPr>
        <w:t xml:space="preserve"> </w:t>
      </w:r>
      <w:r w:rsidRPr="00A10C52">
        <w:rPr>
          <w:rFonts w:ascii="Palatino Linotype" w:hAnsi="Palatino Linotype"/>
          <w:b/>
          <w:sz w:val="24"/>
          <w:szCs w:val="24"/>
        </w:rPr>
        <w:t>De la</w:t>
      </w:r>
      <w:r w:rsidR="00A861C5">
        <w:rPr>
          <w:rFonts w:ascii="Palatino Linotype" w:hAnsi="Palatino Linotype"/>
          <w:b/>
          <w:sz w:val="24"/>
          <w:szCs w:val="24"/>
        </w:rPr>
        <w:t>s</w:t>
      </w:r>
      <w:r w:rsidRPr="00A10C52">
        <w:rPr>
          <w:rFonts w:ascii="Palatino Linotype" w:hAnsi="Palatino Linotype"/>
          <w:b/>
          <w:sz w:val="24"/>
          <w:szCs w:val="24"/>
        </w:rPr>
        <w:t xml:space="preserve"> Solicitud</w:t>
      </w:r>
      <w:r w:rsidR="00A861C5">
        <w:rPr>
          <w:rFonts w:ascii="Palatino Linotype" w:hAnsi="Palatino Linotype"/>
          <w:b/>
          <w:sz w:val="24"/>
          <w:szCs w:val="24"/>
        </w:rPr>
        <w:t>es</w:t>
      </w:r>
      <w:r w:rsidRPr="00A10C52">
        <w:rPr>
          <w:rFonts w:ascii="Palatino Linotype" w:hAnsi="Palatino Linotype"/>
          <w:b/>
          <w:sz w:val="24"/>
          <w:szCs w:val="24"/>
        </w:rPr>
        <w:t xml:space="preserve"> de Información.</w:t>
      </w:r>
    </w:p>
    <w:p w:rsidR="00E25156" w:rsidRPr="00A10C52" w:rsidRDefault="009E4D9E" w:rsidP="00A10C52">
      <w:pPr>
        <w:spacing w:after="0" w:line="360" w:lineRule="auto"/>
        <w:jc w:val="both"/>
        <w:rPr>
          <w:rFonts w:ascii="Palatino Linotype" w:hAnsi="Palatino Linotype" w:cs="Arial"/>
          <w:sz w:val="24"/>
          <w:szCs w:val="24"/>
        </w:rPr>
      </w:pPr>
      <w:r>
        <w:rPr>
          <w:rFonts w:ascii="Palatino Linotype" w:hAnsi="Palatino Linotype" w:cs="Arial"/>
          <w:sz w:val="24"/>
          <w:szCs w:val="24"/>
        </w:rPr>
        <w:t>Que en</w:t>
      </w:r>
      <w:r w:rsidR="006168E4" w:rsidRPr="00A10C52">
        <w:rPr>
          <w:rFonts w:ascii="Palatino Linotype" w:hAnsi="Palatino Linotype" w:cs="Arial"/>
          <w:sz w:val="24"/>
          <w:szCs w:val="24"/>
        </w:rPr>
        <w:t xml:space="preserve"> </w:t>
      </w:r>
      <w:r w:rsidR="00B75A2C" w:rsidRPr="00A10C52">
        <w:rPr>
          <w:rFonts w:ascii="Palatino Linotype" w:hAnsi="Palatino Linotype" w:cs="Arial"/>
          <w:sz w:val="24"/>
          <w:szCs w:val="24"/>
        </w:rPr>
        <w:t xml:space="preserve">fecha </w:t>
      </w:r>
      <w:r w:rsidR="00A861C5">
        <w:rPr>
          <w:rFonts w:ascii="Palatino Linotype" w:hAnsi="Palatino Linotype" w:cs="Arial"/>
          <w:sz w:val="24"/>
          <w:szCs w:val="24"/>
        </w:rPr>
        <w:t xml:space="preserve">veintiséis </w:t>
      </w:r>
      <w:r w:rsidR="00F60D9F" w:rsidRPr="00A10C52">
        <w:rPr>
          <w:rFonts w:ascii="Palatino Linotype" w:hAnsi="Palatino Linotype" w:cs="Arial"/>
          <w:sz w:val="24"/>
          <w:szCs w:val="24"/>
        </w:rPr>
        <w:t xml:space="preserve">de </w:t>
      </w:r>
      <w:r w:rsidR="00A861C5">
        <w:rPr>
          <w:rFonts w:ascii="Palatino Linotype" w:hAnsi="Palatino Linotype" w:cs="Arial"/>
          <w:sz w:val="24"/>
          <w:szCs w:val="24"/>
        </w:rPr>
        <w:t>noviembre</w:t>
      </w:r>
      <w:r w:rsidR="00E25156" w:rsidRPr="00A10C52">
        <w:rPr>
          <w:rFonts w:ascii="Palatino Linotype" w:hAnsi="Palatino Linotype" w:cs="Arial"/>
          <w:sz w:val="24"/>
          <w:szCs w:val="24"/>
        </w:rPr>
        <w:t xml:space="preserve"> de dos mil dieci</w:t>
      </w:r>
      <w:r w:rsidR="00A10C52" w:rsidRPr="00A10C52">
        <w:rPr>
          <w:rFonts w:ascii="Palatino Linotype" w:hAnsi="Palatino Linotype" w:cs="Arial"/>
          <w:sz w:val="24"/>
          <w:szCs w:val="24"/>
        </w:rPr>
        <w:t>nueve</w:t>
      </w:r>
      <w:r w:rsidR="00E25156" w:rsidRPr="00A10C52">
        <w:rPr>
          <w:rFonts w:ascii="Palatino Linotype" w:hAnsi="Palatino Linotype" w:cs="Arial"/>
          <w:sz w:val="24"/>
          <w:szCs w:val="24"/>
        </w:rPr>
        <w:t xml:space="preserve">, </w:t>
      </w:r>
      <w:r w:rsidR="00E25156" w:rsidRPr="00A10C52">
        <w:rPr>
          <w:rFonts w:ascii="Palatino Linotype" w:hAnsi="Palatino Linotype" w:cs="Arial"/>
          <w:b/>
          <w:sz w:val="24"/>
          <w:szCs w:val="24"/>
        </w:rPr>
        <w:t xml:space="preserve">El Recurrente, </w:t>
      </w:r>
      <w:r w:rsidR="00E25156" w:rsidRPr="00A10C52">
        <w:rPr>
          <w:rFonts w:ascii="Palatino Linotype" w:hAnsi="Palatino Linotype" w:cs="Arial"/>
          <w:sz w:val="24"/>
          <w:szCs w:val="24"/>
        </w:rPr>
        <w:t xml:space="preserve">presentó a través del Sistema de Acceso a la Información Mexiquense </w:t>
      </w:r>
      <w:r w:rsidR="00E25156" w:rsidRPr="00A10C52">
        <w:rPr>
          <w:rFonts w:ascii="Palatino Linotype" w:hAnsi="Palatino Linotype" w:cs="Arial"/>
          <w:b/>
          <w:sz w:val="24"/>
          <w:szCs w:val="24"/>
        </w:rPr>
        <w:t xml:space="preserve">(SAIMEX) </w:t>
      </w:r>
      <w:r w:rsidR="00E25156" w:rsidRPr="00A10C52">
        <w:rPr>
          <w:rFonts w:ascii="Palatino Linotype" w:hAnsi="Palatino Linotype" w:cs="Arial"/>
          <w:sz w:val="24"/>
          <w:szCs w:val="24"/>
        </w:rPr>
        <w:t xml:space="preserve">ante </w:t>
      </w:r>
      <w:r w:rsidR="00E25156" w:rsidRPr="00A10C52">
        <w:rPr>
          <w:rFonts w:ascii="Palatino Linotype" w:hAnsi="Palatino Linotype" w:cs="Arial"/>
          <w:b/>
          <w:sz w:val="24"/>
          <w:szCs w:val="24"/>
        </w:rPr>
        <w:t xml:space="preserve">El Sujeto Obligado, </w:t>
      </w:r>
      <w:r w:rsidR="00E25156" w:rsidRPr="00A10C52">
        <w:rPr>
          <w:rFonts w:ascii="Palatino Linotype" w:hAnsi="Palatino Linotype" w:cs="Arial"/>
          <w:sz w:val="24"/>
          <w:szCs w:val="24"/>
        </w:rPr>
        <w:t xml:space="preserve">solicitud de acceso a la información pública, registrada bajo el número de expediente </w:t>
      </w:r>
      <w:r w:rsidR="00A861C5" w:rsidRPr="00A861C5">
        <w:rPr>
          <w:rFonts w:ascii="Palatino Linotype" w:hAnsi="Palatino Linotype" w:cs="Arial"/>
          <w:b/>
          <w:sz w:val="24"/>
          <w:szCs w:val="24"/>
        </w:rPr>
        <w:t>00542/VIVICTOR/IP/2019 y 00544/VIVICTOR/IP/2019</w:t>
      </w:r>
      <w:r w:rsidR="00E25156" w:rsidRPr="00A10C52">
        <w:rPr>
          <w:rFonts w:ascii="Palatino Linotype" w:hAnsi="Palatino Linotype" w:cs="Arial"/>
          <w:b/>
          <w:sz w:val="24"/>
          <w:szCs w:val="24"/>
        </w:rPr>
        <w:t xml:space="preserve">, </w:t>
      </w:r>
      <w:r w:rsidR="00E25156" w:rsidRPr="00A10C52">
        <w:rPr>
          <w:rFonts w:ascii="Palatino Linotype" w:hAnsi="Palatino Linotype" w:cs="Arial"/>
          <w:sz w:val="24"/>
          <w:szCs w:val="24"/>
        </w:rPr>
        <w:t>mediante la</w:t>
      </w:r>
      <w:r w:rsidR="00A861C5">
        <w:rPr>
          <w:rFonts w:ascii="Palatino Linotype" w:hAnsi="Palatino Linotype" w:cs="Arial"/>
          <w:sz w:val="24"/>
          <w:szCs w:val="24"/>
        </w:rPr>
        <w:t>s</w:t>
      </w:r>
      <w:r w:rsidR="00E25156" w:rsidRPr="00A10C52">
        <w:rPr>
          <w:rFonts w:ascii="Palatino Linotype" w:hAnsi="Palatino Linotype" w:cs="Arial"/>
          <w:sz w:val="24"/>
          <w:szCs w:val="24"/>
        </w:rPr>
        <w:t xml:space="preserve"> cual</w:t>
      </w:r>
      <w:r w:rsidR="00A861C5">
        <w:rPr>
          <w:rFonts w:ascii="Palatino Linotype" w:hAnsi="Palatino Linotype" w:cs="Arial"/>
          <w:sz w:val="24"/>
          <w:szCs w:val="24"/>
        </w:rPr>
        <w:t>es</w:t>
      </w:r>
      <w:r w:rsidR="00E25156" w:rsidRPr="00A10C52">
        <w:rPr>
          <w:rFonts w:ascii="Palatino Linotype" w:hAnsi="Palatino Linotype" w:cs="Arial"/>
          <w:sz w:val="24"/>
          <w:szCs w:val="24"/>
        </w:rPr>
        <w:t xml:space="preserve"> solicitó información en el tenor siguiente</w:t>
      </w:r>
      <w:r w:rsidR="00A861C5">
        <w:rPr>
          <w:rFonts w:ascii="Palatino Linotype" w:hAnsi="Palatino Linotype" w:cs="Arial"/>
          <w:sz w:val="24"/>
          <w:szCs w:val="24"/>
        </w:rPr>
        <w:t>, respectivamente</w:t>
      </w:r>
      <w:r w:rsidR="00E25156" w:rsidRPr="00A10C52">
        <w:rPr>
          <w:rFonts w:ascii="Palatino Linotype" w:hAnsi="Palatino Linotype" w:cs="Arial"/>
          <w:sz w:val="24"/>
          <w:szCs w:val="24"/>
        </w:rPr>
        <w:t xml:space="preserve">: </w:t>
      </w:r>
    </w:p>
    <w:p w:rsidR="00A10C52" w:rsidRPr="001734F7" w:rsidRDefault="00A10C52" w:rsidP="001734F7">
      <w:pPr>
        <w:spacing w:after="0" w:line="360" w:lineRule="auto"/>
        <w:jc w:val="both"/>
        <w:rPr>
          <w:rFonts w:ascii="Palatino Linotype" w:hAnsi="Palatino Linotype" w:cs="Arial"/>
          <w:sz w:val="24"/>
          <w:szCs w:val="24"/>
        </w:rPr>
      </w:pPr>
    </w:p>
    <w:p w:rsidR="00FB5F2A" w:rsidRDefault="00A861C5" w:rsidP="00A861C5">
      <w:pPr>
        <w:pStyle w:val="Prrafodelista"/>
        <w:numPr>
          <w:ilvl w:val="0"/>
          <w:numId w:val="6"/>
        </w:numPr>
        <w:spacing w:line="360" w:lineRule="auto"/>
        <w:ind w:right="1134"/>
        <w:jc w:val="both"/>
        <w:rPr>
          <w:rFonts w:ascii="Palatino Linotype" w:hAnsi="Palatino Linotype"/>
          <w:i/>
          <w:color w:val="000000"/>
        </w:rPr>
      </w:pPr>
      <w:r w:rsidRPr="00A861C5">
        <w:rPr>
          <w:rFonts w:ascii="Palatino Linotype" w:hAnsi="Palatino Linotype"/>
          <w:i/>
          <w:color w:val="000000"/>
        </w:rPr>
        <w:t>“Solicito la declaración de conflicto de intereses del presidente municipal</w:t>
      </w:r>
      <w:r w:rsidR="00394A1E" w:rsidRPr="00A861C5">
        <w:rPr>
          <w:rFonts w:ascii="Palatino Linotype" w:hAnsi="Palatino Linotype"/>
          <w:i/>
          <w:color w:val="000000"/>
        </w:rPr>
        <w:t>”</w:t>
      </w:r>
      <w:r w:rsidR="006B26E3" w:rsidRPr="00A861C5">
        <w:rPr>
          <w:rFonts w:ascii="Palatino Linotype" w:hAnsi="Palatino Linotype"/>
          <w:i/>
          <w:color w:val="000000"/>
        </w:rPr>
        <w:t xml:space="preserve"> </w:t>
      </w:r>
      <w:r w:rsidR="006168E4" w:rsidRPr="00A861C5">
        <w:rPr>
          <w:rFonts w:ascii="Palatino Linotype" w:hAnsi="Palatino Linotype"/>
          <w:i/>
          <w:color w:val="000000"/>
        </w:rPr>
        <w:t>[Sic]</w:t>
      </w:r>
    </w:p>
    <w:p w:rsidR="00A861C5" w:rsidRPr="00A861C5" w:rsidRDefault="00A861C5" w:rsidP="00A861C5">
      <w:pPr>
        <w:pStyle w:val="Prrafodelista"/>
        <w:numPr>
          <w:ilvl w:val="0"/>
          <w:numId w:val="6"/>
        </w:numPr>
        <w:spacing w:line="360" w:lineRule="auto"/>
        <w:ind w:right="1134"/>
        <w:jc w:val="both"/>
        <w:rPr>
          <w:rFonts w:ascii="Palatino Linotype" w:hAnsi="Palatino Linotype"/>
          <w:i/>
          <w:color w:val="000000"/>
        </w:rPr>
      </w:pPr>
      <w:r>
        <w:rPr>
          <w:rFonts w:ascii="Palatino Linotype" w:hAnsi="Palatino Linotype"/>
          <w:i/>
          <w:color w:val="000000"/>
        </w:rPr>
        <w:t>“</w:t>
      </w:r>
      <w:r w:rsidRPr="00A861C5">
        <w:rPr>
          <w:rFonts w:ascii="Palatino Linotype" w:hAnsi="Palatino Linotype"/>
          <w:i/>
          <w:color w:val="000000"/>
        </w:rPr>
        <w:t>Solicito la declaración de conflicto de intereses del contralor</w:t>
      </w:r>
      <w:r>
        <w:rPr>
          <w:rFonts w:ascii="Palatino Linotype" w:hAnsi="Palatino Linotype"/>
          <w:i/>
          <w:color w:val="000000"/>
        </w:rPr>
        <w:t>” (sic)</w:t>
      </w:r>
    </w:p>
    <w:p w:rsidR="00BA6EE9" w:rsidRDefault="00BA6EE9" w:rsidP="00A10C52">
      <w:pPr>
        <w:spacing w:after="0" w:line="360" w:lineRule="auto"/>
        <w:jc w:val="both"/>
        <w:rPr>
          <w:rFonts w:ascii="Palatino Linotype" w:eastAsia="Times New Roman" w:hAnsi="Palatino Linotype" w:cs="Times New Roman"/>
          <w:sz w:val="24"/>
          <w:szCs w:val="24"/>
          <w:lang w:val="es-ES_tradnl" w:eastAsia="es-ES"/>
        </w:rPr>
      </w:pPr>
    </w:p>
    <w:p w:rsidR="006168E4" w:rsidRPr="00A10C52" w:rsidRDefault="00C402B5" w:rsidP="00A10C52">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Q</w:t>
      </w:r>
      <w:r w:rsidR="00F60D9F" w:rsidRPr="00A10C52">
        <w:rPr>
          <w:rFonts w:ascii="Palatino Linotype" w:eastAsia="Times New Roman" w:hAnsi="Palatino Linotype" w:cs="Times New Roman"/>
          <w:sz w:val="24"/>
          <w:szCs w:val="24"/>
          <w:lang w:val="es-ES_tradnl" w:eastAsia="es-ES"/>
        </w:rPr>
        <w:t xml:space="preserve">ue </w:t>
      </w:r>
      <w:r w:rsidR="00F60D9F" w:rsidRPr="00A10C52">
        <w:rPr>
          <w:rFonts w:ascii="Palatino Linotype" w:eastAsia="Times New Roman" w:hAnsi="Palatino Linotype" w:cs="Times New Roman"/>
          <w:b/>
          <w:sz w:val="24"/>
          <w:szCs w:val="24"/>
          <w:lang w:val="es-ES_tradnl" w:eastAsia="es-ES"/>
        </w:rPr>
        <w:t>EL Recurrente</w:t>
      </w:r>
      <w:r w:rsidR="00F60D9F" w:rsidRPr="00A10C52">
        <w:rPr>
          <w:rFonts w:ascii="Palatino Linotype" w:eastAsia="Times New Roman" w:hAnsi="Palatino Linotype" w:cs="Times New Roman"/>
          <w:sz w:val="24"/>
          <w:szCs w:val="24"/>
          <w:lang w:val="es-ES_tradnl" w:eastAsia="es-ES"/>
        </w:rPr>
        <w:t>, señalo como modalidad de entrega</w:t>
      </w:r>
      <w:r>
        <w:rPr>
          <w:rFonts w:ascii="Palatino Linotype" w:eastAsia="Times New Roman" w:hAnsi="Palatino Linotype" w:cs="Times New Roman"/>
          <w:sz w:val="24"/>
          <w:szCs w:val="24"/>
          <w:lang w:val="es-ES_tradnl" w:eastAsia="es-ES"/>
        </w:rPr>
        <w:t>:</w:t>
      </w:r>
      <w:r w:rsidR="00F60D9F" w:rsidRPr="00A10C52">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w:t>
      </w:r>
      <w:r w:rsidR="00F60D9F" w:rsidRPr="00A10C52">
        <w:rPr>
          <w:rFonts w:ascii="Palatino Linotype" w:eastAsia="Times New Roman" w:hAnsi="Palatino Linotype" w:cs="Times New Roman"/>
          <w:sz w:val="24"/>
          <w:szCs w:val="24"/>
          <w:lang w:val="es-ES_tradnl" w:eastAsia="es-ES"/>
        </w:rPr>
        <w:t>a través del SAIMEX</w:t>
      </w:r>
      <w:r>
        <w:rPr>
          <w:rFonts w:ascii="Palatino Linotype" w:eastAsia="Times New Roman" w:hAnsi="Palatino Linotype" w:cs="Times New Roman"/>
          <w:sz w:val="24"/>
          <w:szCs w:val="24"/>
          <w:lang w:val="es-ES_tradnl" w:eastAsia="es-ES"/>
        </w:rPr>
        <w:t>”</w:t>
      </w:r>
      <w:r w:rsidR="00F60D9F" w:rsidRPr="00A10C52">
        <w:rPr>
          <w:rFonts w:ascii="Palatino Linotype" w:eastAsia="Times New Roman" w:hAnsi="Palatino Linotype" w:cs="Times New Roman"/>
          <w:sz w:val="24"/>
          <w:szCs w:val="24"/>
          <w:lang w:val="es-ES_tradnl" w:eastAsia="es-ES"/>
        </w:rPr>
        <w:t>.</w:t>
      </w:r>
      <w:r w:rsidR="00B75A2C" w:rsidRPr="00A10C52">
        <w:rPr>
          <w:rFonts w:ascii="Palatino Linotype" w:eastAsia="Times New Roman" w:hAnsi="Palatino Linotype" w:cs="Times New Roman"/>
          <w:sz w:val="24"/>
          <w:szCs w:val="24"/>
          <w:lang w:val="es-ES_tradnl" w:eastAsia="es-ES"/>
        </w:rPr>
        <w:t xml:space="preserve"> </w:t>
      </w:r>
    </w:p>
    <w:p w:rsidR="00AB1D6A" w:rsidRPr="00A10C52" w:rsidRDefault="00AB1D6A" w:rsidP="00A10C52">
      <w:pPr>
        <w:spacing w:after="0" w:line="360" w:lineRule="auto"/>
        <w:jc w:val="both"/>
        <w:rPr>
          <w:rFonts w:ascii="Palatino Linotype" w:hAnsi="Palatino Linotype" w:cs="Arial"/>
          <w:b/>
          <w:sz w:val="24"/>
          <w:szCs w:val="24"/>
        </w:rPr>
      </w:pPr>
    </w:p>
    <w:p w:rsidR="006168E4" w:rsidRPr="00A10C52" w:rsidRDefault="00F60D9F" w:rsidP="00A10C52">
      <w:pPr>
        <w:spacing w:after="0" w:line="360" w:lineRule="auto"/>
        <w:jc w:val="both"/>
        <w:rPr>
          <w:rFonts w:ascii="Palatino Linotype" w:hAnsi="Palatino Linotype" w:cs="Arial"/>
          <w:b/>
          <w:sz w:val="24"/>
          <w:szCs w:val="24"/>
        </w:rPr>
      </w:pPr>
      <w:r w:rsidRPr="00A10C52">
        <w:rPr>
          <w:rFonts w:ascii="Palatino Linotype" w:hAnsi="Palatino Linotype" w:cs="Arial"/>
          <w:b/>
          <w:sz w:val="24"/>
          <w:szCs w:val="24"/>
        </w:rPr>
        <w:t>SEGUNDO</w:t>
      </w:r>
      <w:r w:rsidR="00C85259" w:rsidRPr="00A10C52">
        <w:rPr>
          <w:rFonts w:ascii="Palatino Linotype" w:hAnsi="Palatino Linotype" w:cs="Arial"/>
          <w:b/>
          <w:sz w:val="24"/>
          <w:szCs w:val="24"/>
        </w:rPr>
        <w:t xml:space="preserve">. </w:t>
      </w:r>
      <w:r w:rsidR="006168E4" w:rsidRPr="00A10C52">
        <w:rPr>
          <w:rFonts w:ascii="Palatino Linotype" w:hAnsi="Palatino Linotype" w:cs="Arial"/>
          <w:b/>
          <w:sz w:val="24"/>
          <w:szCs w:val="24"/>
        </w:rPr>
        <w:t>De la respuesta del Sujeto Obligado.</w:t>
      </w:r>
    </w:p>
    <w:p w:rsidR="00C85259" w:rsidRPr="00A10C52" w:rsidRDefault="009E4D9E" w:rsidP="00A10C5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Que </w:t>
      </w:r>
      <w:r w:rsidRPr="00A10C52">
        <w:rPr>
          <w:rFonts w:ascii="Palatino Linotype" w:hAnsi="Palatino Linotype" w:cs="Arial"/>
          <w:sz w:val="24"/>
          <w:szCs w:val="24"/>
        </w:rPr>
        <w:t xml:space="preserve">en fecha </w:t>
      </w:r>
      <w:r w:rsidR="00FF2F79">
        <w:rPr>
          <w:rFonts w:ascii="Palatino Linotype" w:hAnsi="Palatino Linotype" w:cs="Arial"/>
          <w:sz w:val="24"/>
          <w:szCs w:val="24"/>
        </w:rPr>
        <w:t>diecis</w:t>
      </w:r>
      <w:r w:rsidR="0089729B">
        <w:rPr>
          <w:rFonts w:ascii="Palatino Linotype" w:hAnsi="Palatino Linotype" w:cs="Arial"/>
          <w:sz w:val="24"/>
          <w:szCs w:val="24"/>
        </w:rPr>
        <w:t>iete</w:t>
      </w:r>
      <w:r w:rsidR="00FF2F79">
        <w:rPr>
          <w:rFonts w:ascii="Palatino Linotype" w:hAnsi="Palatino Linotype" w:cs="Arial"/>
          <w:sz w:val="24"/>
          <w:szCs w:val="24"/>
        </w:rPr>
        <w:t xml:space="preserve"> </w:t>
      </w:r>
      <w:r w:rsidRPr="00A10C52">
        <w:rPr>
          <w:rFonts w:ascii="Palatino Linotype" w:hAnsi="Palatino Linotype" w:cs="Arial"/>
          <w:sz w:val="24"/>
          <w:szCs w:val="24"/>
        </w:rPr>
        <w:t xml:space="preserve">de </w:t>
      </w:r>
      <w:r w:rsidR="0089729B">
        <w:rPr>
          <w:rFonts w:ascii="Palatino Linotype" w:hAnsi="Palatino Linotype" w:cs="Arial"/>
          <w:sz w:val="24"/>
          <w:szCs w:val="24"/>
        </w:rPr>
        <w:t xml:space="preserve">diciembre </w:t>
      </w:r>
      <w:r w:rsidRPr="00A10C52">
        <w:rPr>
          <w:rFonts w:ascii="Palatino Linotype" w:hAnsi="Palatino Linotype" w:cs="Arial"/>
          <w:sz w:val="24"/>
          <w:szCs w:val="24"/>
        </w:rPr>
        <w:t>de dos mil diecinueve</w:t>
      </w:r>
      <w:r>
        <w:rPr>
          <w:rFonts w:ascii="Palatino Linotype" w:hAnsi="Palatino Linotype" w:cs="Arial"/>
          <w:sz w:val="24"/>
          <w:szCs w:val="24"/>
        </w:rPr>
        <w:t>,</w:t>
      </w:r>
      <w:r w:rsidRPr="00A10C52">
        <w:rPr>
          <w:rFonts w:ascii="Palatino Linotype" w:hAnsi="Palatino Linotype" w:cs="Arial"/>
          <w:sz w:val="24"/>
          <w:szCs w:val="24"/>
        </w:rPr>
        <w:t xml:space="preserve"> </w:t>
      </w:r>
      <w:r>
        <w:rPr>
          <w:rFonts w:ascii="Palatino Linotype" w:hAnsi="Palatino Linotype" w:cs="Arial"/>
          <w:sz w:val="24"/>
          <w:szCs w:val="24"/>
        </w:rPr>
        <w:t>e</w:t>
      </w:r>
      <w:r w:rsidR="00155762" w:rsidRPr="00A10C52">
        <w:rPr>
          <w:rFonts w:ascii="Palatino Linotype" w:hAnsi="Palatino Linotype" w:cs="Arial"/>
          <w:sz w:val="24"/>
          <w:szCs w:val="24"/>
        </w:rPr>
        <w:t xml:space="preserve">n </w:t>
      </w:r>
      <w:r w:rsidR="0089729B">
        <w:rPr>
          <w:rFonts w:ascii="Palatino Linotype" w:hAnsi="Palatino Linotype" w:cs="Arial"/>
          <w:sz w:val="24"/>
          <w:szCs w:val="24"/>
        </w:rPr>
        <w:t>los</w:t>
      </w:r>
      <w:r w:rsidR="00155762" w:rsidRPr="00A10C52">
        <w:rPr>
          <w:rFonts w:ascii="Palatino Linotype" w:hAnsi="Palatino Linotype" w:cs="Arial"/>
          <w:sz w:val="24"/>
          <w:szCs w:val="24"/>
        </w:rPr>
        <w:t xml:space="preserve"> expediente</w:t>
      </w:r>
      <w:r w:rsidR="0089729B">
        <w:rPr>
          <w:rFonts w:ascii="Palatino Linotype" w:hAnsi="Palatino Linotype" w:cs="Arial"/>
          <w:sz w:val="24"/>
          <w:szCs w:val="24"/>
        </w:rPr>
        <w:t>s</w:t>
      </w:r>
      <w:r w:rsidR="00155762" w:rsidRPr="00A10C52">
        <w:rPr>
          <w:rFonts w:ascii="Palatino Linotype" w:hAnsi="Palatino Linotype" w:cs="Arial"/>
          <w:sz w:val="24"/>
          <w:szCs w:val="24"/>
        </w:rPr>
        <w:t xml:space="preserve"> electrónico</w:t>
      </w:r>
      <w:r w:rsidR="0089729B">
        <w:rPr>
          <w:rFonts w:ascii="Palatino Linotype" w:hAnsi="Palatino Linotype" w:cs="Arial"/>
          <w:sz w:val="24"/>
          <w:szCs w:val="24"/>
        </w:rPr>
        <w:t>s</w:t>
      </w:r>
      <w:r w:rsidR="00155762" w:rsidRPr="00A10C52">
        <w:rPr>
          <w:rFonts w:ascii="Palatino Linotype" w:hAnsi="Palatino Linotype" w:cs="Arial"/>
          <w:sz w:val="24"/>
          <w:szCs w:val="24"/>
        </w:rPr>
        <w:t xml:space="preserve"> formado</w:t>
      </w:r>
      <w:r w:rsidR="0089729B">
        <w:rPr>
          <w:rFonts w:ascii="Palatino Linotype" w:hAnsi="Palatino Linotype" w:cs="Arial"/>
          <w:sz w:val="24"/>
          <w:szCs w:val="24"/>
        </w:rPr>
        <w:t>s</w:t>
      </w:r>
      <w:r w:rsidR="00155762" w:rsidRPr="00A10C52">
        <w:rPr>
          <w:rFonts w:ascii="Palatino Linotype" w:hAnsi="Palatino Linotype" w:cs="Arial"/>
          <w:sz w:val="24"/>
          <w:szCs w:val="24"/>
        </w:rPr>
        <w:t xml:space="preserve"> en el sistema </w:t>
      </w:r>
      <w:r w:rsidR="00155762" w:rsidRPr="00A10C52">
        <w:rPr>
          <w:rFonts w:ascii="Palatino Linotype" w:hAnsi="Palatino Linotype" w:cs="Arial"/>
          <w:b/>
          <w:sz w:val="24"/>
          <w:szCs w:val="24"/>
        </w:rPr>
        <w:t>SAIMEX</w:t>
      </w:r>
      <w:r w:rsidR="00155762" w:rsidRPr="00A10C52">
        <w:rPr>
          <w:rFonts w:ascii="Palatino Linotype" w:hAnsi="Palatino Linotype" w:cs="Arial"/>
          <w:sz w:val="24"/>
          <w:szCs w:val="24"/>
        </w:rPr>
        <w:t xml:space="preserve">, se aprecia </w:t>
      </w:r>
      <w:r>
        <w:rPr>
          <w:rFonts w:ascii="Palatino Linotype" w:hAnsi="Palatino Linotype" w:cs="Arial"/>
          <w:sz w:val="24"/>
          <w:szCs w:val="24"/>
        </w:rPr>
        <w:t xml:space="preserve">que </w:t>
      </w:r>
      <w:r w:rsidR="00155762" w:rsidRPr="00A10C52">
        <w:rPr>
          <w:rFonts w:ascii="Palatino Linotype" w:hAnsi="Palatino Linotype" w:cs="Arial"/>
          <w:b/>
          <w:sz w:val="24"/>
          <w:szCs w:val="24"/>
        </w:rPr>
        <w:t>El Sujeto Obligado</w:t>
      </w:r>
      <w:r w:rsidR="00155762" w:rsidRPr="00A10C52">
        <w:rPr>
          <w:rFonts w:ascii="Palatino Linotype" w:hAnsi="Palatino Linotype" w:cs="Arial"/>
          <w:sz w:val="24"/>
          <w:szCs w:val="24"/>
        </w:rPr>
        <w:t xml:space="preserve"> emitió su</w:t>
      </w:r>
      <w:r w:rsidR="0089729B">
        <w:rPr>
          <w:rFonts w:ascii="Palatino Linotype" w:hAnsi="Palatino Linotype" w:cs="Arial"/>
          <w:sz w:val="24"/>
          <w:szCs w:val="24"/>
        </w:rPr>
        <w:t>s</w:t>
      </w:r>
      <w:r w:rsidR="00155762" w:rsidRPr="00A10C52">
        <w:rPr>
          <w:rFonts w:ascii="Palatino Linotype" w:hAnsi="Palatino Linotype" w:cs="Arial"/>
          <w:sz w:val="24"/>
          <w:szCs w:val="24"/>
        </w:rPr>
        <w:t xml:space="preserve"> respuesta</w:t>
      </w:r>
      <w:r w:rsidR="0089729B">
        <w:rPr>
          <w:rFonts w:ascii="Palatino Linotype" w:hAnsi="Palatino Linotype" w:cs="Arial"/>
          <w:sz w:val="24"/>
          <w:szCs w:val="24"/>
        </w:rPr>
        <w:t>s</w:t>
      </w:r>
      <w:r w:rsidR="00155762" w:rsidRPr="00A10C52">
        <w:rPr>
          <w:rFonts w:ascii="Palatino Linotype" w:hAnsi="Palatino Linotype" w:cs="Arial"/>
          <w:sz w:val="24"/>
          <w:szCs w:val="24"/>
        </w:rPr>
        <w:t xml:space="preserve"> a la</w:t>
      </w:r>
      <w:r w:rsidR="0089729B">
        <w:rPr>
          <w:rFonts w:ascii="Palatino Linotype" w:hAnsi="Palatino Linotype" w:cs="Arial"/>
          <w:sz w:val="24"/>
          <w:szCs w:val="24"/>
        </w:rPr>
        <w:t>s</w:t>
      </w:r>
      <w:r w:rsidR="00155762" w:rsidRPr="00A10C52">
        <w:rPr>
          <w:rFonts w:ascii="Palatino Linotype" w:hAnsi="Palatino Linotype" w:cs="Arial"/>
          <w:sz w:val="24"/>
          <w:szCs w:val="24"/>
        </w:rPr>
        <w:t xml:space="preserve"> solicitud</w:t>
      </w:r>
      <w:r w:rsidR="0089729B">
        <w:rPr>
          <w:rFonts w:ascii="Palatino Linotype" w:hAnsi="Palatino Linotype" w:cs="Arial"/>
          <w:sz w:val="24"/>
          <w:szCs w:val="24"/>
        </w:rPr>
        <w:t>es</w:t>
      </w:r>
      <w:r w:rsidR="00155762" w:rsidRPr="00A10C52">
        <w:rPr>
          <w:rFonts w:ascii="Palatino Linotype" w:hAnsi="Palatino Linotype" w:cs="Arial"/>
          <w:sz w:val="24"/>
          <w:szCs w:val="24"/>
        </w:rPr>
        <w:t xml:space="preserve"> de información, </w:t>
      </w:r>
      <w:r w:rsidR="00A10C52" w:rsidRPr="00A10C52">
        <w:rPr>
          <w:rFonts w:ascii="Palatino Linotype" w:hAnsi="Palatino Linotype" w:cs="Arial"/>
          <w:sz w:val="24"/>
          <w:szCs w:val="24"/>
        </w:rPr>
        <w:t>en los términos siguientes</w:t>
      </w:r>
      <w:r w:rsidR="0089729B">
        <w:rPr>
          <w:rFonts w:ascii="Palatino Linotype" w:hAnsi="Palatino Linotype" w:cs="Arial"/>
          <w:sz w:val="24"/>
          <w:szCs w:val="24"/>
        </w:rPr>
        <w:t>, respectivamente</w:t>
      </w:r>
      <w:r w:rsidR="00A10C52" w:rsidRPr="00A10C52">
        <w:rPr>
          <w:rFonts w:ascii="Palatino Linotype" w:hAnsi="Palatino Linotype" w:cs="Arial"/>
          <w:sz w:val="24"/>
          <w:szCs w:val="24"/>
        </w:rPr>
        <w:t>:</w:t>
      </w:r>
    </w:p>
    <w:p w:rsidR="009E4D9E" w:rsidRPr="0089729B" w:rsidRDefault="009E4D9E" w:rsidP="0089729B">
      <w:pPr>
        <w:spacing w:after="0" w:line="360" w:lineRule="auto"/>
        <w:ind w:left="851" w:right="851"/>
        <w:jc w:val="both"/>
        <w:rPr>
          <w:rFonts w:ascii="Palatino Linotype" w:hAnsi="Palatino Linotype"/>
          <w:i/>
          <w:color w:val="000000"/>
          <w:sz w:val="24"/>
          <w:szCs w:val="24"/>
        </w:rPr>
      </w:pPr>
    </w:p>
    <w:p w:rsidR="0089729B" w:rsidRDefault="0089729B" w:rsidP="00A10C52">
      <w:pPr>
        <w:spacing w:after="0" w:line="360" w:lineRule="auto"/>
        <w:ind w:left="851" w:right="851"/>
        <w:jc w:val="both"/>
        <w:rPr>
          <w:rFonts w:ascii="Palatino Linotype" w:hAnsi="Palatino Linotype"/>
          <w:i/>
          <w:color w:val="000000"/>
          <w:sz w:val="24"/>
          <w:szCs w:val="24"/>
        </w:rPr>
      </w:pPr>
      <w:r w:rsidRPr="0089729B">
        <w:rPr>
          <w:rFonts w:ascii="Palatino Linotype" w:hAnsi="Palatino Linotype"/>
          <w:i/>
          <w:color w:val="000000"/>
          <w:sz w:val="24"/>
          <w:szCs w:val="24"/>
        </w:rPr>
        <w:t xml:space="preserve">“En relación a la solicitud de información ingresada a través del Sistema de Acceso a la Información Mexiquense (SAIMEX), registrada con el número de solicitud 00542/VIVICTOR/IP/2019, que requiere lo siguiente: Solicito la declaración de conflicto de intereses del presidente municipal.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Al respecto, se le informa que la presentación de la Declaración de Conflicto de Intereses de los servidores públicos son personales; es decir, cada obligado a manifestar realiza </w:t>
      </w:r>
      <w:r w:rsidRPr="0089729B">
        <w:rPr>
          <w:rFonts w:ascii="Palatino Linotype" w:hAnsi="Palatino Linotype"/>
          <w:i/>
          <w:color w:val="000000"/>
          <w:sz w:val="24"/>
          <w:szCs w:val="24"/>
        </w:rPr>
        <w:lastRenderedPageBreak/>
        <w:t>su trámite sin que la Contraloría Interna Municipal conserve copia del documento, únicamente en la plataforma digital que maneja dicha dependencia se tiene el registro de quien ya cumplió con dicha obligación, además que, para que estas puedan publicarse, “…se hará siempre y cuando los sujetos obligados cuenten con la autorización previa y especifica del servidor público que se trate, es decir, que haya otorgado consentimiento informado, expreso, previo y por escrito”. Esto en razón a los lineamientos Técnicos Generales para la Publicación Homologación y Estandarización de la Información. Por lo tanto noexiste información disponible para consulta al respecto de su solicitud. Sin otro particular, con el presente escrito se tiene por atendida la solicitud de información.”</w:t>
      </w:r>
    </w:p>
    <w:p w:rsidR="0089729B" w:rsidRDefault="0089729B" w:rsidP="00A10C52">
      <w:pPr>
        <w:spacing w:after="0" w:line="360" w:lineRule="auto"/>
        <w:ind w:left="851" w:right="851"/>
        <w:jc w:val="both"/>
        <w:rPr>
          <w:rFonts w:ascii="Palatino Linotype" w:hAnsi="Palatino Linotype"/>
          <w:i/>
          <w:color w:val="000000"/>
          <w:sz w:val="24"/>
          <w:szCs w:val="24"/>
        </w:rPr>
      </w:pPr>
    </w:p>
    <w:p w:rsidR="00A10C52" w:rsidRPr="00A10C52" w:rsidRDefault="0089729B" w:rsidP="007D4079">
      <w:pPr>
        <w:spacing w:after="0" w:line="240" w:lineRule="auto"/>
        <w:ind w:left="851" w:right="851"/>
        <w:jc w:val="both"/>
        <w:rPr>
          <w:rFonts w:ascii="Palatino Linotype" w:hAnsi="Palatino Linotype"/>
          <w:i/>
          <w:color w:val="000000"/>
          <w:sz w:val="24"/>
          <w:szCs w:val="24"/>
        </w:rPr>
      </w:pPr>
      <w:r>
        <w:rPr>
          <w:rFonts w:ascii="Palatino Linotype" w:hAnsi="Palatino Linotype"/>
          <w:i/>
          <w:color w:val="000000"/>
          <w:sz w:val="24"/>
          <w:szCs w:val="24"/>
        </w:rPr>
        <w:t>“</w:t>
      </w:r>
      <w:r w:rsidRPr="0089729B">
        <w:rPr>
          <w:rFonts w:ascii="Palatino Linotype" w:hAnsi="Palatino Linotype"/>
          <w:i/>
          <w:color w:val="000000"/>
          <w:sz w:val="24"/>
          <w:szCs w:val="24"/>
        </w:rPr>
        <w:t xml:space="preserve">En relación a la solicitud de información ingresada a través del Sistema de Acceso a la Información Mexiquense (SAIMEX), registrada con el número de solicitud 00544/VIVICTOR/IP/2019, que requiere lo siguiente: Solicito la declaración de conflicto de intereses del contralor.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Al respecto, se le informa que la presentación de la Declaración de Conflicto de Intereses de los servidores públicos son personales; es decir, cada obligado a manifestar realiza su trámite sin que la Contraloría Interna Municipal conserve copia del documento, únicamente en la plataforma digital que maneja dicha dependencia se tiene el registro de quien ya cumplió con dicha obligación, además que, para que estas </w:t>
      </w:r>
      <w:r w:rsidRPr="0089729B">
        <w:rPr>
          <w:rFonts w:ascii="Palatino Linotype" w:hAnsi="Palatino Linotype"/>
          <w:i/>
          <w:color w:val="000000"/>
          <w:sz w:val="24"/>
          <w:szCs w:val="24"/>
        </w:rPr>
        <w:lastRenderedPageBreak/>
        <w:t>puedan publicarse, “…se hará siempre y cuando los sujetos obligados cuentencon la autorización previa y especifica del servidor público que se trate, es decir, que haya otorgado consentimiento informado, expreso, previo y por escrito”. Esto en razón a los lineamientos Técnicos Generales para la Publicación Homologación y Estandarización de la Información. Por lo tanto no existe información disponible para consulta al respecto de su solicitud. Sin otro particular, con el presente escrito se tiene por atendida la solicitud de información.</w:t>
      </w:r>
      <w:r w:rsidR="00A10C52">
        <w:rPr>
          <w:rFonts w:ascii="Palatino Linotype" w:hAnsi="Palatino Linotype"/>
          <w:i/>
          <w:color w:val="000000"/>
          <w:sz w:val="24"/>
          <w:szCs w:val="24"/>
        </w:rPr>
        <w:t>”</w:t>
      </w:r>
      <w:r w:rsidR="006C5403">
        <w:rPr>
          <w:rFonts w:ascii="Palatino Linotype" w:hAnsi="Palatino Linotype"/>
          <w:i/>
          <w:color w:val="000000"/>
          <w:sz w:val="24"/>
          <w:szCs w:val="24"/>
        </w:rPr>
        <w:t xml:space="preserve"> (sic)</w:t>
      </w:r>
    </w:p>
    <w:p w:rsidR="00A10C52" w:rsidRDefault="00A10C52" w:rsidP="00A10C52">
      <w:pPr>
        <w:spacing w:after="0" w:line="360" w:lineRule="auto"/>
        <w:jc w:val="both"/>
        <w:rPr>
          <w:rFonts w:ascii="Palatino Linotype" w:hAnsi="Palatino Linotype" w:cs="Arial"/>
          <w:sz w:val="24"/>
          <w:szCs w:val="24"/>
        </w:rPr>
      </w:pPr>
    </w:p>
    <w:p w:rsidR="00A10C52" w:rsidRDefault="00A10C52" w:rsidP="00A10C5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Remitiendo para tal efecto </w:t>
      </w:r>
      <w:r w:rsidR="005C7089">
        <w:rPr>
          <w:rFonts w:ascii="Palatino Linotype" w:hAnsi="Palatino Linotype" w:cs="Arial"/>
          <w:sz w:val="24"/>
          <w:szCs w:val="24"/>
        </w:rPr>
        <w:t>en cada recurso dos</w:t>
      </w:r>
      <w:r>
        <w:rPr>
          <w:rFonts w:ascii="Palatino Linotype" w:hAnsi="Palatino Linotype" w:cs="Arial"/>
          <w:sz w:val="24"/>
          <w:szCs w:val="24"/>
        </w:rPr>
        <w:t xml:space="preserve"> documento</w:t>
      </w:r>
      <w:r w:rsidR="005C7089">
        <w:rPr>
          <w:rFonts w:ascii="Palatino Linotype" w:hAnsi="Palatino Linotype" w:cs="Arial"/>
          <w:sz w:val="24"/>
          <w:szCs w:val="24"/>
        </w:rPr>
        <w:t>s</w:t>
      </w:r>
      <w:r>
        <w:rPr>
          <w:rFonts w:ascii="Palatino Linotype" w:hAnsi="Palatino Linotype" w:cs="Arial"/>
          <w:sz w:val="24"/>
          <w:szCs w:val="24"/>
        </w:rPr>
        <w:t xml:space="preserve"> electrónico</w:t>
      </w:r>
      <w:r w:rsidR="005C7089">
        <w:rPr>
          <w:rFonts w:ascii="Palatino Linotype" w:hAnsi="Palatino Linotype" w:cs="Arial"/>
          <w:sz w:val="24"/>
          <w:szCs w:val="24"/>
        </w:rPr>
        <w:t>s</w:t>
      </w:r>
      <w:r>
        <w:rPr>
          <w:rFonts w:ascii="Palatino Linotype" w:hAnsi="Palatino Linotype" w:cs="Arial"/>
          <w:sz w:val="24"/>
          <w:szCs w:val="24"/>
        </w:rPr>
        <w:t xml:space="preserve"> en formato</w:t>
      </w:r>
      <w:r w:rsidR="006C5403">
        <w:rPr>
          <w:rFonts w:ascii="Palatino Linotype" w:hAnsi="Palatino Linotype" w:cs="Arial"/>
          <w:sz w:val="24"/>
          <w:szCs w:val="24"/>
        </w:rPr>
        <w:t xml:space="preserve"> </w:t>
      </w:r>
      <w:r w:rsidR="00FE505D">
        <w:rPr>
          <w:rFonts w:ascii="Palatino Linotype" w:hAnsi="Palatino Linotype" w:cs="Arial"/>
          <w:sz w:val="24"/>
          <w:szCs w:val="24"/>
        </w:rPr>
        <w:t>“</w:t>
      </w:r>
      <w:r w:rsidR="006C5403">
        <w:rPr>
          <w:rFonts w:ascii="Palatino Linotype" w:hAnsi="Palatino Linotype" w:cs="Arial"/>
          <w:sz w:val="24"/>
          <w:szCs w:val="24"/>
        </w:rPr>
        <w:t>PDF</w:t>
      </w:r>
      <w:r w:rsidR="00FE505D">
        <w:rPr>
          <w:rFonts w:ascii="Palatino Linotype" w:hAnsi="Palatino Linotype" w:cs="Arial"/>
          <w:sz w:val="24"/>
          <w:szCs w:val="24"/>
        </w:rPr>
        <w:t>”</w:t>
      </w:r>
      <w:r w:rsidR="006C5403">
        <w:rPr>
          <w:rFonts w:ascii="Palatino Linotype" w:hAnsi="Palatino Linotype" w:cs="Arial"/>
          <w:sz w:val="24"/>
          <w:szCs w:val="24"/>
        </w:rPr>
        <w:t xml:space="preserve">, </w:t>
      </w:r>
      <w:r w:rsidR="005C7089">
        <w:rPr>
          <w:rFonts w:ascii="Palatino Linotype" w:hAnsi="Palatino Linotype" w:cs="Arial"/>
          <w:sz w:val="24"/>
          <w:szCs w:val="24"/>
        </w:rPr>
        <w:t>los cuales no se colocan ya que son del conocimiento de ambas partes</w:t>
      </w:r>
      <w:r w:rsidR="009E00D7">
        <w:rPr>
          <w:rFonts w:ascii="Palatino Linotype" w:hAnsi="Palatino Linotype"/>
          <w:sz w:val="24"/>
          <w:szCs w:val="24"/>
        </w:rPr>
        <w:t>.</w:t>
      </w:r>
    </w:p>
    <w:p w:rsidR="00A10C52" w:rsidRDefault="00A10C52" w:rsidP="00A10C52">
      <w:pPr>
        <w:spacing w:after="0" w:line="360" w:lineRule="auto"/>
        <w:jc w:val="both"/>
        <w:rPr>
          <w:rFonts w:ascii="Palatino Linotype" w:hAnsi="Palatino Linotype" w:cs="Arial"/>
          <w:sz w:val="24"/>
          <w:szCs w:val="24"/>
        </w:rPr>
      </w:pPr>
    </w:p>
    <w:p w:rsidR="006168E4" w:rsidRPr="00A10C52" w:rsidRDefault="00155762" w:rsidP="00A10C52">
      <w:pPr>
        <w:spacing w:after="0" w:line="360" w:lineRule="auto"/>
        <w:jc w:val="both"/>
        <w:rPr>
          <w:rFonts w:ascii="Palatino Linotype" w:hAnsi="Palatino Linotype" w:cs="Arial"/>
          <w:b/>
          <w:sz w:val="24"/>
          <w:szCs w:val="24"/>
        </w:rPr>
      </w:pPr>
      <w:r w:rsidRPr="00A10C52">
        <w:rPr>
          <w:rFonts w:ascii="Palatino Linotype" w:hAnsi="Palatino Linotype" w:cs="Arial"/>
          <w:b/>
          <w:sz w:val="24"/>
          <w:szCs w:val="24"/>
        </w:rPr>
        <w:t>TERCERO</w:t>
      </w:r>
      <w:r w:rsidR="006168E4" w:rsidRPr="00A10C52">
        <w:rPr>
          <w:rFonts w:ascii="Palatino Linotype" w:hAnsi="Palatino Linotype" w:cs="Arial"/>
          <w:b/>
          <w:sz w:val="24"/>
          <w:szCs w:val="24"/>
        </w:rPr>
        <w:t xml:space="preserve">. </w:t>
      </w:r>
      <w:r w:rsidR="006168E4" w:rsidRPr="00A10C52">
        <w:rPr>
          <w:rFonts w:ascii="Palatino Linotype" w:hAnsi="Palatino Linotype"/>
          <w:b/>
          <w:sz w:val="24"/>
          <w:szCs w:val="24"/>
        </w:rPr>
        <w:t>Del recurso de revisión.</w:t>
      </w:r>
    </w:p>
    <w:p w:rsidR="00934768" w:rsidRDefault="00585BA7" w:rsidP="00BA6EE9">
      <w:pPr>
        <w:spacing w:after="0" w:line="360" w:lineRule="auto"/>
        <w:jc w:val="both"/>
        <w:rPr>
          <w:rFonts w:ascii="Palatino Linotype" w:hAnsi="Palatino Linotype" w:cs="Arial"/>
          <w:sz w:val="24"/>
          <w:szCs w:val="24"/>
        </w:rPr>
      </w:pPr>
      <w:r w:rsidRPr="00585BBD">
        <w:rPr>
          <w:rFonts w:ascii="Palatino Linotype" w:hAnsi="Palatino Linotype" w:cs="Arial"/>
          <w:sz w:val="24"/>
          <w:szCs w:val="24"/>
        </w:rPr>
        <w:t xml:space="preserve">Resultando que </w:t>
      </w:r>
      <w:r w:rsidR="006168E4" w:rsidRPr="00585BBD">
        <w:rPr>
          <w:rFonts w:ascii="Palatino Linotype" w:hAnsi="Palatino Linotype" w:cs="Arial"/>
          <w:sz w:val="24"/>
          <w:szCs w:val="24"/>
        </w:rPr>
        <w:t>c</w:t>
      </w:r>
      <w:r w:rsidR="0032187D" w:rsidRPr="00585BBD">
        <w:rPr>
          <w:rFonts w:ascii="Palatino Linotype" w:hAnsi="Palatino Linotype" w:cs="Arial"/>
          <w:sz w:val="24"/>
          <w:szCs w:val="24"/>
        </w:rPr>
        <w:t>on la</w:t>
      </w:r>
      <w:r w:rsidR="00585BBD">
        <w:rPr>
          <w:rFonts w:ascii="Palatino Linotype" w:hAnsi="Palatino Linotype" w:cs="Arial"/>
          <w:sz w:val="24"/>
          <w:szCs w:val="24"/>
        </w:rPr>
        <w:t>s</w:t>
      </w:r>
      <w:r w:rsidR="0032187D" w:rsidRPr="00585BBD">
        <w:rPr>
          <w:rFonts w:ascii="Palatino Linotype" w:hAnsi="Palatino Linotype" w:cs="Arial"/>
          <w:sz w:val="24"/>
          <w:szCs w:val="24"/>
        </w:rPr>
        <w:t xml:space="preserve"> respuesta</w:t>
      </w:r>
      <w:r w:rsidR="00585BBD">
        <w:rPr>
          <w:rFonts w:ascii="Palatino Linotype" w:hAnsi="Palatino Linotype" w:cs="Arial"/>
          <w:sz w:val="24"/>
          <w:szCs w:val="24"/>
        </w:rPr>
        <w:t>s</w:t>
      </w:r>
      <w:r w:rsidR="0032187D" w:rsidRPr="00585BBD">
        <w:rPr>
          <w:rFonts w:ascii="Palatino Linotype" w:hAnsi="Palatino Linotype" w:cs="Arial"/>
          <w:sz w:val="24"/>
          <w:szCs w:val="24"/>
        </w:rPr>
        <w:t xml:space="preserve"> notificada</w:t>
      </w:r>
      <w:r w:rsidR="00585BBD">
        <w:rPr>
          <w:rFonts w:ascii="Palatino Linotype" w:hAnsi="Palatino Linotype" w:cs="Arial"/>
          <w:sz w:val="24"/>
          <w:szCs w:val="24"/>
        </w:rPr>
        <w:t>s</w:t>
      </w:r>
      <w:r w:rsidR="0032187D" w:rsidRPr="00585BBD">
        <w:rPr>
          <w:rFonts w:ascii="Palatino Linotype" w:hAnsi="Palatino Linotype" w:cs="Arial"/>
          <w:sz w:val="24"/>
          <w:szCs w:val="24"/>
        </w:rPr>
        <w:t xml:space="preserve"> por </w:t>
      </w:r>
      <w:r w:rsidR="0032187D" w:rsidRPr="00585BBD">
        <w:rPr>
          <w:rFonts w:ascii="Palatino Linotype" w:hAnsi="Palatino Linotype" w:cs="Arial"/>
          <w:b/>
          <w:sz w:val="24"/>
          <w:szCs w:val="24"/>
        </w:rPr>
        <w:t>E</w:t>
      </w:r>
      <w:r w:rsidR="006168E4" w:rsidRPr="00585BBD">
        <w:rPr>
          <w:rFonts w:ascii="Palatino Linotype" w:hAnsi="Palatino Linotype" w:cs="Arial"/>
          <w:b/>
          <w:sz w:val="24"/>
          <w:szCs w:val="24"/>
        </w:rPr>
        <w:t xml:space="preserve">l </w:t>
      </w:r>
      <w:r w:rsidR="0032187D" w:rsidRPr="00585BBD">
        <w:rPr>
          <w:rFonts w:ascii="Palatino Linotype" w:hAnsi="Palatino Linotype" w:cs="Arial"/>
          <w:b/>
          <w:sz w:val="24"/>
          <w:szCs w:val="24"/>
        </w:rPr>
        <w:t>Sujeto O</w:t>
      </w:r>
      <w:r w:rsidR="006168E4" w:rsidRPr="00585BBD">
        <w:rPr>
          <w:rFonts w:ascii="Palatino Linotype" w:hAnsi="Palatino Linotype" w:cs="Arial"/>
          <w:b/>
          <w:sz w:val="24"/>
          <w:szCs w:val="24"/>
        </w:rPr>
        <w:t xml:space="preserve">bligado, El Recurrente </w:t>
      </w:r>
      <w:r w:rsidR="006168E4" w:rsidRPr="00585BBD">
        <w:rPr>
          <w:rFonts w:ascii="Palatino Linotype" w:hAnsi="Palatino Linotype" w:cs="Arial"/>
          <w:sz w:val="24"/>
          <w:szCs w:val="24"/>
        </w:rPr>
        <w:t xml:space="preserve">interpuso </w:t>
      </w:r>
      <w:r w:rsidR="00585BBD">
        <w:rPr>
          <w:rFonts w:ascii="Palatino Linotype" w:hAnsi="Palatino Linotype" w:cs="Arial"/>
          <w:sz w:val="24"/>
          <w:szCs w:val="24"/>
        </w:rPr>
        <w:t>los</w:t>
      </w:r>
      <w:r w:rsidR="006168E4" w:rsidRPr="00585BBD">
        <w:rPr>
          <w:rFonts w:ascii="Palatino Linotype" w:hAnsi="Palatino Linotype" w:cs="Arial"/>
          <w:sz w:val="24"/>
          <w:szCs w:val="24"/>
        </w:rPr>
        <w:t xml:space="preserve"> recurso</w:t>
      </w:r>
      <w:r w:rsidR="00585BBD">
        <w:rPr>
          <w:rFonts w:ascii="Palatino Linotype" w:hAnsi="Palatino Linotype" w:cs="Arial"/>
          <w:sz w:val="24"/>
          <w:szCs w:val="24"/>
        </w:rPr>
        <w:t>s</w:t>
      </w:r>
      <w:r w:rsidR="006168E4" w:rsidRPr="00585BBD">
        <w:rPr>
          <w:rFonts w:ascii="Palatino Linotype" w:hAnsi="Palatino Linotype" w:cs="Arial"/>
          <w:sz w:val="24"/>
          <w:szCs w:val="24"/>
        </w:rPr>
        <w:t xml:space="preserve"> de revisión, en fecha</w:t>
      </w:r>
      <w:r w:rsidR="005305EA" w:rsidRPr="00585BBD">
        <w:rPr>
          <w:rFonts w:ascii="Palatino Linotype" w:hAnsi="Palatino Linotype" w:cs="Arial"/>
          <w:sz w:val="24"/>
          <w:szCs w:val="24"/>
        </w:rPr>
        <w:t xml:space="preserve"> </w:t>
      </w:r>
      <w:r w:rsidR="00585BBD">
        <w:rPr>
          <w:rFonts w:ascii="Palatino Linotype" w:hAnsi="Palatino Linotype" w:cs="Arial"/>
          <w:sz w:val="24"/>
          <w:szCs w:val="24"/>
        </w:rPr>
        <w:t>ocho</w:t>
      </w:r>
      <w:r w:rsidR="00934768" w:rsidRPr="00585BBD">
        <w:rPr>
          <w:rFonts w:ascii="Palatino Linotype" w:hAnsi="Palatino Linotype" w:cs="Arial"/>
          <w:sz w:val="24"/>
          <w:szCs w:val="24"/>
        </w:rPr>
        <w:t xml:space="preserve"> </w:t>
      </w:r>
      <w:r w:rsidR="00155762" w:rsidRPr="00585BBD">
        <w:rPr>
          <w:rFonts w:ascii="Palatino Linotype" w:hAnsi="Palatino Linotype" w:cs="Arial"/>
          <w:sz w:val="24"/>
          <w:szCs w:val="24"/>
        </w:rPr>
        <w:t xml:space="preserve">de </w:t>
      </w:r>
      <w:r w:rsidR="00585BBD">
        <w:rPr>
          <w:rFonts w:ascii="Palatino Linotype" w:hAnsi="Palatino Linotype" w:cs="Arial"/>
          <w:sz w:val="24"/>
          <w:szCs w:val="24"/>
        </w:rPr>
        <w:t>enero</w:t>
      </w:r>
      <w:r w:rsidR="00C85259" w:rsidRPr="00585BBD">
        <w:rPr>
          <w:rFonts w:ascii="Palatino Linotype" w:hAnsi="Palatino Linotype" w:cs="Arial"/>
          <w:sz w:val="24"/>
          <w:szCs w:val="24"/>
        </w:rPr>
        <w:t xml:space="preserve"> de dos mil </w:t>
      </w:r>
      <w:r w:rsidR="00585BBD">
        <w:rPr>
          <w:rFonts w:ascii="Palatino Linotype" w:hAnsi="Palatino Linotype" w:cs="Arial"/>
          <w:sz w:val="24"/>
          <w:szCs w:val="24"/>
        </w:rPr>
        <w:t>veinte</w:t>
      </w:r>
      <w:r w:rsidR="00C85259" w:rsidRPr="00585BBD">
        <w:rPr>
          <w:rFonts w:ascii="Palatino Linotype" w:hAnsi="Palatino Linotype" w:cs="Arial"/>
          <w:sz w:val="24"/>
          <w:szCs w:val="24"/>
        </w:rPr>
        <w:t xml:space="preserve">, </w:t>
      </w:r>
      <w:r w:rsidR="00585BBD">
        <w:rPr>
          <w:rFonts w:ascii="Palatino Linotype" w:hAnsi="Palatino Linotype" w:cs="Arial"/>
          <w:sz w:val="24"/>
          <w:szCs w:val="24"/>
        </w:rPr>
        <w:t>los</w:t>
      </w:r>
      <w:r w:rsidR="00C85259" w:rsidRPr="00585BBD">
        <w:rPr>
          <w:rFonts w:ascii="Palatino Linotype" w:hAnsi="Palatino Linotype" w:cs="Arial"/>
          <w:sz w:val="24"/>
          <w:szCs w:val="24"/>
        </w:rPr>
        <w:t xml:space="preserve"> cual</w:t>
      </w:r>
      <w:r w:rsidR="00585BBD">
        <w:rPr>
          <w:rFonts w:ascii="Palatino Linotype" w:hAnsi="Palatino Linotype" w:cs="Arial"/>
          <w:sz w:val="24"/>
          <w:szCs w:val="24"/>
        </w:rPr>
        <w:t>es</w:t>
      </w:r>
      <w:r w:rsidR="00C85259" w:rsidRPr="00585BBD">
        <w:rPr>
          <w:rFonts w:ascii="Palatino Linotype" w:hAnsi="Palatino Linotype" w:cs="Arial"/>
          <w:sz w:val="24"/>
          <w:szCs w:val="24"/>
        </w:rPr>
        <w:t xml:space="preserve"> </w:t>
      </w:r>
      <w:r w:rsidR="009F01C0" w:rsidRPr="00585BBD">
        <w:rPr>
          <w:rFonts w:ascii="Palatino Linotype" w:hAnsi="Palatino Linotype" w:cs="Arial"/>
          <w:sz w:val="24"/>
          <w:szCs w:val="24"/>
        </w:rPr>
        <w:t>fue</w:t>
      </w:r>
      <w:r w:rsidR="00585BBD">
        <w:rPr>
          <w:rFonts w:ascii="Palatino Linotype" w:hAnsi="Palatino Linotype" w:cs="Arial"/>
          <w:sz w:val="24"/>
          <w:szCs w:val="24"/>
        </w:rPr>
        <w:t>ron</w:t>
      </w:r>
      <w:r w:rsidR="009F01C0" w:rsidRPr="00585BBD">
        <w:rPr>
          <w:rFonts w:ascii="Palatino Linotype" w:hAnsi="Palatino Linotype" w:cs="Arial"/>
          <w:sz w:val="24"/>
          <w:szCs w:val="24"/>
        </w:rPr>
        <w:t xml:space="preserve"> </w:t>
      </w:r>
      <w:r w:rsidR="00C85259" w:rsidRPr="00585BBD">
        <w:rPr>
          <w:rFonts w:ascii="Palatino Linotype" w:hAnsi="Palatino Linotype" w:cs="Arial"/>
          <w:sz w:val="24"/>
          <w:szCs w:val="24"/>
        </w:rPr>
        <w:t>registrado</w:t>
      </w:r>
      <w:r w:rsidR="00585BBD">
        <w:rPr>
          <w:rFonts w:ascii="Palatino Linotype" w:hAnsi="Palatino Linotype" w:cs="Arial"/>
          <w:sz w:val="24"/>
          <w:szCs w:val="24"/>
        </w:rPr>
        <w:t>s</w:t>
      </w:r>
      <w:r w:rsidR="00C85259" w:rsidRPr="00585BBD">
        <w:rPr>
          <w:rFonts w:ascii="Palatino Linotype" w:hAnsi="Palatino Linotype" w:cs="Arial"/>
          <w:sz w:val="24"/>
          <w:szCs w:val="24"/>
        </w:rPr>
        <w:t xml:space="preserve"> en el sistema</w:t>
      </w:r>
      <w:r w:rsidR="00C85259" w:rsidRPr="00A10C52">
        <w:rPr>
          <w:rFonts w:ascii="Palatino Linotype" w:hAnsi="Palatino Linotype" w:cs="Arial"/>
          <w:sz w:val="24"/>
          <w:szCs w:val="24"/>
        </w:rPr>
        <w:t xml:space="preserve"> </w:t>
      </w:r>
      <w:r w:rsidR="00C85259" w:rsidRPr="00D20B1B">
        <w:rPr>
          <w:rFonts w:ascii="Palatino Linotype" w:hAnsi="Palatino Linotype" w:cs="Arial"/>
          <w:sz w:val="24"/>
          <w:szCs w:val="24"/>
        </w:rPr>
        <w:t xml:space="preserve">electrónico con </w:t>
      </w:r>
      <w:r w:rsidR="00585BBD">
        <w:rPr>
          <w:rFonts w:ascii="Palatino Linotype" w:hAnsi="Palatino Linotype" w:cs="Arial"/>
          <w:sz w:val="24"/>
          <w:szCs w:val="24"/>
        </w:rPr>
        <w:t>los</w:t>
      </w:r>
      <w:r w:rsidR="00C85259" w:rsidRPr="00D20B1B">
        <w:rPr>
          <w:rFonts w:ascii="Palatino Linotype" w:hAnsi="Palatino Linotype" w:cs="Arial"/>
          <w:sz w:val="24"/>
          <w:szCs w:val="24"/>
        </w:rPr>
        <w:t xml:space="preserve"> expediente</w:t>
      </w:r>
      <w:r w:rsidR="00585BBD">
        <w:rPr>
          <w:rFonts w:ascii="Palatino Linotype" w:hAnsi="Palatino Linotype" w:cs="Arial"/>
          <w:sz w:val="24"/>
          <w:szCs w:val="24"/>
        </w:rPr>
        <w:t>s</w:t>
      </w:r>
      <w:r w:rsidR="00C85259" w:rsidRPr="00D20B1B">
        <w:rPr>
          <w:rFonts w:ascii="Palatino Linotype" w:hAnsi="Palatino Linotype" w:cs="Arial"/>
          <w:sz w:val="24"/>
          <w:szCs w:val="24"/>
        </w:rPr>
        <w:t xml:space="preserve"> número</w:t>
      </w:r>
      <w:r w:rsidR="00585BBD">
        <w:rPr>
          <w:rFonts w:ascii="Palatino Linotype" w:hAnsi="Palatino Linotype" w:cs="Arial"/>
          <w:sz w:val="24"/>
          <w:szCs w:val="24"/>
        </w:rPr>
        <w:t>s</w:t>
      </w:r>
      <w:r w:rsidR="00C85259" w:rsidRPr="00D20B1B">
        <w:rPr>
          <w:rFonts w:ascii="Palatino Linotype" w:hAnsi="Palatino Linotype" w:cs="Arial"/>
          <w:sz w:val="24"/>
          <w:szCs w:val="24"/>
        </w:rPr>
        <w:t xml:space="preserve"> </w:t>
      </w:r>
      <w:r w:rsidR="00585BBD">
        <w:rPr>
          <w:rFonts w:ascii="Palatino Linotype" w:hAnsi="Palatino Linotype" w:cs="Arial"/>
          <w:bCs/>
          <w:sz w:val="24"/>
          <w:lang w:eastAsia="es-MX"/>
        </w:rPr>
        <w:t>00405/INFOEM/IP/RR/2020 y Acumulado 00406/INFOEM/IP/RR/2020</w:t>
      </w:r>
      <w:r w:rsidR="00C85259" w:rsidRPr="00D20B1B">
        <w:rPr>
          <w:rFonts w:ascii="Palatino Linotype" w:hAnsi="Palatino Linotype" w:cs="Arial"/>
          <w:sz w:val="24"/>
          <w:szCs w:val="24"/>
        </w:rPr>
        <w:t xml:space="preserve">, en </w:t>
      </w:r>
      <w:r w:rsidR="00585BBD">
        <w:rPr>
          <w:rFonts w:ascii="Palatino Linotype" w:hAnsi="Palatino Linotype" w:cs="Arial"/>
          <w:sz w:val="24"/>
          <w:szCs w:val="24"/>
        </w:rPr>
        <w:t>los</w:t>
      </w:r>
      <w:r w:rsidR="00C85259" w:rsidRPr="00D20B1B">
        <w:rPr>
          <w:rFonts w:ascii="Palatino Linotype" w:hAnsi="Palatino Linotype" w:cs="Arial"/>
          <w:sz w:val="24"/>
          <w:szCs w:val="24"/>
        </w:rPr>
        <w:t xml:space="preserve"> cual</w:t>
      </w:r>
      <w:r w:rsidR="00585BBD">
        <w:rPr>
          <w:rFonts w:ascii="Palatino Linotype" w:hAnsi="Palatino Linotype" w:cs="Arial"/>
          <w:sz w:val="24"/>
          <w:szCs w:val="24"/>
        </w:rPr>
        <w:t>es</w:t>
      </w:r>
      <w:r w:rsidR="00C85259" w:rsidRPr="00D20B1B">
        <w:rPr>
          <w:rFonts w:ascii="Palatino Linotype" w:hAnsi="Palatino Linotype" w:cs="Arial"/>
          <w:sz w:val="24"/>
          <w:szCs w:val="24"/>
        </w:rPr>
        <w:t xml:space="preserve"> </w:t>
      </w:r>
      <w:r w:rsidR="0027128D">
        <w:rPr>
          <w:rFonts w:ascii="Palatino Linotype" w:hAnsi="Palatino Linotype" w:cs="Arial"/>
          <w:sz w:val="24"/>
          <w:szCs w:val="24"/>
        </w:rPr>
        <w:t>como A</w:t>
      </w:r>
      <w:r w:rsidR="0027128D">
        <w:rPr>
          <w:rFonts w:ascii="Palatino Linotype" w:hAnsi="Palatino Linotype" w:cs="Arial"/>
          <w:b/>
          <w:sz w:val="24"/>
          <w:szCs w:val="24"/>
        </w:rPr>
        <w:t xml:space="preserve">cto Impugnado, </w:t>
      </w:r>
      <w:r w:rsidR="00585BBD" w:rsidRPr="00585BBD">
        <w:rPr>
          <w:rFonts w:ascii="Palatino Linotype" w:hAnsi="Palatino Linotype" w:cs="Arial"/>
          <w:sz w:val="24"/>
          <w:szCs w:val="24"/>
        </w:rPr>
        <w:t>de forma unánime</w:t>
      </w:r>
      <w:r w:rsidR="00585BBD">
        <w:rPr>
          <w:rFonts w:ascii="Palatino Linotype" w:hAnsi="Palatino Linotype" w:cs="Arial"/>
          <w:sz w:val="24"/>
          <w:szCs w:val="24"/>
        </w:rPr>
        <w:t>, en ambos recursos,</w:t>
      </w:r>
      <w:r w:rsidR="00585BBD" w:rsidRPr="00585BBD">
        <w:rPr>
          <w:rFonts w:ascii="Palatino Linotype" w:hAnsi="Palatino Linotype" w:cs="Arial"/>
          <w:sz w:val="24"/>
          <w:szCs w:val="24"/>
        </w:rPr>
        <w:t xml:space="preserve"> </w:t>
      </w:r>
      <w:r w:rsidR="0027128D">
        <w:rPr>
          <w:rFonts w:ascii="Palatino Linotype" w:hAnsi="Palatino Linotype" w:cs="Arial"/>
          <w:sz w:val="24"/>
          <w:szCs w:val="24"/>
        </w:rPr>
        <w:t xml:space="preserve">manifestó: </w:t>
      </w:r>
    </w:p>
    <w:p w:rsidR="00934768" w:rsidRPr="00934768" w:rsidRDefault="00934768" w:rsidP="00934768">
      <w:pPr>
        <w:spacing w:after="0" w:line="360" w:lineRule="auto"/>
        <w:ind w:left="851" w:right="851"/>
        <w:jc w:val="both"/>
        <w:rPr>
          <w:rFonts w:ascii="Palatino Linotype" w:hAnsi="Palatino Linotype"/>
          <w:i/>
          <w:color w:val="000000"/>
          <w:sz w:val="24"/>
          <w:szCs w:val="24"/>
        </w:rPr>
      </w:pPr>
      <w:r>
        <w:rPr>
          <w:rFonts w:ascii="Palatino Linotype" w:hAnsi="Palatino Linotype"/>
          <w:i/>
          <w:color w:val="000000"/>
          <w:sz w:val="24"/>
          <w:szCs w:val="24"/>
        </w:rPr>
        <w:t>“</w:t>
      </w:r>
      <w:r w:rsidR="00585BBD" w:rsidRPr="00585BBD">
        <w:rPr>
          <w:rFonts w:ascii="Palatino Linotype" w:hAnsi="Palatino Linotype"/>
          <w:i/>
          <w:color w:val="000000"/>
          <w:sz w:val="24"/>
          <w:szCs w:val="24"/>
        </w:rPr>
        <w:t>No me entregan la información que solicite</w:t>
      </w:r>
      <w:r>
        <w:rPr>
          <w:rFonts w:ascii="Palatino Linotype" w:hAnsi="Palatino Linotype"/>
          <w:i/>
          <w:color w:val="000000"/>
          <w:sz w:val="24"/>
          <w:szCs w:val="24"/>
        </w:rPr>
        <w:t>.” (sic)</w:t>
      </w:r>
    </w:p>
    <w:p w:rsidR="00934768" w:rsidRDefault="00934768" w:rsidP="00BA6EE9">
      <w:pPr>
        <w:spacing w:after="0" w:line="360" w:lineRule="auto"/>
        <w:jc w:val="both"/>
        <w:rPr>
          <w:rFonts w:ascii="Palatino Linotype" w:hAnsi="Palatino Linotype" w:cs="Arial"/>
          <w:sz w:val="24"/>
          <w:szCs w:val="24"/>
        </w:rPr>
      </w:pPr>
    </w:p>
    <w:p w:rsidR="00934768" w:rsidRDefault="0027128D" w:rsidP="00BA6EE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Y como </w:t>
      </w:r>
      <w:r w:rsidR="006168E4" w:rsidRPr="00BA6EE9">
        <w:rPr>
          <w:rFonts w:ascii="Palatino Linotype" w:hAnsi="Palatino Linotype" w:cs="Arial"/>
          <w:b/>
          <w:sz w:val="24"/>
          <w:szCs w:val="24"/>
        </w:rPr>
        <w:t>Razones o Motivos de Inconformidad</w:t>
      </w:r>
      <w:r w:rsidR="00A10C52" w:rsidRPr="00BA6EE9">
        <w:rPr>
          <w:rFonts w:ascii="Palatino Linotype" w:hAnsi="Palatino Linotype" w:cs="Arial"/>
          <w:sz w:val="24"/>
          <w:szCs w:val="24"/>
        </w:rPr>
        <w:t>:</w:t>
      </w:r>
      <w:r>
        <w:rPr>
          <w:rFonts w:ascii="Palatino Linotype" w:hAnsi="Palatino Linotype" w:cs="Arial"/>
          <w:sz w:val="24"/>
          <w:szCs w:val="24"/>
        </w:rPr>
        <w:t xml:space="preserve"> </w:t>
      </w:r>
    </w:p>
    <w:p w:rsidR="00934768" w:rsidRPr="00934768" w:rsidRDefault="00934768" w:rsidP="00934768">
      <w:pPr>
        <w:spacing w:after="0" w:line="360" w:lineRule="auto"/>
        <w:ind w:left="851" w:right="851"/>
        <w:jc w:val="both"/>
        <w:rPr>
          <w:rFonts w:ascii="Palatino Linotype" w:hAnsi="Palatino Linotype"/>
          <w:i/>
          <w:color w:val="000000"/>
          <w:sz w:val="24"/>
          <w:szCs w:val="24"/>
        </w:rPr>
      </w:pPr>
      <w:r>
        <w:rPr>
          <w:rFonts w:ascii="Palatino Linotype" w:hAnsi="Palatino Linotype"/>
          <w:i/>
          <w:color w:val="000000"/>
          <w:sz w:val="24"/>
          <w:szCs w:val="24"/>
        </w:rPr>
        <w:t>“</w:t>
      </w:r>
      <w:r w:rsidR="00585BBD" w:rsidRPr="00585BBD">
        <w:rPr>
          <w:rFonts w:ascii="Palatino Linotype" w:hAnsi="Palatino Linotype"/>
          <w:i/>
          <w:color w:val="000000"/>
          <w:sz w:val="24"/>
          <w:szCs w:val="24"/>
        </w:rPr>
        <w:t>No me entregan la información que solicite</w:t>
      </w:r>
      <w:r>
        <w:rPr>
          <w:rFonts w:ascii="Palatino Linotype" w:hAnsi="Palatino Linotype"/>
          <w:i/>
          <w:color w:val="000000"/>
          <w:sz w:val="24"/>
          <w:szCs w:val="24"/>
        </w:rPr>
        <w:t>” (sic).</w:t>
      </w:r>
    </w:p>
    <w:p w:rsidR="00A10C52" w:rsidRPr="00BA6EE9" w:rsidRDefault="00A10C52" w:rsidP="00BA6EE9">
      <w:pPr>
        <w:spacing w:after="0" w:line="360" w:lineRule="auto"/>
        <w:jc w:val="both"/>
        <w:rPr>
          <w:rFonts w:ascii="Palatino Linotype" w:hAnsi="Palatino Linotype" w:cs="Arial"/>
          <w:sz w:val="24"/>
          <w:szCs w:val="24"/>
        </w:rPr>
      </w:pPr>
    </w:p>
    <w:p w:rsidR="006168E4" w:rsidRPr="00BA6EE9" w:rsidRDefault="00155762" w:rsidP="00BA6EE9">
      <w:pPr>
        <w:spacing w:after="0" w:line="360" w:lineRule="auto"/>
        <w:jc w:val="both"/>
        <w:rPr>
          <w:rFonts w:ascii="Palatino Linotype" w:hAnsi="Palatino Linotype" w:cs="Arial"/>
          <w:b/>
          <w:sz w:val="24"/>
          <w:szCs w:val="24"/>
        </w:rPr>
      </w:pPr>
      <w:r w:rsidRPr="00BA6EE9">
        <w:rPr>
          <w:rFonts w:ascii="Palatino Linotype" w:hAnsi="Palatino Linotype" w:cs="Arial"/>
          <w:b/>
          <w:sz w:val="24"/>
          <w:szCs w:val="24"/>
        </w:rPr>
        <w:t>CUARTO</w:t>
      </w:r>
      <w:r w:rsidR="006168E4" w:rsidRPr="00BA6EE9">
        <w:rPr>
          <w:rFonts w:ascii="Palatino Linotype" w:hAnsi="Palatino Linotype" w:cs="Arial"/>
          <w:b/>
          <w:sz w:val="24"/>
          <w:szCs w:val="24"/>
        </w:rPr>
        <w:t>. Del turno</w:t>
      </w:r>
      <w:r w:rsidR="00462F9B" w:rsidRPr="00BA6EE9">
        <w:rPr>
          <w:rFonts w:ascii="Palatino Linotype" w:hAnsi="Palatino Linotype" w:cs="Arial"/>
          <w:b/>
          <w:sz w:val="24"/>
          <w:szCs w:val="24"/>
        </w:rPr>
        <w:t xml:space="preserve"> y admisión</w:t>
      </w:r>
      <w:r w:rsidR="006168E4" w:rsidRPr="00BA6EE9">
        <w:rPr>
          <w:rFonts w:ascii="Palatino Linotype" w:hAnsi="Palatino Linotype" w:cs="Arial"/>
          <w:b/>
          <w:sz w:val="24"/>
          <w:szCs w:val="24"/>
        </w:rPr>
        <w:t xml:space="preserve"> del recurso de revisión.</w:t>
      </w:r>
    </w:p>
    <w:p w:rsidR="006168E4" w:rsidRPr="00BA6EE9" w:rsidRDefault="0027128D" w:rsidP="00BA6EE9">
      <w:pPr>
        <w:spacing w:after="0" w:line="360" w:lineRule="auto"/>
        <w:jc w:val="both"/>
        <w:rPr>
          <w:rFonts w:ascii="Palatino Linotype" w:hAnsi="Palatino Linotype" w:cs="Arial"/>
          <w:sz w:val="24"/>
          <w:szCs w:val="24"/>
        </w:rPr>
      </w:pPr>
      <w:r>
        <w:rPr>
          <w:rFonts w:ascii="Palatino Linotype" w:hAnsi="Palatino Linotype" w:cs="Arial"/>
          <w:sz w:val="24"/>
          <w:szCs w:val="24"/>
        </w:rPr>
        <w:t>Que</w:t>
      </w:r>
      <w:r w:rsidR="00462F9B" w:rsidRPr="00BA6EE9">
        <w:rPr>
          <w:rFonts w:ascii="Palatino Linotype" w:hAnsi="Palatino Linotype" w:cs="Arial"/>
          <w:sz w:val="24"/>
          <w:szCs w:val="24"/>
        </w:rPr>
        <w:t xml:space="preserve"> </w:t>
      </w:r>
      <w:r w:rsidR="00585BBD">
        <w:rPr>
          <w:rFonts w:ascii="Palatino Linotype" w:hAnsi="Palatino Linotype" w:cs="Arial"/>
          <w:sz w:val="24"/>
          <w:szCs w:val="24"/>
        </w:rPr>
        <w:t>los</w:t>
      </w:r>
      <w:r w:rsidR="00462F9B" w:rsidRPr="00BA6EE9">
        <w:rPr>
          <w:rFonts w:ascii="Palatino Linotype" w:hAnsi="Palatino Linotype" w:cs="Arial"/>
          <w:sz w:val="24"/>
          <w:szCs w:val="24"/>
        </w:rPr>
        <w:t xml:space="preserve"> medio</w:t>
      </w:r>
      <w:r w:rsidR="00585BBD">
        <w:rPr>
          <w:rFonts w:ascii="Palatino Linotype" w:hAnsi="Palatino Linotype" w:cs="Arial"/>
          <w:sz w:val="24"/>
          <w:szCs w:val="24"/>
        </w:rPr>
        <w:t>s</w:t>
      </w:r>
      <w:r w:rsidR="00462F9B" w:rsidRPr="00BA6EE9">
        <w:rPr>
          <w:rFonts w:ascii="Palatino Linotype" w:hAnsi="Palatino Linotype" w:cs="Arial"/>
          <w:sz w:val="24"/>
          <w:szCs w:val="24"/>
        </w:rPr>
        <w:t xml:space="preserve"> de impugnación le fue</w:t>
      </w:r>
      <w:r w:rsidR="00585BBD">
        <w:rPr>
          <w:rFonts w:ascii="Palatino Linotype" w:hAnsi="Palatino Linotype" w:cs="Arial"/>
          <w:sz w:val="24"/>
          <w:szCs w:val="24"/>
        </w:rPr>
        <w:t>ron</w:t>
      </w:r>
      <w:r w:rsidR="00462F9B" w:rsidRPr="00BA6EE9">
        <w:rPr>
          <w:rFonts w:ascii="Palatino Linotype" w:hAnsi="Palatino Linotype" w:cs="Arial"/>
          <w:sz w:val="24"/>
          <w:szCs w:val="24"/>
        </w:rPr>
        <w:t xml:space="preserve"> turnado</w:t>
      </w:r>
      <w:r w:rsidR="00585BBD">
        <w:rPr>
          <w:rFonts w:ascii="Palatino Linotype" w:hAnsi="Palatino Linotype" w:cs="Arial"/>
          <w:sz w:val="24"/>
          <w:szCs w:val="24"/>
        </w:rPr>
        <w:t>s</w:t>
      </w:r>
      <w:r w:rsidR="00462F9B" w:rsidRPr="00BA6EE9">
        <w:rPr>
          <w:rFonts w:ascii="Palatino Linotype" w:hAnsi="Palatino Linotype" w:cs="Arial"/>
          <w:sz w:val="24"/>
          <w:szCs w:val="24"/>
        </w:rPr>
        <w:t xml:space="preserve"> </w:t>
      </w:r>
      <w:r w:rsidR="00462F9B" w:rsidRPr="00585BBD">
        <w:rPr>
          <w:rFonts w:ascii="Palatino Linotype" w:hAnsi="Palatino Linotype" w:cs="Arial"/>
          <w:sz w:val="24"/>
          <w:szCs w:val="24"/>
        </w:rPr>
        <w:t>a la Comisionada Zulema Martínez Sánchez,</w:t>
      </w:r>
      <w:r w:rsidR="00585BBD" w:rsidRPr="00585BBD">
        <w:rPr>
          <w:rFonts w:ascii="Palatino Linotype" w:hAnsi="Palatino Linotype" w:cs="Arial"/>
          <w:sz w:val="24"/>
          <w:szCs w:val="24"/>
        </w:rPr>
        <w:t xml:space="preserve"> y al Comisionado Luis Gustavo Pa</w:t>
      </w:r>
      <w:r w:rsidR="00585BBD">
        <w:rPr>
          <w:rFonts w:ascii="Palatino Linotype" w:hAnsi="Palatino Linotype" w:cs="Arial"/>
          <w:sz w:val="24"/>
          <w:szCs w:val="24"/>
        </w:rPr>
        <w:t>rra Noriega,</w:t>
      </w:r>
      <w:r w:rsidR="00462F9B" w:rsidRPr="00BA6EE9">
        <w:rPr>
          <w:rFonts w:ascii="Palatino Linotype" w:hAnsi="Palatino Linotype" w:cs="Arial"/>
          <w:sz w:val="24"/>
          <w:szCs w:val="24"/>
        </w:rPr>
        <w:t xml:space="preserve"> por medio del sistema electrónico </w:t>
      </w:r>
      <w:r w:rsidR="00462F9B" w:rsidRPr="00BA6EE9">
        <w:rPr>
          <w:rFonts w:ascii="Palatino Linotype" w:hAnsi="Palatino Linotype" w:cs="Arial"/>
          <w:b/>
          <w:sz w:val="24"/>
          <w:szCs w:val="24"/>
        </w:rPr>
        <w:t>SAIMEX</w:t>
      </w:r>
      <w:r w:rsidR="00462F9B" w:rsidRPr="00BA6EE9">
        <w:rPr>
          <w:rFonts w:ascii="Palatino Linotype" w:hAnsi="Palatino Linotype" w:cs="Arial"/>
          <w:sz w:val="24"/>
          <w:szCs w:val="24"/>
        </w:rPr>
        <w:t xml:space="preserve">. Por lo que en términos del artículo 185 fracción I de la Ley de Transparencia y Acceso a la información Pública del Estado de México y Municipios, el </w:t>
      </w:r>
      <w:r w:rsidR="00585BBD">
        <w:rPr>
          <w:rFonts w:ascii="Palatino Linotype" w:hAnsi="Palatino Linotype" w:cs="Arial"/>
          <w:b/>
          <w:sz w:val="24"/>
          <w:szCs w:val="24"/>
        </w:rPr>
        <w:t xml:space="preserve">catorce </w:t>
      </w:r>
      <w:r w:rsidR="00462F9B" w:rsidRPr="001E6265">
        <w:rPr>
          <w:rFonts w:ascii="Palatino Linotype" w:hAnsi="Palatino Linotype" w:cs="Arial"/>
          <w:b/>
          <w:sz w:val="24"/>
          <w:szCs w:val="24"/>
        </w:rPr>
        <w:t xml:space="preserve">de </w:t>
      </w:r>
      <w:r w:rsidR="00585BBD">
        <w:rPr>
          <w:rFonts w:ascii="Palatino Linotype" w:hAnsi="Palatino Linotype" w:cs="Arial"/>
          <w:b/>
          <w:sz w:val="24"/>
          <w:szCs w:val="24"/>
        </w:rPr>
        <w:t>enero</w:t>
      </w:r>
      <w:r w:rsidR="00462F9B" w:rsidRPr="001E6265">
        <w:rPr>
          <w:rFonts w:ascii="Palatino Linotype" w:hAnsi="Palatino Linotype" w:cs="Arial"/>
          <w:b/>
          <w:sz w:val="24"/>
          <w:szCs w:val="24"/>
        </w:rPr>
        <w:t xml:space="preserve"> de dos mil </w:t>
      </w:r>
      <w:r w:rsidR="00585BBD">
        <w:rPr>
          <w:rFonts w:ascii="Palatino Linotype" w:hAnsi="Palatino Linotype" w:cs="Arial"/>
          <w:b/>
          <w:sz w:val="24"/>
          <w:szCs w:val="24"/>
        </w:rPr>
        <w:t xml:space="preserve">veinte </w:t>
      </w:r>
      <w:r w:rsidR="00462F9B" w:rsidRPr="00BA6EE9">
        <w:rPr>
          <w:rFonts w:ascii="Palatino Linotype" w:hAnsi="Palatino Linotype" w:cs="Arial"/>
          <w:sz w:val="24"/>
          <w:szCs w:val="24"/>
        </w:rPr>
        <w:t xml:space="preserve">se dictó acuerdo por medio del cual </w:t>
      </w:r>
      <w:r w:rsidR="00462F9B" w:rsidRPr="00BA6EE9">
        <w:rPr>
          <w:rFonts w:ascii="Palatino Linotype" w:hAnsi="Palatino Linotype" w:cs="Arial"/>
          <w:b/>
          <w:sz w:val="24"/>
          <w:szCs w:val="24"/>
        </w:rPr>
        <w:t>se admiti</w:t>
      </w:r>
      <w:r w:rsidR="00585BBD">
        <w:rPr>
          <w:rFonts w:ascii="Palatino Linotype" w:hAnsi="Palatino Linotype" w:cs="Arial"/>
          <w:b/>
          <w:sz w:val="24"/>
          <w:szCs w:val="24"/>
        </w:rPr>
        <w:t>eron</w:t>
      </w:r>
      <w:r w:rsidR="00462F9B" w:rsidRPr="00BA6EE9">
        <w:rPr>
          <w:rFonts w:ascii="Palatino Linotype" w:hAnsi="Palatino Linotype" w:cs="Arial"/>
          <w:b/>
          <w:sz w:val="24"/>
          <w:szCs w:val="24"/>
        </w:rPr>
        <w:t xml:space="preserve"> </w:t>
      </w:r>
      <w:r w:rsidR="00585BBD">
        <w:rPr>
          <w:rFonts w:ascii="Palatino Linotype" w:hAnsi="Palatino Linotype" w:cs="Arial"/>
          <w:b/>
          <w:sz w:val="24"/>
          <w:szCs w:val="24"/>
        </w:rPr>
        <w:t>los</w:t>
      </w:r>
      <w:r w:rsidR="00462F9B" w:rsidRPr="00BA6EE9">
        <w:rPr>
          <w:rFonts w:ascii="Palatino Linotype" w:hAnsi="Palatino Linotype" w:cs="Arial"/>
          <w:b/>
          <w:sz w:val="24"/>
          <w:szCs w:val="24"/>
        </w:rPr>
        <w:t xml:space="preserve"> recurso</w:t>
      </w:r>
      <w:r w:rsidR="00585BBD">
        <w:rPr>
          <w:rFonts w:ascii="Palatino Linotype" w:hAnsi="Palatino Linotype" w:cs="Arial"/>
          <w:b/>
          <w:sz w:val="24"/>
          <w:szCs w:val="24"/>
        </w:rPr>
        <w:t>s</w:t>
      </w:r>
      <w:r w:rsidR="00462F9B" w:rsidRPr="00BA6EE9">
        <w:rPr>
          <w:rFonts w:ascii="Palatino Linotype" w:hAnsi="Palatino Linotype" w:cs="Arial"/>
          <w:b/>
          <w:sz w:val="24"/>
          <w:szCs w:val="24"/>
        </w:rPr>
        <w:t xml:space="preserve"> de mérito al considerarse que </w:t>
      </w:r>
      <w:r w:rsidR="00585BBD">
        <w:rPr>
          <w:rFonts w:ascii="Palatino Linotype" w:hAnsi="Palatino Linotype" w:cs="Arial"/>
          <w:b/>
          <w:sz w:val="24"/>
          <w:szCs w:val="24"/>
        </w:rPr>
        <w:t>son</w:t>
      </w:r>
      <w:r w:rsidR="00462F9B" w:rsidRPr="00BA6EE9">
        <w:rPr>
          <w:rFonts w:ascii="Palatino Linotype" w:hAnsi="Palatino Linotype" w:cs="Arial"/>
          <w:b/>
          <w:sz w:val="24"/>
          <w:szCs w:val="24"/>
        </w:rPr>
        <w:t xml:space="preserve"> procedente</w:t>
      </w:r>
      <w:r w:rsidR="00585BBD">
        <w:rPr>
          <w:rFonts w:ascii="Palatino Linotype" w:hAnsi="Palatino Linotype" w:cs="Arial"/>
          <w:b/>
          <w:sz w:val="24"/>
          <w:szCs w:val="24"/>
        </w:rPr>
        <w:t>s</w:t>
      </w:r>
      <w:r w:rsidR="00462F9B" w:rsidRPr="00BA6EE9">
        <w:rPr>
          <w:rFonts w:ascii="Palatino Linotype" w:hAnsi="Palatino Linotype" w:cs="Arial"/>
          <w:b/>
          <w:sz w:val="24"/>
          <w:szCs w:val="24"/>
        </w:rPr>
        <w:t>,</w:t>
      </w:r>
      <w:r w:rsidR="00462F9B" w:rsidRPr="00BA6EE9">
        <w:rPr>
          <w:rFonts w:ascii="Palatino Linotype" w:hAnsi="Palatino Linotype" w:cs="Arial"/>
          <w:sz w:val="24"/>
          <w:szCs w:val="24"/>
        </w:rPr>
        <w:t xml:space="preserve"> al cumplirse con los requisitos de procedencia y de procedibilidad establecidos en los artículos 179 y 180 de la ley en la materia, los cuales si están contenidos en la impugnación, determinándose en él, un plazo de siete días para que las partes manifestaran lo que a su derecho corresponda en términos del numeral arriba citado.</w:t>
      </w:r>
    </w:p>
    <w:p w:rsidR="001C5D35" w:rsidRDefault="001C5D35" w:rsidP="00BA6EE9">
      <w:pPr>
        <w:spacing w:after="0" w:line="360" w:lineRule="auto"/>
        <w:jc w:val="both"/>
        <w:rPr>
          <w:rFonts w:ascii="Palatino Linotype" w:hAnsi="Palatino Linotype" w:cs="Arial"/>
          <w:b/>
          <w:sz w:val="24"/>
          <w:szCs w:val="24"/>
        </w:rPr>
      </w:pPr>
    </w:p>
    <w:p w:rsidR="006168E4" w:rsidRPr="00BA6EE9" w:rsidRDefault="00155762" w:rsidP="00BA6EE9">
      <w:pPr>
        <w:spacing w:after="0" w:line="360" w:lineRule="auto"/>
        <w:jc w:val="both"/>
        <w:rPr>
          <w:rFonts w:ascii="Palatino Linotype" w:hAnsi="Palatino Linotype" w:cs="Arial"/>
          <w:b/>
          <w:sz w:val="24"/>
          <w:szCs w:val="24"/>
        </w:rPr>
      </w:pPr>
      <w:r w:rsidRPr="00BA6EE9">
        <w:rPr>
          <w:rFonts w:ascii="Palatino Linotype" w:hAnsi="Palatino Linotype" w:cs="Arial"/>
          <w:b/>
          <w:sz w:val="24"/>
          <w:szCs w:val="24"/>
        </w:rPr>
        <w:t>QUINTO</w:t>
      </w:r>
      <w:r w:rsidR="006168E4" w:rsidRPr="00BA6EE9">
        <w:rPr>
          <w:rFonts w:ascii="Palatino Linotype" w:hAnsi="Palatino Linotype" w:cs="Arial"/>
          <w:b/>
          <w:sz w:val="24"/>
          <w:szCs w:val="24"/>
        </w:rPr>
        <w:t>. De la etapa de instrucción.</w:t>
      </w:r>
    </w:p>
    <w:p w:rsidR="00AE1E36" w:rsidRPr="00C14DFB" w:rsidRDefault="0027128D" w:rsidP="001E6265">
      <w:pPr>
        <w:spacing w:after="0" w:line="360" w:lineRule="auto"/>
        <w:jc w:val="both"/>
        <w:rPr>
          <w:rFonts w:ascii="Palatino Linotype" w:hAnsi="Palatino Linotype" w:cs="Arial"/>
          <w:sz w:val="24"/>
          <w:szCs w:val="24"/>
        </w:rPr>
      </w:pPr>
      <w:r>
        <w:rPr>
          <w:rFonts w:ascii="Palatino Linotype" w:hAnsi="Palatino Linotype" w:cs="Arial"/>
          <w:sz w:val="24"/>
          <w:szCs w:val="24"/>
        </w:rPr>
        <w:t>Que</w:t>
      </w:r>
      <w:r w:rsidR="000D3C75" w:rsidRPr="00C14DFB">
        <w:rPr>
          <w:rFonts w:ascii="Palatino Linotype" w:hAnsi="Palatino Linotype" w:cs="Arial"/>
          <w:sz w:val="24"/>
          <w:szCs w:val="24"/>
        </w:rPr>
        <w:t>, una vez transcurr</w:t>
      </w:r>
      <w:r w:rsidR="00EA1CE1" w:rsidRPr="00C14DFB">
        <w:rPr>
          <w:rFonts w:ascii="Palatino Linotype" w:hAnsi="Palatino Linotype" w:cs="Arial"/>
          <w:sz w:val="24"/>
          <w:szCs w:val="24"/>
        </w:rPr>
        <w:t xml:space="preserve">ido el término legal referido, </w:t>
      </w:r>
      <w:r w:rsidR="00EA1CE1" w:rsidRPr="00C14DFB">
        <w:rPr>
          <w:rFonts w:ascii="Palatino Linotype" w:hAnsi="Palatino Linotype" w:cs="Arial"/>
          <w:b/>
          <w:sz w:val="24"/>
          <w:szCs w:val="24"/>
        </w:rPr>
        <w:t>E</w:t>
      </w:r>
      <w:r w:rsidR="000D3C75" w:rsidRPr="00C14DFB">
        <w:rPr>
          <w:rFonts w:ascii="Palatino Linotype" w:hAnsi="Palatino Linotype" w:cs="Arial"/>
          <w:b/>
          <w:sz w:val="24"/>
          <w:szCs w:val="24"/>
        </w:rPr>
        <w:t>l Sujeto Obligado</w:t>
      </w:r>
      <w:r w:rsidR="000D3C75" w:rsidRPr="00C14DFB">
        <w:rPr>
          <w:rFonts w:ascii="Palatino Linotype" w:hAnsi="Palatino Linotype" w:cs="Arial"/>
          <w:sz w:val="24"/>
          <w:szCs w:val="24"/>
        </w:rPr>
        <w:t xml:space="preserve"> en fecha </w:t>
      </w:r>
      <w:r w:rsidR="00585BBD">
        <w:rPr>
          <w:rFonts w:ascii="Palatino Linotype" w:hAnsi="Palatino Linotype" w:cs="Arial"/>
          <w:sz w:val="24"/>
          <w:szCs w:val="24"/>
        </w:rPr>
        <w:t xml:space="preserve">veintitrés </w:t>
      </w:r>
      <w:r w:rsidR="006B7F36" w:rsidRPr="00C14DFB">
        <w:rPr>
          <w:rFonts w:ascii="Palatino Linotype" w:hAnsi="Palatino Linotype" w:cs="Arial"/>
          <w:sz w:val="24"/>
          <w:szCs w:val="24"/>
        </w:rPr>
        <w:t xml:space="preserve">de </w:t>
      </w:r>
      <w:r w:rsidR="00585BBD">
        <w:rPr>
          <w:rFonts w:ascii="Palatino Linotype" w:hAnsi="Palatino Linotype" w:cs="Arial"/>
          <w:sz w:val="24"/>
          <w:szCs w:val="24"/>
        </w:rPr>
        <w:t>enero</w:t>
      </w:r>
      <w:r w:rsidR="00824DDD" w:rsidRPr="00C14DFB">
        <w:rPr>
          <w:rFonts w:ascii="Palatino Linotype" w:hAnsi="Palatino Linotype" w:cs="Arial"/>
          <w:sz w:val="24"/>
          <w:szCs w:val="24"/>
        </w:rPr>
        <w:t xml:space="preserve"> </w:t>
      </w:r>
      <w:r w:rsidR="00BA18D5" w:rsidRPr="00C14DFB">
        <w:rPr>
          <w:rFonts w:ascii="Palatino Linotype" w:hAnsi="Palatino Linotype" w:cs="Arial"/>
          <w:sz w:val="24"/>
          <w:szCs w:val="24"/>
        </w:rPr>
        <w:t xml:space="preserve">de dos mil </w:t>
      </w:r>
      <w:r w:rsidR="00585BBD">
        <w:rPr>
          <w:rFonts w:ascii="Palatino Linotype" w:hAnsi="Palatino Linotype" w:cs="Arial"/>
          <w:sz w:val="24"/>
          <w:szCs w:val="24"/>
        </w:rPr>
        <w:t>veinte</w:t>
      </w:r>
      <w:r w:rsidR="009F1278" w:rsidRPr="00C14DFB">
        <w:rPr>
          <w:rFonts w:ascii="Palatino Linotype" w:hAnsi="Palatino Linotype" w:cs="Arial"/>
          <w:sz w:val="24"/>
          <w:szCs w:val="24"/>
        </w:rPr>
        <w:t xml:space="preserve">, presentó </w:t>
      </w:r>
      <w:r w:rsidR="001E6265" w:rsidRPr="001E6265">
        <w:rPr>
          <w:rFonts w:ascii="Palatino Linotype" w:hAnsi="Palatino Linotype" w:cs="Arial"/>
          <w:sz w:val="24"/>
          <w:szCs w:val="24"/>
        </w:rPr>
        <w:t>a través del SAIMEX,</w:t>
      </w:r>
      <w:r w:rsidR="00585BBD">
        <w:rPr>
          <w:rFonts w:ascii="Palatino Linotype" w:hAnsi="Palatino Linotype" w:cs="Arial"/>
          <w:sz w:val="24"/>
          <w:szCs w:val="24"/>
        </w:rPr>
        <w:t xml:space="preserve"> en cada recurso su respectivo informe denominados: </w:t>
      </w:r>
      <w:r w:rsidR="00585BBD" w:rsidRPr="00585BBD">
        <w:rPr>
          <w:rFonts w:ascii="Palatino Linotype" w:hAnsi="Palatino Linotype" w:cs="Arial"/>
          <w:sz w:val="24"/>
          <w:szCs w:val="24"/>
        </w:rPr>
        <w:t xml:space="preserve">Informe 00405.PDF </w:t>
      </w:r>
      <w:r w:rsidR="00585BBD">
        <w:rPr>
          <w:rFonts w:ascii="Palatino Linotype" w:hAnsi="Palatino Linotype" w:cs="Arial"/>
          <w:sz w:val="24"/>
          <w:szCs w:val="24"/>
        </w:rPr>
        <w:t>e</w:t>
      </w:r>
      <w:r w:rsidR="00585BBD" w:rsidRPr="00585BBD">
        <w:rPr>
          <w:rFonts w:ascii="Palatino Linotype" w:hAnsi="Palatino Linotype" w:cs="Arial"/>
          <w:sz w:val="24"/>
          <w:szCs w:val="24"/>
        </w:rPr>
        <w:t xml:space="preserve"> Informe 0040</w:t>
      </w:r>
      <w:r w:rsidR="00585BBD">
        <w:rPr>
          <w:rFonts w:ascii="Palatino Linotype" w:hAnsi="Palatino Linotype" w:cs="Arial"/>
          <w:sz w:val="24"/>
          <w:szCs w:val="24"/>
        </w:rPr>
        <w:t>6</w:t>
      </w:r>
      <w:r w:rsidR="00585BBD" w:rsidRPr="00585BBD">
        <w:rPr>
          <w:rFonts w:ascii="Palatino Linotype" w:hAnsi="Palatino Linotype" w:cs="Arial"/>
          <w:sz w:val="24"/>
          <w:szCs w:val="24"/>
        </w:rPr>
        <w:t>.PDF</w:t>
      </w:r>
      <w:r w:rsidR="001E6265" w:rsidRPr="001E6265">
        <w:rPr>
          <w:rFonts w:ascii="Palatino Linotype" w:hAnsi="Palatino Linotype" w:cs="Arial"/>
          <w:sz w:val="24"/>
          <w:szCs w:val="24"/>
        </w:rPr>
        <w:t xml:space="preserve"> </w:t>
      </w:r>
      <w:r w:rsidR="00585BBD">
        <w:rPr>
          <w:rFonts w:ascii="Palatino Linotype" w:hAnsi="Palatino Linotype" w:cs="Arial"/>
          <w:sz w:val="24"/>
          <w:szCs w:val="24"/>
        </w:rPr>
        <w:t>los</w:t>
      </w:r>
      <w:r w:rsidR="001E6265" w:rsidRPr="001E6265">
        <w:rPr>
          <w:rFonts w:ascii="Palatino Linotype" w:hAnsi="Palatino Linotype" w:cs="Arial"/>
          <w:sz w:val="24"/>
          <w:szCs w:val="24"/>
        </w:rPr>
        <w:t xml:space="preserve"> cual</w:t>
      </w:r>
      <w:r w:rsidR="00585BBD">
        <w:rPr>
          <w:rFonts w:ascii="Palatino Linotype" w:hAnsi="Palatino Linotype" w:cs="Arial"/>
          <w:sz w:val="24"/>
          <w:szCs w:val="24"/>
        </w:rPr>
        <w:t>es</w:t>
      </w:r>
      <w:r w:rsidR="001E6265" w:rsidRPr="001E6265">
        <w:rPr>
          <w:rFonts w:ascii="Palatino Linotype" w:hAnsi="Palatino Linotype" w:cs="Arial"/>
          <w:sz w:val="24"/>
          <w:szCs w:val="24"/>
        </w:rPr>
        <w:t xml:space="preserve"> se tuv</w:t>
      </w:r>
      <w:r w:rsidR="00585BBD">
        <w:rPr>
          <w:rFonts w:ascii="Palatino Linotype" w:hAnsi="Palatino Linotype" w:cs="Arial"/>
          <w:sz w:val="24"/>
          <w:szCs w:val="24"/>
        </w:rPr>
        <w:t>ieron</w:t>
      </w:r>
      <w:r w:rsidR="001E6265" w:rsidRPr="001E6265">
        <w:rPr>
          <w:rFonts w:ascii="Palatino Linotype" w:hAnsi="Palatino Linotype" w:cs="Arial"/>
          <w:sz w:val="24"/>
          <w:szCs w:val="24"/>
        </w:rPr>
        <w:t xml:space="preserve"> por presentado</w:t>
      </w:r>
      <w:r w:rsidR="00585BBD">
        <w:rPr>
          <w:rFonts w:ascii="Palatino Linotype" w:hAnsi="Palatino Linotype" w:cs="Arial"/>
          <w:sz w:val="24"/>
          <w:szCs w:val="24"/>
        </w:rPr>
        <w:t>s</w:t>
      </w:r>
      <w:r w:rsidR="001E6265" w:rsidRPr="001E6265">
        <w:rPr>
          <w:rFonts w:ascii="Palatino Linotype" w:hAnsi="Palatino Linotype" w:cs="Arial"/>
          <w:sz w:val="24"/>
          <w:szCs w:val="24"/>
        </w:rPr>
        <w:t xml:space="preserve"> y admitido</w:t>
      </w:r>
      <w:r w:rsidR="00585BBD">
        <w:rPr>
          <w:rFonts w:ascii="Palatino Linotype" w:hAnsi="Palatino Linotype" w:cs="Arial"/>
          <w:sz w:val="24"/>
          <w:szCs w:val="24"/>
        </w:rPr>
        <w:t xml:space="preserve">s, los </w:t>
      </w:r>
      <w:r w:rsidR="001E6265" w:rsidRPr="001E6265">
        <w:rPr>
          <w:rFonts w:ascii="Palatino Linotype" w:hAnsi="Palatino Linotype" w:cs="Arial"/>
          <w:sz w:val="24"/>
          <w:szCs w:val="24"/>
        </w:rPr>
        <w:t>cual</w:t>
      </w:r>
      <w:r w:rsidR="00585BBD">
        <w:rPr>
          <w:rFonts w:ascii="Palatino Linotype" w:hAnsi="Palatino Linotype" w:cs="Arial"/>
          <w:sz w:val="24"/>
          <w:szCs w:val="24"/>
        </w:rPr>
        <w:t>es</w:t>
      </w:r>
      <w:r w:rsidR="001E6265" w:rsidRPr="001E6265">
        <w:rPr>
          <w:rFonts w:ascii="Palatino Linotype" w:hAnsi="Palatino Linotype" w:cs="Arial"/>
          <w:sz w:val="24"/>
          <w:szCs w:val="24"/>
        </w:rPr>
        <w:t xml:space="preserve"> se pus</w:t>
      </w:r>
      <w:r w:rsidR="00585BBD">
        <w:rPr>
          <w:rFonts w:ascii="Palatino Linotype" w:hAnsi="Palatino Linotype" w:cs="Arial"/>
          <w:sz w:val="24"/>
          <w:szCs w:val="24"/>
        </w:rPr>
        <w:t>ieron</w:t>
      </w:r>
      <w:r w:rsidR="001E6265" w:rsidRPr="001E6265">
        <w:rPr>
          <w:rFonts w:ascii="Palatino Linotype" w:hAnsi="Palatino Linotype" w:cs="Arial"/>
          <w:sz w:val="24"/>
          <w:szCs w:val="24"/>
        </w:rPr>
        <w:t xml:space="preserve"> a la vista del recurrente, a efecto de que el recurrente manifestara lo que a su derecho conviniera</w:t>
      </w:r>
      <w:r w:rsidR="001E6265">
        <w:rPr>
          <w:rFonts w:ascii="Palatino Linotype" w:hAnsi="Palatino Linotype" w:cs="Arial"/>
          <w:sz w:val="24"/>
          <w:szCs w:val="24"/>
        </w:rPr>
        <w:t xml:space="preserve">, asimismo, se </w:t>
      </w:r>
      <w:r w:rsidR="003F0C8A">
        <w:rPr>
          <w:rFonts w:ascii="Palatino Linotype" w:hAnsi="Palatino Linotype" w:cs="Arial"/>
          <w:sz w:val="24"/>
          <w:szCs w:val="24"/>
        </w:rPr>
        <w:t>hizo constar que el recurrente no realizó manifestación alguna, no aportó pruebas ni alegatos.</w:t>
      </w:r>
    </w:p>
    <w:p w:rsidR="00B85CA2" w:rsidRPr="003F0C8A" w:rsidRDefault="00B85CA2" w:rsidP="003F0C8A">
      <w:pPr>
        <w:spacing w:after="0" w:line="360" w:lineRule="auto"/>
        <w:jc w:val="both"/>
        <w:rPr>
          <w:rFonts w:ascii="Palatino Linotype" w:hAnsi="Palatino Linotype" w:cs="Arial"/>
          <w:sz w:val="24"/>
          <w:szCs w:val="24"/>
        </w:rPr>
      </w:pPr>
    </w:p>
    <w:p w:rsidR="00D3431B" w:rsidRPr="003F0C8A" w:rsidRDefault="00D3431B" w:rsidP="003F0C8A">
      <w:pPr>
        <w:spacing w:after="0" w:line="360" w:lineRule="auto"/>
        <w:jc w:val="both"/>
        <w:rPr>
          <w:rFonts w:ascii="Palatino Linotype" w:hAnsi="Palatino Linotype" w:cs="Arial"/>
          <w:b/>
          <w:sz w:val="24"/>
          <w:szCs w:val="24"/>
        </w:rPr>
      </w:pPr>
      <w:r w:rsidRPr="003F0C8A">
        <w:rPr>
          <w:rFonts w:ascii="Palatino Linotype" w:hAnsi="Palatino Linotype" w:cs="Arial"/>
          <w:b/>
          <w:sz w:val="24"/>
          <w:szCs w:val="24"/>
        </w:rPr>
        <w:t>SEXTO</w:t>
      </w:r>
      <w:r w:rsidRPr="003F0C8A">
        <w:rPr>
          <w:rFonts w:ascii="Palatino Linotype" w:hAnsi="Palatino Linotype" w:cs="Arial"/>
          <w:sz w:val="24"/>
          <w:szCs w:val="24"/>
        </w:rPr>
        <w:t xml:space="preserve">. </w:t>
      </w:r>
      <w:r w:rsidRPr="003F0C8A">
        <w:rPr>
          <w:rFonts w:ascii="Palatino Linotype" w:hAnsi="Palatino Linotype" w:cs="Arial"/>
          <w:b/>
          <w:sz w:val="24"/>
          <w:szCs w:val="24"/>
        </w:rPr>
        <w:t>Del cierre de instrucción.</w:t>
      </w:r>
    </w:p>
    <w:p w:rsidR="00BA18D5" w:rsidRPr="003F0C8A" w:rsidRDefault="008148F0" w:rsidP="003F0C8A">
      <w:pPr>
        <w:spacing w:after="0" w:line="360" w:lineRule="auto"/>
        <w:jc w:val="both"/>
        <w:rPr>
          <w:rFonts w:ascii="Palatino Linotype" w:hAnsi="Palatino Linotype" w:cs="Arial"/>
          <w:sz w:val="24"/>
          <w:szCs w:val="24"/>
        </w:rPr>
      </w:pPr>
      <w:r>
        <w:rPr>
          <w:rFonts w:ascii="Palatino Linotype" w:hAnsi="Palatino Linotype" w:cs="Arial"/>
          <w:sz w:val="24"/>
          <w:szCs w:val="24"/>
        </w:rPr>
        <w:t>Que</w:t>
      </w:r>
      <w:r w:rsidR="00D3431B" w:rsidRPr="003F0C8A">
        <w:rPr>
          <w:rFonts w:ascii="Palatino Linotype" w:hAnsi="Palatino Linotype" w:cs="Arial"/>
          <w:sz w:val="24"/>
          <w:szCs w:val="24"/>
        </w:rPr>
        <w:t xml:space="preserve"> una vez </w:t>
      </w:r>
      <w:r w:rsidR="00D3431B" w:rsidRPr="007D4079">
        <w:rPr>
          <w:rFonts w:ascii="Palatino Linotype" w:hAnsi="Palatino Linotype" w:cs="Arial"/>
          <w:sz w:val="24"/>
          <w:szCs w:val="24"/>
        </w:rPr>
        <w:t xml:space="preserve">transcurrido el término legal, se decretó el cierre de instrucción en fecha </w:t>
      </w:r>
      <w:r w:rsidR="00585BBD" w:rsidRPr="007D4079">
        <w:rPr>
          <w:rFonts w:ascii="Palatino Linotype" w:hAnsi="Palatino Linotype" w:cs="Arial"/>
          <w:sz w:val="24"/>
          <w:szCs w:val="24"/>
        </w:rPr>
        <w:t xml:space="preserve">diecisiete </w:t>
      </w:r>
      <w:r w:rsidR="00D3431B" w:rsidRPr="007D4079">
        <w:rPr>
          <w:rFonts w:ascii="Palatino Linotype" w:hAnsi="Palatino Linotype" w:cs="Arial"/>
          <w:sz w:val="24"/>
          <w:szCs w:val="24"/>
        </w:rPr>
        <w:t xml:space="preserve">de </w:t>
      </w:r>
      <w:r w:rsidR="00585BBD" w:rsidRPr="007D4079">
        <w:rPr>
          <w:rFonts w:ascii="Palatino Linotype" w:hAnsi="Palatino Linotype" w:cs="Arial"/>
          <w:sz w:val="24"/>
          <w:szCs w:val="24"/>
        </w:rPr>
        <w:t>marzo</w:t>
      </w:r>
      <w:r w:rsidR="00D3431B" w:rsidRPr="007D4079">
        <w:rPr>
          <w:rFonts w:ascii="Palatino Linotype" w:hAnsi="Palatino Linotype" w:cs="Arial"/>
          <w:sz w:val="24"/>
          <w:szCs w:val="24"/>
        </w:rPr>
        <w:t xml:space="preserve"> de dos mil </w:t>
      </w:r>
      <w:r w:rsidR="00585BBD" w:rsidRPr="007D4079">
        <w:rPr>
          <w:rFonts w:ascii="Palatino Linotype" w:hAnsi="Palatino Linotype" w:cs="Arial"/>
          <w:sz w:val="24"/>
          <w:szCs w:val="24"/>
        </w:rPr>
        <w:t>veinte</w:t>
      </w:r>
      <w:r w:rsidR="00D3431B" w:rsidRPr="007D4079">
        <w:rPr>
          <w:rFonts w:ascii="Palatino Linotype" w:hAnsi="Palatino Linotype" w:cs="Arial"/>
          <w:sz w:val="24"/>
          <w:szCs w:val="24"/>
        </w:rPr>
        <w:t>, en términos del artículo 185 Fracción VI de la Ley de Transparencia y Acceso a</w:t>
      </w:r>
      <w:r w:rsidR="00D3431B" w:rsidRPr="003F0C8A">
        <w:rPr>
          <w:rFonts w:ascii="Palatino Linotype" w:hAnsi="Palatino Linotype" w:cs="Arial"/>
          <w:sz w:val="24"/>
          <w:szCs w:val="24"/>
        </w:rPr>
        <w:t xml:space="preserve"> la Información Pública del Estado de México y Municipios, iniciando el término legal para dictar resolución definitiva del asunto.</w:t>
      </w:r>
    </w:p>
    <w:p w:rsidR="00DF7342" w:rsidRPr="003F0C8A" w:rsidRDefault="00DF7342" w:rsidP="003F0C8A">
      <w:pPr>
        <w:spacing w:after="0" w:line="360" w:lineRule="auto"/>
        <w:jc w:val="both"/>
        <w:rPr>
          <w:rFonts w:ascii="Palatino Linotype" w:hAnsi="Palatino Linotype" w:cs="Arial"/>
          <w:sz w:val="24"/>
          <w:szCs w:val="24"/>
        </w:rPr>
      </w:pPr>
    </w:p>
    <w:p w:rsidR="00DF7342" w:rsidRPr="003F0C8A" w:rsidRDefault="00DF7342" w:rsidP="003F0C8A">
      <w:pPr>
        <w:spacing w:after="0" w:line="360" w:lineRule="auto"/>
        <w:jc w:val="both"/>
        <w:rPr>
          <w:rFonts w:ascii="Palatino Linotype" w:eastAsia="Calibri" w:hAnsi="Palatino Linotype" w:cs="Arial"/>
          <w:sz w:val="24"/>
          <w:szCs w:val="24"/>
        </w:rPr>
      </w:pPr>
      <w:r w:rsidRPr="003F0C8A">
        <w:rPr>
          <w:rFonts w:ascii="Palatino Linotype" w:eastAsia="Calibri" w:hAnsi="Palatino Linotype" w:cs="Times New Roman"/>
          <w:b/>
          <w:sz w:val="24"/>
          <w:szCs w:val="24"/>
        </w:rPr>
        <w:t>SÉPTIMO. De la ampliación del término para resolver.</w:t>
      </w:r>
    </w:p>
    <w:p w:rsidR="00DF7342" w:rsidRPr="001C5D35" w:rsidRDefault="008148F0" w:rsidP="003F0C8A">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Que </w:t>
      </w:r>
      <w:r w:rsidR="007D4079">
        <w:rPr>
          <w:rFonts w:ascii="Palatino Linotype" w:eastAsia="Calibri" w:hAnsi="Palatino Linotype" w:cs="Arial"/>
          <w:sz w:val="24"/>
          <w:szCs w:val="24"/>
        </w:rPr>
        <w:t xml:space="preserve">mediante acuerdos de </w:t>
      </w:r>
      <w:r w:rsidR="00DF7342" w:rsidRPr="007D4079">
        <w:rPr>
          <w:rFonts w:ascii="Palatino Linotype" w:eastAsia="Calibri" w:hAnsi="Palatino Linotype" w:cs="Arial"/>
          <w:sz w:val="24"/>
          <w:szCs w:val="24"/>
        </w:rPr>
        <w:t>fecha</w:t>
      </w:r>
      <w:r w:rsidR="007D4079" w:rsidRPr="007D4079">
        <w:rPr>
          <w:rFonts w:ascii="Palatino Linotype" w:eastAsia="Calibri" w:hAnsi="Palatino Linotype" w:cs="Arial"/>
          <w:sz w:val="24"/>
          <w:szCs w:val="24"/>
        </w:rPr>
        <w:t xml:space="preserve"> veintiséis </w:t>
      </w:r>
      <w:r w:rsidR="008B48DD" w:rsidRPr="007D4079">
        <w:rPr>
          <w:rFonts w:ascii="Palatino Linotype" w:eastAsia="Calibri" w:hAnsi="Palatino Linotype" w:cs="Arial"/>
          <w:sz w:val="24"/>
          <w:szCs w:val="24"/>
        </w:rPr>
        <w:t xml:space="preserve">de </w:t>
      </w:r>
      <w:r w:rsidR="007D4079" w:rsidRPr="007D4079">
        <w:rPr>
          <w:rFonts w:ascii="Palatino Linotype" w:eastAsia="Calibri" w:hAnsi="Palatino Linotype" w:cs="Arial"/>
          <w:sz w:val="24"/>
          <w:szCs w:val="24"/>
        </w:rPr>
        <w:t xml:space="preserve">febrero </w:t>
      </w:r>
      <w:r w:rsidR="00DF7342" w:rsidRPr="007D4079">
        <w:rPr>
          <w:rFonts w:ascii="Palatino Linotype" w:eastAsia="Calibri" w:hAnsi="Palatino Linotype" w:cs="Arial"/>
          <w:sz w:val="24"/>
          <w:szCs w:val="24"/>
        </w:rPr>
        <w:t xml:space="preserve">de dos mil </w:t>
      </w:r>
      <w:r w:rsidR="007D4079" w:rsidRPr="007D4079">
        <w:rPr>
          <w:rFonts w:ascii="Palatino Linotype" w:eastAsia="Calibri" w:hAnsi="Palatino Linotype" w:cs="Arial"/>
          <w:sz w:val="24"/>
          <w:szCs w:val="24"/>
        </w:rPr>
        <w:t>veinte</w:t>
      </w:r>
      <w:r w:rsidR="00DF7342" w:rsidRPr="007D4079">
        <w:rPr>
          <w:rFonts w:ascii="Palatino Linotype" w:eastAsia="Calibri" w:hAnsi="Palatino Linotype" w:cs="Arial"/>
          <w:sz w:val="24"/>
          <w:szCs w:val="24"/>
        </w:rPr>
        <w:t>,</w:t>
      </w:r>
      <w:r w:rsidR="00DF7342" w:rsidRPr="003F0C8A">
        <w:rPr>
          <w:rFonts w:ascii="Palatino Linotype" w:eastAsia="Calibri" w:hAnsi="Palatino Linotype" w:cs="Arial"/>
          <w:sz w:val="24"/>
          <w:szCs w:val="24"/>
        </w:rPr>
        <w:t xml:space="preserve"> se amplió el término para resolver </w:t>
      </w:r>
      <w:r w:rsidR="007D4079">
        <w:rPr>
          <w:rFonts w:ascii="Palatino Linotype" w:eastAsia="Calibri" w:hAnsi="Palatino Linotype" w:cs="Arial"/>
          <w:sz w:val="24"/>
          <w:szCs w:val="24"/>
        </w:rPr>
        <w:t>los</w:t>
      </w:r>
      <w:r w:rsidR="00DF7342" w:rsidRPr="003F0C8A">
        <w:rPr>
          <w:rFonts w:ascii="Palatino Linotype" w:eastAsia="Calibri" w:hAnsi="Palatino Linotype" w:cs="Arial"/>
          <w:sz w:val="24"/>
          <w:szCs w:val="24"/>
        </w:rPr>
        <w:t xml:space="preserve"> presente</w:t>
      </w:r>
      <w:r w:rsidR="007D4079">
        <w:rPr>
          <w:rFonts w:ascii="Palatino Linotype" w:eastAsia="Calibri" w:hAnsi="Palatino Linotype" w:cs="Arial"/>
          <w:sz w:val="24"/>
          <w:szCs w:val="24"/>
        </w:rPr>
        <w:t>s</w:t>
      </w:r>
      <w:r w:rsidR="00DF7342" w:rsidRPr="003F0C8A">
        <w:rPr>
          <w:rFonts w:ascii="Palatino Linotype" w:eastAsia="Calibri" w:hAnsi="Palatino Linotype" w:cs="Arial"/>
          <w:sz w:val="24"/>
          <w:szCs w:val="24"/>
        </w:rPr>
        <w:t xml:space="preserve"> recurso</w:t>
      </w:r>
      <w:r w:rsidR="007D4079">
        <w:rPr>
          <w:rFonts w:ascii="Palatino Linotype" w:eastAsia="Calibri" w:hAnsi="Palatino Linotype" w:cs="Arial"/>
          <w:sz w:val="24"/>
          <w:szCs w:val="24"/>
        </w:rPr>
        <w:t>s</w:t>
      </w:r>
      <w:r w:rsidR="00DF7342" w:rsidRPr="003F0C8A">
        <w:rPr>
          <w:rFonts w:ascii="Palatino Linotype" w:eastAsia="Calibri" w:hAnsi="Palatino Linotype" w:cs="Arial"/>
          <w:sz w:val="24"/>
          <w:szCs w:val="24"/>
        </w:rPr>
        <w:t xml:space="preserve"> de revisión en términos del artículo 181 párrafo tercero de la Ley de Transparencia y Acceso a la Información Pública del Estado de México y Municipios por </w:t>
      </w:r>
      <w:r w:rsidR="001C5D35">
        <w:rPr>
          <w:rFonts w:ascii="Palatino Linotype" w:eastAsia="Calibri" w:hAnsi="Palatino Linotype" w:cs="Arial"/>
          <w:sz w:val="24"/>
          <w:szCs w:val="24"/>
        </w:rPr>
        <w:t>un plazo de quince días hábiles, por lo que se</w:t>
      </w:r>
      <w:r w:rsidR="001C5D35" w:rsidRPr="001C5D35">
        <w:rPr>
          <w:rFonts w:ascii="Palatino Linotype" w:eastAsia="Calibri" w:hAnsi="Palatino Linotype" w:cs="Arial"/>
          <w:sz w:val="24"/>
          <w:szCs w:val="24"/>
        </w:rPr>
        <w:t xml:space="preserve"> </w:t>
      </w:r>
      <w:r w:rsidR="001C5D35">
        <w:rPr>
          <w:rFonts w:ascii="Palatino Linotype" w:eastAsia="Calibri" w:hAnsi="Palatino Linotype" w:cs="Arial"/>
          <w:sz w:val="24"/>
          <w:szCs w:val="24"/>
        </w:rPr>
        <w:t>turnó</w:t>
      </w:r>
      <w:r w:rsidR="001C5D35" w:rsidRPr="001C5D35">
        <w:rPr>
          <w:rFonts w:ascii="Palatino Linotype" w:eastAsia="Calibri" w:hAnsi="Palatino Linotype" w:cs="Arial"/>
          <w:sz w:val="24"/>
          <w:szCs w:val="24"/>
        </w:rPr>
        <w:t xml:space="preserve"> a efecto de que se emitiera la resolución que en derecho proceda a efecto de emitir el fallo correspondiente el cual se pronuncia de acuerdo a los siguientes:</w:t>
      </w:r>
    </w:p>
    <w:p w:rsidR="001C5D35" w:rsidRDefault="001C5D35" w:rsidP="003F0C8A">
      <w:pPr>
        <w:spacing w:after="0" w:line="360" w:lineRule="auto"/>
        <w:jc w:val="both"/>
        <w:rPr>
          <w:rFonts w:ascii="Palatino Linotype" w:hAnsi="Palatino Linotype" w:cs="Arial"/>
          <w:sz w:val="24"/>
          <w:szCs w:val="24"/>
        </w:rPr>
      </w:pPr>
    </w:p>
    <w:p w:rsidR="006168E4" w:rsidRPr="003F0C8A" w:rsidRDefault="006168E4" w:rsidP="003F0C8A">
      <w:pPr>
        <w:spacing w:after="0" w:line="360" w:lineRule="auto"/>
        <w:jc w:val="center"/>
        <w:rPr>
          <w:rFonts w:ascii="Palatino Linotype" w:hAnsi="Palatino Linotype" w:cs="Arial"/>
          <w:b/>
          <w:sz w:val="24"/>
          <w:szCs w:val="24"/>
        </w:rPr>
      </w:pPr>
      <w:r w:rsidRPr="003F0C8A">
        <w:rPr>
          <w:rFonts w:ascii="Palatino Linotype" w:hAnsi="Palatino Linotype" w:cs="Arial"/>
          <w:b/>
          <w:sz w:val="24"/>
          <w:szCs w:val="24"/>
        </w:rPr>
        <w:t xml:space="preserve">C O N S I D E R A N D O </w:t>
      </w:r>
      <w:r w:rsidR="00046186">
        <w:rPr>
          <w:rFonts w:ascii="Palatino Linotype" w:hAnsi="Palatino Linotype" w:cs="Arial"/>
          <w:b/>
          <w:sz w:val="24"/>
          <w:szCs w:val="24"/>
        </w:rPr>
        <w:t>S</w:t>
      </w:r>
    </w:p>
    <w:p w:rsidR="001C5D35" w:rsidRDefault="001C5D35" w:rsidP="003F0C8A">
      <w:pPr>
        <w:spacing w:after="0" w:line="360" w:lineRule="auto"/>
        <w:jc w:val="both"/>
        <w:rPr>
          <w:rFonts w:ascii="Palatino Linotype" w:hAnsi="Palatino Linotype" w:cs="Arial"/>
          <w:b/>
          <w:sz w:val="24"/>
          <w:szCs w:val="24"/>
        </w:rPr>
      </w:pPr>
    </w:p>
    <w:p w:rsidR="006168E4" w:rsidRPr="003F0C8A" w:rsidRDefault="006168E4" w:rsidP="003F0C8A">
      <w:pPr>
        <w:spacing w:after="0" w:line="360" w:lineRule="auto"/>
        <w:jc w:val="both"/>
        <w:rPr>
          <w:rFonts w:ascii="Palatino Linotype" w:hAnsi="Palatino Linotype" w:cs="Arial"/>
          <w:sz w:val="24"/>
          <w:szCs w:val="24"/>
        </w:rPr>
      </w:pPr>
      <w:r w:rsidRPr="003F0C8A">
        <w:rPr>
          <w:rFonts w:ascii="Palatino Linotype" w:hAnsi="Palatino Linotype" w:cs="Arial"/>
          <w:b/>
          <w:sz w:val="24"/>
          <w:szCs w:val="24"/>
        </w:rPr>
        <w:t>PRIMERO. De la competencia</w:t>
      </w:r>
      <w:r w:rsidRPr="003F0C8A">
        <w:rPr>
          <w:rFonts w:ascii="Palatino Linotype" w:hAnsi="Palatino Linotype" w:cs="Arial"/>
          <w:sz w:val="24"/>
          <w:szCs w:val="24"/>
        </w:rPr>
        <w:t>.</w:t>
      </w:r>
    </w:p>
    <w:p w:rsidR="006168E4" w:rsidRPr="003F0C8A" w:rsidRDefault="00046186" w:rsidP="003F0C8A">
      <w:pPr>
        <w:spacing w:after="0" w:line="360" w:lineRule="auto"/>
        <w:jc w:val="both"/>
        <w:rPr>
          <w:rFonts w:ascii="Palatino Linotype" w:hAnsi="Palatino Linotype" w:cs="Arial"/>
          <w:sz w:val="24"/>
          <w:szCs w:val="24"/>
        </w:rPr>
      </w:pPr>
      <w:r>
        <w:rPr>
          <w:rFonts w:ascii="Palatino Linotype" w:hAnsi="Palatino Linotype" w:cs="Arial"/>
          <w:sz w:val="24"/>
          <w:szCs w:val="24"/>
        </w:rPr>
        <w:t>Que e</w:t>
      </w:r>
      <w:r w:rsidR="006168E4" w:rsidRPr="003F0C8A">
        <w:rPr>
          <w:rFonts w:ascii="Palatino Linotype" w:hAnsi="Palatino Linotype" w:cs="Arial"/>
          <w:sz w:val="24"/>
          <w:szCs w:val="24"/>
        </w:rPr>
        <w:t xml:space="preserve">ste Instituto de Transparencia, Acceso a la Información Pública y Protección de Datos Personales del Estado de México, es competente para conocer y resolver el presente recurso de revisión interpuesto por </w:t>
      </w:r>
      <w:r w:rsidR="006168E4" w:rsidRPr="003F0C8A">
        <w:rPr>
          <w:rFonts w:ascii="Palatino Linotype" w:hAnsi="Palatino Linotype" w:cs="Arial"/>
          <w:b/>
          <w:sz w:val="24"/>
          <w:szCs w:val="24"/>
        </w:rPr>
        <w:t xml:space="preserve">El Recurrente </w:t>
      </w:r>
      <w:r w:rsidR="006168E4" w:rsidRPr="003F0C8A">
        <w:rPr>
          <w:rFonts w:ascii="Palatino Linotype" w:hAnsi="Palatino Linotype" w:cs="Arial"/>
          <w:sz w:val="24"/>
          <w:szCs w:val="24"/>
        </w:rPr>
        <w:t xml:space="preserve">conforme a lo dispuesto en los artículos 6, apartado A, fracción IV de la Constitución Política de los Estados Unidos Mexicanos, 5, párrafos </w:t>
      </w:r>
      <w:r w:rsidR="00B3672D" w:rsidRPr="003F0C8A">
        <w:rPr>
          <w:rFonts w:ascii="Palatino Linotype" w:hAnsi="Palatino Linotype" w:cs="Arial"/>
          <w:sz w:val="24"/>
          <w:szCs w:val="24"/>
        </w:rPr>
        <w:t>vigésimo</w:t>
      </w:r>
      <w:r w:rsidR="001C5D35">
        <w:rPr>
          <w:rFonts w:ascii="Palatino Linotype" w:hAnsi="Palatino Linotype" w:cs="Arial"/>
          <w:sz w:val="24"/>
          <w:szCs w:val="24"/>
        </w:rPr>
        <w:t xml:space="preserve"> segundo</w:t>
      </w:r>
      <w:r w:rsidR="00B3672D" w:rsidRPr="003F0C8A">
        <w:rPr>
          <w:rFonts w:ascii="Palatino Linotype" w:hAnsi="Palatino Linotype" w:cs="Arial"/>
          <w:sz w:val="24"/>
          <w:szCs w:val="24"/>
        </w:rPr>
        <w:t xml:space="preserve">, vigésimo </w:t>
      </w:r>
      <w:r w:rsidR="001C5D35">
        <w:rPr>
          <w:rFonts w:ascii="Palatino Linotype" w:hAnsi="Palatino Linotype" w:cs="Arial"/>
          <w:sz w:val="24"/>
          <w:szCs w:val="24"/>
        </w:rPr>
        <w:t xml:space="preserve">tercero </w:t>
      </w:r>
      <w:r w:rsidR="00B3672D" w:rsidRPr="003F0C8A">
        <w:rPr>
          <w:rFonts w:ascii="Palatino Linotype" w:hAnsi="Palatino Linotype" w:cs="Arial"/>
          <w:sz w:val="24"/>
          <w:szCs w:val="24"/>
        </w:rPr>
        <w:t xml:space="preserve">y vigésimo </w:t>
      </w:r>
      <w:r w:rsidR="001C5D35">
        <w:rPr>
          <w:rFonts w:ascii="Palatino Linotype" w:hAnsi="Palatino Linotype" w:cs="Arial"/>
          <w:sz w:val="24"/>
          <w:szCs w:val="24"/>
        </w:rPr>
        <w:t>cuarto,</w:t>
      </w:r>
      <w:r w:rsidR="00B3672D" w:rsidRPr="003F0C8A">
        <w:rPr>
          <w:rFonts w:ascii="Palatino Linotype" w:hAnsi="Palatino Linotype" w:cs="Arial"/>
          <w:sz w:val="24"/>
          <w:szCs w:val="24"/>
        </w:rPr>
        <w:t xml:space="preserve"> </w:t>
      </w:r>
      <w:r w:rsidR="006168E4" w:rsidRPr="003F0C8A">
        <w:rPr>
          <w:rFonts w:ascii="Palatino Linotype" w:hAnsi="Palatino Linotype" w:cs="Arial"/>
          <w:sz w:val="24"/>
          <w:szCs w:val="24"/>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5D0901" w:rsidRPr="003F0C8A" w:rsidRDefault="005D0901" w:rsidP="003F0C8A">
      <w:pPr>
        <w:pStyle w:val="Prrafodelista"/>
        <w:autoSpaceDE w:val="0"/>
        <w:autoSpaceDN w:val="0"/>
        <w:adjustRightInd w:val="0"/>
        <w:spacing w:line="360" w:lineRule="auto"/>
        <w:ind w:left="0"/>
        <w:jc w:val="both"/>
        <w:rPr>
          <w:rFonts w:ascii="Palatino Linotype" w:hAnsi="Palatino Linotype" w:cs="Arial"/>
          <w:b/>
        </w:rPr>
      </w:pPr>
    </w:p>
    <w:p w:rsidR="006168E4" w:rsidRPr="003F0C8A" w:rsidRDefault="006168E4" w:rsidP="003F0C8A">
      <w:pPr>
        <w:pStyle w:val="Prrafodelista"/>
        <w:autoSpaceDE w:val="0"/>
        <w:autoSpaceDN w:val="0"/>
        <w:adjustRightInd w:val="0"/>
        <w:spacing w:line="360" w:lineRule="auto"/>
        <w:ind w:left="0"/>
        <w:jc w:val="both"/>
        <w:rPr>
          <w:rFonts w:ascii="Palatino Linotype" w:hAnsi="Palatino Linotype" w:cs="Arial"/>
          <w:b/>
        </w:rPr>
      </w:pPr>
      <w:r w:rsidRPr="003F0C8A">
        <w:rPr>
          <w:rFonts w:ascii="Palatino Linotype" w:hAnsi="Palatino Linotype" w:cs="Arial"/>
          <w:b/>
        </w:rPr>
        <w:t xml:space="preserve">SEGUNDO. Sobre los alcances del recurso de revisión. </w:t>
      </w:r>
    </w:p>
    <w:p w:rsidR="006168E4" w:rsidRPr="00D7444D" w:rsidRDefault="002A3EFF" w:rsidP="00D74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Que </w:t>
      </w:r>
      <w:r w:rsidR="00CC1F85" w:rsidRPr="003F0C8A">
        <w:rPr>
          <w:rFonts w:ascii="Palatino Linotype" w:hAnsi="Palatino Linotype" w:cs="Arial"/>
        </w:rPr>
        <w:t>el recurso de revisión tiene el fin y alcance que señalan los numerales 176, 179, 181 párrafo cuarto, 194 y 195 y demás aplicables de la Ley de Transparencia y Acceso a la Información Pública del Estado de México y Municipios vigente</w:t>
      </w:r>
      <w:r>
        <w:rPr>
          <w:rFonts w:ascii="Palatino Linotype" w:hAnsi="Palatino Linotype" w:cs="Arial"/>
        </w:rPr>
        <w:t>, por lo que</w:t>
      </w:r>
      <w:r w:rsidR="00CC1F85" w:rsidRPr="003F0C8A">
        <w:rPr>
          <w:rFonts w:ascii="Palatino Linotype" w:hAnsi="Palatino Linotype" w:cs="Arial"/>
        </w:rPr>
        <w:t xml:space="preserve"> será analizado conforme a las actuaciones que obren en el expediente electrónico con la finalidad de reparar cualquier posible afectación al derecho de acceso a la información pública y garantizando el principio rector de máxima </w:t>
      </w:r>
      <w:r w:rsidR="00CC1F85" w:rsidRPr="00D7444D">
        <w:rPr>
          <w:rFonts w:ascii="Palatino Linotype" w:hAnsi="Palatino Linotype" w:cs="Arial"/>
        </w:rPr>
        <w:t>publicidad.</w:t>
      </w:r>
    </w:p>
    <w:p w:rsidR="00E10E9B" w:rsidRPr="00F30BD7" w:rsidRDefault="00E10E9B" w:rsidP="00F30BD7">
      <w:pPr>
        <w:pStyle w:val="Prrafodelista"/>
        <w:autoSpaceDE w:val="0"/>
        <w:autoSpaceDN w:val="0"/>
        <w:adjustRightInd w:val="0"/>
        <w:spacing w:line="360" w:lineRule="auto"/>
        <w:ind w:left="0"/>
        <w:jc w:val="both"/>
        <w:rPr>
          <w:rFonts w:ascii="Palatino Linotype" w:hAnsi="Palatino Linotype" w:cs="Arial"/>
        </w:rPr>
      </w:pPr>
    </w:p>
    <w:p w:rsidR="00742207" w:rsidRPr="00161CEB" w:rsidRDefault="00742207" w:rsidP="00742207">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Pr="00161CEB">
        <w:rPr>
          <w:rFonts w:ascii="Palatino Linotype" w:hAnsi="Palatino Linotype" w:cs="Arial"/>
          <w:b/>
          <w:sz w:val="28"/>
          <w:szCs w:val="24"/>
        </w:rPr>
        <w:t xml:space="preserve">. Del estudio de las causas de improcedencia. </w:t>
      </w:r>
    </w:p>
    <w:p w:rsidR="00742207" w:rsidRPr="00161CEB" w:rsidRDefault="00742207" w:rsidP="00742207">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742207" w:rsidRPr="00161CEB" w:rsidRDefault="00742207" w:rsidP="00742207">
      <w:pPr>
        <w:autoSpaceDE w:val="0"/>
        <w:autoSpaceDN w:val="0"/>
        <w:adjustRightInd w:val="0"/>
        <w:spacing w:after="0" w:line="360" w:lineRule="auto"/>
        <w:jc w:val="both"/>
        <w:rPr>
          <w:rFonts w:ascii="Palatino Linotype" w:hAnsi="Palatino Linotype" w:cs="Arial"/>
          <w:sz w:val="24"/>
          <w:szCs w:val="24"/>
        </w:rPr>
      </w:pPr>
    </w:p>
    <w:p w:rsidR="00742207" w:rsidRPr="00161CEB" w:rsidRDefault="00742207" w:rsidP="00742207">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742207" w:rsidRPr="00161CEB" w:rsidRDefault="00742207" w:rsidP="00742207">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8"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742207" w:rsidRPr="00161CEB" w:rsidRDefault="00742207" w:rsidP="00742207">
      <w:pPr>
        <w:pStyle w:val="Prrafodelista"/>
        <w:autoSpaceDE w:val="0"/>
        <w:autoSpaceDN w:val="0"/>
        <w:adjustRightInd w:val="0"/>
        <w:spacing w:line="360" w:lineRule="auto"/>
        <w:ind w:left="0"/>
        <w:jc w:val="both"/>
        <w:rPr>
          <w:rFonts w:ascii="Palatino Linotype" w:hAnsi="Palatino Linotype" w:cs="Arial"/>
        </w:rPr>
      </w:pPr>
    </w:p>
    <w:p w:rsidR="00742207" w:rsidRPr="00161CEB" w:rsidRDefault="00742207" w:rsidP="00742207">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rsidR="00742207" w:rsidRPr="00161CEB" w:rsidRDefault="00742207" w:rsidP="00742207">
      <w:pPr>
        <w:pStyle w:val="Sinespaciado"/>
      </w:pPr>
    </w:p>
    <w:p w:rsidR="00742207" w:rsidRPr="00161CEB" w:rsidRDefault="00742207" w:rsidP="00742207">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rsidR="00742207" w:rsidRPr="00161CEB" w:rsidRDefault="00742207" w:rsidP="00742207">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rsidR="00742207" w:rsidRPr="00161CEB" w:rsidRDefault="00742207" w:rsidP="00742207">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rsidR="00742207" w:rsidRPr="00161CEB" w:rsidRDefault="00742207" w:rsidP="00742207">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rsidR="00742207" w:rsidRPr="00161CEB" w:rsidRDefault="00742207" w:rsidP="00742207">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rsidR="00742207" w:rsidRPr="00161CEB" w:rsidRDefault="00742207" w:rsidP="00742207">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rsidR="00742207" w:rsidRPr="00161CEB" w:rsidRDefault="00742207" w:rsidP="00742207">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rsidR="00742207" w:rsidRPr="00161CEB" w:rsidRDefault="00742207" w:rsidP="00742207">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rsidR="00742207" w:rsidRPr="00161CEB" w:rsidRDefault="00742207" w:rsidP="00742207">
      <w:pPr>
        <w:pStyle w:val="Prrafodelista"/>
        <w:autoSpaceDE w:val="0"/>
        <w:autoSpaceDN w:val="0"/>
        <w:adjustRightInd w:val="0"/>
        <w:spacing w:line="360" w:lineRule="auto"/>
        <w:ind w:right="850"/>
        <w:jc w:val="both"/>
        <w:rPr>
          <w:rFonts w:ascii="Palatino Linotype" w:hAnsi="Palatino Linotype" w:cs="Arial"/>
          <w:i/>
        </w:rPr>
      </w:pPr>
    </w:p>
    <w:p w:rsidR="00742207" w:rsidRPr="00161CEB" w:rsidRDefault="00742207" w:rsidP="00742207">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742207" w:rsidRPr="00161CEB" w:rsidRDefault="00742207" w:rsidP="00742207">
      <w:pPr>
        <w:autoSpaceDE w:val="0"/>
        <w:autoSpaceDN w:val="0"/>
        <w:adjustRightInd w:val="0"/>
        <w:spacing w:after="0" w:line="360" w:lineRule="auto"/>
        <w:jc w:val="both"/>
        <w:rPr>
          <w:rFonts w:ascii="Palatino Linotype" w:hAnsi="Palatino Linotype" w:cs="Arial"/>
          <w:sz w:val="24"/>
          <w:szCs w:val="24"/>
        </w:rPr>
      </w:pPr>
    </w:p>
    <w:p w:rsidR="00742207" w:rsidRDefault="00742207" w:rsidP="00742207">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742207" w:rsidRPr="002813C0" w:rsidRDefault="00742207" w:rsidP="00742207">
      <w:pPr>
        <w:pStyle w:val="Prrafodelista"/>
        <w:autoSpaceDE w:val="0"/>
        <w:autoSpaceDN w:val="0"/>
        <w:adjustRightInd w:val="0"/>
        <w:spacing w:line="360" w:lineRule="auto"/>
        <w:ind w:left="0"/>
        <w:jc w:val="both"/>
        <w:rPr>
          <w:rFonts w:ascii="Palatino Linotype" w:hAnsi="Palatino Linotype" w:cs="Arial"/>
        </w:rPr>
      </w:pPr>
    </w:p>
    <w:p w:rsidR="00742207" w:rsidRPr="00584718" w:rsidRDefault="00742207" w:rsidP="00742207">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CUARTO</w:t>
      </w:r>
      <w:r w:rsidRPr="00584718">
        <w:rPr>
          <w:rFonts w:ascii="Palatino Linotype" w:hAnsi="Palatino Linotype"/>
          <w:b/>
          <w:sz w:val="28"/>
          <w:szCs w:val="28"/>
        </w:rPr>
        <w:t xml:space="preserve">. Estudio y resolución del asunto </w:t>
      </w:r>
    </w:p>
    <w:p w:rsidR="00742207" w:rsidRDefault="00742207" w:rsidP="00742207">
      <w:pPr>
        <w:spacing w:after="0" w:line="360" w:lineRule="auto"/>
        <w:jc w:val="both"/>
        <w:rPr>
          <w:rFonts w:ascii="Palatino Linotype" w:hAnsi="Palatino Linotype" w:cs="Arial"/>
        </w:rPr>
      </w:pPr>
      <w:r w:rsidRPr="00D1681B">
        <w:rPr>
          <w:rFonts w:ascii="Palatino Linotype" w:eastAsia="Times New Roman" w:hAnsi="Palatino Linotype" w:cs="Times New Roman"/>
          <w:sz w:val="24"/>
          <w:szCs w:val="24"/>
          <w:lang w:eastAsia="es-ES"/>
        </w:rPr>
        <w:t>El análisis del presente recurso, se basará en el contenido íntegro de las actuaciones que obran en el expediente electrónico, para así estar en posibilidad este Órgano Colegiado de dictar el fallo</w:t>
      </w:r>
      <w:r w:rsidRPr="00584718">
        <w:rPr>
          <w:rFonts w:ascii="Palatino Linotype" w:hAnsi="Palatino Linotype" w:cs="Arial"/>
        </w:rPr>
        <w:t xml:space="preserve">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742207" w:rsidRPr="002813C0" w:rsidRDefault="00742207" w:rsidP="00742207">
      <w:pPr>
        <w:pStyle w:val="Prrafodelista"/>
        <w:autoSpaceDE w:val="0"/>
        <w:autoSpaceDN w:val="0"/>
        <w:adjustRightInd w:val="0"/>
        <w:spacing w:line="360" w:lineRule="auto"/>
        <w:ind w:left="0"/>
        <w:jc w:val="both"/>
        <w:rPr>
          <w:rFonts w:ascii="Palatino Linotype" w:hAnsi="Palatino Linotype" w:cs="Arial"/>
        </w:rPr>
      </w:pPr>
    </w:p>
    <w:p w:rsidR="00742207" w:rsidRDefault="00742207" w:rsidP="00742207">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 la</w:t>
      </w:r>
      <w:r w:rsidR="001C4694">
        <w:rPr>
          <w:rFonts w:ascii="Palatino Linotype" w:hAnsi="Palatino Linotype"/>
          <w:sz w:val="24"/>
          <w:szCs w:val="24"/>
        </w:rPr>
        <w:t>s</w:t>
      </w:r>
      <w:r w:rsidRPr="00584718">
        <w:rPr>
          <w:rFonts w:ascii="Palatino Linotype" w:hAnsi="Palatino Linotype"/>
          <w:sz w:val="24"/>
          <w:szCs w:val="24"/>
        </w:rPr>
        <w:t xml:space="preserve"> solicitud</w:t>
      </w:r>
      <w:r w:rsidR="001C4694">
        <w:rPr>
          <w:rFonts w:ascii="Palatino Linotype" w:hAnsi="Palatino Linotype"/>
          <w:sz w:val="24"/>
          <w:szCs w:val="24"/>
        </w:rPr>
        <w:t>es</w:t>
      </w:r>
      <w:r w:rsidRPr="00584718">
        <w:rPr>
          <w:rFonts w:ascii="Palatino Linotype" w:hAnsi="Palatino Linotype"/>
          <w:sz w:val="24"/>
          <w:szCs w:val="24"/>
        </w:rPr>
        <w:t xml:space="preserve"> de información </w:t>
      </w:r>
      <w:r w:rsidR="001C4694">
        <w:rPr>
          <w:rFonts w:ascii="Palatino Linotype" w:hAnsi="Palatino Linotype" w:cs="Arial"/>
          <w:b/>
          <w:sz w:val="24"/>
          <w:szCs w:val="24"/>
        </w:rPr>
        <w:t>00542/VIVICTOR/IP/2019 y 00544/VIVICTOR/IP/2019</w:t>
      </w:r>
      <w:r w:rsidRPr="00584718">
        <w:rPr>
          <w:rFonts w:ascii="Palatino Linotype" w:hAnsi="Palatino Linotype"/>
          <w:sz w:val="24"/>
          <w:szCs w:val="24"/>
        </w:rPr>
        <w:t xml:space="preserve">, podemos identificar que </w:t>
      </w:r>
      <w:r>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rsidR="00742207" w:rsidRDefault="00742207" w:rsidP="00742207">
      <w:pPr>
        <w:pStyle w:val="Sinespaciado"/>
      </w:pPr>
    </w:p>
    <w:p w:rsidR="001C4694" w:rsidRDefault="001C4694" w:rsidP="001C4694">
      <w:pPr>
        <w:pStyle w:val="Prrafodelista"/>
        <w:numPr>
          <w:ilvl w:val="0"/>
          <w:numId w:val="9"/>
        </w:numPr>
        <w:spacing w:line="360" w:lineRule="auto"/>
        <w:ind w:right="1134"/>
        <w:jc w:val="both"/>
        <w:rPr>
          <w:rFonts w:ascii="Palatino Linotype" w:hAnsi="Palatino Linotype"/>
          <w:i/>
          <w:color w:val="000000"/>
        </w:rPr>
      </w:pPr>
      <w:r>
        <w:rPr>
          <w:rFonts w:ascii="Palatino Linotype" w:hAnsi="Palatino Linotype"/>
          <w:i/>
          <w:color w:val="000000"/>
        </w:rPr>
        <w:t>“Solicito la declaración de conflicto de intereses del presidente municipal” [Sic]</w:t>
      </w:r>
    </w:p>
    <w:p w:rsidR="001C4694" w:rsidRDefault="001C4694" w:rsidP="001C4694">
      <w:pPr>
        <w:pStyle w:val="Prrafodelista"/>
        <w:numPr>
          <w:ilvl w:val="0"/>
          <w:numId w:val="9"/>
        </w:numPr>
        <w:spacing w:line="360" w:lineRule="auto"/>
        <w:ind w:right="1134"/>
        <w:jc w:val="both"/>
        <w:rPr>
          <w:rFonts w:ascii="Palatino Linotype" w:hAnsi="Palatino Linotype"/>
          <w:i/>
          <w:color w:val="000000"/>
        </w:rPr>
      </w:pPr>
      <w:r>
        <w:rPr>
          <w:rFonts w:ascii="Palatino Linotype" w:hAnsi="Palatino Linotype"/>
          <w:i/>
          <w:color w:val="000000"/>
        </w:rPr>
        <w:t>“Solicito la declaración de conflicto de intereses del contralor” (sic)</w:t>
      </w:r>
    </w:p>
    <w:p w:rsidR="00742207" w:rsidRDefault="00742207" w:rsidP="00742207">
      <w:pPr>
        <w:pStyle w:val="Prrafodelista"/>
        <w:autoSpaceDE w:val="0"/>
        <w:autoSpaceDN w:val="0"/>
        <w:adjustRightInd w:val="0"/>
        <w:spacing w:line="360" w:lineRule="auto"/>
        <w:ind w:left="0"/>
        <w:jc w:val="both"/>
        <w:rPr>
          <w:rFonts w:ascii="Palatino Linotype" w:hAnsi="Palatino Linotype" w:cs="Arial"/>
        </w:rPr>
      </w:pPr>
    </w:p>
    <w:p w:rsidR="001C4694" w:rsidRDefault="00742207" w:rsidP="0074220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w:t>
      </w:r>
      <w:r w:rsidR="001C4694" w:rsidRPr="00584718">
        <w:rPr>
          <w:rFonts w:ascii="Palatino Linotype" w:hAnsi="Palatino Linotype" w:cs="Arial"/>
        </w:rPr>
        <w:t>a los actos impugnados emitidos</w:t>
      </w:r>
      <w:r w:rsidRPr="00584718">
        <w:rPr>
          <w:rFonts w:ascii="Palatino Linotype" w:hAnsi="Palatino Linotype" w:cs="Arial"/>
        </w:rPr>
        <w:t>, se distingue que se adolece, de</w:t>
      </w:r>
      <w:r w:rsidR="001C4694">
        <w:rPr>
          <w:rFonts w:ascii="Palatino Linotype" w:hAnsi="Palatino Linotype" w:cs="Arial"/>
        </w:rPr>
        <w:t>:</w:t>
      </w:r>
      <w:r w:rsidRPr="00584718">
        <w:rPr>
          <w:rFonts w:ascii="Palatino Linotype" w:hAnsi="Palatino Linotype" w:cs="Arial"/>
        </w:rPr>
        <w:t xml:space="preserve"> </w:t>
      </w:r>
    </w:p>
    <w:p w:rsidR="001C4694" w:rsidRDefault="001C4694" w:rsidP="00742207">
      <w:pPr>
        <w:pStyle w:val="Prrafodelista"/>
        <w:autoSpaceDE w:val="0"/>
        <w:autoSpaceDN w:val="0"/>
        <w:adjustRightInd w:val="0"/>
        <w:spacing w:line="360" w:lineRule="auto"/>
        <w:ind w:left="0"/>
        <w:jc w:val="both"/>
        <w:rPr>
          <w:rFonts w:ascii="Palatino Linotype" w:hAnsi="Palatino Linotype" w:cs="Arial"/>
        </w:rPr>
      </w:pPr>
    </w:p>
    <w:p w:rsidR="001C4694" w:rsidRDefault="001C4694" w:rsidP="001C4694">
      <w:pPr>
        <w:spacing w:after="0" w:line="360" w:lineRule="auto"/>
        <w:ind w:left="851" w:right="851"/>
        <w:jc w:val="both"/>
        <w:rPr>
          <w:rFonts w:ascii="Palatino Linotype" w:hAnsi="Palatino Linotype"/>
          <w:i/>
          <w:color w:val="000000"/>
          <w:sz w:val="24"/>
          <w:szCs w:val="24"/>
        </w:rPr>
      </w:pPr>
      <w:r>
        <w:rPr>
          <w:rFonts w:ascii="Palatino Linotype" w:hAnsi="Palatino Linotype"/>
          <w:i/>
          <w:color w:val="000000"/>
          <w:sz w:val="24"/>
          <w:szCs w:val="24"/>
        </w:rPr>
        <w:t>“En relación a la solicitud de información ingresada a través del Sistema de Acceso a la Información Mexiquense (SAIMEX), registrada con el número de solicitud 00542/VIVICTOR/IP/2019, que requiere lo siguiente: Solicito la declaración de conflicto de intereses del presidente municipal.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Al respecto, se le informa que la presentación de la Declaración de Conflicto de Intereses de los servidores públicos son personales; es decir, cada obligado a manifestar realiza su trámite sin que la Contraloría Interna Municipal conserve copia del documento, únicamente en la plataforma digital que maneja dicha dependencia se tiene el registro de quien ya cumplió con dicha obligación, además que, para que estas puedan publicarse, “…se hará siempre y cuando los sujetos obligados cuenten con la autorización previa y especifica del servidor público que se trate, es decir, que haya otorgado consentimiento informado, expreso, previo y por escrito”. Esto en razón a los lineamientos Técnicos Generales para la Publicación Homologación y Estandarización de la Información. Por lo tanto noexiste información disponible para consulta al respecto de su solicitud. Sin otro particular, con el presente escrito se tiene por atendida la solicitud de información.”</w:t>
      </w:r>
    </w:p>
    <w:p w:rsidR="001C4694" w:rsidRDefault="001C4694" w:rsidP="001C4694">
      <w:pPr>
        <w:spacing w:after="0" w:line="360" w:lineRule="auto"/>
        <w:ind w:left="851" w:right="851"/>
        <w:jc w:val="both"/>
        <w:rPr>
          <w:rFonts w:ascii="Palatino Linotype" w:hAnsi="Palatino Linotype"/>
          <w:i/>
          <w:color w:val="000000"/>
          <w:sz w:val="24"/>
          <w:szCs w:val="24"/>
        </w:rPr>
      </w:pPr>
    </w:p>
    <w:p w:rsidR="001C4694" w:rsidRDefault="001C4694" w:rsidP="001C4694">
      <w:pPr>
        <w:spacing w:after="0" w:line="240" w:lineRule="auto"/>
        <w:ind w:left="851" w:right="851"/>
        <w:jc w:val="both"/>
        <w:rPr>
          <w:rFonts w:ascii="Palatino Linotype" w:hAnsi="Palatino Linotype"/>
          <w:i/>
          <w:color w:val="000000"/>
          <w:sz w:val="24"/>
          <w:szCs w:val="24"/>
        </w:rPr>
      </w:pPr>
      <w:r>
        <w:rPr>
          <w:rFonts w:ascii="Palatino Linotype" w:hAnsi="Palatino Linotype"/>
          <w:i/>
          <w:color w:val="000000"/>
          <w:sz w:val="24"/>
          <w:szCs w:val="24"/>
        </w:rPr>
        <w:t>“En relación a la solicitud de información ingresada a través del Sistema de Acceso a la Información Mexiquense (SAIMEX), registrada con el número de solicitud 00544/VIVICTOR/IP/2019, que requiere lo siguiente: Solicito la declaración de conflicto de intereses del contralor.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Al respecto, se le informa que la presentación de la Declaración de Conflicto de Intereses de los servidores públicos son personales; es decir, cada obligado a manifestar realiza su trámite sin que la Contraloría Interna Municipal conserve copia del documento, únicamente en la plataforma digital que maneja dicha dependencia se tiene el registro de quien ya cumplió con dicha obligación, además que, para que estas puedan publicarse, “…se hará siempre y cuando los sujetos obligados cuentencon la autorización previa y especifica del servidor público que se trate, es decir, que haya otorgado consentimiento informado, expreso, previo y por escrito”. Esto en razón a los lineamientos Técnicos Generales para la Publicación Homologación y Estandarización de la Información. Por lo tanto no existe información disponible para consulta al respecto de su solicitud. Sin otro particular, con el presente escrito se tiene por atendida la solicitud de información.” (sic)</w:t>
      </w:r>
    </w:p>
    <w:p w:rsidR="001C4694" w:rsidRDefault="001C4694" w:rsidP="00742207">
      <w:pPr>
        <w:pStyle w:val="Prrafodelista"/>
        <w:autoSpaceDE w:val="0"/>
        <w:autoSpaceDN w:val="0"/>
        <w:adjustRightInd w:val="0"/>
        <w:spacing w:line="360" w:lineRule="auto"/>
        <w:ind w:left="0"/>
        <w:jc w:val="both"/>
        <w:rPr>
          <w:rFonts w:ascii="Palatino Linotype" w:hAnsi="Palatino Linotype" w:cs="Arial"/>
        </w:rPr>
      </w:pPr>
    </w:p>
    <w:p w:rsidR="00742207" w:rsidRDefault="001C4694" w:rsidP="00003F2D">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rPr>
        <w:t>A</w:t>
      </w:r>
      <w:r w:rsidR="00742207" w:rsidRPr="00584718">
        <w:rPr>
          <w:rFonts w:ascii="Palatino Linotype" w:hAnsi="Palatino Linotype" w:cs="Arial"/>
        </w:rPr>
        <w:t xml:space="preserve">ctualizando con ello lo establecido en la fracción </w:t>
      </w:r>
      <w:r w:rsidR="00003F2D">
        <w:rPr>
          <w:rFonts w:ascii="Palatino Linotype" w:hAnsi="Palatino Linotype" w:cs="Arial"/>
        </w:rPr>
        <w:t>XIII</w:t>
      </w:r>
      <w:r w:rsidR="00742207" w:rsidRPr="00584718">
        <w:rPr>
          <w:rFonts w:ascii="Palatino Linotype" w:hAnsi="Palatino Linotype" w:cs="Arial"/>
        </w:rPr>
        <w:t>, del artículo 179, de la Ley de Transparencia y Acceso a la Información Pública del Estado de México y Municipios</w:t>
      </w:r>
      <w:r w:rsidR="00003F2D">
        <w:rPr>
          <w:rFonts w:ascii="Palatino Linotype" w:hAnsi="Palatino Linotype" w:cs="Arial"/>
        </w:rPr>
        <w:t>, e</w:t>
      </w:r>
      <w:r w:rsidR="00742207" w:rsidRPr="00584718">
        <w:rPr>
          <w:rFonts w:ascii="Palatino Linotype" w:hAnsi="Palatino Linotype" w:cs="Arial"/>
        </w:rPr>
        <w:t xml:space="preserve">n este tenor, resulta evidente que las razones o motivos de inconformidad hechos valer por </w:t>
      </w:r>
      <w:r w:rsidR="00742207">
        <w:rPr>
          <w:rFonts w:ascii="Palatino Linotype" w:hAnsi="Palatino Linotype" w:cs="Arial"/>
          <w:b/>
        </w:rPr>
        <w:t>El</w:t>
      </w:r>
      <w:r w:rsidR="00742207" w:rsidRPr="00584718">
        <w:rPr>
          <w:rFonts w:ascii="Palatino Linotype" w:hAnsi="Palatino Linotype" w:cs="Arial"/>
          <w:b/>
        </w:rPr>
        <w:t xml:space="preserve"> Recurrente, </w:t>
      </w:r>
      <w:r w:rsidR="00742207" w:rsidRPr="00584718">
        <w:rPr>
          <w:rFonts w:ascii="Palatino Linotype" w:hAnsi="Palatino Linotype" w:cs="Arial"/>
        </w:rPr>
        <w:t xml:space="preserve">resultan fundados y procedentes, en virtud de que como consta en </w:t>
      </w:r>
      <w:r w:rsidR="00742207">
        <w:rPr>
          <w:rFonts w:ascii="Palatino Linotype" w:hAnsi="Palatino Linotype" w:cs="Arial"/>
        </w:rPr>
        <w:t>el expediente electrónico</w:t>
      </w:r>
      <w:r w:rsidR="00742207" w:rsidRPr="00584718">
        <w:rPr>
          <w:rFonts w:ascii="Palatino Linotype" w:hAnsi="Palatino Linotype" w:cs="Arial"/>
        </w:rPr>
        <w:t xml:space="preserve"> del </w:t>
      </w:r>
      <w:r w:rsidR="00742207" w:rsidRPr="00584718">
        <w:rPr>
          <w:rFonts w:ascii="Palatino Linotype" w:hAnsi="Palatino Linotype" w:cs="Arial"/>
          <w:b/>
        </w:rPr>
        <w:t xml:space="preserve">SAIMEX, </w:t>
      </w:r>
      <w:r w:rsidR="00742207" w:rsidRPr="00584718">
        <w:rPr>
          <w:rFonts w:ascii="Palatino Linotype" w:hAnsi="Palatino Linotype" w:cs="Arial"/>
        </w:rPr>
        <w:t xml:space="preserve">se acredita que </w:t>
      </w:r>
      <w:r w:rsidR="00742207" w:rsidRPr="00584718">
        <w:rPr>
          <w:rFonts w:ascii="Palatino Linotype" w:hAnsi="Palatino Linotype" w:cs="Arial"/>
          <w:b/>
        </w:rPr>
        <w:t xml:space="preserve">El Sujeto Obligado </w:t>
      </w:r>
      <w:r w:rsidR="00742207" w:rsidRPr="00584718">
        <w:rPr>
          <w:rFonts w:ascii="Palatino Linotype" w:hAnsi="Palatino Linotype" w:cs="Arial"/>
        </w:rPr>
        <w:t xml:space="preserve">fue omiso en responder la solicitud de información hecha por </w:t>
      </w:r>
      <w:r w:rsidR="00742207">
        <w:rPr>
          <w:rFonts w:ascii="Palatino Linotype" w:hAnsi="Palatino Linotype" w:cs="Arial"/>
          <w:b/>
        </w:rPr>
        <w:t>El</w:t>
      </w:r>
      <w:r w:rsidR="00742207" w:rsidRPr="00584718">
        <w:rPr>
          <w:rFonts w:ascii="Palatino Linotype" w:hAnsi="Palatino Linotype" w:cs="Arial"/>
          <w:b/>
        </w:rPr>
        <w:t xml:space="preserve"> Recurrente, </w:t>
      </w:r>
      <w:r w:rsidR="00742207" w:rsidRPr="00584718">
        <w:rPr>
          <w:rFonts w:ascii="Palatino Linotype" w:hAnsi="Palatino Linotype" w:cs="Arial"/>
        </w:rPr>
        <w:t xml:space="preserve">por ello </w:t>
      </w:r>
      <w:r w:rsidR="00742207"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742207" w:rsidRDefault="00742207" w:rsidP="00742207">
      <w:pPr>
        <w:pStyle w:val="Prrafodelista"/>
        <w:autoSpaceDE w:val="0"/>
        <w:autoSpaceDN w:val="0"/>
        <w:adjustRightInd w:val="0"/>
        <w:spacing w:line="360" w:lineRule="auto"/>
        <w:ind w:left="0"/>
        <w:jc w:val="both"/>
        <w:rPr>
          <w:rFonts w:ascii="Palatino Linotype" w:hAnsi="Palatino Linotype" w:cs="Arial"/>
          <w:b/>
        </w:rPr>
      </w:pPr>
    </w:p>
    <w:p w:rsidR="00742207" w:rsidRDefault="00742207" w:rsidP="0074220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rsidR="00742207" w:rsidRDefault="00742207" w:rsidP="00742207">
      <w:pPr>
        <w:pStyle w:val="Prrafodelista"/>
        <w:autoSpaceDE w:val="0"/>
        <w:autoSpaceDN w:val="0"/>
        <w:adjustRightInd w:val="0"/>
        <w:spacing w:line="360" w:lineRule="auto"/>
        <w:ind w:left="0"/>
        <w:jc w:val="both"/>
        <w:rPr>
          <w:rFonts w:ascii="Palatino Linotype" w:hAnsi="Palatino Linotype" w:cs="Arial"/>
        </w:rPr>
      </w:pPr>
    </w:p>
    <w:p w:rsidR="00742207" w:rsidRPr="004D3D74" w:rsidRDefault="00742207" w:rsidP="00742207">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742207" w:rsidRPr="005A0F33" w:rsidRDefault="00742207" w:rsidP="00742207">
      <w:pPr>
        <w:pStyle w:val="Sinespaciado"/>
        <w:rPr>
          <w:sz w:val="12"/>
        </w:rPr>
      </w:pPr>
    </w:p>
    <w:p w:rsidR="00742207" w:rsidRPr="004D3D74" w:rsidRDefault="00742207" w:rsidP="00742207">
      <w:pPr>
        <w:pStyle w:val="Sinespaciado"/>
        <w:rPr>
          <w:rFonts w:ascii="Palatino Linotype" w:hAnsi="Palatino Linotype"/>
        </w:rPr>
      </w:pPr>
    </w:p>
    <w:p w:rsidR="00742207" w:rsidRPr="00584718" w:rsidRDefault="00742207" w:rsidP="00742207">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rsidR="00742207" w:rsidRPr="00584718" w:rsidRDefault="00742207" w:rsidP="00742207">
      <w:pPr>
        <w:autoSpaceDE w:val="0"/>
        <w:autoSpaceDN w:val="0"/>
        <w:adjustRightInd w:val="0"/>
        <w:spacing w:after="0" w:line="240" w:lineRule="auto"/>
        <w:ind w:left="567" w:right="567"/>
        <w:jc w:val="both"/>
        <w:rPr>
          <w:rFonts w:ascii="Palatino Linotype" w:hAnsi="Palatino Linotype" w:cs="Arial"/>
          <w:i/>
        </w:rPr>
      </w:pPr>
    </w:p>
    <w:p w:rsidR="00742207" w:rsidRPr="00584718" w:rsidRDefault="00742207" w:rsidP="00742207">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rsidR="00742207" w:rsidRPr="00584718" w:rsidRDefault="00742207" w:rsidP="00742207">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p>
    <w:p w:rsidR="00742207" w:rsidRPr="00584718" w:rsidRDefault="00742207" w:rsidP="00742207">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rsidR="00742207" w:rsidRPr="00584718" w:rsidRDefault="00742207" w:rsidP="00742207">
      <w:pPr>
        <w:pStyle w:val="Sinespaciado"/>
      </w:pPr>
    </w:p>
    <w:p w:rsidR="00742207" w:rsidRPr="00893282" w:rsidRDefault="00742207" w:rsidP="00742207">
      <w:pPr>
        <w:pStyle w:val="Sinespaciado"/>
        <w:rPr>
          <w:sz w:val="8"/>
        </w:rPr>
      </w:pPr>
    </w:p>
    <w:p w:rsidR="00742207" w:rsidRPr="00CE48BA" w:rsidRDefault="00742207" w:rsidP="00742207">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742207" w:rsidRPr="00CE48BA" w:rsidRDefault="00742207" w:rsidP="00742207">
      <w:pPr>
        <w:spacing w:after="0" w:line="360" w:lineRule="auto"/>
        <w:contextualSpacing/>
        <w:jc w:val="both"/>
        <w:rPr>
          <w:rFonts w:ascii="Palatino Linotype" w:eastAsia="MS Mincho" w:hAnsi="Palatino Linotype" w:cs="Arial"/>
          <w:i/>
          <w:sz w:val="24"/>
          <w:szCs w:val="24"/>
          <w:lang w:eastAsia="es-ES"/>
        </w:rPr>
      </w:pPr>
    </w:p>
    <w:p w:rsidR="00742207" w:rsidRPr="00CE48BA" w:rsidRDefault="00742207" w:rsidP="00742207">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rsidR="00742207" w:rsidRPr="00CE48BA" w:rsidRDefault="00742207" w:rsidP="00742207">
      <w:pPr>
        <w:spacing w:after="0" w:line="360" w:lineRule="auto"/>
        <w:ind w:left="426"/>
        <w:contextualSpacing/>
        <w:jc w:val="both"/>
        <w:rPr>
          <w:rFonts w:ascii="Palatino Linotype" w:eastAsia="MS Mincho" w:hAnsi="Palatino Linotype" w:cs="Arial"/>
          <w:i/>
          <w:sz w:val="24"/>
          <w:szCs w:val="24"/>
          <w:lang w:eastAsia="es-ES"/>
        </w:rPr>
      </w:pPr>
    </w:p>
    <w:p w:rsidR="00742207" w:rsidRDefault="00742207" w:rsidP="00742207">
      <w:pPr>
        <w:spacing w:after="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742207" w:rsidRPr="00CE48BA" w:rsidRDefault="00742207" w:rsidP="00742207">
      <w:pPr>
        <w:spacing w:after="0" w:line="360" w:lineRule="auto"/>
        <w:contextualSpacing/>
        <w:jc w:val="both"/>
        <w:rPr>
          <w:rFonts w:ascii="Palatino Linotype" w:eastAsia="MS Mincho" w:hAnsi="Palatino Linotype" w:cs="Arial"/>
          <w:i/>
          <w:sz w:val="24"/>
          <w:szCs w:val="24"/>
          <w:lang w:eastAsia="es-ES"/>
        </w:rPr>
      </w:pPr>
    </w:p>
    <w:p w:rsidR="00742207" w:rsidRDefault="00742207" w:rsidP="00742207">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742207" w:rsidRDefault="00742207" w:rsidP="00742207">
      <w:pPr>
        <w:pStyle w:val="Prrafodelista"/>
        <w:spacing w:line="360" w:lineRule="auto"/>
        <w:ind w:left="0"/>
        <w:contextualSpacing/>
        <w:jc w:val="both"/>
        <w:rPr>
          <w:rFonts w:ascii="Palatino Linotype" w:hAnsi="Palatino Linotype"/>
          <w:lang w:eastAsia="es-MX"/>
        </w:rPr>
      </w:pPr>
    </w:p>
    <w:p w:rsidR="00742207" w:rsidRPr="00296F63" w:rsidRDefault="00742207" w:rsidP="00742207">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742207" w:rsidRPr="00296F63" w:rsidRDefault="00742207" w:rsidP="00742207">
      <w:pPr>
        <w:spacing w:after="0" w:line="360" w:lineRule="auto"/>
        <w:jc w:val="both"/>
        <w:rPr>
          <w:rFonts w:ascii="Palatino Linotype" w:hAnsi="Palatino Linotype" w:cs="Arial"/>
          <w:b/>
          <w:sz w:val="24"/>
          <w:szCs w:val="24"/>
        </w:rPr>
      </w:pPr>
    </w:p>
    <w:p w:rsidR="00742207" w:rsidRDefault="00742207" w:rsidP="0074220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rsidR="00742207" w:rsidRDefault="00742207" w:rsidP="00742207">
      <w:pPr>
        <w:pStyle w:val="Prrafodelista"/>
        <w:autoSpaceDE w:val="0"/>
        <w:autoSpaceDN w:val="0"/>
        <w:adjustRightInd w:val="0"/>
        <w:spacing w:line="360" w:lineRule="auto"/>
        <w:ind w:left="0"/>
        <w:jc w:val="both"/>
        <w:rPr>
          <w:rFonts w:ascii="Palatino Linotype" w:hAnsi="Palatino Linotype" w:cs="Arial"/>
        </w:rPr>
      </w:pPr>
    </w:p>
    <w:p w:rsidR="00742207" w:rsidRDefault="00742207" w:rsidP="00742207">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742207" w:rsidRDefault="00742207" w:rsidP="00742207">
      <w:pPr>
        <w:pStyle w:val="Prrafodelista"/>
        <w:autoSpaceDE w:val="0"/>
        <w:autoSpaceDN w:val="0"/>
        <w:adjustRightInd w:val="0"/>
        <w:spacing w:line="360" w:lineRule="auto"/>
        <w:ind w:left="0"/>
        <w:jc w:val="both"/>
        <w:rPr>
          <w:rFonts w:ascii="Palatino Linotype" w:hAnsi="Palatino Linotype" w:cs="Arial"/>
        </w:rPr>
      </w:pPr>
    </w:p>
    <w:p w:rsidR="00742207" w:rsidRDefault="00742207" w:rsidP="00742207">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rsidR="00742207" w:rsidRDefault="00742207" w:rsidP="00742207">
      <w:pPr>
        <w:pStyle w:val="Prrafodelista"/>
        <w:autoSpaceDE w:val="0"/>
        <w:autoSpaceDN w:val="0"/>
        <w:adjustRightInd w:val="0"/>
        <w:spacing w:line="360" w:lineRule="auto"/>
        <w:ind w:left="0"/>
        <w:jc w:val="both"/>
        <w:rPr>
          <w:rFonts w:ascii="Palatino Linotype" w:eastAsia="Calibri" w:hAnsi="Palatino Linotype"/>
        </w:rPr>
      </w:pPr>
    </w:p>
    <w:p w:rsidR="00742207" w:rsidRDefault="00742207" w:rsidP="00742207">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rsidR="00742207" w:rsidRDefault="00742207" w:rsidP="00742207">
      <w:pPr>
        <w:pStyle w:val="Prrafodelista"/>
        <w:autoSpaceDE w:val="0"/>
        <w:autoSpaceDN w:val="0"/>
        <w:adjustRightInd w:val="0"/>
        <w:spacing w:line="360" w:lineRule="auto"/>
        <w:ind w:left="0"/>
        <w:jc w:val="both"/>
        <w:rPr>
          <w:rFonts w:ascii="Palatino Linotype" w:hAnsi="Palatino Linotype" w:cs="Arial"/>
        </w:rPr>
      </w:pPr>
    </w:p>
    <w:p w:rsidR="00742207" w:rsidRDefault="00742207" w:rsidP="0074220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42207" w:rsidRDefault="00742207" w:rsidP="00742207">
      <w:pPr>
        <w:pStyle w:val="Prrafodelista"/>
        <w:autoSpaceDE w:val="0"/>
        <w:autoSpaceDN w:val="0"/>
        <w:adjustRightInd w:val="0"/>
        <w:spacing w:line="360" w:lineRule="auto"/>
        <w:ind w:left="0"/>
        <w:jc w:val="both"/>
        <w:rPr>
          <w:rFonts w:ascii="Palatino Linotype" w:hAnsi="Palatino Linotype" w:cs="Arial"/>
        </w:rPr>
      </w:pPr>
    </w:p>
    <w:p w:rsidR="00742207" w:rsidRDefault="00742207" w:rsidP="0074220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742207" w:rsidRDefault="00742207" w:rsidP="00742207">
      <w:pPr>
        <w:pStyle w:val="Prrafodelista"/>
        <w:autoSpaceDE w:val="0"/>
        <w:autoSpaceDN w:val="0"/>
        <w:adjustRightInd w:val="0"/>
        <w:spacing w:line="360" w:lineRule="auto"/>
        <w:ind w:left="0"/>
        <w:jc w:val="both"/>
        <w:rPr>
          <w:rFonts w:ascii="Palatino Linotype" w:hAnsi="Palatino Linotype" w:cs="Arial"/>
        </w:rPr>
      </w:pPr>
    </w:p>
    <w:p w:rsidR="00742207" w:rsidRDefault="00742207" w:rsidP="0074220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742207" w:rsidRDefault="00742207" w:rsidP="00742207">
      <w:pPr>
        <w:pStyle w:val="Prrafodelista"/>
        <w:autoSpaceDE w:val="0"/>
        <w:autoSpaceDN w:val="0"/>
        <w:adjustRightInd w:val="0"/>
        <w:spacing w:line="360" w:lineRule="auto"/>
        <w:ind w:left="0"/>
        <w:jc w:val="both"/>
        <w:rPr>
          <w:rFonts w:ascii="Palatino Linotype" w:hAnsi="Palatino Linotype" w:cs="Arial"/>
        </w:rPr>
      </w:pPr>
    </w:p>
    <w:p w:rsidR="00742207" w:rsidRPr="00A337EE" w:rsidRDefault="00742207" w:rsidP="0074220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Aclarado lo anterior y, en virtud de que el hoy Recurrente solicita</w:t>
      </w:r>
      <w:r w:rsidRPr="00A337EE">
        <w:t xml:space="preserve"> </w:t>
      </w:r>
      <w:r>
        <w:rPr>
          <w:rFonts w:ascii="Palatino Linotype" w:hAnsi="Palatino Linotype" w:cs="Arial"/>
        </w:rPr>
        <w:t>l</w:t>
      </w:r>
      <w:r w:rsidRPr="00A337EE">
        <w:rPr>
          <w:rFonts w:ascii="Palatino Linotype" w:hAnsi="Palatino Linotype" w:cs="Arial"/>
        </w:rPr>
        <w:t>as declaraciones patrimoniales del Presidente Municipal y Regidores del Ayuntamiento de Capulhuac</w:t>
      </w:r>
      <w:r>
        <w:rPr>
          <w:rFonts w:ascii="Palatino Linotype" w:hAnsi="Palatino Linotype" w:cs="Arial"/>
        </w:rPr>
        <w:t xml:space="preserve">, debemos destacar el contenido de </w:t>
      </w:r>
      <w:r w:rsidRPr="00A337EE">
        <w:rPr>
          <w:rFonts w:ascii="Palatino Linotype" w:hAnsi="Palatino Linotype"/>
          <w:noProof/>
          <w:lang w:eastAsia="es-MX"/>
        </w:rPr>
        <w:t>los artículos 32, 33, 34, 35 párrafos primero y segundo, 44 y 46 de la Ley de Responsabilidades Administrativas del Estado de México y Municipios, establecen lo siguiente:</w:t>
      </w:r>
    </w:p>
    <w:p w:rsidR="00742207" w:rsidRPr="00A337EE" w:rsidRDefault="00742207" w:rsidP="00742207">
      <w:pPr>
        <w:spacing w:after="0" w:line="360" w:lineRule="auto"/>
        <w:jc w:val="both"/>
        <w:rPr>
          <w:rFonts w:ascii="Palatino Linotype" w:eastAsia="Times New Roman" w:hAnsi="Palatino Linotype" w:cs="Times New Roman"/>
          <w:noProof/>
          <w:sz w:val="24"/>
          <w:szCs w:val="24"/>
          <w:lang w:val="es-ES" w:eastAsia="es-MX"/>
        </w:rPr>
      </w:pP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b/>
          <w:i/>
          <w:noProof/>
          <w:szCs w:val="24"/>
          <w:lang w:val="es-ES" w:eastAsia="es-MX"/>
        </w:rPr>
        <w:t>“Artículo 32.</w:t>
      </w:r>
      <w:r w:rsidRPr="00A337EE">
        <w:rPr>
          <w:rFonts w:ascii="Palatino Linotype" w:eastAsia="Times New Roman" w:hAnsi="Palatino Linotype" w:cs="Times New Roman"/>
          <w:i/>
          <w:noProof/>
          <w:szCs w:val="24"/>
          <w:lang w:val="es-ES" w:eastAsia="es-MX"/>
        </w:rPr>
        <w:t xml:space="preserve"> </w:t>
      </w:r>
      <w:r w:rsidRPr="00A337EE">
        <w:rPr>
          <w:rFonts w:ascii="Palatino Linotype" w:eastAsia="Times New Roman" w:hAnsi="Palatino Linotype" w:cs="Times New Roman"/>
          <w:b/>
          <w:bCs/>
          <w:i/>
          <w:noProof/>
          <w:szCs w:val="24"/>
          <w:u w:val="single"/>
          <w:lang w:val="es-ES" w:eastAsia="es-MX"/>
        </w:rPr>
        <w:t>La Secretaría de la Contraloría</w:t>
      </w:r>
      <w:r w:rsidRPr="00A337EE">
        <w:rPr>
          <w:rFonts w:ascii="Palatino Linotype" w:eastAsia="Times New Roman" w:hAnsi="Palatino Linotype" w:cs="Times New Roman"/>
          <w:i/>
          <w:noProof/>
          <w:szCs w:val="24"/>
          <w:u w:val="single"/>
          <w:lang w:val="es-ES" w:eastAsia="es-MX"/>
        </w:rPr>
        <w:t xml:space="preserve">, así como los órganos internos de control, según corresponda, </w:t>
      </w:r>
      <w:r w:rsidRPr="00A337EE">
        <w:rPr>
          <w:rFonts w:ascii="Palatino Linotype" w:eastAsia="Times New Roman" w:hAnsi="Palatino Linotype" w:cs="Times New Roman"/>
          <w:b/>
          <w:bCs/>
          <w:i/>
          <w:noProof/>
          <w:szCs w:val="24"/>
          <w:u w:val="single"/>
          <w:lang w:val="es-ES" w:eastAsia="es-MX"/>
        </w:rPr>
        <w:t>serán responsables de inscribir y mantener actualizada en el sistema de evolución patrimonial, de declaración de intereses y de presentación de la constancia de declaración fiscal</w:t>
      </w:r>
      <w:r w:rsidRPr="00A337EE">
        <w:rPr>
          <w:rFonts w:ascii="Palatino Linotype" w:eastAsia="Times New Roman" w:hAnsi="Palatino Linotype" w:cs="Times New Roman"/>
          <w:i/>
          <w:noProof/>
          <w:szCs w:val="24"/>
          <w:u w:val="single"/>
          <w:lang w:val="es-ES" w:eastAsia="es-MX"/>
        </w:rPr>
        <w:t>, la información correspondiente a sus servidores públicos declarantes</w:t>
      </w:r>
      <w:r w:rsidRPr="00A337EE">
        <w:rPr>
          <w:rFonts w:ascii="Palatino Linotype" w:eastAsia="Times New Roman" w:hAnsi="Palatino Linotype" w:cs="Times New Roman"/>
          <w:i/>
          <w:noProof/>
          <w:szCs w:val="24"/>
          <w:lang w:val="es-ES" w:eastAsia="es-MX"/>
        </w:rPr>
        <w:t>.</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p>
    <w:p w:rsidR="00742207" w:rsidRPr="00A337EE" w:rsidRDefault="00742207" w:rsidP="00742207">
      <w:pPr>
        <w:spacing w:after="0" w:line="240" w:lineRule="auto"/>
        <w:ind w:left="567" w:right="567"/>
        <w:jc w:val="both"/>
        <w:rPr>
          <w:rFonts w:ascii="Palatino Linotype" w:eastAsia="Times New Roman" w:hAnsi="Palatino Linotype" w:cs="Times New Roman"/>
          <w:b/>
          <w:i/>
          <w:noProof/>
          <w:szCs w:val="24"/>
          <w:lang w:val="es-ES" w:eastAsia="es-MX"/>
        </w:rPr>
      </w:pPr>
      <w:r w:rsidRPr="00A337EE">
        <w:rPr>
          <w:rFonts w:ascii="Palatino Linotype" w:eastAsia="Times New Roman" w:hAnsi="Palatino Linotype" w:cs="Times New Roman"/>
          <w:i/>
          <w:noProof/>
          <w:szCs w:val="24"/>
          <w:lang w:val="es-ES" w:eastAsia="es-MX"/>
        </w:rPr>
        <w:t>Asimismo, verificarán la situación o posible actualización de algún conflicto de interés, según la información proporcionada, llevarán el seguimiento de la evolución y la verificación de la situación patrimonial de dichos declarantes, en los términos de la presente Ley. Para tales efectos, la Secretaría de la Contraloría podrá firmar Convenios con el Servicio de Administración Tributaria, con la Comisión Nacional Bancaria y de Valores, con la Secretaría de Finanzas del Gobierno del Estado de México, con el Instituto de la Función Registral, así como con las distintas autoridades que tengan a su disposición datos, información o documentos que puedan servir para verificar la información declarada por los servidores públicos.</w:t>
      </w:r>
      <w:r w:rsidRPr="00A337EE">
        <w:rPr>
          <w:rFonts w:ascii="Palatino Linotype" w:eastAsia="Times New Roman" w:hAnsi="Palatino Linotype" w:cs="Times New Roman"/>
          <w:i/>
          <w:noProof/>
          <w:szCs w:val="24"/>
          <w:lang w:val="es-ES" w:eastAsia="es-MX"/>
        </w:rPr>
        <w:cr/>
      </w:r>
    </w:p>
    <w:p w:rsidR="00742207" w:rsidRPr="00A337EE" w:rsidRDefault="00742207" w:rsidP="00742207">
      <w:pPr>
        <w:spacing w:after="0" w:line="240" w:lineRule="auto"/>
        <w:ind w:left="567" w:right="567"/>
        <w:jc w:val="both"/>
        <w:rPr>
          <w:rFonts w:ascii="Palatino Linotype" w:eastAsia="Times New Roman" w:hAnsi="Palatino Linotype" w:cs="Times New Roman"/>
          <w:b/>
          <w:i/>
          <w:noProof/>
          <w:szCs w:val="24"/>
          <w:u w:val="single"/>
          <w:lang w:val="es-ES" w:eastAsia="es-MX"/>
        </w:rPr>
      </w:pPr>
      <w:r w:rsidRPr="00A337EE">
        <w:rPr>
          <w:rFonts w:ascii="Palatino Linotype" w:eastAsia="Times New Roman" w:hAnsi="Palatino Linotype" w:cs="Times New Roman"/>
          <w:b/>
          <w:i/>
          <w:noProof/>
          <w:szCs w:val="24"/>
          <w:lang w:val="es-ES" w:eastAsia="es-MX"/>
        </w:rPr>
        <w:t>Artículo 33.</w:t>
      </w:r>
      <w:r w:rsidRPr="00A337EE">
        <w:rPr>
          <w:rFonts w:ascii="Palatino Linotype" w:eastAsia="Times New Roman" w:hAnsi="Palatino Linotype" w:cs="Times New Roman"/>
          <w:i/>
          <w:noProof/>
          <w:szCs w:val="24"/>
          <w:lang w:val="es-ES" w:eastAsia="es-MX"/>
        </w:rPr>
        <w:t xml:space="preserve"> </w:t>
      </w:r>
      <w:r w:rsidRPr="00A337EE">
        <w:rPr>
          <w:rFonts w:ascii="Palatino Linotype" w:eastAsia="Times New Roman" w:hAnsi="Palatino Linotype" w:cs="Times New Roman"/>
          <w:b/>
          <w:bCs/>
          <w:i/>
          <w:noProof/>
          <w:szCs w:val="24"/>
          <w:lang w:val="es-ES" w:eastAsia="es-MX"/>
        </w:rPr>
        <w:t>Estarán obligados a presentar las declaraciones de situación patrimonial</w:t>
      </w:r>
      <w:r w:rsidRPr="00A337EE">
        <w:rPr>
          <w:rFonts w:ascii="Palatino Linotype" w:eastAsia="Times New Roman" w:hAnsi="Palatino Linotype" w:cs="Times New Roman"/>
          <w:i/>
          <w:noProof/>
          <w:szCs w:val="24"/>
          <w:lang w:val="es-ES" w:eastAsia="es-MX"/>
        </w:rPr>
        <w:t xml:space="preserve"> y de intereses, bajo protesta de decir verdad ante la</w:t>
      </w:r>
      <w:r w:rsidRPr="00A337EE">
        <w:rPr>
          <w:rFonts w:ascii="Palatino Linotype" w:eastAsia="Times New Roman" w:hAnsi="Palatino Linotype" w:cs="Times New Roman"/>
          <w:i/>
          <w:noProof/>
          <w:szCs w:val="24"/>
          <w:u w:val="single"/>
          <w:lang w:val="es-ES" w:eastAsia="es-MX"/>
        </w:rPr>
        <w:t xml:space="preserve"> Secretaría de la Contraloría o los órganos internos de control,</w:t>
      </w:r>
      <w:r w:rsidRPr="00A337EE">
        <w:rPr>
          <w:rFonts w:ascii="Palatino Linotype" w:eastAsia="Times New Roman" w:hAnsi="Palatino Linotype" w:cs="Times New Roman"/>
          <w:i/>
          <w:noProof/>
          <w:szCs w:val="24"/>
          <w:lang w:val="es-ES" w:eastAsia="es-MX"/>
        </w:rPr>
        <w:t xml:space="preserve"> </w:t>
      </w:r>
      <w:r w:rsidRPr="00A337EE">
        <w:rPr>
          <w:rFonts w:ascii="Palatino Linotype" w:eastAsia="Times New Roman" w:hAnsi="Palatino Linotype" w:cs="Times New Roman"/>
          <w:b/>
          <w:i/>
          <w:noProof/>
          <w:szCs w:val="24"/>
          <w:lang w:val="es-ES" w:eastAsia="es-MX"/>
        </w:rPr>
        <w:t>todos los servidores públicos estatales y municipales, en los términos previstos en la presente Ley.</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Asimismo, deberán presentar su declaración fiscal anual, en los términos que disponga la legislación de la materia.</w:t>
      </w:r>
      <w:r w:rsidRPr="00A337EE">
        <w:rPr>
          <w:rFonts w:ascii="Palatino Linotype" w:eastAsia="Times New Roman" w:hAnsi="Palatino Linotype" w:cs="Times New Roman"/>
          <w:i/>
          <w:noProof/>
          <w:szCs w:val="24"/>
          <w:lang w:val="es-ES" w:eastAsia="es-MX"/>
        </w:rPr>
        <w:cr/>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b/>
          <w:i/>
          <w:noProof/>
          <w:szCs w:val="24"/>
          <w:lang w:val="es-ES" w:eastAsia="es-MX"/>
        </w:rPr>
        <w:t>Artículo 34. La declaración de situación patrimonial</w:t>
      </w:r>
      <w:r w:rsidRPr="00A337EE">
        <w:rPr>
          <w:rFonts w:ascii="Palatino Linotype" w:eastAsia="Times New Roman" w:hAnsi="Palatino Linotype" w:cs="Times New Roman"/>
          <w:i/>
          <w:noProof/>
          <w:szCs w:val="24"/>
          <w:lang w:val="es-ES" w:eastAsia="es-MX"/>
        </w:rPr>
        <w:t>, deberá presentarse en los siguientes plazos:</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I. Declaración inicial, dentro de los sesenta días naturales siguientes a la toma de posesión con motivo del:</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a) Ingreso al servicio público por primera vez.</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b) Reingreso al servicio público después de sesenta días naturales de la conclusión de su último encargo.</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b/>
          <w:i/>
          <w:noProof/>
          <w:szCs w:val="24"/>
          <w:lang w:val="es-ES" w:eastAsia="es-MX"/>
        </w:rPr>
        <w:t>Artículo 35.</w:t>
      </w:r>
      <w:r w:rsidRPr="00A337EE">
        <w:rPr>
          <w:rFonts w:ascii="Palatino Linotype" w:eastAsia="Times New Roman" w:hAnsi="Palatino Linotype" w:cs="Times New Roman"/>
          <w:i/>
          <w:noProof/>
          <w:szCs w:val="24"/>
          <w:lang w:val="es-ES" w:eastAsia="es-MX"/>
        </w:rPr>
        <w:t xml:space="preserve"> </w:t>
      </w:r>
      <w:r w:rsidRPr="00A337EE">
        <w:rPr>
          <w:rFonts w:ascii="Palatino Linotype" w:eastAsia="Times New Roman" w:hAnsi="Palatino Linotype" w:cs="Times New Roman"/>
          <w:i/>
          <w:noProof/>
          <w:szCs w:val="24"/>
          <w:u w:val="single"/>
          <w:lang w:val="es-ES" w:eastAsia="es-MX"/>
        </w:rPr>
        <w:t>La declaración de situación patrimonial, deberá ser presentada a través de medios electrónicos, empleándose medios de identificación electrónica</w:t>
      </w:r>
      <w:r w:rsidRPr="00A337EE">
        <w:rPr>
          <w:rFonts w:ascii="Palatino Linotype" w:eastAsia="Times New Roman" w:hAnsi="Palatino Linotype" w:cs="Times New Roman"/>
          <w:i/>
          <w:noProof/>
          <w:szCs w:val="24"/>
          <w:lang w:val="es-ES" w:eastAsia="es-MX"/>
        </w:rPr>
        <w:t>.</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b/>
          <w:bCs/>
          <w:i/>
          <w:noProof/>
          <w:szCs w:val="24"/>
          <w:u w:val="single"/>
          <w:lang w:val="es-ES" w:eastAsia="es-MX"/>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A337EE">
        <w:rPr>
          <w:rFonts w:ascii="Palatino Linotype" w:eastAsia="Times New Roman" w:hAnsi="Palatino Linotype" w:cs="Times New Roman"/>
          <w:i/>
          <w:noProof/>
          <w:szCs w:val="24"/>
          <w:lang w:val="es-ES" w:eastAsia="es-MX"/>
        </w:rPr>
        <w:t>.</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u w:val="single"/>
          <w:lang w:val="es-ES" w:eastAsia="es-MX"/>
        </w:rPr>
      </w:pPr>
      <w:r w:rsidRPr="00A337EE">
        <w:rPr>
          <w:rFonts w:ascii="Palatino Linotype" w:eastAsia="Times New Roman" w:hAnsi="Palatino Linotype" w:cs="Times New Roman"/>
          <w:b/>
          <w:i/>
          <w:noProof/>
          <w:szCs w:val="24"/>
          <w:lang w:val="es-ES" w:eastAsia="es-MX"/>
        </w:rPr>
        <w:t>Artículo 44.</w:t>
      </w:r>
      <w:r w:rsidRPr="00A337EE">
        <w:rPr>
          <w:rFonts w:ascii="Palatino Linotype" w:eastAsia="Times New Roman" w:hAnsi="Palatino Linotype" w:cs="Times New Roman"/>
          <w:i/>
          <w:noProof/>
          <w:szCs w:val="24"/>
          <w:lang w:val="es-ES" w:eastAsia="es-MX"/>
        </w:rPr>
        <w:t xml:space="preserve"> Se encuentran obligados a presentar declaración de intereses todos los servidores públicos que deban presentar la declaración de situación patrimonial, en términos de la presente Ley.</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Para tal efecto, la Secretaría de la Contraloría y los órganos internos de control se encargarán que las declaraciones sean integradas al sistema de evolución patrimonial, de declaración de intereses y presentación de la constancia de declaración fiscal.</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p>
    <w:p w:rsidR="00742207" w:rsidRPr="00A337EE" w:rsidRDefault="00742207" w:rsidP="00742207">
      <w:pPr>
        <w:spacing w:after="0" w:line="240" w:lineRule="auto"/>
        <w:ind w:left="567" w:right="567"/>
        <w:jc w:val="right"/>
        <w:rPr>
          <w:rFonts w:ascii="Palatino Linotype" w:eastAsia="Times New Roman" w:hAnsi="Palatino Linotype" w:cs="Times New Roman"/>
          <w:noProof/>
          <w:szCs w:val="24"/>
          <w:lang w:val="es-ES" w:eastAsia="es-MX"/>
        </w:rPr>
      </w:pPr>
      <w:r w:rsidRPr="00A337EE">
        <w:rPr>
          <w:rFonts w:ascii="Palatino Linotype" w:eastAsia="Times New Roman" w:hAnsi="Palatino Linotype" w:cs="Times New Roman"/>
          <w:noProof/>
          <w:szCs w:val="24"/>
          <w:lang w:val="es-ES" w:eastAsia="es-MX"/>
        </w:rPr>
        <w:t xml:space="preserve"> (Énfasis añadido)</w:t>
      </w:r>
    </w:p>
    <w:p w:rsidR="00742207" w:rsidRPr="00A337EE" w:rsidRDefault="00742207" w:rsidP="00742207">
      <w:pPr>
        <w:spacing w:after="0" w:line="360" w:lineRule="auto"/>
        <w:jc w:val="both"/>
        <w:rPr>
          <w:rFonts w:ascii="Palatino Linotype" w:eastAsia="Times New Roman" w:hAnsi="Palatino Linotype" w:cs="Times New Roman"/>
          <w:noProof/>
          <w:sz w:val="24"/>
          <w:szCs w:val="24"/>
          <w:lang w:val="es-ES" w:eastAsia="es-MX"/>
        </w:rPr>
      </w:pPr>
    </w:p>
    <w:p w:rsidR="00742207" w:rsidRPr="00A337EE" w:rsidRDefault="00742207" w:rsidP="00742207">
      <w:pPr>
        <w:spacing w:after="0" w:line="360" w:lineRule="auto"/>
        <w:jc w:val="both"/>
        <w:rPr>
          <w:rFonts w:ascii="Palatino Linotype" w:eastAsia="Times New Roman" w:hAnsi="Palatino Linotype" w:cs="Times New Roman"/>
          <w:noProof/>
          <w:sz w:val="24"/>
          <w:szCs w:val="24"/>
          <w:lang w:val="es-ES" w:eastAsia="es-MX"/>
        </w:rPr>
      </w:pPr>
      <w:r w:rsidRPr="00A337EE">
        <w:rPr>
          <w:rFonts w:ascii="Palatino Linotype" w:eastAsia="Times New Roman" w:hAnsi="Palatino Linotype" w:cs="Times New Roman"/>
          <w:noProof/>
          <w:sz w:val="24"/>
          <w:szCs w:val="24"/>
          <w:lang w:val="es-ES" w:eastAsia="es-MX"/>
        </w:rPr>
        <w:t>Cabe señalar que la Ley General de Responsabilidades Administrativas en sus artículos 29, así como el artículo 30 de la similar legislación local establecen lo siguiente:</w:t>
      </w:r>
    </w:p>
    <w:p w:rsidR="00742207" w:rsidRPr="00A337EE" w:rsidRDefault="00742207" w:rsidP="00742207">
      <w:pPr>
        <w:spacing w:after="0" w:line="360" w:lineRule="auto"/>
        <w:jc w:val="both"/>
        <w:rPr>
          <w:rFonts w:ascii="Palatino Linotype" w:eastAsia="Times New Roman" w:hAnsi="Palatino Linotype" w:cs="Times New Roman"/>
          <w:noProof/>
          <w:sz w:val="24"/>
          <w:szCs w:val="24"/>
          <w:lang w:val="es-ES" w:eastAsia="es-MX"/>
        </w:rPr>
      </w:pP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w:t>
      </w:r>
      <w:r w:rsidRPr="00A337EE">
        <w:rPr>
          <w:rFonts w:ascii="Palatino Linotype" w:eastAsia="Times New Roman" w:hAnsi="Palatino Linotype" w:cs="Times New Roman"/>
          <w:b/>
          <w:i/>
          <w:noProof/>
          <w:szCs w:val="24"/>
          <w:lang w:val="es-ES" w:eastAsia="es-MX"/>
        </w:rPr>
        <w:t xml:space="preserve">Artículo 29. Las declaraciones patrimoniales </w:t>
      </w:r>
      <w:r w:rsidRPr="00A337EE">
        <w:rPr>
          <w:rFonts w:ascii="Palatino Linotype" w:eastAsia="Times New Roman" w:hAnsi="Palatino Linotype" w:cs="Times New Roman"/>
          <w:bCs/>
          <w:i/>
          <w:noProof/>
          <w:szCs w:val="24"/>
          <w:lang w:val="es-ES" w:eastAsia="es-MX"/>
        </w:rPr>
        <w:t>y de intereses</w:t>
      </w:r>
      <w:r w:rsidRPr="00A337EE">
        <w:rPr>
          <w:rFonts w:ascii="Palatino Linotype" w:eastAsia="Times New Roman" w:hAnsi="Palatino Linotype" w:cs="Times New Roman"/>
          <w:i/>
          <w:noProof/>
          <w:szCs w:val="24"/>
          <w:lang w:val="es-ES" w:eastAsia="es-MX"/>
        </w:rPr>
        <w:t xml:space="preserve"> </w:t>
      </w:r>
      <w:r w:rsidRPr="00A337EE">
        <w:rPr>
          <w:rFonts w:ascii="Palatino Linotype" w:eastAsia="Times New Roman" w:hAnsi="Palatino Linotype" w:cs="Times New Roman"/>
          <w:b/>
          <w:bCs/>
          <w:i/>
          <w:noProof/>
          <w:szCs w:val="24"/>
          <w:u w:val="single"/>
          <w:lang w:val="es-ES" w:eastAsia="es-MX"/>
        </w:rPr>
        <w:t>serán públicas salvo los rubros cuya publicidad pueda afectar la vida privada o los datos personales protegidos por la Constitución</w:t>
      </w:r>
      <w:r w:rsidRPr="00A337EE">
        <w:rPr>
          <w:rFonts w:ascii="Palatino Linotype" w:eastAsia="Times New Roman" w:hAnsi="Palatino Linotype" w:cs="Times New Roman"/>
          <w:i/>
          <w:noProof/>
          <w:szCs w:val="24"/>
          <w:u w:val="single"/>
          <w:lang w:val="es-ES" w:eastAsia="es-MX"/>
        </w:rPr>
        <w:t>.</w:t>
      </w:r>
      <w:r w:rsidRPr="00A337EE">
        <w:rPr>
          <w:rFonts w:ascii="Palatino Linotype" w:eastAsia="Times New Roman" w:hAnsi="Palatino Linotype" w:cs="Times New Roman"/>
          <w:i/>
          <w:noProof/>
          <w:szCs w:val="24"/>
          <w:lang w:val="es-ES" w:eastAsia="es-MX"/>
        </w:rPr>
        <w:t xml:space="preserve"> Para tal efecto, el Comité Coordinador, a propuesta del Comité de Participación Ciudadana, emitirá los formatos respectivos, garantizando que los rubros que pudieran afectar los derechos aludidos queden en resguardo de las autoridades competentes.” </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w:t>
      </w:r>
      <w:r w:rsidRPr="00A337EE">
        <w:rPr>
          <w:rFonts w:ascii="Palatino Linotype" w:eastAsia="Times New Roman" w:hAnsi="Palatino Linotype" w:cs="Times New Roman"/>
          <w:b/>
          <w:i/>
          <w:noProof/>
          <w:szCs w:val="24"/>
          <w:lang w:val="es-ES" w:eastAsia="es-MX"/>
        </w:rPr>
        <w:t xml:space="preserve">Artículo 30. Las declaraciones patrimonial </w:t>
      </w:r>
      <w:r w:rsidRPr="00A337EE">
        <w:rPr>
          <w:rFonts w:ascii="Palatino Linotype" w:eastAsia="Times New Roman" w:hAnsi="Palatino Linotype" w:cs="Times New Roman"/>
          <w:bCs/>
          <w:i/>
          <w:noProof/>
          <w:szCs w:val="24"/>
          <w:lang w:val="es-ES" w:eastAsia="es-MX"/>
        </w:rPr>
        <w:t>y de intereses</w:t>
      </w:r>
      <w:r w:rsidRPr="00A337EE">
        <w:rPr>
          <w:rFonts w:ascii="Palatino Linotype" w:eastAsia="Times New Roman" w:hAnsi="Palatino Linotype" w:cs="Times New Roman"/>
          <w:i/>
          <w:noProof/>
          <w:szCs w:val="24"/>
          <w:lang w:val="es-ES" w:eastAsia="es-MX"/>
        </w:rPr>
        <w:t xml:space="preserve">, </w:t>
      </w:r>
      <w:r w:rsidRPr="00A337EE">
        <w:rPr>
          <w:rFonts w:ascii="Palatino Linotype" w:eastAsia="Times New Roman" w:hAnsi="Palatino Linotype" w:cs="Times New Roman"/>
          <w:b/>
          <w:bCs/>
          <w:i/>
          <w:noProof/>
          <w:szCs w:val="24"/>
          <w:lang w:val="es-ES" w:eastAsia="es-MX"/>
        </w:rPr>
        <w:t>serán públicas salvo los rubros cuya publicidad pueda afectar la vida privada o los datos personales protegidos por las Constituciones federal y local</w:t>
      </w:r>
      <w:r w:rsidRPr="00A337EE">
        <w:rPr>
          <w:rFonts w:ascii="Palatino Linotype" w:eastAsia="Times New Roman" w:hAnsi="Palatino Linotype" w:cs="Times New Roman"/>
          <w:i/>
          <w:noProof/>
          <w:szCs w:val="24"/>
          <w:lang w:val="es-ES" w:eastAsia="es-MX"/>
        </w:rPr>
        <w:t>.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p>
    <w:p w:rsidR="00742207" w:rsidRPr="00A337EE" w:rsidRDefault="00742207" w:rsidP="00742207">
      <w:pPr>
        <w:spacing w:after="0" w:line="360" w:lineRule="auto"/>
        <w:jc w:val="both"/>
        <w:rPr>
          <w:rFonts w:ascii="Palatino Linotype" w:eastAsia="Times New Roman" w:hAnsi="Palatino Linotype" w:cs="Times New Roman"/>
          <w:noProof/>
          <w:sz w:val="24"/>
          <w:szCs w:val="24"/>
          <w:lang w:val="es-ES" w:eastAsia="es-MX"/>
        </w:rPr>
      </w:pPr>
    </w:p>
    <w:p w:rsidR="00742207" w:rsidRPr="00A337EE" w:rsidRDefault="00742207" w:rsidP="00742207">
      <w:pPr>
        <w:spacing w:after="0" w:line="360" w:lineRule="auto"/>
        <w:jc w:val="both"/>
        <w:rPr>
          <w:rFonts w:ascii="Palatino Linotype" w:eastAsia="Times New Roman" w:hAnsi="Palatino Linotype" w:cs="Times New Roman"/>
          <w:noProof/>
          <w:sz w:val="24"/>
          <w:szCs w:val="24"/>
          <w:lang w:val="es-ES" w:eastAsia="es-MX"/>
        </w:rPr>
      </w:pPr>
      <w:r w:rsidRPr="00A337EE">
        <w:rPr>
          <w:rFonts w:ascii="Palatino Linotype" w:eastAsia="Times New Roman" w:hAnsi="Palatino Linotype" w:cs="Times New Roman"/>
          <w:noProof/>
          <w:sz w:val="24"/>
          <w:szCs w:val="24"/>
          <w:lang w:val="es-ES" w:eastAsia="es-MX"/>
        </w:rPr>
        <w:t>De lo anterior, se advierte que las declaraciones patrimoniales y de intereses serán públicas,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rsidR="00742207" w:rsidRPr="00A337EE" w:rsidRDefault="00742207" w:rsidP="00742207">
      <w:pPr>
        <w:spacing w:after="0" w:line="360" w:lineRule="auto"/>
        <w:jc w:val="both"/>
        <w:rPr>
          <w:rFonts w:ascii="Palatino Linotype" w:eastAsia="Times New Roman" w:hAnsi="Palatino Linotype" w:cs="Times New Roman"/>
          <w:noProof/>
          <w:sz w:val="24"/>
          <w:szCs w:val="24"/>
          <w:lang w:val="es-ES" w:eastAsia="es-MX"/>
        </w:rPr>
      </w:pPr>
    </w:p>
    <w:p w:rsidR="00742207" w:rsidRPr="00A337EE" w:rsidRDefault="00742207" w:rsidP="00742207">
      <w:pPr>
        <w:spacing w:after="0" w:line="360" w:lineRule="auto"/>
        <w:jc w:val="both"/>
        <w:rPr>
          <w:rFonts w:ascii="Palatino Linotype" w:eastAsia="Times New Roman" w:hAnsi="Palatino Linotype" w:cs="Times New Roman"/>
          <w:noProof/>
          <w:sz w:val="24"/>
          <w:szCs w:val="24"/>
          <w:lang w:val="es-ES" w:eastAsia="es-MX"/>
        </w:rPr>
      </w:pPr>
      <w:r w:rsidRPr="00A337EE">
        <w:rPr>
          <w:rFonts w:ascii="Palatino Linotype" w:eastAsia="Times New Roman" w:hAnsi="Palatino Linotype" w:cs="Times New Roman"/>
          <w:noProof/>
          <w:sz w:val="24"/>
          <w:szCs w:val="24"/>
          <w:lang w:val="es-ES" w:eastAsia="es-MX"/>
        </w:rPr>
        <w:t>En ese sentido, si bien los ordenes normativos precisados en lineas anteriores, consagran señalan la obligación de hacer públicas las declaraciones patrimoniales y de intereses de los servidores públicos, el artículo NOVENO de los TRANSITORIOS, párrafo tercero, del Decreto 207, publicado en el periódico oficial “Gaceta del Gobierno” del Estado de México el 30 de mayo de 2017</w:t>
      </w:r>
      <w:r w:rsidRPr="00A337EE">
        <w:rPr>
          <w:rFonts w:ascii="Palatino Linotype" w:eastAsia="Times New Roman" w:hAnsi="Palatino Linotype" w:cs="Times New Roman"/>
          <w:noProof/>
          <w:sz w:val="24"/>
          <w:szCs w:val="24"/>
          <w:vertAlign w:val="superscript"/>
          <w:lang w:val="es-ES" w:eastAsia="es-MX"/>
        </w:rPr>
        <w:footnoteReference w:id="1"/>
      </w:r>
      <w:r w:rsidRPr="00A337EE">
        <w:rPr>
          <w:rFonts w:ascii="Palatino Linotype" w:eastAsia="Times New Roman" w:hAnsi="Palatino Linotype" w:cs="Times New Roman"/>
          <w:noProof/>
          <w:sz w:val="24"/>
          <w:szCs w:val="24"/>
          <w:lang w:val="es-ES" w:eastAsia="es-MX"/>
        </w:rPr>
        <w:t xml:space="preserve"> (acuerdo mediante el cual se publico la Ley en estudio), establece que, hasta en tanto el Comité Coordinador del Estado de México determine los formatos para la presentación de las Declaraciones de Situación Patrimonial y de Intereses, los servidores públicos estatales y municipales presentarán sus declaraciones en los formatos que se utilicen en cada ente público, artículo que se cita para mayor referencia:</w:t>
      </w:r>
    </w:p>
    <w:p w:rsidR="00742207" w:rsidRPr="00A337EE" w:rsidRDefault="00742207" w:rsidP="00742207">
      <w:pPr>
        <w:spacing w:after="0" w:line="360" w:lineRule="auto"/>
        <w:jc w:val="both"/>
        <w:rPr>
          <w:rFonts w:ascii="Palatino Linotype" w:eastAsia="Times New Roman" w:hAnsi="Palatino Linotype" w:cs="Times New Roman"/>
          <w:noProof/>
          <w:sz w:val="24"/>
          <w:szCs w:val="24"/>
          <w:lang w:val="es-ES" w:eastAsia="es-MX"/>
        </w:rPr>
      </w:pP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“NOVENO. Una vez que entre en vigor la Ley de Responsabilidades Administrativas del Estado de México y Municipios, se abrogará la Ley de Responsabilidades de los Servidores Públicos del Estado y Municipios publicada en el periódico oficial “Gaceta del Gobierno” el 11 de septiembre de 1990.</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u w:val="single"/>
          <w:lang w:val="es-ES" w:eastAsia="es-MX"/>
        </w:rPr>
        <w:t>Hasta en tanto el Comité Coordinador del Sistema Estatal Anticorrupción, determina los formatos para la presentación de las declaraciones patrimonial y de intereses, los servidores públicos estatales y municipales, presentarán sus declaraciones en los formatos que, a la entrada en vigor del presente Decreto, se utilicen en la Entidad</w:t>
      </w:r>
      <w:r w:rsidRPr="00A337EE">
        <w:rPr>
          <w:rFonts w:ascii="Palatino Linotype" w:eastAsia="Times New Roman" w:hAnsi="Palatino Linotype" w:cs="Times New Roman"/>
          <w:i/>
          <w:noProof/>
          <w:szCs w:val="24"/>
          <w:lang w:val="es-ES" w:eastAsia="es-MX"/>
        </w:rPr>
        <w:t>.”</w:t>
      </w:r>
    </w:p>
    <w:p w:rsidR="00742207" w:rsidRPr="00A337EE" w:rsidRDefault="00742207" w:rsidP="00742207">
      <w:pPr>
        <w:spacing w:after="0" w:line="240" w:lineRule="auto"/>
        <w:ind w:left="567" w:right="567"/>
        <w:jc w:val="both"/>
        <w:rPr>
          <w:rFonts w:ascii="Palatino Linotype" w:eastAsia="Times New Roman" w:hAnsi="Palatino Linotype" w:cs="Times New Roman"/>
          <w:noProof/>
          <w:szCs w:val="24"/>
          <w:lang w:val="es-ES" w:eastAsia="es-MX"/>
        </w:rPr>
      </w:pPr>
    </w:p>
    <w:p w:rsidR="00742207" w:rsidRPr="00A337EE" w:rsidRDefault="00742207" w:rsidP="00742207">
      <w:pPr>
        <w:spacing w:after="0" w:line="240" w:lineRule="auto"/>
        <w:ind w:left="567" w:right="567"/>
        <w:jc w:val="right"/>
        <w:rPr>
          <w:rFonts w:ascii="Palatino Linotype" w:eastAsia="Times New Roman" w:hAnsi="Palatino Linotype" w:cs="Times New Roman"/>
          <w:noProof/>
          <w:sz w:val="24"/>
          <w:szCs w:val="24"/>
          <w:lang w:val="es-ES" w:eastAsia="es-MX"/>
        </w:rPr>
      </w:pPr>
      <w:r w:rsidRPr="00A337EE">
        <w:rPr>
          <w:rFonts w:ascii="Palatino Linotype" w:eastAsia="Times New Roman" w:hAnsi="Palatino Linotype" w:cs="Times New Roman"/>
          <w:noProof/>
          <w:szCs w:val="24"/>
          <w:lang w:val="es-ES" w:eastAsia="es-MX"/>
        </w:rPr>
        <w:t>(Énfasis añadido)</w:t>
      </w:r>
    </w:p>
    <w:p w:rsidR="00742207" w:rsidRPr="00A337EE" w:rsidRDefault="00742207" w:rsidP="00742207">
      <w:pPr>
        <w:spacing w:after="0" w:line="360" w:lineRule="auto"/>
        <w:jc w:val="both"/>
        <w:rPr>
          <w:rFonts w:ascii="Palatino Linotype" w:eastAsia="Times New Roman" w:hAnsi="Palatino Linotype" w:cs="Times New Roman"/>
          <w:noProof/>
          <w:sz w:val="24"/>
          <w:szCs w:val="24"/>
          <w:lang w:val="es-ES" w:eastAsia="es-MX"/>
        </w:rPr>
      </w:pPr>
      <w:r w:rsidRPr="00A337EE">
        <w:rPr>
          <w:rFonts w:ascii="Palatino Linotype" w:eastAsia="Times New Roman" w:hAnsi="Palatino Linotype" w:cs="Times New Roman"/>
          <w:noProof/>
          <w:sz w:val="24"/>
          <w:szCs w:val="24"/>
          <w:lang w:val="es-ES" w:eastAsia="es-MX"/>
        </w:rPr>
        <w:t xml:space="preserve">Luego entonces, concluye que las Declaraciones de Patrimoniales y de Intereses de los servidores públicos del sujeto obligado, se consideran confidenciales hasta en tanto el Comité Coordinador del Estado de México emita los formatos respectivos para elaborar las versiones públicas de las mismas, o bien, el titular de la información manifieste de forma expresa y por escrito su consentimiento para hacer pública de manera total o parcial sus datos personales, hipótesis que no actualizan en la especie atendiendo a que como lo preciso el </w:t>
      </w:r>
      <w:r w:rsidRPr="00A337EE">
        <w:rPr>
          <w:rFonts w:ascii="Palatino Linotype" w:eastAsia="Times New Roman" w:hAnsi="Palatino Linotype" w:cs="Times New Roman"/>
          <w:b/>
          <w:noProof/>
          <w:sz w:val="24"/>
          <w:szCs w:val="24"/>
          <w:lang w:val="es-ES" w:eastAsia="es-MX"/>
        </w:rPr>
        <w:t>sujeto obligado</w:t>
      </w:r>
      <w:r w:rsidRPr="00A337EE">
        <w:rPr>
          <w:rFonts w:ascii="Palatino Linotype" w:eastAsia="Times New Roman" w:hAnsi="Palatino Linotype" w:cs="Times New Roman"/>
          <w:noProof/>
          <w:sz w:val="24"/>
          <w:szCs w:val="24"/>
          <w:lang w:val="es-ES" w:eastAsia="es-MX"/>
        </w:rPr>
        <w:t xml:space="preserve"> no se cuenta con la autorización de los servidores públicos para hacer pública sus declaraciones patrimoniales y de intereses.</w:t>
      </w:r>
    </w:p>
    <w:p w:rsidR="00742207" w:rsidRPr="00A337EE" w:rsidRDefault="00742207" w:rsidP="00742207">
      <w:pPr>
        <w:spacing w:after="0" w:line="360" w:lineRule="auto"/>
        <w:jc w:val="both"/>
        <w:rPr>
          <w:rFonts w:ascii="Palatino Linotype" w:eastAsia="Times New Roman" w:hAnsi="Palatino Linotype" w:cs="Times New Roman"/>
          <w:noProof/>
          <w:sz w:val="24"/>
          <w:szCs w:val="24"/>
          <w:lang w:val="es-ES" w:eastAsia="es-MX"/>
        </w:rPr>
      </w:pPr>
    </w:p>
    <w:p w:rsidR="00742207" w:rsidRPr="00A337EE" w:rsidRDefault="00742207" w:rsidP="00742207">
      <w:pPr>
        <w:spacing w:after="0" w:line="360" w:lineRule="auto"/>
        <w:jc w:val="both"/>
        <w:rPr>
          <w:rFonts w:ascii="Palatino Linotype" w:eastAsia="Times New Roman" w:hAnsi="Palatino Linotype" w:cs="Times New Roman"/>
          <w:noProof/>
          <w:sz w:val="24"/>
          <w:szCs w:val="24"/>
          <w:lang w:val="es-ES" w:eastAsia="es-MX"/>
        </w:rPr>
      </w:pPr>
      <w:r w:rsidRPr="00A337EE">
        <w:rPr>
          <w:rFonts w:ascii="Palatino Linotype" w:eastAsia="Times New Roman" w:hAnsi="Palatino Linotype" w:cs="Times New Roman"/>
          <w:noProof/>
          <w:sz w:val="24"/>
          <w:szCs w:val="24"/>
          <w:lang w:val="es-ES" w:eastAsia="es-MX"/>
        </w:rPr>
        <w:t xml:space="preserve">Ahora bien, </w:t>
      </w:r>
      <w:r>
        <w:rPr>
          <w:rFonts w:ascii="Palatino Linotype" w:eastAsia="Times New Roman" w:hAnsi="Palatino Linotype" w:cs="Times New Roman"/>
          <w:noProof/>
          <w:sz w:val="24"/>
          <w:szCs w:val="24"/>
          <w:lang w:val="es-ES" w:eastAsia="es-MX"/>
        </w:rPr>
        <w:t xml:space="preserve">debemos destacar que, </w:t>
      </w:r>
      <w:r w:rsidRPr="00A337EE">
        <w:rPr>
          <w:rFonts w:ascii="Palatino Linotype" w:eastAsia="Times New Roman" w:hAnsi="Palatino Linotype" w:cs="Times New Roman"/>
          <w:noProof/>
          <w:sz w:val="24"/>
          <w:szCs w:val="24"/>
          <w:lang w:val="es-ES" w:eastAsia="es-MX"/>
        </w:rPr>
        <w:t>si bien es cierto la información peticionada es información que debe estar al alcance público, la cual debe ser públicada de manera oficiosa en los medios electronicos, al encontrarse establecida en los artículos 24 fracción XII, 92 fracción XIII de la Ley de Transparencia local, que eseñalan:</w:t>
      </w:r>
    </w:p>
    <w:p w:rsidR="00742207" w:rsidRPr="00A337EE" w:rsidRDefault="00742207" w:rsidP="00742207">
      <w:pPr>
        <w:spacing w:after="0" w:line="360" w:lineRule="auto"/>
        <w:jc w:val="both"/>
        <w:rPr>
          <w:rFonts w:ascii="Palatino Linotype" w:eastAsia="Times New Roman" w:hAnsi="Palatino Linotype" w:cs="Times New Roman"/>
          <w:noProof/>
          <w:sz w:val="24"/>
          <w:szCs w:val="24"/>
          <w:lang w:val="es-ES" w:eastAsia="es-MX"/>
        </w:rPr>
      </w:pP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w:t>
      </w:r>
      <w:r w:rsidRPr="00A337EE">
        <w:rPr>
          <w:rFonts w:ascii="Palatino Linotype" w:eastAsia="Times New Roman" w:hAnsi="Palatino Linotype" w:cs="Times New Roman"/>
          <w:b/>
          <w:i/>
          <w:noProof/>
          <w:szCs w:val="24"/>
          <w:lang w:val="es-ES" w:eastAsia="es-MX"/>
        </w:rPr>
        <w:t>Artículo 24</w:t>
      </w:r>
      <w:r w:rsidRPr="00A337EE">
        <w:rPr>
          <w:rFonts w:ascii="Palatino Linotype" w:eastAsia="Times New Roman" w:hAnsi="Palatino Linotype" w:cs="Times New Roman"/>
          <w:i/>
          <w:noProof/>
          <w:szCs w:val="24"/>
          <w:lang w:val="es-ES" w:eastAsia="es-MX"/>
        </w:rPr>
        <w:t xml:space="preserve">. Para el cumplimiento de los objetivos de esta Ley, los sujetos obligados deberán cumplir con las siguientes obligaciones, según corresponda, de acuerdo a su naturaleza: </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b/>
          <w:i/>
          <w:noProof/>
          <w:szCs w:val="24"/>
          <w:lang w:val="es-ES" w:eastAsia="es-MX"/>
        </w:rPr>
        <w:t>XII.</w:t>
      </w:r>
      <w:r w:rsidRPr="00A337EE">
        <w:rPr>
          <w:rFonts w:ascii="Palatino Linotype" w:eastAsia="Times New Roman" w:hAnsi="Palatino Linotype" w:cs="Times New Roman"/>
          <w:i/>
          <w:noProof/>
          <w:szCs w:val="24"/>
          <w:lang w:val="es-ES" w:eastAsia="es-MX"/>
        </w:rPr>
        <w:t xml:space="preserve"> </w:t>
      </w:r>
      <w:r w:rsidRPr="00A337EE">
        <w:rPr>
          <w:rFonts w:ascii="Palatino Linotype" w:eastAsia="Times New Roman" w:hAnsi="Palatino Linotype" w:cs="Times New Roman"/>
          <w:b/>
          <w:i/>
          <w:noProof/>
          <w:szCs w:val="24"/>
          <w:lang w:val="es-ES" w:eastAsia="es-MX"/>
        </w:rPr>
        <w:t>Publicar y mantener actualizada la información relativa a las obligaciones generales de transparencia</w:t>
      </w:r>
      <w:r w:rsidRPr="00A337EE">
        <w:rPr>
          <w:rFonts w:ascii="Palatino Linotype" w:eastAsia="Times New Roman" w:hAnsi="Palatino Linotype" w:cs="Times New Roman"/>
          <w:i/>
          <w:noProof/>
          <w:szCs w:val="24"/>
          <w:lang w:val="es-ES" w:eastAsia="es-MX"/>
        </w:rPr>
        <w:t xml:space="preserve"> previstas en la presente Ley o determinadas así por el Instituto, y en general aquella que sea de interés público;</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b/>
          <w:i/>
          <w:noProof/>
          <w:szCs w:val="24"/>
          <w:lang w:val="es-ES" w:eastAsia="es-MX"/>
        </w:rPr>
        <w:t>Artículo 92.</w:t>
      </w:r>
      <w:r w:rsidRPr="00A337EE">
        <w:rPr>
          <w:rFonts w:ascii="Palatino Linotype" w:eastAsia="Times New Roman" w:hAnsi="Palatino Linotype" w:cs="Times New Roman"/>
          <w:i/>
          <w:noProof/>
          <w:szCs w:val="24"/>
          <w:lang w:val="es-ES"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b/>
          <w:i/>
          <w:noProof/>
          <w:szCs w:val="24"/>
          <w:lang w:val="es-ES" w:eastAsia="es-MX"/>
        </w:rPr>
        <w:t xml:space="preserve">XIII. </w:t>
      </w:r>
      <w:r w:rsidRPr="00A337EE">
        <w:rPr>
          <w:rFonts w:ascii="Palatino Linotype" w:eastAsia="Times New Roman" w:hAnsi="Palatino Linotype" w:cs="Times New Roman"/>
          <w:i/>
          <w:noProof/>
          <w:szCs w:val="24"/>
          <w:lang w:val="es-ES" w:eastAsia="es-MX"/>
        </w:rPr>
        <w:t xml:space="preserve">La información en versión pública de las </w:t>
      </w:r>
      <w:r w:rsidRPr="00A337EE">
        <w:rPr>
          <w:rFonts w:ascii="Palatino Linotype" w:eastAsia="Times New Roman" w:hAnsi="Palatino Linotype" w:cs="Times New Roman"/>
          <w:b/>
          <w:i/>
          <w:noProof/>
          <w:szCs w:val="24"/>
          <w:lang w:val="es-ES" w:eastAsia="es-MX"/>
        </w:rPr>
        <w:t>declaraciones patrimoniales y de intereses de los servidores públicos que así lo determinen</w:t>
      </w:r>
      <w:r w:rsidRPr="00A337EE">
        <w:rPr>
          <w:rFonts w:ascii="Palatino Linotype" w:eastAsia="Times New Roman" w:hAnsi="Palatino Linotype" w:cs="Times New Roman"/>
          <w:i/>
          <w:noProof/>
          <w:szCs w:val="24"/>
          <w:lang w:val="es-ES" w:eastAsia="es-MX"/>
        </w:rPr>
        <w:t>, en los sistemas habilitados para ello, de acuerdo a la</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normatividad aplicable;”</w:t>
      </w:r>
    </w:p>
    <w:p w:rsidR="00742207" w:rsidRPr="00A337EE" w:rsidRDefault="00742207" w:rsidP="00742207">
      <w:pPr>
        <w:spacing w:after="0" w:line="240" w:lineRule="auto"/>
        <w:ind w:left="567" w:right="567"/>
        <w:jc w:val="both"/>
        <w:rPr>
          <w:rFonts w:ascii="Palatino Linotype" w:eastAsia="Times New Roman" w:hAnsi="Palatino Linotype" w:cs="Times New Roman"/>
          <w:i/>
          <w:noProof/>
          <w:szCs w:val="24"/>
          <w:lang w:val="es-ES" w:eastAsia="es-MX"/>
        </w:rPr>
      </w:pPr>
    </w:p>
    <w:p w:rsidR="00742207" w:rsidRPr="00A337EE" w:rsidRDefault="00742207" w:rsidP="00742207">
      <w:pPr>
        <w:spacing w:after="0" w:line="360" w:lineRule="auto"/>
        <w:ind w:left="567" w:right="567"/>
        <w:jc w:val="right"/>
        <w:rPr>
          <w:rFonts w:ascii="Palatino Linotype" w:eastAsia="Times New Roman" w:hAnsi="Palatino Linotype" w:cs="Times New Roman"/>
          <w:noProof/>
          <w:szCs w:val="24"/>
          <w:lang w:val="es-ES" w:eastAsia="es-MX"/>
        </w:rPr>
      </w:pPr>
      <w:r w:rsidRPr="00A337EE">
        <w:rPr>
          <w:rFonts w:ascii="Palatino Linotype" w:eastAsia="Times New Roman" w:hAnsi="Palatino Linotype" w:cs="Times New Roman"/>
          <w:noProof/>
          <w:szCs w:val="24"/>
          <w:lang w:val="es-ES" w:eastAsia="es-MX"/>
        </w:rPr>
        <w:t>(Ánfasis añadido)</w:t>
      </w:r>
    </w:p>
    <w:p w:rsidR="00742207" w:rsidRPr="00A337EE" w:rsidRDefault="00742207" w:rsidP="00742207">
      <w:pPr>
        <w:spacing w:after="0" w:line="360" w:lineRule="auto"/>
        <w:jc w:val="both"/>
        <w:rPr>
          <w:rFonts w:ascii="Palatino Linotype" w:eastAsia="Times New Roman" w:hAnsi="Palatino Linotype" w:cs="Times New Roman"/>
          <w:noProof/>
          <w:sz w:val="24"/>
          <w:szCs w:val="24"/>
          <w:lang w:val="es-ES" w:eastAsia="es-MX"/>
        </w:rPr>
      </w:pPr>
    </w:p>
    <w:p w:rsidR="00742207" w:rsidRPr="00A337EE" w:rsidRDefault="00742207" w:rsidP="00742207">
      <w:pPr>
        <w:spacing w:after="0" w:line="360" w:lineRule="auto"/>
        <w:jc w:val="both"/>
        <w:rPr>
          <w:rFonts w:ascii="Palatino Linotype" w:eastAsia="Times New Roman" w:hAnsi="Palatino Linotype" w:cs="Times New Roman"/>
          <w:noProof/>
          <w:sz w:val="24"/>
          <w:szCs w:val="24"/>
          <w:lang w:val="es-ES" w:eastAsia="es-MX"/>
        </w:rPr>
      </w:pPr>
      <w:r w:rsidRPr="00A337EE">
        <w:rPr>
          <w:rFonts w:ascii="Palatino Linotype" w:eastAsia="Times New Roman" w:hAnsi="Palatino Linotype" w:cs="Times New Roman"/>
          <w:noProof/>
          <w:sz w:val="24"/>
          <w:szCs w:val="24"/>
          <w:lang w:val="es-ES" w:eastAsia="es-MX"/>
        </w:rPr>
        <w:t>Ordenamientos normativos que señalan la obligación de hacer públicas las declaraciones patrimoniales y de intereses de los servidores públicos que asi lo determinen, públicación que debe ser hecha conforme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A337EE">
        <w:rPr>
          <w:rFonts w:ascii="Palatino Linotype" w:eastAsia="Times New Roman" w:hAnsi="Palatino Linotype" w:cs="Times New Roman"/>
          <w:noProof/>
          <w:sz w:val="24"/>
          <w:szCs w:val="24"/>
          <w:vertAlign w:val="superscript"/>
          <w:lang w:val="es-ES" w:eastAsia="es-MX"/>
        </w:rPr>
        <w:footnoteReference w:id="2"/>
      </w:r>
      <w:r w:rsidRPr="00A337EE">
        <w:rPr>
          <w:rFonts w:ascii="Palatino Linotype" w:eastAsia="Times New Roman" w:hAnsi="Palatino Linotype" w:cs="Times New Roman"/>
          <w:noProof/>
          <w:sz w:val="24"/>
          <w:szCs w:val="24"/>
          <w:lang w:val="es-ES" w:eastAsia="es-MX"/>
        </w:rPr>
        <w:t>.</w:t>
      </w:r>
    </w:p>
    <w:p w:rsidR="00742207" w:rsidRPr="00A337EE" w:rsidRDefault="00742207" w:rsidP="00742207">
      <w:pPr>
        <w:spacing w:after="0" w:line="360" w:lineRule="auto"/>
        <w:jc w:val="both"/>
        <w:rPr>
          <w:rFonts w:ascii="Palatino Linotype" w:eastAsia="Times New Roman" w:hAnsi="Palatino Linotype" w:cs="Times New Roman"/>
          <w:noProof/>
          <w:sz w:val="24"/>
          <w:szCs w:val="24"/>
          <w:lang w:val="es-ES" w:eastAsia="es-MX"/>
        </w:rPr>
      </w:pPr>
    </w:p>
    <w:p w:rsidR="00742207" w:rsidRPr="00A337EE" w:rsidRDefault="00742207" w:rsidP="00742207">
      <w:pPr>
        <w:spacing w:after="0" w:line="360" w:lineRule="auto"/>
        <w:jc w:val="both"/>
        <w:rPr>
          <w:rFonts w:ascii="Palatino Linotype" w:eastAsia="Times New Roman" w:hAnsi="Palatino Linotype" w:cs="Times New Roman"/>
          <w:noProof/>
          <w:sz w:val="24"/>
          <w:szCs w:val="24"/>
          <w:lang w:val="es-ES" w:eastAsia="es-MX"/>
        </w:rPr>
      </w:pPr>
      <w:r w:rsidRPr="00A337EE">
        <w:rPr>
          <w:rFonts w:ascii="Palatino Linotype" w:eastAsia="Times New Roman" w:hAnsi="Palatino Linotype" w:cs="Times New Roman"/>
          <w:noProof/>
          <w:sz w:val="24"/>
          <w:szCs w:val="24"/>
          <w:lang w:val="es-ES" w:eastAsia="es-MX"/>
        </w:rPr>
        <w:t>Lineamientos que establecen que por cuanto hace a la fracción XII del artículo 70 de la Ley General de Transparencia y Acceso a la Información Pública (fracción espejo con la fracción XIII del artículo 92 de la Ley de Transparencia local), la públicación se hará siempre y cuando los sujetos obligados cuenten con la autorización previa y especifica del s</w:t>
      </w:r>
      <w:r>
        <w:rPr>
          <w:rFonts w:ascii="Palatino Linotype" w:eastAsia="Times New Roman" w:hAnsi="Palatino Linotype" w:cs="Times New Roman"/>
          <w:noProof/>
          <w:sz w:val="24"/>
          <w:szCs w:val="24"/>
          <w:lang w:val="es-ES" w:eastAsia="es-MX"/>
        </w:rPr>
        <w:t>ervidor público de que se trate</w:t>
      </w:r>
    </w:p>
    <w:p w:rsidR="00742207" w:rsidRPr="00A337EE" w:rsidRDefault="00742207" w:rsidP="00742207">
      <w:pPr>
        <w:spacing w:after="0" w:line="360" w:lineRule="auto"/>
        <w:jc w:val="both"/>
        <w:rPr>
          <w:rFonts w:ascii="Palatino Linotype" w:eastAsia="Times New Roman" w:hAnsi="Palatino Linotype" w:cs="Times New Roman"/>
          <w:noProof/>
          <w:sz w:val="24"/>
          <w:szCs w:val="24"/>
          <w:lang w:val="es-ES" w:eastAsia="es-MX"/>
        </w:rPr>
      </w:pPr>
    </w:p>
    <w:p w:rsidR="00742207" w:rsidRDefault="00742207" w:rsidP="00742207">
      <w:pPr>
        <w:spacing w:after="0" w:line="360" w:lineRule="auto"/>
        <w:jc w:val="both"/>
        <w:rPr>
          <w:rFonts w:ascii="Palatino Linotype" w:eastAsia="Times New Roman" w:hAnsi="Palatino Linotype" w:cs="Times New Roman"/>
          <w:noProof/>
          <w:sz w:val="24"/>
          <w:szCs w:val="24"/>
          <w:lang w:val="es-ES" w:eastAsia="es-MX"/>
        </w:rPr>
      </w:pPr>
      <w:r w:rsidRPr="00A337EE">
        <w:rPr>
          <w:rFonts w:ascii="Palatino Linotype" w:eastAsia="Times New Roman" w:hAnsi="Palatino Linotype" w:cs="Times New Roman"/>
          <w:noProof/>
          <w:sz w:val="24"/>
          <w:szCs w:val="24"/>
          <w:lang w:val="es-ES" w:eastAsia="es-MX"/>
        </w:rPr>
        <w:t xml:space="preserve">Atentos a tales consideraciones este Órgano Garante en uso de sus atribuciones procedio a hacer consulta de la tabla de aplicabilidad del </w:t>
      </w:r>
      <w:r w:rsidRPr="00A337EE">
        <w:rPr>
          <w:rFonts w:ascii="Palatino Linotype" w:eastAsia="Times New Roman" w:hAnsi="Palatino Linotype" w:cs="Times New Roman"/>
          <w:b/>
          <w:noProof/>
          <w:sz w:val="24"/>
          <w:szCs w:val="24"/>
          <w:lang w:val="es-ES" w:eastAsia="es-MX"/>
        </w:rPr>
        <w:t>sujeto obligado</w:t>
      </w:r>
      <w:r w:rsidRPr="00A337EE">
        <w:rPr>
          <w:rFonts w:ascii="Palatino Linotype" w:eastAsia="Times New Roman" w:hAnsi="Palatino Linotype" w:cs="Times New Roman"/>
          <w:noProof/>
          <w:sz w:val="24"/>
          <w:szCs w:val="24"/>
          <w:lang w:val="es-ES" w:eastAsia="es-MX"/>
        </w:rPr>
        <w:t>, en la que se advierte que efectivamente no le resulta aplicable la obligación de transparencia de oficio establecida en la fracción XIII del artículo 92, como se observa en la efinge siguiente:</w:t>
      </w:r>
    </w:p>
    <w:p w:rsidR="00742207" w:rsidRDefault="00533822" w:rsidP="00742207">
      <w:pPr>
        <w:autoSpaceDE w:val="0"/>
        <w:autoSpaceDN w:val="0"/>
        <w:adjustRightInd w:val="0"/>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85888" behindDoc="0" locked="0" layoutInCell="1" allowOverlap="1" wp14:anchorId="0B04DCF4" wp14:editId="549D3762">
                <wp:simplePos x="0" y="0"/>
                <wp:positionH relativeFrom="margin">
                  <wp:posOffset>180230</wp:posOffset>
                </wp:positionH>
                <wp:positionV relativeFrom="paragraph">
                  <wp:posOffset>3615496</wp:posOffset>
                </wp:positionV>
                <wp:extent cx="5642278" cy="195580"/>
                <wp:effectExtent l="19050" t="19050" r="15875" b="13970"/>
                <wp:wrapNone/>
                <wp:docPr id="7" name="Rectángulo 7"/>
                <wp:cNvGraphicFramePr/>
                <a:graphic xmlns:a="http://schemas.openxmlformats.org/drawingml/2006/main">
                  <a:graphicData uri="http://schemas.microsoft.com/office/word/2010/wordprocessingShape">
                    <wps:wsp>
                      <wps:cNvSpPr/>
                      <wps:spPr>
                        <a:xfrm>
                          <a:off x="0" y="0"/>
                          <a:ext cx="5642278" cy="19558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DD41A" id="Rectángulo 7" o:spid="_x0000_s1026" style="position:absolute;margin-left:14.2pt;margin-top:284.7pt;width:444.25pt;height:15.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" filled="f" strokecolor="red" strokeweight="2.25pt">
                <w10:wrap anchorx="margin"/>
              </v:rect>
            </w:pict>
          </mc:Fallback>
        </mc:AlternateContent>
      </w:r>
      <w:r>
        <w:rPr>
          <w:noProof/>
          <w:lang w:eastAsia="es-MX"/>
        </w:rPr>
        <mc:AlternateContent>
          <mc:Choice Requires="wps">
            <w:drawing>
              <wp:anchor distT="0" distB="0" distL="114300" distR="114300" simplePos="0" relativeHeight="251686912" behindDoc="0" locked="0" layoutInCell="1" allowOverlap="1" wp14:anchorId="1B7AFFDB" wp14:editId="58B643FB">
                <wp:simplePos x="0" y="0"/>
                <wp:positionH relativeFrom="column">
                  <wp:posOffset>653249</wp:posOffset>
                </wp:positionH>
                <wp:positionV relativeFrom="paragraph">
                  <wp:posOffset>399719</wp:posOffset>
                </wp:positionV>
                <wp:extent cx="2657475" cy="421419"/>
                <wp:effectExtent l="19050" t="19050" r="28575" b="17145"/>
                <wp:wrapNone/>
                <wp:docPr id="2" name="Rectángulo 2"/>
                <wp:cNvGraphicFramePr/>
                <a:graphic xmlns:a="http://schemas.openxmlformats.org/drawingml/2006/main">
                  <a:graphicData uri="http://schemas.microsoft.com/office/word/2010/wordprocessingShape">
                    <wps:wsp>
                      <wps:cNvSpPr/>
                      <wps:spPr>
                        <a:xfrm>
                          <a:off x="0" y="0"/>
                          <a:ext cx="2657475" cy="42141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A4772" id="Rectángulo 2" o:spid="_x0000_s1026" style="position:absolute;margin-left:51.45pt;margin-top:31.45pt;width:209.25pt;height:3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" filled="f" strokecolor="red" strokeweight="2.25pt"/>
            </w:pict>
          </mc:Fallback>
        </mc:AlternateContent>
      </w:r>
      <w:r w:rsidR="00742207">
        <w:rPr>
          <w:noProof/>
          <w:lang w:eastAsia="es-MX"/>
        </w:rPr>
        <w:drawing>
          <wp:inline distT="0" distB="0" distL="0" distR="0" wp14:anchorId="635AE2B3" wp14:editId="30B7EA29">
            <wp:extent cx="5800009" cy="3864334"/>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9694" r="37665" b="17402"/>
                    <a:stretch/>
                  </pic:blipFill>
                  <pic:spPr bwMode="auto">
                    <a:xfrm>
                      <a:off x="0" y="0"/>
                      <a:ext cx="5825902" cy="3881586"/>
                    </a:xfrm>
                    <a:prstGeom prst="rect">
                      <a:avLst/>
                    </a:prstGeom>
                    <a:ln>
                      <a:noFill/>
                    </a:ln>
                    <a:extLst>
                      <a:ext uri="{53640926-AAD7-44D8-BBD7-CCE9431645EC}">
                        <a14:shadowObscured xmlns:a14="http://schemas.microsoft.com/office/drawing/2010/main"/>
                      </a:ext>
                    </a:extLst>
                  </pic:spPr>
                </pic:pic>
              </a:graphicData>
            </a:graphic>
          </wp:inline>
        </w:drawing>
      </w:r>
    </w:p>
    <w:p w:rsidR="00742207" w:rsidRDefault="00742207" w:rsidP="00742207">
      <w:pPr>
        <w:autoSpaceDE w:val="0"/>
        <w:autoSpaceDN w:val="0"/>
        <w:adjustRightInd w:val="0"/>
        <w:spacing w:after="0" w:line="360" w:lineRule="auto"/>
        <w:jc w:val="both"/>
        <w:rPr>
          <w:rFonts w:ascii="Palatino Linotype" w:hAnsi="Palatino Linotype" w:cs="Arial"/>
          <w:sz w:val="24"/>
          <w:szCs w:val="24"/>
        </w:rPr>
      </w:pPr>
    </w:p>
    <w:p w:rsidR="00742207" w:rsidRPr="00A337EE" w:rsidRDefault="00742207" w:rsidP="00742207">
      <w:pPr>
        <w:autoSpaceDE w:val="0"/>
        <w:autoSpaceDN w:val="0"/>
        <w:adjustRightInd w:val="0"/>
        <w:spacing w:after="0" w:line="360" w:lineRule="auto"/>
        <w:jc w:val="both"/>
        <w:rPr>
          <w:rFonts w:ascii="Palatino Linotype" w:hAnsi="Palatino Linotype" w:cs="Arial"/>
          <w:sz w:val="24"/>
          <w:szCs w:val="24"/>
        </w:rPr>
      </w:pPr>
      <w:r w:rsidRPr="00A337EE">
        <w:rPr>
          <w:rFonts w:ascii="Palatino Linotype" w:hAnsi="Palatino Linotype" w:cs="Arial"/>
          <w:sz w:val="24"/>
          <w:szCs w:val="24"/>
        </w:rPr>
        <w:t>Bajo ese entendido debemos recordar que la actuación de los entes de gobierno, se rige a través del principio de legalidad, que se encuentra consagrado en el primer párrafo del artículo 16 de la Constitución Política de los Estados Unidos Mexicanos, que establece:</w:t>
      </w:r>
    </w:p>
    <w:p w:rsidR="00742207" w:rsidRPr="00A337EE" w:rsidRDefault="00742207" w:rsidP="00742207">
      <w:pPr>
        <w:autoSpaceDE w:val="0"/>
        <w:autoSpaceDN w:val="0"/>
        <w:adjustRightInd w:val="0"/>
        <w:spacing w:after="0" w:line="360" w:lineRule="auto"/>
        <w:jc w:val="both"/>
        <w:rPr>
          <w:rFonts w:ascii="Palatino Linotype" w:hAnsi="Palatino Linotype" w:cs="Arial"/>
          <w:sz w:val="24"/>
          <w:szCs w:val="24"/>
        </w:rPr>
      </w:pPr>
    </w:p>
    <w:p w:rsidR="00742207" w:rsidRPr="00A337EE" w:rsidRDefault="00742207" w:rsidP="00742207">
      <w:pPr>
        <w:autoSpaceDE w:val="0"/>
        <w:autoSpaceDN w:val="0"/>
        <w:adjustRightInd w:val="0"/>
        <w:spacing w:after="0" w:line="240" w:lineRule="auto"/>
        <w:ind w:left="567" w:right="567"/>
        <w:jc w:val="both"/>
        <w:rPr>
          <w:rFonts w:ascii="Palatino Linotype" w:hAnsi="Palatino Linotype" w:cs="Arial"/>
          <w:i/>
          <w:szCs w:val="24"/>
        </w:rPr>
      </w:pPr>
      <w:r w:rsidRPr="00A337EE">
        <w:rPr>
          <w:rFonts w:ascii="Palatino Linotype" w:hAnsi="Palatino Linotype" w:cs="Arial"/>
          <w:i/>
          <w:szCs w:val="24"/>
        </w:rPr>
        <w:t>“</w:t>
      </w:r>
      <w:r w:rsidRPr="00A337EE">
        <w:rPr>
          <w:rFonts w:ascii="Palatino Linotype" w:hAnsi="Palatino Linotype" w:cs="Arial"/>
          <w:b/>
          <w:i/>
          <w:szCs w:val="24"/>
        </w:rPr>
        <w:t>Artículo 16.</w:t>
      </w:r>
      <w:r w:rsidRPr="00A337EE">
        <w:rPr>
          <w:rFonts w:ascii="Palatino Linotype" w:hAnsi="Palatino Linotype" w:cs="Arial"/>
          <w:i/>
          <w:szCs w:val="24"/>
        </w:rPr>
        <w:t xml:space="preserve"> </w:t>
      </w:r>
      <w:r w:rsidRPr="00A337EE">
        <w:rPr>
          <w:rFonts w:ascii="Palatino Linotype" w:hAnsi="Palatino Linotype" w:cs="Arial"/>
          <w:b/>
          <w:i/>
          <w:szCs w:val="24"/>
        </w:rPr>
        <w:t xml:space="preserve">Nadie puede ser molestado en su persona, familia, domicilio, papeles o posesiones, sino en virtud de mandamiento escrito de la autoridad </w:t>
      </w:r>
      <w:r w:rsidRPr="00A337EE">
        <w:rPr>
          <w:rFonts w:ascii="Palatino Linotype" w:hAnsi="Palatino Linotype" w:cs="Arial"/>
          <w:b/>
          <w:i/>
          <w:sz w:val="24"/>
          <w:szCs w:val="24"/>
          <w:u w:val="single"/>
        </w:rPr>
        <w:t>competente</w:t>
      </w:r>
      <w:r w:rsidRPr="00A337EE">
        <w:rPr>
          <w:rFonts w:ascii="Palatino Linotype" w:hAnsi="Palatino Linotype" w:cs="Arial"/>
          <w:b/>
          <w:i/>
          <w:szCs w:val="24"/>
        </w:rPr>
        <w:t>, que funde y motive la causa legal del procedimiento</w:t>
      </w:r>
      <w:r w:rsidRPr="00A337EE">
        <w:rPr>
          <w:rFonts w:ascii="Palatino Linotype" w:hAnsi="Palatino Linotype" w:cs="Arial"/>
          <w:i/>
          <w:szCs w:val="24"/>
        </w:rPr>
        <w:t>. En los juicios y procedimientos seguidos en forma de juicio en los que se establezca como regla la oralidad, bastará con que quede constancia de ellos en cualquier medio que dé certeza de su contenido y del cumplimiento de lo previsto en este párrafo.</w:t>
      </w:r>
    </w:p>
    <w:p w:rsidR="00742207" w:rsidRPr="00A337EE" w:rsidRDefault="00742207" w:rsidP="00742207">
      <w:pPr>
        <w:autoSpaceDE w:val="0"/>
        <w:autoSpaceDN w:val="0"/>
        <w:adjustRightInd w:val="0"/>
        <w:spacing w:after="0" w:line="240" w:lineRule="auto"/>
        <w:ind w:left="567" w:right="567"/>
        <w:jc w:val="both"/>
        <w:rPr>
          <w:rFonts w:ascii="Palatino Linotype" w:hAnsi="Palatino Linotype" w:cs="Arial"/>
          <w:i/>
          <w:szCs w:val="24"/>
        </w:rPr>
      </w:pPr>
      <w:r w:rsidRPr="00A337EE">
        <w:rPr>
          <w:rFonts w:ascii="Palatino Linotype" w:hAnsi="Palatino Linotype" w:cs="Arial"/>
          <w:i/>
          <w:szCs w:val="24"/>
        </w:rPr>
        <w:t>(…)</w:t>
      </w:r>
    </w:p>
    <w:p w:rsidR="00742207" w:rsidRPr="00A337EE" w:rsidRDefault="00742207" w:rsidP="00742207">
      <w:pPr>
        <w:autoSpaceDE w:val="0"/>
        <w:autoSpaceDN w:val="0"/>
        <w:adjustRightInd w:val="0"/>
        <w:spacing w:after="0" w:line="360" w:lineRule="auto"/>
        <w:jc w:val="both"/>
        <w:rPr>
          <w:rFonts w:ascii="Palatino Linotype" w:hAnsi="Palatino Linotype" w:cs="Arial"/>
          <w:sz w:val="24"/>
          <w:szCs w:val="24"/>
        </w:rPr>
      </w:pPr>
    </w:p>
    <w:p w:rsidR="00742207" w:rsidRDefault="00742207" w:rsidP="00742207">
      <w:pPr>
        <w:autoSpaceDE w:val="0"/>
        <w:autoSpaceDN w:val="0"/>
        <w:adjustRightInd w:val="0"/>
        <w:spacing w:after="0" w:line="360" w:lineRule="auto"/>
        <w:jc w:val="both"/>
        <w:rPr>
          <w:rFonts w:ascii="Palatino Linotype" w:hAnsi="Palatino Linotype" w:cs="Arial"/>
          <w:sz w:val="24"/>
          <w:szCs w:val="24"/>
        </w:rPr>
      </w:pPr>
      <w:r w:rsidRPr="00A337EE">
        <w:rPr>
          <w:rFonts w:ascii="Palatino Linotype" w:hAnsi="Palatino Linotype" w:cs="Arial"/>
          <w:sz w:val="24"/>
          <w:szCs w:val="24"/>
        </w:rPr>
        <w:t xml:space="preserve">Orden normativo que señala que las autoridades solo pueden hacer lo que expresamente les facultan las leyes, lo que a </w:t>
      </w:r>
      <w:r w:rsidRPr="00A337EE">
        <w:rPr>
          <w:rFonts w:ascii="Palatino Linotype" w:hAnsi="Palatino Linotype" w:cs="Arial"/>
          <w:i/>
          <w:sz w:val="24"/>
          <w:szCs w:val="24"/>
        </w:rPr>
        <w:t>“contrario sensu”</w:t>
      </w:r>
      <w:r w:rsidRPr="00A337EE">
        <w:rPr>
          <w:rFonts w:ascii="Palatino Linotype" w:hAnsi="Palatino Linotype" w:cs="Arial"/>
          <w:sz w:val="24"/>
          <w:szCs w:val="24"/>
        </w:rPr>
        <w:t xml:space="preserve"> se traduce en la imposibilidad de los entes de gobierno de hacer aquello que no se encuentre establecido entre sus facultades, funciones o atribuciones; es decir, </w:t>
      </w:r>
      <w:r>
        <w:rPr>
          <w:rFonts w:ascii="Palatino Linotype" w:hAnsi="Palatino Linotype" w:cs="Arial"/>
          <w:sz w:val="24"/>
          <w:szCs w:val="24"/>
        </w:rPr>
        <w:t>el</w:t>
      </w:r>
      <w:r w:rsidRPr="00A337EE">
        <w:rPr>
          <w:rFonts w:ascii="Palatino Linotype" w:hAnsi="Palatino Linotype" w:cs="Arial"/>
          <w:sz w:val="24"/>
          <w:szCs w:val="24"/>
        </w:rPr>
        <w:t xml:space="preserve"> </w:t>
      </w:r>
      <w:r w:rsidRPr="00A337EE">
        <w:rPr>
          <w:rFonts w:ascii="Palatino Linotype" w:hAnsi="Palatino Linotype" w:cs="Arial"/>
          <w:b/>
          <w:sz w:val="24"/>
          <w:szCs w:val="24"/>
        </w:rPr>
        <w:t>sujeto obligado</w:t>
      </w:r>
      <w:r w:rsidRPr="00A337EE">
        <w:rPr>
          <w:rFonts w:ascii="Palatino Linotype" w:hAnsi="Palatino Linotype" w:cs="Arial"/>
          <w:sz w:val="24"/>
          <w:szCs w:val="24"/>
        </w:rPr>
        <w:t xml:space="preserve"> se encuentra impe</w:t>
      </w:r>
      <w:r>
        <w:rPr>
          <w:rFonts w:ascii="Palatino Linotype" w:hAnsi="Palatino Linotype" w:cs="Arial"/>
          <w:sz w:val="24"/>
          <w:szCs w:val="24"/>
        </w:rPr>
        <w:t>d</w:t>
      </w:r>
      <w:r w:rsidRPr="00A337EE">
        <w:rPr>
          <w:rFonts w:ascii="Palatino Linotype" w:hAnsi="Palatino Linotype" w:cs="Arial"/>
          <w:sz w:val="24"/>
          <w:szCs w:val="24"/>
        </w:rPr>
        <w:t>ido a hacer públicas las declaraciones patrimoniales y de intereses.</w:t>
      </w:r>
    </w:p>
    <w:p w:rsidR="00742207" w:rsidRPr="00860A67" w:rsidRDefault="00742207" w:rsidP="00742207">
      <w:pPr>
        <w:autoSpaceDE w:val="0"/>
        <w:autoSpaceDN w:val="0"/>
        <w:adjustRightInd w:val="0"/>
        <w:spacing w:after="0" w:line="360" w:lineRule="auto"/>
        <w:jc w:val="both"/>
        <w:rPr>
          <w:rFonts w:ascii="Palatino Linotype" w:hAnsi="Palatino Linotype" w:cs="Arial"/>
          <w:sz w:val="24"/>
          <w:szCs w:val="24"/>
        </w:rPr>
      </w:pPr>
    </w:p>
    <w:p w:rsidR="00742207" w:rsidRPr="001D2FCC" w:rsidRDefault="00742207" w:rsidP="00742207">
      <w:pPr>
        <w:pStyle w:val="Sinespaciado"/>
        <w:rPr>
          <w:sz w:val="8"/>
        </w:rPr>
      </w:pPr>
    </w:p>
    <w:p w:rsidR="00742207" w:rsidRPr="00BF6204" w:rsidRDefault="00742207" w:rsidP="00742207">
      <w:pPr>
        <w:spacing w:after="0" w:line="360" w:lineRule="auto"/>
        <w:jc w:val="both"/>
        <w:rPr>
          <w:rFonts w:ascii="Palatino Linotype" w:hAnsi="Palatino Linotype" w:cs="Arial"/>
          <w:sz w:val="24"/>
          <w:szCs w:val="24"/>
          <w:lang w:eastAsia="es-CO"/>
        </w:rPr>
      </w:pPr>
      <w:r>
        <w:rPr>
          <w:rFonts w:ascii="Palatino Linotype" w:hAnsi="Palatino Linotype" w:cs="Arial"/>
          <w:sz w:val="24"/>
          <w:szCs w:val="24"/>
          <w:lang w:eastAsia="es-CO"/>
        </w:rPr>
        <w:t xml:space="preserve">Finalmente, no pasa inadvertido para este Órgano Resolutor, </w:t>
      </w:r>
      <w:r w:rsidRPr="00BF6204">
        <w:rPr>
          <w:rFonts w:ascii="Palatino Linotype" w:eastAsia="Times New Roman" w:hAnsi="Palatino Linotype" w:cs="Times New Roman"/>
          <w:sz w:val="24"/>
          <w:szCs w:val="24"/>
          <w:lang w:val="es-ES" w:eastAsia="es-ES"/>
        </w:rPr>
        <w:t xml:space="preserve">lo dispuesto en los artículos 110, 111, 112, fracción XVI de la Ley Orgánica Municipal del Estado de México, los cuales disponen: </w:t>
      </w:r>
    </w:p>
    <w:p w:rsidR="00742207" w:rsidRPr="00BF6204" w:rsidRDefault="00742207" w:rsidP="00742207">
      <w:pPr>
        <w:spacing w:after="0" w:line="240" w:lineRule="auto"/>
        <w:jc w:val="both"/>
        <w:rPr>
          <w:rFonts w:ascii="Palatino Linotype" w:eastAsia="Times New Roman" w:hAnsi="Palatino Linotype" w:cs="Times New Roman"/>
          <w:sz w:val="24"/>
          <w:szCs w:val="24"/>
          <w:lang w:val="es-ES" w:eastAsia="es-ES"/>
        </w:rPr>
      </w:pPr>
    </w:p>
    <w:p w:rsidR="00742207" w:rsidRPr="00BF6204" w:rsidRDefault="00742207" w:rsidP="00742207">
      <w:pPr>
        <w:spacing w:after="0" w:line="240" w:lineRule="auto"/>
        <w:ind w:left="851" w:right="899"/>
        <w:jc w:val="center"/>
        <w:rPr>
          <w:rFonts w:ascii="Palatino Linotype" w:eastAsia="Times New Roman" w:hAnsi="Palatino Linotype" w:cs="Arial"/>
          <w:b/>
          <w:i/>
          <w:lang w:val="es-ES" w:eastAsia="es-ES"/>
        </w:rPr>
      </w:pPr>
      <w:r w:rsidRPr="00BF6204">
        <w:rPr>
          <w:rFonts w:ascii="Palatino Linotype" w:eastAsia="Times New Roman" w:hAnsi="Palatino Linotype" w:cs="Arial"/>
          <w:b/>
          <w:i/>
          <w:lang w:val="es-ES" w:eastAsia="es-ES"/>
        </w:rPr>
        <w:t>CAPITULO CUARTO</w:t>
      </w:r>
    </w:p>
    <w:p w:rsidR="00742207" w:rsidRPr="00BF6204" w:rsidRDefault="00742207" w:rsidP="00742207">
      <w:pPr>
        <w:spacing w:after="0" w:line="240" w:lineRule="auto"/>
        <w:ind w:left="851" w:right="899"/>
        <w:jc w:val="center"/>
        <w:rPr>
          <w:rFonts w:ascii="Palatino Linotype" w:eastAsia="Times New Roman" w:hAnsi="Palatino Linotype" w:cs="Arial"/>
          <w:b/>
          <w:i/>
          <w:lang w:val="es-ES" w:eastAsia="es-ES"/>
        </w:rPr>
      </w:pPr>
      <w:r w:rsidRPr="00BF6204">
        <w:rPr>
          <w:rFonts w:ascii="Palatino Linotype" w:eastAsia="Times New Roman" w:hAnsi="Palatino Linotype" w:cs="Arial"/>
          <w:b/>
          <w:i/>
          <w:lang w:val="es-ES" w:eastAsia="es-ES"/>
        </w:rPr>
        <w:t>De la Contraloría Municipal</w:t>
      </w:r>
    </w:p>
    <w:p w:rsidR="00742207" w:rsidRPr="00BF6204" w:rsidRDefault="00742207" w:rsidP="00742207">
      <w:pPr>
        <w:spacing w:after="0" w:line="240" w:lineRule="auto"/>
        <w:ind w:left="851" w:right="899"/>
        <w:jc w:val="both"/>
        <w:rPr>
          <w:rFonts w:ascii="Palatino Linotype" w:eastAsia="Times New Roman" w:hAnsi="Palatino Linotype" w:cs="Arial"/>
          <w:i/>
          <w:lang w:val="es-ES" w:eastAsia="es-ES"/>
        </w:rPr>
      </w:pPr>
      <w:r w:rsidRPr="00BF6204">
        <w:rPr>
          <w:rFonts w:ascii="Palatino Linotype" w:eastAsia="Times New Roman" w:hAnsi="Palatino Linotype" w:cs="Arial"/>
          <w:b/>
          <w:i/>
          <w:lang w:val="es-ES" w:eastAsia="es-ES"/>
        </w:rPr>
        <w:t>“Artículo 110.-</w:t>
      </w:r>
      <w:r w:rsidRPr="00BF6204">
        <w:rPr>
          <w:rFonts w:ascii="Palatino Linotype" w:eastAsia="Times New Roman" w:hAnsi="Palatino Linotype" w:cs="Arial"/>
          <w:i/>
          <w:lang w:val="es-ES" w:eastAsia="es-ES"/>
        </w:rPr>
        <w:t xml:space="preserve"> Las funciones de contraloría interna estarán a cargo del órgano que establezca el Ayuntamiento. </w:t>
      </w:r>
    </w:p>
    <w:p w:rsidR="00742207" w:rsidRPr="00BF6204" w:rsidRDefault="00742207" w:rsidP="00742207">
      <w:pPr>
        <w:spacing w:after="0" w:line="240" w:lineRule="auto"/>
        <w:ind w:left="851" w:right="899"/>
        <w:jc w:val="both"/>
        <w:rPr>
          <w:rFonts w:ascii="Palatino Linotype" w:eastAsia="Times New Roman" w:hAnsi="Palatino Linotype" w:cs="Arial"/>
          <w:i/>
          <w:lang w:val="es-ES" w:eastAsia="es-ES"/>
        </w:rPr>
      </w:pPr>
      <w:r w:rsidRPr="00BF6204">
        <w:rPr>
          <w:rFonts w:ascii="Palatino Linotype" w:eastAsia="Times New Roman" w:hAnsi="Palatino Linotype" w:cs="Arial"/>
          <w:b/>
          <w:i/>
          <w:lang w:val="es-ES" w:eastAsia="es-ES"/>
        </w:rPr>
        <w:t>Artículo 111.-</w:t>
      </w:r>
      <w:r w:rsidRPr="00BF6204">
        <w:rPr>
          <w:rFonts w:ascii="Palatino Linotype" w:eastAsia="Times New Roman" w:hAnsi="Palatino Linotype" w:cs="Arial"/>
          <w:i/>
          <w:lang w:val="es-ES" w:eastAsia="es-ES"/>
        </w:rPr>
        <w:t xml:space="preserve"> La contraloría municipal tendrá un titular denominado Contralor, quien será designado por el ayuntamiento a propuesta del presidente municipal. </w:t>
      </w:r>
    </w:p>
    <w:p w:rsidR="00742207" w:rsidRPr="00BF6204" w:rsidRDefault="00742207" w:rsidP="00742207">
      <w:pPr>
        <w:spacing w:after="0" w:line="240" w:lineRule="auto"/>
        <w:ind w:left="851" w:right="899"/>
        <w:jc w:val="both"/>
        <w:rPr>
          <w:rFonts w:ascii="Palatino Linotype" w:eastAsia="Times New Roman" w:hAnsi="Palatino Linotype" w:cs="Arial"/>
          <w:i/>
          <w:lang w:val="es-ES" w:eastAsia="es-ES"/>
        </w:rPr>
      </w:pPr>
      <w:r w:rsidRPr="00BF6204">
        <w:rPr>
          <w:rFonts w:ascii="Palatino Linotype" w:eastAsia="Times New Roman" w:hAnsi="Palatino Linotype" w:cs="Arial"/>
          <w:b/>
          <w:i/>
          <w:lang w:val="es-ES" w:eastAsia="es-ES"/>
        </w:rPr>
        <w:t>Artículo 112.</w:t>
      </w:r>
      <w:r w:rsidRPr="00BF6204">
        <w:rPr>
          <w:rFonts w:ascii="Palatino Linotype" w:eastAsia="Times New Roman" w:hAnsi="Palatino Linotype" w:cs="Arial"/>
          <w:i/>
          <w:lang w:val="es-ES" w:eastAsia="es-ES"/>
        </w:rPr>
        <w:t xml:space="preserve"> El órgano interno de control municipal, tendrá a su cargo las funciones siguientes: </w:t>
      </w:r>
    </w:p>
    <w:p w:rsidR="00742207" w:rsidRPr="00BF6204" w:rsidRDefault="00742207" w:rsidP="00742207">
      <w:pPr>
        <w:spacing w:after="0" w:line="240" w:lineRule="auto"/>
        <w:ind w:left="851" w:right="899"/>
        <w:jc w:val="both"/>
        <w:rPr>
          <w:rFonts w:ascii="Palatino Linotype" w:eastAsia="Times New Roman" w:hAnsi="Palatino Linotype" w:cs="Arial"/>
          <w:i/>
          <w:lang w:val="es-ES" w:eastAsia="es-ES"/>
        </w:rPr>
      </w:pPr>
      <w:r w:rsidRPr="00BF6204">
        <w:rPr>
          <w:rFonts w:ascii="Palatino Linotype" w:eastAsia="Times New Roman" w:hAnsi="Palatino Linotype" w:cs="Arial"/>
          <w:i/>
          <w:lang w:val="es-ES" w:eastAsia="es-ES"/>
        </w:rPr>
        <w:t>…</w:t>
      </w:r>
    </w:p>
    <w:p w:rsidR="00742207" w:rsidRPr="00BF6204" w:rsidRDefault="00742207" w:rsidP="00742207">
      <w:pPr>
        <w:spacing w:after="0" w:line="240" w:lineRule="auto"/>
        <w:ind w:left="851" w:right="899"/>
        <w:jc w:val="both"/>
        <w:rPr>
          <w:rFonts w:ascii="Palatino Linotype" w:eastAsia="Times New Roman" w:hAnsi="Palatino Linotype" w:cs="Arial"/>
          <w:i/>
          <w:lang w:val="es-ES" w:eastAsia="es-ES"/>
        </w:rPr>
      </w:pPr>
      <w:r w:rsidRPr="00BF6204">
        <w:rPr>
          <w:rFonts w:ascii="Palatino Linotype" w:eastAsia="Times New Roman" w:hAnsi="Palatino Linotype" w:cs="Arial"/>
          <w:b/>
          <w:i/>
          <w:lang w:val="es-ES" w:eastAsia="es-ES"/>
        </w:rPr>
        <w:t>XVI.</w:t>
      </w:r>
      <w:r w:rsidRPr="00BF6204">
        <w:rPr>
          <w:rFonts w:ascii="Palatino Linotype" w:eastAsia="Times New Roman" w:hAnsi="Palatino Linotype" w:cs="Arial"/>
          <w:i/>
          <w:lang w:val="es-ES" w:eastAsia="es-ES"/>
        </w:rPr>
        <w:t xml:space="preserve"> </w:t>
      </w:r>
      <w:r w:rsidRPr="00BF6204">
        <w:rPr>
          <w:rFonts w:ascii="Palatino Linotype" w:eastAsia="Times New Roman" w:hAnsi="Palatino Linotype" w:cs="Arial"/>
          <w:b/>
          <w:i/>
          <w:lang w:val="es-ES" w:eastAsia="es-ES"/>
        </w:rPr>
        <w:t>Verificar que los servidores públicos municipales cumplan con la obligación de presentar oportunamente la manifestación de bienes</w:t>
      </w:r>
      <w:r w:rsidRPr="00BF6204">
        <w:rPr>
          <w:rFonts w:ascii="Palatino Linotype" w:eastAsia="Times New Roman" w:hAnsi="Palatino Linotype" w:cs="Arial"/>
          <w:i/>
          <w:lang w:val="es-ES" w:eastAsia="es-ES"/>
        </w:rPr>
        <w:t>, en términos de la Ley de Responsabilidades de los Servidores Públicos del Estado y Municipios;</w:t>
      </w:r>
    </w:p>
    <w:p w:rsidR="00742207" w:rsidRPr="00BF6204" w:rsidRDefault="00742207" w:rsidP="00742207">
      <w:pPr>
        <w:spacing w:after="0" w:line="240" w:lineRule="auto"/>
        <w:ind w:left="851" w:right="899"/>
        <w:jc w:val="both"/>
        <w:rPr>
          <w:rFonts w:ascii="Palatino Linotype" w:eastAsia="Times New Roman" w:hAnsi="Palatino Linotype" w:cs="Arial"/>
          <w:i/>
          <w:lang w:val="es-ES" w:eastAsia="es-ES"/>
        </w:rPr>
      </w:pPr>
      <w:r w:rsidRPr="00BF6204">
        <w:rPr>
          <w:rFonts w:ascii="Palatino Linotype" w:eastAsia="Times New Roman" w:hAnsi="Palatino Linotype" w:cs="Arial"/>
          <w:i/>
          <w:lang w:val="es-ES" w:eastAsia="es-ES"/>
        </w:rPr>
        <w:t>(Énfasis añadido)</w:t>
      </w:r>
    </w:p>
    <w:p w:rsidR="00742207" w:rsidRPr="00BF6204" w:rsidRDefault="00742207" w:rsidP="00742207">
      <w:pPr>
        <w:spacing w:after="0" w:line="240" w:lineRule="auto"/>
        <w:jc w:val="both"/>
        <w:rPr>
          <w:rFonts w:ascii="Palatino Linotype" w:eastAsia="Times New Roman" w:hAnsi="Palatino Linotype" w:cs="Times New Roman"/>
          <w:sz w:val="24"/>
          <w:szCs w:val="24"/>
          <w:lang w:val="es-ES" w:eastAsia="es-ES"/>
        </w:rPr>
      </w:pPr>
    </w:p>
    <w:p w:rsidR="00742207" w:rsidRDefault="00742207" w:rsidP="00742207">
      <w:pPr>
        <w:spacing w:after="0" w:line="360" w:lineRule="auto"/>
        <w:jc w:val="both"/>
        <w:rPr>
          <w:rFonts w:ascii="Palatino Linotype" w:eastAsia="Times New Roman" w:hAnsi="Palatino Linotype" w:cs="Arial"/>
          <w:sz w:val="24"/>
          <w:szCs w:val="24"/>
          <w:lang w:val="es-ES" w:eastAsia="es-MX"/>
        </w:rPr>
      </w:pPr>
      <w:r w:rsidRPr="00BF6204">
        <w:rPr>
          <w:rFonts w:ascii="Palatino Linotype" w:eastAsia="Times New Roman" w:hAnsi="Palatino Linotype" w:cs="Times New Roman"/>
          <w:sz w:val="24"/>
          <w:szCs w:val="24"/>
          <w:lang w:val="es-ES" w:eastAsia="es-ES"/>
        </w:rPr>
        <w:t xml:space="preserve">De lo anterior, se puede advertir que la Contraloría Municipal estará a cargo de un Contralor el cual entre sus funciones se encuentra la de </w:t>
      </w:r>
      <w:r w:rsidRPr="00BF6204">
        <w:rPr>
          <w:rFonts w:ascii="Palatino Linotype" w:eastAsia="Times New Roman" w:hAnsi="Palatino Linotype" w:cs="Times New Roman"/>
          <w:sz w:val="24"/>
          <w:szCs w:val="24"/>
          <w:u w:val="single"/>
          <w:lang w:val="es-ES" w:eastAsia="es-ES"/>
        </w:rPr>
        <w:t xml:space="preserve">verificar </w:t>
      </w:r>
      <w:r w:rsidRPr="00BF6204">
        <w:rPr>
          <w:rFonts w:ascii="Palatino Linotype" w:eastAsia="Times New Roman" w:hAnsi="Palatino Linotype" w:cs="Arial"/>
          <w:sz w:val="24"/>
          <w:szCs w:val="24"/>
          <w:u w:val="single"/>
          <w:lang w:val="es-ES" w:eastAsia="es-MX"/>
        </w:rPr>
        <w:t>que los servidores públicos municipales cumplan con la obligación de presentar oportunamente la manifestación de bienes en términos de la Ley de Responsabilidades de los Servidores Públicos del Estado de México y Municipios</w:t>
      </w:r>
      <w:r>
        <w:rPr>
          <w:rFonts w:ascii="Palatino Linotype" w:eastAsia="Times New Roman" w:hAnsi="Palatino Linotype" w:cs="Arial"/>
          <w:sz w:val="24"/>
          <w:szCs w:val="24"/>
          <w:lang w:val="es-ES" w:eastAsia="es-MX"/>
        </w:rPr>
        <w:t>.</w:t>
      </w:r>
    </w:p>
    <w:p w:rsidR="00742207" w:rsidRPr="00BF6204" w:rsidRDefault="00742207" w:rsidP="00742207">
      <w:pPr>
        <w:tabs>
          <w:tab w:val="left" w:pos="8222"/>
        </w:tabs>
        <w:spacing w:after="0" w:line="240" w:lineRule="auto"/>
        <w:ind w:right="899"/>
        <w:jc w:val="both"/>
        <w:rPr>
          <w:rFonts w:ascii="Palatino Linotype" w:eastAsia="MS Mincho" w:hAnsi="Palatino Linotype" w:cs="Times New Roman"/>
          <w:i/>
          <w:lang w:val="es-ES_tradnl" w:eastAsia="es-ES"/>
        </w:rPr>
      </w:pPr>
    </w:p>
    <w:p w:rsidR="00742207" w:rsidRPr="00BF6204" w:rsidRDefault="00742207" w:rsidP="00742207">
      <w:pPr>
        <w:spacing w:after="0" w:line="360" w:lineRule="auto"/>
        <w:contextualSpacing/>
        <w:jc w:val="both"/>
        <w:rPr>
          <w:rFonts w:ascii="Palatino Linotype" w:eastAsia="MS Mincho" w:hAnsi="Palatino Linotype" w:cs="Times New Roman"/>
          <w:sz w:val="24"/>
          <w:szCs w:val="24"/>
          <w:lang w:val="es-ES_tradnl" w:eastAsia="es-ES"/>
        </w:rPr>
      </w:pPr>
    </w:p>
    <w:p w:rsidR="00742207" w:rsidRPr="00BF6204" w:rsidRDefault="00742207" w:rsidP="00742207">
      <w:pPr>
        <w:spacing w:after="0" w:line="360" w:lineRule="auto"/>
        <w:contextualSpacing/>
        <w:jc w:val="both"/>
        <w:rPr>
          <w:rFonts w:ascii="Palatino Linotype" w:eastAsia="MS Mincho" w:hAnsi="Palatino Linotype" w:cs="Times New Roman"/>
          <w:sz w:val="24"/>
          <w:szCs w:val="24"/>
          <w:lang w:val="es-ES_tradnl" w:eastAsia="es-ES"/>
        </w:rPr>
      </w:pPr>
      <w:r w:rsidRPr="00BF6204">
        <w:rPr>
          <w:rFonts w:ascii="Palatino Linotype" w:eastAsia="MS Mincho" w:hAnsi="Palatino Linotype" w:cs="Times New Roman"/>
          <w:sz w:val="24"/>
          <w:szCs w:val="24"/>
          <w:lang w:val="es-ES_tradnl" w:eastAsia="es-ES"/>
        </w:rPr>
        <w:t>Aunado a ello, es pertinente agregar que los artículos 27, 28 y 32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resaltando 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rsidR="00742207" w:rsidRPr="00BF6204" w:rsidRDefault="00742207" w:rsidP="00742207">
      <w:pPr>
        <w:spacing w:after="0" w:line="360" w:lineRule="auto"/>
        <w:contextualSpacing/>
        <w:jc w:val="both"/>
        <w:rPr>
          <w:rFonts w:ascii="Palatino Linotype" w:eastAsia="MS Mincho" w:hAnsi="Palatino Linotype" w:cs="Times New Roman"/>
          <w:sz w:val="24"/>
          <w:szCs w:val="24"/>
          <w:lang w:val="es-ES_tradnl" w:eastAsia="es-ES"/>
        </w:rPr>
      </w:pPr>
    </w:p>
    <w:p w:rsidR="00742207" w:rsidRPr="00BF6204" w:rsidRDefault="00742207" w:rsidP="00742207">
      <w:pPr>
        <w:spacing w:after="0" w:line="360" w:lineRule="auto"/>
        <w:contextualSpacing/>
        <w:jc w:val="both"/>
        <w:rPr>
          <w:rFonts w:ascii="Palatino Linotype" w:eastAsia="MS Mincho" w:hAnsi="Palatino Linotype" w:cs="Times New Roman"/>
          <w:sz w:val="24"/>
          <w:szCs w:val="24"/>
          <w:lang w:val="es-ES_tradnl" w:eastAsia="es-ES"/>
        </w:rPr>
      </w:pPr>
      <w:r w:rsidRPr="00BF6204">
        <w:rPr>
          <w:rFonts w:ascii="Palatino Linotype" w:eastAsia="MS Mincho" w:hAnsi="Palatino Linotype" w:cs="Times New Roman"/>
          <w:sz w:val="24"/>
          <w:szCs w:val="24"/>
          <w:lang w:val="es-ES_tradnl" w:eastAsia="es-ES"/>
        </w:rPr>
        <w:t>Por lo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rsidR="00742207" w:rsidRPr="00BF6204" w:rsidRDefault="00742207" w:rsidP="00742207">
      <w:pPr>
        <w:spacing w:after="0" w:line="360" w:lineRule="auto"/>
        <w:contextualSpacing/>
        <w:jc w:val="both"/>
        <w:rPr>
          <w:rFonts w:ascii="Palatino Linotype" w:eastAsia="MS Mincho" w:hAnsi="Palatino Linotype" w:cs="Times New Roman"/>
          <w:sz w:val="24"/>
          <w:szCs w:val="24"/>
          <w:lang w:val="es-ES_tradnl" w:eastAsia="es-ES"/>
        </w:rPr>
      </w:pPr>
    </w:p>
    <w:p w:rsidR="00742207" w:rsidRPr="00BF6204" w:rsidRDefault="00742207" w:rsidP="00742207">
      <w:pPr>
        <w:spacing w:after="0" w:line="360" w:lineRule="auto"/>
        <w:contextualSpacing/>
        <w:jc w:val="both"/>
        <w:rPr>
          <w:rFonts w:ascii="Palatino Linotype" w:eastAsia="MS Mincho" w:hAnsi="Palatino Linotype" w:cs="Times New Roman"/>
          <w:sz w:val="24"/>
          <w:szCs w:val="24"/>
          <w:lang w:val="es-ES_tradnl" w:eastAsia="es-ES"/>
        </w:rPr>
      </w:pPr>
      <w:r w:rsidRPr="00BF6204">
        <w:rPr>
          <w:rFonts w:ascii="Palatino Linotype" w:eastAsia="MS Mincho" w:hAnsi="Palatino Linotype" w:cs="Times New Roman"/>
          <w:sz w:val="24"/>
          <w:szCs w:val="24"/>
          <w:lang w:val="es-ES_tradnl" w:eastAsia="es-ES"/>
        </w:rPr>
        <w:t>Aunado a lo anterior, el Reglamento Interior de la Secretaría de la Contraloría,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rsidR="00742207" w:rsidRPr="00BF6204" w:rsidRDefault="00742207" w:rsidP="00742207">
      <w:pPr>
        <w:spacing w:after="0" w:line="240" w:lineRule="auto"/>
        <w:ind w:left="567" w:right="899"/>
        <w:jc w:val="both"/>
        <w:rPr>
          <w:rFonts w:ascii="Palatino Linotype" w:eastAsia="MS Mincho" w:hAnsi="Palatino Linotype" w:cs="Times New Roman"/>
          <w:sz w:val="24"/>
          <w:szCs w:val="24"/>
          <w:lang w:val="es-ES_tradnl" w:eastAsia="es-ES"/>
        </w:rPr>
      </w:pPr>
    </w:p>
    <w:p w:rsidR="00742207" w:rsidRPr="00BF6204" w:rsidRDefault="00742207" w:rsidP="00742207">
      <w:pPr>
        <w:spacing w:after="0" w:line="240" w:lineRule="auto"/>
        <w:ind w:left="567" w:right="899"/>
        <w:jc w:val="both"/>
        <w:rPr>
          <w:rFonts w:ascii="Palatino Linotype" w:eastAsia="MS Mincho" w:hAnsi="Palatino Linotype" w:cs="Times New Roman"/>
          <w:i/>
          <w:szCs w:val="24"/>
          <w:lang w:val="es-ES_tradnl" w:eastAsia="es-ES"/>
        </w:rPr>
      </w:pPr>
      <w:r w:rsidRPr="00BF6204">
        <w:rPr>
          <w:rFonts w:ascii="Palatino Linotype" w:eastAsia="MS Mincho" w:hAnsi="Palatino Linotype" w:cs="Times New Roman"/>
          <w:b/>
          <w:i/>
          <w:szCs w:val="24"/>
          <w:lang w:val="es-ES_tradnl" w:eastAsia="es-ES"/>
        </w:rPr>
        <w:t>Artículo 24.</w:t>
      </w:r>
      <w:r w:rsidRPr="00BF6204">
        <w:rPr>
          <w:rFonts w:ascii="Palatino Linotype" w:eastAsia="MS Mincho" w:hAnsi="Palatino Linotype" w:cs="Times New Roman"/>
          <w:i/>
          <w:szCs w:val="24"/>
          <w:lang w:val="es-ES_tradnl" w:eastAsia="es-ES"/>
        </w:rPr>
        <w:t xml:space="preserve"> A la Dirección General de Responsabilidades Administrativas, corresponden las atribuciones siguientes:</w:t>
      </w:r>
    </w:p>
    <w:p w:rsidR="00742207" w:rsidRPr="00BF6204" w:rsidRDefault="00742207" w:rsidP="00742207">
      <w:pPr>
        <w:spacing w:after="0" w:line="240" w:lineRule="auto"/>
        <w:ind w:left="567" w:right="899"/>
        <w:jc w:val="both"/>
        <w:rPr>
          <w:rFonts w:ascii="Palatino Linotype" w:eastAsia="MS Mincho" w:hAnsi="Palatino Linotype" w:cs="Times New Roman"/>
          <w:i/>
          <w:szCs w:val="24"/>
          <w:lang w:val="es-ES_tradnl" w:eastAsia="es-ES"/>
        </w:rPr>
      </w:pPr>
      <w:r w:rsidRPr="00BF6204">
        <w:rPr>
          <w:rFonts w:ascii="Palatino Linotype" w:eastAsia="MS Mincho" w:hAnsi="Palatino Linotype" w:cs="Times New Roman"/>
          <w:i/>
          <w:szCs w:val="24"/>
          <w:lang w:val="es-ES_tradnl" w:eastAsia="es-ES"/>
        </w:rPr>
        <w:t>(…)</w:t>
      </w:r>
    </w:p>
    <w:p w:rsidR="00742207" w:rsidRPr="00BF6204" w:rsidRDefault="00742207" w:rsidP="00742207">
      <w:pPr>
        <w:spacing w:after="0" w:line="240" w:lineRule="auto"/>
        <w:ind w:left="567" w:right="899"/>
        <w:jc w:val="both"/>
        <w:rPr>
          <w:rFonts w:ascii="Palatino Linotype" w:eastAsia="MS Mincho" w:hAnsi="Palatino Linotype" w:cs="Times New Roman"/>
          <w:i/>
          <w:szCs w:val="24"/>
          <w:lang w:val="es-ES_tradnl" w:eastAsia="es-ES"/>
        </w:rPr>
      </w:pPr>
      <w:r w:rsidRPr="00BF6204">
        <w:rPr>
          <w:rFonts w:ascii="Palatino Linotype" w:eastAsia="MS Mincho" w:hAnsi="Palatino Linotype" w:cs="Times New Roman"/>
          <w:i/>
          <w:szCs w:val="24"/>
          <w:lang w:val="es-ES_tradnl" w:eastAsia="es-ES"/>
        </w:rPr>
        <w:t xml:space="preserve">VI. Recibir las declaraciones de situación patrimonial, de intereses y el acuse de la presentación de la declaración fiscal de los servidores públicos de la Administración Pública Estatal y Municipal; </w:t>
      </w:r>
    </w:p>
    <w:p w:rsidR="00742207" w:rsidRPr="00BF6204" w:rsidRDefault="00742207" w:rsidP="00742207">
      <w:pPr>
        <w:spacing w:after="0" w:line="240" w:lineRule="auto"/>
        <w:ind w:left="567" w:right="899"/>
        <w:jc w:val="both"/>
        <w:rPr>
          <w:rFonts w:ascii="Palatino Linotype" w:eastAsia="MS Mincho" w:hAnsi="Palatino Linotype" w:cs="Times New Roman"/>
          <w:i/>
          <w:szCs w:val="24"/>
          <w:lang w:val="es-ES_tradnl" w:eastAsia="es-ES"/>
        </w:rPr>
      </w:pPr>
      <w:r w:rsidRPr="00BF6204">
        <w:rPr>
          <w:rFonts w:ascii="Palatino Linotype" w:eastAsia="MS Mincho" w:hAnsi="Palatino Linotype" w:cs="Times New Roman"/>
          <w:i/>
          <w:szCs w:val="24"/>
          <w:lang w:val="es-ES_tradnl" w:eastAsia="es-ES"/>
        </w:rPr>
        <w:t>VII.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rsidR="00742207" w:rsidRPr="00BF6204" w:rsidRDefault="00742207" w:rsidP="00742207">
      <w:pPr>
        <w:spacing w:after="0" w:line="240" w:lineRule="auto"/>
        <w:ind w:left="567" w:right="899"/>
        <w:jc w:val="both"/>
        <w:rPr>
          <w:rFonts w:ascii="Palatino Linotype" w:eastAsia="MS Mincho" w:hAnsi="Palatino Linotype" w:cs="Times New Roman"/>
          <w:i/>
          <w:szCs w:val="24"/>
          <w:lang w:val="es-ES_tradnl" w:eastAsia="es-ES"/>
        </w:rPr>
      </w:pPr>
    </w:p>
    <w:p w:rsidR="00742207" w:rsidRPr="00CF5D22" w:rsidRDefault="00742207" w:rsidP="00742207">
      <w:pPr>
        <w:spacing w:after="0" w:line="360" w:lineRule="auto"/>
        <w:jc w:val="both"/>
        <w:rPr>
          <w:rFonts w:ascii="Palatino Linotype" w:eastAsia="Calibri" w:hAnsi="Palatino Linotype" w:cs="Times New Roman"/>
          <w:sz w:val="24"/>
          <w:szCs w:val="24"/>
          <w:highlight w:val="yellow"/>
        </w:rPr>
      </w:pPr>
      <w:r w:rsidRPr="00BF6204">
        <w:rPr>
          <w:rFonts w:ascii="Palatino Linotype" w:eastAsia="MS Mincho" w:hAnsi="Palatino Linotype" w:cs="Times New Roman"/>
          <w:sz w:val="24"/>
          <w:szCs w:val="24"/>
          <w:lang w:val="es-ES_tradnl" w:eastAsia="es-ES"/>
        </w:rPr>
        <w:t xml:space="preserve">Así que, de los preceptos legales referidos, se advierte que a la </w:t>
      </w:r>
      <w:r w:rsidRPr="00BF6204">
        <w:rPr>
          <w:rFonts w:ascii="Palatino Linotype" w:eastAsia="MS Mincho" w:hAnsi="Palatino Linotype" w:cs="Times New Roman"/>
          <w:b/>
          <w:sz w:val="24"/>
          <w:szCs w:val="24"/>
          <w:lang w:val="es-ES_tradnl" w:eastAsia="es-ES"/>
        </w:rPr>
        <w:t xml:space="preserve">Secretaría de la Contraloría </w:t>
      </w:r>
      <w:r w:rsidRPr="00BF6204">
        <w:rPr>
          <w:rFonts w:ascii="Palatino Linotype" w:eastAsia="MS Mincho" w:hAnsi="Palatino Linotype" w:cs="Times New Roman"/>
          <w:sz w:val="24"/>
          <w:szCs w:val="24"/>
          <w:lang w:val="es-ES_tradnl" w:eastAsia="es-ES"/>
        </w:rPr>
        <w:t xml:space="preserve">le corresponde en a través de la Dirección General de Responsabilidades Administrativas, recibir, registrar y resguardar las declaración fiscal de los servidores públicos de la Administración Pública Estatal y Municipal; atento a ello, </w:t>
      </w:r>
      <w:r w:rsidRPr="00CF5D22">
        <w:rPr>
          <w:rFonts w:ascii="Palatino Linotype" w:eastAsia="Calibri" w:hAnsi="Palatino Linotype" w:cs="Arial"/>
          <w:sz w:val="24"/>
          <w:szCs w:val="24"/>
          <w:lang w:eastAsia="es-MX"/>
        </w:rPr>
        <w:t xml:space="preserve">es necesario manifestar que si bien es cierto la solicitud de información no es competencia del Sujeto Obligado, también es cierto que nos debemos apegar a lo que establece la Ley de </w:t>
      </w:r>
      <w:r w:rsidRPr="00CF5D22">
        <w:rPr>
          <w:rFonts w:ascii="Palatino Linotype" w:eastAsia="Calibri" w:hAnsi="Palatino Linotype" w:cs="Times New Roman"/>
          <w:sz w:val="24"/>
          <w:szCs w:val="24"/>
        </w:rPr>
        <w:t xml:space="preserve">Transparencia y Acceso a la Información Pública del Estado de México y Municipios, siendo aplicable lo que se establece los artículos 49 fracción II y 167 de la Ley de, los cuales disponen lo siguiente: </w:t>
      </w:r>
    </w:p>
    <w:p w:rsidR="00742207" w:rsidRPr="00CF5D22" w:rsidRDefault="00742207" w:rsidP="00742207">
      <w:pPr>
        <w:autoSpaceDE w:val="0"/>
        <w:autoSpaceDN w:val="0"/>
        <w:adjustRightInd w:val="0"/>
        <w:spacing w:line="256" w:lineRule="auto"/>
        <w:ind w:left="851" w:right="899"/>
        <w:jc w:val="both"/>
        <w:rPr>
          <w:rFonts w:ascii="Palatino Linotype" w:eastAsia="Calibri" w:hAnsi="Palatino Linotype" w:cs="Arial"/>
          <w:b/>
          <w:bCs/>
          <w:i/>
          <w:highlight w:val="yellow"/>
        </w:rPr>
      </w:pPr>
    </w:p>
    <w:p w:rsidR="00742207" w:rsidRPr="00CF5D22" w:rsidRDefault="00742207" w:rsidP="00742207">
      <w:pPr>
        <w:autoSpaceDE w:val="0"/>
        <w:autoSpaceDN w:val="0"/>
        <w:adjustRightInd w:val="0"/>
        <w:spacing w:line="256" w:lineRule="auto"/>
        <w:ind w:left="851" w:right="899"/>
        <w:jc w:val="both"/>
        <w:rPr>
          <w:rFonts w:ascii="Palatino Linotype" w:eastAsia="Calibri" w:hAnsi="Palatino Linotype" w:cs="Arial"/>
          <w:i/>
        </w:rPr>
      </w:pPr>
      <w:r w:rsidRPr="00CF5D22">
        <w:rPr>
          <w:rFonts w:ascii="Palatino Linotype" w:eastAsia="Calibri" w:hAnsi="Palatino Linotype" w:cs="Arial"/>
          <w:b/>
          <w:bCs/>
          <w:i/>
        </w:rPr>
        <w:t xml:space="preserve">“Artículo 49. </w:t>
      </w:r>
      <w:r w:rsidRPr="00CF5D22">
        <w:rPr>
          <w:rFonts w:ascii="Palatino Linotype" w:eastAsia="Calibri" w:hAnsi="Palatino Linotype" w:cs="Arial"/>
          <w:i/>
        </w:rPr>
        <w:t>Los Comités de Transparencia tendrán las siguientes atribuciones:</w:t>
      </w:r>
    </w:p>
    <w:p w:rsidR="00742207" w:rsidRPr="00CF5D22" w:rsidRDefault="00742207" w:rsidP="00742207">
      <w:pPr>
        <w:autoSpaceDE w:val="0"/>
        <w:autoSpaceDN w:val="0"/>
        <w:adjustRightInd w:val="0"/>
        <w:spacing w:line="256" w:lineRule="auto"/>
        <w:ind w:left="851" w:right="899"/>
        <w:jc w:val="both"/>
        <w:rPr>
          <w:rFonts w:ascii="Palatino Linotype" w:eastAsia="Calibri" w:hAnsi="Palatino Linotype" w:cs="Arial"/>
          <w:i/>
        </w:rPr>
      </w:pPr>
      <w:r w:rsidRPr="00CF5D22">
        <w:rPr>
          <w:rFonts w:ascii="Palatino Linotype" w:eastAsia="Calibri" w:hAnsi="Palatino Linotype" w:cs="Arial"/>
          <w:b/>
          <w:bCs/>
          <w:i/>
        </w:rPr>
        <w:t xml:space="preserve">I. </w:t>
      </w:r>
      <w:r w:rsidRPr="00CF5D22">
        <w:rPr>
          <w:rFonts w:ascii="Palatino Linotype" w:eastAsia="Calibri"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rsidR="00742207" w:rsidRPr="00CF5D22" w:rsidRDefault="00742207" w:rsidP="00742207">
      <w:pPr>
        <w:autoSpaceDE w:val="0"/>
        <w:autoSpaceDN w:val="0"/>
        <w:adjustRightInd w:val="0"/>
        <w:spacing w:line="256" w:lineRule="auto"/>
        <w:ind w:left="851" w:right="899"/>
        <w:jc w:val="both"/>
        <w:rPr>
          <w:rFonts w:ascii="Palatino Linotype" w:eastAsia="Calibri" w:hAnsi="Palatino Linotype" w:cs="Arial"/>
          <w:i/>
        </w:rPr>
      </w:pPr>
      <w:r w:rsidRPr="00CF5D22">
        <w:rPr>
          <w:rFonts w:ascii="Palatino Linotype" w:eastAsia="Calibri" w:hAnsi="Palatino Linotype" w:cs="Arial"/>
          <w:b/>
          <w:bCs/>
          <w:i/>
        </w:rPr>
        <w:t xml:space="preserve">II. </w:t>
      </w:r>
      <w:r w:rsidRPr="00CF5D22">
        <w:rPr>
          <w:rFonts w:ascii="Palatino Linotype" w:eastAsia="Calibri" w:hAnsi="Palatino Linotype" w:cs="Arial"/>
          <w:i/>
        </w:rPr>
        <w:t xml:space="preserve">Confirmar, modificar o revocar las determinaciones que en materia de ampliación del plazo de respuesta, clasificación de la información y declaración de inexistencia </w:t>
      </w:r>
      <w:r w:rsidRPr="00CF5D22">
        <w:rPr>
          <w:rFonts w:ascii="Palatino Linotype" w:eastAsia="Calibri" w:hAnsi="Palatino Linotype" w:cs="Arial"/>
          <w:b/>
          <w:i/>
        </w:rPr>
        <w:t>o de incompetencia realicen los titulares de las áreas de los sujetos obligados</w:t>
      </w:r>
      <w:r w:rsidRPr="00CF5D22">
        <w:rPr>
          <w:rFonts w:ascii="Palatino Linotype" w:eastAsia="Calibri" w:hAnsi="Palatino Linotype" w:cs="Arial"/>
          <w:i/>
        </w:rPr>
        <w:t>;</w:t>
      </w:r>
    </w:p>
    <w:p w:rsidR="00742207" w:rsidRPr="00CF5D22" w:rsidRDefault="00742207" w:rsidP="00742207">
      <w:pPr>
        <w:autoSpaceDE w:val="0"/>
        <w:autoSpaceDN w:val="0"/>
        <w:adjustRightInd w:val="0"/>
        <w:spacing w:line="256" w:lineRule="auto"/>
        <w:ind w:left="851" w:right="899"/>
        <w:jc w:val="both"/>
        <w:rPr>
          <w:rFonts w:ascii="Palatino Linotype" w:eastAsia="Calibri" w:hAnsi="Palatino Linotype" w:cs="Arial"/>
          <w:b/>
          <w:i/>
          <w:u w:val="single"/>
        </w:rPr>
      </w:pPr>
      <w:r w:rsidRPr="00CF5D22">
        <w:rPr>
          <w:rFonts w:ascii="Palatino Linotype" w:eastAsia="Calibri" w:hAnsi="Palatino Linotype" w:cs="Times New Roman"/>
          <w:b/>
          <w:bCs/>
          <w:i/>
        </w:rPr>
        <w:t xml:space="preserve">Artículo 167. </w:t>
      </w:r>
      <w:r w:rsidRPr="00CF5D22">
        <w:rPr>
          <w:rFonts w:ascii="Palatino Linotype" w:eastAsia="Calibri" w:hAnsi="Palatino Linotype" w:cs="Times New Roman"/>
          <w:i/>
        </w:rPr>
        <w:t xml:space="preserve">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w:t>
      </w:r>
      <w:r w:rsidRPr="00CF5D22">
        <w:rPr>
          <w:rFonts w:ascii="Palatino Linotype" w:eastAsia="Calibri" w:hAnsi="Palatino Linotype" w:cs="Times New Roman"/>
          <w:b/>
          <w:i/>
          <w:u w:val="single"/>
        </w:rPr>
        <w:t>en su caso orientar al solicitante, el o los sujetos obligados competentes.</w:t>
      </w:r>
    </w:p>
    <w:p w:rsidR="00742207" w:rsidRPr="00CF5D22" w:rsidRDefault="00742207" w:rsidP="00742207">
      <w:pPr>
        <w:tabs>
          <w:tab w:val="left" w:pos="709"/>
        </w:tabs>
        <w:spacing w:before="240" w:line="360" w:lineRule="auto"/>
        <w:ind w:right="51"/>
        <w:jc w:val="both"/>
        <w:rPr>
          <w:rFonts w:ascii="Palatino Linotype" w:eastAsia="Calibri" w:hAnsi="Palatino Linotype" w:cs="Times New Roman"/>
          <w:sz w:val="12"/>
          <w:szCs w:val="24"/>
        </w:rPr>
      </w:pPr>
    </w:p>
    <w:p w:rsidR="00742207" w:rsidRPr="00CF5D22" w:rsidRDefault="00742207" w:rsidP="00742207">
      <w:pPr>
        <w:tabs>
          <w:tab w:val="left" w:pos="709"/>
        </w:tabs>
        <w:spacing w:before="240" w:line="360" w:lineRule="auto"/>
        <w:ind w:right="51"/>
        <w:jc w:val="both"/>
        <w:rPr>
          <w:rFonts w:ascii="Palatino Linotype" w:eastAsia="Calibri" w:hAnsi="Palatino Linotype" w:cs="Arial"/>
        </w:rPr>
      </w:pPr>
      <w:r w:rsidRPr="00CF5D22">
        <w:rPr>
          <w:rFonts w:ascii="Palatino Linotype" w:eastAsia="Calibri" w:hAnsi="Palatino Linotype" w:cs="Times New Roman"/>
          <w:sz w:val="24"/>
          <w:szCs w:val="24"/>
        </w:rPr>
        <w:t xml:space="preserve">De esta manera, se sustenta que el Sujeto Obligado a través de su Comité de Transparencia debe confirmar la incompetencia que en el presente asunto encuadra en el supuesto de la Ley, es decir se deberá elaborar </w:t>
      </w:r>
      <w:r w:rsidRPr="00CF5D22">
        <w:rPr>
          <w:rFonts w:ascii="Palatino Linotype" w:eastAsia="Calibri" w:hAnsi="Palatino Linotype" w:cs="Arial"/>
          <w:sz w:val="24"/>
          <w:szCs w:val="24"/>
        </w:rPr>
        <w:t>el acuerdo mediante el cual se confirme la incompetencia declarada por el Titular de la Unidad de Transparencia, respecto a la solicitud de información presentada por el</w:t>
      </w:r>
      <w:r w:rsidRPr="00CF5D22">
        <w:rPr>
          <w:rFonts w:ascii="Palatino Linotype" w:eastAsia="Calibri" w:hAnsi="Palatino Linotype" w:cs="Arial"/>
          <w:b/>
          <w:sz w:val="24"/>
          <w:szCs w:val="24"/>
        </w:rPr>
        <w:t xml:space="preserve"> </w:t>
      </w:r>
      <w:r w:rsidRPr="00CF5D22">
        <w:rPr>
          <w:rFonts w:ascii="Palatino Linotype" w:eastAsia="Calibri" w:hAnsi="Palatino Linotype" w:cs="Arial"/>
          <w:sz w:val="24"/>
          <w:szCs w:val="24"/>
        </w:rPr>
        <w:t xml:space="preserve">Recurrente, debiendo notificarle de igual forma el Acuerdo de referencia; </w:t>
      </w:r>
    </w:p>
    <w:p w:rsidR="00742207" w:rsidRPr="00CF5D22" w:rsidRDefault="00742207" w:rsidP="00742207">
      <w:pPr>
        <w:tabs>
          <w:tab w:val="left" w:pos="709"/>
        </w:tabs>
        <w:spacing w:before="240" w:line="360" w:lineRule="auto"/>
        <w:ind w:right="51"/>
        <w:jc w:val="both"/>
        <w:rPr>
          <w:rFonts w:ascii="Palatino Linotype" w:eastAsia="Calibri" w:hAnsi="Palatino Linotype" w:cs="Times New Roman"/>
          <w:sz w:val="6"/>
          <w:szCs w:val="24"/>
          <w:highlight w:val="yellow"/>
        </w:rPr>
      </w:pPr>
    </w:p>
    <w:p w:rsidR="00742207" w:rsidRPr="00CF5D22" w:rsidRDefault="00742207" w:rsidP="00742207">
      <w:pPr>
        <w:tabs>
          <w:tab w:val="left" w:pos="709"/>
        </w:tabs>
        <w:spacing w:after="0" w:line="360" w:lineRule="auto"/>
        <w:ind w:right="51"/>
        <w:jc w:val="both"/>
        <w:rPr>
          <w:rFonts w:ascii="Palatino Linotype" w:eastAsia="Calibri" w:hAnsi="Palatino Linotype" w:cs="Times New Roman"/>
          <w:sz w:val="24"/>
          <w:szCs w:val="24"/>
        </w:rPr>
      </w:pPr>
      <w:r w:rsidRPr="00CF5D22">
        <w:rPr>
          <w:rFonts w:ascii="Palatino Linotype" w:eastAsia="Calibri" w:hAnsi="Palatino Linotype" w:cs="Times New Roman"/>
          <w:sz w:val="24"/>
          <w:szCs w:val="24"/>
        </w:rPr>
        <w:t>Por otra parte, ante la incompetencia, el Sujeto Obligado</w:t>
      </w:r>
      <w:r w:rsidRPr="00CF5D22">
        <w:rPr>
          <w:rFonts w:ascii="Palatino Linotype" w:eastAsia="Calibri" w:hAnsi="Palatino Linotype" w:cs="Times New Roman"/>
          <w:b/>
          <w:sz w:val="24"/>
          <w:szCs w:val="24"/>
        </w:rPr>
        <w:t xml:space="preserve"> </w:t>
      </w:r>
      <w:r w:rsidRPr="00CF5D22">
        <w:rPr>
          <w:rFonts w:ascii="Palatino Linotype" w:eastAsia="Calibri" w:hAnsi="Palatino Linotype" w:cs="Times New Roman"/>
          <w:sz w:val="24"/>
          <w:szCs w:val="24"/>
        </w:rPr>
        <w:t>tiene la potestad de orientar al particular sobre la dependencia pública ante quien deba presentar su solicitud de información. En este orden de ideas, se dejan a salvo los derechos del Recurrente</w:t>
      </w:r>
      <w:r w:rsidRPr="00CF5D22">
        <w:rPr>
          <w:rFonts w:ascii="Palatino Linotype" w:eastAsia="Calibri" w:hAnsi="Palatino Linotype" w:cs="Times New Roman"/>
          <w:b/>
          <w:sz w:val="24"/>
          <w:szCs w:val="24"/>
        </w:rPr>
        <w:t xml:space="preserve"> </w:t>
      </w:r>
      <w:r w:rsidRPr="00CF5D22">
        <w:rPr>
          <w:rFonts w:ascii="Palatino Linotype" w:eastAsia="Calibri" w:hAnsi="Palatino Linotype" w:cs="Times New Roman"/>
          <w:sz w:val="24"/>
          <w:szCs w:val="24"/>
        </w:rPr>
        <w:t>para que formule una nueva solicitud de información ante el</w:t>
      </w:r>
      <w:r w:rsidRPr="00CF5D22">
        <w:rPr>
          <w:rFonts w:ascii="Palatino Linotype" w:eastAsia="Calibri" w:hAnsi="Palatino Linotype" w:cs="Times New Roman"/>
          <w:b/>
          <w:sz w:val="24"/>
          <w:szCs w:val="24"/>
        </w:rPr>
        <w:t xml:space="preserve"> </w:t>
      </w:r>
      <w:r w:rsidRPr="00CF5D22">
        <w:rPr>
          <w:rFonts w:ascii="Palatino Linotype" w:eastAsia="Calibri" w:hAnsi="Palatino Linotype" w:cs="Times New Roman"/>
          <w:sz w:val="24"/>
          <w:szCs w:val="24"/>
        </w:rPr>
        <w:t>Sujeto</w:t>
      </w:r>
      <w:r w:rsidRPr="00CF5D22">
        <w:rPr>
          <w:rFonts w:ascii="Palatino Linotype" w:eastAsia="Calibri" w:hAnsi="Palatino Linotype" w:cs="Times New Roman"/>
          <w:b/>
          <w:sz w:val="24"/>
          <w:szCs w:val="24"/>
        </w:rPr>
        <w:t xml:space="preserve"> </w:t>
      </w:r>
      <w:r w:rsidRPr="00CF5D22">
        <w:rPr>
          <w:rFonts w:ascii="Palatino Linotype" w:eastAsia="Calibri" w:hAnsi="Palatino Linotype" w:cs="Times New Roman"/>
          <w:sz w:val="24"/>
          <w:szCs w:val="24"/>
        </w:rPr>
        <w:t>Obligado</w:t>
      </w:r>
      <w:r w:rsidRPr="00CF5D22">
        <w:rPr>
          <w:rFonts w:ascii="Palatino Linotype" w:eastAsia="Calibri" w:hAnsi="Palatino Linotype" w:cs="Times New Roman"/>
          <w:b/>
          <w:sz w:val="24"/>
          <w:szCs w:val="24"/>
        </w:rPr>
        <w:t xml:space="preserve"> </w:t>
      </w:r>
      <w:r w:rsidRPr="00CF5D22">
        <w:rPr>
          <w:rFonts w:ascii="Palatino Linotype" w:eastAsia="Calibri" w:hAnsi="Palatino Linotype" w:cs="Times New Roman"/>
          <w:sz w:val="24"/>
          <w:szCs w:val="24"/>
        </w:rPr>
        <w:t xml:space="preserve">competente. </w:t>
      </w:r>
    </w:p>
    <w:p w:rsidR="00742207" w:rsidRDefault="00742207" w:rsidP="00742207">
      <w:pPr>
        <w:spacing w:after="0" w:line="360" w:lineRule="auto"/>
        <w:jc w:val="both"/>
        <w:rPr>
          <w:rFonts w:ascii="Palatino Linotype" w:hAnsi="Palatino Linotype" w:cs="Arial"/>
          <w:sz w:val="24"/>
          <w:szCs w:val="24"/>
          <w:lang w:eastAsia="es-CO"/>
        </w:rPr>
      </w:pPr>
    </w:p>
    <w:p w:rsidR="00742207" w:rsidRPr="00A10B85" w:rsidRDefault="00742207" w:rsidP="00742207">
      <w:pPr>
        <w:spacing w:after="0" w:line="360" w:lineRule="auto"/>
        <w:ind w:right="51"/>
        <w:jc w:val="both"/>
        <w:rPr>
          <w:rFonts w:ascii="Palatino Linotype" w:hAnsi="Palatino Linotype" w:cs="Arial"/>
          <w:sz w:val="24"/>
          <w:szCs w:val="24"/>
        </w:rPr>
      </w:pPr>
      <w:r w:rsidRPr="00A10B85">
        <w:rPr>
          <w:rFonts w:ascii="Palatino Linotype" w:hAnsi="Palatino Linotype" w:cs="Arial"/>
          <w:sz w:val="24"/>
          <w:szCs w:val="24"/>
        </w:rPr>
        <w:t xml:space="preserve">En mérito de lo expuesto en líneas anteriores con fundamento en la fracción III del artículo 186, de la Ley de Transparencia y Acceso a la Información Pública del Estado de México y Municipios, se </w:t>
      </w:r>
      <w:r w:rsidRPr="00A10B85">
        <w:rPr>
          <w:rFonts w:ascii="Palatino Linotype" w:hAnsi="Palatino Linotype" w:cs="Arial"/>
          <w:b/>
          <w:sz w:val="24"/>
          <w:szCs w:val="24"/>
        </w:rPr>
        <w:t>REVOCA</w:t>
      </w:r>
      <w:r w:rsidR="00546529">
        <w:rPr>
          <w:rFonts w:ascii="Palatino Linotype" w:hAnsi="Palatino Linotype" w:cs="Arial"/>
          <w:b/>
          <w:sz w:val="24"/>
          <w:szCs w:val="24"/>
        </w:rPr>
        <w:t>N</w:t>
      </w:r>
      <w:r w:rsidRPr="00A10B85">
        <w:rPr>
          <w:rFonts w:ascii="Palatino Linotype" w:hAnsi="Palatino Linotype" w:cs="Arial"/>
          <w:b/>
          <w:sz w:val="24"/>
          <w:szCs w:val="24"/>
        </w:rPr>
        <w:t xml:space="preserve"> </w:t>
      </w:r>
      <w:r w:rsidRPr="00A10B85">
        <w:rPr>
          <w:rFonts w:ascii="Palatino Linotype" w:hAnsi="Palatino Linotype" w:cs="Arial"/>
          <w:sz w:val="24"/>
          <w:szCs w:val="24"/>
        </w:rPr>
        <w:t>la</w:t>
      </w:r>
      <w:r w:rsidR="00546529">
        <w:rPr>
          <w:rFonts w:ascii="Palatino Linotype" w:hAnsi="Palatino Linotype" w:cs="Arial"/>
          <w:sz w:val="24"/>
          <w:szCs w:val="24"/>
        </w:rPr>
        <w:t>s</w:t>
      </w:r>
      <w:r w:rsidRPr="00A10B85">
        <w:rPr>
          <w:rFonts w:ascii="Palatino Linotype" w:hAnsi="Palatino Linotype" w:cs="Arial"/>
          <w:sz w:val="24"/>
          <w:szCs w:val="24"/>
        </w:rPr>
        <w:t xml:space="preserve"> respuesta</w:t>
      </w:r>
      <w:r w:rsidR="00546529">
        <w:rPr>
          <w:rFonts w:ascii="Palatino Linotype" w:hAnsi="Palatino Linotype" w:cs="Arial"/>
          <w:sz w:val="24"/>
          <w:szCs w:val="24"/>
        </w:rPr>
        <w:t>s</w:t>
      </w:r>
      <w:r w:rsidRPr="00A10B85">
        <w:rPr>
          <w:rFonts w:ascii="Palatino Linotype" w:hAnsi="Palatino Linotype" w:cs="Arial"/>
          <w:sz w:val="24"/>
          <w:szCs w:val="24"/>
        </w:rPr>
        <w:t xml:space="preserve"> del sujeto obligado a la</w:t>
      </w:r>
      <w:r w:rsidR="00546529">
        <w:rPr>
          <w:rFonts w:ascii="Palatino Linotype" w:hAnsi="Palatino Linotype" w:cs="Arial"/>
          <w:sz w:val="24"/>
          <w:szCs w:val="24"/>
        </w:rPr>
        <w:t>s</w:t>
      </w:r>
      <w:r w:rsidRPr="00A10B85">
        <w:rPr>
          <w:rFonts w:ascii="Palatino Linotype" w:hAnsi="Palatino Linotype" w:cs="Arial"/>
          <w:sz w:val="24"/>
          <w:szCs w:val="24"/>
        </w:rPr>
        <w:t xml:space="preserve"> solicitud</w:t>
      </w:r>
      <w:r w:rsidR="00546529">
        <w:rPr>
          <w:rFonts w:ascii="Palatino Linotype" w:hAnsi="Palatino Linotype" w:cs="Arial"/>
          <w:sz w:val="24"/>
          <w:szCs w:val="24"/>
        </w:rPr>
        <w:t>es</w:t>
      </w:r>
      <w:r w:rsidRPr="00A10B85">
        <w:rPr>
          <w:rFonts w:ascii="Palatino Linotype" w:hAnsi="Palatino Linotype" w:cs="Arial"/>
          <w:sz w:val="24"/>
          <w:szCs w:val="24"/>
        </w:rPr>
        <w:t xml:space="preserve"> de información número </w:t>
      </w:r>
      <w:r w:rsidR="00546529">
        <w:rPr>
          <w:rFonts w:ascii="Palatino Linotype" w:hAnsi="Palatino Linotype" w:cs="Arial"/>
          <w:b/>
          <w:sz w:val="24"/>
          <w:szCs w:val="24"/>
        </w:rPr>
        <w:t>00542/VIVICTOR/IP/2019 y 00544/VIVICTOR/IP/2019</w:t>
      </w:r>
      <w:r w:rsidRPr="00A10B85">
        <w:rPr>
          <w:rFonts w:ascii="Palatino Linotype" w:hAnsi="Palatino Linotype" w:cs="Arial"/>
          <w:sz w:val="24"/>
          <w:szCs w:val="24"/>
        </w:rPr>
        <w:t xml:space="preserve"> que ha sido materia del presente fallo.</w:t>
      </w:r>
    </w:p>
    <w:p w:rsidR="00742207" w:rsidRPr="00A10B85" w:rsidRDefault="00742207" w:rsidP="00742207">
      <w:pPr>
        <w:spacing w:after="0" w:line="360" w:lineRule="auto"/>
        <w:ind w:right="51"/>
        <w:jc w:val="both"/>
        <w:rPr>
          <w:rFonts w:ascii="Palatino Linotype" w:hAnsi="Palatino Linotype" w:cs="Arial"/>
          <w:sz w:val="24"/>
          <w:szCs w:val="24"/>
        </w:rPr>
      </w:pPr>
    </w:p>
    <w:p w:rsidR="00742207" w:rsidRPr="00A10B85" w:rsidRDefault="00742207" w:rsidP="00742207">
      <w:pPr>
        <w:spacing w:after="0" w:line="360" w:lineRule="auto"/>
        <w:ind w:right="51"/>
        <w:jc w:val="both"/>
        <w:rPr>
          <w:rFonts w:ascii="Palatino Linotype" w:hAnsi="Palatino Linotype" w:cs="Arial"/>
          <w:sz w:val="24"/>
          <w:szCs w:val="24"/>
        </w:rPr>
      </w:pPr>
      <w:r w:rsidRPr="00A10B85">
        <w:rPr>
          <w:rFonts w:ascii="Palatino Linotype" w:hAnsi="Palatino Linotype" w:cs="Arial"/>
          <w:sz w:val="24"/>
          <w:szCs w:val="24"/>
        </w:rPr>
        <w:t>Por lo antes expuesto y fundado es de resolverse y;</w:t>
      </w:r>
    </w:p>
    <w:p w:rsidR="00742207" w:rsidRPr="00A10B85" w:rsidRDefault="00742207" w:rsidP="00742207">
      <w:pPr>
        <w:tabs>
          <w:tab w:val="left" w:pos="7938"/>
        </w:tabs>
        <w:spacing w:after="0" w:line="360" w:lineRule="auto"/>
        <w:jc w:val="both"/>
        <w:rPr>
          <w:rFonts w:ascii="Palatino Linotype" w:hAnsi="Palatino Linotype" w:cs="Arial"/>
          <w:sz w:val="24"/>
          <w:szCs w:val="24"/>
        </w:rPr>
      </w:pPr>
    </w:p>
    <w:p w:rsidR="00742207" w:rsidRPr="00A10B85" w:rsidRDefault="00742207" w:rsidP="00742207">
      <w:pPr>
        <w:spacing w:after="0" w:line="360" w:lineRule="auto"/>
        <w:jc w:val="center"/>
        <w:rPr>
          <w:rFonts w:ascii="Palatino Linotype" w:hAnsi="Palatino Linotype" w:cs="Times New Roman"/>
          <w:b/>
          <w:bCs/>
          <w:spacing w:val="60"/>
          <w:sz w:val="24"/>
          <w:szCs w:val="24"/>
          <w:lang w:val="es-ES_tradnl"/>
        </w:rPr>
      </w:pPr>
      <w:r w:rsidRPr="00A10B85">
        <w:rPr>
          <w:rFonts w:ascii="Palatino Linotype" w:hAnsi="Palatino Linotype"/>
          <w:b/>
          <w:bCs/>
          <w:spacing w:val="60"/>
          <w:sz w:val="24"/>
          <w:szCs w:val="24"/>
          <w:lang w:val="es-ES_tradnl"/>
        </w:rPr>
        <w:t>SE    RESUELVE</w:t>
      </w:r>
    </w:p>
    <w:p w:rsidR="00742207" w:rsidRPr="00A10B85" w:rsidRDefault="00742207" w:rsidP="00742207">
      <w:pPr>
        <w:spacing w:after="0" w:line="360" w:lineRule="auto"/>
        <w:jc w:val="both"/>
        <w:rPr>
          <w:rFonts w:ascii="Palatino Linotype" w:hAnsi="Palatino Linotype" w:cs="Arial"/>
          <w:sz w:val="24"/>
          <w:szCs w:val="24"/>
          <w:lang w:val="es-ES"/>
        </w:rPr>
      </w:pPr>
    </w:p>
    <w:p w:rsidR="00742207" w:rsidRPr="00A10B85" w:rsidRDefault="00742207" w:rsidP="00742207">
      <w:pPr>
        <w:spacing w:after="0" w:line="360" w:lineRule="auto"/>
        <w:jc w:val="both"/>
        <w:rPr>
          <w:rFonts w:ascii="Palatino Linotype" w:hAnsi="Palatino Linotype" w:cs="Arial"/>
          <w:b/>
          <w:sz w:val="24"/>
          <w:szCs w:val="24"/>
        </w:rPr>
      </w:pPr>
      <w:r w:rsidRPr="00A10B85">
        <w:rPr>
          <w:rFonts w:ascii="Palatino Linotype" w:hAnsi="Palatino Linotype" w:cs="Arial"/>
          <w:b/>
          <w:sz w:val="24"/>
          <w:szCs w:val="24"/>
          <w:lang w:val="es-ES_tradnl"/>
        </w:rPr>
        <w:t>PRIMERO.</w:t>
      </w:r>
      <w:r w:rsidRPr="00A10B85">
        <w:rPr>
          <w:rFonts w:ascii="Palatino Linotype" w:hAnsi="Palatino Linotype" w:cs="Arial"/>
          <w:sz w:val="24"/>
          <w:szCs w:val="24"/>
          <w:lang w:val="es-ES_tradnl"/>
        </w:rPr>
        <w:t xml:space="preserve"> </w:t>
      </w:r>
      <w:r w:rsidRPr="00A10B85">
        <w:rPr>
          <w:rFonts w:ascii="Palatino Linotype" w:eastAsia="Arial Unicode MS" w:hAnsi="Palatino Linotype" w:cs="Arial"/>
          <w:sz w:val="24"/>
          <w:szCs w:val="24"/>
        </w:rPr>
        <w:t>Se</w:t>
      </w:r>
      <w:r w:rsidRPr="00A10B85">
        <w:rPr>
          <w:rFonts w:ascii="Palatino Linotype" w:hAnsi="Palatino Linotype" w:cs="Arial"/>
          <w:sz w:val="24"/>
          <w:szCs w:val="24"/>
          <w:lang w:val="es-ES_tradnl"/>
        </w:rPr>
        <w:t xml:space="preserve"> </w:t>
      </w:r>
      <w:r w:rsidRPr="00A10B85">
        <w:rPr>
          <w:rFonts w:ascii="Palatino Linotype" w:hAnsi="Palatino Linotype" w:cs="Arial"/>
          <w:b/>
          <w:sz w:val="24"/>
          <w:szCs w:val="24"/>
          <w:lang w:val="es-ES_tradnl"/>
        </w:rPr>
        <w:t>REVOCA</w:t>
      </w:r>
      <w:r w:rsidR="00B366D3">
        <w:rPr>
          <w:rFonts w:ascii="Palatino Linotype" w:hAnsi="Palatino Linotype" w:cs="Arial"/>
          <w:b/>
          <w:sz w:val="24"/>
          <w:szCs w:val="24"/>
          <w:lang w:val="es-ES_tradnl"/>
        </w:rPr>
        <w:t>N</w:t>
      </w:r>
      <w:r w:rsidRPr="00A10B85">
        <w:rPr>
          <w:rFonts w:ascii="Palatino Linotype" w:hAnsi="Palatino Linotype" w:cs="Arial"/>
          <w:sz w:val="24"/>
          <w:szCs w:val="24"/>
          <w:lang w:val="es-ES_tradnl"/>
        </w:rPr>
        <w:t xml:space="preserve"> </w:t>
      </w:r>
      <w:r w:rsidRPr="00A10B85">
        <w:rPr>
          <w:rFonts w:ascii="Palatino Linotype" w:eastAsia="Arial Unicode MS" w:hAnsi="Palatino Linotype" w:cs="Arial"/>
          <w:sz w:val="24"/>
          <w:szCs w:val="24"/>
        </w:rPr>
        <w:t>la</w:t>
      </w:r>
      <w:r w:rsidR="00B366D3">
        <w:rPr>
          <w:rFonts w:ascii="Palatino Linotype" w:eastAsia="Arial Unicode MS" w:hAnsi="Palatino Linotype" w:cs="Arial"/>
          <w:sz w:val="24"/>
          <w:szCs w:val="24"/>
        </w:rPr>
        <w:t>s</w:t>
      </w:r>
      <w:r w:rsidRPr="00A10B85">
        <w:rPr>
          <w:rFonts w:ascii="Palatino Linotype" w:eastAsia="Arial Unicode MS" w:hAnsi="Palatino Linotype" w:cs="Arial"/>
          <w:sz w:val="24"/>
          <w:szCs w:val="24"/>
        </w:rPr>
        <w:t xml:space="preserve"> respuesta</w:t>
      </w:r>
      <w:r w:rsidR="00B366D3">
        <w:rPr>
          <w:rFonts w:ascii="Palatino Linotype" w:eastAsia="Arial Unicode MS" w:hAnsi="Palatino Linotype" w:cs="Arial"/>
          <w:sz w:val="24"/>
          <w:szCs w:val="24"/>
        </w:rPr>
        <w:t>s</w:t>
      </w:r>
      <w:r w:rsidRPr="00A10B85">
        <w:rPr>
          <w:rFonts w:ascii="Palatino Linotype" w:eastAsia="Arial Unicode MS" w:hAnsi="Palatino Linotype" w:cs="Arial"/>
          <w:sz w:val="24"/>
          <w:szCs w:val="24"/>
        </w:rPr>
        <w:t xml:space="preserve"> entregada</w:t>
      </w:r>
      <w:r w:rsidR="00B366D3">
        <w:rPr>
          <w:rFonts w:ascii="Palatino Linotype" w:eastAsia="Arial Unicode MS" w:hAnsi="Palatino Linotype" w:cs="Arial"/>
          <w:sz w:val="24"/>
          <w:szCs w:val="24"/>
        </w:rPr>
        <w:t>s</w:t>
      </w:r>
      <w:r w:rsidRPr="00A10B85">
        <w:rPr>
          <w:rFonts w:ascii="Palatino Linotype" w:eastAsia="Arial Unicode MS" w:hAnsi="Palatino Linotype" w:cs="Arial"/>
          <w:sz w:val="24"/>
          <w:szCs w:val="24"/>
        </w:rPr>
        <w:t xml:space="preserve"> por </w:t>
      </w:r>
      <w:r w:rsidRPr="00A10B85">
        <w:rPr>
          <w:rFonts w:ascii="Palatino Linotype" w:eastAsia="Arial Unicode MS" w:hAnsi="Palatino Linotype" w:cs="Arial"/>
          <w:b/>
          <w:sz w:val="24"/>
          <w:szCs w:val="24"/>
        </w:rPr>
        <w:t xml:space="preserve">el Sujeto Obligado </w:t>
      </w:r>
      <w:r w:rsidRPr="00A10B85">
        <w:rPr>
          <w:rFonts w:ascii="Palatino Linotype" w:eastAsia="Arial Unicode MS" w:hAnsi="Palatino Linotype" w:cs="Arial"/>
          <w:sz w:val="24"/>
          <w:szCs w:val="24"/>
        </w:rPr>
        <w:t>a la</w:t>
      </w:r>
      <w:r w:rsidR="00B366D3">
        <w:rPr>
          <w:rFonts w:ascii="Palatino Linotype" w:eastAsia="Arial Unicode MS" w:hAnsi="Palatino Linotype" w:cs="Arial"/>
          <w:sz w:val="24"/>
          <w:szCs w:val="24"/>
        </w:rPr>
        <w:t>s</w:t>
      </w:r>
      <w:r w:rsidRPr="00A10B85">
        <w:rPr>
          <w:rFonts w:ascii="Palatino Linotype" w:eastAsia="Arial Unicode MS" w:hAnsi="Palatino Linotype" w:cs="Arial"/>
          <w:sz w:val="24"/>
          <w:szCs w:val="24"/>
        </w:rPr>
        <w:t xml:space="preserve"> solicitud</w:t>
      </w:r>
      <w:r w:rsidR="00B366D3">
        <w:rPr>
          <w:rFonts w:ascii="Palatino Linotype" w:eastAsia="Arial Unicode MS" w:hAnsi="Palatino Linotype" w:cs="Arial"/>
          <w:sz w:val="24"/>
          <w:szCs w:val="24"/>
        </w:rPr>
        <w:t>es</w:t>
      </w:r>
      <w:r w:rsidRPr="00A10B85">
        <w:rPr>
          <w:rFonts w:ascii="Palatino Linotype" w:eastAsia="Arial Unicode MS" w:hAnsi="Palatino Linotype" w:cs="Arial"/>
          <w:sz w:val="24"/>
          <w:szCs w:val="24"/>
        </w:rPr>
        <w:t xml:space="preserve"> de información número </w:t>
      </w:r>
      <w:r w:rsidR="00B366D3">
        <w:rPr>
          <w:rFonts w:ascii="Palatino Linotype" w:hAnsi="Palatino Linotype" w:cs="Arial"/>
          <w:b/>
          <w:sz w:val="24"/>
          <w:szCs w:val="24"/>
        </w:rPr>
        <w:t>00542/VIVICTOR/IP/2019 y 00544/VIVICTOR/IP/2019</w:t>
      </w:r>
      <w:r w:rsidRPr="00A10B85">
        <w:rPr>
          <w:rFonts w:ascii="Palatino Linotype" w:hAnsi="Palatino Linotype" w:cs="Arial"/>
          <w:sz w:val="24"/>
          <w:szCs w:val="24"/>
        </w:rPr>
        <w:t xml:space="preserve">, al resultar parcialmente fundadas las razones o motivos de inconformidad que manifestó el recurrente, </w:t>
      </w:r>
      <w:r w:rsidRPr="00A10B85">
        <w:rPr>
          <w:rFonts w:ascii="Palatino Linotype" w:eastAsia="Arial Unicode MS" w:hAnsi="Palatino Linotype" w:cs="Arial"/>
          <w:sz w:val="24"/>
          <w:szCs w:val="24"/>
        </w:rPr>
        <w:t xml:space="preserve">en términos del </w:t>
      </w:r>
      <w:r w:rsidRPr="00A10B85">
        <w:rPr>
          <w:rFonts w:ascii="Palatino Linotype" w:hAnsi="Palatino Linotype" w:cs="Arial"/>
          <w:sz w:val="24"/>
          <w:szCs w:val="24"/>
        </w:rPr>
        <w:t>Considerando Cuarto de la presente resolución.</w:t>
      </w:r>
    </w:p>
    <w:p w:rsidR="00742207" w:rsidRPr="00A10B85" w:rsidRDefault="00742207" w:rsidP="00742207">
      <w:pPr>
        <w:spacing w:after="0" w:line="360" w:lineRule="auto"/>
        <w:jc w:val="both"/>
        <w:rPr>
          <w:rFonts w:ascii="Palatino Linotype" w:hAnsi="Palatino Linotype" w:cs="Arial"/>
          <w:sz w:val="24"/>
          <w:szCs w:val="24"/>
        </w:rPr>
      </w:pPr>
    </w:p>
    <w:p w:rsidR="00742207" w:rsidRDefault="00742207" w:rsidP="00742207">
      <w:pPr>
        <w:pStyle w:val="Sinespaciado"/>
        <w:spacing w:line="360" w:lineRule="auto"/>
        <w:jc w:val="both"/>
        <w:rPr>
          <w:rFonts w:ascii="Palatino Linotype" w:hAnsi="Palatino Linotype"/>
          <w:lang w:val="es-ES_tradnl"/>
        </w:rPr>
      </w:pPr>
      <w:r>
        <w:rPr>
          <w:rFonts w:ascii="Palatino Linotype" w:hAnsi="Palatino Linotype" w:cs="Arial"/>
          <w:b/>
          <w:sz w:val="28"/>
        </w:rPr>
        <w:t xml:space="preserve">SEGUNDO. </w:t>
      </w:r>
      <w:r>
        <w:rPr>
          <w:rFonts w:ascii="Palatino Linotype" w:hAnsi="Palatino Linotype" w:cs="Arial"/>
        </w:rPr>
        <w:t>Se</w:t>
      </w:r>
      <w:r>
        <w:rPr>
          <w:rFonts w:ascii="Palatino Linotype" w:hAnsi="Palatino Linotype" w:cs="Arial"/>
          <w:b/>
        </w:rPr>
        <w:t xml:space="preserve"> ORDENA </w:t>
      </w:r>
      <w:r>
        <w:rPr>
          <w:rFonts w:ascii="Palatino Linotype" w:hAnsi="Palatino Linotype" w:cs="Arial"/>
        </w:rPr>
        <w:t xml:space="preserve">al </w:t>
      </w:r>
      <w:r>
        <w:rPr>
          <w:rFonts w:ascii="Palatino Linotype" w:hAnsi="Palatino Linotype" w:cs="Arial"/>
          <w:b/>
        </w:rPr>
        <w:t>Sujeto Obligado</w:t>
      </w:r>
      <w:r>
        <w:rPr>
          <w:rFonts w:ascii="Palatino Linotype" w:hAnsi="Palatino Linotype" w:cs="Arial"/>
        </w:rPr>
        <w:t xml:space="preserve">, </w:t>
      </w:r>
      <w:r>
        <w:rPr>
          <w:rFonts w:ascii="Palatino Linotype" w:hAnsi="Palatino Linotype"/>
          <w:lang w:val="es-ES_tradnl"/>
        </w:rPr>
        <w:t xml:space="preserve">haga entrega al </w:t>
      </w:r>
      <w:r>
        <w:rPr>
          <w:rFonts w:ascii="Palatino Linotype" w:hAnsi="Palatino Linotype"/>
          <w:b/>
          <w:bCs/>
          <w:lang w:val="es-ES_tradnl"/>
        </w:rPr>
        <w:t>Recurrente</w:t>
      </w:r>
      <w:r>
        <w:rPr>
          <w:rFonts w:ascii="Palatino Linotype" w:hAnsi="Palatino Linotype"/>
          <w:lang w:val="es-ES_tradnl"/>
        </w:rPr>
        <w:t xml:space="preserve">, vía </w:t>
      </w:r>
      <w:r>
        <w:rPr>
          <w:rFonts w:ascii="Palatino Linotype" w:hAnsi="Palatino Linotype"/>
          <w:b/>
          <w:bCs/>
          <w:lang w:val="es-ES_tradnl"/>
        </w:rPr>
        <w:t>SAIMEX</w:t>
      </w:r>
      <w:r>
        <w:rPr>
          <w:rFonts w:ascii="Palatino Linotype" w:hAnsi="Palatino Linotype"/>
          <w:lang w:val="es-ES_tradnl"/>
        </w:rPr>
        <w:t xml:space="preserve">, en términos del </w:t>
      </w:r>
      <w:r>
        <w:rPr>
          <w:rFonts w:ascii="Palatino Linotype" w:hAnsi="Palatino Linotype"/>
          <w:b/>
          <w:lang w:val="es-ES_tradnl"/>
        </w:rPr>
        <w:t>Considerando CUARTO</w:t>
      </w:r>
      <w:r>
        <w:rPr>
          <w:rFonts w:ascii="Palatino Linotype" w:hAnsi="Palatino Linotype"/>
          <w:lang w:val="es-ES_tradnl"/>
        </w:rPr>
        <w:t xml:space="preserve">, de lo siguiente: </w:t>
      </w:r>
    </w:p>
    <w:p w:rsidR="00742207" w:rsidRDefault="00742207" w:rsidP="00742207">
      <w:pPr>
        <w:pStyle w:val="Sinespaciado"/>
        <w:spacing w:line="360" w:lineRule="auto"/>
        <w:jc w:val="both"/>
        <w:rPr>
          <w:rFonts w:ascii="Palatino Linotype" w:hAnsi="Palatino Linotype"/>
          <w:lang w:val="es-ES_tradnl"/>
        </w:rPr>
      </w:pPr>
    </w:p>
    <w:p w:rsidR="00742207" w:rsidRDefault="00742207" w:rsidP="00742207">
      <w:pPr>
        <w:numPr>
          <w:ilvl w:val="0"/>
          <w:numId w:val="8"/>
        </w:numPr>
        <w:autoSpaceDE w:val="0"/>
        <w:autoSpaceDN w:val="0"/>
        <w:adjustRightInd w:val="0"/>
        <w:spacing w:line="360" w:lineRule="auto"/>
        <w:ind w:right="49"/>
        <w:jc w:val="both"/>
        <w:rPr>
          <w:rFonts w:ascii="Palatino Linotype" w:eastAsia="Calibri" w:hAnsi="Palatino Linotype" w:cs="Arial"/>
        </w:rPr>
      </w:pPr>
      <w:r>
        <w:rPr>
          <w:rFonts w:ascii="Palatino Linotype" w:eastAsia="Calibri" w:hAnsi="Palatino Linotype" w:cs="Arial"/>
        </w:rPr>
        <w:t xml:space="preserve">El Acuerdo que emita el Comité de Transparencia mediante el que confirme la declaratoria de incompetencia del </w:t>
      </w:r>
      <w:r>
        <w:rPr>
          <w:rFonts w:ascii="Palatino Linotype" w:eastAsia="Calibri" w:hAnsi="Palatino Linotype" w:cs="Arial"/>
          <w:b/>
        </w:rPr>
        <w:t>Sujeto Obligado</w:t>
      </w:r>
      <w:r>
        <w:rPr>
          <w:rFonts w:ascii="Palatino Linotype" w:eastAsia="Calibri" w:hAnsi="Palatino Linotype" w:cs="Arial"/>
        </w:rPr>
        <w:t>, respecto de la información solicitada.</w:t>
      </w:r>
    </w:p>
    <w:p w:rsidR="00742207" w:rsidRPr="00A10B85" w:rsidRDefault="00742207" w:rsidP="00742207">
      <w:pPr>
        <w:autoSpaceDE w:val="0"/>
        <w:autoSpaceDN w:val="0"/>
        <w:adjustRightInd w:val="0"/>
        <w:spacing w:after="0" w:line="360" w:lineRule="auto"/>
        <w:jc w:val="both"/>
        <w:rPr>
          <w:rFonts w:ascii="Palatino Linotype" w:hAnsi="Palatino Linotype"/>
          <w:sz w:val="24"/>
          <w:szCs w:val="24"/>
          <w:lang w:eastAsia="es-MX"/>
        </w:rPr>
      </w:pPr>
    </w:p>
    <w:p w:rsidR="00742207" w:rsidRPr="00A10B85" w:rsidRDefault="00742207" w:rsidP="00742207">
      <w:pPr>
        <w:autoSpaceDE w:val="0"/>
        <w:autoSpaceDN w:val="0"/>
        <w:adjustRightInd w:val="0"/>
        <w:spacing w:after="0" w:line="360" w:lineRule="auto"/>
        <w:jc w:val="both"/>
        <w:rPr>
          <w:rFonts w:ascii="Palatino Linotype" w:hAnsi="Palatino Linotype" w:cs="Arial"/>
          <w:sz w:val="24"/>
          <w:szCs w:val="24"/>
          <w:lang w:eastAsia="es-ES"/>
        </w:rPr>
      </w:pPr>
      <w:r w:rsidRPr="00A10B85">
        <w:rPr>
          <w:rFonts w:ascii="Palatino Linotype" w:hAnsi="Palatino Linotype" w:cs="Arial"/>
          <w:b/>
          <w:sz w:val="24"/>
          <w:szCs w:val="24"/>
        </w:rPr>
        <w:t>TERCERO. Notifíquese</w:t>
      </w:r>
      <w:r w:rsidRPr="00A10B85">
        <w:rPr>
          <w:rFonts w:ascii="Palatino Linotype" w:hAnsi="Palatino Linotype" w:cs="Arial"/>
          <w:b/>
          <w:i/>
          <w:sz w:val="24"/>
          <w:szCs w:val="24"/>
        </w:rPr>
        <w:t xml:space="preserve"> </w:t>
      </w:r>
      <w:r w:rsidRPr="00A10B85">
        <w:rPr>
          <w:rFonts w:ascii="Palatino Linotype" w:hAnsi="Palatino Linotype" w:cs="Arial"/>
          <w:sz w:val="24"/>
          <w:szCs w:val="24"/>
        </w:rPr>
        <w:t>al Titular de la Unidad de Transparencia del</w:t>
      </w:r>
      <w:r w:rsidRPr="00A10B85">
        <w:rPr>
          <w:rFonts w:ascii="Palatino Linotype" w:hAnsi="Palatino Linotype" w:cs="Arial"/>
          <w:b/>
          <w:sz w:val="24"/>
          <w:szCs w:val="24"/>
        </w:rPr>
        <w:t xml:space="preserve"> SUJETO OBLIGADO</w:t>
      </w:r>
      <w:r w:rsidRPr="00A10B8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42207" w:rsidRPr="00A10B85" w:rsidRDefault="00742207" w:rsidP="00742207">
      <w:pPr>
        <w:autoSpaceDE w:val="0"/>
        <w:autoSpaceDN w:val="0"/>
        <w:adjustRightInd w:val="0"/>
        <w:spacing w:after="0" w:line="360" w:lineRule="auto"/>
        <w:jc w:val="both"/>
        <w:rPr>
          <w:rFonts w:ascii="Palatino Linotype" w:hAnsi="Palatino Linotype" w:cs="Arial"/>
          <w:sz w:val="24"/>
          <w:szCs w:val="24"/>
        </w:rPr>
      </w:pPr>
    </w:p>
    <w:p w:rsidR="00742207" w:rsidRPr="00A10B85" w:rsidRDefault="00742207" w:rsidP="00742207">
      <w:pPr>
        <w:autoSpaceDE w:val="0"/>
        <w:autoSpaceDN w:val="0"/>
        <w:adjustRightInd w:val="0"/>
        <w:spacing w:after="0" w:line="360" w:lineRule="auto"/>
        <w:jc w:val="both"/>
        <w:rPr>
          <w:rFonts w:ascii="Palatino Linotype" w:hAnsi="Palatino Linotype" w:cs="Arial"/>
          <w:sz w:val="24"/>
          <w:szCs w:val="24"/>
        </w:rPr>
      </w:pPr>
      <w:r w:rsidRPr="00A10B85">
        <w:rPr>
          <w:rFonts w:ascii="Palatino Linotype" w:hAnsi="Palatino Linotype" w:cs="Arial"/>
          <w:b/>
          <w:sz w:val="24"/>
          <w:szCs w:val="24"/>
        </w:rPr>
        <w:t>CUARTO</w:t>
      </w:r>
      <w:r w:rsidRPr="00A10B85">
        <w:rPr>
          <w:rFonts w:ascii="Palatino Linotype" w:hAnsi="Palatino Linotype" w:cs="Arial"/>
          <w:sz w:val="24"/>
          <w:szCs w:val="24"/>
        </w:rPr>
        <w:t xml:space="preserve">. </w:t>
      </w:r>
      <w:r w:rsidRPr="00A10B85">
        <w:rPr>
          <w:rFonts w:ascii="Palatino Linotype" w:hAnsi="Palatino Linotype" w:cs="Arial"/>
          <w:b/>
          <w:bCs/>
          <w:color w:val="222222"/>
          <w:sz w:val="24"/>
          <w:szCs w:val="24"/>
          <w:shd w:val="clear" w:color="auto" w:fill="FFFFFF"/>
        </w:rPr>
        <w:t>Notifíquese</w:t>
      </w:r>
      <w:r w:rsidRPr="00A10B85">
        <w:rPr>
          <w:rFonts w:ascii="Palatino Linotype" w:hAnsi="Palatino Linotype" w:cs="Arial"/>
          <w:sz w:val="24"/>
          <w:szCs w:val="24"/>
        </w:rPr>
        <w:t xml:space="preserve"> al recurrente la presente resolución a través del SAIMEX, así mismo de conformidad con lo establecido en el artículo 196 de la Ley de Transparencia y Acceso a la Información Pública del Estado de México y Municipios podrá promover Juicio de Amparo en los términos de las leyes aplicables.</w:t>
      </w:r>
    </w:p>
    <w:p w:rsidR="00611A7D" w:rsidRPr="0076381E" w:rsidRDefault="00611A7D" w:rsidP="0076381E">
      <w:pPr>
        <w:spacing w:after="0" w:line="360" w:lineRule="auto"/>
        <w:jc w:val="both"/>
        <w:rPr>
          <w:rFonts w:ascii="Palatino Linotype" w:hAnsi="Palatino Linotype" w:cs="Arial"/>
          <w:sz w:val="24"/>
          <w:szCs w:val="24"/>
        </w:rPr>
      </w:pPr>
    </w:p>
    <w:p w:rsidR="001439C9" w:rsidRDefault="00661753" w:rsidP="00611A7D">
      <w:pPr>
        <w:spacing w:after="0" w:line="360" w:lineRule="auto"/>
        <w:jc w:val="both"/>
        <w:rPr>
          <w:rFonts w:ascii="Palatino Linotype" w:hAnsi="Palatino Linotype" w:cs="Arial"/>
          <w:sz w:val="24"/>
          <w:szCs w:val="24"/>
        </w:rPr>
      </w:pPr>
      <w:r w:rsidRPr="00D05C83">
        <w:rPr>
          <w:rFonts w:ascii="Palatino Linotype" w:hAnsi="Palatino Linotype" w:cs="Arial"/>
          <w:sz w:val="24"/>
          <w:szCs w:val="24"/>
        </w:rPr>
        <w:t xml:space="preserve">ASÍ LO RESUELVE, POR </w:t>
      </w:r>
      <w:r w:rsidRPr="004B3469">
        <w:rPr>
          <w:rFonts w:ascii="Palatino Linotype" w:hAnsi="Palatino Linotype" w:cs="Arial"/>
          <w:sz w:val="24"/>
          <w:szCs w:val="24"/>
        </w:rPr>
        <w:t>UNANIMIDAD</w:t>
      </w:r>
      <w:r w:rsidRPr="00D05C83">
        <w:rPr>
          <w:rFonts w:ascii="Palatino Linotype" w:hAnsi="Palatino Linotype" w:cs="Arial"/>
          <w:sz w:val="24"/>
          <w:szCs w:val="24"/>
        </w:rPr>
        <w:t xml:space="preserve"> DE VOTOS EL PLENO DEL</w:t>
      </w:r>
      <w:r w:rsidRPr="00D05C83">
        <w:rPr>
          <w:rFonts w:ascii="Palatino Linotype" w:eastAsia="Arial Unicode MS" w:hAnsi="Palatino Linotype" w:cs="Arial"/>
          <w:sz w:val="24"/>
          <w:szCs w:val="24"/>
        </w:rPr>
        <w:t xml:space="preserve"> INSTITUTO </w:t>
      </w:r>
      <w:r w:rsidR="003C7873" w:rsidRPr="006C6A05">
        <w:rPr>
          <w:rFonts w:ascii="Palatino Linotype" w:eastAsia="Arial Unicode MS" w:hAnsi="Palatino Linotype" w:cs="Arial"/>
          <w:sz w:val="24"/>
          <w:szCs w:val="24"/>
        </w:rPr>
        <w:t>DE TRANSPARENCIA, ACCESO A LA INFORMACIÓN PÚBLICA Y PROTECCIÓN DE DATOS PERSONALES DEL ESTADO DE MÉXICO Y MUNICIPIOS</w:t>
      </w:r>
      <w:r w:rsidR="003C7873" w:rsidRPr="006C6A05">
        <w:rPr>
          <w:rFonts w:ascii="Palatino Linotype" w:hAnsi="Palatino Linotype" w:cs="Arial"/>
          <w:sz w:val="24"/>
          <w:szCs w:val="24"/>
        </w:rPr>
        <w:t xml:space="preserve">, CONFORMADO POR LOS COMISIONADOS </w:t>
      </w:r>
      <w:r w:rsidR="00EA1D7F" w:rsidRPr="007D2A7D">
        <w:rPr>
          <w:rFonts w:ascii="Palatino Linotype" w:hAnsi="Palatino Linotype" w:cs="Arial"/>
          <w:sz w:val="24"/>
          <w:szCs w:val="24"/>
        </w:rPr>
        <w:t>ZULEMA MARTÍNEZ SÁNCHEZ, EVA ABAID YAPUR, JOSÉ GUADALUPE LUNA HERNÁNDEZ, JAVIER MARTÍNEZ CRUZ Y LUIS GUSTAVO PARRA NORIEGA</w:t>
      </w:r>
      <w:r w:rsidR="003C7873" w:rsidRPr="006C6A05">
        <w:rPr>
          <w:rFonts w:ascii="Palatino Linotype" w:hAnsi="Palatino Linotype" w:cs="Arial"/>
          <w:sz w:val="24"/>
          <w:szCs w:val="24"/>
        </w:rPr>
        <w:t xml:space="preserve">, </w:t>
      </w:r>
      <w:r w:rsidR="00305444">
        <w:rPr>
          <w:rFonts w:ascii="Palatino Linotype" w:hAnsi="Palatino Linotype" w:cs="Arial"/>
          <w:sz w:val="24"/>
          <w:szCs w:val="24"/>
        </w:rPr>
        <w:t xml:space="preserve">EN LA </w:t>
      </w:r>
      <w:r w:rsidR="00CE08A0">
        <w:rPr>
          <w:rFonts w:ascii="Palatino Linotype" w:hAnsi="Palatino Linotype" w:cs="Arial"/>
          <w:sz w:val="24"/>
          <w:szCs w:val="24"/>
        </w:rPr>
        <w:t>DÉCIMA</w:t>
      </w:r>
      <w:r w:rsidR="00305444">
        <w:rPr>
          <w:rFonts w:ascii="Palatino Linotype" w:hAnsi="Palatino Linotype" w:cs="Arial"/>
          <w:sz w:val="24"/>
          <w:szCs w:val="24"/>
        </w:rPr>
        <w:t xml:space="preserve"> SESIÓN ORDINARIA CELEBRADA EL </w:t>
      </w:r>
      <w:r w:rsidR="00CE08A0">
        <w:rPr>
          <w:rFonts w:ascii="Palatino Linotype" w:hAnsi="Palatino Linotype" w:cs="Arial"/>
          <w:sz w:val="24"/>
          <w:szCs w:val="24"/>
        </w:rPr>
        <w:t>DICINUEVE DE MARZO DE DOS MIL VEINTE</w:t>
      </w:r>
      <w:r w:rsidR="003C7873" w:rsidRPr="006C6A05">
        <w:rPr>
          <w:rFonts w:ascii="Palatino Linotype" w:hAnsi="Palatino Linotype" w:cs="Arial"/>
          <w:sz w:val="24"/>
          <w:szCs w:val="24"/>
        </w:rPr>
        <w:t>, ANTE EL SECRETARIO TÉCNICO DEL PLENO, ALEXIS TAPIA RAMÍREZ.</w:t>
      </w:r>
      <w:r w:rsidR="009457C3">
        <w:rPr>
          <w:rFonts w:ascii="Palatino Linotype" w:hAnsi="Palatino Linotype" w:cs="Arial"/>
          <w:sz w:val="24"/>
          <w:szCs w:val="24"/>
        </w:rPr>
        <w:t>-------------------------------------------------------------------------------------------------------------------------------------</w:t>
      </w:r>
      <w:r w:rsidR="0059128E">
        <w:rPr>
          <w:rFonts w:ascii="Palatino Linotype" w:hAnsi="Palatino Linotype" w:cs="Arial"/>
          <w:sz w:val="24"/>
          <w:szCs w:val="24"/>
        </w:rPr>
        <w:t>------------------------</w:t>
      </w:r>
      <w:r w:rsidR="002D0237">
        <w:rPr>
          <w:rFonts w:ascii="Palatino Linotype" w:hAnsi="Palatino Linotype" w:cs="Arial"/>
          <w:sz w:val="24"/>
          <w:szCs w:val="24"/>
        </w:rPr>
        <w:t>---------------------------------------------------------------------------------------------------------------------------------------------------------------------------------------------------------------------------------------------------------------------------------------------------------------------------------------------------------------------------------------------------------------------------------------------------------------------------------------------------------------------------------------------------------------------------------------------------------------------------------------------------------------------------------------------------------------------------------------------------------------------------------------------------</w:t>
      </w:r>
      <w:r w:rsidR="0036523A">
        <w:rPr>
          <w:rFonts w:ascii="Palatino Linotype" w:hAnsi="Palatino Linotype" w:cs="Arial"/>
          <w:sz w:val="24"/>
          <w:szCs w:val="24"/>
        </w:rPr>
        <w:t>---------------------------------------------------------------------------------------------------</w:t>
      </w:r>
      <w:r w:rsidR="004B3469">
        <w:rPr>
          <w:rFonts w:ascii="Palatino Linotype" w:hAnsi="Palatino Linotype" w:cs="Arial"/>
          <w:sz w:val="24"/>
          <w:szCs w:val="24"/>
        </w:rPr>
        <w:t>-----------</w:t>
      </w:r>
      <w:r w:rsidR="00305444">
        <w:rPr>
          <w:rFonts w:ascii="Palatino Linotype" w:hAnsi="Palatino Linotype" w:cs="Arial"/>
          <w:sz w:val="24"/>
          <w:szCs w:val="24"/>
        </w:rPr>
        <w:t>---</w:t>
      </w:r>
      <w:r w:rsidR="00EA1D7F">
        <w:rPr>
          <w:rFonts w:ascii="Palatino Linotype" w:hAnsi="Palatino Linotype" w:cs="Arial"/>
          <w:sz w:val="24"/>
          <w:szCs w:val="24"/>
        </w:rPr>
        <w:t>--------------------------</w:t>
      </w:r>
      <w:r w:rsidR="00CE08A0">
        <w:rPr>
          <w:rFonts w:ascii="Palatino Linotype" w:hAnsi="Palatino Linotype" w:cs="Arial"/>
          <w:sz w:val="24"/>
          <w:szCs w:val="24"/>
        </w:rPr>
        <w:t>-------------------------</w:t>
      </w:r>
      <w:r w:rsidR="00EA1D7F">
        <w:rPr>
          <w:rFonts w:ascii="Palatino Linotype" w:hAnsi="Palatino Linotype" w:cs="Arial"/>
          <w:sz w:val="24"/>
          <w:szCs w:val="24"/>
        </w:rPr>
        <w:t>------------------------------------------------</w:t>
      </w:r>
    </w:p>
    <w:p w:rsidR="003C7873" w:rsidRDefault="003C7873" w:rsidP="00661753">
      <w:pPr>
        <w:spacing w:before="240" w:line="360" w:lineRule="auto"/>
        <w:jc w:val="both"/>
        <w:rPr>
          <w:rFonts w:ascii="Palatino Linotype" w:hAnsi="Palatino Linotype" w:cs="Arial"/>
          <w:sz w:val="24"/>
          <w:szCs w:val="24"/>
        </w:rPr>
      </w:pPr>
    </w:p>
    <w:p w:rsidR="00EA1D7F" w:rsidRDefault="00EA1D7F" w:rsidP="00EA1D7F">
      <w:pPr>
        <w:spacing w:line="360" w:lineRule="auto"/>
        <w:jc w:val="both"/>
        <w:rPr>
          <w:rFonts w:ascii="Palatino Linotype" w:hAnsi="Palatino Linotype"/>
          <w:b/>
        </w:rPr>
      </w:pPr>
    </w:p>
    <w:p w:rsidR="00EA1D7F" w:rsidRDefault="00EA1D7F" w:rsidP="00EA1D7F">
      <w:pPr>
        <w:spacing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8720" behindDoc="0" locked="0" layoutInCell="1" allowOverlap="1" wp14:anchorId="32379F8B" wp14:editId="1AF06A72">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A1D7F" w:rsidRPr="007F3292" w:rsidRDefault="00EA1D7F" w:rsidP="00EA1D7F">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EA1D7F" w:rsidRDefault="00EA1D7F" w:rsidP="00EA1D7F">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CE08A0" w:rsidRPr="00EA5483" w:rsidRDefault="00CE08A0" w:rsidP="00CE08A0">
                            <w:pPr>
                              <w:spacing w:after="0" w:line="24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CE08A0" w:rsidRPr="00EA5483" w:rsidRDefault="00CE08A0" w:rsidP="00EA1D7F">
                            <w:pPr>
                              <w:spacing w:after="0" w:line="360" w:lineRule="auto"/>
                              <w:jc w:val="center"/>
                              <w:rPr>
                                <w:rFonts w:ascii="Palatino Linotype" w:eastAsia="Calibri" w:hAnsi="Palatino Linotype"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79F8B"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EA1D7F" w:rsidRPr="007F3292" w:rsidRDefault="00EA1D7F" w:rsidP="00EA1D7F">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EA1D7F" w:rsidRDefault="00EA1D7F" w:rsidP="00EA1D7F">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CE08A0" w:rsidRPr="00EA5483" w:rsidRDefault="00CE08A0" w:rsidP="00CE08A0">
                      <w:pPr>
                        <w:spacing w:after="0" w:line="24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CE08A0" w:rsidRPr="00EA5483" w:rsidRDefault="00CE08A0" w:rsidP="00EA1D7F">
                      <w:pPr>
                        <w:spacing w:after="0" w:line="360" w:lineRule="auto"/>
                        <w:jc w:val="center"/>
                        <w:rPr>
                          <w:rFonts w:ascii="Palatino Linotype" w:eastAsia="Calibri" w:hAnsi="Palatino Linotype" w:cs="Arial"/>
                          <w:sz w:val="24"/>
                          <w:szCs w:val="24"/>
                        </w:rPr>
                      </w:pPr>
                    </w:p>
                  </w:txbxContent>
                </v:textbox>
                <w10:wrap anchorx="page"/>
              </v:shape>
            </w:pict>
          </mc:Fallback>
        </mc:AlternateContent>
      </w:r>
    </w:p>
    <w:p w:rsidR="00EA1D7F" w:rsidRDefault="00EA1D7F" w:rsidP="00EA1D7F">
      <w:pPr>
        <w:spacing w:line="360" w:lineRule="auto"/>
        <w:rPr>
          <w:rFonts w:ascii="Palatino Linotype" w:hAnsi="Palatino Linotype"/>
          <w:b/>
        </w:rPr>
      </w:pPr>
    </w:p>
    <w:p w:rsidR="00EA1D7F" w:rsidRDefault="00EA1D7F" w:rsidP="00EA1D7F">
      <w:pPr>
        <w:spacing w:line="360" w:lineRule="auto"/>
        <w:rPr>
          <w:rFonts w:ascii="Palatino Linotype" w:hAnsi="Palatino Linotype"/>
          <w:b/>
        </w:rPr>
      </w:pPr>
    </w:p>
    <w:p w:rsidR="00EA1D7F" w:rsidRDefault="00EA1D7F" w:rsidP="00EA1D7F">
      <w:pPr>
        <w:spacing w:line="360" w:lineRule="auto"/>
        <w:rPr>
          <w:rFonts w:ascii="Palatino Linotype" w:hAnsi="Palatino Linotype"/>
          <w:b/>
        </w:rPr>
      </w:pPr>
    </w:p>
    <w:p w:rsidR="00EA1D7F" w:rsidRDefault="00EA1D7F" w:rsidP="00EA1D7F">
      <w:pPr>
        <w:spacing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80768" behindDoc="0" locked="0" layoutInCell="1" allowOverlap="1" wp14:anchorId="14304DD1" wp14:editId="1C25F975">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A1D7F" w:rsidRPr="007F3292" w:rsidRDefault="00EA1D7F" w:rsidP="00EA1D7F">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EA1D7F" w:rsidRPr="00EA5483" w:rsidRDefault="00EA1D7F" w:rsidP="00EA1D7F">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CE08A0" w:rsidRPr="00EA5483" w:rsidRDefault="00CE08A0" w:rsidP="00CE08A0">
                            <w:pPr>
                              <w:spacing w:after="0" w:line="24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EA1D7F" w:rsidRPr="00797B31" w:rsidRDefault="00EA1D7F" w:rsidP="00EA1D7F">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04DD1" id="Cuadro de texto 35" o:spid="_x0000_s1027" type="#_x0000_t202" style="position:absolute;margin-left:251.1pt;margin-top:.95pt;width:228.15pt;height:81.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EA1D7F" w:rsidRPr="007F3292" w:rsidRDefault="00EA1D7F" w:rsidP="00EA1D7F">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EA1D7F" w:rsidRPr="00EA5483" w:rsidRDefault="00EA1D7F" w:rsidP="00EA1D7F">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CE08A0" w:rsidRPr="00EA5483" w:rsidRDefault="00CE08A0" w:rsidP="00CE08A0">
                      <w:pPr>
                        <w:spacing w:after="0" w:line="24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EA1D7F" w:rsidRPr="00797B31" w:rsidRDefault="00EA1D7F" w:rsidP="00EA1D7F">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9744" behindDoc="0" locked="0" layoutInCell="1" allowOverlap="1" wp14:anchorId="77DFCF9F" wp14:editId="602D09F6">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A1D7F" w:rsidRPr="007F3292" w:rsidRDefault="00EA1D7F" w:rsidP="00EA1D7F">
                            <w:pPr>
                              <w:jc w:val="center"/>
                              <w:rPr>
                                <w:rFonts w:ascii="Palatino Linotype" w:hAnsi="Palatino Linotype"/>
                                <w:b/>
                              </w:rPr>
                            </w:pPr>
                            <w:r w:rsidRPr="007F3292">
                              <w:rPr>
                                <w:rFonts w:ascii="Palatino Linotype" w:eastAsia="Calibri" w:hAnsi="Palatino Linotype" w:cs="Arial"/>
                                <w:b/>
                              </w:rPr>
                              <w:t>Eva Abaid Yapur</w:t>
                            </w:r>
                          </w:p>
                          <w:p w:rsidR="00EA1D7F" w:rsidRDefault="00EA1D7F" w:rsidP="00EA1D7F">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CE08A0" w:rsidRPr="00EA5483" w:rsidRDefault="00CE08A0" w:rsidP="00CE08A0">
                            <w:pPr>
                              <w:spacing w:after="0" w:line="24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CE08A0" w:rsidRPr="00EA5483" w:rsidRDefault="00CE08A0" w:rsidP="00EA1D7F">
                            <w:pPr>
                              <w:spacing w:after="0" w:line="360" w:lineRule="auto"/>
                              <w:jc w:val="center"/>
                              <w:rPr>
                                <w:rFonts w:ascii="Palatino Linotype" w:eastAsia="Calibri" w:hAnsi="Palatino Linotype"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FCF9F" id="Cuadro de texto 8" o:spid="_x0000_s1028" type="#_x0000_t202" style="position:absolute;margin-left:0;margin-top:1.65pt;width:153pt;height:78.3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EA1D7F" w:rsidRPr="007F3292" w:rsidRDefault="00EA1D7F" w:rsidP="00EA1D7F">
                      <w:pPr>
                        <w:jc w:val="center"/>
                        <w:rPr>
                          <w:rFonts w:ascii="Palatino Linotype" w:hAnsi="Palatino Linotype"/>
                          <w:b/>
                        </w:rPr>
                      </w:pPr>
                      <w:r w:rsidRPr="007F3292">
                        <w:rPr>
                          <w:rFonts w:ascii="Palatino Linotype" w:eastAsia="Calibri" w:hAnsi="Palatino Linotype" w:cs="Arial"/>
                          <w:b/>
                        </w:rPr>
                        <w:t>Eva Abaid Yapur</w:t>
                      </w:r>
                    </w:p>
                    <w:p w:rsidR="00EA1D7F" w:rsidRDefault="00EA1D7F" w:rsidP="00EA1D7F">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CE08A0" w:rsidRPr="00EA5483" w:rsidRDefault="00CE08A0" w:rsidP="00CE08A0">
                      <w:pPr>
                        <w:spacing w:after="0" w:line="24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CE08A0" w:rsidRPr="00EA5483" w:rsidRDefault="00CE08A0" w:rsidP="00EA1D7F">
                      <w:pPr>
                        <w:spacing w:after="0" w:line="360" w:lineRule="auto"/>
                        <w:jc w:val="center"/>
                        <w:rPr>
                          <w:rFonts w:ascii="Palatino Linotype" w:eastAsia="Calibri" w:hAnsi="Palatino Linotype" w:cs="Arial"/>
                          <w:sz w:val="24"/>
                          <w:szCs w:val="24"/>
                        </w:rPr>
                      </w:pPr>
                    </w:p>
                  </w:txbxContent>
                </v:textbox>
                <w10:wrap anchorx="margin"/>
              </v:shape>
            </w:pict>
          </mc:Fallback>
        </mc:AlternateContent>
      </w:r>
    </w:p>
    <w:p w:rsidR="00EA1D7F" w:rsidRPr="00D54B7D" w:rsidRDefault="00EA1D7F" w:rsidP="00EA1D7F">
      <w:pPr>
        <w:spacing w:line="360" w:lineRule="auto"/>
        <w:rPr>
          <w:rFonts w:ascii="Palatino Linotype" w:hAnsi="Palatino Linotype"/>
          <w:b/>
        </w:rPr>
      </w:pPr>
    </w:p>
    <w:p w:rsidR="00EA1D7F" w:rsidRPr="00D54B7D" w:rsidRDefault="00EA1D7F" w:rsidP="00EA1D7F">
      <w:pPr>
        <w:spacing w:line="360" w:lineRule="auto"/>
        <w:rPr>
          <w:rFonts w:ascii="Palatino Linotype" w:hAnsi="Palatino Linotype"/>
          <w:b/>
        </w:rPr>
      </w:pPr>
    </w:p>
    <w:p w:rsidR="00EA1D7F" w:rsidRDefault="00EA1D7F" w:rsidP="00EA1D7F">
      <w:pPr>
        <w:spacing w:line="360" w:lineRule="auto"/>
        <w:rPr>
          <w:rFonts w:ascii="Palatino Linotype" w:hAnsi="Palatino Linotype"/>
          <w:b/>
        </w:rPr>
      </w:pPr>
    </w:p>
    <w:p w:rsidR="00EA1D7F" w:rsidRDefault="00EA1D7F" w:rsidP="00EA1D7F">
      <w:pPr>
        <w:spacing w:line="360" w:lineRule="auto"/>
        <w:rPr>
          <w:rFonts w:ascii="Palatino Linotype" w:hAnsi="Palatino Linotype"/>
          <w:b/>
          <w:sz w:val="18"/>
          <w:szCs w:val="18"/>
        </w:rPr>
      </w:pPr>
    </w:p>
    <w:p w:rsidR="00EA1D7F" w:rsidRPr="00B93570" w:rsidRDefault="00EA1D7F" w:rsidP="00EA1D7F">
      <w:pPr>
        <w:spacing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82816" behindDoc="0" locked="0" layoutInCell="1" allowOverlap="1" wp14:anchorId="3AE3FE4E" wp14:editId="579FCB4E">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EA1D7F" w:rsidRPr="007F3292" w:rsidRDefault="00EA1D7F" w:rsidP="00EA1D7F">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EA1D7F" w:rsidRPr="00EA5483" w:rsidRDefault="00EA1D7F" w:rsidP="00EA1D7F">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CE08A0" w:rsidRPr="00EA5483" w:rsidRDefault="00CE08A0" w:rsidP="00CE08A0">
                            <w:pPr>
                              <w:spacing w:after="0" w:line="24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EA1D7F" w:rsidRDefault="00EA1D7F" w:rsidP="00EA1D7F">
                            <w:pPr>
                              <w:jc w:val="center"/>
                              <w:rPr>
                                <w:rFonts w:ascii="Palatino Linotype" w:hAnsi="Palatino Linotype"/>
                                <w:b/>
                              </w:rPr>
                            </w:pPr>
                          </w:p>
                          <w:p w:rsidR="00EA1D7F" w:rsidRDefault="00EA1D7F" w:rsidP="00EA1D7F">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3FE4E" id="Cuadro de texto 2" o:spid="_x0000_s1029" type="#_x0000_t202" style="position:absolute;margin-left:262.75pt;margin-top:.8pt;width:197.25pt;height:85.0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EA1D7F" w:rsidRPr="007F3292" w:rsidRDefault="00EA1D7F" w:rsidP="00EA1D7F">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EA1D7F" w:rsidRPr="00EA5483" w:rsidRDefault="00EA1D7F" w:rsidP="00EA1D7F">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CE08A0" w:rsidRPr="00EA5483" w:rsidRDefault="00CE08A0" w:rsidP="00CE08A0">
                      <w:pPr>
                        <w:spacing w:after="0" w:line="24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EA1D7F" w:rsidRDefault="00EA1D7F" w:rsidP="00EA1D7F">
                      <w:pPr>
                        <w:jc w:val="center"/>
                        <w:rPr>
                          <w:rFonts w:ascii="Palatino Linotype" w:hAnsi="Palatino Linotype"/>
                          <w:b/>
                        </w:rPr>
                      </w:pPr>
                    </w:p>
                    <w:p w:rsidR="00EA1D7F" w:rsidRDefault="00EA1D7F" w:rsidP="00EA1D7F">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83840" behindDoc="0" locked="0" layoutInCell="1" allowOverlap="1" wp14:anchorId="2847486D" wp14:editId="51B25650">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A1D7F" w:rsidRPr="007F3292" w:rsidRDefault="00EA1D7F" w:rsidP="00EA1D7F">
                            <w:pPr>
                              <w:jc w:val="center"/>
                              <w:rPr>
                                <w:rFonts w:ascii="Palatino Linotype" w:eastAsia="Calibri" w:hAnsi="Palatino Linotype" w:cs="Arial"/>
                                <w:b/>
                              </w:rPr>
                            </w:pPr>
                            <w:r w:rsidRPr="007F3292">
                              <w:rPr>
                                <w:rFonts w:ascii="Palatino Linotype" w:eastAsia="Calibri" w:hAnsi="Palatino Linotype" w:cs="Arial"/>
                                <w:b/>
                              </w:rPr>
                              <w:t>Javier Martínez Cruz</w:t>
                            </w:r>
                          </w:p>
                          <w:p w:rsidR="00EA1D7F" w:rsidRPr="00EA5483" w:rsidRDefault="00EA1D7F" w:rsidP="00EA1D7F">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CE08A0" w:rsidRPr="00EA5483" w:rsidRDefault="00CE08A0" w:rsidP="00CE08A0">
                            <w:pPr>
                              <w:spacing w:after="0" w:line="24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EA1D7F" w:rsidRDefault="00EA1D7F" w:rsidP="00EA1D7F">
                            <w:pPr>
                              <w:jc w:val="center"/>
                              <w:rPr>
                                <w:rFonts w:ascii="Palatino Linotype" w:hAnsi="Palatino Linotype"/>
                                <w:b/>
                              </w:rPr>
                            </w:pPr>
                          </w:p>
                          <w:p w:rsidR="00EA1D7F" w:rsidRDefault="00EA1D7F" w:rsidP="00EA1D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7486D" id="Cuadro de texto 10" o:spid="_x0000_s1030" type="#_x0000_t202" style="position:absolute;margin-left:0;margin-top:.6pt;width:168pt;height:83.2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EA1D7F" w:rsidRPr="007F3292" w:rsidRDefault="00EA1D7F" w:rsidP="00EA1D7F">
                      <w:pPr>
                        <w:jc w:val="center"/>
                        <w:rPr>
                          <w:rFonts w:ascii="Palatino Linotype" w:eastAsia="Calibri" w:hAnsi="Palatino Linotype" w:cs="Arial"/>
                          <w:b/>
                        </w:rPr>
                      </w:pPr>
                      <w:r w:rsidRPr="007F3292">
                        <w:rPr>
                          <w:rFonts w:ascii="Palatino Linotype" w:eastAsia="Calibri" w:hAnsi="Palatino Linotype" w:cs="Arial"/>
                          <w:b/>
                        </w:rPr>
                        <w:t>Javier Martínez Cruz</w:t>
                      </w:r>
                    </w:p>
                    <w:p w:rsidR="00EA1D7F" w:rsidRPr="00EA5483" w:rsidRDefault="00EA1D7F" w:rsidP="00EA1D7F">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CE08A0" w:rsidRPr="00EA5483" w:rsidRDefault="00CE08A0" w:rsidP="00CE08A0">
                      <w:pPr>
                        <w:spacing w:after="0" w:line="24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EA1D7F" w:rsidRDefault="00EA1D7F" w:rsidP="00EA1D7F">
                      <w:pPr>
                        <w:jc w:val="center"/>
                        <w:rPr>
                          <w:rFonts w:ascii="Palatino Linotype" w:hAnsi="Palatino Linotype"/>
                          <w:b/>
                        </w:rPr>
                      </w:pPr>
                    </w:p>
                    <w:p w:rsidR="00EA1D7F" w:rsidRDefault="00EA1D7F" w:rsidP="00EA1D7F"/>
                  </w:txbxContent>
                </v:textbox>
                <w10:wrap anchorx="margin"/>
              </v:shape>
            </w:pict>
          </mc:Fallback>
        </mc:AlternateContent>
      </w:r>
    </w:p>
    <w:p w:rsidR="00EA1D7F" w:rsidRDefault="00EA1D7F" w:rsidP="00EA1D7F">
      <w:pPr>
        <w:spacing w:line="360" w:lineRule="auto"/>
        <w:rPr>
          <w:rFonts w:ascii="Palatino Linotype" w:hAnsi="Palatino Linotype"/>
          <w:b/>
        </w:rPr>
      </w:pPr>
    </w:p>
    <w:p w:rsidR="00EA1D7F" w:rsidRDefault="00EA1D7F" w:rsidP="00EA1D7F">
      <w:pPr>
        <w:spacing w:line="360" w:lineRule="auto"/>
        <w:rPr>
          <w:rFonts w:ascii="Palatino Linotype" w:hAnsi="Palatino Linotype"/>
          <w:b/>
        </w:rPr>
      </w:pPr>
    </w:p>
    <w:p w:rsidR="00EA1D7F" w:rsidRDefault="00EA1D7F" w:rsidP="00EA1D7F">
      <w:pPr>
        <w:spacing w:line="360" w:lineRule="auto"/>
        <w:rPr>
          <w:rFonts w:ascii="Palatino Linotype" w:hAnsi="Palatino Linotype" w:cs="Arial"/>
          <w:szCs w:val="20"/>
        </w:rPr>
      </w:pPr>
    </w:p>
    <w:p w:rsidR="00EA1D7F" w:rsidRPr="00EA5483" w:rsidRDefault="00EA1D7F" w:rsidP="00EA1D7F">
      <w:pPr>
        <w:spacing w:line="360" w:lineRule="auto"/>
        <w:rPr>
          <w:rFonts w:ascii="Palatino Linotype" w:hAnsi="Palatino Linotype" w:cs="Arial"/>
          <w:sz w:val="20"/>
          <w:szCs w:val="20"/>
        </w:rPr>
      </w:pPr>
    </w:p>
    <w:p w:rsidR="00EA1D7F" w:rsidRDefault="00EA1D7F" w:rsidP="00EA1D7F">
      <w:pPr>
        <w:spacing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81792" behindDoc="0" locked="0" layoutInCell="1" allowOverlap="1" wp14:anchorId="41A6174D" wp14:editId="1BD8AF74">
                <wp:simplePos x="0" y="0"/>
                <wp:positionH relativeFrom="page">
                  <wp:posOffset>2209800</wp:posOffset>
                </wp:positionH>
                <wp:positionV relativeFrom="paragraph">
                  <wp:posOffset>52706</wp:posOffset>
                </wp:positionV>
                <wp:extent cx="3152775" cy="692150"/>
                <wp:effectExtent l="0" t="0" r="28575" b="12700"/>
                <wp:wrapNone/>
                <wp:docPr id="24" name="Cuadro de texto 24"/>
                <wp:cNvGraphicFramePr/>
                <a:graphic xmlns:a="http://schemas.openxmlformats.org/drawingml/2006/main">
                  <a:graphicData uri="http://schemas.microsoft.com/office/word/2010/wordprocessingShape">
                    <wps:wsp>
                      <wps:cNvSpPr txBox="1"/>
                      <wps:spPr>
                        <a:xfrm>
                          <a:off x="0" y="0"/>
                          <a:ext cx="3152775" cy="692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A1D7F" w:rsidRPr="00EA5483" w:rsidRDefault="00EA1D7F" w:rsidP="00EA1D7F">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EA1D7F" w:rsidRDefault="00EA1D7F" w:rsidP="00EA1D7F">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CE08A0" w:rsidRPr="00EA5483" w:rsidRDefault="00CE08A0" w:rsidP="00EA1D7F">
                            <w:pPr>
                              <w:spacing w:after="0" w:line="24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6174D" id="Cuadro de texto 24" o:spid="_x0000_s1031" type="#_x0000_t202" style="position:absolute;margin-left:174pt;margin-top:4.15pt;width:248.25pt;height:5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" fillcolor="white [3201]" strokecolor="white [3212]" strokeweight=".5pt">
                <v:textbox>
                  <w:txbxContent>
                    <w:p w:rsidR="00EA1D7F" w:rsidRPr="00EA5483" w:rsidRDefault="00EA1D7F" w:rsidP="00EA1D7F">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EA1D7F" w:rsidRDefault="00EA1D7F" w:rsidP="00EA1D7F">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CE08A0" w:rsidRPr="00EA5483" w:rsidRDefault="00CE08A0" w:rsidP="00EA1D7F">
                      <w:pPr>
                        <w:spacing w:after="0" w:line="24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v:textbox>
                <w10:wrap anchorx="page"/>
              </v:shape>
            </w:pict>
          </mc:Fallback>
        </mc:AlternateContent>
      </w:r>
    </w:p>
    <w:p w:rsidR="00EA1D7F" w:rsidRDefault="00EA1D7F" w:rsidP="00EA1D7F">
      <w:pPr>
        <w:spacing w:line="360" w:lineRule="auto"/>
        <w:rPr>
          <w:rFonts w:ascii="Palatino Linotype" w:hAnsi="Palatino Linotype" w:cs="Arial"/>
          <w:sz w:val="18"/>
          <w:szCs w:val="18"/>
        </w:rPr>
      </w:pPr>
    </w:p>
    <w:p w:rsidR="00EA1D7F" w:rsidRDefault="00EA1D7F" w:rsidP="00EA1D7F">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CE08A0">
        <w:rPr>
          <w:rFonts w:ascii="Palatino Linotype" w:hAnsi="Palatino Linotype" w:cs="Arial"/>
          <w:sz w:val="20"/>
          <w:szCs w:val="20"/>
        </w:rPr>
        <w:t>diecinueve de marzo de dos mil veinte</w:t>
      </w:r>
      <w:r w:rsidRPr="00363A57">
        <w:rPr>
          <w:rFonts w:ascii="Palatino Linotype" w:hAnsi="Palatino Linotype" w:cs="Arial"/>
          <w:sz w:val="20"/>
          <w:szCs w:val="20"/>
        </w:rPr>
        <w:t xml:space="preserve">, emitida en el recurso de revisión </w:t>
      </w:r>
      <w:r w:rsidRPr="00363A57">
        <w:rPr>
          <w:rFonts w:ascii="Palatino Linotype" w:hAnsi="Palatino Linotype" w:cs="Arial"/>
          <w:bCs/>
          <w:sz w:val="20"/>
          <w:szCs w:val="20"/>
          <w:lang w:eastAsia="es-MX"/>
        </w:rPr>
        <w:t>0</w:t>
      </w:r>
      <w:r w:rsidR="00CE08A0">
        <w:rPr>
          <w:rFonts w:ascii="Palatino Linotype" w:hAnsi="Palatino Linotype" w:cs="Arial"/>
          <w:bCs/>
          <w:sz w:val="20"/>
          <w:szCs w:val="20"/>
          <w:lang w:eastAsia="es-MX"/>
        </w:rPr>
        <w:t>0405/INFOEM/IP/RR/2020 y acumulado</w:t>
      </w:r>
      <w:r w:rsidRPr="00363A57">
        <w:rPr>
          <w:rFonts w:ascii="Palatino Linotype" w:hAnsi="Palatino Linotype" w:cs="Arial"/>
          <w:sz w:val="20"/>
          <w:szCs w:val="20"/>
        </w:rPr>
        <w:t>.</w:t>
      </w:r>
    </w:p>
    <w:p w:rsidR="00EA1D7F" w:rsidRPr="00AA4F9A" w:rsidRDefault="00EA1D7F" w:rsidP="00EA1D7F">
      <w:pPr>
        <w:spacing w:after="0" w:line="240" w:lineRule="auto"/>
        <w:jc w:val="both"/>
        <w:rPr>
          <w:rFonts w:ascii="Palatino Linotype" w:hAnsi="Palatino Linotype"/>
          <w:bCs/>
          <w:sz w:val="16"/>
          <w:szCs w:val="16"/>
          <w:lang w:eastAsia="es-MX"/>
        </w:rPr>
      </w:pPr>
      <w:r w:rsidRPr="00363A57">
        <w:rPr>
          <w:rFonts w:ascii="Palatino Linotype" w:hAnsi="Palatino Linotype"/>
          <w:sz w:val="20"/>
          <w:szCs w:val="20"/>
        </w:rPr>
        <w:t>OSAM/ROA</w:t>
      </w:r>
    </w:p>
    <w:sectPr w:rsidR="00EA1D7F" w:rsidRPr="00AA4F9A"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519" w:rsidRDefault="00943519" w:rsidP="006168E4">
      <w:pPr>
        <w:spacing w:after="0" w:line="240" w:lineRule="auto"/>
      </w:pPr>
      <w:r>
        <w:separator/>
      </w:r>
    </w:p>
  </w:endnote>
  <w:endnote w:type="continuationSeparator" w:id="0">
    <w:p w:rsidR="00943519" w:rsidRDefault="0094351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DE5" w:rsidRPr="000B69FA" w:rsidRDefault="00AC0DE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27D8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27D84">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DE5" w:rsidRPr="000B69FA" w:rsidRDefault="00AC0DE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08A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E08A0">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519" w:rsidRDefault="00943519" w:rsidP="006168E4">
      <w:pPr>
        <w:spacing w:after="0" w:line="240" w:lineRule="auto"/>
      </w:pPr>
      <w:r>
        <w:separator/>
      </w:r>
    </w:p>
  </w:footnote>
  <w:footnote w:type="continuationSeparator" w:id="0">
    <w:p w:rsidR="00943519" w:rsidRDefault="00943519" w:rsidP="006168E4">
      <w:pPr>
        <w:spacing w:after="0" w:line="240" w:lineRule="auto"/>
      </w:pPr>
      <w:r>
        <w:continuationSeparator/>
      </w:r>
    </w:p>
  </w:footnote>
  <w:footnote w:id="1">
    <w:p w:rsidR="00742207" w:rsidRPr="00233C63" w:rsidRDefault="00742207" w:rsidP="00742207">
      <w:pPr>
        <w:pStyle w:val="Textonotapie"/>
        <w:jc w:val="both"/>
        <w:rPr>
          <w:rFonts w:ascii="Palatino Linotype" w:hAnsi="Palatino Linotype"/>
          <w:i/>
        </w:rPr>
      </w:pPr>
      <w:r w:rsidRPr="00233C63">
        <w:rPr>
          <w:rStyle w:val="Refdenotaalpie"/>
          <w:rFonts w:ascii="Palatino Linotype" w:hAnsi="Palatino Linotype"/>
          <w:i/>
        </w:rPr>
        <w:footnoteRef/>
      </w:r>
      <w:r w:rsidRPr="00233C63">
        <w:rPr>
          <w:rFonts w:ascii="Palatino Linotype" w:hAnsi="Palatino Linotype"/>
          <w:i/>
        </w:rPr>
        <w:t xml:space="preserve"> </w:t>
      </w:r>
      <w:hyperlink r:id="rId1" w:history="1">
        <w:r w:rsidRPr="00233C63">
          <w:rPr>
            <w:rStyle w:val="Hipervnculo"/>
            <w:rFonts w:ascii="Palatino Linotype" w:hAnsi="Palatino Linotype"/>
            <w:i/>
          </w:rPr>
          <w:t>http://legislacion.edomex.gob.mx/sites/legislacion.edomex.gob.mx/files/files/pdf/gct/2017/may303.pdf</w:t>
        </w:r>
      </w:hyperlink>
      <w:r w:rsidRPr="00233C63">
        <w:rPr>
          <w:rFonts w:ascii="Palatino Linotype" w:hAnsi="Palatino Linotype"/>
          <w:i/>
        </w:rPr>
        <w:t>, consultado el doce de agosto de dos mil diecinueve a las 19:22 horas.</w:t>
      </w:r>
    </w:p>
  </w:footnote>
  <w:footnote w:id="2">
    <w:p w:rsidR="00742207" w:rsidRPr="00BE48F3" w:rsidRDefault="00742207" w:rsidP="00742207">
      <w:pPr>
        <w:pStyle w:val="Textonotapie"/>
        <w:jc w:val="both"/>
      </w:pPr>
      <w:r>
        <w:rPr>
          <w:rStyle w:val="Refdenotaalpie"/>
        </w:rPr>
        <w:footnoteRef/>
      </w:r>
      <w:r>
        <w:t xml:space="preserve"> </w:t>
      </w:r>
      <w:hyperlink r:id="rId2" w:history="1">
        <w:r w:rsidRPr="00BE48F3">
          <w:rPr>
            <w:rStyle w:val="Hipervnculo"/>
            <w:rFonts w:ascii="Palatino Linotype" w:hAnsi="Palatino Linotype"/>
            <w:i/>
          </w:rPr>
          <w:t>https://www.cndh.org.mx/DocTR/2016/JUR/A70/01/JUR-20170331-LIN01.pdf</w:t>
        </w:r>
      </w:hyperlink>
      <w:r w:rsidRPr="00BE48F3">
        <w:rPr>
          <w:rFonts w:ascii="Palatino Linotype" w:hAnsi="Palatino Linotype"/>
          <w:i/>
        </w:rPr>
        <w:t>, consultado el día ocho de agosto de dos mil diecinueve a las 14:21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DE5" w:rsidRDefault="00AC0DE5">
    <w:pPr>
      <w:pStyle w:val="Encabezado"/>
    </w:pPr>
  </w:p>
  <w:tbl>
    <w:tblPr>
      <w:tblW w:w="10632" w:type="dxa"/>
      <w:tblInd w:w="-851" w:type="dxa"/>
      <w:tblCellMar>
        <w:left w:w="70" w:type="dxa"/>
        <w:right w:w="70" w:type="dxa"/>
      </w:tblCellMar>
      <w:tblLook w:val="04A0" w:firstRow="1" w:lastRow="0" w:firstColumn="1" w:lastColumn="0" w:noHBand="0" w:noVBand="1"/>
    </w:tblPr>
    <w:tblGrid>
      <w:gridCol w:w="5813"/>
      <w:gridCol w:w="4819"/>
    </w:tblGrid>
    <w:tr w:rsidR="00AC0DE5" w:rsidTr="00A861C5">
      <w:trPr>
        <w:trHeight w:val="227"/>
      </w:trPr>
      <w:tc>
        <w:tcPr>
          <w:tcW w:w="5813" w:type="dxa"/>
          <w:vAlign w:val="center"/>
          <w:hideMark/>
        </w:tcPr>
        <w:p w:rsidR="00AC0DE5" w:rsidRDefault="00AC0DE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AC0DE5" w:rsidRPr="00B4142F" w:rsidRDefault="00A861C5" w:rsidP="007F4188">
          <w:pPr>
            <w:spacing w:after="120" w:line="256" w:lineRule="auto"/>
            <w:ind w:right="214"/>
            <w:jc w:val="both"/>
            <w:rPr>
              <w:rFonts w:ascii="Palatino Linotype" w:hAnsi="Palatino Linotype" w:cs="Arial"/>
              <w:szCs w:val="20"/>
            </w:rPr>
          </w:pPr>
          <w:r w:rsidRPr="00F60D9F">
            <w:rPr>
              <w:rFonts w:ascii="Palatino Linotype" w:hAnsi="Palatino Linotype" w:cs="Arial"/>
              <w:bCs/>
              <w:sz w:val="24"/>
              <w:lang w:eastAsia="es-MX"/>
            </w:rPr>
            <w:t>0</w:t>
          </w:r>
          <w:r>
            <w:rPr>
              <w:rFonts w:ascii="Palatino Linotype" w:hAnsi="Palatino Linotype" w:cs="Arial"/>
              <w:bCs/>
              <w:sz w:val="24"/>
              <w:lang w:eastAsia="es-MX"/>
            </w:rPr>
            <w:t>0405</w:t>
          </w:r>
          <w:r w:rsidRPr="00F60D9F">
            <w:rPr>
              <w:rFonts w:ascii="Palatino Linotype" w:hAnsi="Palatino Linotype" w:cs="Arial"/>
              <w:bCs/>
              <w:sz w:val="24"/>
              <w:lang w:eastAsia="es-MX"/>
            </w:rPr>
            <w:t>/INFOEM/IP/RR/20</w:t>
          </w:r>
          <w:r>
            <w:rPr>
              <w:rFonts w:ascii="Palatino Linotype" w:hAnsi="Palatino Linotype" w:cs="Arial"/>
              <w:bCs/>
              <w:sz w:val="24"/>
              <w:lang w:eastAsia="es-MX"/>
            </w:rPr>
            <w:t xml:space="preserve">20 y Acumulado </w:t>
          </w:r>
          <w:r w:rsidRPr="00F60D9F">
            <w:rPr>
              <w:rFonts w:ascii="Palatino Linotype" w:hAnsi="Palatino Linotype" w:cs="Arial"/>
              <w:bCs/>
              <w:sz w:val="24"/>
              <w:lang w:eastAsia="es-MX"/>
            </w:rPr>
            <w:t>0</w:t>
          </w:r>
          <w:r>
            <w:rPr>
              <w:rFonts w:ascii="Palatino Linotype" w:hAnsi="Palatino Linotype" w:cs="Arial"/>
              <w:bCs/>
              <w:sz w:val="24"/>
              <w:lang w:eastAsia="es-MX"/>
            </w:rPr>
            <w:t>0406</w:t>
          </w:r>
          <w:r w:rsidRPr="00F60D9F">
            <w:rPr>
              <w:rFonts w:ascii="Palatino Linotype" w:hAnsi="Palatino Linotype" w:cs="Arial"/>
              <w:bCs/>
              <w:sz w:val="24"/>
              <w:lang w:eastAsia="es-MX"/>
            </w:rPr>
            <w:t>/INFOEM/IP/RR/20</w:t>
          </w:r>
          <w:r>
            <w:rPr>
              <w:rFonts w:ascii="Palatino Linotype" w:hAnsi="Palatino Linotype" w:cs="Arial"/>
              <w:bCs/>
              <w:sz w:val="24"/>
              <w:lang w:eastAsia="es-MX"/>
            </w:rPr>
            <w:t>20</w:t>
          </w:r>
        </w:p>
      </w:tc>
    </w:tr>
    <w:tr w:rsidR="002D65E3" w:rsidTr="00A861C5">
      <w:trPr>
        <w:trHeight w:val="242"/>
      </w:trPr>
      <w:tc>
        <w:tcPr>
          <w:tcW w:w="5813" w:type="dxa"/>
          <w:vAlign w:val="center"/>
          <w:hideMark/>
        </w:tcPr>
        <w:p w:rsidR="002D65E3" w:rsidRDefault="002D65E3" w:rsidP="002D65E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2D65E3" w:rsidRDefault="007F4188" w:rsidP="00A861C5">
          <w:pPr>
            <w:spacing w:after="120" w:line="256" w:lineRule="auto"/>
            <w:ind w:right="72"/>
            <w:jc w:val="both"/>
            <w:rPr>
              <w:rFonts w:ascii="Palatino Linotype" w:hAnsi="Palatino Linotype" w:cs="Arial"/>
              <w:szCs w:val="20"/>
            </w:rPr>
          </w:pPr>
          <w:r>
            <w:rPr>
              <w:rFonts w:ascii="Palatino Linotype" w:hAnsi="Palatino Linotype" w:cs="Arial"/>
              <w:szCs w:val="20"/>
            </w:rPr>
            <w:t xml:space="preserve">Ayuntamiento de </w:t>
          </w:r>
          <w:r w:rsidR="00A861C5">
            <w:rPr>
              <w:rFonts w:ascii="Palatino Linotype" w:hAnsi="Palatino Linotype" w:cs="Arial"/>
              <w:szCs w:val="20"/>
            </w:rPr>
            <w:t>Villa Victoria</w:t>
          </w:r>
        </w:p>
      </w:tc>
    </w:tr>
    <w:tr w:rsidR="002D65E3" w:rsidTr="00A861C5">
      <w:trPr>
        <w:trHeight w:val="342"/>
      </w:trPr>
      <w:tc>
        <w:tcPr>
          <w:tcW w:w="5813" w:type="dxa"/>
          <w:hideMark/>
        </w:tcPr>
        <w:p w:rsidR="002D65E3" w:rsidRDefault="002D65E3" w:rsidP="002D65E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2D65E3" w:rsidRDefault="002D65E3" w:rsidP="002D65E3">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AC0DE5" w:rsidRDefault="00AC0D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851" w:type="dxa"/>
      <w:tblLayout w:type="fixed"/>
      <w:tblCellMar>
        <w:left w:w="70" w:type="dxa"/>
        <w:right w:w="70" w:type="dxa"/>
      </w:tblCellMar>
      <w:tblLook w:val="04A0" w:firstRow="1" w:lastRow="0" w:firstColumn="1" w:lastColumn="0" w:noHBand="0" w:noVBand="1"/>
    </w:tblPr>
    <w:tblGrid>
      <w:gridCol w:w="5671"/>
      <w:gridCol w:w="4678"/>
    </w:tblGrid>
    <w:tr w:rsidR="00AC0DE5" w:rsidTr="00A861C5">
      <w:trPr>
        <w:trHeight w:val="227"/>
      </w:trPr>
      <w:tc>
        <w:tcPr>
          <w:tcW w:w="5671" w:type="dxa"/>
          <w:vAlign w:val="center"/>
          <w:hideMark/>
        </w:tcPr>
        <w:p w:rsidR="00AC0DE5" w:rsidRDefault="00AC0DE5" w:rsidP="00A861C5">
          <w:pPr>
            <w:spacing w:after="120" w:line="256" w:lineRule="auto"/>
            <w:ind w:right="72"/>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rsidR="00AC0DE5" w:rsidRPr="00B4142F" w:rsidRDefault="00AC0DE5" w:rsidP="00A861C5">
          <w:pPr>
            <w:spacing w:after="120" w:line="256" w:lineRule="auto"/>
            <w:ind w:right="72"/>
            <w:jc w:val="both"/>
            <w:rPr>
              <w:rFonts w:ascii="Palatino Linotype" w:hAnsi="Palatino Linotype" w:cs="Arial"/>
              <w:szCs w:val="20"/>
            </w:rPr>
          </w:pPr>
          <w:r w:rsidRPr="00F60D9F">
            <w:rPr>
              <w:rFonts w:ascii="Palatino Linotype" w:hAnsi="Palatino Linotype" w:cs="Arial"/>
              <w:bCs/>
              <w:sz w:val="24"/>
              <w:lang w:eastAsia="es-MX"/>
            </w:rPr>
            <w:t>0</w:t>
          </w:r>
          <w:r w:rsidR="00155602">
            <w:rPr>
              <w:rFonts w:ascii="Palatino Linotype" w:hAnsi="Palatino Linotype" w:cs="Arial"/>
              <w:bCs/>
              <w:sz w:val="24"/>
              <w:lang w:eastAsia="es-MX"/>
            </w:rPr>
            <w:t>0</w:t>
          </w:r>
          <w:r w:rsidR="00A861C5">
            <w:rPr>
              <w:rFonts w:ascii="Palatino Linotype" w:hAnsi="Palatino Linotype" w:cs="Arial"/>
              <w:bCs/>
              <w:sz w:val="24"/>
              <w:lang w:eastAsia="es-MX"/>
            </w:rPr>
            <w:t>405</w:t>
          </w:r>
          <w:r w:rsidRPr="00F60D9F">
            <w:rPr>
              <w:rFonts w:ascii="Palatino Linotype" w:hAnsi="Palatino Linotype" w:cs="Arial"/>
              <w:bCs/>
              <w:sz w:val="24"/>
              <w:lang w:eastAsia="es-MX"/>
            </w:rPr>
            <w:t>/INFOEM/IP/RR/20</w:t>
          </w:r>
          <w:r w:rsidR="00A861C5">
            <w:rPr>
              <w:rFonts w:ascii="Palatino Linotype" w:hAnsi="Palatino Linotype" w:cs="Arial"/>
              <w:bCs/>
              <w:sz w:val="24"/>
              <w:lang w:eastAsia="es-MX"/>
            </w:rPr>
            <w:t xml:space="preserve">20 y Acumulado </w:t>
          </w:r>
          <w:r w:rsidR="00A861C5" w:rsidRPr="00F60D9F">
            <w:rPr>
              <w:rFonts w:ascii="Palatino Linotype" w:hAnsi="Palatino Linotype" w:cs="Arial"/>
              <w:bCs/>
              <w:sz w:val="24"/>
              <w:lang w:eastAsia="es-MX"/>
            </w:rPr>
            <w:t>0</w:t>
          </w:r>
          <w:r w:rsidR="00A861C5">
            <w:rPr>
              <w:rFonts w:ascii="Palatino Linotype" w:hAnsi="Palatino Linotype" w:cs="Arial"/>
              <w:bCs/>
              <w:sz w:val="24"/>
              <w:lang w:eastAsia="es-MX"/>
            </w:rPr>
            <w:t>0406</w:t>
          </w:r>
          <w:r w:rsidR="00A861C5" w:rsidRPr="00F60D9F">
            <w:rPr>
              <w:rFonts w:ascii="Palatino Linotype" w:hAnsi="Palatino Linotype" w:cs="Arial"/>
              <w:bCs/>
              <w:sz w:val="24"/>
              <w:lang w:eastAsia="es-MX"/>
            </w:rPr>
            <w:t>/INFOEM/IP/RR/20</w:t>
          </w:r>
          <w:r w:rsidR="00A861C5">
            <w:rPr>
              <w:rFonts w:ascii="Palatino Linotype" w:hAnsi="Palatino Linotype" w:cs="Arial"/>
              <w:bCs/>
              <w:sz w:val="24"/>
              <w:lang w:eastAsia="es-MX"/>
            </w:rPr>
            <w:t>20</w:t>
          </w:r>
        </w:p>
      </w:tc>
    </w:tr>
    <w:tr w:rsidR="00AC0DE5" w:rsidTr="00A861C5">
      <w:trPr>
        <w:trHeight w:val="196"/>
      </w:trPr>
      <w:tc>
        <w:tcPr>
          <w:tcW w:w="5671" w:type="dxa"/>
          <w:hideMark/>
        </w:tcPr>
        <w:p w:rsidR="00AC0DE5" w:rsidRDefault="00AC0DE5" w:rsidP="00A861C5">
          <w:pPr>
            <w:spacing w:after="120" w:line="256" w:lineRule="auto"/>
            <w:ind w:right="72"/>
            <w:jc w:val="right"/>
            <w:rPr>
              <w:rFonts w:ascii="Palatino Linotype" w:hAnsi="Palatino Linotype" w:cs="Arial"/>
              <w:b/>
              <w:szCs w:val="20"/>
            </w:rPr>
          </w:pPr>
          <w:r>
            <w:rPr>
              <w:rFonts w:ascii="Palatino Linotype" w:hAnsi="Palatino Linotype" w:cs="Arial"/>
              <w:b/>
              <w:szCs w:val="20"/>
            </w:rPr>
            <w:t>Recurrente:</w:t>
          </w:r>
        </w:p>
      </w:tc>
      <w:tc>
        <w:tcPr>
          <w:tcW w:w="4678" w:type="dxa"/>
        </w:tcPr>
        <w:p w:rsidR="00AC0DE5" w:rsidRPr="00F06FED" w:rsidRDefault="00CE08A0" w:rsidP="00155602">
          <w:pPr>
            <w:spacing w:after="120" w:line="256" w:lineRule="auto"/>
            <w:ind w:right="72"/>
            <w:jc w:val="both"/>
            <w:rPr>
              <w:rFonts w:ascii="Palatino Linotype" w:hAnsi="Palatino Linotype" w:cs="Arial"/>
            </w:rPr>
          </w:pPr>
          <w:r>
            <w:rPr>
              <w:rFonts w:ascii="Palatino Linotype" w:hAnsi="Palatino Linotype" w:cs="Arial"/>
            </w:rPr>
            <w:t>XXXX</w:t>
          </w:r>
        </w:p>
      </w:tc>
    </w:tr>
    <w:tr w:rsidR="00AC0DE5" w:rsidTr="00A861C5">
      <w:trPr>
        <w:trHeight w:val="242"/>
      </w:trPr>
      <w:tc>
        <w:tcPr>
          <w:tcW w:w="5671" w:type="dxa"/>
          <w:vAlign w:val="center"/>
          <w:hideMark/>
        </w:tcPr>
        <w:p w:rsidR="00AC0DE5" w:rsidRDefault="00AC0DE5" w:rsidP="00A861C5">
          <w:pPr>
            <w:spacing w:after="120" w:line="256" w:lineRule="auto"/>
            <w:ind w:right="72"/>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rsidR="00AC0DE5" w:rsidRDefault="007F4188" w:rsidP="00A861C5">
          <w:pPr>
            <w:spacing w:after="120" w:line="256" w:lineRule="auto"/>
            <w:ind w:right="72"/>
            <w:jc w:val="both"/>
            <w:rPr>
              <w:rFonts w:ascii="Palatino Linotype" w:hAnsi="Palatino Linotype" w:cs="Arial"/>
              <w:szCs w:val="20"/>
            </w:rPr>
          </w:pPr>
          <w:r w:rsidRPr="007F4188">
            <w:rPr>
              <w:rFonts w:ascii="Palatino Linotype" w:hAnsi="Palatino Linotype" w:cs="Arial"/>
              <w:szCs w:val="20"/>
            </w:rPr>
            <w:t xml:space="preserve">Ayuntamiento de </w:t>
          </w:r>
          <w:r w:rsidR="00A861C5">
            <w:rPr>
              <w:rFonts w:ascii="Palatino Linotype" w:hAnsi="Palatino Linotype" w:cs="Arial"/>
              <w:szCs w:val="20"/>
            </w:rPr>
            <w:t>Villa Victoria</w:t>
          </w:r>
        </w:p>
      </w:tc>
    </w:tr>
    <w:tr w:rsidR="00AC0DE5" w:rsidTr="00A861C5">
      <w:trPr>
        <w:trHeight w:val="342"/>
      </w:trPr>
      <w:tc>
        <w:tcPr>
          <w:tcW w:w="5671" w:type="dxa"/>
          <w:hideMark/>
        </w:tcPr>
        <w:p w:rsidR="00AC0DE5" w:rsidRDefault="00AC0DE5" w:rsidP="00A861C5">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rsidR="00AC0DE5" w:rsidRDefault="00AC0DE5" w:rsidP="00155602">
          <w:pPr>
            <w:spacing w:after="120" w:line="256" w:lineRule="auto"/>
            <w:ind w:right="72"/>
            <w:jc w:val="both"/>
            <w:rPr>
              <w:rFonts w:ascii="Palatino Linotype" w:hAnsi="Palatino Linotype" w:cs="Arial"/>
              <w:szCs w:val="20"/>
            </w:rPr>
          </w:pPr>
          <w:r>
            <w:rPr>
              <w:rFonts w:ascii="Palatino Linotype" w:hAnsi="Palatino Linotype" w:cs="Arial"/>
              <w:szCs w:val="20"/>
            </w:rPr>
            <w:t>Zulema Martínez Sánchez</w:t>
          </w:r>
        </w:p>
      </w:tc>
    </w:tr>
  </w:tbl>
  <w:p w:rsidR="00AC0DE5" w:rsidRDefault="00AC0D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1FF4EAD"/>
    <w:multiLevelType w:val="hybridMultilevel"/>
    <w:tmpl w:val="B7667C88"/>
    <w:lvl w:ilvl="0" w:tplc="5DBC7F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AA433CB"/>
    <w:multiLevelType w:val="hybridMultilevel"/>
    <w:tmpl w:val="52529E08"/>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65A24322"/>
    <w:multiLevelType w:val="hybridMultilevel"/>
    <w:tmpl w:val="02E432F8"/>
    <w:lvl w:ilvl="0" w:tplc="5BB0F928">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5" w15:restartNumberingAfterBreak="0">
    <w:nsid w:val="703440D6"/>
    <w:multiLevelType w:val="hybridMultilevel"/>
    <w:tmpl w:val="9546248E"/>
    <w:lvl w:ilvl="0" w:tplc="851E664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3"/>
  </w:num>
  <w:num w:numId="5">
    <w:abstractNumId w:val="1"/>
  </w:num>
  <w:num w:numId="6">
    <w:abstractNumId w:val="4"/>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F2D"/>
    <w:rsid w:val="00005B85"/>
    <w:rsid w:val="00016240"/>
    <w:rsid w:val="000171B7"/>
    <w:rsid w:val="00017E25"/>
    <w:rsid w:val="00020E74"/>
    <w:rsid w:val="000240C8"/>
    <w:rsid w:val="00025F2D"/>
    <w:rsid w:val="000306A7"/>
    <w:rsid w:val="00031B3B"/>
    <w:rsid w:val="00032896"/>
    <w:rsid w:val="000329BE"/>
    <w:rsid w:val="00032B65"/>
    <w:rsid w:val="00036B5F"/>
    <w:rsid w:val="00044EDD"/>
    <w:rsid w:val="00045379"/>
    <w:rsid w:val="00046186"/>
    <w:rsid w:val="000508FA"/>
    <w:rsid w:val="000535D1"/>
    <w:rsid w:val="00055224"/>
    <w:rsid w:val="00056BF3"/>
    <w:rsid w:val="00061821"/>
    <w:rsid w:val="000623F9"/>
    <w:rsid w:val="00063A10"/>
    <w:rsid w:val="000662F8"/>
    <w:rsid w:val="000701F0"/>
    <w:rsid w:val="00073E78"/>
    <w:rsid w:val="00073FC2"/>
    <w:rsid w:val="00080C47"/>
    <w:rsid w:val="00085183"/>
    <w:rsid w:val="00091552"/>
    <w:rsid w:val="00091C3A"/>
    <w:rsid w:val="00096635"/>
    <w:rsid w:val="00096E2C"/>
    <w:rsid w:val="00097CBF"/>
    <w:rsid w:val="000A03D4"/>
    <w:rsid w:val="000A300E"/>
    <w:rsid w:val="000A3486"/>
    <w:rsid w:val="000A536B"/>
    <w:rsid w:val="000A79DA"/>
    <w:rsid w:val="000B4B51"/>
    <w:rsid w:val="000B7158"/>
    <w:rsid w:val="000C5B8B"/>
    <w:rsid w:val="000D10B2"/>
    <w:rsid w:val="000D1A4E"/>
    <w:rsid w:val="000D1ABA"/>
    <w:rsid w:val="000D1B55"/>
    <w:rsid w:val="000D3C75"/>
    <w:rsid w:val="000D4532"/>
    <w:rsid w:val="000D7523"/>
    <w:rsid w:val="000E6545"/>
    <w:rsid w:val="000E686B"/>
    <w:rsid w:val="000F2A5E"/>
    <w:rsid w:val="000F70C7"/>
    <w:rsid w:val="00104AAC"/>
    <w:rsid w:val="00110863"/>
    <w:rsid w:val="00111DCD"/>
    <w:rsid w:val="001138ED"/>
    <w:rsid w:val="00114693"/>
    <w:rsid w:val="00114CF9"/>
    <w:rsid w:val="001228FB"/>
    <w:rsid w:val="00124427"/>
    <w:rsid w:val="00124855"/>
    <w:rsid w:val="001254F5"/>
    <w:rsid w:val="00125FCB"/>
    <w:rsid w:val="00126DBB"/>
    <w:rsid w:val="00127D84"/>
    <w:rsid w:val="0013036D"/>
    <w:rsid w:val="00131D40"/>
    <w:rsid w:val="00136FAD"/>
    <w:rsid w:val="00142DCC"/>
    <w:rsid w:val="001439C9"/>
    <w:rsid w:val="00145B82"/>
    <w:rsid w:val="00146F0A"/>
    <w:rsid w:val="00150D62"/>
    <w:rsid w:val="00152C2B"/>
    <w:rsid w:val="001551B7"/>
    <w:rsid w:val="00155602"/>
    <w:rsid w:val="00155762"/>
    <w:rsid w:val="00163D42"/>
    <w:rsid w:val="0016745C"/>
    <w:rsid w:val="001734F7"/>
    <w:rsid w:val="00175897"/>
    <w:rsid w:val="00180B9F"/>
    <w:rsid w:val="00181CC5"/>
    <w:rsid w:val="001829BE"/>
    <w:rsid w:val="00183F77"/>
    <w:rsid w:val="001854E1"/>
    <w:rsid w:val="00186D5B"/>
    <w:rsid w:val="001936F3"/>
    <w:rsid w:val="00193784"/>
    <w:rsid w:val="001A02EC"/>
    <w:rsid w:val="001A577E"/>
    <w:rsid w:val="001A7C9B"/>
    <w:rsid w:val="001B0223"/>
    <w:rsid w:val="001B05B9"/>
    <w:rsid w:val="001B7B88"/>
    <w:rsid w:val="001C1CAF"/>
    <w:rsid w:val="001C4694"/>
    <w:rsid w:val="001C50EE"/>
    <w:rsid w:val="001C5136"/>
    <w:rsid w:val="001C5D35"/>
    <w:rsid w:val="001C7319"/>
    <w:rsid w:val="001C7D87"/>
    <w:rsid w:val="001C7FEB"/>
    <w:rsid w:val="001D38CC"/>
    <w:rsid w:val="001D3E87"/>
    <w:rsid w:val="001D47F8"/>
    <w:rsid w:val="001E1CE0"/>
    <w:rsid w:val="001E3284"/>
    <w:rsid w:val="001E382D"/>
    <w:rsid w:val="001E6265"/>
    <w:rsid w:val="001E78AA"/>
    <w:rsid w:val="001F069C"/>
    <w:rsid w:val="001F06F3"/>
    <w:rsid w:val="001F2101"/>
    <w:rsid w:val="001F3969"/>
    <w:rsid w:val="00200482"/>
    <w:rsid w:val="00205671"/>
    <w:rsid w:val="00210AB8"/>
    <w:rsid w:val="0021501E"/>
    <w:rsid w:val="00215192"/>
    <w:rsid w:val="00216B88"/>
    <w:rsid w:val="002205C0"/>
    <w:rsid w:val="00221A3D"/>
    <w:rsid w:val="00221B45"/>
    <w:rsid w:val="00232060"/>
    <w:rsid w:val="0023373D"/>
    <w:rsid w:val="0023423C"/>
    <w:rsid w:val="00235354"/>
    <w:rsid w:val="002379C9"/>
    <w:rsid w:val="0024082E"/>
    <w:rsid w:val="002420E3"/>
    <w:rsid w:val="002448CB"/>
    <w:rsid w:val="00251154"/>
    <w:rsid w:val="002525C7"/>
    <w:rsid w:val="002533D8"/>
    <w:rsid w:val="00256115"/>
    <w:rsid w:val="002577FE"/>
    <w:rsid w:val="00265108"/>
    <w:rsid w:val="002659E9"/>
    <w:rsid w:val="0026605F"/>
    <w:rsid w:val="0027128D"/>
    <w:rsid w:val="002729C5"/>
    <w:rsid w:val="0027340F"/>
    <w:rsid w:val="00273D0E"/>
    <w:rsid w:val="00274A7A"/>
    <w:rsid w:val="002765A6"/>
    <w:rsid w:val="00281E5B"/>
    <w:rsid w:val="00286784"/>
    <w:rsid w:val="00297109"/>
    <w:rsid w:val="002A2034"/>
    <w:rsid w:val="002A24F4"/>
    <w:rsid w:val="002A38BF"/>
    <w:rsid w:val="002A3EFF"/>
    <w:rsid w:val="002A4EEC"/>
    <w:rsid w:val="002A597E"/>
    <w:rsid w:val="002B113A"/>
    <w:rsid w:val="002B12C0"/>
    <w:rsid w:val="002B37C7"/>
    <w:rsid w:val="002B4BCC"/>
    <w:rsid w:val="002B5DBD"/>
    <w:rsid w:val="002B7733"/>
    <w:rsid w:val="002C1B76"/>
    <w:rsid w:val="002C2BF3"/>
    <w:rsid w:val="002C3009"/>
    <w:rsid w:val="002C72D2"/>
    <w:rsid w:val="002D0237"/>
    <w:rsid w:val="002D65E3"/>
    <w:rsid w:val="002E2D7B"/>
    <w:rsid w:val="002E416F"/>
    <w:rsid w:val="002E58EE"/>
    <w:rsid w:val="002E5E6A"/>
    <w:rsid w:val="002F14AA"/>
    <w:rsid w:val="002F37BE"/>
    <w:rsid w:val="002F4577"/>
    <w:rsid w:val="002F58DC"/>
    <w:rsid w:val="00300D0B"/>
    <w:rsid w:val="00305444"/>
    <w:rsid w:val="00306096"/>
    <w:rsid w:val="003107AB"/>
    <w:rsid w:val="00312B29"/>
    <w:rsid w:val="0031645D"/>
    <w:rsid w:val="00317A04"/>
    <w:rsid w:val="00317A10"/>
    <w:rsid w:val="00320A67"/>
    <w:rsid w:val="0032187D"/>
    <w:rsid w:val="00322DC4"/>
    <w:rsid w:val="00323CD2"/>
    <w:rsid w:val="003272FB"/>
    <w:rsid w:val="00330AC8"/>
    <w:rsid w:val="0033370A"/>
    <w:rsid w:val="003379C4"/>
    <w:rsid w:val="0034179E"/>
    <w:rsid w:val="00341AC3"/>
    <w:rsid w:val="003430A8"/>
    <w:rsid w:val="0034334D"/>
    <w:rsid w:val="00347ADE"/>
    <w:rsid w:val="00351939"/>
    <w:rsid w:val="00354A11"/>
    <w:rsid w:val="003552F5"/>
    <w:rsid w:val="00361B9C"/>
    <w:rsid w:val="0036523A"/>
    <w:rsid w:val="00367B03"/>
    <w:rsid w:val="0037373E"/>
    <w:rsid w:val="00374FE1"/>
    <w:rsid w:val="00376CEC"/>
    <w:rsid w:val="00380068"/>
    <w:rsid w:val="00380758"/>
    <w:rsid w:val="00380C9E"/>
    <w:rsid w:val="00386BBB"/>
    <w:rsid w:val="00386C28"/>
    <w:rsid w:val="00390BC5"/>
    <w:rsid w:val="00394276"/>
    <w:rsid w:val="00394A1E"/>
    <w:rsid w:val="003A151D"/>
    <w:rsid w:val="003A61F9"/>
    <w:rsid w:val="003B0F2D"/>
    <w:rsid w:val="003B1A03"/>
    <w:rsid w:val="003B1C4E"/>
    <w:rsid w:val="003B1E88"/>
    <w:rsid w:val="003B5455"/>
    <w:rsid w:val="003B63C0"/>
    <w:rsid w:val="003C02C2"/>
    <w:rsid w:val="003C7873"/>
    <w:rsid w:val="003C78F7"/>
    <w:rsid w:val="003D6FCE"/>
    <w:rsid w:val="003E16E1"/>
    <w:rsid w:val="003E2164"/>
    <w:rsid w:val="003E34C9"/>
    <w:rsid w:val="003F0C8A"/>
    <w:rsid w:val="003F634A"/>
    <w:rsid w:val="003F69D8"/>
    <w:rsid w:val="003F7613"/>
    <w:rsid w:val="0040042A"/>
    <w:rsid w:val="004012CF"/>
    <w:rsid w:val="004028F5"/>
    <w:rsid w:val="00402FF3"/>
    <w:rsid w:val="004069EB"/>
    <w:rsid w:val="00413493"/>
    <w:rsid w:val="0041725F"/>
    <w:rsid w:val="00423213"/>
    <w:rsid w:val="0042416D"/>
    <w:rsid w:val="00427FD5"/>
    <w:rsid w:val="00433507"/>
    <w:rsid w:val="00437A0E"/>
    <w:rsid w:val="00444126"/>
    <w:rsid w:val="004476B9"/>
    <w:rsid w:val="004516EB"/>
    <w:rsid w:val="004529B6"/>
    <w:rsid w:val="00453DBD"/>
    <w:rsid w:val="00454CE6"/>
    <w:rsid w:val="004603D5"/>
    <w:rsid w:val="00462881"/>
    <w:rsid w:val="00462B0D"/>
    <w:rsid w:val="00462F9B"/>
    <w:rsid w:val="0046475C"/>
    <w:rsid w:val="00467A5A"/>
    <w:rsid w:val="00470F88"/>
    <w:rsid w:val="0047387E"/>
    <w:rsid w:val="00475F48"/>
    <w:rsid w:val="00477430"/>
    <w:rsid w:val="00477972"/>
    <w:rsid w:val="00477CC2"/>
    <w:rsid w:val="0048180A"/>
    <w:rsid w:val="00481C7A"/>
    <w:rsid w:val="004836B3"/>
    <w:rsid w:val="00485906"/>
    <w:rsid w:val="004906C8"/>
    <w:rsid w:val="00490FC1"/>
    <w:rsid w:val="00495252"/>
    <w:rsid w:val="004967E2"/>
    <w:rsid w:val="004A290F"/>
    <w:rsid w:val="004A2981"/>
    <w:rsid w:val="004A4B0A"/>
    <w:rsid w:val="004A5FFD"/>
    <w:rsid w:val="004A7195"/>
    <w:rsid w:val="004A7CE2"/>
    <w:rsid w:val="004B22DA"/>
    <w:rsid w:val="004B3469"/>
    <w:rsid w:val="004B5DEC"/>
    <w:rsid w:val="004C4E77"/>
    <w:rsid w:val="004C61D6"/>
    <w:rsid w:val="004D08EB"/>
    <w:rsid w:val="004E0679"/>
    <w:rsid w:val="004E1080"/>
    <w:rsid w:val="004E2371"/>
    <w:rsid w:val="004E6BE9"/>
    <w:rsid w:val="004E79A4"/>
    <w:rsid w:val="004F453E"/>
    <w:rsid w:val="004F4DF1"/>
    <w:rsid w:val="004F6393"/>
    <w:rsid w:val="00503655"/>
    <w:rsid w:val="00505076"/>
    <w:rsid w:val="00505759"/>
    <w:rsid w:val="0050578D"/>
    <w:rsid w:val="00505B7A"/>
    <w:rsid w:val="00506CD2"/>
    <w:rsid w:val="0051064A"/>
    <w:rsid w:val="0051107C"/>
    <w:rsid w:val="00511E2E"/>
    <w:rsid w:val="00514187"/>
    <w:rsid w:val="00515090"/>
    <w:rsid w:val="00520EBA"/>
    <w:rsid w:val="00521E57"/>
    <w:rsid w:val="00525872"/>
    <w:rsid w:val="005305EA"/>
    <w:rsid w:val="00533822"/>
    <w:rsid w:val="00535DCF"/>
    <w:rsid w:val="005371E7"/>
    <w:rsid w:val="00540538"/>
    <w:rsid w:val="00542F40"/>
    <w:rsid w:val="00546529"/>
    <w:rsid w:val="005520FE"/>
    <w:rsid w:val="00553E92"/>
    <w:rsid w:val="00554927"/>
    <w:rsid w:val="00556513"/>
    <w:rsid w:val="00562653"/>
    <w:rsid w:val="0056348E"/>
    <w:rsid w:val="005639D1"/>
    <w:rsid w:val="005646BC"/>
    <w:rsid w:val="00570E7B"/>
    <w:rsid w:val="005714B9"/>
    <w:rsid w:val="005733EB"/>
    <w:rsid w:val="00580802"/>
    <w:rsid w:val="00581A22"/>
    <w:rsid w:val="00585BA7"/>
    <w:rsid w:val="00585BBD"/>
    <w:rsid w:val="00590590"/>
    <w:rsid w:val="0059128E"/>
    <w:rsid w:val="00593E91"/>
    <w:rsid w:val="00595CBE"/>
    <w:rsid w:val="005A0B49"/>
    <w:rsid w:val="005A5A6E"/>
    <w:rsid w:val="005A6660"/>
    <w:rsid w:val="005A694B"/>
    <w:rsid w:val="005A6D57"/>
    <w:rsid w:val="005A6DB5"/>
    <w:rsid w:val="005B18C3"/>
    <w:rsid w:val="005B5B70"/>
    <w:rsid w:val="005B5F05"/>
    <w:rsid w:val="005B7660"/>
    <w:rsid w:val="005C2833"/>
    <w:rsid w:val="005C2CB3"/>
    <w:rsid w:val="005C40CB"/>
    <w:rsid w:val="005C6982"/>
    <w:rsid w:val="005C7089"/>
    <w:rsid w:val="005D0901"/>
    <w:rsid w:val="005D11E1"/>
    <w:rsid w:val="005D16DD"/>
    <w:rsid w:val="005D2B59"/>
    <w:rsid w:val="005D362F"/>
    <w:rsid w:val="005D370F"/>
    <w:rsid w:val="005D3BAC"/>
    <w:rsid w:val="005D5210"/>
    <w:rsid w:val="005E4D7C"/>
    <w:rsid w:val="005E51BA"/>
    <w:rsid w:val="005E7A49"/>
    <w:rsid w:val="005E7E33"/>
    <w:rsid w:val="005F048E"/>
    <w:rsid w:val="005F57F0"/>
    <w:rsid w:val="00602223"/>
    <w:rsid w:val="0060248A"/>
    <w:rsid w:val="0060499E"/>
    <w:rsid w:val="0060655C"/>
    <w:rsid w:val="0061042F"/>
    <w:rsid w:val="00611818"/>
    <w:rsid w:val="00611A7D"/>
    <w:rsid w:val="00613665"/>
    <w:rsid w:val="006168E4"/>
    <w:rsid w:val="00621940"/>
    <w:rsid w:val="00622FD4"/>
    <w:rsid w:val="00625866"/>
    <w:rsid w:val="0063179B"/>
    <w:rsid w:val="00636CC8"/>
    <w:rsid w:val="00637512"/>
    <w:rsid w:val="00640CE9"/>
    <w:rsid w:val="00640EE4"/>
    <w:rsid w:val="0064379E"/>
    <w:rsid w:val="006466F5"/>
    <w:rsid w:val="00647DE8"/>
    <w:rsid w:val="006510B6"/>
    <w:rsid w:val="00655735"/>
    <w:rsid w:val="00656F99"/>
    <w:rsid w:val="00661753"/>
    <w:rsid w:val="00663345"/>
    <w:rsid w:val="006646AC"/>
    <w:rsid w:val="00671FDB"/>
    <w:rsid w:val="00682225"/>
    <w:rsid w:val="006822F4"/>
    <w:rsid w:val="00684893"/>
    <w:rsid w:val="006848B7"/>
    <w:rsid w:val="00684EB6"/>
    <w:rsid w:val="00696804"/>
    <w:rsid w:val="00697281"/>
    <w:rsid w:val="006974CE"/>
    <w:rsid w:val="006A29EF"/>
    <w:rsid w:val="006A7D5E"/>
    <w:rsid w:val="006B1953"/>
    <w:rsid w:val="006B1BF1"/>
    <w:rsid w:val="006B1C95"/>
    <w:rsid w:val="006B26E3"/>
    <w:rsid w:val="006B3302"/>
    <w:rsid w:val="006B7444"/>
    <w:rsid w:val="006B7F36"/>
    <w:rsid w:val="006C01B7"/>
    <w:rsid w:val="006C5403"/>
    <w:rsid w:val="006C6A05"/>
    <w:rsid w:val="006C7E9B"/>
    <w:rsid w:val="006D23FC"/>
    <w:rsid w:val="006D287B"/>
    <w:rsid w:val="006D3CD7"/>
    <w:rsid w:val="006E00B8"/>
    <w:rsid w:val="006E01D1"/>
    <w:rsid w:val="006E5EAD"/>
    <w:rsid w:val="006E7F39"/>
    <w:rsid w:val="006F1B61"/>
    <w:rsid w:val="006F610D"/>
    <w:rsid w:val="00700E6E"/>
    <w:rsid w:val="00701033"/>
    <w:rsid w:val="007022E4"/>
    <w:rsid w:val="0070371E"/>
    <w:rsid w:val="007064F6"/>
    <w:rsid w:val="00706F8F"/>
    <w:rsid w:val="007078A3"/>
    <w:rsid w:val="00714131"/>
    <w:rsid w:val="007142B5"/>
    <w:rsid w:val="00716BC1"/>
    <w:rsid w:val="00716BFE"/>
    <w:rsid w:val="00723A6A"/>
    <w:rsid w:val="00724302"/>
    <w:rsid w:val="00724EF6"/>
    <w:rsid w:val="007314DD"/>
    <w:rsid w:val="00735209"/>
    <w:rsid w:val="00735C09"/>
    <w:rsid w:val="00736A4B"/>
    <w:rsid w:val="00742207"/>
    <w:rsid w:val="007441F2"/>
    <w:rsid w:val="00744EEF"/>
    <w:rsid w:val="007524CA"/>
    <w:rsid w:val="00754CAE"/>
    <w:rsid w:val="00757717"/>
    <w:rsid w:val="007600ED"/>
    <w:rsid w:val="0076161B"/>
    <w:rsid w:val="0076315F"/>
    <w:rsid w:val="0076381E"/>
    <w:rsid w:val="00764158"/>
    <w:rsid w:val="00770E10"/>
    <w:rsid w:val="00772BA8"/>
    <w:rsid w:val="00774266"/>
    <w:rsid w:val="0078124D"/>
    <w:rsid w:val="00781C64"/>
    <w:rsid w:val="00783213"/>
    <w:rsid w:val="007851D5"/>
    <w:rsid w:val="00791A1F"/>
    <w:rsid w:val="0079486A"/>
    <w:rsid w:val="00794E74"/>
    <w:rsid w:val="00794F80"/>
    <w:rsid w:val="007957E5"/>
    <w:rsid w:val="007962A9"/>
    <w:rsid w:val="0079666D"/>
    <w:rsid w:val="007A139A"/>
    <w:rsid w:val="007A1C9E"/>
    <w:rsid w:val="007A6CEC"/>
    <w:rsid w:val="007B2C77"/>
    <w:rsid w:val="007B4C14"/>
    <w:rsid w:val="007C2C6B"/>
    <w:rsid w:val="007C2D06"/>
    <w:rsid w:val="007C39B3"/>
    <w:rsid w:val="007C449E"/>
    <w:rsid w:val="007C55B9"/>
    <w:rsid w:val="007D15EF"/>
    <w:rsid w:val="007D1A27"/>
    <w:rsid w:val="007D1B24"/>
    <w:rsid w:val="007D1E78"/>
    <w:rsid w:val="007D1F15"/>
    <w:rsid w:val="007D25B1"/>
    <w:rsid w:val="007D2878"/>
    <w:rsid w:val="007D300A"/>
    <w:rsid w:val="007D4079"/>
    <w:rsid w:val="007D661B"/>
    <w:rsid w:val="007D7431"/>
    <w:rsid w:val="007E1BE9"/>
    <w:rsid w:val="007E26F8"/>
    <w:rsid w:val="007E5641"/>
    <w:rsid w:val="007E5726"/>
    <w:rsid w:val="007E5970"/>
    <w:rsid w:val="007E7BAB"/>
    <w:rsid w:val="007E7DCE"/>
    <w:rsid w:val="007F1347"/>
    <w:rsid w:val="007F20AC"/>
    <w:rsid w:val="007F4188"/>
    <w:rsid w:val="007F568E"/>
    <w:rsid w:val="00801A4E"/>
    <w:rsid w:val="00802440"/>
    <w:rsid w:val="00802C56"/>
    <w:rsid w:val="00804BD9"/>
    <w:rsid w:val="00805270"/>
    <w:rsid w:val="008111EB"/>
    <w:rsid w:val="00811205"/>
    <w:rsid w:val="0081164C"/>
    <w:rsid w:val="00812C48"/>
    <w:rsid w:val="008146F9"/>
    <w:rsid w:val="008148F0"/>
    <w:rsid w:val="00816CB2"/>
    <w:rsid w:val="008174E6"/>
    <w:rsid w:val="008230AE"/>
    <w:rsid w:val="00824DCD"/>
    <w:rsid w:val="00824DDD"/>
    <w:rsid w:val="00832986"/>
    <w:rsid w:val="00834A77"/>
    <w:rsid w:val="008419A8"/>
    <w:rsid w:val="00844569"/>
    <w:rsid w:val="00847D23"/>
    <w:rsid w:val="00850BC1"/>
    <w:rsid w:val="00855544"/>
    <w:rsid w:val="00856D15"/>
    <w:rsid w:val="00860200"/>
    <w:rsid w:val="0086020D"/>
    <w:rsid w:val="00863327"/>
    <w:rsid w:val="00867B2F"/>
    <w:rsid w:val="00870F44"/>
    <w:rsid w:val="00872AFA"/>
    <w:rsid w:val="0087786C"/>
    <w:rsid w:val="00881F55"/>
    <w:rsid w:val="00884054"/>
    <w:rsid w:val="00884A9E"/>
    <w:rsid w:val="00886712"/>
    <w:rsid w:val="008868B6"/>
    <w:rsid w:val="00886F53"/>
    <w:rsid w:val="00895089"/>
    <w:rsid w:val="008951ED"/>
    <w:rsid w:val="00896BBD"/>
    <w:rsid w:val="0089729B"/>
    <w:rsid w:val="008A75BE"/>
    <w:rsid w:val="008B1EE7"/>
    <w:rsid w:val="008B48DD"/>
    <w:rsid w:val="008C1AB6"/>
    <w:rsid w:val="008C2D91"/>
    <w:rsid w:val="008C32A8"/>
    <w:rsid w:val="008C3AC5"/>
    <w:rsid w:val="008C55A3"/>
    <w:rsid w:val="008C63AF"/>
    <w:rsid w:val="008D072E"/>
    <w:rsid w:val="008E530C"/>
    <w:rsid w:val="008E5D6C"/>
    <w:rsid w:val="008E6375"/>
    <w:rsid w:val="008F16D2"/>
    <w:rsid w:val="008F1FE6"/>
    <w:rsid w:val="008F4C65"/>
    <w:rsid w:val="008F6BD3"/>
    <w:rsid w:val="009020E0"/>
    <w:rsid w:val="0090233A"/>
    <w:rsid w:val="00902F16"/>
    <w:rsid w:val="00903410"/>
    <w:rsid w:val="00905422"/>
    <w:rsid w:val="00907D35"/>
    <w:rsid w:val="009130C0"/>
    <w:rsid w:val="00913133"/>
    <w:rsid w:val="00915544"/>
    <w:rsid w:val="00915791"/>
    <w:rsid w:val="00916B04"/>
    <w:rsid w:val="0091789E"/>
    <w:rsid w:val="00921DB9"/>
    <w:rsid w:val="0092403D"/>
    <w:rsid w:val="00925F1D"/>
    <w:rsid w:val="009331C2"/>
    <w:rsid w:val="00933D93"/>
    <w:rsid w:val="00934768"/>
    <w:rsid w:val="009402DB"/>
    <w:rsid w:val="0094160B"/>
    <w:rsid w:val="00943519"/>
    <w:rsid w:val="00943F2E"/>
    <w:rsid w:val="00944898"/>
    <w:rsid w:val="009449B8"/>
    <w:rsid w:val="00944DC9"/>
    <w:rsid w:val="009457C3"/>
    <w:rsid w:val="00952187"/>
    <w:rsid w:val="0095519E"/>
    <w:rsid w:val="009611E0"/>
    <w:rsid w:val="00961BB4"/>
    <w:rsid w:val="00965FEE"/>
    <w:rsid w:val="0096643B"/>
    <w:rsid w:val="0096736C"/>
    <w:rsid w:val="009706B5"/>
    <w:rsid w:val="00970CE3"/>
    <w:rsid w:val="00972BDF"/>
    <w:rsid w:val="0098182D"/>
    <w:rsid w:val="00991575"/>
    <w:rsid w:val="00993821"/>
    <w:rsid w:val="00995BCC"/>
    <w:rsid w:val="009A0D0A"/>
    <w:rsid w:val="009A0FAE"/>
    <w:rsid w:val="009A19C7"/>
    <w:rsid w:val="009A2418"/>
    <w:rsid w:val="009A48EE"/>
    <w:rsid w:val="009A686F"/>
    <w:rsid w:val="009B33A8"/>
    <w:rsid w:val="009B3487"/>
    <w:rsid w:val="009B3D53"/>
    <w:rsid w:val="009B7C61"/>
    <w:rsid w:val="009C3793"/>
    <w:rsid w:val="009C445C"/>
    <w:rsid w:val="009C4A68"/>
    <w:rsid w:val="009C7E49"/>
    <w:rsid w:val="009E00D7"/>
    <w:rsid w:val="009E1411"/>
    <w:rsid w:val="009E4D9E"/>
    <w:rsid w:val="009E52F2"/>
    <w:rsid w:val="009E5717"/>
    <w:rsid w:val="009F01C0"/>
    <w:rsid w:val="009F1278"/>
    <w:rsid w:val="009F3C1F"/>
    <w:rsid w:val="009F614E"/>
    <w:rsid w:val="009F762B"/>
    <w:rsid w:val="00A0172D"/>
    <w:rsid w:val="00A01BD5"/>
    <w:rsid w:val="00A02047"/>
    <w:rsid w:val="00A036BE"/>
    <w:rsid w:val="00A03C4B"/>
    <w:rsid w:val="00A10C52"/>
    <w:rsid w:val="00A12205"/>
    <w:rsid w:val="00A220A0"/>
    <w:rsid w:val="00A30C44"/>
    <w:rsid w:val="00A328AE"/>
    <w:rsid w:val="00A3344C"/>
    <w:rsid w:val="00A36B40"/>
    <w:rsid w:val="00A37AD4"/>
    <w:rsid w:val="00A41694"/>
    <w:rsid w:val="00A453DC"/>
    <w:rsid w:val="00A46BDA"/>
    <w:rsid w:val="00A504C2"/>
    <w:rsid w:val="00A625E2"/>
    <w:rsid w:val="00A62B55"/>
    <w:rsid w:val="00A65D9E"/>
    <w:rsid w:val="00A67D43"/>
    <w:rsid w:val="00A70219"/>
    <w:rsid w:val="00A7151E"/>
    <w:rsid w:val="00A72465"/>
    <w:rsid w:val="00A75439"/>
    <w:rsid w:val="00A77375"/>
    <w:rsid w:val="00A80C92"/>
    <w:rsid w:val="00A82461"/>
    <w:rsid w:val="00A851D8"/>
    <w:rsid w:val="00A858B4"/>
    <w:rsid w:val="00A85BAD"/>
    <w:rsid w:val="00A861C5"/>
    <w:rsid w:val="00A90452"/>
    <w:rsid w:val="00A908EE"/>
    <w:rsid w:val="00A9099E"/>
    <w:rsid w:val="00A9277F"/>
    <w:rsid w:val="00A94CF3"/>
    <w:rsid w:val="00A95083"/>
    <w:rsid w:val="00A953BA"/>
    <w:rsid w:val="00A95A9B"/>
    <w:rsid w:val="00AA5D62"/>
    <w:rsid w:val="00AB107E"/>
    <w:rsid w:val="00AB1D6A"/>
    <w:rsid w:val="00AB3710"/>
    <w:rsid w:val="00AB4B0F"/>
    <w:rsid w:val="00AB4FA1"/>
    <w:rsid w:val="00AB5882"/>
    <w:rsid w:val="00AB6C3B"/>
    <w:rsid w:val="00AC0D96"/>
    <w:rsid w:val="00AC0DE5"/>
    <w:rsid w:val="00AC1485"/>
    <w:rsid w:val="00AC2B32"/>
    <w:rsid w:val="00AC2CDA"/>
    <w:rsid w:val="00AC2F99"/>
    <w:rsid w:val="00AC3602"/>
    <w:rsid w:val="00AC51C1"/>
    <w:rsid w:val="00AD2EBD"/>
    <w:rsid w:val="00AD718D"/>
    <w:rsid w:val="00AE008F"/>
    <w:rsid w:val="00AE1E36"/>
    <w:rsid w:val="00AE2056"/>
    <w:rsid w:val="00AF16C8"/>
    <w:rsid w:val="00AF7761"/>
    <w:rsid w:val="00B00C72"/>
    <w:rsid w:val="00B01443"/>
    <w:rsid w:val="00B01BC0"/>
    <w:rsid w:val="00B01D9F"/>
    <w:rsid w:val="00B045EB"/>
    <w:rsid w:val="00B04CF0"/>
    <w:rsid w:val="00B05686"/>
    <w:rsid w:val="00B070A2"/>
    <w:rsid w:val="00B1083E"/>
    <w:rsid w:val="00B10EF1"/>
    <w:rsid w:val="00B11E08"/>
    <w:rsid w:val="00B12E33"/>
    <w:rsid w:val="00B145FA"/>
    <w:rsid w:val="00B23274"/>
    <w:rsid w:val="00B32CD3"/>
    <w:rsid w:val="00B347C8"/>
    <w:rsid w:val="00B35966"/>
    <w:rsid w:val="00B35A93"/>
    <w:rsid w:val="00B35D37"/>
    <w:rsid w:val="00B35FAE"/>
    <w:rsid w:val="00B366D3"/>
    <w:rsid w:val="00B3672D"/>
    <w:rsid w:val="00B40F8A"/>
    <w:rsid w:val="00B4745C"/>
    <w:rsid w:val="00B50AAA"/>
    <w:rsid w:val="00B544D9"/>
    <w:rsid w:val="00B62E7B"/>
    <w:rsid w:val="00B63AD9"/>
    <w:rsid w:val="00B658D4"/>
    <w:rsid w:val="00B70528"/>
    <w:rsid w:val="00B730BA"/>
    <w:rsid w:val="00B75A2C"/>
    <w:rsid w:val="00B7660C"/>
    <w:rsid w:val="00B768FC"/>
    <w:rsid w:val="00B83315"/>
    <w:rsid w:val="00B85CA2"/>
    <w:rsid w:val="00B86BE2"/>
    <w:rsid w:val="00B8738D"/>
    <w:rsid w:val="00B91F0B"/>
    <w:rsid w:val="00B9223B"/>
    <w:rsid w:val="00B94D9E"/>
    <w:rsid w:val="00B97201"/>
    <w:rsid w:val="00BA18D5"/>
    <w:rsid w:val="00BA3D6A"/>
    <w:rsid w:val="00BA4D1F"/>
    <w:rsid w:val="00BA6EE9"/>
    <w:rsid w:val="00BA7AD1"/>
    <w:rsid w:val="00BB2250"/>
    <w:rsid w:val="00BB2445"/>
    <w:rsid w:val="00BB4647"/>
    <w:rsid w:val="00BB4F63"/>
    <w:rsid w:val="00BB744D"/>
    <w:rsid w:val="00BC0FDD"/>
    <w:rsid w:val="00BC22E0"/>
    <w:rsid w:val="00BC63B2"/>
    <w:rsid w:val="00BD2556"/>
    <w:rsid w:val="00BD4F65"/>
    <w:rsid w:val="00BE28ED"/>
    <w:rsid w:val="00BF543F"/>
    <w:rsid w:val="00C06E2B"/>
    <w:rsid w:val="00C104DD"/>
    <w:rsid w:val="00C14DFB"/>
    <w:rsid w:val="00C177A6"/>
    <w:rsid w:val="00C2058D"/>
    <w:rsid w:val="00C25084"/>
    <w:rsid w:val="00C250CB"/>
    <w:rsid w:val="00C25A40"/>
    <w:rsid w:val="00C2762E"/>
    <w:rsid w:val="00C316A8"/>
    <w:rsid w:val="00C31E5C"/>
    <w:rsid w:val="00C337F9"/>
    <w:rsid w:val="00C3746F"/>
    <w:rsid w:val="00C37D9D"/>
    <w:rsid w:val="00C402B5"/>
    <w:rsid w:val="00C4139D"/>
    <w:rsid w:val="00C43650"/>
    <w:rsid w:val="00C45DE7"/>
    <w:rsid w:val="00C538D4"/>
    <w:rsid w:val="00C57A0B"/>
    <w:rsid w:val="00C60148"/>
    <w:rsid w:val="00C6157C"/>
    <w:rsid w:val="00C640BC"/>
    <w:rsid w:val="00C7050C"/>
    <w:rsid w:val="00C71CD1"/>
    <w:rsid w:val="00C73143"/>
    <w:rsid w:val="00C746E1"/>
    <w:rsid w:val="00C77685"/>
    <w:rsid w:val="00C77815"/>
    <w:rsid w:val="00C77DE7"/>
    <w:rsid w:val="00C8488B"/>
    <w:rsid w:val="00C85259"/>
    <w:rsid w:val="00C85378"/>
    <w:rsid w:val="00C86808"/>
    <w:rsid w:val="00C8722A"/>
    <w:rsid w:val="00C9297C"/>
    <w:rsid w:val="00C9520B"/>
    <w:rsid w:val="00C961E8"/>
    <w:rsid w:val="00CA1C79"/>
    <w:rsid w:val="00CA2644"/>
    <w:rsid w:val="00CA43A8"/>
    <w:rsid w:val="00CA6D58"/>
    <w:rsid w:val="00CA6FDA"/>
    <w:rsid w:val="00CB3B6F"/>
    <w:rsid w:val="00CB3D57"/>
    <w:rsid w:val="00CB4E55"/>
    <w:rsid w:val="00CB5666"/>
    <w:rsid w:val="00CC0C5F"/>
    <w:rsid w:val="00CC1F85"/>
    <w:rsid w:val="00CC212C"/>
    <w:rsid w:val="00CC2F3D"/>
    <w:rsid w:val="00CC5FF3"/>
    <w:rsid w:val="00CD6668"/>
    <w:rsid w:val="00CD6F3A"/>
    <w:rsid w:val="00CD7178"/>
    <w:rsid w:val="00CE08A0"/>
    <w:rsid w:val="00CE2ADF"/>
    <w:rsid w:val="00CE2AE5"/>
    <w:rsid w:val="00CE33FC"/>
    <w:rsid w:val="00CE4B84"/>
    <w:rsid w:val="00CF1D7D"/>
    <w:rsid w:val="00CF45D3"/>
    <w:rsid w:val="00CF4D04"/>
    <w:rsid w:val="00CF4E1C"/>
    <w:rsid w:val="00CF6B6C"/>
    <w:rsid w:val="00CF7B6B"/>
    <w:rsid w:val="00D00804"/>
    <w:rsid w:val="00D02978"/>
    <w:rsid w:val="00D042BB"/>
    <w:rsid w:val="00D0560C"/>
    <w:rsid w:val="00D06321"/>
    <w:rsid w:val="00D06CA0"/>
    <w:rsid w:val="00D1312A"/>
    <w:rsid w:val="00D17789"/>
    <w:rsid w:val="00D20B1B"/>
    <w:rsid w:val="00D20E72"/>
    <w:rsid w:val="00D21565"/>
    <w:rsid w:val="00D249F7"/>
    <w:rsid w:val="00D2737E"/>
    <w:rsid w:val="00D274A9"/>
    <w:rsid w:val="00D30750"/>
    <w:rsid w:val="00D32644"/>
    <w:rsid w:val="00D335AB"/>
    <w:rsid w:val="00D33619"/>
    <w:rsid w:val="00D3431B"/>
    <w:rsid w:val="00D36C4C"/>
    <w:rsid w:val="00D40C02"/>
    <w:rsid w:val="00D42AFE"/>
    <w:rsid w:val="00D475A2"/>
    <w:rsid w:val="00D5015D"/>
    <w:rsid w:val="00D51B7D"/>
    <w:rsid w:val="00D52AC7"/>
    <w:rsid w:val="00D5311B"/>
    <w:rsid w:val="00D53360"/>
    <w:rsid w:val="00D54CA9"/>
    <w:rsid w:val="00D555B0"/>
    <w:rsid w:val="00D563D9"/>
    <w:rsid w:val="00D60267"/>
    <w:rsid w:val="00D6188C"/>
    <w:rsid w:val="00D6340F"/>
    <w:rsid w:val="00D65F21"/>
    <w:rsid w:val="00D72D16"/>
    <w:rsid w:val="00D7444D"/>
    <w:rsid w:val="00D75521"/>
    <w:rsid w:val="00D7725A"/>
    <w:rsid w:val="00D8195B"/>
    <w:rsid w:val="00D8619F"/>
    <w:rsid w:val="00D86764"/>
    <w:rsid w:val="00D91F4E"/>
    <w:rsid w:val="00D9285C"/>
    <w:rsid w:val="00D94A7D"/>
    <w:rsid w:val="00D964FD"/>
    <w:rsid w:val="00DA2E2B"/>
    <w:rsid w:val="00DA3DE4"/>
    <w:rsid w:val="00DA69DE"/>
    <w:rsid w:val="00DB5C0A"/>
    <w:rsid w:val="00DB5E71"/>
    <w:rsid w:val="00DC123B"/>
    <w:rsid w:val="00DC2393"/>
    <w:rsid w:val="00DC40A3"/>
    <w:rsid w:val="00DC40CF"/>
    <w:rsid w:val="00DC78DC"/>
    <w:rsid w:val="00DD13E2"/>
    <w:rsid w:val="00DD2E02"/>
    <w:rsid w:val="00DD4C2D"/>
    <w:rsid w:val="00DD7977"/>
    <w:rsid w:val="00DE087A"/>
    <w:rsid w:val="00DE0E0E"/>
    <w:rsid w:val="00DE7DDA"/>
    <w:rsid w:val="00DF003C"/>
    <w:rsid w:val="00DF00D4"/>
    <w:rsid w:val="00DF05C0"/>
    <w:rsid w:val="00DF3603"/>
    <w:rsid w:val="00DF3D22"/>
    <w:rsid w:val="00DF4501"/>
    <w:rsid w:val="00DF4930"/>
    <w:rsid w:val="00DF6B07"/>
    <w:rsid w:val="00DF7233"/>
    <w:rsid w:val="00DF7342"/>
    <w:rsid w:val="00DF78AE"/>
    <w:rsid w:val="00E033F2"/>
    <w:rsid w:val="00E04BAE"/>
    <w:rsid w:val="00E1046F"/>
    <w:rsid w:val="00E10E9B"/>
    <w:rsid w:val="00E11E2E"/>
    <w:rsid w:val="00E13C00"/>
    <w:rsid w:val="00E14B17"/>
    <w:rsid w:val="00E15F84"/>
    <w:rsid w:val="00E16394"/>
    <w:rsid w:val="00E177C6"/>
    <w:rsid w:val="00E17918"/>
    <w:rsid w:val="00E2231C"/>
    <w:rsid w:val="00E23C77"/>
    <w:rsid w:val="00E23FF1"/>
    <w:rsid w:val="00E25156"/>
    <w:rsid w:val="00E25AAC"/>
    <w:rsid w:val="00E331FA"/>
    <w:rsid w:val="00E33AAA"/>
    <w:rsid w:val="00E33CB8"/>
    <w:rsid w:val="00E371EC"/>
    <w:rsid w:val="00E404C5"/>
    <w:rsid w:val="00E42DA5"/>
    <w:rsid w:val="00E50E98"/>
    <w:rsid w:val="00E511F0"/>
    <w:rsid w:val="00E51EF9"/>
    <w:rsid w:val="00E55DE7"/>
    <w:rsid w:val="00E56594"/>
    <w:rsid w:val="00E5712B"/>
    <w:rsid w:val="00E60B19"/>
    <w:rsid w:val="00E644A0"/>
    <w:rsid w:val="00E65D6A"/>
    <w:rsid w:val="00E66072"/>
    <w:rsid w:val="00E67395"/>
    <w:rsid w:val="00E67B1D"/>
    <w:rsid w:val="00E708D9"/>
    <w:rsid w:val="00E72AE3"/>
    <w:rsid w:val="00E7349C"/>
    <w:rsid w:val="00E73B51"/>
    <w:rsid w:val="00E75790"/>
    <w:rsid w:val="00E77171"/>
    <w:rsid w:val="00E80620"/>
    <w:rsid w:val="00E81A2B"/>
    <w:rsid w:val="00E81E42"/>
    <w:rsid w:val="00E85C31"/>
    <w:rsid w:val="00E864F3"/>
    <w:rsid w:val="00E950B2"/>
    <w:rsid w:val="00EA1CE1"/>
    <w:rsid w:val="00EA1D7F"/>
    <w:rsid w:val="00EA1F89"/>
    <w:rsid w:val="00EA446F"/>
    <w:rsid w:val="00EB08A0"/>
    <w:rsid w:val="00EB117B"/>
    <w:rsid w:val="00EB3180"/>
    <w:rsid w:val="00EB40D6"/>
    <w:rsid w:val="00EB5F75"/>
    <w:rsid w:val="00EB79CD"/>
    <w:rsid w:val="00EC040C"/>
    <w:rsid w:val="00EC2525"/>
    <w:rsid w:val="00EC3C79"/>
    <w:rsid w:val="00EC5070"/>
    <w:rsid w:val="00ED1078"/>
    <w:rsid w:val="00ED5D87"/>
    <w:rsid w:val="00EE0713"/>
    <w:rsid w:val="00EE07A6"/>
    <w:rsid w:val="00EE0F2E"/>
    <w:rsid w:val="00EE2A41"/>
    <w:rsid w:val="00EE3A79"/>
    <w:rsid w:val="00EE47C5"/>
    <w:rsid w:val="00EE4E10"/>
    <w:rsid w:val="00EE684D"/>
    <w:rsid w:val="00EF06D4"/>
    <w:rsid w:val="00EF09FB"/>
    <w:rsid w:val="00EF5AC3"/>
    <w:rsid w:val="00F002A2"/>
    <w:rsid w:val="00F02923"/>
    <w:rsid w:val="00F033E0"/>
    <w:rsid w:val="00F0351B"/>
    <w:rsid w:val="00F05D73"/>
    <w:rsid w:val="00F06472"/>
    <w:rsid w:val="00F17C67"/>
    <w:rsid w:val="00F22122"/>
    <w:rsid w:val="00F22566"/>
    <w:rsid w:val="00F22963"/>
    <w:rsid w:val="00F30BD7"/>
    <w:rsid w:val="00F35DAD"/>
    <w:rsid w:val="00F35E5C"/>
    <w:rsid w:val="00F378B2"/>
    <w:rsid w:val="00F403EA"/>
    <w:rsid w:val="00F42499"/>
    <w:rsid w:val="00F425C4"/>
    <w:rsid w:val="00F42753"/>
    <w:rsid w:val="00F4423A"/>
    <w:rsid w:val="00F44C15"/>
    <w:rsid w:val="00F466C3"/>
    <w:rsid w:val="00F47392"/>
    <w:rsid w:val="00F50829"/>
    <w:rsid w:val="00F510DB"/>
    <w:rsid w:val="00F5170E"/>
    <w:rsid w:val="00F604E0"/>
    <w:rsid w:val="00F60D9F"/>
    <w:rsid w:val="00F66FDC"/>
    <w:rsid w:val="00F70615"/>
    <w:rsid w:val="00F727B0"/>
    <w:rsid w:val="00F7598B"/>
    <w:rsid w:val="00F87DE7"/>
    <w:rsid w:val="00F902B4"/>
    <w:rsid w:val="00F95363"/>
    <w:rsid w:val="00FA2545"/>
    <w:rsid w:val="00FA464D"/>
    <w:rsid w:val="00FA679D"/>
    <w:rsid w:val="00FB097C"/>
    <w:rsid w:val="00FB4AAD"/>
    <w:rsid w:val="00FB4E3D"/>
    <w:rsid w:val="00FB5F2A"/>
    <w:rsid w:val="00FB6F93"/>
    <w:rsid w:val="00FC07AC"/>
    <w:rsid w:val="00FC2C8C"/>
    <w:rsid w:val="00FC4F9B"/>
    <w:rsid w:val="00FC59F0"/>
    <w:rsid w:val="00FC71F3"/>
    <w:rsid w:val="00FD02AC"/>
    <w:rsid w:val="00FD39D3"/>
    <w:rsid w:val="00FD4315"/>
    <w:rsid w:val="00FD4599"/>
    <w:rsid w:val="00FD4784"/>
    <w:rsid w:val="00FD65FE"/>
    <w:rsid w:val="00FD713D"/>
    <w:rsid w:val="00FE2DFB"/>
    <w:rsid w:val="00FE4F3C"/>
    <w:rsid w:val="00FE505D"/>
    <w:rsid w:val="00FE5855"/>
    <w:rsid w:val="00FF0A55"/>
    <w:rsid w:val="00FF2F79"/>
    <w:rsid w:val="00FF3477"/>
    <w:rsid w:val="00FF4C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200"/>
  </w:style>
  <w:style w:type="paragraph" w:styleId="Ttulo1">
    <w:name w:val="heading 1"/>
    <w:basedOn w:val="Normal"/>
    <w:next w:val="Normal"/>
    <w:link w:val="Ttulo1Car"/>
    <w:uiPriority w:val="9"/>
    <w:qFormat/>
    <w:rsid w:val="0069680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6804"/>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11818"/>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611818"/>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iPriority w:val="9"/>
    <w:unhideWhenUsed/>
    <w:qFormat/>
    <w:rsid w:val="00611818"/>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iPriority w:val="9"/>
    <w:unhideWhenUsed/>
    <w:qFormat/>
    <w:rsid w:val="00611818"/>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724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9680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680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11818"/>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611818"/>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611818"/>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611818"/>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61181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611818"/>
    <w:rPr>
      <w:color w:val="954F72" w:themeColor="followedHyperlink"/>
      <w:u w:val="single"/>
    </w:rPr>
  </w:style>
  <w:style w:type="paragraph" w:styleId="Textoindependiente2">
    <w:name w:val="Body Text 2"/>
    <w:basedOn w:val="Normal"/>
    <w:link w:val="Textoindependiente2Car"/>
    <w:uiPriority w:val="99"/>
    <w:unhideWhenUsed/>
    <w:rsid w:val="00611818"/>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611818"/>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611818"/>
    <w:rPr>
      <w:sz w:val="16"/>
      <w:szCs w:val="16"/>
    </w:rPr>
  </w:style>
  <w:style w:type="paragraph" w:customStyle="1" w:styleId="Listavistosa-nfasis11">
    <w:name w:val="Lista vistosa - Énfasis 11"/>
    <w:basedOn w:val="Normal"/>
    <w:link w:val="Listavistosa-nfasis1Car"/>
    <w:uiPriority w:val="34"/>
    <w:qFormat/>
    <w:rsid w:val="00611818"/>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611818"/>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11818"/>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611818"/>
  </w:style>
  <w:style w:type="paragraph" w:styleId="Textosinformato">
    <w:name w:val="Plain Text"/>
    <w:basedOn w:val="Normal"/>
    <w:link w:val="TextosinformatoCar"/>
    <w:rsid w:val="00611818"/>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611818"/>
    <w:rPr>
      <w:rFonts w:ascii="Courier New" w:eastAsia="Times New Roman" w:hAnsi="Courier New" w:cs="Times New Roman"/>
      <w:sz w:val="20"/>
      <w:szCs w:val="20"/>
      <w:lang w:eastAsia="es-ES"/>
    </w:rPr>
  </w:style>
  <w:style w:type="paragraph" w:customStyle="1" w:styleId="Standard">
    <w:name w:val="Standard"/>
    <w:rsid w:val="00611818"/>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11818"/>
    <w:rPr>
      <w:rFonts w:ascii="Arial" w:hAnsi="Arial" w:cs="Arial" w:hint="default"/>
      <w:b/>
      <w:bCs/>
      <w:sz w:val="18"/>
      <w:szCs w:val="18"/>
    </w:rPr>
  </w:style>
  <w:style w:type="paragraph" w:customStyle="1" w:styleId="Pa2">
    <w:name w:val="Pa2"/>
    <w:basedOn w:val="Normal"/>
    <w:next w:val="Normal"/>
    <w:uiPriority w:val="99"/>
    <w:rsid w:val="00611818"/>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61181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611818"/>
  </w:style>
  <w:style w:type="character" w:customStyle="1" w:styleId="b">
    <w:name w:val="b"/>
    <w:basedOn w:val="Fuentedeprrafopredeter"/>
    <w:rsid w:val="00611818"/>
  </w:style>
  <w:style w:type="character" w:customStyle="1" w:styleId="k">
    <w:name w:val="k"/>
    <w:basedOn w:val="Fuentedeprrafopredeter"/>
    <w:rsid w:val="00611818"/>
  </w:style>
  <w:style w:type="character" w:customStyle="1" w:styleId="h">
    <w:name w:val="h"/>
    <w:basedOn w:val="Fuentedeprrafopredeter"/>
    <w:rsid w:val="00611818"/>
  </w:style>
  <w:style w:type="character" w:styleId="CitaHTML">
    <w:name w:val="HTML Cite"/>
    <w:uiPriority w:val="99"/>
    <w:semiHidden/>
    <w:unhideWhenUsed/>
    <w:rsid w:val="00611818"/>
    <w:rPr>
      <w:i/>
      <w:iCs/>
    </w:rPr>
  </w:style>
  <w:style w:type="paragraph" w:customStyle="1" w:styleId="RSCGnotaalpie">
    <w:name w:val="RSCG nota al pie"/>
    <w:basedOn w:val="Normal"/>
    <w:uiPriority w:val="99"/>
    <w:qFormat/>
    <w:rsid w:val="00611818"/>
    <w:pPr>
      <w:spacing w:after="120" w:line="240" w:lineRule="auto"/>
      <w:jc w:val="both"/>
    </w:pPr>
    <w:rPr>
      <w:rFonts w:ascii="palatino" w:eastAsia="Times New Roman" w:hAnsi="palatino"/>
    </w:rPr>
  </w:style>
  <w:style w:type="character" w:customStyle="1" w:styleId="lbl-encabezado-blanco2">
    <w:name w:val="lbl-encabezado-blanco2"/>
    <w:rsid w:val="00611818"/>
    <w:rPr>
      <w:color w:val="FFFFFF"/>
    </w:rPr>
  </w:style>
  <w:style w:type="character" w:customStyle="1" w:styleId="TextoCar">
    <w:name w:val="Texto Car"/>
    <w:link w:val="Texto"/>
    <w:locked/>
    <w:rsid w:val="00611818"/>
    <w:rPr>
      <w:rFonts w:ascii="Arial" w:eastAsia="Times New Roman" w:hAnsi="Arial" w:cs="Arial"/>
      <w:sz w:val="18"/>
      <w:szCs w:val="18"/>
      <w:lang w:eastAsia="es-ES"/>
    </w:rPr>
  </w:style>
  <w:style w:type="paragraph" w:customStyle="1" w:styleId="ANOTACION">
    <w:name w:val="ANOTACION"/>
    <w:basedOn w:val="Normal"/>
    <w:link w:val="ANOTACIONCar"/>
    <w:rsid w:val="00611818"/>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611818"/>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611818"/>
    <w:rPr>
      <w:i/>
      <w:iCs/>
    </w:rPr>
  </w:style>
  <w:style w:type="paragraph" w:styleId="Bibliografa">
    <w:name w:val="Bibliography"/>
    <w:basedOn w:val="Normal"/>
    <w:next w:val="Normal"/>
    <w:uiPriority w:val="37"/>
    <w:semiHidden/>
    <w:unhideWhenUsed/>
    <w:rsid w:val="00611818"/>
    <w:pPr>
      <w:spacing w:after="0" w:line="240" w:lineRule="auto"/>
    </w:pPr>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rsid w:val="00611818"/>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61181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11818"/>
    <w:rPr>
      <w:b/>
      <w:bCs/>
    </w:rPr>
  </w:style>
  <w:style w:type="character" w:customStyle="1" w:styleId="AsuntodelcomentarioCar">
    <w:name w:val="Asunto del comentario Car"/>
    <w:basedOn w:val="TextocomentarioCar"/>
    <w:link w:val="Asuntodelcomentario"/>
    <w:uiPriority w:val="99"/>
    <w:semiHidden/>
    <w:rsid w:val="00611818"/>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611818"/>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611818"/>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11818"/>
  </w:style>
  <w:style w:type="character" w:customStyle="1" w:styleId="Ninguno">
    <w:name w:val="Ninguno"/>
    <w:rsid w:val="00611818"/>
    <w:rPr>
      <w:lang w:val="es-ES_tradnl"/>
    </w:rPr>
  </w:style>
  <w:style w:type="paragraph" w:customStyle="1" w:styleId="Cuerpo">
    <w:name w:val="Cuerpo"/>
    <w:rsid w:val="00611818"/>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11818"/>
    <w:pPr>
      <w:numPr>
        <w:numId w:val="1"/>
      </w:numPr>
    </w:pPr>
  </w:style>
  <w:style w:type="numbering" w:customStyle="1" w:styleId="Estiloimportado1">
    <w:name w:val="Estilo importado 1"/>
    <w:rsid w:val="00611818"/>
    <w:pPr>
      <w:numPr>
        <w:numId w:val="2"/>
      </w:numPr>
    </w:pPr>
  </w:style>
  <w:style w:type="character" w:customStyle="1" w:styleId="normaltextrun">
    <w:name w:val="normaltextrun"/>
    <w:basedOn w:val="Fuentedeprrafopredeter"/>
    <w:rsid w:val="00611818"/>
  </w:style>
  <w:style w:type="paragraph" w:customStyle="1" w:styleId="INCISO">
    <w:name w:val="INCISO"/>
    <w:basedOn w:val="Normal"/>
    <w:rsid w:val="00611818"/>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61181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61181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11818"/>
  </w:style>
  <w:style w:type="paragraph" w:customStyle="1" w:styleId="m5212863947045306324gmail-msonormal">
    <w:name w:val="m_5212863947045306324gmail-msonormal"/>
    <w:basedOn w:val="Normal"/>
    <w:rsid w:val="0061181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11818"/>
  </w:style>
  <w:style w:type="paragraph" w:styleId="Lista">
    <w:name w:val="List"/>
    <w:basedOn w:val="Normal"/>
    <w:uiPriority w:val="99"/>
    <w:unhideWhenUsed/>
    <w:rsid w:val="00611818"/>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611818"/>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611818"/>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611818"/>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61181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11818"/>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611818"/>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1181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1818"/>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11818"/>
  </w:style>
  <w:style w:type="character" w:customStyle="1" w:styleId="titulorubrolgt">
    <w:name w:val="titulorubrolgt"/>
    <w:basedOn w:val="Fuentedeprrafopredeter"/>
    <w:rsid w:val="00611818"/>
  </w:style>
  <w:style w:type="paragraph" w:customStyle="1" w:styleId="Text">
    <w:name w:val="Text"/>
    <w:basedOn w:val="Normal"/>
    <w:link w:val="TextChar"/>
    <w:rsid w:val="00611818"/>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11818"/>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11818"/>
    <w:pPr>
      <w:spacing w:after="0" w:line="360" w:lineRule="auto"/>
      <w:ind w:left="709" w:right="709"/>
      <w:jc w:val="both"/>
    </w:pPr>
    <w:rPr>
      <w:rFonts w:ascii="Arial" w:eastAsia="Times New Roman" w:hAnsi="Arial" w:cs="Arial"/>
      <w:b/>
      <w:bCs/>
      <w:i/>
      <w:iCs/>
      <w:sz w:val="30"/>
      <w:szCs w:val="30"/>
      <w:lang w:eastAsia="es-MX"/>
    </w:rPr>
  </w:style>
  <w:style w:type="paragraph" w:customStyle="1" w:styleId="xmsonormal">
    <w:name w:val="x_msonormal"/>
    <w:basedOn w:val="Normal"/>
    <w:rsid w:val="0061181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11">
    <w:name w:val="Tabla con cuadrícula111"/>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11818"/>
  </w:style>
  <w:style w:type="table" w:customStyle="1" w:styleId="Tablaconcuadrcula1">
    <w:name w:val="Tabla con cuadrícula1"/>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611818"/>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611818"/>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611818"/>
    <w:pPr>
      <w:spacing w:after="0" w:line="240" w:lineRule="auto"/>
    </w:pPr>
    <w:rPr>
      <w:rFonts w:ascii="Palatino Linotype" w:eastAsia="Cambria" w:hAnsi="Palatino Linotype" w:cs="Times New Roman"/>
      <w:sz w:val="20"/>
      <w:szCs w:val="20"/>
    </w:rPr>
  </w:style>
  <w:style w:type="numbering" w:customStyle="1" w:styleId="Sinlista2">
    <w:name w:val="Sin lista2"/>
    <w:next w:val="Sinlista"/>
    <w:uiPriority w:val="99"/>
    <w:semiHidden/>
    <w:unhideWhenUsed/>
    <w:rsid w:val="00611818"/>
  </w:style>
  <w:style w:type="table" w:customStyle="1" w:styleId="Tablaconcuadrcula2">
    <w:name w:val="Tabla con cuadrícula2"/>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11818"/>
  </w:style>
  <w:style w:type="table" w:customStyle="1" w:styleId="Tablaconcuadrcula12">
    <w:name w:val="Tabla con cuadrícula12"/>
    <w:basedOn w:val="Tablanormal"/>
    <w:next w:val="Tablaconcuadrcula"/>
    <w:uiPriority w:val="5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39"/>
    <w:rsid w:val="00611818"/>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611818"/>
  </w:style>
  <w:style w:type="numbering" w:customStyle="1" w:styleId="Sinlista21">
    <w:name w:val="Sin lista21"/>
    <w:next w:val="Sinlista"/>
    <w:uiPriority w:val="99"/>
    <w:semiHidden/>
    <w:unhideWhenUsed/>
    <w:rsid w:val="00611818"/>
  </w:style>
  <w:style w:type="numbering" w:customStyle="1" w:styleId="Sinlista3">
    <w:name w:val="Sin lista3"/>
    <w:next w:val="Sinlista"/>
    <w:uiPriority w:val="99"/>
    <w:semiHidden/>
    <w:unhideWhenUsed/>
    <w:rsid w:val="00611818"/>
  </w:style>
  <w:style w:type="table" w:customStyle="1" w:styleId="Tablaconcuadrcula3">
    <w:name w:val="Tabla con cuadrícula3"/>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611818"/>
  </w:style>
  <w:style w:type="table" w:customStyle="1" w:styleId="Tablaconcuadrcula4">
    <w:name w:val="Tabla con cuadrícula4"/>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61181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611818"/>
  </w:style>
  <w:style w:type="numbering" w:customStyle="1" w:styleId="Sinlista5">
    <w:name w:val="Sin lista5"/>
    <w:next w:val="Sinlista"/>
    <w:uiPriority w:val="99"/>
    <w:semiHidden/>
    <w:unhideWhenUsed/>
    <w:rsid w:val="00611818"/>
  </w:style>
  <w:style w:type="table" w:customStyle="1" w:styleId="Tablaconcuadrcula5">
    <w:name w:val="Tabla con cuadrícula5"/>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11818"/>
  </w:style>
  <w:style w:type="table" w:customStyle="1" w:styleId="Tablaconcuadrcula21">
    <w:name w:val="Tabla con cuadrícula21"/>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11818"/>
  </w:style>
  <w:style w:type="numbering" w:customStyle="1" w:styleId="Sinlista211">
    <w:name w:val="Sin lista211"/>
    <w:next w:val="Sinlista"/>
    <w:uiPriority w:val="99"/>
    <w:semiHidden/>
    <w:unhideWhenUsed/>
    <w:rsid w:val="00611818"/>
  </w:style>
  <w:style w:type="numbering" w:customStyle="1" w:styleId="Sinlista31">
    <w:name w:val="Sin lista31"/>
    <w:next w:val="Sinlista"/>
    <w:uiPriority w:val="99"/>
    <w:semiHidden/>
    <w:unhideWhenUsed/>
    <w:rsid w:val="00611818"/>
  </w:style>
  <w:style w:type="table" w:customStyle="1" w:styleId="Tablaconcuadrcula31">
    <w:name w:val="Tabla con cuadrícula31"/>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611818"/>
  </w:style>
  <w:style w:type="table" w:customStyle="1" w:styleId="Tablaconcuadrcula41">
    <w:name w:val="Tabla con cuadrícula41"/>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611818"/>
  </w:style>
  <w:style w:type="numbering" w:customStyle="1" w:styleId="Estiloimportado11">
    <w:name w:val="Estilo importado 11"/>
    <w:rsid w:val="00611818"/>
  </w:style>
  <w:style w:type="numbering" w:customStyle="1" w:styleId="Sinlista6">
    <w:name w:val="Sin lista6"/>
    <w:next w:val="Sinlista"/>
    <w:uiPriority w:val="99"/>
    <w:semiHidden/>
    <w:unhideWhenUsed/>
    <w:rsid w:val="00611818"/>
  </w:style>
  <w:style w:type="table" w:customStyle="1" w:styleId="Tablaconcuadrcula6">
    <w:name w:val="Tabla con cuadrícula6"/>
    <w:basedOn w:val="Tablanormal"/>
    <w:next w:val="Tablaconcuadrcula"/>
    <w:uiPriority w:val="39"/>
    <w:rsid w:val="0061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51897528">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81443431">
      <w:bodyDiv w:val="1"/>
      <w:marLeft w:val="0"/>
      <w:marRight w:val="0"/>
      <w:marTop w:val="0"/>
      <w:marBottom w:val="0"/>
      <w:divBdr>
        <w:top w:val="none" w:sz="0" w:space="0" w:color="auto"/>
        <w:left w:val="none" w:sz="0" w:space="0" w:color="auto"/>
        <w:bottom w:val="none" w:sz="0" w:space="0" w:color="auto"/>
        <w:right w:val="none" w:sz="0" w:space="0" w:color="auto"/>
      </w:divBdr>
    </w:div>
    <w:div w:id="1386484289">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122062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407231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20367520">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ndh.org.mx/DocTR/2016/JUR/A70/01/JUR-20170331-LIN01.pdf" TargetMode="External"/><Relationship Id="rId1" Type="http://schemas.openxmlformats.org/officeDocument/2006/relationships/hyperlink" Target="http://legislacion.edomex.gob.mx/sites/legislacion.edomex.gob.mx/files/files/pdf/gct/2017/may30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9E8C7-16EA-4759-8373-81DFEC50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7560</Words>
  <Characters>41583</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2</cp:revision>
  <cp:lastPrinted>2020-02-04T15:56:00Z</cp:lastPrinted>
  <dcterms:created xsi:type="dcterms:W3CDTF">2020-09-01T15:03:00Z</dcterms:created>
  <dcterms:modified xsi:type="dcterms:W3CDTF">2020-09-01T15:03:00Z</dcterms:modified>
</cp:coreProperties>
</file>