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C2603F">
        <w:rPr>
          <w:rFonts w:ascii="Palatino Linotype" w:hAnsi="Palatino Linotype"/>
          <w:sz w:val="24"/>
          <w:szCs w:val="24"/>
          <w:lang w:eastAsia="es-MX"/>
        </w:rPr>
        <w:t>a veintiuno de octubre</w:t>
      </w:r>
      <w:r w:rsidR="008279C6">
        <w:rPr>
          <w:rFonts w:ascii="Palatino Linotype" w:hAnsi="Palatino Linotype"/>
          <w:sz w:val="24"/>
          <w:szCs w:val="24"/>
          <w:lang w:eastAsia="es-MX"/>
        </w:rPr>
        <w:t xml:space="preserve"> </w:t>
      </w:r>
      <w:r w:rsidR="00B54E28">
        <w:rPr>
          <w:rFonts w:ascii="Palatino Linotype" w:hAnsi="Palatino Linotype"/>
          <w:sz w:val="24"/>
          <w:szCs w:val="24"/>
          <w:lang w:eastAsia="es-MX"/>
        </w:rPr>
        <w:t>de dos mil veinte.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C2603F">
        <w:rPr>
          <w:rFonts w:ascii="Palatino Linotype" w:hAnsi="Palatino Linotype"/>
          <w:b/>
          <w:bCs/>
          <w:sz w:val="24"/>
          <w:szCs w:val="24"/>
          <w:lang w:eastAsia="es-MX"/>
        </w:rPr>
        <w:t>02305</w:t>
      </w:r>
      <w:r w:rsidR="009D2DC1">
        <w:rPr>
          <w:rFonts w:ascii="Palatino Linotype" w:hAnsi="Palatino Linotype"/>
          <w:b/>
          <w:bCs/>
          <w:sz w:val="24"/>
          <w:szCs w:val="24"/>
          <w:lang w:eastAsia="es-MX"/>
        </w:rPr>
        <w:t>/INFOEM/IP/RR/2020</w:t>
      </w:r>
      <w:r w:rsidR="003C3124">
        <w:rPr>
          <w:rFonts w:ascii="Palatino Linotype" w:hAnsi="Palatino Linotype"/>
          <w:sz w:val="24"/>
          <w:szCs w:val="24"/>
        </w:rPr>
        <w:t>, interpuest</w:t>
      </w:r>
      <w:r w:rsidR="00C85DC7">
        <w:rPr>
          <w:rFonts w:ascii="Palatino Linotype" w:hAnsi="Palatino Linotype"/>
          <w:sz w:val="24"/>
          <w:szCs w:val="24"/>
        </w:rPr>
        <w:t>o por</w:t>
      </w:r>
      <w:r w:rsidR="00A20405">
        <w:rPr>
          <w:rFonts w:ascii="Palatino Linotype" w:hAnsi="Palatino Linotype"/>
          <w:sz w:val="24"/>
          <w:szCs w:val="24"/>
        </w:rPr>
        <w:t xml:space="preserve"> </w:t>
      </w:r>
      <w:proofErr w:type="spellStart"/>
      <w:r w:rsidR="000C5211">
        <w:rPr>
          <w:rFonts w:ascii="Palatino Linotype" w:hAnsi="Palatino Linotype"/>
          <w:b/>
          <w:sz w:val="24"/>
          <w:szCs w:val="24"/>
        </w:rPr>
        <w:t>xxxxxxxxxxxxxxxxxxxxxxxxxx</w:t>
      </w:r>
      <w:proofErr w:type="spellEnd"/>
      <w:r w:rsidR="00115220">
        <w:rPr>
          <w:rFonts w:ascii="Palatino Linotype" w:hAnsi="Palatino Linotype"/>
          <w:b/>
          <w:sz w:val="24"/>
          <w:szCs w:val="24"/>
        </w:rPr>
        <w:t xml:space="preserve"> </w:t>
      </w:r>
      <w:proofErr w:type="spellStart"/>
      <w:r w:rsidR="000C5211">
        <w:rPr>
          <w:rFonts w:ascii="Palatino Linotype" w:hAnsi="Palatino Linotype"/>
          <w:b/>
          <w:sz w:val="24"/>
          <w:szCs w:val="24"/>
        </w:rPr>
        <w:t>xxxxxxxxxxxxxxxxxxxxxxxxxxxxxx</w:t>
      </w:r>
      <w:proofErr w:type="spellEnd"/>
      <w:r w:rsidR="005C464B" w:rsidRPr="005F577C">
        <w:rPr>
          <w:rFonts w:ascii="Palatino Linotype" w:hAnsi="Palatino Linotype"/>
          <w:sz w:val="24"/>
          <w:szCs w:val="24"/>
        </w:rPr>
        <w:t>,</w:t>
      </w:r>
      <w:r w:rsidR="005C464B">
        <w:rPr>
          <w:rFonts w:ascii="Palatino Linotype" w:hAnsi="Palatino Linotype"/>
          <w:sz w:val="24"/>
          <w:szCs w:val="24"/>
        </w:rPr>
        <w:t xml:space="preserve"> </w:t>
      </w:r>
      <w:r w:rsidRPr="00C35F18">
        <w:rPr>
          <w:rFonts w:ascii="Palatino Linotype" w:hAnsi="Palatino Linotype"/>
          <w:sz w:val="24"/>
          <w:szCs w:val="24"/>
        </w:rPr>
        <w:t xml:space="preserve">en lo sucesivo </w:t>
      </w:r>
      <w:r w:rsidR="00A20405">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115220">
        <w:rPr>
          <w:rFonts w:ascii="Palatino Linotype" w:hAnsi="Palatino Linotype"/>
          <w:sz w:val="24"/>
          <w:szCs w:val="24"/>
        </w:rPr>
        <w:t>l</w:t>
      </w:r>
      <w:r w:rsidR="00A20405">
        <w:rPr>
          <w:rFonts w:ascii="Palatino Linotype" w:hAnsi="Palatino Linotype"/>
          <w:sz w:val="24"/>
          <w:szCs w:val="24"/>
        </w:rPr>
        <w:t xml:space="preserve"> </w:t>
      </w:r>
      <w:r w:rsidR="00115220">
        <w:rPr>
          <w:rFonts w:ascii="Palatino Linotype" w:hAnsi="Palatino Linotype" w:cs="Arial"/>
          <w:b/>
          <w:sz w:val="24"/>
          <w:szCs w:val="24"/>
        </w:rPr>
        <w:t>Ayu</w:t>
      </w:r>
      <w:r w:rsidR="00C2603F">
        <w:rPr>
          <w:rFonts w:ascii="Palatino Linotype" w:hAnsi="Palatino Linotype" w:cs="Arial"/>
          <w:b/>
          <w:sz w:val="24"/>
          <w:szCs w:val="24"/>
        </w:rPr>
        <w:t>ntamiento de Nezahualcóyotl</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5F49E8" w:rsidRDefault="007E2E80" w:rsidP="0014447C">
      <w:pPr>
        <w:pStyle w:val="Sinespaciado"/>
        <w:spacing w:line="360" w:lineRule="auto"/>
        <w:jc w:val="both"/>
        <w:rPr>
          <w:rFonts w:ascii="Palatino Linotype" w:hAnsi="Palatino Linotype"/>
          <w:sz w:val="16"/>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5F49E8" w:rsidRDefault="00DD5971" w:rsidP="0014447C">
      <w:pPr>
        <w:pStyle w:val="Sinespaciado"/>
        <w:spacing w:line="360" w:lineRule="auto"/>
        <w:jc w:val="both"/>
        <w:rPr>
          <w:rFonts w:ascii="Palatino Linotype" w:hAnsi="Palatino Linotype"/>
          <w:b/>
          <w:sz w:val="16"/>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C2603F">
        <w:rPr>
          <w:rFonts w:ascii="Palatino Linotype" w:hAnsi="Palatino Linotype"/>
          <w:sz w:val="24"/>
          <w:szCs w:val="24"/>
        </w:rPr>
        <w:t>trece de marzo</w:t>
      </w:r>
      <w:r w:rsidR="00115220">
        <w:rPr>
          <w:rFonts w:ascii="Palatino Linotype" w:hAnsi="Palatino Linotype"/>
          <w:sz w:val="24"/>
          <w:szCs w:val="24"/>
        </w:rPr>
        <w:t xml:space="preserve"> de dos mil veinte</w:t>
      </w:r>
      <w:r w:rsidR="00A20405">
        <w:rPr>
          <w:rFonts w:ascii="Palatino Linotype" w:hAnsi="Palatino Linotype"/>
          <w:sz w:val="24"/>
          <w:szCs w:val="24"/>
        </w:rPr>
        <w:t>, el</w:t>
      </w:r>
      <w:r w:rsidR="00DD2D53" w:rsidRPr="00C35F18">
        <w:rPr>
          <w:rFonts w:ascii="Palatino Linotype" w:hAnsi="Palatino Linotype"/>
          <w:sz w:val="24"/>
          <w:szCs w:val="24"/>
        </w:rPr>
        <w:t xml:space="preserve"> </w:t>
      </w:r>
      <w:r w:rsidR="00C2603F">
        <w:rPr>
          <w:rFonts w:ascii="Palatino Linotype" w:hAnsi="Palatino Linotype"/>
          <w:sz w:val="24"/>
          <w:szCs w:val="24"/>
        </w:rPr>
        <w:t>Recurrente</w:t>
      </w:r>
      <w:r w:rsidRPr="00C35F18">
        <w:rPr>
          <w:rFonts w:ascii="Palatino Linotype" w:hAnsi="Palatino Linotype"/>
          <w:sz w:val="24"/>
          <w:szCs w:val="24"/>
        </w:rPr>
        <w:t xml:space="preserve"> presentó </w:t>
      </w:r>
      <w:r w:rsidR="005F577C">
        <w:rPr>
          <w:rFonts w:ascii="Palatino Linotype" w:hAnsi="Palatino Linotype"/>
          <w:sz w:val="24"/>
          <w:szCs w:val="24"/>
        </w:rPr>
        <w:t>solicitud de información</w:t>
      </w:r>
      <w:r w:rsidR="005F577C" w:rsidRPr="00C35F18">
        <w:rPr>
          <w:rFonts w:ascii="Palatino Linotype" w:hAnsi="Palatino Linotype"/>
          <w:sz w:val="24"/>
          <w:szCs w:val="24"/>
        </w:rPr>
        <w:t xml:space="preserve"> </w:t>
      </w:r>
      <w:r w:rsidRPr="00C35F18">
        <w:rPr>
          <w:rFonts w:ascii="Palatino Linotype" w:hAnsi="Palatino Linotype"/>
          <w:sz w:val="24"/>
          <w:szCs w:val="24"/>
        </w:rPr>
        <w:t>a través de</w:t>
      </w:r>
      <w:r w:rsidR="005F577C">
        <w:rPr>
          <w:rFonts w:ascii="Palatino Linotype" w:hAnsi="Palatino Linotype"/>
          <w:sz w:val="24"/>
          <w:szCs w:val="24"/>
        </w:rPr>
        <w:t xml:space="preserve"> </w:t>
      </w:r>
      <w:r w:rsidR="00661F03">
        <w:rPr>
          <w:rFonts w:ascii="Palatino Linotype" w:hAnsi="Palatino Linotype"/>
          <w:sz w:val="24"/>
          <w:szCs w:val="24"/>
        </w:rPr>
        <w:t>l</w:t>
      </w:r>
      <w:r w:rsidR="005F577C">
        <w:rPr>
          <w:rFonts w:ascii="Palatino Linotype" w:hAnsi="Palatino Linotype"/>
          <w:sz w:val="24"/>
          <w:szCs w:val="24"/>
        </w:rPr>
        <w:t>a Plataforma Nacional de Transparencia, la cual fue registrada en el</w:t>
      </w:r>
      <w:r w:rsidR="00661F03">
        <w:rPr>
          <w:rFonts w:ascii="Palatino Linotype" w:hAnsi="Palatino Linotype"/>
          <w:sz w:val="24"/>
          <w:szCs w:val="24"/>
        </w:rPr>
        <w:t xml:space="preserve"> </w:t>
      </w:r>
      <w:r w:rsidR="00027CD3">
        <w:rPr>
          <w:rFonts w:ascii="Palatino Linotype" w:hAnsi="Palatino Linotype"/>
          <w:sz w:val="24"/>
          <w:szCs w:val="24"/>
        </w:rPr>
        <w:t>Sistema de Acceso a la Información Mexiquense (</w:t>
      </w:r>
      <w:r w:rsidR="00027CD3" w:rsidRPr="006D711D">
        <w:rPr>
          <w:rFonts w:ascii="Palatino Linotype" w:hAnsi="Palatino Linotype"/>
          <w:b/>
          <w:sz w:val="24"/>
          <w:szCs w:val="24"/>
        </w:rPr>
        <w:t>SAIMEX</w:t>
      </w:r>
      <w:r w:rsidR="00027CD3">
        <w:rPr>
          <w:rFonts w:ascii="Palatino Linotype" w:hAnsi="Palatino Linotype"/>
          <w:sz w:val="24"/>
          <w:szCs w:val="24"/>
        </w:rPr>
        <w:t>)</w:t>
      </w:r>
      <w:r w:rsidR="00661F03">
        <w:rPr>
          <w:rFonts w:ascii="Palatino Linotype" w:hAnsi="Palatino Linotype"/>
          <w:sz w:val="24"/>
          <w:szCs w:val="24"/>
        </w:rPr>
        <w:t xml:space="preserve">, </w:t>
      </w:r>
      <w:r w:rsidRPr="00C35F18">
        <w:rPr>
          <w:rFonts w:ascii="Palatino Linotype" w:hAnsi="Palatino Linotype"/>
          <w:sz w:val="24"/>
          <w:szCs w:val="24"/>
        </w:rPr>
        <w:t>bajo el número de expediente</w:t>
      </w:r>
      <w:r w:rsidR="00C771CB">
        <w:rPr>
          <w:rFonts w:ascii="Palatino Linotype" w:hAnsi="Palatino Linotype"/>
          <w:b/>
          <w:sz w:val="24"/>
          <w:szCs w:val="24"/>
        </w:rPr>
        <w:t xml:space="preserve"> </w:t>
      </w:r>
      <w:r w:rsidR="00C2603F">
        <w:rPr>
          <w:rFonts w:ascii="Palatino Linotype" w:hAnsi="Palatino Linotype"/>
          <w:b/>
          <w:bCs/>
          <w:sz w:val="24"/>
          <w:szCs w:val="24"/>
        </w:rPr>
        <w:t>00201/NEZA</w:t>
      </w:r>
      <w:r w:rsidR="00115220" w:rsidRPr="00115220">
        <w:rPr>
          <w:rFonts w:ascii="Palatino Linotype" w:hAnsi="Palatino Linotype"/>
          <w:b/>
          <w:bCs/>
          <w:sz w:val="24"/>
          <w:szCs w:val="24"/>
        </w:rPr>
        <w:t>/IP/2020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5E36A7" w:rsidRDefault="005E36A7" w:rsidP="0047200D">
      <w:pPr>
        <w:pStyle w:val="Sinespaciado"/>
        <w:jc w:val="both"/>
        <w:rPr>
          <w:rFonts w:ascii="Palatino Linotype" w:hAnsi="Palatino Linotype"/>
          <w:sz w:val="24"/>
          <w:szCs w:val="24"/>
        </w:rPr>
      </w:pPr>
    </w:p>
    <w:p w:rsidR="00C35F18" w:rsidRDefault="00027CD3" w:rsidP="0047200D">
      <w:pPr>
        <w:pStyle w:val="Sinespaciad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C2603F" w:rsidRPr="00C2603F">
        <w:rPr>
          <w:rFonts w:ascii="Palatino Linotype" w:eastAsia="Times New Roman" w:hAnsi="Palatino Linotype" w:cs="Times New Roman"/>
          <w:i/>
          <w:lang w:eastAsia="es-ES"/>
        </w:rPr>
        <w:t xml:space="preserve">a) Nombres de los integrantes de cada uno de los comités municipales de participación ciudadana desde la constitución del citado comité y sus renovaciones hasta la fecha. b) El monto de la remuneración que perciben semanal, quincenal o mensualmente, desde la constitución del citado comité y sus renovaciones hasta la fecha. c) Nombramientos, de los integrantes de cada uno de los comités municipales de participación ciudadana desde la constitución del citado comité y sus renovaciones hasta la fecha. d) Contratos de trabajo y/o de prestación de servicios que tengan celebrados con los integrantes de cada uno de los comités municipales de participación ciudadana desde la constitución del citado comité y sus renovaciones hasta la fecha. e) Convocatorias para la integración de los comités de </w:t>
      </w:r>
      <w:r w:rsidR="00C2603F" w:rsidRPr="00C2603F">
        <w:rPr>
          <w:rFonts w:ascii="Palatino Linotype" w:eastAsia="Times New Roman" w:hAnsi="Palatino Linotype" w:cs="Times New Roman"/>
          <w:i/>
          <w:lang w:eastAsia="es-ES"/>
        </w:rPr>
        <w:lastRenderedPageBreak/>
        <w:t xml:space="preserve">participación ciudadana emitidas y de sus renovaciones. </w:t>
      </w:r>
      <w:proofErr w:type="gramStart"/>
      <w:r w:rsidR="00C2603F" w:rsidRPr="00C2603F">
        <w:rPr>
          <w:rFonts w:ascii="Palatino Linotype" w:eastAsia="Times New Roman" w:hAnsi="Palatino Linotype" w:cs="Times New Roman"/>
          <w:i/>
          <w:lang w:eastAsia="es-ES"/>
        </w:rPr>
        <w:t>f</w:t>
      </w:r>
      <w:proofErr w:type="gramEnd"/>
      <w:r w:rsidR="00C2603F" w:rsidRPr="00C2603F">
        <w:rPr>
          <w:rFonts w:ascii="Palatino Linotype" w:eastAsia="Times New Roman" w:hAnsi="Palatino Linotype" w:cs="Times New Roman"/>
          <w:i/>
          <w:lang w:eastAsia="es-ES"/>
        </w:rPr>
        <w:t>) En caso de no haberlo instalado, la justificación de dicho hecho y sus avances.</w:t>
      </w:r>
      <w:r>
        <w:rPr>
          <w:rFonts w:ascii="Palatino Linotype" w:eastAsia="Times New Roman" w:hAnsi="Palatino Linotype" w:cs="Times New Roman"/>
          <w:i/>
          <w:lang w:val="es-ES_tradnl" w:eastAsia="es-ES"/>
        </w:rPr>
        <w:t>” (Sic)</w:t>
      </w:r>
    </w:p>
    <w:p w:rsidR="0047200D" w:rsidRDefault="0047200D" w:rsidP="00027CD3">
      <w:pPr>
        <w:pStyle w:val="Sinespaciado"/>
        <w:spacing w:line="360" w:lineRule="auto"/>
        <w:ind w:left="567"/>
        <w:jc w:val="both"/>
        <w:rPr>
          <w:rFonts w:ascii="Palatino Linotype" w:eastAsia="Times New Roman" w:hAnsi="Palatino Linotype" w:cs="Times New Roman"/>
          <w:i/>
          <w:lang w:val="es-ES_tradnl" w:eastAsia="es-ES"/>
        </w:rPr>
      </w:pPr>
    </w:p>
    <w:p w:rsidR="00D83461" w:rsidRDefault="0047200D" w:rsidP="00516BA8">
      <w:pPr>
        <w:pStyle w:val="Sinespaciado"/>
        <w:spacing w:line="360" w:lineRule="auto"/>
        <w:jc w:val="both"/>
        <w:rPr>
          <w:rFonts w:ascii="Palatino Linotype" w:eastAsia="Times New Roman" w:hAnsi="Palatino Linotype" w:cs="Times New Roman"/>
          <w:b/>
          <w:sz w:val="24"/>
          <w:szCs w:val="24"/>
          <w:lang w:val="es-ES_tradnl" w:eastAsia="es-ES"/>
        </w:rPr>
      </w:pPr>
      <w:r>
        <w:rPr>
          <w:rFonts w:ascii="Palatino Linotype" w:eastAsia="Times New Roman" w:hAnsi="Palatino Linotype" w:cs="Times New Roman"/>
          <w:sz w:val="24"/>
          <w:szCs w:val="24"/>
          <w:lang w:val="es-ES_tradnl" w:eastAsia="es-ES"/>
        </w:rPr>
        <w:t xml:space="preserve">Modalidad de entrega: </w:t>
      </w:r>
      <w:r w:rsidR="00C2603F">
        <w:rPr>
          <w:rFonts w:ascii="Palatino Linotype" w:eastAsia="Times New Roman" w:hAnsi="Palatino Linotype" w:cs="Times New Roman"/>
          <w:b/>
          <w:sz w:val="24"/>
          <w:szCs w:val="24"/>
          <w:lang w:val="es-ES_tradnl" w:eastAsia="es-ES"/>
        </w:rPr>
        <w:t xml:space="preserve">A través del SAIMEX </w:t>
      </w:r>
      <w:r w:rsidR="00C2603F" w:rsidRPr="00C2603F">
        <w:rPr>
          <w:rFonts w:ascii="Palatino Linotype" w:eastAsia="Times New Roman" w:hAnsi="Palatino Linotype" w:cs="Times New Roman"/>
          <w:sz w:val="24"/>
          <w:szCs w:val="24"/>
          <w:lang w:val="es-ES_tradnl" w:eastAsia="es-ES"/>
        </w:rPr>
        <w:t>y</w:t>
      </w:r>
      <w:r w:rsidR="00C2603F">
        <w:rPr>
          <w:rFonts w:ascii="Palatino Linotype" w:eastAsia="Times New Roman" w:hAnsi="Palatino Linotype" w:cs="Times New Roman"/>
          <w:b/>
          <w:sz w:val="24"/>
          <w:szCs w:val="24"/>
          <w:lang w:val="es-ES_tradnl" w:eastAsia="es-ES"/>
        </w:rPr>
        <w:t xml:space="preserve"> correo electrónico</w:t>
      </w:r>
    </w:p>
    <w:p w:rsidR="00205ABE" w:rsidRPr="00D83461" w:rsidRDefault="00205ABE"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C2603F">
        <w:rPr>
          <w:rFonts w:ascii="Palatino Linotype" w:hAnsi="Palatino Linotype"/>
          <w:sz w:val="24"/>
        </w:rPr>
        <w:t>diecisiete</w:t>
      </w:r>
      <w:r w:rsidR="00EE78B5">
        <w:rPr>
          <w:rFonts w:ascii="Palatino Linotype" w:hAnsi="Palatino Linotype"/>
          <w:sz w:val="24"/>
        </w:rPr>
        <w:t xml:space="preserve"> de agosto</w:t>
      </w:r>
      <w:r w:rsidR="005F577C">
        <w:rPr>
          <w:rFonts w:ascii="Palatino Linotype" w:hAnsi="Palatino Linotype"/>
          <w:sz w:val="24"/>
        </w:rPr>
        <w:t xml:space="preserve"> de dos mil veinte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C2603F" w:rsidRDefault="008C0E72" w:rsidP="00C2603F">
      <w:pPr>
        <w:pStyle w:val="Sinespaciado"/>
        <w:ind w:left="567" w:right="567"/>
        <w:jc w:val="both"/>
        <w:rPr>
          <w:rFonts w:ascii="Palatino Linotype" w:hAnsi="Palatino Linotype"/>
          <w:i/>
        </w:rPr>
      </w:pPr>
      <w:r>
        <w:rPr>
          <w:rFonts w:ascii="Palatino Linotype" w:hAnsi="Palatino Linotype"/>
          <w:sz w:val="24"/>
        </w:rPr>
        <w:t>“</w:t>
      </w:r>
      <w:r w:rsidR="00C2603F" w:rsidRPr="00C2603F">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2603F" w:rsidRPr="00C2603F" w:rsidRDefault="00C2603F" w:rsidP="00C2603F">
      <w:pPr>
        <w:pStyle w:val="Sinespaciado"/>
        <w:ind w:left="567" w:right="567"/>
        <w:jc w:val="both"/>
        <w:rPr>
          <w:rFonts w:ascii="Palatino Linotype" w:hAnsi="Palatino Linotype"/>
          <w:i/>
        </w:rPr>
      </w:pPr>
    </w:p>
    <w:p w:rsidR="00C2603F" w:rsidRDefault="00C2603F" w:rsidP="00C2603F">
      <w:pPr>
        <w:pStyle w:val="Sinespaciado"/>
        <w:ind w:left="567" w:right="567"/>
        <w:jc w:val="both"/>
        <w:rPr>
          <w:rFonts w:ascii="Palatino Linotype" w:hAnsi="Palatino Linotype"/>
          <w:i/>
        </w:rPr>
      </w:pPr>
      <w:r w:rsidRPr="00C2603F">
        <w:rPr>
          <w:rFonts w:ascii="Palatino Linotype" w:hAnsi="Palatino Linotype"/>
          <w:i/>
        </w:rPr>
        <w:t>En atención a la solicitud de información identificada con el número de folio 00201/NEZA/IP/2020, me permito remitir las respuestas generadas por los Servidores Públicos Habilitados, bajo su más estricta responsabilidad.</w:t>
      </w:r>
    </w:p>
    <w:p w:rsidR="00C2603F" w:rsidRPr="00C2603F" w:rsidRDefault="00C2603F" w:rsidP="00C2603F">
      <w:pPr>
        <w:pStyle w:val="Sinespaciado"/>
        <w:ind w:left="567" w:right="567"/>
        <w:jc w:val="both"/>
        <w:rPr>
          <w:rFonts w:ascii="Palatino Linotype" w:hAnsi="Palatino Linotype"/>
          <w:i/>
        </w:rPr>
      </w:pPr>
    </w:p>
    <w:p w:rsidR="00C2603F" w:rsidRPr="00C2603F" w:rsidRDefault="00C2603F" w:rsidP="00C2603F">
      <w:pPr>
        <w:pStyle w:val="Sinespaciado"/>
        <w:ind w:left="567" w:right="567"/>
        <w:jc w:val="both"/>
        <w:rPr>
          <w:rFonts w:ascii="Palatino Linotype" w:hAnsi="Palatino Linotype"/>
          <w:i/>
        </w:rPr>
      </w:pPr>
      <w:r w:rsidRPr="00C2603F">
        <w:rPr>
          <w:rFonts w:ascii="Palatino Linotype" w:hAnsi="Palatino Linotype"/>
          <w:i/>
        </w:rPr>
        <w:t>ATENTAMENTE</w:t>
      </w:r>
    </w:p>
    <w:p w:rsidR="008C0E72" w:rsidRPr="008C0E72" w:rsidRDefault="00C2603F" w:rsidP="00C2603F">
      <w:pPr>
        <w:pStyle w:val="Sinespaciado"/>
        <w:ind w:left="567" w:right="567"/>
        <w:jc w:val="both"/>
        <w:rPr>
          <w:rFonts w:ascii="Palatino Linotype" w:hAnsi="Palatino Linotype"/>
          <w:i/>
        </w:rPr>
      </w:pPr>
      <w:r w:rsidRPr="00C2603F">
        <w:rPr>
          <w:rFonts w:ascii="Palatino Linotype" w:hAnsi="Palatino Linotype"/>
          <w:i/>
        </w:rPr>
        <w:t>LIC. JUANA NELLELY FLORES RAMIREZ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BB337D" w:rsidRPr="00BB337D" w:rsidRDefault="00BB337D" w:rsidP="00EE78B5">
      <w:pPr>
        <w:pStyle w:val="Sinespaciado"/>
        <w:spacing w:line="360" w:lineRule="auto"/>
        <w:jc w:val="both"/>
        <w:rPr>
          <w:rFonts w:ascii="Palatino Linotype" w:hAnsi="Palatino Linotype"/>
          <w:sz w:val="24"/>
        </w:rPr>
      </w:pPr>
      <w:r>
        <w:rPr>
          <w:rFonts w:ascii="Palatino Linotype" w:hAnsi="Palatino Linotype"/>
          <w:sz w:val="24"/>
        </w:rPr>
        <w:t xml:space="preserve">Adjuntando a la respuesta </w:t>
      </w:r>
      <w:r w:rsidR="00C2603F">
        <w:rPr>
          <w:rFonts w:ascii="Palatino Linotype" w:hAnsi="Palatino Linotype"/>
          <w:sz w:val="24"/>
        </w:rPr>
        <w:t xml:space="preserve">el documento </w:t>
      </w:r>
      <w:r>
        <w:rPr>
          <w:rFonts w:ascii="Palatino Linotype" w:hAnsi="Palatino Linotype"/>
          <w:sz w:val="24"/>
        </w:rPr>
        <w:t xml:space="preserve">electrónico denominado </w:t>
      </w:r>
      <w:r w:rsidRPr="00BB337D">
        <w:rPr>
          <w:rFonts w:ascii="Palatino Linotype" w:hAnsi="Palatino Linotype"/>
          <w:b/>
          <w:sz w:val="24"/>
        </w:rPr>
        <w:t>“</w:t>
      </w:r>
      <w:r w:rsidR="00C2603F">
        <w:rPr>
          <w:rFonts w:ascii="Palatino Linotype" w:hAnsi="Palatino Linotype"/>
          <w:b/>
          <w:sz w:val="24"/>
        </w:rPr>
        <w:t>ESCANER OFICIO 1.pdf</w:t>
      </w:r>
      <w:r w:rsidR="00F43492">
        <w:rPr>
          <w:rFonts w:ascii="Palatino Linotype" w:hAnsi="Palatino Linotype"/>
          <w:b/>
          <w:sz w:val="24"/>
        </w:rPr>
        <w:t>”</w:t>
      </w:r>
      <w:r>
        <w:rPr>
          <w:rFonts w:ascii="Palatino Linotype" w:hAnsi="Palatino Linotype"/>
          <w:b/>
          <w:sz w:val="24"/>
        </w:rPr>
        <w:t>,</w:t>
      </w:r>
      <w:r>
        <w:rPr>
          <w:rFonts w:ascii="Palatino Linotype" w:hAnsi="Palatino Linotype"/>
          <w:sz w:val="24"/>
        </w:rPr>
        <w:t xml:space="preserve"> </w:t>
      </w:r>
      <w:r w:rsidR="00C2603F">
        <w:rPr>
          <w:rFonts w:ascii="Palatino Linotype" w:hAnsi="Palatino Linotype"/>
          <w:sz w:val="24"/>
        </w:rPr>
        <w:t>el cual</w:t>
      </w:r>
      <w:r>
        <w:rPr>
          <w:rFonts w:ascii="Palatino Linotype" w:hAnsi="Palatino Linotype"/>
          <w:sz w:val="24"/>
        </w:rPr>
        <w:t xml:space="preserve"> no se reproduce por ser del conocimient</w:t>
      </w:r>
      <w:r w:rsidR="00C2603F">
        <w:rPr>
          <w:rFonts w:ascii="Palatino Linotype" w:hAnsi="Palatino Linotype"/>
          <w:sz w:val="24"/>
        </w:rPr>
        <w:t xml:space="preserve">o de ambas partes; no obstantes, </w:t>
      </w:r>
      <w:r>
        <w:rPr>
          <w:rFonts w:ascii="Palatino Linotype" w:hAnsi="Palatino Linotype"/>
          <w:sz w:val="24"/>
        </w:rPr>
        <w:t>se hará mérito de su contenido durante el estudio respectivo.</w:t>
      </w:r>
    </w:p>
    <w:p w:rsidR="00BB337D" w:rsidRDefault="00BB337D" w:rsidP="0014447C">
      <w:pPr>
        <w:pStyle w:val="Sinespaciado"/>
        <w:spacing w:line="360" w:lineRule="auto"/>
        <w:jc w:val="both"/>
        <w:rPr>
          <w:rFonts w:ascii="Palatino Linotype" w:hAnsi="Palatino Linotype"/>
          <w:sz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3A1968" w:rsidRDefault="007E2E80" w:rsidP="003A1968">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53689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C2603F">
        <w:rPr>
          <w:rFonts w:ascii="Palatino Linotype" w:hAnsi="Palatino Linotype"/>
          <w:sz w:val="24"/>
          <w:szCs w:val="24"/>
        </w:rPr>
        <w:t>diecisiete</w:t>
      </w:r>
      <w:r w:rsidR="00AF2E3E">
        <w:rPr>
          <w:rFonts w:ascii="Palatino Linotype" w:hAnsi="Palatino Linotype"/>
          <w:sz w:val="24"/>
          <w:szCs w:val="24"/>
        </w:rPr>
        <w:t xml:space="preserve"> de agosto</w:t>
      </w:r>
      <w:r w:rsidR="009D2DC1">
        <w:rPr>
          <w:rFonts w:ascii="Palatino Linotype" w:hAnsi="Palatino Linotype"/>
          <w:sz w:val="24"/>
          <w:szCs w:val="24"/>
        </w:rPr>
        <w:t xml:space="preserve"> de dos mil veinte</w:t>
      </w:r>
      <w:r w:rsidRPr="00D04234">
        <w:rPr>
          <w:rFonts w:ascii="Palatino Linotype" w:hAnsi="Palatino Linotype"/>
          <w:sz w:val="24"/>
          <w:szCs w:val="24"/>
        </w:rPr>
        <w:t xml:space="preserve">, en el </w:t>
      </w:r>
      <w:r w:rsidRPr="00D04234">
        <w:rPr>
          <w:rFonts w:ascii="Palatino Linotype" w:hAnsi="Palatino Linotype"/>
          <w:sz w:val="24"/>
          <w:szCs w:val="24"/>
        </w:rPr>
        <w:lastRenderedPageBreak/>
        <w:t xml:space="preserve">sistema electrónico con el expediente número </w:t>
      </w:r>
      <w:r w:rsidR="00C2603F">
        <w:rPr>
          <w:rFonts w:ascii="Palatino Linotype" w:hAnsi="Palatino Linotype"/>
          <w:b/>
          <w:bCs/>
          <w:sz w:val="24"/>
          <w:szCs w:val="24"/>
          <w:lang w:eastAsia="es-MX"/>
        </w:rPr>
        <w:t>02305</w:t>
      </w:r>
      <w:r w:rsidR="009D2DC1">
        <w:rPr>
          <w:rFonts w:ascii="Palatino Linotype" w:hAnsi="Palatino Linotype"/>
          <w:b/>
          <w:bCs/>
          <w:sz w:val="24"/>
          <w:szCs w:val="24"/>
          <w:lang w:eastAsia="es-MX"/>
        </w:rPr>
        <w:t>/INFOEM/IP/RR/2020</w:t>
      </w:r>
      <w:r w:rsidRPr="00D04234">
        <w:rPr>
          <w:rFonts w:ascii="Palatino Linotype" w:hAnsi="Palatino Linotype"/>
          <w:sz w:val="24"/>
          <w:szCs w:val="24"/>
        </w:rPr>
        <w:t xml:space="preserve">, en el cual </w:t>
      </w:r>
      <w:r w:rsidR="007A1D57">
        <w:rPr>
          <w:rFonts w:ascii="Palatino Linotype" w:hAnsi="Palatino Linotype"/>
          <w:sz w:val="24"/>
          <w:szCs w:val="24"/>
        </w:rPr>
        <w:t>realiza l</w:t>
      </w:r>
      <w:r w:rsidRPr="00D04234">
        <w:rPr>
          <w:rFonts w:ascii="Palatino Linotype" w:hAnsi="Palatino Linotype"/>
          <w:sz w:val="24"/>
          <w:szCs w:val="24"/>
        </w:rPr>
        <w:t>as siguientes manifestaciones:</w:t>
      </w:r>
    </w:p>
    <w:p w:rsidR="003A1968" w:rsidRDefault="003A1968" w:rsidP="003A1968">
      <w:pPr>
        <w:pStyle w:val="Sinespaciado"/>
        <w:spacing w:line="360" w:lineRule="auto"/>
        <w:jc w:val="both"/>
        <w:rPr>
          <w:rFonts w:ascii="Palatino Linotype" w:hAnsi="Palatino Linotype"/>
          <w:sz w:val="24"/>
          <w:szCs w:val="24"/>
        </w:rPr>
      </w:pPr>
    </w:p>
    <w:p w:rsidR="009D2DC1" w:rsidRPr="009D2DC1" w:rsidRDefault="007E2E80" w:rsidP="009D2DC1">
      <w:pPr>
        <w:pStyle w:val="Sinespaciado"/>
        <w:spacing w:line="360" w:lineRule="auto"/>
        <w:jc w:val="both"/>
        <w:rPr>
          <w:rFonts w:ascii="Palatino Linotype" w:hAnsi="Palatino Linotype"/>
          <w:b/>
          <w:sz w:val="24"/>
          <w:szCs w:val="24"/>
        </w:rPr>
      </w:pPr>
      <w:r w:rsidRPr="009D2DC1">
        <w:rPr>
          <w:rFonts w:ascii="Palatino Linotype" w:hAnsi="Palatino Linotype"/>
          <w:b/>
          <w:sz w:val="24"/>
          <w:szCs w:val="24"/>
        </w:rPr>
        <w:t>Acto Impugnado:</w:t>
      </w:r>
      <w:r w:rsidR="00BB337D" w:rsidRPr="009D2DC1">
        <w:rPr>
          <w:rFonts w:ascii="Palatino Linotype" w:hAnsi="Palatino Linotype"/>
          <w:b/>
          <w:sz w:val="24"/>
          <w:szCs w:val="24"/>
        </w:rPr>
        <w:t xml:space="preserve"> </w:t>
      </w:r>
    </w:p>
    <w:p w:rsidR="007E2E80" w:rsidRPr="009D2DC1" w:rsidRDefault="00886627" w:rsidP="009D2DC1">
      <w:pPr>
        <w:pStyle w:val="Sinespaciado"/>
        <w:ind w:left="567" w:right="567"/>
        <w:jc w:val="both"/>
        <w:rPr>
          <w:rFonts w:ascii="Palatino Linotype" w:hAnsi="Palatino Linotype"/>
          <w:i/>
        </w:rPr>
      </w:pPr>
      <w:r w:rsidRPr="009D2DC1">
        <w:rPr>
          <w:rFonts w:ascii="Palatino Linotype" w:hAnsi="Palatino Linotype"/>
          <w:i/>
        </w:rPr>
        <w:t>“</w:t>
      </w:r>
      <w:r w:rsidR="00C2603F" w:rsidRPr="00C2603F">
        <w:rPr>
          <w:rFonts w:ascii="Palatino Linotype" w:hAnsi="Palatino Linotype"/>
          <w:i/>
        </w:rPr>
        <w:t>Respuestas a la solicitud 00201/NEZA/IP/2020</w:t>
      </w:r>
      <w:r w:rsidR="006A3A54" w:rsidRPr="009D2DC1">
        <w:rPr>
          <w:rFonts w:ascii="Palatino Linotype" w:hAnsi="Palatino Linotype"/>
          <w:i/>
        </w:rPr>
        <w:t>"</w:t>
      </w:r>
      <w:r w:rsidR="004757BD" w:rsidRPr="009D2DC1">
        <w:rPr>
          <w:rFonts w:ascii="Palatino Linotype" w:hAnsi="Palatino Linotype"/>
          <w:i/>
        </w:rPr>
        <w:t xml:space="preserve"> (</w:t>
      </w:r>
      <w:r w:rsidR="006A3A54" w:rsidRPr="009D2DC1">
        <w:rPr>
          <w:rFonts w:ascii="Palatino Linotype" w:hAnsi="Palatino Linotype"/>
          <w:i/>
        </w:rPr>
        <w:t>Sic)</w:t>
      </w:r>
    </w:p>
    <w:p w:rsidR="003A1968" w:rsidRDefault="003A1968" w:rsidP="009D2DC1">
      <w:pPr>
        <w:pStyle w:val="Sinespaciado"/>
        <w:spacing w:line="360" w:lineRule="auto"/>
        <w:jc w:val="both"/>
        <w:rPr>
          <w:rFonts w:ascii="Palatino Linotype" w:hAnsi="Palatino Linotype"/>
        </w:rPr>
      </w:pPr>
    </w:p>
    <w:p w:rsidR="009D2DC1" w:rsidRPr="009D2DC1" w:rsidRDefault="007E2E80" w:rsidP="009D2DC1">
      <w:pPr>
        <w:pStyle w:val="Sinespaciado"/>
        <w:spacing w:line="360" w:lineRule="auto"/>
        <w:jc w:val="both"/>
        <w:rPr>
          <w:rFonts w:ascii="Palatino Linotype" w:hAnsi="Palatino Linotype"/>
          <w:b/>
          <w:sz w:val="24"/>
          <w:szCs w:val="24"/>
        </w:rPr>
      </w:pPr>
      <w:r w:rsidRPr="009D2DC1">
        <w:rPr>
          <w:rFonts w:ascii="Palatino Linotype" w:hAnsi="Palatino Linotype"/>
          <w:b/>
          <w:sz w:val="24"/>
          <w:szCs w:val="24"/>
        </w:rPr>
        <w:t xml:space="preserve">Razones o Motivos de Inconformidad: </w:t>
      </w:r>
    </w:p>
    <w:p w:rsidR="007E2E80" w:rsidRPr="009D2DC1" w:rsidRDefault="007E2E80" w:rsidP="009D2DC1">
      <w:pPr>
        <w:pStyle w:val="Sinespaciado"/>
        <w:ind w:left="567" w:right="567"/>
        <w:jc w:val="both"/>
        <w:rPr>
          <w:rFonts w:ascii="Palatino Linotype" w:hAnsi="Palatino Linotype"/>
          <w:i/>
        </w:rPr>
      </w:pPr>
      <w:r w:rsidRPr="009D2DC1">
        <w:rPr>
          <w:rFonts w:ascii="Palatino Linotype" w:hAnsi="Palatino Linotype"/>
          <w:i/>
        </w:rPr>
        <w:t>“</w:t>
      </w:r>
      <w:r w:rsidR="00C2603F" w:rsidRPr="00C2603F">
        <w:rPr>
          <w:rFonts w:ascii="Palatino Linotype" w:hAnsi="Palatino Linotype"/>
          <w:i/>
        </w:rPr>
        <w:t>El sujeto obligado debe tener de conformidad con la Ley del Sistema Anticorrupción del Estado de México y Municipios</w:t>
      </w:r>
      <w:r w:rsidR="003A1968" w:rsidRPr="009D2DC1">
        <w:rPr>
          <w:rFonts w:ascii="Palatino Linotype" w:hAnsi="Palatino Linotype"/>
          <w:i/>
        </w:rPr>
        <w:t>”</w:t>
      </w:r>
      <w:r w:rsidR="006A3A54" w:rsidRPr="009D2DC1">
        <w:rPr>
          <w:rFonts w:ascii="Palatino Linotype" w:hAnsi="Palatino Linotype"/>
          <w:i/>
        </w:rPr>
        <w:t xml:space="preserve"> (Sic)</w:t>
      </w:r>
    </w:p>
    <w:p w:rsidR="00BE6D77" w:rsidRPr="009D2DC1" w:rsidRDefault="00BE6D77" w:rsidP="009D2DC1">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C2603F">
        <w:rPr>
          <w:rFonts w:ascii="Palatino Linotype" w:hAnsi="Palatino Linotype"/>
          <w:sz w:val="24"/>
          <w:szCs w:val="24"/>
        </w:rPr>
        <w:t>veintiuno</w:t>
      </w:r>
      <w:r w:rsidR="00AF2E3E">
        <w:rPr>
          <w:rFonts w:ascii="Palatino Linotype" w:hAnsi="Palatino Linotype"/>
          <w:sz w:val="24"/>
          <w:szCs w:val="24"/>
        </w:rPr>
        <w:t xml:space="preserve"> de agosto</w:t>
      </w:r>
      <w:r w:rsidR="00241177">
        <w:rPr>
          <w:rFonts w:ascii="Palatino Linotype" w:hAnsi="Palatino Linotype"/>
          <w:sz w:val="24"/>
          <w:szCs w:val="24"/>
        </w:rPr>
        <w:t xml:space="preserve">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AC599E" w:rsidRDefault="0024117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el Sujeto Obligado, en fecha </w:t>
      </w:r>
      <w:r w:rsidR="00AF2E3E">
        <w:rPr>
          <w:rFonts w:ascii="Palatino Linotype" w:hAnsi="Palatino Linotype"/>
          <w:sz w:val="24"/>
          <w:szCs w:val="24"/>
        </w:rPr>
        <w:t>veinticuatro de agosto</w:t>
      </w:r>
      <w:r>
        <w:rPr>
          <w:rFonts w:ascii="Palatino Linotype" w:hAnsi="Palatino Linotype"/>
          <w:sz w:val="24"/>
          <w:szCs w:val="24"/>
        </w:rPr>
        <w:t xml:space="preserve"> de dos mil veinte </w:t>
      </w:r>
      <w:r w:rsidRPr="0014447C">
        <w:rPr>
          <w:rFonts w:ascii="Palatino Linotype" w:hAnsi="Palatino Linotype"/>
          <w:sz w:val="24"/>
          <w:szCs w:val="24"/>
        </w:rPr>
        <w:t xml:space="preserve">remitió su Informe Justificado, consistente </w:t>
      </w:r>
      <w:r>
        <w:rPr>
          <w:rFonts w:ascii="Palatino Linotype" w:hAnsi="Palatino Linotype"/>
          <w:sz w:val="24"/>
          <w:szCs w:val="24"/>
        </w:rPr>
        <w:t>de</w:t>
      </w:r>
      <w:r w:rsidR="00AF2E3E">
        <w:rPr>
          <w:rFonts w:ascii="Palatino Linotype" w:hAnsi="Palatino Linotype"/>
          <w:sz w:val="24"/>
          <w:szCs w:val="24"/>
        </w:rPr>
        <w:t>l</w:t>
      </w:r>
      <w:r>
        <w:rPr>
          <w:rFonts w:ascii="Palatino Linotype" w:hAnsi="Palatino Linotype"/>
          <w:sz w:val="24"/>
          <w:szCs w:val="24"/>
        </w:rPr>
        <w:t xml:space="preserve"> </w:t>
      </w:r>
      <w:r w:rsidR="00AF2E3E">
        <w:rPr>
          <w:rFonts w:ascii="Palatino Linotype" w:hAnsi="Palatino Linotype"/>
          <w:sz w:val="24"/>
          <w:szCs w:val="24"/>
        </w:rPr>
        <w:t>archivo electrónico denominado</w:t>
      </w:r>
      <w:r>
        <w:rPr>
          <w:rFonts w:ascii="Palatino Linotype" w:hAnsi="Palatino Linotype"/>
          <w:sz w:val="24"/>
          <w:szCs w:val="24"/>
        </w:rPr>
        <w:t xml:space="preserve"> </w:t>
      </w:r>
      <w:r>
        <w:rPr>
          <w:rFonts w:ascii="Palatino Linotype" w:hAnsi="Palatino Linotype"/>
          <w:b/>
          <w:sz w:val="24"/>
          <w:szCs w:val="24"/>
        </w:rPr>
        <w:t>“</w:t>
      </w:r>
      <w:r w:rsidR="00C2603F" w:rsidRPr="00C2603F">
        <w:rPr>
          <w:rFonts w:ascii="Palatino Linotype" w:hAnsi="Palatino Linotype"/>
          <w:b/>
          <w:sz w:val="24"/>
          <w:szCs w:val="24"/>
        </w:rPr>
        <w:t>Recurso 2305_2020_08_25_17_11_27_588.pdf</w:t>
      </w:r>
      <w:r>
        <w:rPr>
          <w:rFonts w:ascii="Palatino Linotype" w:hAnsi="Palatino Linotype"/>
          <w:b/>
          <w:sz w:val="24"/>
          <w:szCs w:val="24"/>
        </w:rPr>
        <w:t xml:space="preserve">”. </w:t>
      </w:r>
      <w:r w:rsidR="00AF2E3E">
        <w:rPr>
          <w:rFonts w:ascii="Palatino Linotype" w:hAnsi="Palatino Linotype"/>
          <w:sz w:val="24"/>
          <w:szCs w:val="24"/>
        </w:rPr>
        <w:t>Dicho documento fue puesto</w:t>
      </w:r>
      <w:r w:rsidR="008279C6">
        <w:rPr>
          <w:rFonts w:ascii="Palatino Linotype" w:hAnsi="Palatino Linotype"/>
          <w:sz w:val="24"/>
          <w:szCs w:val="24"/>
        </w:rPr>
        <w:t xml:space="preserve"> a la vista del Recurrente </w:t>
      </w:r>
      <w:r w:rsidR="00AF2E3E">
        <w:rPr>
          <w:rFonts w:ascii="Palatino Linotype" w:hAnsi="Palatino Linotype"/>
          <w:sz w:val="24"/>
          <w:szCs w:val="24"/>
        </w:rPr>
        <w:t xml:space="preserve">mediante acuerdo de fecha veintisiete de agosto del año en curso, en apego a lo dispuesto </w:t>
      </w:r>
      <w:r w:rsidR="008279C6">
        <w:rPr>
          <w:rFonts w:ascii="Palatino Linotype" w:hAnsi="Palatino Linotype"/>
          <w:sz w:val="24"/>
          <w:szCs w:val="24"/>
        </w:rPr>
        <w:t xml:space="preserve">en la fracción </w:t>
      </w:r>
      <w:r w:rsidR="008279C6" w:rsidRPr="0014447C">
        <w:rPr>
          <w:rFonts w:ascii="Palatino Linotype" w:hAnsi="Palatino Linotype"/>
          <w:sz w:val="24"/>
          <w:szCs w:val="24"/>
        </w:rPr>
        <w:t xml:space="preserve">III del artículo 185 de la Ley de Transparencia y Acceso a </w:t>
      </w:r>
      <w:r w:rsidR="008279C6" w:rsidRPr="0014447C">
        <w:rPr>
          <w:rFonts w:ascii="Palatino Linotype" w:hAnsi="Palatino Linotype"/>
          <w:sz w:val="24"/>
          <w:szCs w:val="24"/>
        </w:rPr>
        <w:lastRenderedPageBreak/>
        <w:t>la Información Pública del Estado de México y Municipios</w:t>
      </w:r>
      <w:r w:rsidR="00AF2E3E">
        <w:rPr>
          <w:rFonts w:ascii="Palatino Linotype" w:hAnsi="Palatino Linotype"/>
          <w:sz w:val="24"/>
          <w:szCs w:val="24"/>
        </w:rPr>
        <w:t>. Asimismo, el contenido de dicho documento será</w:t>
      </w:r>
      <w:r w:rsidR="008279C6">
        <w:rPr>
          <w:rFonts w:ascii="Palatino Linotype" w:hAnsi="Palatino Linotype"/>
          <w:sz w:val="24"/>
          <w:szCs w:val="24"/>
        </w:rPr>
        <w:t xml:space="preserve"> motivo de análisis más adelante. </w:t>
      </w:r>
      <w:r>
        <w:rPr>
          <w:rFonts w:ascii="Palatino Linotype" w:hAnsi="Palatino Linotype"/>
          <w:sz w:val="24"/>
          <w:szCs w:val="24"/>
        </w:rPr>
        <w:t xml:space="preserve">Por su parte, el Recurrente </w:t>
      </w:r>
      <w:r w:rsidR="00C2603F">
        <w:rPr>
          <w:rFonts w:ascii="Palatino Linotype" w:hAnsi="Palatino Linotype"/>
          <w:sz w:val="24"/>
          <w:szCs w:val="24"/>
        </w:rPr>
        <w:t xml:space="preserve">realizó sus manifestaciones mediante la presentación de </w:t>
      </w:r>
      <w:r w:rsidR="0045632C">
        <w:rPr>
          <w:rFonts w:ascii="Palatino Linotype" w:hAnsi="Palatino Linotype"/>
          <w:sz w:val="24"/>
          <w:szCs w:val="24"/>
        </w:rPr>
        <w:t>cuatro documentos</w:t>
      </w:r>
      <w:r w:rsidR="00EA4A00">
        <w:rPr>
          <w:rFonts w:ascii="Palatino Linotype" w:hAnsi="Palatino Linotype"/>
          <w:sz w:val="24"/>
          <w:szCs w:val="24"/>
        </w:rPr>
        <w:t xml:space="preserve"> electrónicos los cuales serán motivo de estudio más adelante.</w:t>
      </w:r>
    </w:p>
    <w:p w:rsidR="00241177" w:rsidRDefault="0024117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transcurrido el término legal, se decretó el</w:t>
      </w:r>
      <w:r w:rsidR="008279C6">
        <w:rPr>
          <w:rFonts w:ascii="Palatino Linotype" w:hAnsi="Palatino Linotype"/>
          <w:sz w:val="24"/>
          <w:szCs w:val="24"/>
        </w:rPr>
        <w:t xml:space="preserve"> cierre de instrucción en fecha </w:t>
      </w:r>
      <w:r w:rsidR="00AF2E3E">
        <w:rPr>
          <w:rFonts w:ascii="Palatino Linotype" w:hAnsi="Palatino Linotype"/>
          <w:sz w:val="24"/>
          <w:szCs w:val="24"/>
        </w:rPr>
        <w:t>tres de septiembre</w:t>
      </w:r>
      <w:r w:rsidR="008279C6">
        <w:rPr>
          <w:rFonts w:ascii="Palatino Linotype" w:hAnsi="Palatino Linotype"/>
          <w:sz w:val="24"/>
          <w:szCs w:val="24"/>
        </w:rPr>
        <w:t xml:space="preserve">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EB4D9E" w:rsidRDefault="00EB4D9E" w:rsidP="0014447C">
      <w:pPr>
        <w:pStyle w:val="Sinespaciado"/>
        <w:spacing w:line="360" w:lineRule="auto"/>
        <w:jc w:val="both"/>
        <w:rPr>
          <w:rFonts w:ascii="Palatino Linotype" w:hAnsi="Palatino Linotype"/>
          <w:sz w:val="24"/>
          <w:szCs w:val="24"/>
        </w:rPr>
      </w:pPr>
    </w:p>
    <w:p w:rsidR="00EB4D9E" w:rsidRPr="00EB4D9E" w:rsidRDefault="00EB4D9E" w:rsidP="00EB4D9E">
      <w:pPr>
        <w:spacing w:after="0" w:line="360" w:lineRule="auto"/>
        <w:rPr>
          <w:rFonts w:ascii="Palatino Linotype" w:hAnsi="Palatino Linotype"/>
          <w:b/>
          <w:sz w:val="26"/>
          <w:szCs w:val="26"/>
        </w:rPr>
      </w:pPr>
      <w:r>
        <w:rPr>
          <w:rFonts w:ascii="Palatino Linotype" w:hAnsi="Palatino Linotype"/>
          <w:b/>
          <w:sz w:val="26"/>
          <w:szCs w:val="26"/>
        </w:rPr>
        <w:t>SÉPTIMO</w:t>
      </w:r>
      <w:r w:rsidRPr="00EB4D9E">
        <w:rPr>
          <w:rFonts w:ascii="Palatino Linotype" w:hAnsi="Palatino Linotype"/>
          <w:b/>
          <w:sz w:val="26"/>
          <w:szCs w:val="26"/>
        </w:rPr>
        <w:t>. De la ampliación del término para resolver.</w:t>
      </w:r>
    </w:p>
    <w:p w:rsidR="00EB4D9E" w:rsidRPr="00EB4D9E" w:rsidRDefault="00EB4D9E" w:rsidP="00EB4D9E">
      <w:pPr>
        <w:spacing w:after="0" w:line="360" w:lineRule="auto"/>
        <w:jc w:val="both"/>
        <w:rPr>
          <w:rFonts w:ascii="Palatino Linotype" w:hAnsi="Palatino Linotype"/>
          <w:sz w:val="24"/>
          <w:szCs w:val="24"/>
        </w:rPr>
      </w:pPr>
      <w:r w:rsidRPr="00EB4D9E">
        <w:rPr>
          <w:rFonts w:ascii="Palatino Linotype" w:hAnsi="Palatino Linotype"/>
          <w:sz w:val="24"/>
          <w:szCs w:val="24"/>
        </w:rPr>
        <w:t xml:space="preserve">En fecha </w:t>
      </w:r>
      <w:r>
        <w:rPr>
          <w:rFonts w:ascii="Palatino Linotype" w:hAnsi="Palatino Linotype"/>
          <w:sz w:val="24"/>
          <w:szCs w:val="24"/>
        </w:rPr>
        <w:t>seis</w:t>
      </w:r>
      <w:r w:rsidRPr="00EB4D9E">
        <w:rPr>
          <w:rFonts w:ascii="Palatino Linotype" w:hAnsi="Palatino Linotype"/>
          <w:sz w:val="24"/>
          <w:szCs w:val="24"/>
        </w:rPr>
        <w:t xml:space="preserve"> de octubre de dos mil veinte, se amplió el término para resolver el recurso de revisión en términos del artículo 181 párrafo tercero de la Ley de Transparencia y Acceso a la Información Pública del Estado de México y Municipios por un plazo de quince días hábiles.</w:t>
      </w:r>
    </w:p>
    <w:p w:rsidR="00241177" w:rsidRDefault="00241177"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w:t>
      </w:r>
      <w:r w:rsidRPr="0014447C">
        <w:rPr>
          <w:rFonts w:ascii="Palatino Linotype" w:hAnsi="Palatino Linotype"/>
          <w:sz w:val="24"/>
          <w:szCs w:val="24"/>
        </w:rPr>
        <w:lastRenderedPageBreak/>
        <w:t>artículos 6, apartado A, fracción IV de la Constitución Política de los Estados Unidos Mexicanos, 5, párrafos vigésimo</w:t>
      </w:r>
      <w:r w:rsidR="00FF1E85">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FF1E85">
        <w:rPr>
          <w:rFonts w:ascii="Palatino Linotype" w:hAnsi="Palatino Linotype"/>
          <w:sz w:val="24"/>
          <w:szCs w:val="24"/>
        </w:rPr>
        <w:t>tercero</w:t>
      </w:r>
      <w:r w:rsidRPr="0014447C">
        <w:rPr>
          <w:rFonts w:ascii="Palatino Linotype" w:hAnsi="Palatino Linotype"/>
          <w:sz w:val="24"/>
          <w:szCs w:val="24"/>
        </w:rPr>
        <w:t xml:space="preserve"> y vigésimo </w:t>
      </w:r>
      <w:r w:rsidR="00FF1E85">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241177" w:rsidRPr="002D7098" w:rsidRDefault="007E2E80" w:rsidP="00241177">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241177" w:rsidRPr="002D7098">
        <w:rPr>
          <w:rFonts w:ascii="Palatino Linotype" w:hAnsi="Palatino Linotype"/>
          <w:b/>
          <w:sz w:val="26"/>
          <w:szCs w:val="26"/>
        </w:rPr>
        <w:t>Cuestiones de previo y especial pronunciamiento.</w:t>
      </w:r>
    </w:p>
    <w:p w:rsidR="00241177" w:rsidRPr="002D7098" w:rsidRDefault="00241177" w:rsidP="00241177">
      <w:pPr>
        <w:spacing w:after="0" w:line="360" w:lineRule="auto"/>
        <w:jc w:val="both"/>
        <w:rPr>
          <w:rFonts w:ascii="Palatino Linotype" w:eastAsia="Times New Roman" w:hAnsi="Palatino Linotype" w:cs="Times New Roman"/>
          <w:sz w:val="24"/>
          <w:szCs w:val="24"/>
          <w:lang w:eastAsia="es-ES"/>
        </w:rPr>
      </w:pPr>
      <w:r w:rsidRPr="002D7098">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2D7098">
        <w:rPr>
          <w:rFonts w:ascii="Palatino Linotype" w:eastAsia="Times New Roman" w:hAnsi="Palatino Linotype" w:cs="Times New Roman"/>
          <w:sz w:val="24"/>
          <w:szCs w:val="24"/>
          <w:lang w:val="es-ES_tradnl" w:eastAsia="es-ES"/>
        </w:rPr>
        <w:t>Acceso a la Información Pública del Estado de México y Municipios</w:t>
      </w:r>
      <w:r w:rsidRPr="002D7098">
        <w:rPr>
          <w:rFonts w:ascii="Palatino Linotype" w:eastAsia="Times New Roman" w:hAnsi="Palatino Linotype" w:cs="Times New Roman"/>
          <w:sz w:val="24"/>
          <w:szCs w:val="24"/>
          <w:lang w:eastAsia="es-ES"/>
        </w:rPr>
        <w:t>, establecidos en el artículo 180 que enuncia:</w:t>
      </w:r>
    </w:p>
    <w:p w:rsidR="00241177" w:rsidRPr="002D7098" w:rsidRDefault="00241177" w:rsidP="00241177">
      <w:pPr>
        <w:spacing w:after="0" w:line="360" w:lineRule="auto"/>
        <w:jc w:val="both"/>
        <w:rPr>
          <w:rFonts w:ascii="Palatino Linotype" w:eastAsia="Times New Roman" w:hAnsi="Palatino Linotype" w:cs="Times New Roman"/>
          <w:sz w:val="24"/>
          <w:szCs w:val="24"/>
          <w:lang w:eastAsia="es-ES"/>
        </w:rPr>
      </w:pP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lastRenderedPageBreak/>
        <w:t xml:space="preserve">Artículo 180. </w:t>
      </w:r>
      <w:r w:rsidRPr="009B514F">
        <w:rPr>
          <w:rFonts w:ascii="Palatino Linotype" w:eastAsia="Times New Roman" w:hAnsi="Palatino Linotype" w:cs="Arial"/>
          <w:i/>
          <w:lang w:eastAsia="es-ES"/>
        </w:rPr>
        <w:t>El recurso de revisión contendrá:</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 El sujeto obligado ante la cual se presentó la solicitud;</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II. El nombre del solicitante que recurre</w:t>
      </w:r>
      <w:r w:rsidRPr="009B514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III. El número de folio de respuesta de la solicitud de acceso;</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 El acto que se recurre;</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 Las razones o motivos de inconformidad;</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VIII. Firma del recurrente, en su caso, cuando se presente por escrito, requisito sin el cual se dará trámite al recurso.</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Adicionalmente, se podrán anexar las pruebas y demás elementos que considere procedentes someter a juicio del Instituto.</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En ningún caso será necesario que el particular ratifique el recurso de revisión interpuesto.</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241177" w:rsidRPr="002D7098" w:rsidRDefault="00241177" w:rsidP="00241177">
      <w:pPr>
        <w:spacing w:after="0" w:line="360" w:lineRule="auto"/>
        <w:jc w:val="both"/>
        <w:rPr>
          <w:rFonts w:ascii="Palatino Linotype" w:eastAsia="Times New Roman" w:hAnsi="Palatino Linotype" w:cs="Arial"/>
          <w:b/>
          <w:i/>
          <w:sz w:val="24"/>
          <w:szCs w:val="24"/>
          <w:lang w:eastAsia="es-ES"/>
        </w:rPr>
      </w:pPr>
    </w:p>
    <w:p w:rsidR="00241177" w:rsidRPr="002D7098" w:rsidRDefault="00241177" w:rsidP="00241177">
      <w:pPr>
        <w:spacing w:after="0" w:line="360" w:lineRule="auto"/>
        <w:jc w:val="both"/>
        <w:rPr>
          <w:rFonts w:ascii="Palatino Linotype" w:eastAsia="Calibri" w:hAnsi="Palatino Linotype" w:cs="Arial"/>
          <w:sz w:val="24"/>
          <w:szCs w:val="24"/>
          <w:lang w:val="es-ES" w:eastAsia="es-ES"/>
        </w:rPr>
      </w:pPr>
      <w:r w:rsidRPr="002D7098">
        <w:rPr>
          <w:rFonts w:ascii="Palatino Linotype" w:eastAsia="Calibri" w:hAnsi="Palatino Linotype" w:cs="Segoe UI"/>
          <w:sz w:val="24"/>
          <w:szCs w:val="24"/>
          <w:lang w:val="es-ES" w:eastAsia="es-ES"/>
        </w:rPr>
        <w:t xml:space="preserve">Cabe señalar que el hoy Recurrente se identificó </w:t>
      </w:r>
      <w:r>
        <w:rPr>
          <w:rFonts w:ascii="Palatino Linotype" w:eastAsia="Calibri" w:hAnsi="Palatino Linotype" w:cs="Segoe UI"/>
          <w:sz w:val="24"/>
          <w:szCs w:val="24"/>
          <w:lang w:val="es-ES" w:eastAsia="es-ES"/>
        </w:rPr>
        <w:t xml:space="preserve">como </w:t>
      </w:r>
      <w:r w:rsidRPr="00B21FC7">
        <w:rPr>
          <w:rFonts w:ascii="Palatino Linotype" w:eastAsia="Calibri" w:hAnsi="Palatino Linotype" w:cs="Segoe UI"/>
          <w:b/>
          <w:sz w:val="24"/>
          <w:szCs w:val="24"/>
          <w:lang w:val="es-ES" w:eastAsia="es-ES"/>
        </w:rPr>
        <w:t>“</w:t>
      </w:r>
      <w:proofErr w:type="spellStart"/>
      <w:r w:rsidR="002253BF">
        <w:rPr>
          <w:rFonts w:ascii="Palatino Linotype" w:eastAsia="Calibri" w:hAnsi="Palatino Linotype" w:cs="Segoe UI"/>
          <w:b/>
          <w:sz w:val="24"/>
          <w:szCs w:val="24"/>
          <w:lang w:val="es-ES" w:eastAsia="es-ES"/>
        </w:rPr>
        <w:t>xxxxxxxxxx</w:t>
      </w:r>
      <w:proofErr w:type="spellEnd"/>
      <w:r w:rsidRPr="00B21FC7">
        <w:rPr>
          <w:rFonts w:ascii="Palatino Linotype" w:eastAsia="Calibri" w:hAnsi="Palatino Linotype" w:cs="Segoe UI"/>
          <w:b/>
          <w:sz w:val="24"/>
          <w:szCs w:val="24"/>
          <w:lang w:val="es-ES" w:eastAsia="es-ES"/>
        </w:rPr>
        <w:t>”</w:t>
      </w:r>
      <w:r w:rsidR="0020030F">
        <w:rPr>
          <w:rFonts w:ascii="Palatino Linotype" w:eastAsia="Calibri" w:hAnsi="Palatino Linotype" w:cs="Segoe UI"/>
          <w:b/>
          <w:sz w:val="24"/>
          <w:szCs w:val="24"/>
          <w:lang w:val="es-ES" w:eastAsia="es-ES"/>
        </w:rPr>
        <w:t xml:space="preserve"> </w:t>
      </w:r>
      <w:r w:rsidR="0020030F" w:rsidRPr="0020030F">
        <w:rPr>
          <w:rFonts w:ascii="Palatino Linotype" w:eastAsia="Calibri" w:hAnsi="Palatino Linotype" w:cs="Segoe UI"/>
          <w:sz w:val="24"/>
          <w:szCs w:val="24"/>
          <w:lang w:val="es-ES" w:eastAsia="es-ES"/>
        </w:rPr>
        <w:t xml:space="preserve">o </w:t>
      </w:r>
      <w:r w:rsidR="00EA4A00">
        <w:rPr>
          <w:rFonts w:ascii="Palatino Linotype" w:eastAsia="Calibri" w:hAnsi="Palatino Linotype" w:cs="Segoe UI"/>
          <w:b/>
          <w:sz w:val="24"/>
          <w:szCs w:val="24"/>
          <w:lang w:val="es-ES" w:eastAsia="es-ES"/>
        </w:rPr>
        <w:t>“</w:t>
      </w:r>
      <w:proofErr w:type="spellStart"/>
      <w:r w:rsidR="002253BF">
        <w:rPr>
          <w:rFonts w:ascii="Palatino Linotype" w:eastAsia="Calibri" w:hAnsi="Palatino Linotype" w:cs="Segoe UI"/>
          <w:b/>
          <w:sz w:val="24"/>
          <w:szCs w:val="24"/>
          <w:lang w:val="es-ES" w:eastAsia="es-ES"/>
        </w:rPr>
        <w:t>xxxxxxxxxxxx</w:t>
      </w:r>
      <w:proofErr w:type="spellEnd"/>
      <w:r w:rsidR="0020030F">
        <w:rPr>
          <w:rFonts w:ascii="Palatino Linotype" w:eastAsia="Calibri" w:hAnsi="Palatino Linotype" w:cs="Segoe UI"/>
          <w:b/>
          <w:sz w:val="24"/>
          <w:szCs w:val="24"/>
          <w:lang w:val="es-ES" w:eastAsia="es-ES"/>
        </w:rPr>
        <w:t xml:space="preserve"> </w:t>
      </w:r>
      <w:proofErr w:type="spellStart"/>
      <w:r w:rsidR="002253BF">
        <w:rPr>
          <w:rFonts w:ascii="Palatino Linotype" w:eastAsia="Calibri" w:hAnsi="Palatino Linotype" w:cs="Segoe UI"/>
          <w:b/>
          <w:sz w:val="24"/>
          <w:szCs w:val="24"/>
          <w:lang w:val="es-ES" w:eastAsia="es-ES"/>
        </w:rPr>
        <w:t>xxxxxxxxxxxxxxxxxxxxxxxxxxxxxxxx</w:t>
      </w:r>
      <w:proofErr w:type="spellEnd"/>
      <w:r w:rsidR="0020030F">
        <w:rPr>
          <w:rFonts w:ascii="Palatino Linotype" w:eastAsia="Calibri" w:hAnsi="Palatino Linotype" w:cs="Segoe UI"/>
          <w:b/>
          <w:sz w:val="24"/>
          <w:szCs w:val="24"/>
          <w:lang w:val="es-ES" w:eastAsia="es-ES"/>
        </w:rPr>
        <w:t>”</w:t>
      </w:r>
      <w:r w:rsidRPr="002D7098">
        <w:rPr>
          <w:rFonts w:ascii="Palatino Linotype" w:eastAsia="Times New Roman" w:hAnsi="Palatino Linotype" w:cs="Arial"/>
          <w:b/>
          <w:sz w:val="24"/>
          <w:szCs w:val="24"/>
          <w:lang w:val="es-ES" w:eastAsia="es-ES"/>
        </w:rPr>
        <w:t xml:space="preserve">. </w:t>
      </w:r>
      <w:r w:rsidRPr="002D7098">
        <w:rPr>
          <w:rFonts w:ascii="Palatino Linotype" w:eastAsia="Calibri" w:hAnsi="Palatino Linotype" w:cs="Times New Roman"/>
          <w:sz w:val="24"/>
          <w:szCs w:val="24"/>
          <w:lang w:val="es-ES" w:eastAsia="es-ES"/>
        </w:rPr>
        <w:t>No obstante</w:t>
      </w:r>
      <w:r w:rsidR="00C07EF0">
        <w:rPr>
          <w:rFonts w:ascii="Palatino Linotype" w:eastAsia="Calibri" w:hAnsi="Palatino Linotype" w:cs="Times New Roman"/>
          <w:sz w:val="24"/>
          <w:szCs w:val="24"/>
          <w:lang w:val="es-ES" w:eastAsia="es-ES"/>
        </w:rPr>
        <w:t>,</w:t>
      </w:r>
      <w:r w:rsidRPr="002D7098">
        <w:rPr>
          <w:rFonts w:ascii="Palatino Linotype" w:eastAsia="Calibri" w:hAnsi="Palatino Linotype" w:cs="Times New Roman"/>
          <w:sz w:val="24"/>
          <w:szCs w:val="24"/>
          <w:lang w:val="es-ES" w:eastAsia="es-ES"/>
        </w:rPr>
        <w:t xml:space="preserve"> proporcionar e</w:t>
      </w:r>
      <w:r w:rsidR="00C07EF0">
        <w:rPr>
          <w:rFonts w:ascii="Palatino Linotype" w:eastAsia="Calibri" w:hAnsi="Palatino Linotype" w:cs="Times New Roman"/>
          <w:sz w:val="24"/>
          <w:szCs w:val="24"/>
          <w:lang w:val="es-ES" w:eastAsia="es-ES"/>
        </w:rPr>
        <w:t>l nombre incompleto o seudónimo</w:t>
      </w:r>
      <w:r w:rsidRPr="002D7098">
        <w:rPr>
          <w:rFonts w:ascii="Palatino Linotype" w:eastAsia="Calibri" w:hAnsi="Palatino Linotype" w:cs="Times New Roman"/>
          <w:sz w:val="24"/>
          <w:szCs w:val="24"/>
          <w:lang w:val="es-ES" w:eastAsia="es-ES"/>
        </w:rPr>
        <w:t xml:space="preserve"> no es motivo para desechar las </w:t>
      </w:r>
      <w:r w:rsidRPr="002D7098">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241177" w:rsidRPr="002D7098" w:rsidRDefault="00241177" w:rsidP="00241177">
      <w:pPr>
        <w:spacing w:after="0" w:line="360" w:lineRule="auto"/>
        <w:jc w:val="both"/>
        <w:rPr>
          <w:rFonts w:ascii="Palatino Linotype" w:eastAsia="Calibri" w:hAnsi="Palatino Linotype" w:cs="Arial"/>
          <w:sz w:val="24"/>
          <w:szCs w:val="24"/>
          <w:lang w:val="es-ES" w:eastAsia="es-ES"/>
        </w:rPr>
      </w:pPr>
    </w:p>
    <w:p w:rsidR="00241177" w:rsidRPr="009B514F" w:rsidRDefault="00241177" w:rsidP="00241177">
      <w:pPr>
        <w:spacing w:after="0" w:line="240" w:lineRule="auto"/>
        <w:ind w:left="567" w:right="567"/>
        <w:jc w:val="both"/>
        <w:rPr>
          <w:rFonts w:ascii="Palatino Linotype" w:eastAsia="Calibri" w:hAnsi="Palatino Linotype" w:cs="Arial"/>
          <w:i/>
          <w:lang w:val="es-ES" w:eastAsia="es-ES"/>
        </w:rPr>
      </w:pPr>
      <w:r w:rsidRPr="009B514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w:t>
      </w:r>
      <w:r>
        <w:rPr>
          <w:rFonts w:ascii="Palatino Linotype" w:eastAsia="Calibri" w:hAnsi="Palatino Linotype" w:cs="Arial"/>
          <w:i/>
          <w:lang w:val="es-ES" w:eastAsia="es-ES"/>
        </w:rPr>
        <w:t>oporcionado por el solicitante.</w:t>
      </w:r>
    </w:p>
    <w:p w:rsidR="00241177" w:rsidRPr="00B21FC7" w:rsidRDefault="00241177" w:rsidP="00241177">
      <w:pPr>
        <w:spacing w:after="0" w:line="360" w:lineRule="auto"/>
        <w:jc w:val="both"/>
        <w:rPr>
          <w:rFonts w:ascii="Palatino Linotype" w:eastAsia="Times New Roman" w:hAnsi="Palatino Linotype" w:cs="Times New Roman"/>
          <w:sz w:val="24"/>
          <w:szCs w:val="24"/>
          <w:lang w:val="es-ES" w:eastAsia="es-ES"/>
        </w:rPr>
      </w:pPr>
    </w:p>
    <w:p w:rsidR="00241177" w:rsidRPr="00B21FC7" w:rsidRDefault="00241177" w:rsidP="00241177">
      <w:pPr>
        <w:spacing w:after="0" w:line="360" w:lineRule="auto"/>
        <w:jc w:val="both"/>
        <w:rPr>
          <w:rFonts w:ascii="Palatino Linotype" w:eastAsia="Calibri" w:hAnsi="Palatino Linotype" w:cs="Times New Roman"/>
          <w:sz w:val="24"/>
          <w:szCs w:val="24"/>
          <w:lang w:val="es-ES" w:eastAsia="es-ES"/>
        </w:rPr>
      </w:pPr>
      <w:r w:rsidRPr="00B21FC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21FC7">
        <w:rPr>
          <w:rFonts w:ascii="Palatino Linotype" w:eastAsia="Calibri" w:hAnsi="Palatino Linotype" w:cs="Arial"/>
          <w:sz w:val="24"/>
          <w:szCs w:val="24"/>
          <w:lang w:val="es-ES" w:eastAsia="es-ES"/>
        </w:rPr>
        <w:t>vigésimo, vigésimo primero</w:t>
      </w:r>
      <w:r w:rsidRPr="00B21FC7">
        <w:rPr>
          <w:rFonts w:ascii="Palatino Linotype" w:eastAsia="Times New Roman" w:hAnsi="Palatino Linotype" w:cs="Arial"/>
          <w:sz w:val="24"/>
          <w:szCs w:val="24"/>
          <w:lang w:eastAsia="es-ES"/>
        </w:rPr>
        <w:t xml:space="preserve"> y vigésimo segundo</w:t>
      </w:r>
      <w:r w:rsidRPr="00B21FC7">
        <w:rPr>
          <w:rFonts w:ascii="Palatino Linotype" w:eastAsia="Calibri" w:hAnsi="Palatino Linotype" w:cs="Times New Roman"/>
          <w:sz w:val="24"/>
          <w:szCs w:val="24"/>
          <w:lang w:val="es-ES" w:eastAsia="es-ES"/>
        </w:rPr>
        <w:t>, de la Constitución Política del Estado Libre y Soberano de México, se establece lo siguiente:</w:t>
      </w:r>
    </w:p>
    <w:p w:rsidR="00241177" w:rsidRPr="00B21FC7" w:rsidRDefault="00241177" w:rsidP="00241177">
      <w:pPr>
        <w:spacing w:after="0" w:line="360" w:lineRule="auto"/>
        <w:jc w:val="both"/>
        <w:rPr>
          <w:rFonts w:ascii="Palatino Linotype" w:eastAsia="Calibri" w:hAnsi="Palatino Linotype" w:cs="Times New Roman"/>
          <w:sz w:val="24"/>
          <w:szCs w:val="24"/>
          <w:lang w:val="es-ES" w:eastAsia="es-ES"/>
        </w:rPr>
      </w:pPr>
    </w:p>
    <w:p w:rsidR="00241177" w:rsidRPr="009B514F" w:rsidRDefault="00241177" w:rsidP="00241177">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 los Estados Unidos Mexicanos</w:t>
      </w:r>
    </w:p>
    <w:p w:rsidR="00241177" w:rsidRPr="009B514F" w:rsidRDefault="00241177" w:rsidP="00241177">
      <w:pPr>
        <w:spacing w:after="0" w:line="240" w:lineRule="auto"/>
        <w:ind w:left="567" w:right="567"/>
        <w:jc w:val="both"/>
        <w:rPr>
          <w:rFonts w:ascii="Palatino Linotype" w:eastAsia="Times New Roman" w:hAnsi="Palatino Linotype" w:cs="Times New Roman"/>
          <w:b/>
          <w:i/>
          <w:lang w:val="es-ES" w:eastAsia="es-ES"/>
        </w:rPr>
      </w:pP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b/>
          <w:i/>
          <w:lang w:val="es-ES" w:eastAsia="es-ES"/>
        </w:rPr>
        <w:t>Artículo 6</w:t>
      </w:r>
      <w:r w:rsidRPr="009B514F">
        <w:rPr>
          <w:rFonts w:ascii="Palatino Linotype" w:eastAsia="Times New Roman" w:hAnsi="Palatino Linotype" w:cs="Times New Roman"/>
          <w:i/>
          <w:lang w:val="es-ES" w:eastAsia="es-ES"/>
        </w:rPr>
        <w:t>°. -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Para efectos de lo dispuesto en el presente artículo se observará lo siguiente: </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e establece esta Constitución.</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p>
    <w:p w:rsidR="00241177" w:rsidRPr="009B514F" w:rsidRDefault="00241177" w:rsidP="00241177">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del Estado Libre y Soberano de México</w:t>
      </w:r>
    </w:p>
    <w:p w:rsidR="00241177" w:rsidRPr="009B514F" w:rsidRDefault="00241177" w:rsidP="00241177">
      <w:pPr>
        <w:spacing w:after="0" w:line="240" w:lineRule="auto"/>
        <w:ind w:left="567" w:right="567"/>
        <w:jc w:val="both"/>
        <w:rPr>
          <w:rFonts w:ascii="Palatino Linotype" w:eastAsia="Times New Roman" w:hAnsi="Palatino Linotype" w:cs="Times New Roman"/>
          <w:b/>
          <w:i/>
          <w:lang w:val="es-ES" w:eastAsia="es-ES"/>
        </w:rPr>
      </w:pP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b/>
          <w:i/>
          <w:lang w:val="es-ES" w:eastAsia="es-ES"/>
        </w:rPr>
        <w:t>Artículo 5</w:t>
      </w:r>
      <w:r w:rsidRPr="009B514F">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 (…)</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w:t>
      </w:r>
      <w:r>
        <w:rPr>
          <w:rFonts w:ascii="Palatino Linotype" w:eastAsia="Times New Roman" w:hAnsi="Palatino Linotype" w:cs="Times New Roman"/>
          <w:i/>
          <w:lang w:val="es-ES" w:eastAsia="es-ES"/>
        </w:rPr>
        <w:t>inos que establezca la ley. (…)</w:t>
      </w:r>
    </w:p>
    <w:p w:rsidR="00241177" w:rsidRPr="00B21FC7" w:rsidRDefault="00241177" w:rsidP="00241177">
      <w:pPr>
        <w:spacing w:after="0" w:line="360" w:lineRule="auto"/>
        <w:ind w:left="567" w:right="567"/>
        <w:jc w:val="both"/>
        <w:rPr>
          <w:rFonts w:ascii="Palatino Linotype" w:eastAsia="Times New Roman" w:hAnsi="Palatino Linotype" w:cs="Times New Roman"/>
          <w:sz w:val="24"/>
          <w:szCs w:val="24"/>
          <w:lang w:val="es-ES" w:eastAsia="es-ES"/>
        </w:rPr>
      </w:pPr>
    </w:p>
    <w:p w:rsidR="00241177" w:rsidRPr="00B21FC7" w:rsidRDefault="00241177" w:rsidP="00241177">
      <w:pPr>
        <w:spacing w:after="0" w:line="360" w:lineRule="auto"/>
        <w:jc w:val="both"/>
        <w:rPr>
          <w:rFonts w:ascii="Palatino Linotype" w:eastAsia="Times New Roman" w:hAnsi="Palatino Linotype" w:cs="Times New Roman"/>
          <w:sz w:val="24"/>
          <w:szCs w:val="24"/>
          <w:lang w:val="es-ES" w:eastAsia="es-ES"/>
        </w:rPr>
      </w:pPr>
      <w:r w:rsidRPr="00B21FC7">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241177" w:rsidRPr="00B21FC7" w:rsidRDefault="00241177" w:rsidP="00241177">
      <w:pPr>
        <w:spacing w:after="0" w:line="240" w:lineRule="auto"/>
        <w:ind w:left="567" w:right="567"/>
        <w:jc w:val="both"/>
        <w:rPr>
          <w:rFonts w:ascii="Palatino Linotype" w:eastAsia="Times New Roman" w:hAnsi="Palatino Linotype" w:cs="Times New Roman"/>
          <w:sz w:val="24"/>
          <w:szCs w:val="24"/>
          <w:lang w:val="es-ES" w:eastAsia="es-ES"/>
        </w:rPr>
      </w:pP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b/>
          <w:i/>
          <w:lang w:val="es-ES" w:eastAsia="es-ES"/>
        </w:rPr>
        <w:t>Artículo 1o</w:t>
      </w:r>
      <w:r w:rsidRPr="009B514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w:t>
      </w:r>
      <w:r>
        <w:rPr>
          <w:rFonts w:ascii="Palatino Linotype" w:eastAsia="Calibri" w:hAnsi="Palatino Linotype" w:cs="Times New Roman"/>
          <w:i/>
          <w:lang w:val="es-ES" w:eastAsia="es-ES"/>
        </w:rPr>
        <w:t>términos que establezca la ley.</w:t>
      </w:r>
    </w:p>
    <w:p w:rsidR="00241177" w:rsidRPr="009B514F" w:rsidRDefault="00241177" w:rsidP="00241177">
      <w:pPr>
        <w:spacing w:after="0" w:line="360" w:lineRule="auto"/>
        <w:ind w:left="567" w:right="567"/>
        <w:jc w:val="both"/>
        <w:rPr>
          <w:rFonts w:ascii="Palatino Linotype" w:eastAsia="Times New Roman" w:hAnsi="Palatino Linotype" w:cs="Times New Roman"/>
          <w:lang w:val="es-ES" w:eastAsia="es-ES"/>
        </w:rPr>
      </w:pPr>
    </w:p>
    <w:p w:rsidR="00241177" w:rsidRPr="00B21FC7" w:rsidRDefault="00241177" w:rsidP="00241177">
      <w:pPr>
        <w:spacing w:after="0" w:line="360" w:lineRule="auto"/>
        <w:jc w:val="both"/>
        <w:rPr>
          <w:rFonts w:ascii="Palatino Linotype" w:eastAsia="Times New Roman" w:hAnsi="Palatino Linotype" w:cs="Times New Roman"/>
          <w:sz w:val="24"/>
          <w:szCs w:val="24"/>
          <w:lang w:val="es-ES" w:eastAsia="es-ES"/>
        </w:rPr>
      </w:pPr>
      <w:r w:rsidRPr="00B21FC7">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241177" w:rsidRPr="00B21FC7" w:rsidRDefault="00241177" w:rsidP="00241177">
      <w:pPr>
        <w:spacing w:after="0" w:line="360" w:lineRule="auto"/>
        <w:jc w:val="both"/>
        <w:rPr>
          <w:rFonts w:ascii="Palatino Linotype" w:eastAsia="Times New Roman" w:hAnsi="Palatino Linotype" w:cs="Arial"/>
          <w:sz w:val="24"/>
          <w:szCs w:val="24"/>
          <w:lang w:val="es-ES" w:eastAsia="es-ES"/>
        </w:rPr>
      </w:pPr>
    </w:p>
    <w:p w:rsidR="00241177" w:rsidRDefault="00241177" w:rsidP="00241177">
      <w:pPr>
        <w:pStyle w:val="Textoindependiente"/>
        <w:spacing w:line="360" w:lineRule="auto"/>
        <w:jc w:val="both"/>
        <w:rPr>
          <w:rFonts w:ascii="Palatino Linotype" w:hAnsi="Palatino Linotype" w:cstheme="minorHAnsi"/>
          <w:b/>
          <w:sz w:val="26"/>
          <w:szCs w:val="26"/>
          <w:lang w:val="es-MX"/>
        </w:rPr>
      </w:pPr>
      <w:r w:rsidRPr="00B21FC7">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241177" w:rsidRPr="00833611" w:rsidRDefault="00241177" w:rsidP="00241177">
      <w:pPr>
        <w:pStyle w:val="Textoindependiente"/>
        <w:spacing w:line="360" w:lineRule="auto"/>
        <w:jc w:val="both"/>
        <w:rPr>
          <w:rFonts w:ascii="Palatino Linotype" w:hAnsi="Palatino Linotype" w:cstheme="minorHAnsi"/>
          <w:sz w:val="24"/>
          <w:szCs w:val="24"/>
          <w:lang w:val="es-MX"/>
        </w:rPr>
      </w:pPr>
    </w:p>
    <w:p w:rsidR="00705D1C" w:rsidRPr="0014447C" w:rsidRDefault="00241177"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447C">
        <w:rPr>
          <w:rFonts w:ascii="Palatino Linotype" w:hAnsi="Palatino Linotype"/>
          <w:sz w:val="24"/>
          <w:szCs w:val="24"/>
        </w:rPr>
        <w:lastRenderedPageBreak/>
        <w:t>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dilucidar alguna causal que impida el estudio y resolución, cuando una vez admitido </w:t>
      </w:r>
      <w:r w:rsidRPr="0014447C">
        <w:rPr>
          <w:rFonts w:ascii="Palatino Linotype" w:hAnsi="Palatino Linotype"/>
          <w:sz w:val="24"/>
          <w:szCs w:val="24"/>
        </w:rPr>
        <w:lastRenderedPageBreak/>
        <w:t>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7657B"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w:t>
      </w:r>
      <w:r w:rsidR="00974BC5">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6F1E52" w:rsidRDefault="00A9172E" w:rsidP="00BE23C5">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4E37E9">
        <w:rPr>
          <w:rFonts w:ascii="Palatino Linotype" w:hAnsi="Palatino Linotype"/>
          <w:sz w:val="24"/>
          <w:szCs w:val="24"/>
        </w:rPr>
        <w:t xml:space="preserve"> el</w:t>
      </w:r>
      <w:r w:rsidR="00336EDF">
        <w:rPr>
          <w:rFonts w:ascii="Palatino Linotype" w:hAnsi="Palatino Linotype"/>
          <w:sz w:val="24"/>
          <w:szCs w:val="24"/>
        </w:rPr>
        <w:t xml:space="preserve"> hoy Recurrente requirió</w:t>
      </w:r>
      <w:r w:rsidR="0079496F">
        <w:rPr>
          <w:rFonts w:ascii="Palatino Linotype" w:hAnsi="Palatino Linotype"/>
          <w:sz w:val="24"/>
          <w:szCs w:val="24"/>
        </w:rPr>
        <w:t xml:space="preserve"> </w:t>
      </w:r>
      <w:r w:rsidR="00B7657B">
        <w:rPr>
          <w:rFonts w:ascii="Palatino Linotype" w:hAnsi="Palatino Linotype"/>
          <w:sz w:val="24"/>
          <w:szCs w:val="24"/>
        </w:rPr>
        <w:t xml:space="preserve">al Sujeto Obligado </w:t>
      </w:r>
      <w:r w:rsidR="006F1E52">
        <w:rPr>
          <w:rFonts w:ascii="Palatino Linotype" w:hAnsi="Palatino Linotype"/>
          <w:sz w:val="24"/>
          <w:szCs w:val="24"/>
        </w:rPr>
        <w:t>lo siguiente:</w:t>
      </w:r>
    </w:p>
    <w:p w:rsidR="006F1E52" w:rsidRDefault="006F1E52" w:rsidP="00BE23C5">
      <w:pPr>
        <w:pStyle w:val="Sinespaciado"/>
        <w:spacing w:line="360" w:lineRule="auto"/>
        <w:jc w:val="both"/>
        <w:rPr>
          <w:rFonts w:ascii="Palatino Linotype" w:hAnsi="Palatino Linotype"/>
          <w:sz w:val="24"/>
          <w:szCs w:val="24"/>
        </w:rPr>
      </w:pPr>
    </w:p>
    <w:p w:rsidR="006F1E52" w:rsidRPr="006F1E52" w:rsidRDefault="006F1E52" w:rsidP="009025AD">
      <w:pPr>
        <w:pStyle w:val="Sinespaciado"/>
        <w:numPr>
          <w:ilvl w:val="0"/>
          <w:numId w:val="33"/>
        </w:numPr>
        <w:spacing w:line="360" w:lineRule="auto"/>
        <w:jc w:val="both"/>
        <w:rPr>
          <w:rFonts w:ascii="Palatino Linotype" w:hAnsi="Palatino Linotype"/>
          <w:sz w:val="24"/>
          <w:szCs w:val="24"/>
        </w:rPr>
      </w:pPr>
      <w:r w:rsidRPr="006F1E52">
        <w:rPr>
          <w:rFonts w:ascii="Palatino Linotype" w:hAnsi="Palatino Linotype"/>
          <w:sz w:val="24"/>
          <w:szCs w:val="24"/>
        </w:rPr>
        <w:lastRenderedPageBreak/>
        <w:t>Nombres de los integrantes de cada uno de los comités municipales de participación ciudadana desde la constitución del citado comité y sus</w:t>
      </w:r>
      <w:r>
        <w:rPr>
          <w:rFonts w:ascii="Palatino Linotype" w:hAnsi="Palatino Linotype"/>
          <w:sz w:val="24"/>
          <w:szCs w:val="24"/>
        </w:rPr>
        <w:t xml:space="preserve"> </w:t>
      </w:r>
      <w:r w:rsidRPr="006F1E52">
        <w:rPr>
          <w:rFonts w:ascii="Palatino Linotype" w:hAnsi="Palatino Linotype"/>
          <w:sz w:val="24"/>
          <w:szCs w:val="24"/>
        </w:rPr>
        <w:t>renovaciones hasta la fecha.</w:t>
      </w:r>
    </w:p>
    <w:p w:rsidR="006F1E52" w:rsidRPr="006F1E52" w:rsidRDefault="006F1E52" w:rsidP="009025AD">
      <w:pPr>
        <w:pStyle w:val="Sinespaciado"/>
        <w:numPr>
          <w:ilvl w:val="0"/>
          <w:numId w:val="33"/>
        </w:numPr>
        <w:spacing w:line="360" w:lineRule="auto"/>
        <w:jc w:val="both"/>
        <w:rPr>
          <w:rFonts w:ascii="Palatino Linotype" w:hAnsi="Palatino Linotype"/>
          <w:sz w:val="24"/>
          <w:szCs w:val="24"/>
        </w:rPr>
      </w:pPr>
      <w:r w:rsidRPr="006F1E52">
        <w:rPr>
          <w:rFonts w:ascii="Palatino Linotype" w:hAnsi="Palatino Linotype"/>
          <w:sz w:val="24"/>
          <w:szCs w:val="24"/>
        </w:rPr>
        <w:t>El monto de la remuneración que perciben semanal, quincenal o mensualmente, desde la constitución del citado comité y sus renovaciones hasta la</w:t>
      </w:r>
      <w:r>
        <w:rPr>
          <w:rFonts w:ascii="Palatino Linotype" w:hAnsi="Palatino Linotype"/>
          <w:sz w:val="24"/>
          <w:szCs w:val="24"/>
        </w:rPr>
        <w:t xml:space="preserve"> </w:t>
      </w:r>
      <w:r w:rsidRPr="006F1E52">
        <w:rPr>
          <w:rFonts w:ascii="Palatino Linotype" w:hAnsi="Palatino Linotype"/>
          <w:sz w:val="24"/>
          <w:szCs w:val="24"/>
        </w:rPr>
        <w:t>fecha.</w:t>
      </w:r>
    </w:p>
    <w:p w:rsidR="006F1E52" w:rsidRPr="006F1E52" w:rsidRDefault="006F1E52" w:rsidP="009025AD">
      <w:pPr>
        <w:pStyle w:val="Sinespaciado"/>
        <w:numPr>
          <w:ilvl w:val="0"/>
          <w:numId w:val="33"/>
        </w:numPr>
        <w:spacing w:line="360" w:lineRule="auto"/>
        <w:jc w:val="both"/>
        <w:rPr>
          <w:rFonts w:ascii="Palatino Linotype" w:hAnsi="Palatino Linotype"/>
          <w:sz w:val="24"/>
          <w:szCs w:val="24"/>
        </w:rPr>
      </w:pPr>
      <w:r w:rsidRPr="006F1E52">
        <w:rPr>
          <w:rFonts w:ascii="Palatino Linotype" w:hAnsi="Palatino Linotype"/>
          <w:sz w:val="24"/>
          <w:szCs w:val="24"/>
        </w:rPr>
        <w:t>Nombramientos, de los integrantes de cada uno de los comités municipales de participación ciudadana desde la constitución del citado comité y sus</w:t>
      </w:r>
      <w:r>
        <w:rPr>
          <w:rFonts w:ascii="Palatino Linotype" w:hAnsi="Palatino Linotype"/>
          <w:sz w:val="24"/>
          <w:szCs w:val="24"/>
        </w:rPr>
        <w:t xml:space="preserve"> </w:t>
      </w:r>
      <w:r w:rsidRPr="006F1E52">
        <w:rPr>
          <w:rFonts w:ascii="Palatino Linotype" w:hAnsi="Palatino Linotype"/>
          <w:sz w:val="24"/>
          <w:szCs w:val="24"/>
        </w:rPr>
        <w:t>renovaciones hasta la fecha.</w:t>
      </w:r>
    </w:p>
    <w:p w:rsidR="006F1E52" w:rsidRPr="006F1E52" w:rsidRDefault="006F1E52" w:rsidP="009025AD">
      <w:pPr>
        <w:pStyle w:val="Sinespaciado"/>
        <w:numPr>
          <w:ilvl w:val="0"/>
          <w:numId w:val="33"/>
        </w:numPr>
        <w:spacing w:line="360" w:lineRule="auto"/>
        <w:jc w:val="both"/>
        <w:rPr>
          <w:rFonts w:ascii="Palatino Linotype" w:hAnsi="Palatino Linotype"/>
          <w:sz w:val="24"/>
          <w:szCs w:val="24"/>
        </w:rPr>
      </w:pPr>
      <w:r w:rsidRPr="006F1E52">
        <w:rPr>
          <w:rFonts w:ascii="Palatino Linotype" w:hAnsi="Palatino Linotype"/>
          <w:sz w:val="24"/>
          <w:szCs w:val="24"/>
        </w:rPr>
        <w:t>Contratos de trabajo y/o de prestación de servicios que tengan celebrados con los integrantes de cada uno de los comités municipales de participación</w:t>
      </w:r>
      <w:r>
        <w:rPr>
          <w:rFonts w:ascii="Palatino Linotype" w:hAnsi="Palatino Linotype"/>
          <w:sz w:val="24"/>
          <w:szCs w:val="24"/>
        </w:rPr>
        <w:t xml:space="preserve"> </w:t>
      </w:r>
      <w:r w:rsidRPr="006F1E52">
        <w:rPr>
          <w:rFonts w:ascii="Palatino Linotype" w:hAnsi="Palatino Linotype"/>
          <w:sz w:val="24"/>
          <w:szCs w:val="24"/>
        </w:rPr>
        <w:t>ciudadana desde la constitución del citado comité y sus renovaciones hasta la fecha.</w:t>
      </w:r>
    </w:p>
    <w:p w:rsidR="006F1E52" w:rsidRPr="006F1E52" w:rsidRDefault="006F1E52" w:rsidP="009025AD">
      <w:pPr>
        <w:pStyle w:val="Sinespaciado"/>
        <w:numPr>
          <w:ilvl w:val="0"/>
          <w:numId w:val="33"/>
        </w:numPr>
        <w:spacing w:line="360" w:lineRule="auto"/>
        <w:jc w:val="both"/>
        <w:rPr>
          <w:rFonts w:ascii="Palatino Linotype" w:hAnsi="Palatino Linotype"/>
          <w:sz w:val="24"/>
          <w:szCs w:val="24"/>
        </w:rPr>
      </w:pPr>
      <w:r w:rsidRPr="006F1E52">
        <w:rPr>
          <w:rFonts w:ascii="Palatino Linotype" w:hAnsi="Palatino Linotype"/>
          <w:sz w:val="24"/>
          <w:szCs w:val="24"/>
        </w:rPr>
        <w:t>Convocatorias para la integración de los comités de participación ciudadana emitidas y de sus renovaciones.</w:t>
      </w:r>
    </w:p>
    <w:p w:rsidR="006F1E52" w:rsidRDefault="006F1E52" w:rsidP="009025AD">
      <w:pPr>
        <w:pStyle w:val="Sinespaciado"/>
        <w:numPr>
          <w:ilvl w:val="0"/>
          <w:numId w:val="33"/>
        </w:numPr>
        <w:spacing w:line="360" w:lineRule="auto"/>
        <w:jc w:val="both"/>
        <w:rPr>
          <w:rFonts w:ascii="Palatino Linotype" w:hAnsi="Palatino Linotype"/>
          <w:sz w:val="24"/>
          <w:szCs w:val="24"/>
        </w:rPr>
      </w:pPr>
      <w:r w:rsidRPr="006F1E52">
        <w:rPr>
          <w:rFonts w:ascii="Palatino Linotype" w:hAnsi="Palatino Linotype"/>
          <w:sz w:val="24"/>
          <w:szCs w:val="24"/>
        </w:rPr>
        <w:t>En caso de no haberlo instalado, la justificació</w:t>
      </w:r>
      <w:r w:rsidR="009025AD">
        <w:rPr>
          <w:rFonts w:ascii="Palatino Linotype" w:hAnsi="Palatino Linotype"/>
          <w:sz w:val="24"/>
          <w:szCs w:val="24"/>
        </w:rPr>
        <w:t>n de dicho hecho y sus avances.</w:t>
      </w:r>
    </w:p>
    <w:p w:rsidR="006F1E52" w:rsidRDefault="006F1E52" w:rsidP="00BE23C5">
      <w:pPr>
        <w:pStyle w:val="Sinespaciado"/>
        <w:spacing w:line="360" w:lineRule="auto"/>
        <w:jc w:val="both"/>
        <w:rPr>
          <w:rFonts w:ascii="Palatino Linotype" w:hAnsi="Palatino Linotype"/>
          <w:sz w:val="24"/>
          <w:szCs w:val="24"/>
        </w:rPr>
      </w:pPr>
    </w:p>
    <w:p w:rsidR="00B7657B" w:rsidRDefault="000452B6" w:rsidP="005C48D9">
      <w:pPr>
        <w:pStyle w:val="Sinespaciado"/>
        <w:spacing w:line="360" w:lineRule="auto"/>
        <w:jc w:val="both"/>
        <w:rPr>
          <w:rFonts w:ascii="Palatino Linotype" w:hAnsi="Palatino Linotype"/>
          <w:sz w:val="24"/>
          <w:szCs w:val="24"/>
        </w:rPr>
      </w:pPr>
      <w:r w:rsidRPr="000452B6">
        <w:rPr>
          <w:rFonts w:ascii="Palatino Linotype" w:hAnsi="Palatino Linotype"/>
          <w:sz w:val="24"/>
          <w:szCs w:val="24"/>
        </w:rPr>
        <w:t xml:space="preserve">A dicha solicitud, el Sujeto Obligado </w:t>
      </w:r>
      <w:r w:rsidR="00B7657B">
        <w:rPr>
          <w:rFonts w:ascii="Palatino Linotype" w:hAnsi="Palatino Linotype"/>
          <w:sz w:val="24"/>
          <w:szCs w:val="24"/>
        </w:rPr>
        <w:t>respondió mediante la presentación de</w:t>
      </w:r>
      <w:r w:rsidR="005C48D9">
        <w:rPr>
          <w:rFonts w:ascii="Palatino Linotype" w:hAnsi="Palatino Linotype"/>
          <w:sz w:val="24"/>
          <w:szCs w:val="24"/>
        </w:rPr>
        <w:t>l documento denominado</w:t>
      </w:r>
      <w:r w:rsidR="00B7657B">
        <w:rPr>
          <w:rFonts w:ascii="Palatino Linotype" w:hAnsi="Palatino Linotype"/>
          <w:sz w:val="24"/>
          <w:szCs w:val="24"/>
        </w:rPr>
        <w:t xml:space="preserve"> </w:t>
      </w:r>
      <w:r w:rsidR="005C48D9" w:rsidRPr="00BB337D">
        <w:rPr>
          <w:rFonts w:ascii="Palatino Linotype" w:hAnsi="Palatino Linotype"/>
          <w:b/>
          <w:sz w:val="24"/>
        </w:rPr>
        <w:t>“</w:t>
      </w:r>
      <w:r w:rsidR="005C48D9">
        <w:rPr>
          <w:rFonts w:ascii="Palatino Linotype" w:hAnsi="Palatino Linotype"/>
          <w:b/>
          <w:sz w:val="24"/>
        </w:rPr>
        <w:t>ESCANER OFICIO 1.pdf”</w:t>
      </w:r>
      <w:r w:rsidR="005C48D9" w:rsidRPr="005C48D9">
        <w:rPr>
          <w:rFonts w:ascii="Palatino Linotype" w:hAnsi="Palatino Linotype"/>
          <w:sz w:val="24"/>
        </w:rPr>
        <w:t xml:space="preserve">, </w:t>
      </w:r>
      <w:r w:rsidR="005C48D9">
        <w:rPr>
          <w:rFonts w:ascii="Palatino Linotype" w:hAnsi="Palatino Linotype"/>
          <w:sz w:val="24"/>
        </w:rPr>
        <w:t>en cuyo contenido se puede observar lo siguiente:</w:t>
      </w:r>
    </w:p>
    <w:p w:rsidR="00B7657B" w:rsidRDefault="00B7657B" w:rsidP="004E37E9">
      <w:pPr>
        <w:pStyle w:val="Sinespaciado"/>
        <w:spacing w:line="360" w:lineRule="auto"/>
        <w:jc w:val="both"/>
        <w:rPr>
          <w:rFonts w:ascii="Palatino Linotype" w:hAnsi="Palatino Linotype"/>
          <w:sz w:val="24"/>
          <w:szCs w:val="24"/>
        </w:rPr>
      </w:pPr>
    </w:p>
    <w:p w:rsidR="00B7657B" w:rsidRDefault="005C48D9" w:rsidP="00F43492">
      <w:pPr>
        <w:pStyle w:val="Sinespaciado"/>
        <w:numPr>
          <w:ilvl w:val="0"/>
          <w:numId w:val="31"/>
        </w:numPr>
        <w:spacing w:line="360" w:lineRule="auto"/>
        <w:ind w:left="851" w:hanging="567"/>
        <w:jc w:val="both"/>
        <w:rPr>
          <w:rFonts w:ascii="Palatino Linotype" w:hAnsi="Palatino Linotype"/>
          <w:sz w:val="24"/>
          <w:szCs w:val="24"/>
        </w:rPr>
      </w:pPr>
      <w:r>
        <w:rPr>
          <w:rFonts w:ascii="Palatino Linotype" w:hAnsi="Palatino Linotype"/>
          <w:sz w:val="24"/>
          <w:szCs w:val="24"/>
        </w:rPr>
        <w:t xml:space="preserve">Oficio de respuesta a la solicitud de información emitido por la Titular de la Unidad de Transparencia y Acceso a la Información Pública Municipal con el que dio a conocer las respuestas emitidas por la Contraloría Interna Municipal, </w:t>
      </w:r>
      <w:r>
        <w:rPr>
          <w:rFonts w:ascii="Palatino Linotype" w:hAnsi="Palatino Linotype"/>
          <w:sz w:val="24"/>
          <w:szCs w:val="24"/>
        </w:rPr>
        <w:lastRenderedPageBreak/>
        <w:t>la Encargada del Despacho de la Secretaría Particular de Presidencia, Tesorería Municipal y Dirección de Administración.</w:t>
      </w:r>
    </w:p>
    <w:p w:rsidR="005C48D9" w:rsidRDefault="005C48D9" w:rsidP="00F43492">
      <w:pPr>
        <w:pStyle w:val="Sinespaciado"/>
        <w:numPr>
          <w:ilvl w:val="0"/>
          <w:numId w:val="31"/>
        </w:numPr>
        <w:spacing w:line="360" w:lineRule="auto"/>
        <w:ind w:left="851" w:hanging="567"/>
        <w:jc w:val="both"/>
        <w:rPr>
          <w:rFonts w:ascii="Palatino Linotype" w:hAnsi="Palatino Linotype"/>
          <w:sz w:val="24"/>
          <w:szCs w:val="24"/>
        </w:rPr>
      </w:pPr>
      <w:r>
        <w:rPr>
          <w:rFonts w:ascii="Palatino Linotype" w:hAnsi="Palatino Linotype"/>
          <w:sz w:val="24"/>
          <w:szCs w:val="24"/>
        </w:rPr>
        <w:t>Oficio CIM/NEZA/0566/2020 suscrito por el Contralor Interno Municipal mediante el cual manifestó que no se cuenta con la información peticionada y relativa a los Comités de Participación Ciudadana debido a que no e</w:t>
      </w:r>
      <w:r w:rsidR="0056164E">
        <w:rPr>
          <w:rFonts w:ascii="Palatino Linotype" w:hAnsi="Palatino Linotype"/>
          <w:sz w:val="24"/>
          <w:szCs w:val="24"/>
        </w:rPr>
        <w:t>s competencia de esa área.</w:t>
      </w:r>
    </w:p>
    <w:p w:rsidR="0056164E" w:rsidRDefault="0056164E" w:rsidP="00F43492">
      <w:pPr>
        <w:pStyle w:val="Sinespaciado"/>
        <w:numPr>
          <w:ilvl w:val="0"/>
          <w:numId w:val="31"/>
        </w:numPr>
        <w:spacing w:line="360" w:lineRule="auto"/>
        <w:ind w:left="851" w:hanging="567"/>
        <w:jc w:val="both"/>
        <w:rPr>
          <w:rFonts w:ascii="Palatino Linotype" w:hAnsi="Palatino Linotype"/>
          <w:sz w:val="24"/>
          <w:szCs w:val="24"/>
        </w:rPr>
      </w:pPr>
      <w:r>
        <w:rPr>
          <w:rFonts w:ascii="Palatino Linotype" w:hAnsi="Palatino Linotype"/>
          <w:sz w:val="24"/>
          <w:szCs w:val="24"/>
        </w:rPr>
        <w:t>Oficio SP/NEZA/01526/2020 (por duplicado) emitido por la Encargada de Despacho de la Secretaría Particular de Presidencia, anexando el oficio CPC/040/2020.</w:t>
      </w:r>
    </w:p>
    <w:p w:rsidR="0056164E" w:rsidRDefault="0056164E" w:rsidP="00F43492">
      <w:pPr>
        <w:pStyle w:val="Sinespaciado"/>
        <w:numPr>
          <w:ilvl w:val="0"/>
          <w:numId w:val="31"/>
        </w:numPr>
        <w:spacing w:line="360" w:lineRule="auto"/>
        <w:ind w:left="851" w:hanging="567"/>
        <w:jc w:val="both"/>
        <w:rPr>
          <w:rFonts w:ascii="Palatino Linotype" w:hAnsi="Palatino Linotype"/>
          <w:sz w:val="24"/>
          <w:szCs w:val="24"/>
        </w:rPr>
      </w:pPr>
      <w:r>
        <w:rPr>
          <w:rFonts w:ascii="Palatino Linotype" w:hAnsi="Palatino Linotype"/>
          <w:sz w:val="24"/>
          <w:szCs w:val="24"/>
        </w:rPr>
        <w:t>Oficio CPC/040/2020 suscrito por el Encargado de Despacho de Participación Ciudadana adscrito a la Presidencia Municipal, con el que se informó que, con fundamento en el artículo 102 del Reglamento Orgánico de la Administración Pública Municipal de Nezahualcóyotl, esa área es la Coordinación de Consejos de Participación Ciudadana, por lo que lo solicitado no está dentro del ámbito de su competencia.</w:t>
      </w:r>
    </w:p>
    <w:p w:rsidR="0056164E" w:rsidRDefault="0056164E" w:rsidP="00F43492">
      <w:pPr>
        <w:pStyle w:val="Sinespaciado"/>
        <w:numPr>
          <w:ilvl w:val="0"/>
          <w:numId w:val="31"/>
        </w:numPr>
        <w:spacing w:line="360" w:lineRule="auto"/>
        <w:ind w:left="851" w:hanging="567"/>
        <w:jc w:val="both"/>
        <w:rPr>
          <w:rFonts w:ascii="Palatino Linotype" w:hAnsi="Palatino Linotype"/>
          <w:sz w:val="24"/>
          <w:szCs w:val="24"/>
        </w:rPr>
      </w:pPr>
      <w:r>
        <w:rPr>
          <w:rFonts w:ascii="Palatino Linotype" w:hAnsi="Palatino Linotype"/>
          <w:sz w:val="24"/>
          <w:szCs w:val="24"/>
        </w:rPr>
        <w:t>Oficio HA/TM/SJ/1559/2020 suscrito por la Tesorera Municipal, informando que la solicitud planteada no se encuentra dentro del ámbito de su competencia.</w:t>
      </w:r>
    </w:p>
    <w:p w:rsidR="0056164E" w:rsidRDefault="0056164E" w:rsidP="00F43492">
      <w:pPr>
        <w:pStyle w:val="Sinespaciado"/>
        <w:numPr>
          <w:ilvl w:val="0"/>
          <w:numId w:val="31"/>
        </w:numPr>
        <w:spacing w:line="360" w:lineRule="auto"/>
        <w:ind w:left="851" w:hanging="567"/>
        <w:jc w:val="both"/>
        <w:rPr>
          <w:rFonts w:ascii="Palatino Linotype" w:hAnsi="Palatino Linotype"/>
          <w:sz w:val="24"/>
          <w:szCs w:val="24"/>
        </w:rPr>
      </w:pPr>
      <w:r>
        <w:rPr>
          <w:rFonts w:ascii="Palatino Linotype" w:hAnsi="Palatino Linotype"/>
          <w:sz w:val="24"/>
          <w:szCs w:val="24"/>
        </w:rPr>
        <w:t>Oficio DA/NEZA/1799/2020 emitido por la Dirección de Administración, con el que manifestó que esa dependencia no genera, posee o administra documento alguno que dé constancia de lo que el solicitante denominó “Comités Municipales de Participación Ciudadana”.</w:t>
      </w:r>
    </w:p>
    <w:p w:rsidR="0020030F" w:rsidRDefault="0020030F" w:rsidP="004E37E9">
      <w:pPr>
        <w:pStyle w:val="Sinespaciado"/>
        <w:spacing w:line="360" w:lineRule="auto"/>
        <w:jc w:val="both"/>
        <w:rPr>
          <w:rFonts w:ascii="Palatino Linotype" w:hAnsi="Palatino Linotype"/>
          <w:sz w:val="24"/>
          <w:szCs w:val="24"/>
        </w:rPr>
      </w:pPr>
    </w:p>
    <w:p w:rsidR="00025AFD" w:rsidRDefault="00BA0F0A" w:rsidP="00D6431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Ante dicha respuesta, el</w:t>
      </w:r>
      <w:r w:rsidR="00381C2F">
        <w:rPr>
          <w:rFonts w:ascii="Palatino Linotype" w:hAnsi="Palatino Linotype"/>
          <w:sz w:val="24"/>
          <w:szCs w:val="24"/>
        </w:rPr>
        <w:t xml:space="preserve"> </w:t>
      </w:r>
      <w:r w:rsidR="008307E5">
        <w:rPr>
          <w:rFonts w:ascii="Palatino Linotype" w:hAnsi="Palatino Linotype"/>
          <w:sz w:val="24"/>
          <w:szCs w:val="24"/>
        </w:rPr>
        <w:t xml:space="preserve">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sidR="00062DC7">
        <w:rPr>
          <w:rFonts w:ascii="Palatino Linotype" w:hAnsi="Palatino Linotype"/>
          <w:sz w:val="24"/>
          <w:szCs w:val="24"/>
        </w:rPr>
        <w:t>señalando como acto impugnado</w:t>
      </w:r>
      <w:r w:rsidR="002E3978">
        <w:rPr>
          <w:rFonts w:ascii="Palatino Linotype" w:hAnsi="Palatino Linotype"/>
          <w:sz w:val="24"/>
          <w:szCs w:val="24"/>
        </w:rPr>
        <w:t xml:space="preserve"> </w:t>
      </w:r>
      <w:r w:rsidR="0056164E">
        <w:rPr>
          <w:rFonts w:ascii="Palatino Linotype" w:hAnsi="Palatino Linotype"/>
          <w:sz w:val="24"/>
          <w:szCs w:val="24"/>
        </w:rPr>
        <w:t xml:space="preserve">las respuestas emitidas </w:t>
      </w:r>
      <w:r w:rsidR="00D64314">
        <w:rPr>
          <w:rFonts w:ascii="Palatino Linotype" w:hAnsi="Palatino Linotype"/>
          <w:sz w:val="24"/>
          <w:szCs w:val="24"/>
        </w:rPr>
        <w:t xml:space="preserve">y </w:t>
      </w:r>
      <w:r w:rsidR="0056164E">
        <w:rPr>
          <w:rFonts w:ascii="Palatino Linotype" w:hAnsi="Palatino Linotype"/>
          <w:sz w:val="24"/>
          <w:szCs w:val="24"/>
        </w:rPr>
        <w:t xml:space="preserve">dando como </w:t>
      </w:r>
      <w:r w:rsidR="002B7051">
        <w:rPr>
          <w:rFonts w:ascii="Palatino Linotype" w:hAnsi="Palatino Linotype"/>
          <w:sz w:val="24"/>
          <w:szCs w:val="24"/>
        </w:rPr>
        <w:t xml:space="preserve">motivos de inconformidad </w:t>
      </w:r>
      <w:r w:rsidR="002C7277">
        <w:rPr>
          <w:rFonts w:ascii="Palatino Linotype" w:hAnsi="Palatino Linotype"/>
          <w:sz w:val="24"/>
          <w:szCs w:val="24"/>
        </w:rPr>
        <w:t>que el Sujeto Obligado debe tener la información de conformidad con la Ley del Sistema Anticorrupción del Estado de México y Municipios.</w:t>
      </w:r>
    </w:p>
    <w:p w:rsidR="00025AFD" w:rsidRDefault="00025AFD" w:rsidP="00D64314">
      <w:pPr>
        <w:pStyle w:val="Sinespaciado"/>
        <w:spacing w:line="360" w:lineRule="auto"/>
        <w:jc w:val="both"/>
        <w:rPr>
          <w:rFonts w:ascii="Palatino Linotype" w:hAnsi="Palatino Linotype"/>
          <w:sz w:val="24"/>
          <w:szCs w:val="24"/>
        </w:rPr>
      </w:pPr>
    </w:p>
    <w:p w:rsidR="002C7277" w:rsidRDefault="001252E9" w:rsidP="000728C1">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w:t>
      </w:r>
      <w:r w:rsidRPr="004B5E7C">
        <w:rPr>
          <w:rFonts w:ascii="Palatino Linotype" w:hAnsi="Palatino Linotype"/>
          <w:sz w:val="24"/>
          <w:szCs w:val="24"/>
        </w:rPr>
        <w:t xml:space="preserve">, se tiene que </w:t>
      </w:r>
      <w:r w:rsidR="002C7277">
        <w:rPr>
          <w:rFonts w:ascii="Palatino Linotype" w:hAnsi="Palatino Linotype"/>
          <w:sz w:val="24"/>
          <w:szCs w:val="24"/>
        </w:rPr>
        <w:t xml:space="preserve">el Sujeto Obligado rindió su Informe Justificado mediante el documento electrónico denominado </w:t>
      </w:r>
      <w:r w:rsidR="002C7277" w:rsidRPr="007A71AA">
        <w:rPr>
          <w:rFonts w:ascii="Palatino Linotype" w:hAnsi="Palatino Linotype"/>
          <w:b/>
          <w:sz w:val="24"/>
          <w:szCs w:val="24"/>
        </w:rPr>
        <w:t>“</w:t>
      </w:r>
      <w:r w:rsidR="002C7277" w:rsidRPr="002C7277">
        <w:rPr>
          <w:rFonts w:ascii="Palatino Linotype" w:hAnsi="Palatino Linotype"/>
          <w:b/>
          <w:sz w:val="24"/>
          <w:szCs w:val="24"/>
        </w:rPr>
        <w:t>Recurso 2305_2020_08_25_17_11_27_588.pdf</w:t>
      </w:r>
      <w:r w:rsidR="002C7277" w:rsidRPr="007A71AA">
        <w:rPr>
          <w:rFonts w:ascii="Palatino Linotype" w:hAnsi="Palatino Linotype"/>
          <w:b/>
          <w:sz w:val="24"/>
          <w:szCs w:val="24"/>
        </w:rPr>
        <w:t>”</w:t>
      </w:r>
      <w:r w:rsidR="002C7277">
        <w:rPr>
          <w:rFonts w:ascii="Palatino Linotype" w:hAnsi="Palatino Linotype"/>
          <w:sz w:val="24"/>
          <w:szCs w:val="24"/>
        </w:rPr>
        <w:t xml:space="preserve">, que consiste del Informe Justificado rendido por la Titular de la Unidad de Transparencia y Acceso a la Información Pública Municipal, con el que dio a conocer los informes rendidos por la Encargada del Despacho de la Secretaría Particular de la Presidencia, Contraloría Interna Municipal, Tesorería Municipal y Dirección de Administración, mediante los cuales, fundamentalmente, reiteraron la respuesta primigenia. Por su parte, </w:t>
      </w:r>
      <w:r w:rsidRPr="004B5E7C">
        <w:rPr>
          <w:rFonts w:ascii="Palatino Linotype" w:hAnsi="Palatino Linotype"/>
          <w:sz w:val="24"/>
          <w:szCs w:val="24"/>
        </w:rPr>
        <w:t>el Recurrente realizó</w:t>
      </w:r>
      <w:r w:rsidR="002C7277">
        <w:rPr>
          <w:rFonts w:ascii="Palatino Linotype" w:hAnsi="Palatino Linotype"/>
          <w:sz w:val="24"/>
          <w:szCs w:val="24"/>
        </w:rPr>
        <w:t xml:space="preserve"> diversas manifestaciones mediante la presentación de los siguientes documentos:</w:t>
      </w:r>
    </w:p>
    <w:p w:rsidR="002C7277" w:rsidRDefault="002C7277" w:rsidP="000728C1">
      <w:pPr>
        <w:pStyle w:val="Sinespaciado"/>
        <w:spacing w:line="360" w:lineRule="auto"/>
        <w:jc w:val="both"/>
        <w:rPr>
          <w:rFonts w:ascii="Palatino Linotype" w:hAnsi="Palatino Linotype"/>
          <w:sz w:val="24"/>
          <w:szCs w:val="24"/>
        </w:rPr>
      </w:pPr>
    </w:p>
    <w:p w:rsidR="000728C1" w:rsidRPr="002C7277" w:rsidRDefault="002C7277" w:rsidP="002C7277">
      <w:pPr>
        <w:pStyle w:val="Sinespaciado"/>
        <w:numPr>
          <w:ilvl w:val="0"/>
          <w:numId w:val="34"/>
        </w:numPr>
        <w:spacing w:line="360" w:lineRule="auto"/>
        <w:jc w:val="both"/>
        <w:rPr>
          <w:rFonts w:ascii="Palatino Linotype" w:hAnsi="Palatino Linotype"/>
          <w:b/>
          <w:sz w:val="24"/>
          <w:szCs w:val="24"/>
        </w:rPr>
      </w:pPr>
      <w:r w:rsidRPr="002C7277">
        <w:rPr>
          <w:rFonts w:ascii="Palatino Linotype" w:hAnsi="Palatino Linotype"/>
          <w:b/>
          <w:sz w:val="24"/>
          <w:szCs w:val="24"/>
        </w:rPr>
        <w:t>Manifestaciones Recurso de Revisión 02305.docx.</w:t>
      </w:r>
      <w:r>
        <w:rPr>
          <w:rFonts w:ascii="Palatino Linotype" w:hAnsi="Palatino Linotype"/>
          <w:b/>
          <w:sz w:val="24"/>
          <w:szCs w:val="24"/>
        </w:rPr>
        <w:t xml:space="preserve"> </w:t>
      </w:r>
      <w:r w:rsidR="00C32231">
        <w:rPr>
          <w:rFonts w:ascii="Palatino Linotype" w:hAnsi="Palatino Linotype"/>
          <w:sz w:val="24"/>
          <w:szCs w:val="24"/>
        </w:rPr>
        <w:t>Escrito libre por medio del cual el Recurrente manifestó que el Sujeto Obligado evade sus obligaciones de transparencia en virtud de que el Sistema Municipal Anticorrupción del Municipio de Nezahualcóyotl se encuentra constituido, por lo que la información solicitada existe y obra en poder del Sujeto Obligado, adjuntando los documentos que se describen a continuación.</w:t>
      </w:r>
    </w:p>
    <w:p w:rsidR="00C03FBB" w:rsidRDefault="00C03FBB" w:rsidP="005E633F">
      <w:pPr>
        <w:pStyle w:val="Sinespaciado"/>
        <w:numPr>
          <w:ilvl w:val="0"/>
          <w:numId w:val="34"/>
        </w:numPr>
        <w:spacing w:line="360" w:lineRule="auto"/>
        <w:jc w:val="both"/>
        <w:rPr>
          <w:rFonts w:ascii="Palatino Linotype" w:hAnsi="Palatino Linotype"/>
          <w:sz w:val="24"/>
          <w:szCs w:val="24"/>
        </w:rPr>
      </w:pPr>
      <w:r w:rsidRPr="002C7277">
        <w:rPr>
          <w:rFonts w:ascii="Palatino Linotype" w:hAnsi="Palatino Linotype"/>
          <w:b/>
          <w:sz w:val="24"/>
          <w:szCs w:val="24"/>
        </w:rPr>
        <w:t>Acta de Entrega de Nombramientos 230119.pdf.</w:t>
      </w:r>
      <w:r>
        <w:rPr>
          <w:rFonts w:ascii="Palatino Linotype" w:hAnsi="Palatino Linotype"/>
          <w:b/>
          <w:sz w:val="24"/>
          <w:szCs w:val="24"/>
        </w:rPr>
        <w:t xml:space="preserve"> </w:t>
      </w:r>
      <w:r>
        <w:rPr>
          <w:rFonts w:ascii="Palatino Linotype" w:hAnsi="Palatino Linotype"/>
          <w:sz w:val="24"/>
          <w:szCs w:val="24"/>
        </w:rPr>
        <w:t xml:space="preserve">Consistente de </w:t>
      </w:r>
      <w:r w:rsidRPr="006E6C4A">
        <w:rPr>
          <w:rFonts w:ascii="Palatino Linotype" w:hAnsi="Palatino Linotype"/>
          <w:sz w:val="24"/>
          <w:szCs w:val="24"/>
        </w:rPr>
        <w:t>diversos</w:t>
      </w:r>
      <w:r>
        <w:rPr>
          <w:rFonts w:ascii="Palatino Linotype" w:hAnsi="Palatino Linotype"/>
          <w:sz w:val="24"/>
          <w:szCs w:val="24"/>
        </w:rPr>
        <w:t xml:space="preserve"> documentos entre los que se observa el</w:t>
      </w:r>
      <w:r>
        <w:rPr>
          <w:rFonts w:ascii="Palatino Linotype" w:hAnsi="Palatino Linotype"/>
          <w:b/>
          <w:sz w:val="24"/>
          <w:szCs w:val="24"/>
        </w:rPr>
        <w:t xml:space="preserve"> </w:t>
      </w:r>
      <w:r>
        <w:rPr>
          <w:rFonts w:ascii="Palatino Linotype" w:hAnsi="Palatino Linotype"/>
          <w:sz w:val="24"/>
          <w:szCs w:val="24"/>
        </w:rPr>
        <w:t xml:space="preserve">Acta de la Octava Sesión Ordinaria de </w:t>
      </w:r>
      <w:r>
        <w:rPr>
          <w:rFonts w:ascii="Palatino Linotype" w:hAnsi="Palatino Linotype"/>
          <w:sz w:val="24"/>
          <w:szCs w:val="24"/>
        </w:rPr>
        <w:lastRenderedPageBreak/>
        <w:t xml:space="preserve">la Comisión de Selección Municipal celebrada el </w:t>
      </w:r>
      <w:r w:rsidRPr="00C03FBB">
        <w:rPr>
          <w:rFonts w:ascii="Palatino Linotype" w:hAnsi="Palatino Linotype"/>
          <w:b/>
          <w:sz w:val="24"/>
          <w:szCs w:val="24"/>
          <w:u w:val="single"/>
        </w:rPr>
        <w:t>veintitrés de enero de dos mil diecinueve</w:t>
      </w:r>
      <w:r>
        <w:rPr>
          <w:rFonts w:ascii="Palatino Linotype" w:hAnsi="Palatino Linotype"/>
          <w:sz w:val="24"/>
          <w:szCs w:val="24"/>
        </w:rPr>
        <w:t xml:space="preserve"> en la que se tomó protesta a los integrantes del Comité de Participación Ciudadana del Sistema Municipal Anticorrupción y se hizo entrega por parte del Municipio de Nezahualcóyotl por medio del Presidente Municipal de los nombramientos que acreditan como miembros del Comité a cada uno de los integrantes. Así como documentos pertenecientes a los integrantes de dicho Comité.</w:t>
      </w:r>
    </w:p>
    <w:p w:rsidR="00C03FBB" w:rsidRPr="00C03FBB" w:rsidRDefault="005E633F" w:rsidP="00C03FBB">
      <w:pPr>
        <w:pStyle w:val="Sinespaciado"/>
        <w:numPr>
          <w:ilvl w:val="0"/>
          <w:numId w:val="34"/>
        </w:numPr>
        <w:spacing w:line="360" w:lineRule="auto"/>
        <w:jc w:val="both"/>
        <w:rPr>
          <w:rFonts w:ascii="Palatino Linotype" w:hAnsi="Palatino Linotype"/>
          <w:sz w:val="24"/>
          <w:szCs w:val="24"/>
        </w:rPr>
      </w:pPr>
      <w:r w:rsidRPr="002C7277">
        <w:rPr>
          <w:rFonts w:ascii="Palatino Linotype" w:hAnsi="Palatino Linotype"/>
          <w:b/>
          <w:sz w:val="24"/>
          <w:szCs w:val="24"/>
        </w:rPr>
        <w:t xml:space="preserve">ACTA DE INSTALACIÓN COMITÉ DE PARTICIPACION </w:t>
      </w:r>
      <w:r w:rsidRPr="001B6AA3">
        <w:rPr>
          <w:rFonts w:ascii="Palatino Linotype" w:hAnsi="Palatino Linotype"/>
          <w:b/>
          <w:sz w:val="24"/>
          <w:szCs w:val="24"/>
        </w:rPr>
        <w:t>CIUDADANA.pdf.</w:t>
      </w:r>
      <w:r>
        <w:rPr>
          <w:rFonts w:ascii="Palatino Linotype" w:hAnsi="Palatino Linotype"/>
          <w:sz w:val="24"/>
          <w:szCs w:val="24"/>
        </w:rPr>
        <w:t xml:space="preserve"> Acta de instalación del Comité de Participación Ciudadana Municipal del H. Ayuntamiento de Nezahualcóyotl 2019-2022, celebrada el </w:t>
      </w:r>
      <w:r w:rsidRPr="00C03FBB">
        <w:rPr>
          <w:rFonts w:ascii="Palatino Linotype" w:hAnsi="Palatino Linotype"/>
          <w:b/>
          <w:sz w:val="24"/>
          <w:szCs w:val="24"/>
          <w:u w:val="single"/>
        </w:rPr>
        <w:t>cinco de febrero de dos mil diecinueve</w:t>
      </w:r>
      <w:r>
        <w:rPr>
          <w:rFonts w:ascii="Palatino Linotype" w:hAnsi="Palatino Linotype"/>
          <w:sz w:val="24"/>
          <w:szCs w:val="24"/>
        </w:rPr>
        <w:t xml:space="preserve"> en la que se realizó la formal instalación del Comité de Participación Ciudadana Municipal de dicho Ayuntamiento, así como la presentación y aprobación de los Lineamientos de Funcionamiento del Comité de Participación Ciudadana Municipal</w:t>
      </w:r>
      <w:r w:rsidR="003E280F">
        <w:rPr>
          <w:rFonts w:ascii="Palatino Linotype" w:hAnsi="Palatino Linotype"/>
          <w:sz w:val="24"/>
          <w:szCs w:val="24"/>
        </w:rPr>
        <w:t>.</w:t>
      </w:r>
    </w:p>
    <w:p w:rsidR="001B6AA3" w:rsidRPr="001B6AA3" w:rsidRDefault="002C7277" w:rsidP="001B6AA3">
      <w:pPr>
        <w:pStyle w:val="Sinespaciado"/>
        <w:numPr>
          <w:ilvl w:val="0"/>
          <w:numId w:val="34"/>
        </w:numPr>
        <w:spacing w:line="360" w:lineRule="auto"/>
        <w:jc w:val="both"/>
        <w:rPr>
          <w:rFonts w:ascii="Palatino Linotype" w:hAnsi="Palatino Linotype"/>
          <w:b/>
          <w:sz w:val="24"/>
          <w:szCs w:val="24"/>
        </w:rPr>
      </w:pPr>
      <w:r w:rsidRPr="002C7277">
        <w:rPr>
          <w:rFonts w:ascii="Palatino Linotype" w:hAnsi="Palatino Linotype"/>
          <w:b/>
          <w:sz w:val="24"/>
          <w:szCs w:val="24"/>
        </w:rPr>
        <w:t>Gaceta Ano 2 Especial Bis 21 de enero.pdf.</w:t>
      </w:r>
      <w:r w:rsidR="00C32231">
        <w:rPr>
          <w:rFonts w:ascii="Palatino Linotype" w:hAnsi="Palatino Linotype"/>
          <w:b/>
          <w:sz w:val="24"/>
          <w:szCs w:val="24"/>
        </w:rPr>
        <w:t xml:space="preserve"> </w:t>
      </w:r>
      <w:r w:rsidR="00C32231">
        <w:rPr>
          <w:rFonts w:ascii="Palatino Linotype" w:hAnsi="Palatino Linotype"/>
          <w:sz w:val="24"/>
          <w:szCs w:val="24"/>
        </w:rPr>
        <w:t xml:space="preserve">Ejemplar de la Gaceta Municipal de Gobierno Año 2, Especial Bis de fecha </w:t>
      </w:r>
      <w:r w:rsidR="00C32231" w:rsidRPr="00C03FBB">
        <w:rPr>
          <w:rFonts w:ascii="Palatino Linotype" w:hAnsi="Palatino Linotype"/>
          <w:b/>
          <w:sz w:val="24"/>
          <w:szCs w:val="24"/>
          <w:u w:val="single"/>
        </w:rPr>
        <w:t>veintiuno de enero de dos mil veinte</w:t>
      </w:r>
      <w:r w:rsidR="00C32231">
        <w:rPr>
          <w:rFonts w:ascii="Palatino Linotype" w:hAnsi="Palatino Linotype"/>
          <w:sz w:val="24"/>
          <w:szCs w:val="24"/>
        </w:rPr>
        <w:t xml:space="preserve"> en la que se publicó el Acta no. 01EXT/01/2020 de la Primera Sesión Extraordinaria de la Comisión de Selección Municipal celebrada en la Sala de Juntas de la Contraloría Interna Municipal con la finalidad de realizar la aclaración correspondiente al periodo en el que el nuevo integrante del Comité de Participación Ciudadana del Municipio de Nezahualcóyotl asumirá el cargo. </w:t>
      </w:r>
      <w:r w:rsidR="001B6AA3">
        <w:rPr>
          <w:rFonts w:ascii="Palatino Linotype" w:hAnsi="Palatino Linotype"/>
          <w:sz w:val="24"/>
          <w:szCs w:val="24"/>
        </w:rPr>
        <w:t xml:space="preserve">Acordándose que dicho integrante debería acudir ante la Comisión de Selección Municipal el veintidós de enero de dos mil veinte para que se le hiciera de su </w:t>
      </w:r>
      <w:r w:rsidR="001B6AA3">
        <w:rPr>
          <w:rFonts w:ascii="Palatino Linotype" w:hAnsi="Palatino Linotype"/>
          <w:sz w:val="24"/>
          <w:szCs w:val="24"/>
        </w:rPr>
        <w:lastRenderedPageBreak/>
        <w:t>conocimiento lo acordado y que se le hiciera entrega del nombramiento correspondiente con la vigencia correcta de su encargo.</w:t>
      </w:r>
    </w:p>
    <w:p w:rsidR="002C7277" w:rsidRDefault="002C7277" w:rsidP="000728C1">
      <w:pPr>
        <w:pStyle w:val="Sinespaciado"/>
        <w:spacing w:line="360" w:lineRule="auto"/>
        <w:jc w:val="both"/>
        <w:rPr>
          <w:rFonts w:ascii="Palatino Linotype" w:hAnsi="Palatino Linotype"/>
          <w:sz w:val="24"/>
          <w:szCs w:val="24"/>
        </w:rPr>
      </w:pPr>
    </w:p>
    <w:p w:rsidR="00E50BBA" w:rsidRPr="00C03FBB" w:rsidRDefault="00E50BBA" w:rsidP="0014447C">
      <w:pPr>
        <w:pStyle w:val="Sinespaciado"/>
        <w:spacing w:line="360" w:lineRule="auto"/>
        <w:jc w:val="both"/>
        <w:rPr>
          <w:rFonts w:ascii="Palatino Linotype" w:hAnsi="Palatino Linotype"/>
          <w:sz w:val="24"/>
          <w:szCs w:val="24"/>
        </w:rPr>
      </w:pPr>
      <w:r w:rsidRPr="00C03FBB">
        <w:rPr>
          <w:rFonts w:ascii="Palatino Linotype" w:hAnsi="Palatino Linotype"/>
          <w:sz w:val="24"/>
          <w:szCs w:val="24"/>
        </w:rPr>
        <w:t xml:space="preserve">En razón de lo anterior, este Instituto estima </w:t>
      </w:r>
      <w:r w:rsidR="00C03FBB">
        <w:rPr>
          <w:rFonts w:ascii="Palatino Linotype" w:hAnsi="Palatino Linotype"/>
          <w:sz w:val="24"/>
          <w:szCs w:val="24"/>
        </w:rPr>
        <w:t>necesario realizar el estudio de las constancias que integran el expediente electrónico a fin de dilucidar si la respuesta del Sujeto Obligado puede colmar las pretensiones del hoy Recurrente, así como calificar los motivos y razones de inconformidad de este último.</w:t>
      </w:r>
    </w:p>
    <w:p w:rsidR="00E50BBA" w:rsidRPr="00C03FBB" w:rsidRDefault="00E50BBA" w:rsidP="0014447C">
      <w:pPr>
        <w:pStyle w:val="Sinespaciado"/>
        <w:spacing w:line="360" w:lineRule="auto"/>
        <w:jc w:val="both"/>
        <w:rPr>
          <w:rFonts w:ascii="Palatino Linotype" w:hAnsi="Palatino Linotype"/>
          <w:sz w:val="24"/>
          <w:szCs w:val="24"/>
        </w:rPr>
      </w:pPr>
    </w:p>
    <w:p w:rsidR="00E50BBA" w:rsidRPr="00893C7D" w:rsidRDefault="00C03FBB" w:rsidP="00E50BBA">
      <w:pPr>
        <w:pStyle w:val="Sinespaciado"/>
        <w:spacing w:line="360" w:lineRule="auto"/>
        <w:jc w:val="both"/>
        <w:rPr>
          <w:rFonts w:ascii="Palatino Linotype" w:hAnsi="Palatino Linotype"/>
          <w:color w:val="000000"/>
          <w:sz w:val="24"/>
          <w:szCs w:val="24"/>
        </w:rPr>
      </w:pPr>
      <w:r>
        <w:rPr>
          <w:rFonts w:ascii="Palatino Linotype" w:hAnsi="Palatino Linotype"/>
          <w:sz w:val="24"/>
          <w:szCs w:val="24"/>
        </w:rPr>
        <w:t>Por tanto, en</w:t>
      </w:r>
      <w:r w:rsidR="00E50BBA" w:rsidRPr="00893C7D">
        <w:rPr>
          <w:rFonts w:ascii="Palatino Linotype" w:hAnsi="Palatino Linotype"/>
          <w:sz w:val="24"/>
          <w:szCs w:val="24"/>
        </w:rPr>
        <w:t xml:space="preserve"> primer lugar</w:t>
      </w:r>
      <w:r>
        <w:rPr>
          <w:rFonts w:ascii="Palatino Linotype" w:hAnsi="Palatino Linotype"/>
          <w:sz w:val="24"/>
          <w:szCs w:val="24"/>
        </w:rPr>
        <w:t>,</w:t>
      </w:r>
      <w:r w:rsidR="00E50BBA" w:rsidRPr="00893C7D">
        <w:rPr>
          <w:rFonts w:ascii="Palatino Linotype" w:hAnsi="Palatino Linotype"/>
          <w:sz w:val="24"/>
          <w:szCs w:val="24"/>
        </w:rPr>
        <w:t xml:space="preserve"> </w:t>
      </w:r>
      <w:r w:rsidR="00E50BBA" w:rsidRPr="00893C7D">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50BBA" w:rsidRPr="00893C7D" w:rsidRDefault="00E50BBA" w:rsidP="00E50BBA">
      <w:pPr>
        <w:pStyle w:val="Sinespaciado"/>
        <w:spacing w:line="360" w:lineRule="auto"/>
        <w:jc w:val="both"/>
        <w:rPr>
          <w:rFonts w:ascii="Palatino Linotype" w:hAnsi="Palatino Linotype"/>
          <w:color w:val="000000"/>
          <w:sz w:val="24"/>
          <w:szCs w:val="24"/>
        </w:rPr>
      </w:pPr>
    </w:p>
    <w:p w:rsidR="00E50BBA" w:rsidRPr="004E6B5B" w:rsidRDefault="00E50BBA" w:rsidP="00E50BBA">
      <w:pPr>
        <w:pStyle w:val="Sinespaciado"/>
        <w:ind w:left="567" w:right="567"/>
        <w:jc w:val="both"/>
        <w:rPr>
          <w:rFonts w:ascii="Palatino Linotype" w:hAnsi="Palatino Linotype"/>
          <w:b/>
          <w:i/>
        </w:rPr>
      </w:pPr>
      <w:r w:rsidRPr="004E6B5B">
        <w:rPr>
          <w:rFonts w:ascii="Palatino Linotype" w:hAnsi="Palatino Linotype"/>
          <w:b/>
          <w:i/>
        </w:rPr>
        <w:t>Artículo 6</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E50BBA" w:rsidRPr="004E6B5B" w:rsidRDefault="00E50BBA" w:rsidP="00E50BBA">
      <w:pPr>
        <w:pStyle w:val="Sinespaciado"/>
        <w:ind w:left="567" w:right="567"/>
        <w:jc w:val="both"/>
        <w:rPr>
          <w:rFonts w:ascii="Palatino Linotype" w:hAnsi="Palatino Linotype"/>
          <w:i/>
        </w:rPr>
      </w:pPr>
    </w:p>
    <w:p w:rsidR="00E50BBA" w:rsidRDefault="00E50BBA" w:rsidP="00E50BBA">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w:t>
      </w:r>
      <w:r w:rsidRPr="00626CE3">
        <w:rPr>
          <w:rFonts w:ascii="Palatino Linotype" w:hAnsi="Palatino Linotype"/>
          <w:i/>
        </w:rPr>
        <w:t>, entidad, órgano y organismo de los Poderes Ejecutivo, Legislativo y Judicial,</w:t>
      </w:r>
      <w:r w:rsidRPr="00BA7ED8">
        <w:rPr>
          <w:rFonts w:ascii="Palatino Linotype" w:hAnsi="Palatino Linotype"/>
          <w:i/>
        </w:rPr>
        <w:t xml:space="preserve"> órganos autónomos, partidos políticos, fideicomisos y fondos públicos, así como de cualquier persona física, </w:t>
      </w:r>
      <w:r w:rsidRPr="00BA7ED8">
        <w:rPr>
          <w:rFonts w:ascii="Palatino Linotype" w:hAnsi="Palatino Linotype"/>
          <w:i/>
        </w:rPr>
        <w:lastRenderedPageBreak/>
        <w:t xml:space="preserve">moral o sindicato </w:t>
      </w:r>
      <w:r w:rsidRPr="00626CE3">
        <w:rPr>
          <w:rFonts w:ascii="Palatino Linotype" w:hAnsi="Palatino Linotype"/>
          <w:b/>
          <w:i/>
          <w:u w:val="single"/>
        </w:rPr>
        <w:t>que reciba y ejerza recursos públicos o realice actos de autoridad en el ámbito</w:t>
      </w:r>
      <w:r w:rsidRPr="00BA7ED8">
        <w:rPr>
          <w:rFonts w:ascii="Palatino Linotype" w:hAnsi="Palatino Linotype"/>
          <w:i/>
        </w:rPr>
        <w:t xml:space="preserve"> federal, estatal y </w:t>
      </w:r>
      <w:r w:rsidRPr="00626CE3">
        <w:rPr>
          <w:rFonts w:ascii="Palatino Linotype" w:hAnsi="Palatino Linotype"/>
          <w:b/>
          <w:i/>
          <w:u w:val="single"/>
        </w:rPr>
        <w:t>municipal, es</w:t>
      </w:r>
      <w:r w:rsidRPr="00820C21">
        <w:rPr>
          <w:rFonts w:ascii="Palatino Linotype" w:hAnsi="Palatino Linotype"/>
          <w:b/>
          <w:i/>
          <w:u w:val="single"/>
        </w:rPr>
        <w:t xml:space="preserve">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50BBA" w:rsidRPr="00893C7D" w:rsidRDefault="00E50BBA" w:rsidP="00E50BBA">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E50BBA" w:rsidRPr="00893C7D" w:rsidRDefault="00E50BBA" w:rsidP="00E50BBA">
      <w:pPr>
        <w:pStyle w:val="Sinespaciado"/>
        <w:ind w:left="567" w:right="567"/>
        <w:jc w:val="both"/>
        <w:rPr>
          <w:rFonts w:ascii="Palatino Linotype" w:hAnsi="Palatino Linotype"/>
          <w:sz w:val="24"/>
          <w:szCs w:val="24"/>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i/>
        </w:rPr>
        <w:t>…</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50BBA" w:rsidRPr="006376FA" w:rsidRDefault="00E50BBA" w:rsidP="00E50BBA">
      <w:pPr>
        <w:pStyle w:val="Sinespaciado"/>
        <w:ind w:left="567" w:right="567"/>
        <w:jc w:val="both"/>
        <w:rPr>
          <w:rFonts w:ascii="Palatino Linotype" w:hAnsi="Palatino Linotype"/>
          <w:i/>
        </w:rPr>
      </w:pPr>
    </w:p>
    <w:p w:rsidR="00E50BBA" w:rsidRPr="004E6B5B" w:rsidRDefault="00E50BBA" w:rsidP="00E50BB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50BBA" w:rsidRPr="00893C7D" w:rsidRDefault="00E50BBA" w:rsidP="00E50BBA">
      <w:pPr>
        <w:pStyle w:val="Sinespaciado"/>
        <w:spacing w:line="360" w:lineRule="auto"/>
        <w:jc w:val="both"/>
        <w:rPr>
          <w:rFonts w:ascii="Palatino Linotype" w:hAnsi="Palatino Linotype"/>
          <w:sz w:val="24"/>
          <w:szCs w:val="24"/>
        </w:rPr>
      </w:pPr>
    </w:p>
    <w:p w:rsidR="00E50BBA" w:rsidRDefault="00E50BBA" w:rsidP="00E50BBA">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E50BBA" w:rsidRDefault="00E50BBA" w:rsidP="00E50BBA">
      <w:pPr>
        <w:pStyle w:val="Sinespaciado"/>
        <w:spacing w:line="360" w:lineRule="auto"/>
        <w:jc w:val="both"/>
        <w:rPr>
          <w:rFonts w:ascii="Palatino Linotype" w:hAnsi="Palatino Linotype" w:cs="Arial"/>
          <w:sz w:val="24"/>
          <w:szCs w:val="24"/>
        </w:rPr>
      </w:pPr>
    </w:p>
    <w:p w:rsidR="00753F27" w:rsidRDefault="00E50BBA" w:rsidP="00DA45C4">
      <w:pPr>
        <w:pStyle w:val="Sinespaciado"/>
        <w:spacing w:line="360" w:lineRule="auto"/>
        <w:jc w:val="both"/>
        <w:rPr>
          <w:rFonts w:ascii="Palatino Linotype" w:hAnsi="Palatino Linotype"/>
          <w:sz w:val="24"/>
          <w:szCs w:val="24"/>
        </w:rPr>
      </w:pPr>
      <w:r w:rsidRPr="00745488">
        <w:rPr>
          <w:rFonts w:ascii="Palatino Linotype" w:hAnsi="Palatino Linotype"/>
          <w:sz w:val="24"/>
          <w:szCs w:val="24"/>
        </w:rPr>
        <w:t>En segundo término,</w:t>
      </w:r>
      <w:r w:rsidR="00626CE3">
        <w:rPr>
          <w:rFonts w:ascii="Palatino Linotype" w:hAnsi="Palatino Linotype"/>
          <w:sz w:val="24"/>
          <w:szCs w:val="24"/>
        </w:rPr>
        <w:t xml:space="preserve"> es necesario resaltar que el Recurrente solicitó </w:t>
      </w:r>
      <w:r w:rsidR="00465838">
        <w:rPr>
          <w:rFonts w:ascii="Palatino Linotype" w:hAnsi="Palatino Linotype"/>
          <w:sz w:val="24"/>
          <w:szCs w:val="24"/>
        </w:rPr>
        <w:t xml:space="preserve">información relacionada al Comité de Participación Ciudadana creado a partir de lo establecido en la Ley </w:t>
      </w:r>
      <w:r w:rsidR="00753F27">
        <w:rPr>
          <w:rFonts w:ascii="Palatino Linotype" w:hAnsi="Palatino Linotype"/>
          <w:sz w:val="24"/>
          <w:szCs w:val="24"/>
        </w:rPr>
        <w:t>del Sistema Anticorrupción del Estado de México y Municipios, si bien esto no fue especificado por el particular, el Sujeto Obligado manifestó por medio de diversos oficios de las dependencias y unidades administrativas especificadas anteriormente, que era incompetente para conocer de la información solicitada, lo cual fue ratificado en el Informe Justificado.</w:t>
      </w:r>
    </w:p>
    <w:p w:rsidR="00753F27" w:rsidRDefault="00753F27" w:rsidP="00DA45C4">
      <w:pPr>
        <w:pStyle w:val="Sinespaciado"/>
        <w:spacing w:line="360" w:lineRule="auto"/>
        <w:jc w:val="both"/>
        <w:rPr>
          <w:rFonts w:ascii="Palatino Linotype" w:hAnsi="Palatino Linotype"/>
          <w:sz w:val="24"/>
          <w:szCs w:val="24"/>
        </w:rPr>
      </w:pPr>
    </w:p>
    <w:p w:rsidR="00753F27" w:rsidRDefault="00753F27"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Ahora bien, resulta toral revisar la naturaleza del Comité de Participación Ciudadana Municipal con el fin de establecer si el Sujeto Obligado tiene competencia para conocer de los puntos solicitados por el Recurrente, o bien, si está facultado para proporcionar dicha información.</w:t>
      </w:r>
    </w:p>
    <w:p w:rsidR="00753F27" w:rsidRDefault="00753F27" w:rsidP="00DA45C4">
      <w:pPr>
        <w:pStyle w:val="Sinespaciado"/>
        <w:spacing w:line="360" w:lineRule="auto"/>
        <w:jc w:val="both"/>
        <w:rPr>
          <w:rFonts w:ascii="Palatino Linotype" w:hAnsi="Palatino Linotype"/>
          <w:sz w:val="24"/>
          <w:szCs w:val="24"/>
        </w:rPr>
      </w:pPr>
    </w:p>
    <w:p w:rsidR="00013C88" w:rsidRDefault="00753F27"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En ese contexto, el Comité de Participación Ciudadana Municipal está</w:t>
      </w:r>
      <w:r w:rsidR="00013C88">
        <w:rPr>
          <w:rFonts w:ascii="Palatino Linotype" w:hAnsi="Palatino Linotype"/>
          <w:sz w:val="24"/>
          <w:szCs w:val="24"/>
        </w:rPr>
        <w:t xml:space="preserve"> relacionado al Sistema Municipal Anticorrupción, el cual está previsto en el artículo 123 de la Constitución Política del Estado Libre y Soberano de México, así como en </w:t>
      </w:r>
      <w:r w:rsidR="00A34DC1">
        <w:rPr>
          <w:rFonts w:ascii="Palatino Linotype" w:hAnsi="Palatino Linotype"/>
          <w:sz w:val="24"/>
          <w:szCs w:val="24"/>
        </w:rPr>
        <w:t xml:space="preserve">el 130 bis segundo párrafo, </w:t>
      </w:r>
      <w:r w:rsidR="00013C88">
        <w:rPr>
          <w:rFonts w:ascii="Palatino Linotype" w:hAnsi="Palatino Linotype"/>
          <w:sz w:val="24"/>
          <w:szCs w:val="24"/>
        </w:rPr>
        <w:t>en los que se estipula lo siguiente:</w:t>
      </w:r>
    </w:p>
    <w:p w:rsidR="00013C88" w:rsidRDefault="00013C88" w:rsidP="00DA45C4">
      <w:pPr>
        <w:pStyle w:val="Sinespaciado"/>
        <w:spacing w:line="360" w:lineRule="auto"/>
        <w:jc w:val="both"/>
        <w:rPr>
          <w:rFonts w:ascii="Palatino Linotype" w:hAnsi="Palatino Linotype"/>
          <w:sz w:val="24"/>
          <w:szCs w:val="24"/>
        </w:rPr>
      </w:pPr>
    </w:p>
    <w:p w:rsidR="00013C88" w:rsidRPr="00A34DC1" w:rsidRDefault="00013C88" w:rsidP="00A34DC1">
      <w:pPr>
        <w:pStyle w:val="Sinespaciado"/>
        <w:ind w:left="567" w:right="567"/>
        <w:jc w:val="both"/>
        <w:rPr>
          <w:rFonts w:ascii="Palatino Linotype" w:hAnsi="Palatino Linotype"/>
          <w:i/>
        </w:rPr>
      </w:pPr>
      <w:r w:rsidRPr="00A34DC1">
        <w:rPr>
          <w:rFonts w:ascii="Palatino Linotype" w:hAnsi="Palatino Linotype"/>
          <w:b/>
          <w:bCs/>
          <w:i/>
        </w:rPr>
        <w:t xml:space="preserve">Artículo 123.- </w:t>
      </w:r>
      <w:r w:rsidRPr="00B366CC">
        <w:rPr>
          <w:rFonts w:ascii="Palatino Linotype" w:hAnsi="Palatino Linotype"/>
          <w:b/>
          <w:i/>
          <w:u w:val="single"/>
        </w:rPr>
        <w:t>Los ayuntamientos, en el ámbito de su competencia, desempeñarán facultades normativas, para el régimen de gobierno y administración del Municipio, así como lo relacionado al Sistema Municipal Anticorrupción</w:t>
      </w:r>
      <w:r w:rsidRPr="00A34DC1">
        <w:rPr>
          <w:rFonts w:ascii="Palatino Linotype" w:hAnsi="Palatino Linotype"/>
          <w:i/>
        </w:rPr>
        <w:t xml:space="preserve"> y funciones de inspección, concernientes al cumplimiento de las disposiciones de observancia general aplicables. En la designación de los cargos de dirección de la administración pública municipal se observará el principio de igualdad y equidad de género.</w:t>
      </w:r>
    </w:p>
    <w:p w:rsidR="00013C88" w:rsidRPr="00A34DC1" w:rsidRDefault="00013C88" w:rsidP="00A34DC1">
      <w:pPr>
        <w:pStyle w:val="Sinespaciado"/>
        <w:ind w:left="567" w:right="567"/>
        <w:jc w:val="both"/>
        <w:rPr>
          <w:rFonts w:ascii="Palatino Linotype" w:hAnsi="Palatino Linotype"/>
          <w:i/>
        </w:rPr>
      </w:pPr>
    </w:p>
    <w:p w:rsidR="00013C88" w:rsidRPr="00A34DC1" w:rsidRDefault="00A34DC1" w:rsidP="00A34DC1">
      <w:pPr>
        <w:pStyle w:val="Sinespaciado"/>
        <w:ind w:left="567" w:right="567"/>
        <w:jc w:val="both"/>
        <w:rPr>
          <w:rFonts w:ascii="Palatino Linotype" w:hAnsi="Palatino Linotype"/>
          <w:i/>
        </w:rPr>
      </w:pPr>
      <w:r w:rsidRPr="00A34DC1">
        <w:rPr>
          <w:rFonts w:ascii="Palatino Linotype" w:hAnsi="Palatino Linotype"/>
          <w:b/>
          <w:bCs/>
          <w:i/>
        </w:rPr>
        <w:t xml:space="preserve">Artículo 130 bis. </w:t>
      </w:r>
      <w:r w:rsidRPr="00A34DC1">
        <w:rPr>
          <w:rFonts w:ascii="Palatino Linotype" w:hAnsi="Palatino Linotype"/>
          <w:bCs/>
          <w:i/>
        </w:rPr>
        <w:t>(…)</w:t>
      </w:r>
    </w:p>
    <w:p w:rsidR="00013C88" w:rsidRPr="00A34DC1" w:rsidRDefault="00013C88" w:rsidP="00A34DC1">
      <w:pPr>
        <w:pStyle w:val="Sinespaciado"/>
        <w:ind w:left="567" w:right="567"/>
        <w:jc w:val="both"/>
        <w:rPr>
          <w:rFonts w:ascii="Palatino Linotype" w:hAnsi="Palatino Linotype"/>
          <w:i/>
        </w:rPr>
      </w:pPr>
    </w:p>
    <w:p w:rsidR="00A34DC1" w:rsidRPr="00A34DC1" w:rsidRDefault="00A34DC1" w:rsidP="00A34DC1">
      <w:pPr>
        <w:pStyle w:val="Sinespaciado"/>
        <w:ind w:left="567" w:right="567"/>
        <w:jc w:val="both"/>
        <w:rPr>
          <w:rFonts w:ascii="Palatino Linotype" w:hAnsi="Palatino Linotype"/>
          <w:i/>
        </w:rPr>
      </w:pPr>
      <w:r w:rsidRPr="00B366CC">
        <w:rPr>
          <w:rFonts w:ascii="Palatino Linotype" w:hAnsi="Palatino Linotype"/>
          <w:b/>
          <w:i/>
          <w:u w:val="single"/>
        </w:rPr>
        <w:t xml:space="preserve">El Sistema Municipal Anticorrupción es la instancia de coordinación y </w:t>
      </w:r>
      <w:proofErr w:type="spellStart"/>
      <w:r w:rsidRPr="00B366CC">
        <w:rPr>
          <w:rFonts w:ascii="Palatino Linotype" w:hAnsi="Palatino Linotype"/>
          <w:b/>
          <w:i/>
          <w:u w:val="single"/>
        </w:rPr>
        <w:t>coadyuvancia</w:t>
      </w:r>
      <w:proofErr w:type="spellEnd"/>
      <w:r w:rsidRPr="00B366CC">
        <w:rPr>
          <w:rFonts w:ascii="Palatino Linotype" w:hAnsi="Palatino Linotype"/>
          <w:b/>
          <w:i/>
          <w:u w:val="single"/>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w:t>
      </w:r>
      <w:r w:rsidRPr="00A34DC1">
        <w:rPr>
          <w:rFonts w:ascii="Palatino Linotype" w:hAnsi="Palatino Linotype"/>
          <w:i/>
        </w:rPr>
        <w:t>.</w:t>
      </w:r>
    </w:p>
    <w:p w:rsidR="00A34DC1" w:rsidRPr="00A34DC1" w:rsidRDefault="00A34DC1" w:rsidP="00A34DC1">
      <w:pPr>
        <w:pStyle w:val="Sinespaciado"/>
        <w:ind w:left="567" w:right="567"/>
        <w:jc w:val="both"/>
        <w:rPr>
          <w:rFonts w:ascii="Palatino Linotype" w:hAnsi="Palatino Linotype"/>
          <w:i/>
        </w:rPr>
      </w:pPr>
    </w:p>
    <w:p w:rsidR="00A34DC1" w:rsidRPr="00A34DC1" w:rsidRDefault="00A34DC1" w:rsidP="00A34DC1">
      <w:pPr>
        <w:pStyle w:val="Sinespaciado"/>
        <w:ind w:left="567" w:right="567"/>
        <w:jc w:val="both"/>
        <w:rPr>
          <w:rFonts w:ascii="Palatino Linotype" w:hAnsi="Palatino Linotype"/>
          <w:i/>
        </w:rPr>
      </w:pPr>
      <w:r w:rsidRPr="00A34DC1">
        <w:rPr>
          <w:rFonts w:ascii="Palatino Linotype" w:hAnsi="Palatino Linotype"/>
          <w:i/>
        </w:rPr>
        <w:t xml:space="preserve">Para su funcionamiento se sujetará a las siguientes bases mínimas y conforme a la ley respectiva: </w:t>
      </w:r>
    </w:p>
    <w:p w:rsidR="00A34DC1" w:rsidRPr="00A34DC1" w:rsidRDefault="00A34DC1" w:rsidP="00A34DC1">
      <w:pPr>
        <w:pStyle w:val="Sinespaciado"/>
        <w:ind w:left="567" w:right="567"/>
        <w:jc w:val="both"/>
        <w:rPr>
          <w:rFonts w:ascii="Palatino Linotype" w:hAnsi="Palatino Linotype"/>
          <w:i/>
        </w:rPr>
      </w:pPr>
    </w:p>
    <w:p w:rsidR="00A34DC1" w:rsidRPr="00A34DC1" w:rsidRDefault="00A34DC1" w:rsidP="00A34DC1">
      <w:pPr>
        <w:pStyle w:val="Sinespaciado"/>
        <w:ind w:left="567" w:right="567"/>
        <w:jc w:val="both"/>
        <w:rPr>
          <w:rFonts w:ascii="Palatino Linotype" w:hAnsi="Palatino Linotype"/>
          <w:i/>
        </w:rPr>
      </w:pPr>
      <w:r w:rsidRPr="00A34DC1">
        <w:rPr>
          <w:rFonts w:ascii="Palatino Linotype" w:hAnsi="Palatino Linotype"/>
          <w:b/>
          <w:bCs/>
          <w:i/>
        </w:rPr>
        <w:lastRenderedPageBreak/>
        <w:t xml:space="preserve">I. </w:t>
      </w:r>
      <w:r w:rsidRPr="00A34DC1">
        <w:rPr>
          <w:rFonts w:ascii="Palatino Linotype" w:hAnsi="Palatino Linotype"/>
          <w:i/>
        </w:rPr>
        <w:t xml:space="preserve">El Sistema contará con un Comité Coordinador que estará integrado por el titular de la Contraloría Municipal, el de la Unidad de Transparencia y Acceso a la Información, así como un representante del Comité de Participación Ciudadana, quien lo presidirá. </w:t>
      </w:r>
    </w:p>
    <w:p w:rsidR="00A34DC1" w:rsidRPr="00A34DC1" w:rsidRDefault="00A34DC1" w:rsidP="00A34DC1">
      <w:pPr>
        <w:pStyle w:val="Sinespaciado"/>
        <w:ind w:left="567" w:right="567"/>
        <w:jc w:val="both"/>
        <w:rPr>
          <w:rFonts w:ascii="Palatino Linotype" w:hAnsi="Palatino Linotype"/>
          <w:i/>
        </w:rPr>
      </w:pPr>
      <w:r w:rsidRPr="00A34DC1">
        <w:rPr>
          <w:rFonts w:ascii="Palatino Linotype" w:hAnsi="Palatino Linotype"/>
          <w:b/>
          <w:bCs/>
          <w:i/>
        </w:rPr>
        <w:t xml:space="preserve">II. </w:t>
      </w:r>
      <w:r w:rsidRPr="00A34DC1">
        <w:rPr>
          <w:rFonts w:ascii="Palatino Linotype" w:hAnsi="Palatino Linotype"/>
          <w:i/>
        </w:rPr>
        <w:t xml:space="preserve">El Comité de Participación Ciudadana del Sistema deberá integrarse por tres ciudadanos que se hayan destacado por su contribución al combate a la corrupción, de notoria buena conducta y honorabilidad manifiesta, los cuales serán designados en los términos que establezca la ley. </w:t>
      </w:r>
    </w:p>
    <w:p w:rsidR="00A34DC1" w:rsidRPr="00A34DC1" w:rsidRDefault="00A34DC1" w:rsidP="00A34DC1">
      <w:pPr>
        <w:pStyle w:val="Sinespaciado"/>
        <w:ind w:left="567" w:right="567"/>
        <w:jc w:val="both"/>
        <w:rPr>
          <w:rFonts w:ascii="Palatino Linotype" w:hAnsi="Palatino Linotype"/>
          <w:i/>
        </w:rPr>
      </w:pPr>
      <w:r w:rsidRPr="00A34DC1">
        <w:rPr>
          <w:rFonts w:ascii="Palatino Linotype" w:hAnsi="Palatino Linotype"/>
          <w:b/>
          <w:bCs/>
          <w:i/>
        </w:rPr>
        <w:t xml:space="preserve">III. </w:t>
      </w:r>
      <w:r w:rsidRPr="00A34DC1">
        <w:rPr>
          <w:rFonts w:ascii="Palatino Linotype" w:hAnsi="Palatino Linotype"/>
          <w:i/>
        </w:rPr>
        <w:t xml:space="preserve">Corresponderá al Comité Coordinador del Sistema, en los términos que determine la Ley: </w:t>
      </w:r>
    </w:p>
    <w:p w:rsidR="00A34DC1" w:rsidRPr="00A34DC1" w:rsidRDefault="00A34DC1" w:rsidP="00A34DC1">
      <w:pPr>
        <w:pStyle w:val="Sinespaciado"/>
        <w:ind w:left="567" w:right="567"/>
        <w:jc w:val="both"/>
        <w:rPr>
          <w:rFonts w:ascii="Palatino Linotype" w:hAnsi="Palatino Linotype"/>
          <w:i/>
        </w:rPr>
      </w:pPr>
      <w:r w:rsidRPr="00A34DC1">
        <w:rPr>
          <w:rFonts w:ascii="Palatino Linotype" w:hAnsi="Palatino Linotype"/>
          <w:b/>
          <w:bCs/>
          <w:i/>
        </w:rPr>
        <w:t xml:space="preserve">a) </w:t>
      </w:r>
      <w:r w:rsidRPr="00A34DC1">
        <w:rPr>
          <w:rFonts w:ascii="Palatino Linotype" w:hAnsi="Palatino Linotype"/>
          <w:i/>
        </w:rPr>
        <w:t xml:space="preserve">El establecimiento de mecanismos de coordinación y armonización con el Sistema Estatal Anticorrupción. </w:t>
      </w:r>
    </w:p>
    <w:p w:rsidR="00A34DC1" w:rsidRPr="00A34DC1" w:rsidRDefault="00A34DC1" w:rsidP="00A34DC1">
      <w:pPr>
        <w:pStyle w:val="Sinespaciado"/>
        <w:ind w:left="567" w:right="567"/>
        <w:jc w:val="both"/>
        <w:rPr>
          <w:rFonts w:ascii="Palatino Linotype" w:hAnsi="Palatino Linotype"/>
          <w:i/>
        </w:rPr>
      </w:pPr>
      <w:r w:rsidRPr="00A34DC1">
        <w:rPr>
          <w:rFonts w:ascii="Palatino Linotype" w:hAnsi="Palatino Linotype"/>
          <w:b/>
          <w:bCs/>
          <w:i/>
        </w:rPr>
        <w:t xml:space="preserve">b) </w:t>
      </w:r>
      <w:r w:rsidRPr="00A34DC1">
        <w:rPr>
          <w:rFonts w:ascii="Palatino Linotype" w:hAnsi="Palatino Linotype"/>
          <w:i/>
        </w:rPr>
        <w:t xml:space="preserve">El diseño y promoción de políticas integrales en materia de prevención, control y disuasión de faltas administrativas y hechos de corrupción. </w:t>
      </w:r>
    </w:p>
    <w:p w:rsidR="00A34DC1" w:rsidRPr="00A34DC1" w:rsidRDefault="00A34DC1" w:rsidP="00A34DC1">
      <w:pPr>
        <w:pStyle w:val="Sinespaciado"/>
        <w:ind w:left="567" w:right="567"/>
        <w:jc w:val="both"/>
        <w:rPr>
          <w:rFonts w:ascii="Palatino Linotype" w:hAnsi="Palatino Linotype"/>
          <w:i/>
        </w:rPr>
      </w:pPr>
      <w:r w:rsidRPr="00A34DC1">
        <w:rPr>
          <w:rFonts w:ascii="Palatino Linotype" w:hAnsi="Palatino Linotype"/>
          <w:b/>
          <w:bCs/>
          <w:i/>
        </w:rPr>
        <w:t xml:space="preserve">c) </w:t>
      </w:r>
      <w:r w:rsidRPr="00A34DC1">
        <w:rPr>
          <w:rFonts w:ascii="Palatino Linotype" w:hAnsi="Palatino Linotype"/>
          <w:i/>
        </w:rPr>
        <w:t xml:space="preserve">Actualización y difusión de la información que sobre estas materias generen las instituciones competentes de los órdenes de gobierno. </w:t>
      </w:r>
    </w:p>
    <w:p w:rsidR="00A34DC1" w:rsidRPr="00A34DC1" w:rsidRDefault="00A34DC1" w:rsidP="00A34DC1">
      <w:pPr>
        <w:pStyle w:val="Sinespaciado"/>
        <w:ind w:left="567" w:right="567"/>
        <w:jc w:val="both"/>
        <w:rPr>
          <w:rFonts w:ascii="Palatino Linotype" w:hAnsi="Palatino Linotype"/>
          <w:i/>
        </w:rPr>
      </w:pPr>
      <w:r w:rsidRPr="00A34DC1">
        <w:rPr>
          <w:rFonts w:ascii="Palatino Linotype" w:hAnsi="Palatino Linotype"/>
          <w:b/>
          <w:bCs/>
          <w:i/>
        </w:rPr>
        <w:t xml:space="preserve">d) </w:t>
      </w:r>
      <w:r w:rsidRPr="00A34DC1">
        <w:rPr>
          <w:rFonts w:ascii="Palatino Linotype" w:hAnsi="Palatino Linotype"/>
          <w:i/>
        </w:rPr>
        <w:t xml:space="preserve">La elaboración de un informe anual que contenga los avances y resultados del ejercicio de sus funciones y de la aplicación de políticas y programas en la materia. </w:t>
      </w:r>
    </w:p>
    <w:p w:rsidR="00A34DC1" w:rsidRPr="00A34DC1" w:rsidRDefault="00A34DC1" w:rsidP="00A34DC1">
      <w:pPr>
        <w:pStyle w:val="Sinespaciado"/>
        <w:ind w:left="567" w:right="567"/>
        <w:jc w:val="both"/>
        <w:rPr>
          <w:rFonts w:ascii="Palatino Linotype" w:hAnsi="Palatino Linotype"/>
          <w:sz w:val="24"/>
          <w:szCs w:val="24"/>
        </w:rPr>
      </w:pPr>
      <w:r w:rsidRPr="00A34DC1">
        <w:rPr>
          <w:rFonts w:ascii="Palatino Linotype" w:hAnsi="Palatino Linotype"/>
          <w:b/>
          <w:bCs/>
          <w:i/>
        </w:rPr>
        <w:t xml:space="preserve">e) </w:t>
      </w:r>
      <w:r w:rsidRPr="00A34DC1">
        <w:rPr>
          <w:rFonts w:ascii="Palatino Linotype" w:hAnsi="Palatino Linotype"/>
          <w:i/>
        </w:rPr>
        <w:t>Elaboración y entrega de un informe anual al Comité Coordinador del Sistema Estatal Anticorrupción de las acciones realizadas, las políticas aplicadas y del avance de éstas con respecto al ejercicio de sus funciones, además informar al mismo Comité de la probable comisión de hechos de corrupción y faltas administrativas para que en su caso, emita recomendaciones no vinculantes a las autoridades competentes, a fin de que adopten medidas dirigidas al fortalecimiento institucional para la prevención y erradicación de tales conductas.</w:t>
      </w:r>
      <w:r w:rsidRPr="00A34DC1">
        <w:rPr>
          <w:rFonts w:ascii="Palatino Linotype" w:hAnsi="Palatino Linotype"/>
          <w:sz w:val="24"/>
          <w:szCs w:val="24"/>
        </w:rPr>
        <w:t xml:space="preserve"> </w:t>
      </w:r>
    </w:p>
    <w:p w:rsidR="00A34DC1" w:rsidRPr="00A34DC1" w:rsidRDefault="00A34DC1" w:rsidP="00A34DC1">
      <w:pPr>
        <w:pStyle w:val="Sinespaciado"/>
        <w:spacing w:line="360" w:lineRule="auto"/>
        <w:jc w:val="both"/>
        <w:rPr>
          <w:rFonts w:ascii="Palatino Linotype" w:hAnsi="Palatino Linotype"/>
          <w:sz w:val="24"/>
          <w:szCs w:val="24"/>
        </w:rPr>
      </w:pPr>
    </w:p>
    <w:p w:rsidR="00753F27" w:rsidRDefault="00A34DC1"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dicho Sistema Municipal Anticorrupción está </w:t>
      </w:r>
      <w:r w:rsidR="00753F27">
        <w:rPr>
          <w:rFonts w:ascii="Palatino Linotype" w:hAnsi="Palatino Linotype"/>
          <w:sz w:val="24"/>
          <w:szCs w:val="24"/>
        </w:rPr>
        <w:t xml:space="preserve">regulado por </w:t>
      </w:r>
      <w:r w:rsidR="00632DEE">
        <w:rPr>
          <w:rFonts w:ascii="Palatino Linotype" w:hAnsi="Palatino Linotype"/>
          <w:sz w:val="24"/>
          <w:szCs w:val="24"/>
        </w:rPr>
        <w:t>la Ley del Sistema Anticorrupción del Estado de México y Municipios, que en su parte conducente establece lo siguiente:</w:t>
      </w:r>
    </w:p>
    <w:p w:rsidR="00632DEE" w:rsidRDefault="00632DEE" w:rsidP="00DA45C4">
      <w:pPr>
        <w:pStyle w:val="Sinespaciado"/>
        <w:spacing w:line="360" w:lineRule="auto"/>
        <w:jc w:val="both"/>
        <w:rPr>
          <w:rFonts w:ascii="Palatino Linotype" w:hAnsi="Palatino Linotype"/>
          <w:sz w:val="24"/>
          <w:szCs w:val="24"/>
        </w:rPr>
      </w:pP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Artículo 61. </w:t>
      </w:r>
      <w:r w:rsidRPr="00632DEE">
        <w:rPr>
          <w:rFonts w:ascii="Palatino Linotype" w:hAnsi="Palatino Linotype"/>
          <w:i/>
        </w:rPr>
        <w:t xml:space="preserve">El Sistema Municipal Anticorrupción es la instancia de coordinación y </w:t>
      </w:r>
      <w:proofErr w:type="spellStart"/>
      <w:r w:rsidRPr="00632DEE">
        <w:rPr>
          <w:rFonts w:ascii="Palatino Linotype" w:hAnsi="Palatino Linotype"/>
          <w:i/>
        </w:rPr>
        <w:t>coadyuvancia</w:t>
      </w:r>
      <w:proofErr w:type="spellEnd"/>
      <w:r w:rsidRPr="00632DEE">
        <w:rPr>
          <w:rFonts w:ascii="Palatino Linotype" w:hAnsi="Palatino Linotype"/>
          <w:i/>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w:t>
      </w:r>
    </w:p>
    <w:p w:rsidR="00632DEE" w:rsidRPr="00632DEE" w:rsidRDefault="00632DEE" w:rsidP="00632DEE">
      <w:pPr>
        <w:pStyle w:val="Sinespaciado"/>
        <w:ind w:left="567" w:right="567"/>
        <w:jc w:val="both"/>
        <w:rPr>
          <w:rFonts w:ascii="Palatino Linotype" w:hAnsi="Palatino Linotype"/>
          <w:i/>
        </w:rPr>
      </w:pP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Artículo 62. </w:t>
      </w:r>
      <w:r w:rsidRPr="00632DEE">
        <w:rPr>
          <w:rFonts w:ascii="Palatino Linotype" w:hAnsi="Palatino Linotype"/>
          <w:b/>
          <w:i/>
          <w:u w:val="single"/>
        </w:rPr>
        <w:t>El Sistema Municipal Anticorrupción se integrará por</w:t>
      </w:r>
      <w:r w:rsidRPr="00632DEE">
        <w:rPr>
          <w:rFonts w:ascii="Palatino Linotype" w:hAnsi="Palatino Linotype"/>
          <w:i/>
        </w:rPr>
        <w:t>:</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 </w:t>
      </w:r>
      <w:r w:rsidRPr="00632DEE">
        <w:rPr>
          <w:rFonts w:ascii="Palatino Linotype" w:hAnsi="Palatino Linotype"/>
          <w:i/>
        </w:rPr>
        <w:t>Un Comité Coordinador Municipal.</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II. </w:t>
      </w:r>
      <w:r w:rsidRPr="00632DEE">
        <w:rPr>
          <w:rFonts w:ascii="Palatino Linotype" w:hAnsi="Palatino Linotype"/>
          <w:b/>
          <w:i/>
          <w:u w:val="single"/>
        </w:rPr>
        <w:t>Un Comité de Participación Ciudadana</w:t>
      </w:r>
      <w:r w:rsidRPr="00632DEE">
        <w:rPr>
          <w:rFonts w:ascii="Palatino Linotype" w:hAnsi="Palatino Linotype"/>
          <w:i/>
        </w:rPr>
        <w:t>.</w:t>
      </w:r>
    </w:p>
    <w:p w:rsidR="00632DEE" w:rsidRPr="00632DEE" w:rsidRDefault="00632DEE" w:rsidP="00632DEE">
      <w:pPr>
        <w:pStyle w:val="Sinespaciado"/>
        <w:ind w:left="567" w:right="567"/>
        <w:jc w:val="both"/>
        <w:rPr>
          <w:rFonts w:ascii="Palatino Linotype" w:hAnsi="Palatino Linotype"/>
          <w:i/>
        </w:rPr>
      </w:pP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Artículo 63. </w:t>
      </w:r>
      <w:r w:rsidRPr="00632DEE">
        <w:rPr>
          <w:rFonts w:ascii="Palatino Linotype" w:hAnsi="Palatino Linotype"/>
          <w:i/>
        </w:rPr>
        <w:t>El Comité Coordinador Municipal se integrará por:</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 </w:t>
      </w:r>
      <w:r w:rsidRPr="00632DEE">
        <w:rPr>
          <w:rFonts w:ascii="Palatino Linotype" w:hAnsi="Palatino Linotype"/>
          <w:i/>
        </w:rPr>
        <w:t>El titular de la contraloría municipal.</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II. </w:t>
      </w:r>
      <w:r w:rsidRPr="00632DEE">
        <w:rPr>
          <w:rFonts w:ascii="Palatino Linotype" w:hAnsi="Palatino Linotype"/>
          <w:i/>
        </w:rPr>
        <w:t>El titular de la unidad de transparencia y acceso a la información del municipio.</w:t>
      </w:r>
    </w:p>
    <w:p w:rsid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III. </w:t>
      </w:r>
      <w:r w:rsidRPr="00632DEE">
        <w:rPr>
          <w:rFonts w:ascii="Palatino Linotype" w:hAnsi="Palatino Linotype"/>
          <w:b/>
          <w:i/>
          <w:u w:val="single"/>
        </w:rPr>
        <w:t>Un representante del Comité de Participación Ciudadana Municipal, quien lo presidirá</w:t>
      </w:r>
      <w:r w:rsidRPr="00632DEE">
        <w:rPr>
          <w:rFonts w:ascii="Palatino Linotype" w:hAnsi="Palatino Linotype"/>
          <w:i/>
        </w:rPr>
        <w:t>.</w:t>
      </w:r>
    </w:p>
    <w:p w:rsidR="00632DEE" w:rsidRDefault="00632DEE" w:rsidP="00632DEE">
      <w:pPr>
        <w:pStyle w:val="Sinespaciado"/>
        <w:ind w:left="567" w:right="567"/>
        <w:jc w:val="both"/>
        <w:rPr>
          <w:rFonts w:ascii="Palatino Linotype" w:hAnsi="Palatino Linotype"/>
          <w:i/>
        </w:rPr>
      </w:pP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Artículo 64. </w:t>
      </w:r>
      <w:r w:rsidRPr="00632DEE">
        <w:rPr>
          <w:rFonts w:ascii="Palatino Linotype" w:hAnsi="Palatino Linotype"/>
          <w:i/>
        </w:rPr>
        <w:t>Son facultades del Comité Coordinador Municipal, las siguientes:</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 </w:t>
      </w:r>
      <w:r w:rsidRPr="00632DEE">
        <w:rPr>
          <w:rFonts w:ascii="Palatino Linotype" w:hAnsi="Palatino Linotype"/>
          <w:i/>
        </w:rPr>
        <w:t>El establecimiento de mecanismos de coordinación y armonización con el Sistema Estatal</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i/>
        </w:rPr>
        <w:t>Anticorrupción.</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II. </w:t>
      </w:r>
      <w:r w:rsidRPr="00632DEE">
        <w:rPr>
          <w:rFonts w:ascii="Palatino Linotype" w:hAnsi="Palatino Linotype"/>
          <w:i/>
        </w:rPr>
        <w:t>El diseño y promoción de políticas integrales en materia de prevención, control y disuasión de faltas</w:t>
      </w:r>
      <w:r>
        <w:rPr>
          <w:rFonts w:ascii="Palatino Linotype" w:hAnsi="Palatino Linotype"/>
          <w:i/>
        </w:rPr>
        <w:t xml:space="preserve"> </w:t>
      </w:r>
      <w:r w:rsidRPr="00632DEE">
        <w:rPr>
          <w:rFonts w:ascii="Palatino Linotype" w:hAnsi="Palatino Linotype"/>
          <w:i/>
        </w:rPr>
        <w:t>administrativas y hechos de corrupción.</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III. </w:t>
      </w:r>
      <w:r w:rsidRPr="00632DEE">
        <w:rPr>
          <w:rFonts w:ascii="Palatino Linotype" w:hAnsi="Palatino Linotype"/>
          <w:i/>
        </w:rPr>
        <w:t>Actualización y difusión de la información que sobre estas materias generen las instituciones</w:t>
      </w:r>
      <w:r>
        <w:rPr>
          <w:rFonts w:ascii="Palatino Linotype" w:hAnsi="Palatino Linotype"/>
          <w:i/>
        </w:rPr>
        <w:t xml:space="preserve"> </w:t>
      </w:r>
      <w:r w:rsidRPr="00632DEE">
        <w:rPr>
          <w:rFonts w:ascii="Palatino Linotype" w:hAnsi="Palatino Linotype"/>
          <w:i/>
        </w:rPr>
        <w:t>competentes de los órdenes de gobierno.</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IV. </w:t>
      </w:r>
      <w:r w:rsidRPr="00632DEE">
        <w:rPr>
          <w:rFonts w:ascii="Palatino Linotype" w:hAnsi="Palatino Linotype"/>
          <w:i/>
        </w:rPr>
        <w:t>La elaboración de un informe anual que contenga los avances y resultados del ejercicio de sus</w:t>
      </w:r>
      <w:r>
        <w:rPr>
          <w:rFonts w:ascii="Palatino Linotype" w:hAnsi="Palatino Linotype"/>
          <w:i/>
        </w:rPr>
        <w:t xml:space="preserve"> </w:t>
      </w:r>
      <w:r w:rsidRPr="00632DEE">
        <w:rPr>
          <w:rFonts w:ascii="Palatino Linotype" w:hAnsi="Palatino Linotype"/>
          <w:i/>
        </w:rPr>
        <w:t>funciones y de la aplicación de políticas y programas en la materia.</w:t>
      </w:r>
    </w:p>
    <w:p w:rsidR="00632DEE" w:rsidRP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V. </w:t>
      </w:r>
      <w:r w:rsidRPr="00632DEE">
        <w:rPr>
          <w:rFonts w:ascii="Palatino Linotype" w:hAnsi="Palatino Linotype"/>
          <w:i/>
        </w:rPr>
        <w:t>Elaboración y entrega de un informe anual al Comité Coordinador del Sistema Estatal</w:t>
      </w:r>
      <w:r>
        <w:rPr>
          <w:rFonts w:ascii="Palatino Linotype" w:hAnsi="Palatino Linotype"/>
          <w:i/>
        </w:rPr>
        <w:t xml:space="preserve"> </w:t>
      </w:r>
      <w:r w:rsidRPr="00632DEE">
        <w:rPr>
          <w:rFonts w:ascii="Palatino Linotype" w:hAnsi="Palatino Linotype"/>
          <w:i/>
        </w:rPr>
        <w:t>Anticorrupción de las acciones realizadas, las políticas aplicadas y del avance de éstas con respecto del</w:t>
      </w:r>
      <w:r>
        <w:rPr>
          <w:rFonts w:ascii="Palatino Linotype" w:hAnsi="Palatino Linotype"/>
          <w:i/>
        </w:rPr>
        <w:t xml:space="preserve"> </w:t>
      </w:r>
      <w:r w:rsidRPr="00632DEE">
        <w:rPr>
          <w:rFonts w:ascii="Palatino Linotype" w:hAnsi="Palatino Linotype"/>
          <w:i/>
        </w:rPr>
        <w:t>ejercicio de sus funciones, además informar al mismo Comité de la probable comisión de hechos de</w:t>
      </w:r>
      <w:r>
        <w:rPr>
          <w:rFonts w:ascii="Palatino Linotype" w:hAnsi="Palatino Linotype"/>
          <w:i/>
        </w:rPr>
        <w:t xml:space="preserve"> </w:t>
      </w:r>
      <w:r w:rsidRPr="00632DEE">
        <w:rPr>
          <w:rFonts w:ascii="Palatino Linotype" w:hAnsi="Palatino Linotype"/>
          <w:i/>
        </w:rPr>
        <w:t>corrupción y faltas administrativas para que en su caso, emita recomendaciones no vinculantes a las</w:t>
      </w:r>
      <w:r>
        <w:rPr>
          <w:rFonts w:ascii="Palatino Linotype" w:hAnsi="Palatino Linotype"/>
          <w:i/>
        </w:rPr>
        <w:t xml:space="preserve"> </w:t>
      </w:r>
      <w:r w:rsidRPr="00632DEE">
        <w:rPr>
          <w:rFonts w:ascii="Palatino Linotype" w:hAnsi="Palatino Linotype"/>
          <w:i/>
        </w:rPr>
        <w:t>autoridades competentes, a fin de adoptar medidas dirigidas al fortalecimiento institucional para la</w:t>
      </w:r>
      <w:r>
        <w:rPr>
          <w:rFonts w:ascii="Palatino Linotype" w:hAnsi="Palatino Linotype"/>
          <w:i/>
        </w:rPr>
        <w:t xml:space="preserve"> </w:t>
      </w:r>
      <w:r w:rsidRPr="00632DEE">
        <w:rPr>
          <w:rFonts w:ascii="Palatino Linotype" w:hAnsi="Palatino Linotype"/>
          <w:i/>
        </w:rPr>
        <w:t>prevención y erradicación de tales conductas.</w:t>
      </w:r>
    </w:p>
    <w:p w:rsid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VI. </w:t>
      </w:r>
      <w:r w:rsidRPr="00632DEE">
        <w:rPr>
          <w:rFonts w:ascii="Palatino Linotype" w:hAnsi="Palatino Linotype"/>
          <w:i/>
        </w:rPr>
        <w:t>Las demás señaladas en otros ordenamientos jurídicos aplicables.</w:t>
      </w:r>
    </w:p>
    <w:p w:rsidR="00632DEE" w:rsidRDefault="00632DEE" w:rsidP="00632DEE">
      <w:pPr>
        <w:pStyle w:val="Sinespaciado"/>
        <w:ind w:left="567" w:right="567"/>
        <w:jc w:val="both"/>
        <w:rPr>
          <w:rFonts w:ascii="Palatino Linotype" w:hAnsi="Palatino Linotype"/>
          <w:i/>
        </w:rPr>
      </w:pPr>
    </w:p>
    <w:p w:rsidR="00632DEE" w:rsidRDefault="00632DEE" w:rsidP="00632DEE">
      <w:pPr>
        <w:pStyle w:val="Sinespaciado"/>
        <w:ind w:left="567" w:right="567"/>
        <w:jc w:val="both"/>
        <w:rPr>
          <w:rFonts w:ascii="Palatino Linotype" w:hAnsi="Palatino Linotype"/>
          <w:i/>
        </w:rPr>
      </w:pPr>
      <w:r w:rsidRPr="00632DEE">
        <w:rPr>
          <w:rFonts w:ascii="Palatino Linotype" w:hAnsi="Palatino Linotype"/>
          <w:b/>
          <w:bCs/>
          <w:i/>
        </w:rPr>
        <w:t xml:space="preserve">Artículo 68. </w:t>
      </w:r>
      <w:r w:rsidRPr="00B366CC">
        <w:rPr>
          <w:rFonts w:ascii="Palatino Linotype" w:hAnsi="Palatino Linotype"/>
          <w:b/>
          <w:i/>
          <w:u w:val="single"/>
        </w:rPr>
        <w:t>El Comité de Participación Ciudadana Municipal, tiene como objetivo coadyuvar, en términos de la presente Ley al cumplimiento de los objetivos del Comité Coordinador Municipal, así como ser la instancia de vinculación con las organizaciones sociales y académicas relacionadas con las materias del Sistema Municipal Anticorrupción</w:t>
      </w:r>
      <w:r w:rsidRPr="00632DEE">
        <w:rPr>
          <w:rFonts w:ascii="Palatino Linotype" w:hAnsi="Palatino Linotype"/>
          <w:i/>
        </w:rPr>
        <w:t>.</w:t>
      </w:r>
    </w:p>
    <w:p w:rsidR="00632DEE" w:rsidRDefault="00632DEE" w:rsidP="00632DEE">
      <w:pPr>
        <w:pStyle w:val="Sinespaciado"/>
        <w:ind w:left="567" w:right="567"/>
        <w:jc w:val="both"/>
        <w:rPr>
          <w:rFonts w:ascii="Palatino Linotype" w:hAnsi="Palatino Linotype"/>
          <w:i/>
        </w:rPr>
      </w:pPr>
    </w:p>
    <w:p w:rsidR="000E48F0" w:rsidRDefault="000E48F0" w:rsidP="000E48F0">
      <w:pPr>
        <w:pStyle w:val="Sinespaciado"/>
        <w:ind w:left="567" w:right="567"/>
        <w:jc w:val="both"/>
        <w:rPr>
          <w:rFonts w:ascii="Palatino Linotype" w:hAnsi="Palatino Linotype"/>
          <w:i/>
        </w:rPr>
      </w:pPr>
      <w:r w:rsidRPr="000E48F0">
        <w:rPr>
          <w:rFonts w:ascii="Palatino Linotype" w:hAnsi="Palatino Linotype"/>
          <w:b/>
          <w:bCs/>
          <w:i/>
        </w:rPr>
        <w:t xml:space="preserve">Artículo 69. </w:t>
      </w:r>
      <w:r w:rsidRPr="000E48F0">
        <w:rPr>
          <w:rFonts w:ascii="Palatino Linotype" w:hAnsi="Palatino Linotype"/>
          <w:i/>
        </w:rPr>
        <w:t>El Comité de Participación Ciudadana Municipal se integrará por tres ciudadanos que se</w:t>
      </w:r>
      <w:r>
        <w:rPr>
          <w:rFonts w:ascii="Palatino Linotype" w:hAnsi="Palatino Linotype"/>
          <w:i/>
        </w:rPr>
        <w:t xml:space="preserve"> </w:t>
      </w:r>
      <w:r w:rsidRPr="000E48F0">
        <w:rPr>
          <w:rFonts w:ascii="Palatino Linotype" w:hAnsi="Palatino Linotype"/>
          <w:i/>
        </w:rPr>
        <w:t>hayan destacado por su contribución al combate a la corrupción, de notoria buena conducta y</w:t>
      </w:r>
      <w:r>
        <w:rPr>
          <w:rFonts w:ascii="Palatino Linotype" w:hAnsi="Palatino Linotype"/>
          <w:i/>
        </w:rPr>
        <w:t xml:space="preserve"> </w:t>
      </w:r>
      <w:r w:rsidRPr="000E48F0">
        <w:rPr>
          <w:rFonts w:ascii="Palatino Linotype" w:hAnsi="Palatino Linotype"/>
          <w:i/>
        </w:rPr>
        <w:t>honorabilidad manifiesta.</w:t>
      </w:r>
    </w:p>
    <w:p w:rsidR="000E48F0" w:rsidRPr="000E48F0" w:rsidRDefault="000E48F0" w:rsidP="000E48F0">
      <w:pPr>
        <w:pStyle w:val="Sinespaciado"/>
        <w:ind w:left="567" w:right="567"/>
        <w:jc w:val="both"/>
        <w:rPr>
          <w:rFonts w:ascii="Palatino Linotype" w:hAnsi="Palatino Linotype"/>
          <w:i/>
        </w:rPr>
      </w:pPr>
    </w:p>
    <w:p w:rsidR="000E48F0" w:rsidRDefault="000E48F0" w:rsidP="000E48F0">
      <w:pPr>
        <w:pStyle w:val="Sinespaciado"/>
        <w:ind w:left="567" w:right="567"/>
        <w:jc w:val="both"/>
        <w:rPr>
          <w:rFonts w:ascii="Palatino Linotype" w:hAnsi="Palatino Linotype"/>
          <w:i/>
        </w:rPr>
      </w:pPr>
      <w:r w:rsidRPr="000E48F0">
        <w:rPr>
          <w:rFonts w:ascii="Palatino Linotype" w:hAnsi="Palatino Linotype"/>
          <w:b/>
          <w:bCs/>
          <w:i/>
        </w:rPr>
        <w:t xml:space="preserve">Artículo 70. </w:t>
      </w:r>
      <w:r w:rsidRPr="00B366CC">
        <w:rPr>
          <w:rFonts w:ascii="Palatino Linotype" w:hAnsi="Palatino Linotype"/>
          <w:b/>
          <w:i/>
          <w:u w:val="single"/>
        </w:rPr>
        <w:t>Los integrantes del Comité de Participación Ciudadana Municipal, no podrán ocupar durante el tiempo de su gestión un empleo, cargo o comisión de cualquier naturaleza, en los gobiernos federal, local o municipal</w:t>
      </w:r>
      <w:r w:rsidRPr="000E48F0">
        <w:rPr>
          <w:rFonts w:ascii="Palatino Linotype" w:hAnsi="Palatino Linotype"/>
          <w:i/>
        </w:rPr>
        <w:t>, ni cualquier otro empleo que les impida el libre ejercicio de los servicios que</w:t>
      </w:r>
      <w:r>
        <w:rPr>
          <w:rFonts w:ascii="Palatino Linotype" w:hAnsi="Palatino Linotype"/>
          <w:i/>
        </w:rPr>
        <w:t xml:space="preserve"> </w:t>
      </w:r>
      <w:r w:rsidRPr="000E48F0">
        <w:rPr>
          <w:rFonts w:ascii="Palatino Linotype" w:hAnsi="Palatino Linotype"/>
          <w:i/>
        </w:rPr>
        <w:t>prestarán en dicho Comité.</w:t>
      </w:r>
    </w:p>
    <w:p w:rsidR="000E48F0" w:rsidRPr="000E48F0" w:rsidRDefault="000E48F0" w:rsidP="000E48F0">
      <w:pPr>
        <w:pStyle w:val="Sinespaciado"/>
        <w:ind w:left="567" w:right="567"/>
        <w:jc w:val="both"/>
        <w:rPr>
          <w:rFonts w:ascii="Palatino Linotype" w:hAnsi="Palatino Linotype"/>
          <w:i/>
        </w:rPr>
      </w:pPr>
    </w:p>
    <w:p w:rsidR="000E48F0" w:rsidRDefault="000E48F0" w:rsidP="000E48F0">
      <w:pPr>
        <w:pStyle w:val="Sinespaciado"/>
        <w:ind w:left="567" w:right="567"/>
        <w:jc w:val="both"/>
        <w:rPr>
          <w:rFonts w:ascii="Palatino Linotype" w:hAnsi="Palatino Linotype"/>
          <w:i/>
        </w:rPr>
      </w:pPr>
      <w:r w:rsidRPr="000E48F0">
        <w:rPr>
          <w:rFonts w:ascii="Palatino Linotype" w:hAnsi="Palatino Linotype"/>
          <w:i/>
        </w:rPr>
        <w:t>Durarán en su encargo tres años sin posibilidad de reelección, serán renovados de manera escalonada</w:t>
      </w:r>
      <w:r>
        <w:rPr>
          <w:rFonts w:ascii="Palatino Linotype" w:hAnsi="Palatino Linotype"/>
          <w:i/>
        </w:rPr>
        <w:t xml:space="preserve"> </w:t>
      </w:r>
      <w:r w:rsidRPr="000E48F0">
        <w:rPr>
          <w:rFonts w:ascii="Palatino Linotype" w:hAnsi="Palatino Linotype"/>
          <w:i/>
        </w:rPr>
        <w:t>y solo podrán ser removidos por alguna de las causas establecidas en la normatividad relativa a los</w:t>
      </w:r>
      <w:r>
        <w:rPr>
          <w:rFonts w:ascii="Palatino Linotype" w:hAnsi="Palatino Linotype"/>
          <w:i/>
        </w:rPr>
        <w:t xml:space="preserve"> </w:t>
      </w:r>
      <w:r w:rsidRPr="000E48F0">
        <w:rPr>
          <w:rFonts w:ascii="Palatino Linotype" w:hAnsi="Palatino Linotype"/>
          <w:i/>
        </w:rPr>
        <w:t>actos de particulares vinculados con faltas administrativas graves.</w:t>
      </w:r>
    </w:p>
    <w:p w:rsidR="000E48F0" w:rsidRPr="000E48F0" w:rsidRDefault="000E48F0" w:rsidP="000E48F0">
      <w:pPr>
        <w:pStyle w:val="Sinespaciado"/>
        <w:ind w:left="567" w:right="567"/>
        <w:jc w:val="both"/>
        <w:rPr>
          <w:rFonts w:ascii="Palatino Linotype" w:hAnsi="Palatino Linotype"/>
          <w:i/>
        </w:rPr>
      </w:pPr>
    </w:p>
    <w:p w:rsidR="000E48F0" w:rsidRDefault="000E48F0" w:rsidP="000E48F0">
      <w:pPr>
        <w:pStyle w:val="Sinespaciado"/>
        <w:ind w:left="567" w:right="567"/>
        <w:jc w:val="both"/>
        <w:rPr>
          <w:rFonts w:ascii="Palatino Linotype" w:hAnsi="Palatino Linotype"/>
          <w:i/>
        </w:rPr>
      </w:pPr>
      <w:r w:rsidRPr="000E48F0">
        <w:rPr>
          <w:rFonts w:ascii="Palatino Linotype" w:hAnsi="Palatino Linotype"/>
          <w:b/>
          <w:bCs/>
          <w:i/>
        </w:rPr>
        <w:t xml:space="preserve">Artículo 71. </w:t>
      </w:r>
      <w:r w:rsidRPr="00B366CC">
        <w:rPr>
          <w:rFonts w:ascii="Palatino Linotype" w:hAnsi="Palatino Linotype"/>
          <w:b/>
          <w:i/>
          <w:u w:val="single"/>
        </w:rPr>
        <w:t>Los miembros del Comité de Participación Ciudadana Municipal, no tendrán relación laboral alguna por virtud de su encargo en el Comité Coordinador Municipal, sin embargo, su contraprestación se determinará a través de contratos de prestación de servicios por honorarios, en términos de lo que establezca el Comité Coordinador Municipal, por lo que no gozarán de prestaciones, garantizando así la objetividad en sus aportaciones</w:t>
      </w:r>
      <w:r w:rsidRPr="000E48F0">
        <w:rPr>
          <w:rFonts w:ascii="Palatino Linotype" w:hAnsi="Palatino Linotype"/>
          <w:i/>
        </w:rPr>
        <w:t>.</w:t>
      </w:r>
    </w:p>
    <w:p w:rsidR="000E48F0" w:rsidRPr="000E48F0" w:rsidRDefault="000E48F0" w:rsidP="000E48F0">
      <w:pPr>
        <w:pStyle w:val="Sinespaciado"/>
        <w:ind w:left="567" w:right="567"/>
        <w:jc w:val="both"/>
        <w:rPr>
          <w:rFonts w:ascii="Palatino Linotype" w:hAnsi="Palatino Linotype"/>
          <w:i/>
        </w:rPr>
      </w:pPr>
    </w:p>
    <w:p w:rsidR="000E48F0" w:rsidRDefault="000E48F0" w:rsidP="000E48F0">
      <w:pPr>
        <w:pStyle w:val="Sinespaciado"/>
        <w:ind w:left="567" w:right="567"/>
        <w:jc w:val="both"/>
        <w:rPr>
          <w:rFonts w:ascii="Palatino Linotype" w:hAnsi="Palatino Linotype"/>
          <w:i/>
        </w:rPr>
      </w:pPr>
      <w:r w:rsidRPr="000E48F0">
        <w:rPr>
          <w:rFonts w:ascii="Palatino Linotype" w:hAnsi="Palatino Linotype"/>
          <w:i/>
        </w:rPr>
        <w:t>Los integrantes del Comité de Participación Ciudadana Municipal estarán sujetos al régimen de</w:t>
      </w:r>
      <w:r>
        <w:rPr>
          <w:rFonts w:ascii="Palatino Linotype" w:hAnsi="Palatino Linotype"/>
          <w:i/>
        </w:rPr>
        <w:t xml:space="preserve"> </w:t>
      </w:r>
      <w:r w:rsidRPr="000E48F0">
        <w:rPr>
          <w:rFonts w:ascii="Palatino Linotype" w:hAnsi="Palatino Linotype"/>
          <w:i/>
        </w:rPr>
        <w:t>responsabilidades que señala la Ley de Responsabilidades Administrativas del Estado de México y</w:t>
      </w:r>
      <w:r>
        <w:rPr>
          <w:rFonts w:ascii="Palatino Linotype" w:hAnsi="Palatino Linotype"/>
          <w:i/>
        </w:rPr>
        <w:t xml:space="preserve"> </w:t>
      </w:r>
      <w:r w:rsidRPr="000E48F0">
        <w:rPr>
          <w:rFonts w:ascii="Palatino Linotype" w:hAnsi="Palatino Linotype"/>
          <w:i/>
        </w:rPr>
        <w:t>Municipios y le serán aplicables las obligaciones de confidencialidad, secrecía y resguardo de</w:t>
      </w:r>
      <w:r>
        <w:rPr>
          <w:rFonts w:ascii="Palatino Linotype" w:hAnsi="Palatino Linotype"/>
          <w:i/>
        </w:rPr>
        <w:t xml:space="preserve"> </w:t>
      </w:r>
      <w:r w:rsidRPr="000E48F0">
        <w:rPr>
          <w:rFonts w:ascii="Palatino Linotype" w:hAnsi="Palatino Linotype"/>
          <w:i/>
        </w:rPr>
        <w:t>información que establezcan las leyes aplicables.</w:t>
      </w:r>
    </w:p>
    <w:p w:rsidR="000E48F0" w:rsidRPr="000E48F0" w:rsidRDefault="000E48F0" w:rsidP="000E48F0">
      <w:pPr>
        <w:pStyle w:val="Sinespaciado"/>
        <w:ind w:left="567" w:right="567"/>
        <w:jc w:val="both"/>
        <w:rPr>
          <w:rFonts w:ascii="Palatino Linotype" w:hAnsi="Palatino Linotype"/>
          <w:i/>
        </w:rPr>
      </w:pPr>
    </w:p>
    <w:p w:rsidR="00632DEE" w:rsidRDefault="000E48F0" w:rsidP="000E48F0">
      <w:pPr>
        <w:pStyle w:val="Sinespaciado"/>
        <w:ind w:left="567" w:right="567"/>
        <w:jc w:val="both"/>
        <w:rPr>
          <w:rFonts w:ascii="Palatino Linotype" w:hAnsi="Palatino Linotype"/>
          <w:i/>
        </w:rPr>
      </w:pPr>
      <w:r w:rsidRPr="000E48F0">
        <w:rPr>
          <w:rFonts w:ascii="Palatino Linotype" w:hAnsi="Palatino Linotype"/>
          <w:i/>
        </w:rPr>
        <w:t>En la conformación del Comité de Participación Ciudadana Municipal, se procurará que prevalezca la</w:t>
      </w:r>
      <w:r>
        <w:rPr>
          <w:rFonts w:ascii="Palatino Linotype" w:hAnsi="Palatino Linotype"/>
          <w:i/>
        </w:rPr>
        <w:t xml:space="preserve"> </w:t>
      </w:r>
      <w:r w:rsidRPr="000E48F0">
        <w:rPr>
          <w:rFonts w:ascii="Palatino Linotype" w:hAnsi="Palatino Linotype"/>
          <w:i/>
        </w:rPr>
        <w:t>equidad de género.</w:t>
      </w:r>
    </w:p>
    <w:p w:rsidR="00632DEE" w:rsidRDefault="00632DEE" w:rsidP="00632DEE">
      <w:pPr>
        <w:pStyle w:val="Sinespaciado"/>
        <w:ind w:left="567" w:right="567"/>
        <w:jc w:val="both"/>
        <w:rPr>
          <w:rFonts w:ascii="Palatino Linotype" w:hAnsi="Palatino Linotype"/>
          <w:i/>
        </w:rPr>
      </w:pPr>
    </w:p>
    <w:p w:rsidR="000E48F0" w:rsidRPr="000E48F0" w:rsidRDefault="000E48F0" w:rsidP="000E48F0">
      <w:pPr>
        <w:pStyle w:val="Sinespaciado"/>
        <w:ind w:left="567" w:right="567"/>
        <w:jc w:val="both"/>
        <w:rPr>
          <w:rFonts w:ascii="Palatino Linotype" w:hAnsi="Palatino Linotype"/>
          <w:i/>
        </w:rPr>
      </w:pPr>
      <w:r w:rsidRPr="000E48F0">
        <w:rPr>
          <w:rFonts w:ascii="Palatino Linotype" w:hAnsi="Palatino Linotype"/>
          <w:b/>
          <w:bCs/>
          <w:i/>
        </w:rPr>
        <w:t xml:space="preserve">Artículo 72. </w:t>
      </w:r>
      <w:r w:rsidRPr="000E48F0">
        <w:rPr>
          <w:rFonts w:ascii="Palatino Linotype" w:hAnsi="Palatino Linotype"/>
          <w:i/>
        </w:rPr>
        <w:t>Los integrantes del Comité de Participación Ciudadana Municipal, serán nombrados</w:t>
      </w:r>
      <w:r>
        <w:rPr>
          <w:rFonts w:ascii="Palatino Linotype" w:hAnsi="Palatino Linotype"/>
          <w:i/>
        </w:rPr>
        <w:t xml:space="preserve"> </w:t>
      </w:r>
      <w:r w:rsidRPr="000E48F0">
        <w:rPr>
          <w:rFonts w:ascii="Palatino Linotype" w:hAnsi="Palatino Linotype"/>
          <w:i/>
        </w:rPr>
        <w:t>conforme al procedimiento siguiente:</w:t>
      </w:r>
    </w:p>
    <w:p w:rsidR="000E48F0" w:rsidRPr="000E48F0" w:rsidRDefault="000E48F0" w:rsidP="000E48F0">
      <w:pPr>
        <w:pStyle w:val="Sinespaciado"/>
        <w:ind w:left="567" w:right="567"/>
        <w:jc w:val="both"/>
        <w:rPr>
          <w:rFonts w:ascii="Palatino Linotype" w:hAnsi="Palatino Linotype"/>
          <w:i/>
        </w:rPr>
      </w:pPr>
      <w:r w:rsidRPr="000E48F0">
        <w:rPr>
          <w:rFonts w:ascii="Palatino Linotype" w:hAnsi="Palatino Linotype"/>
          <w:b/>
          <w:bCs/>
          <w:i/>
        </w:rPr>
        <w:t xml:space="preserve">I. </w:t>
      </w:r>
      <w:r w:rsidRPr="000E48F0">
        <w:rPr>
          <w:rFonts w:ascii="Palatino Linotype" w:hAnsi="Palatino Linotype"/>
          <w:i/>
        </w:rPr>
        <w:t>El Ayuntamiento constituirá una Comisión de Selección Municipal, integrada por cinco mexiquenses</w:t>
      </w:r>
      <w:r>
        <w:rPr>
          <w:rFonts w:ascii="Palatino Linotype" w:hAnsi="Palatino Linotype"/>
          <w:i/>
        </w:rPr>
        <w:t xml:space="preserve"> </w:t>
      </w:r>
      <w:r w:rsidRPr="000E48F0">
        <w:rPr>
          <w:rFonts w:ascii="Palatino Linotype" w:hAnsi="Palatino Linotype"/>
          <w:i/>
        </w:rPr>
        <w:t>por un periodo de dieciocho meses, de la siguiente manera:</w:t>
      </w:r>
    </w:p>
    <w:p w:rsidR="00632DEE" w:rsidRDefault="000E48F0" w:rsidP="000E48F0">
      <w:pPr>
        <w:pStyle w:val="Sinespaciado"/>
        <w:ind w:left="1134" w:right="567"/>
        <w:jc w:val="both"/>
        <w:rPr>
          <w:rFonts w:ascii="Palatino Linotype" w:hAnsi="Palatino Linotype"/>
          <w:i/>
        </w:rPr>
      </w:pPr>
      <w:r w:rsidRPr="000E48F0">
        <w:rPr>
          <w:rFonts w:ascii="Palatino Linotype" w:hAnsi="Palatino Linotype"/>
          <w:b/>
          <w:bCs/>
          <w:i/>
        </w:rPr>
        <w:t xml:space="preserve">a) </w:t>
      </w:r>
      <w:r w:rsidRPr="000E48F0">
        <w:rPr>
          <w:rFonts w:ascii="Palatino Linotype" w:hAnsi="Palatino Linotype"/>
          <w:i/>
        </w:rPr>
        <w:t>Convocará a las instituciones de educación e investigación del Municipio para proponer candidatos</w:t>
      </w:r>
      <w:r>
        <w:rPr>
          <w:rFonts w:ascii="Palatino Linotype" w:hAnsi="Palatino Linotype"/>
          <w:i/>
        </w:rPr>
        <w:t xml:space="preserve"> </w:t>
      </w:r>
      <w:r w:rsidRPr="000E48F0">
        <w:rPr>
          <w:rFonts w:ascii="Palatino Linotype" w:hAnsi="Palatino Linotype"/>
          <w:i/>
        </w:rPr>
        <w:t>a fin de conformar la Comisión de referencia, para lo cual deberán enviar los documentos que acrediten</w:t>
      </w:r>
      <w:r>
        <w:rPr>
          <w:rFonts w:ascii="Palatino Linotype" w:hAnsi="Palatino Linotype"/>
          <w:i/>
        </w:rPr>
        <w:t xml:space="preserve"> </w:t>
      </w:r>
      <w:r w:rsidRPr="000E48F0">
        <w:rPr>
          <w:rFonts w:ascii="Palatino Linotype" w:hAnsi="Palatino Linotype"/>
          <w:i/>
        </w:rPr>
        <w:t>el perfil solicitado en la convocatoria, en un plazo no mayor a quince días hábiles para seleccionar a</w:t>
      </w:r>
      <w:r>
        <w:rPr>
          <w:rFonts w:ascii="Palatino Linotype" w:hAnsi="Palatino Linotype"/>
          <w:i/>
        </w:rPr>
        <w:t xml:space="preserve"> </w:t>
      </w:r>
      <w:r w:rsidRPr="000E48F0">
        <w:rPr>
          <w:rFonts w:ascii="Palatino Linotype" w:hAnsi="Palatino Linotype"/>
          <w:i/>
        </w:rPr>
        <w:t>tres integrantes, basándose en los elementos decisorios que se hayan plasmado en la convocatoria,</w:t>
      </w:r>
      <w:r>
        <w:rPr>
          <w:rFonts w:ascii="Palatino Linotype" w:hAnsi="Palatino Linotype"/>
          <w:i/>
        </w:rPr>
        <w:t xml:space="preserve"> </w:t>
      </w:r>
      <w:r w:rsidRPr="000E48F0">
        <w:rPr>
          <w:rFonts w:ascii="Palatino Linotype" w:hAnsi="Palatino Linotype"/>
          <w:i/>
        </w:rPr>
        <w:t>tomando en cuenta que se hayan destacado por su contribución en materia de fiscalización, de</w:t>
      </w:r>
      <w:r>
        <w:rPr>
          <w:rFonts w:ascii="Palatino Linotype" w:hAnsi="Palatino Linotype"/>
          <w:i/>
        </w:rPr>
        <w:t xml:space="preserve"> </w:t>
      </w:r>
      <w:r w:rsidRPr="000E48F0">
        <w:rPr>
          <w:rFonts w:ascii="Palatino Linotype" w:hAnsi="Palatino Linotype"/>
          <w:i/>
        </w:rPr>
        <w:t>rendición de cuentas y combate a la corrupción.</w:t>
      </w:r>
    </w:p>
    <w:p w:rsidR="000E48F0" w:rsidRDefault="000E48F0" w:rsidP="000E48F0">
      <w:pPr>
        <w:pStyle w:val="Sinespaciado"/>
        <w:ind w:left="1134" w:right="567"/>
        <w:jc w:val="both"/>
        <w:rPr>
          <w:rFonts w:ascii="Palatino Linotype" w:hAnsi="Palatino Linotype"/>
          <w:i/>
        </w:rPr>
      </w:pPr>
      <w:r w:rsidRPr="000E48F0">
        <w:rPr>
          <w:rFonts w:ascii="Palatino Linotype" w:hAnsi="Palatino Linotype"/>
          <w:b/>
          <w:bCs/>
          <w:i/>
        </w:rPr>
        <w:lastRenderedPageBreak/>
        <w:t xml:space="preserve">b) </w:t>
      </w:r>
      <w:r w:rsidRPr="000E48F0">
        <w:rPr>
          <w:rFonts w:ascii="Palatino Linotype" w:hAnsi="Palatino Linotype"/>
          <w:i/>
        </w:rPr>
        <w:t>Convocará a organizaciones de la sociedad civil o en su caso, personas con conocimientos en</w:t>
      </w:r>
      <w:r>
        <w:rPr>
          <w:rFonts w:ascii="Palatino Linotype" w:hAnsi="Palatino Linotype"/>
          <w:i/>
        </w:rPr>
        <w:t xml:space="preserve"> </w:t>
      </w:r>
      <w:r w:rsidRPr="000E48F0">
        <w:rPr>
          <w:rFonts w:ascii="Palatino Linotype" w:hAnsi="Palatino Linotype"/>
          <w:i/>
        </w:rPr>
        <w:t>materia de fiscalización, de rendición de cuentas y combate a la corrupción para seleccionar a dos</w:t>
      </w:r>
      <w:r>
        <w:rPr>
          <w:rFonts w:ascii="Palatino Linotype" w:hAnsi="Palatino Linotype"/>
          <w:i/>
        </w:rPr>
        <w:t xml:space="preserve"> </w:t>
      </w:r>
      <w:r w:rsidRPr="000E48F0">
        <w:rPr>
          <w:rFonts w:ascii="Palatino Linotype" w:hAnsi="Palatino Linotype"/>
          <w:i/>
        </w:rPr>
        <w:t>integrantes, en los mismos términos del inciso anterior.</w:t>
      </w:r>
    </w:p>
    <w:p w:rsidR="000E48F0" w:rsidRPr="000E48F0" w:rsidRDefault="000E48F0" w:rsidP="000E48F0">
      <w:pPr>
        <w:pStyle w:val="Sinespaciado"/>
        <w:ind w:left="1134" w:right="567"/>
        <w:jc w:val="both"/>
        <w:rPr>
          <w:rFonts w:ascii="Palatino Linotype" w:hAnsi="Palatino Linotype"/>
          <w:i/>
        </w:rPr>
      </w:pPr>
    </w:p>
    <w:p w:rsidR="000E48F0" w:rsidRDefault="000E48F0" w:rsidP="000E48F0">
      <w:pPr>
        <w:pStyle w:val="Sinespaciado"/>
        <w:ind w:left="1134" w:right="567"/>
        <w:jc w:val="both"/>
        <w:rPr>
          <w:rFonts w:ascii="Palatino Linotype" w:hAnsi="Palatino Linotype"/>
          <w:i/>
        </w:rPr>
      </w:pPr>
      <w:r w:rsidRPr="000E48F0">
        <w:rPr>
          <w:rFonts w:ascii="Palatino Linotype" w:hAnsi="Palatino Linotype"/>
          <w:i/>
        </w:rPr>
        <w:t>El cargo de miembro de la Comisión de Selección Municipal será honorario.</w:t>
      </w:r>
    </w:p>
    <w:p w:rsidR="000E48F0" w:rsidRPr="000E48F0" w:rsidRDefault="000E48F0" w:rsidP="000E48F0">
      <w:pPr>
        <w:pStyle w:val="Sinespaciado"/>
        <w:ind w:left="1134" w:right="567"/>
        <w:jc w:val="both"/>
        <w:rPr>
          <w:rFonts w:ascii="Palatino Linotype" w:hAnsi="Palatino Linotype"/>
          <w:i/>
        </w:rPr>
      </w:pPr>
    </w:p>
    <w:p w:rsidR="00632DEE" w:rsidRDefault="000E48F0" w:rsidP="000E48F0">
      <w:pPr>
        <w:pStyle w:val="Sinespaciado"/>
        <w:ind w:left="1134" w:right="567"/>
        <w:jc w:val="both"/>
        <w:rPr>
          <w:rFonts w:ascii="Palatino Linotype" w:hAnsi="Palatino Linotype"/>
          <w:i/>
        </w:rPr>
      </w:pPr>
      <w:r w:rsidRPr="000E48F0">
        <w:rPr>
          <w:rFonts w:ascii="Palatino Linotype" w:hAnsi="Palatino Linotype"/>
          <w:i/>
        </w:rPr>
        <w:t>Quienes funjan como integrantes no podrán ser designados como integrantes del Comité de</w:t>
      </w:r>
      <w:r>
        <w:rPr>
          <w:rFonts w:ascii="Palatino Linotype" w:hAnsi="Palatino Linotype"/>
          <w:i/>
        </w:rPr>
        <w:t xml:space="preserve"> </w:t>
      </w:r>
      <w:r w:rsidRPr="000E48F0">
        <w:rPr>
          <w:rFonts w:ascii="Palatino Linotype" w:hAnsi="Palatino Linotype"/>
          <w:i/>
        </w:rPr>
        <w:t>Participación Ciudadana Municipal, por un periodo de tres años contados a partir de la disolución de</w:t>
      </w:r>
      <w:r>
        <w:rPr>
          <w:rFonts w:ascii="Palatino Linotype" w:hAnsi="Palatino Linotype"/>
          <w:i/>
        </w:rPr>
        <w:t xml:space="preserve"> </w:t>
      </w:r>
      <w:r w:rsidRPr="000E48F0">
        <w:rPr>
          <w:rFonts w:ascii="Palatino Linotype" w:hAnsi="Palatino Linotype"/>
          <w:i/>
        </w:rPr>
        <w:t>la Comisión de Selección Municipal.</w:t>
      </w:r>
    </w:p>
    <w:p w:rsidR="00632DEE" w:rsidRDefault="00632DEE" w:rsidP="00632DEE">
      <w:pPr>
        <w:pStyle w:val="Sinespaciado"/>
        <w:ind w:left="567" w:right="567"/>
        <w:jc w:val="both"/>
        <w:rPr>
          <w:rFonts w:ascii="Palatino Linotype" w:hAnsi="Palatino Linotype"/>
          <w:i/>
        </w:rPr>
      </w:pPr>
    </w:p>
    <w:p w:rsidR="000E48F0" w:rsidRDefault="000E48F0" w:rsidP="000E48F0">
      <w:pPr>
        <w:pStyle w:val="Sinespaciado"/>
        <w:ind w:left="567" w:right="567"/>
        <w:jc w:val="both"/>
        <w:rPr>
          <w:rFonts w:ascii="Palatino Linotype" w:hAnsi="Palatino Linotype"/>
          <w:i/>
        </w:rPr>
      </w:pPr>
      <w:r w:rsidRPr="000E48F0">
        <w:rPr>
          <w:rFonts w:ascii="Palatino Linotype" w:hAnsi="Palatino Linotype"/>
          <w:b/>
          <w:bCs/>
          <w:i/>
        </w:rPr>
        <w:t xml:space="preserve">II. </w:t>
      </w:r>
      <w:r w:rsidRPr="000E48F0">
        <w:rPr>
          <w:rFonts w:ascii="Palatino Linotype" w:hAnsi="Palatino Linotype"/>
          <w:i/>
        </w:rPr>
        <w:t>La Comisión de Selección Municipal deberá emitir una convocatoria con el objeto de realizar</w:t>
      </w:r>
      <w:r>
        <w:rPr>
          <w:rFonts w:ascii="Palatino Linotype" w:hAnsi="Palatino Linotype"/>
          <w:i/>
        </w:rPr>
        <w:t xml:space="preserve"> </w:t>
      </w:r>
      <w:r w:rsidRPr="000E48F0">
        <w:rPr>
          <w:rFonts w:ascii="Palatino Linotype" w:hAnsi="Palatino Linotype"/>
          <w:i/>
        </w:rPr>
        <w:t>consulta pública municipal para que presenten sus postulaciones de aspirantes a ocupar el cargo.</w:t>
      </w:r>
    </w:p>
    <w:p w:rsidR="000E48F0" w:rsidRPr="000E48F0" w:rsidRDefault="000E48F0" w:rsidP="000E48F0">
      <w:pPr>
        <w:pStyle w:val="Sinespaciado"/>
        <w:ind w:left="567" w:right="567"/>
        <w:jc w:val="both"/>
        <w:rPr>
          <w:rFonts w:ascii="Palatino Linotype" w:hAnsi="Palatino Linotype"/>
          <w:i/>
        </w:rPr>
      </w:pPr>
    </w:p>
    <w:p w:rsidR="000E48F0" w:rsidRPr="000E48F0" w:rsidRDefault="000E48F0" w:rsidP="000E48F0">
      <w:pPr>
        <w:pStyle w:val="Sinespaciado"/>
        <w:ind w:left="567" w:right="567"/>
        <w:jc w:val="both"/>
        <w:rPr>
          <w:rFonts w:ascii="Palatino Linotype" w:hAnsi="Palatino Linotype"/>
          <w:i/>
        </w:rPr>
      </w:pPr>
      <w:r w:rsidRPr="000E48F0">
        <w:rPr>
          <w:rFonts w:ascii="Palatino Linotype" w:hAnsi="Palatino Linotype"/>
          <w:i/>
        </w:rPr>
        <w:t>Para ello, definirá la metodología, plazos y criterios de selección de los integrantes del Comité de</w:t>
      </w:r>
      <w:r>
        <w:rPr>
          <w:rFonts w:ascii="Palatino Linotype" w:hAnsi="Palatino Linotype"/>
          <w:i/>
        </w:rPr>
        <w:t xml:space="preserve"> </w:t>
      </w:r>
      <w:r w:rsidRPr="000E48F0">
        <w:rPr>
          <w:rFonts w:ascii="Palatino Linotype" w:hAnsi="Palatino Linotype"/>
          <w:i/>
        </w:rPr>
        <w:t>Participación Ciudadana Municipal y deberá hacerlo público, en donde deberá considerar al menos las</w:t>
      </w:r>
      <w:r>
        <w:rPr>
          <w:rFonts w:ascii="Palatino Linotype" w:hAnsi="Palatino Linotype"/>
          <w:i/>
        </w:rPr>
        <w:t xml:space="preserve"> </w:t>
      </w:r>
      <w:r w:rsidRPr="000E48F0">
        <w:rPr>
          <w:rFonts w:ascii="Palatino Linotype" w:hAnsi="Palatino Linotype"/>
          <w:i/>
        </w:rPr>
        <w:t>siguientes características:</w:t>
      </w:r>
    </w:p>
    <w:p w:rsidR="000E48F0" w:rsidRPr="000E48F0" w:rsidRDefault="000E48F0" w:rsidP="000E48F0">
      <w:pPr>
        <w:pStyle w:val="Sinespaciado"/>
        <w:ind w:left="1134" w:right="567"/>
        <w:jc w:val="both"/>
        <w:rPr>
          <w:rFonts w:ascii="Palatino Linotype" w:hAnsi="Palatino Linotype"/>
          <w:i/>
        </w:rPr>
      </w:pPr>
      <w:r w:rsidRPr="000E48F0">
        <w:rPr>
          <w:rFonts w:ascii="Palatino Linotype" w:hAnsi="Palatino Linotype"/>
          <w:b/>
          <w:bCs/>
          <w:i/>
        </w:rPr>
        <w:t xml:space="preserve">a) </w:t>
      </w:r>
      <w:r w:rsidRPr="000E48F0">
        <w:rPr>
          <w:rFonts w:ascii="Palatino Linotype" w:hAnsi="Palatino Linotype"/>
          <w:i/>
        </w:rPr>
        <w:t>El método de registro y evaluación de los aspirantes.</w:t>
      </w:r>
    </w:p>
    <w:p w:rsidR="000E48F0" w:rsidRPr="000E48F0" w:rsidRDefault="000E48F0" w:rsidP="000E48F0">
      <w:pPr>
        <w:pStyle w:val="Sinespaciado"/>
        <w:ind w:left="1134" w:right="567"/>
        <w:jc w:val="both"/>
        <w:rPr>
          <w:rFonts w:ascii="Palatino Linotype" w:hAnsi="Palatino Linotype"/>
          <w:i/>
        </w:rPr>
      </w:pPr>
      <w:r w:rsidRPr="000E48F0">
        <w:rPr>
          <w:rFonts w:ascii="Palatino Linotype" w:hAnsi="Palatino Linotype"/>
          <w:b/>
          <w:bCs/>
          <w:i/>
        </w:rPr>
        <w:t xml:space="preserve">b) </w:t>
      </w:r>
      <w:r w:rsidRPr="000E48F0">
        <w:rPr>
          <w:rFonts w:ascii="Palatino Linotype" w:hAnsi="Palatino Linotype"/>
          <w:i/>
        </w:rPr>
        <w:t>Hacer pública la lista de los aspirantes.</w:t>
      </w:r>
    </w:p>
    <w:p w:rsidR="000E48F0" w:rsidRPr="000E48F0" w:rsidRDefault="000E48F0" w:rsidP="000E48F0">
      <w:pPr>
        <w:pStyle w:val="Sinespaciado"/>
        <w:ind w:left="1134" w:right="567"/>
        <w:jc w:val="both"/>
        <w:rPr>
          <w:rFonts w:ascii="Palatino Linotype" w:hAnsi="Palatino Linotype"/>
          <w:i/>
        </w:rPr>
      </w:pPr>
      <w:r w:rsidRPr="000E48F0">
        <w:rPr>
          <w:rFonts w:ascii="Palatino Linotype" w:hAnsi="Palatino Linotype"/>
          <w:b/>
          <w:bCs/>
          <w:i/>
        </w:rPr>
        <w:t xml:space="preserve">c) </w:t>
      </w:r>
      <w:r w:rsidRPr="000E48F0">
        <w:rPr>
          <w:rFonts w:ascii="Palatino Linotype" w:hAnsi="Palatino Linotype"/>
          <w:i/>
        </w:rPr>
        <w:t>Hacer públicos los documentos que hayan sido entregados para su inscripción en versiones</w:t>
      </w:r>
      <w:r>
        <w:rPr>
          <w:rFonts w:ascii="Palatino Linotype" w:hAnsi="Palatino Linotype"/>
          <w:i/>
        </w:rPr>
        <w:t xml:space="preserve"> </w:t>
      </w:r>
      <w:r w:rsidRPr="000E48F0">
        <w:rPr>
          <w:rFonts w:ascii="Palatino Linotype" w:hAnsi="Palatino Linotype"/>
          <w:i/>
        </w:rPr>
        <w:t>públicas.</w:t>
      </w:r>
      <w:bookmarkStart w:id="0" w:name="_GoBack"/>
      <w:bookmarkEnd w:id="0"/>
    </w:p>
    <w:p w:rsidR="000E48F0" w:rsidRPr="000E48F0" w:rsidRDefault="000E48F0" w:rsidP="000E48F0">
      <w:pPr>
        <w:pStyle w:val="Sinespaciado"/>
        <w:ind w:left="1134" w:right="567"/>
        <w:jc w:val="both"/>
        <w:rPr>
          <w:rFonts w:ascii="Palatino Linotype" w:hAnsi="Palatino Linotype"/>
          <w:i/>
        </w:rPr>
      </w:pPr>
      <w:r w:rsidRPr="000E48F0">
        <w:rPr>
          <w:rFonts w:ascii="Palatino Linotype" w:hAnsi="Palatino Linotype"/>
          <w:b/>
          <w:bCs/>
          <w:i/>
        </w:rPr>
        <w:t xml:space="preserve">d) </w:t>
      </w:r>
      <w:r w:rsidRPr="000E48F0">
        <w:rPr>
          <w:rFonts w:ascii="Palatino Linotype" w:hAnsi="Palatino Linotype"/>
          <w:i/>
        </w:rPr>
        <w:t>Hacer público el cronograma de audiencias.</w:t>
      </w:r>
    </w:p>
    <w:p w:rsidR="000E48F0" w:rsidRPr="000E48F0" w:rsidRDefault="000E48F0" w:rsidP="000E48F0">
      <w:pPr>
        <w:pStyle w:val="Sinespaciado"/>
        <w:ind w:left="1134" w:right="567"/>
        <w:jc w:val="both"/>
        <w:rPr>
          <w:rFonts w:ascii="Palatino Linotype" w:hAnsi="Palatino Linotype"/>
          <w:i/>
        </w:rPr>
      </w:pPr>
      <w:r w:rsidRPr="000E48F0">
        <w:rPr>
          <w:rFonts w:ascii="Palatino Linotype" w:hAnsi="Palatino Linotype"/>
          <w:b/>
          <w:bCs/>
          <w:i/>
        </w:rPr>
        <w:t xml:space="preserve">e) </w:t>
      </w:r>
      <w:r w:rsidRPr="000E48F0">
        <w:rPr>
          <w:rFonts w:ascii="Palatino Linotype" w:hAnsi="Palatino Linotype"/>
          <w:i/>
        </w:rPr>
        <w:t>Podrán efectuarse audiencias públicas en las que se invitará a participar a investigadores,</w:t>
      </w:r>
      <w:r>
        <w:rPr>
          <w:rFonts w:ascii="Palatino Linotype" w:hAnsi="Palatino Linotype"/>
          <w:i/>
        </w:rPr>
        <w:t xml:space="preserve"> </w:t>
      </w:r>
      <w:r w:rsidRPr="000E48F0">
        <w:rPr>
          <w:rFonts w:ascii="Palatino Linotype" w:hAnsi="Palatino Linotype"/>
          <w:i/>
        </w:rPr>
        <w:t>académicos y a organizaciones de la sociedad civil, especialistas en la materia.</w:t>
      </w:r>
    </w:p>
    <w:p w:rsidR="000E48F0" w:rsidRDefault="000E48F0" w:rsidP="000E48F0">
      <w:pPr>
        <w:pStyle w:val="Sinespaciado"/>
        <w:ind w:left="1134" w:right="567"/>
        <w:jc w:val="both"/>
        <w:rPr>
          <w:rFonts w:ascii="Palatino Linotype" w:hAnsi="Palatino Linotype"/>
          <w:i/>
        </w:rPr>
      </w:pPr>
      <w:r w:rsidRPr="000E48F0">
        <w:rPr>
          <w:rFonts w:ascii="Palatino Linotype" w:hAnsi="Palatino Linotype"/>
          <w:b/>
          <w:bCs/>
          <w:i/>
        </w:rPr>
        <w:t xml:space="preserve">f) </w:t>
      </w:r>
      <w:r w:rsidRPr="000E48F0">
        <w:rPr>
          <w:rFonts w:ascii="Palatino Linotype" w:hAnsi="Palatino Linotype"/>
          <w:i/>
        </w:rPr>
        <w:t>El plazo en que se deberá hacer la designación que al efecto se determine y que se tomará, en sesión</w:t>
      </w:r>
      <w:r>
        <w:rPr>
          <w:rFonts w:ascii="Palatino Linotype" w:hAnsi="Palatino Linotype"/>
          <w:i/>
        </w:rPr>
        <w:t xml:space="preserve"> </w:t>
      </w:r>
      <w:r w:rsidRPr="000E48F0">
        <w:rPr>
          <w:rFonts w:ascii="Palatino Linotype" w:hAnsi="Palatino Linotype"/>
          <w:i/>
        </w:rPr>
        <w:t>pública, por el voto de la mayoría de sus miembros.</w:t>
      </w:r>
    </w:p>
    <w:p w:rsidR="000E48F0" w:rsidRPr="000E48F0" w:rsidRDefault="000E48F0" w:rsidP="000E48F0">
      <w:pPr>
        <w:pStyle w:val="Sinespaciado"/>
        <w:ind w:left="567" w:right="567"/>
        <w:jc w:val="both"/>
        <w:rPr>
          <w:rFonts w:ascii="Palatino Linotype" w:hAnsi="Palatino Linotype"/>
          <w:i/>
        </w:rPr>
      </w:pPr>
    </w:p>
    <w:p w:rsidR="000E48F0" w:rsidRDefault="000E48F0" w:rsidP="000E48F0">
      <w:pPr>
        <w:pStyle w:val="Sinespaciado"/>
        <w:ind w:left="567" w:right="567"/>
        <w:jc w:val="both"/>
        <w:rPr>
          <w:rFonts w:ascii="Palatino Linotype" w:hAnsi="Palatino Linotype"/>
          <w:i/>
        </w:rPr>
      </w:pPr>
      <w:r w:rsidRPr="000E48F0">
        <w:rPr>
          <w:rFonts w:ascii="Palatino Linotype" w:hAnsi="Palatino Linotype"/>
          <w:i/>
        </w:rPr>
        <w:t>En caso de generar vacantes imprevistas, el proceso de selección del nuevo integrante no podrá exceder</w:t>
      </w:r>
      <w:r>
        <w:rPr>
          <w:rFonts w:ascii="Palatino Linotype" w:hAnsi="Palatino Linotype"/>
          <w:i/>
        </w:rPr>
        <w:t xml:space="preserve"> </w:t>
      </w:r>
      <w:r w:rsidRPr="000E48F0">
        <w:rPr>
          <w:rFonts w:ascii="Palatino Linotype" w:hAnsi="Palatino Linotype"/>
          <w:i/>
        </w:rPr>
        <w:t>el límite de cuarenta y cinco días hábiles y el ciudadano que resulte electo desempeñará el encargo por</w:t>
      </w:r>
      <w:r>
        <w:rPr>
          <w:rFonts w:ascii="Palatino Linotype" w:hAnsi="Palatino Linotype"/>
          <w:i/>
        </w:rPr>
        <w:t xml:space="preserve"> </w:t>
      </w:r>
      <w:r w:rsidRPr="000E48F0">
        <w:rPr>
          <w:rFonts w:ascii="Palatino Linotype" w:hAnsi="Palatino Linotype"/>
          <w:i/>
        </w:rPr>
        <w:t>el tiempo restante de la vacante a ocupar.</w:t>
      </w:r>
    </w:p>
    <w:p w:rsidR="00753F27" w:rsidRDefault="00753F27" w:rsidP="00DA45C4">
      <w:pPr>
        <w:pStyle w:val="Sinespaciado"/>
        <w:spacing w:line="360" w:lineRule="auto"/>
        <w:jc w:val="both"/>
        <w:rPr>
          <w:rFonts w:ascii="Palatino Linotype" w:hAnsi="Palatino Linotype"/>
          <w:sz w:val="24"/>
          <w:szCs w:val="24"/>
        </w:rPr>
      </w:pPr>
    </w:p>
    <w:p w:rsidR="00753F27" w:rsidRDefault="00B366CC" w:rsidP="00B366CC">
      <w:pPr>
        <w:pStyle w:val="Sinespaciado"/>
        <w:spacing w:line="360" w:lineRule="auto"/>
        <w:jc w:val="both"/>
        <w:rPr>
          <w:rFonts w:ascii="Palatino Linotype" w:hAnsi="Palatino Linotype"/>
          <w:sz w:val="24"/>
          <w:szCs w:val="24"/>
        </w:rPr>
      </w:pPr>
      <w:r>
        <w:rPr>
          <w:rFonts w:ascii="Palatino Linotype" w:hAnsi="Palatino Linotype"/>
          <w:sz w:val="24"/>
          <w:szCs w:val="24"/>
        </w:rPr>
        <w:t>De lo anterior, se desprende que el Sistema Municipal Anticorrupción está integrado por dos instancias: a) el Comité Coordinador Municipal integrado por e</w:t>
      </w:r>
      <w:r w:rsidRPr="00B366CC">
        <w:rPr>
          <w:rFonts w:ascii="Palatino Linotype" w:hAnsi="Palatino Linotype"/>
          <w:sz w:val="24"/>
          <w:szCs w:val="24"/>
        </w:rPr>
        <w:t>l titular de la c</w:t>
      </w:r>
      <w:r>
        <w:rPr>
          <w:rFonts w:ascii="Palatino Linotype" w:hAnsi="Palatino Linotype"/>
          <w:sz w:val="24"/>
          <w:szCs w:val="24"/>
        </w:rPr>
        <w:t>ontraloría municipal; e</w:t>
      </w:r>
      <w:r w:rsidRPr="00B366CC">
        <w:rPr>
          <w:rFonts w:ascii="Palatino Linotype" w:hAnsi="Palatino Linotype"/>
          <w:sz w:val="24"/>
          <w:szCs w:val="24"/>
        </w:rPr>
        <w:t>l titular de la unidad de transparencia y acceso</w:t>
      </w:r>
      <w:r>
        <w:rPr>
          <w:rFonts w:ascii="Palatino Linotype" w:hAnsi="Palatino Linotype"/>
          <w:sz w:val="24"/>
          <w:szCs w:val="24"/>
        </w:rPr>
        <w:t xml:space="preserve"> a la información </w:t>
      </w:r>
      <w:r>
        <w:rPr>
          <w:rFonts w:ascii="Palatino Linotype" w:hAnsi="Palatino Linotype"/>
          <w:sz w:val="24"/>
          <w:szCs w:val="24"/>
        </w:rPr>
        <w:lastRenderedPageBreak/>
        <w:t>del municipio y u</w:t>
      </w:r>
      <w:r w:rsidRPr="00B366CC">
        <w:rPr>
          <w:rFonts w:ascii="Palatino Linotype" w:hAnsi="Palatino Linotype"/>
          <w:sz w:val="24"/>
          <w:szCs w:val="24"/>
        </w:rPr>
        <w:t>n representante del Comité de Participación Ciudadana Municipal, quien lo presidirá</w:t>
      </w:r>
      <w:r w:rsidR="002B1401">
        <w:rPr>
          <w:rFonts w:ascii="Palatino Linotype" w:hAnsi="Palatino Linotype"/>
          <w:sz w:val="24"/>
          <w:szCs w:val="24"/>
        </w:rPr>
        <w:t>; y b) el Comité de Participación Ciudadana, integrado por tres ciudadanos que serán seleccionados conforme a lo establecido por el artículo 72 de la Ley del Sistema Anticorrupción del Estado de México y Municipios.</w:t>
      </w:r>
    </w:p>
    <w:p w:rsidR="002B1401" w:rsidRDefault="002B1401" w:rsidP="00B366CC">
      <w:pPr>
        <w:pStyle w:val="Sinespaciado"/>
        <w:spacing w:line="360" w:lineRule="auto"/>
        <w:jc w:val="both"/>
        <w:rPr>
          <w:rFonts w:ascii="Palatino Linotype" w:hAnsi="Palatino Linotype"/>
          <w:sz w:val="24"/>
          <w:szCs w:val="24"/>
        </w:rPr>
      </w:pPr>
    </w:p>
    <w:p w:rsidR="002B1401" w:rsidRDefault="002B1401" w:rsidP="00B366C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Sin embargo, es notorio que el Sistema Municipal Anticorrupción conformado por dichos Comités no tiene una relación de subordinación ante los ayuntamientos, sino que, como está dispuesto en la Ley en cita, es </w:t>
      </w:r>
      <w:r w:rsidRPr="002B1401">
        <w:rPr>
          <w:rFonts w:ascii="Palatino Linotype" w:hAnsi="Palatino Linotype"/>
          <w:sz w:val="24"/>
          <w:szCs w:val="24"/>
        </w:rPr>
        <w:t xml:space="preserve">la instancia de coordinación y </w:t>
      </w:r>
      <w:proofErr w:type="spellStart"/>
      <w:r w:rsidRPr="002B1401">
        <w:rPr>
          <w:rFonts w:ascii="Palatino Linotype" w:hAnsi="Palatino Linotype"/>
          <w:sz w:val="24"/>
          <w:szCs w:val="24"/>
        </w:rPr>
        <w:t>coadyuvancia</w:t>
      </w:r>
      <w:proofErr w:type="spellEnd"/>
      <w:r w:rsidRPr="002B1401">
        <w:rPr>
          <w:rFonts w:ascii="Palatino Linotype" w:hAnsi="Palatino Linotype"/>
          <w:sz w:val="24"/>
          <w:szCs w:val="24"/>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w:t>
      </w:r>
    </w:p>
    <w:p w:rsidR="00B366CC" w:rsidRDefault="00B366CC" w:rsidP="00DA45C4">
      <w:pPr>
        <w:pStyle w:val="Sinespaciado"/>
        <w:spacing w:line="360" w:lineRule="auto"/>
        <w:jc w:val="both"/>
        <w:rPr>
          <w:rFonts w:ascii="Palatino Linotype" w:hAnsi="Palatino Linotype"/>
          <w:sz w:val="24"/>
          <w:szCs w:val="24"/>
        </w:rPr>
      </w:pPr>
    </w:p>
    <w:p w:rsidR="00B366CC" w:rsidRDefault="002B1401"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tanto, dado que el mencionado Sistema está establecido por una Ley Estatal, no es dable considerarlo como un dependiente municipal, sino que es un órgano colegiado cuya finalidad es erradicar la corrupción </w:t>
      </w:r>
      <w:r w:rsidR="00CD43C4">
        <w:rPr>
          <w:rFonts w:ascii="Palatino Linotype" w:hAnsi="Palatino Linotype"/>
          <w:sz w:val="24"/>
          <w:szCs w:val="24"/>
        </w:rPr>
        <w:t>municipal</w:t>
      </w:r>
      <w:r>
        <w:rPr>
          <w:rFonts w:ascii="Palatino Linotype" w:hAnsi="Palatino Linotype"/>
          <w:sz w:val="24"/>
          <w:szCs w:val="24"/>
        </w:rPr>
        <w:t xml:space="preserve"> </w:t>
      </w:r>
      <w:r w:rsidR="00CD43C4">
        <w:rPr>
          <w:rFonts w:ascii="Palatino Linotype" w:hAnsi="Palatino Linotype"/>
          <w:sz w:val="24"/>
          <w:szCs w:val="24"/>
        </w:rPr>
        <w:t xml:space="preserve">como coadyuvante de los ayuntamientos, trabajando ambos en coordinación. </w:t>
      </w:r>
    </w:p>
    <w:p w:rsidR="00CD43C4" w:rsidRDefault="00CD43C4" w:rsidP="00DA45C4">
      <w:pPr>
        <w:pStyle w:val="Sinespaciado"/>
        <w:spacing w:line="360" w:lineRule="auto"/>
        <w:jc w:val="both"/>
        <w:rPr>
          <w:rFonts w:ascii="Palatino Linotype" w:hAnsi="Palatino Linotype"/>
          <w:sz w:val="24"/>
          <w:szCs w:val="24"/>
        </w:rPr>
      </w:pPr>
    </w:p>
    <w:p w:rsidR="00B366CC" w:rsidRDefault="00CD43C4" w:rsidP="00CD43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obstante, los ayuntamientos sí están constreñidos a actuar </w:t>
      </w:r>
      <w:r w:rsidRPr="00CD43C4">
        <w:rPr>
          <w:rFonts w:ascii="Palatino Linotype" w:hAnsi="Palatino Linotype"/>
          <w:sz w:val="24"/>
          <w:szCs w:val="24"/>
        </w:rPr>
        <w:t>en el ámbito de su competencia</w:t>
      </w:r>
      <w:r>
        <w:rPr>
          <w:rFonts w:ascii="Palatino Linotype" w:hAnsi="Palatino Linotype"/>
          <w:sz w:val="24"/>
          <w:szCs w:val="24"/>
        </w:rPr>
        <w:t xml:space="preserve"> respecto a lo </w:t>
      </w:r>
      <w:r w:rsidRPr="00CD43C4">
        <w:rPr>
          <w:rFonts w:ascii="Palatino Linotype" w:hAnsi="Palatino Linotype"/>
          <w:sz w:val="24"/>
          <w:szCs w:val="24"/>
        </w:rPr>
        <w:t>relacionado al Sistema Municipal Anticorrupción</w:t>
      </w:r>
      <w:r>
        <w:rPr>
          <w:rFonts w:ascii="Palatino Linotype" w:hAnsi="Palatino Linotype"/>
          <w:sz w:val="24"/>
          <w:szCs w:val="24"/>
        </w:rPr>
        <w:t>.</w:t>
      </w:r>
    </w:p>
    <w:p w:rsidR="00CD43C4" w:rsidRDefault="00CD43C4" w:rsidP="00CD43C4">
      <w:pPr>
        <w:pStyle w:val="Sinespaciado"/>
        <w:spacing w:line="360" w:lineRule="auto"/>
        <w:jc w:val="both"/>
        <w:rPr>
          <w:rFonts w:ascii="Palatino Linotype" w:hAnsi="Palatino Linotype"/>
          <w:sz w:val="24"/>
          <w:szCs w:val="24"/>
        </w:rPr>
      </w:pPr>
    </w:p>
    <w:p w:rsidR="00CD43C4" w:rsidRDefault="00CD43C4" w:rsidP="00CD43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el caso en concreto, aun cuando el Sujeto Obligado manifestó su incompetencia relacionada con la información solicitada por el particular, de los documentos </w:t>
      </w:r>
      <w:r>
        <w:rPr>
          <w:rFonts w:ascii="Palatino Linotype" w:hAnsi="Palatino Linotype"/>
          <w:sz w:val="24"/>
          <w:szCs w:val="24"/>
        </w:rPr>
        <w:lastRenderedPageBreak/>
        <w:t>proporcionados por el Recurrente en la etapa de manifestaciones, se hace evidente que el Sujeto Obligado</w:t>
      </w:r>
      <w:r w:rsidR="00C44151">
        <w:rPr>
          <w:rFonts w:ascii="Palatino Linotype" w:hAnsi="Palatino Linotype"/>
          <w:sz w:val="24"/>
          <w:szCs w:val="24"/>
        </w:rPr>
        <w:t xml:space="preserve"> ha realizado diversas acciones que permiten colegir su participación en la integración del Sistema Municipal Anticorrupción, así como en la integración del Comité de Participación Ciudadana Municipal.</w:t>
      </w:r>
    </w:p>
    <w:p w:rsidR="00C44151" w:rsidRDefault="00C44151" w:rsidP="00CD43C4">
      <w:pPr>
        <w:pStyle w:val="Sinespaciado"/>
        <w:spacing w:line="360" w:lineRule="auto"/>
        <w:jc w:val="both"/>
        <w:rPr>
          <w:rFonts w:ascii="Palatino Linotype" w:hAnsi="Palatino Linotype"/>
          <w:sz w:val="24"/>
          <w:szCs w:val="24"/>
        </w:rPr>
      </w:pPr>
    </w:p>
    <w:p w:rsidR="00C44151" w:rsidRPr="00CD43C4" w:rsidRDefault="00C44151" w:rsidP="00CD43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Lo anterior es así puesto que el Recurrente presentó documentos en los que se advierte la participación del Sujeto Obligado </w:t>
      </w:r>
      <w:r w:rsidR="00DE469D">
        <w:rPr>
          <w:rFonts w:ascii="Palatino Linotype" w:hAnsi="Palatino Linotype"/>
          <w:sz w:val="24"/>
          <w:szCs w:val="24"/>
        </w:rPr>
        <w:t>en la creación e integración de la Comisión de Selección que nombraría al Comité de Participación Ciudadana del Sistema Municipal Anticorrupción durante la Centésima Trigésima Primera Sesión Ordinaria del Cabildo celebrada el veinte de diciembre de dos mil dieciocho, como se observa a continuación:</w:t>
      </w:r>
    </w:p>
    <w:p w:rsidR="00B366CC" w:rsidRDefault="00936E9A" w:rsidP="00936E9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094C354" wp14:editId="54322D62">
            <wp:extent cx="3264195" cy="54565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53" t="18712" r="40011" b="7750"/>
                    <a:stretch/>
                  </pic:blipFill>
                  <pic:spPr bwMode="auto">
                    <a:xfrm>
                      <a:off x="0" y="0"/>
                      <a:ext cx="3294186" cy="5506697"/>
                    </a:xfrm>
                    <a:prstGeom prst="rect">
                      <a:avLst/>
                    </a:prstGeom>
                    <a:ln>
                      <a:noFill/>
                    </a:ln>
                    <a:extLst>
                      <a:ext uri="{53640926-AAD7-44D8-BBD7-CCE9431645EC}">
                        <a14:shadowObscured xmlns:a14="http://schemas.microsoft.com/office/drawing/2010/main"/>
                      </a:ext>
                    </a:extLst>
                  </pic:spPr>
                </pic:pic>
              </a:graphicData>
            </a:graphic>
          </wp:inline>
        </w:drawing>
      </w:r>
    </w:p>
    <w:p w:rsidR="00B366CC" w:rsidRDefault="00B366CC" w:rsidP="00DA45C4">
      <w:pPr>
        <w:pStyle w:val="Sinespaciado"/>
        <w:spacing w:line="360" w:lineRule="auto"/>
        <w:jc w:val="both"/>
        <w:rPr>
          <w:rFonts w:ascii="Palatino Linotype" w:hAnsi="Palatino Linotype"/>
          <w:sz w:val="24"/>
          <w:szCs w:val="24"/>
        </w:rPr>
      </w:pPr>
    </w:p>
    <w:p w:rsidR="00753F27" w:rsidRDefault="00936E9A" w:rsidP="00936E9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DFBEBCF" wp14:editId="5D7BD6CC">
            <wp:extent cx="4657060" cy="3273438"/>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84" t="18054" r="39644" b="50103"/>
                    <a:stretch/>
                  </pic:blipFill>
                  <pic:spPr bwMode="auto">
                    <a:xfrm>
                      <a:off x="0" y="0"/>
                      <a:ext cx="4700237" cy="3303787"/>
                    </a:xfrm>
                    <a:prstGeom prst="rect">
                      <a:avLst/>
                    </a:prstGeom>
                    <a:ln>
                      <a:noFill/>
                    </a:ln>
                    <a:extLst>
                      <a:ext uri="{53640926-AAD7-44D8-BBD7-CCE9431645EC}">
                        <a14:shadowObscured xmlns:a14="http://schemas.microsoft.com/office/drawing/2010/main"/>
                      </a:ext>
                    </a:extLst>
                  </pic:spPr>
                </pic:pic>
              </a:graphicData>
            </a:graphic>
          </wp:inline>
        </w:drawing>
      </w:r>
    </w:p>
    <w:p w:rsidR="00936E9A" w:rsidRDefault="00936E9A" w:rsidP="00936E9A">
      <w:pPr>
        <w:pStyle w:val="Sinespaciado"/>
        <w:spacing w:line="360" w:lineRule="auto"/>
        <w:jc w:val="center"/>
        <w:rPr>
          <w:rFonts w:ascii="Palatino Linotype" w:hAnsi="Palatino Linotype"/>
          <w:sz w:val="24"/>
          <w:szCs w:val="24"/>
        </w:rPr>
      </w:pPr>
      <w:r>
        <w:rPr>
          <w:noProof/>
          <w:lang w:eastAsia="es-MX"/>
        </w:rPr>
        <w:drawing>
          <wp:inline distT="0" distB="0" distL="0" distR="0" wp14:anchorId="46CAE084" wp14:editId="231425AD">
            <wp:extent cx="2998381" cy="36296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98" t="41360" r="41857" b="13332"/>
                    <a:stretch/>
                  </pic:blipFill>
                  <pic:spPr bwMode="auto">
                    <a:xfrm>
                      <a:off x="0" y="0"/>
                      <a:ext cx="3030422" cy="3668406"/>
                    </a:xfrm>
                    <a:prstGeom prst="rect">
                      <a:avLst/>
                    </a:prstGeom>
                    <a:ln>
                      <a:noFill/>
                    </a:ln>
                    <a:extLst>
                      <a:ext uri="{53640926-AAD7-44D8-BBD7-CCE9431645EC}">
                        <a14:shadowObscured xmlns:a14="http://schemas.microsoft.com/office/drawing/2010/main"/>
                      </a:ext>
                    </a:extLst>
                  </pic:spPr>
                </pic:pic>
              </a:graphicData>
            </a:graphic>
          </wp:inline>
        </w:drawing>
      </w:r>
    </w:p>
    <w:p w:rsidR="00936E9A" w:rsidRDefault="00936E9A" w:rsidP="00DA45C4">
      <w:pPr>
        <w:pStyle w:val="Sinespaciado"/>
        <w:spacing w:line="360" w:lineRule="auto"/>
        <w:jc w:val="both"/>
        <w:rPr>
          <w:rFonts w:ascii="Palatino Linotype" w:hAnsi="Palatino Linotype"/>
          <w:sz w:val="24"/>
          <w:szCs w:val="24"/>
        </w:rPr>
      </w:pPr>
    </w:p>
    <w:p w:rsidR="00936E9A" w:rsidRDefault="00936E9A" w:rsidP="00015569">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D7ABF54" wp14:editId="37E285B1">
            <wp:extent cx="4391246" cy="29385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84" t="18711" r="40565" b="52070"/>
                    <a:stretch/>
                  </pic:blipFill>
                  <pic:spPr bwMode="auto">
                    <a:xfrm>
                      <a:off x="0" y="0"/>
                      <a:ext cx="4429326" cy="2963989"/>
                    </a:xfrm>
                    <a:prstGeom prst="rect">
                      <a:avLst/>
                    </a:prstGeom>
                    <a:ln>
                      <a:noFill/>
                    </a:ln>
                    <a:extLst>
                      <a:ext uri="{53640926-AAD7-44D8-BBD7-CCE9431645EC}">
                        <a14:shadowObscured xmlns:a14="http://schemas.microsoft.com/office/drawing/2010/main"/>
                      </a:ext>
                    </a:extLst>
                  </pic:spPr>
                </pic:pic>
              </a:graphicData>
            </a:graphic>
          </wp:inline>
        </w:drawing>
      </w:r>
    </w:p>
    <w:p w:rsidR="00936E9A" w:rsidRDefault="00936E9A" w:rsidP="00DA45C4">
      <w:pPr>
        <w:pStyle w:val="Sinespaciado"/>
        <w:spacing w:line="360" w:lineRule="auto"/>
        <w:jc w:val="both"/>
        <w:rPr>
          <w:rFonts w:ascii="Palatino Linotype" w:hAnsi="Palatino Linotype"/>
          <w:sz w:val="24"/>
          <w:szCs w:val="24"/>
        </w:rPr>
      </w:pPr>
    </w:p>
    <w:p w:rsidR="00936E9A" w:rsidRDefault="00015569"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Como se puede observar, el Ayuntamiento de Nezahualcóyotl emitió el acuerdo número 400 por el que se aprobó la creación e integración de la Comisión de Selección que nombrará al Comité de Participación Ciudadana del Sistema Municipal Anticorrupción, y en el que se advierte la participación de otras áreas del Sujeto Obligado, tales como la Dirección de Comunicación Social y la Secretaría del Ayuntamiento, encargadas de publicar en la página oficial del Ayuntamiento el listado de los integrantes y de notificar el acuerdo a los mismos, respectivamente; asimismo, en el Transitorio Primero se observa que se ordenó la publicación en la Gaceta Municipal del Gobierno.</w:t>
      </w:r>
    </w:p>
    <w:p w:rsidR="00015569" w:rsidRDefault="00015569" w:rsidP="00DA45C4">
      <w:pPr>
        <w:pStyle w:val="Sinespaciado"/>
        <w:spacing w:line="360" w:lineRule="auto"/>
        <w:jc w:val="both"/>
        <w:rPr>
          <w:rFonts w:ascii="Palatino Linotype" w:hAnsi="Palatino Linotype"/>
          <w:sz w:val="24"/>
          <w:szCs w:val="24"/>
        </w:rPr>
      </w:pPr>
    </w:p>
    <w:p w:rsidR="00015569" w:rsidRDefault="00015569"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Ahora bien, se advierte que el Sujeto Obligado participó para la elección de la Comisión de Selecci</w:t>
      </w:r>
      <w:r w:rsidR="007F132E">
        <w:rPr>
          <w:rFonts w:ascii="Palatino Linotype" w:hAnsi="Palatino Linotype"/>
          <w:sz w:val="24"/>
          <w:szCs w:val="24"/>
        </w:rPr>
        <w:t xml:space="preserve">ón como se establece en la fracción I del artículo 72 de la Ley del Sistema Anticorrupción local; pero no así para la integración del Comité de </w:t>
      </w:r>
      <w:r w:rsidR="007F132E">
        <w:rPr>
          <w:rFonts w:ascii="Palatino Linotype" w:hAnsi="Palatino Linotype"/>
          <w:sz w:val="24"/>
          <w:szCs w:val="24"/>
        </w:rPr>
        <w:lastRenderedPageBreak/>
        <w:t>Participación Ciudadana Municipal, pues esta es una función exclusiva del Comité de Selección, en apego a lo establecido en la fracción II del mismo artículo.</w:t>
      </w:r>
    </w:p>
    <w:p w:rsidR="007F132E" w:rsidRDefault="007F132E" w:rsidP="00DA45C4">
      <w:pPr>
        <w:pStyle w:val="Sinespaciado"/>
        <w:spacing w:line="360" w:lineRule="auto"/>
        <w:jc w:val="both"/>
        <w:rPr>
          <w:rFonts w:ascii="Palatino Linotype" w:hAnsi="Palatino Linotype"/>
          <w:sz w:val="24"/>
          <w:szCs w:val="24"/>
        </w:rPr>
      </w:pPr>
    </w:p>
    <w:p w:rsidR="007F132E" w:rsidRDefault="007F132E"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modo que, si bien es cierto que el Ayuntamiento únicamente tiene una participación activa en la integración del Comité de Selección, también lo es que </w:t>
      </w:r>
      <w:r w:rsidR="0002023E">
        <w:rPr>
          <w:rFonts w:ascii="Palatino Linotype" w:hAnsi="Palatino Linotype"/>
          <w:sz w:val="24"/>
          <w:szCs w:val="24"/>
        </w:rPr>
        <w:t>su participación en el resto del proceso es como coadyuvante, puesto que es el encargado de publicar en medios municipales oficiales las actuaciones de ese Comité, tales como la convocatoria para realizar la consulta pública de aspirantes a ocupar un cargo en el Comité de Participación Ciudadana Municipal, en el que estará definida la metodología, plazos y criterios de selección; además de que hace entrega de los nombramientos a los ciudadanos que resulten elegidos  como integrantes de dicho Comité.</w:t>
      </w:r>
    </w:p>
    <w:p w:rsidR="0002023E" w:rsidRDefault="0002023E" w:rsidP="00DA45C4">
      <w:pPr>
        <w:pStyle w:val="Sinespaciado"/>
        <w:spacing w:line="360" w:lineRule="auto"/>
        <w:jc w:val="both"/>
        <w:rPr>
          <w:rFonts w:ascii="Palatino Linotype" w:hAnsi="Palatino Linotype"/>
          <w:sz w:val="24"/>
          <w:szCs w:val="24"/>
        </w:rPr>
      </w:pPr>
    </w:p>
    <w:p w:rsidR="0002023E" w:rsidRDefault="0002023E"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Esto se evidenció con el documento denominado </w:t>
      </w:r>
      <w:r w:rsidR="00877EC1">
        <w:rPr>
          <w:rFonts w:ascii="Palatino Linotype" w:hAnsi="Palatino Linotype"/>
          <w:sz w:val="24"/>
          <w:szCs w:val="24"/>
        </w:rPr>
        <w:t>“</w:t>
      </w:r>
      <w:r w:rsidR="00877EC1" w:rsidRPr="002C7277">
        <w:rPr>
          <w:rFonts w:ascii="Palatino Linotype" w:hAnsi="Palatino Linotype"/>
          <w:b/>
          <w:sz w:val="24"/>
          <w:szCs w:val="24"/>
        </w:rPr>
        <w:t xml:space="preserve">ACTA DE INSTALACIÓN COMITÉ DE PARTICIPACION </w:t>
      </w:r>
      <w:r w:rsidR="00877EC1">
        <w:rPr>
          <w:rFonts w:ascii="Palatino Linotype" w:hAnsi="Palatino Linotype"/>
          <w:b/>
          <w:sz w:val="24"/>
          <w:szCs w:val="24"/>
        </w:rPr>
        <w:t>CIUDADANA.pdf</w:t>
      </w:r>
      <w:r w:rsidR="00877EC1" w:rsidRPr="00877EC1">
        <w:rPr>
          <w:rFonts w:ascii="Palatino Linotype" w:hAnsi="Palatino Linotype"/>
          <w:sz w:val="24"/>
          <w:szCs w:val="24"/>
        </w:rPr>
        <w:t>”</w:t>
      </w:r>
      <w:r w:rsidR="00877EC1">
        <w:rPr>
          <w:rFonts w:ascii="Palatino Linotype" w:hAnsi="Palatino Linotype"/>
          <w:sz w:val="24"/>
          <w:szCs w:val="24"/>
        </w:rPr>
        <w:t xml:space="preserve">, </w:t>
      </w:r>
      <w:r w:rsidR="00D126B0">
        <w:rPr>
          <w:rFonts w:ascii="Palatino Linotype" w:hAnsi="Palatino Linotype"/>
          <w:sz w:val="24"/>
          <w:szCs w:val="24"/>
        </w:rPr>
        <w:t xml:space="preserve">celebrada el </w:t>
      </w:r>
      <w:r w:rsidR="00D126B0" w:rsidRPr="00C03FBB">
        <w:rPr>
          <w:rFonts w:ascii="Palatino Linotype" w:hAnsi="Palatino Linotype"/>
          <w:b/>
          <w:sz w:val="24"/>
          <w:szCs w:val="24"/>
          <w:u w:val="single"/>
        </w:rPr>
        <w:t>cinco de febrero de dos mil diecinueve</w:t>
      </w:r>
      <w:r w:rsidR="00D126B0">
        <w:rPr>
          <w:rFonts w:ascii="Palatino Linotype" w:hAnsi="Palatino Linotype"/>
          <w:sz w:val="24"/>
          <w:szCs w:val="24"/>
        </w:rPr>
        <w:t xml:space="preserve"> en la que se realizó la formal instalación del Comité de Participación Ciudadana Municipal de dicho Ayuntamiento, así como la presentación y aprobación de los Lineamientos de Funcionamiento del Comité de Participación Ciudadana Municipal </w:t>
      </w:r>
      <w:r w:rsidR="00877EC1">
        <w:rPr>
          <w:rFonts w:ascii="Palatino Linotype" w:hAnsi="Palatino Linotype"/>
          <w:sz w:val="24"/>
          <w:szCs w:val="24"/>
        </w:rPr>
        <w:t>y en la que se observan los siguientes antecedentes:</w:t>
      </w:r>
    </w:p>
    <w:p w:rsidR="00877EC1" w:rsidRDefault="00877EC1" w:rsidP="00877EC1">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B268B6F" wp14:editId="0E47AA8A">
            <wp:extent cx="5834476" cy="221157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44" t="25275" r="16929" b="24821"/>
                    <a:stretch/>
                  </pic:blipFill>
                  <pic:spPr bwMode="auto">
                    <a:xfrm>
                      <a:off x="0" y="0"/>
                      <a:ext cx="5888890" cy="2232198"/>
                    </a:xfrm>
                    <a:prstGeom prst="rect">
                      <a:avLst/>
                    </a:prstGeom>
                    <a:ln>
                      <a:noFill/>
                    </a:ln>
                    <a:extLst>
                      <a:ext uri="{53640926-AAD7-44D8-BBD7-CCE9431645EC}">
                        <a14:shadowObscured xmlns:a14="http://schemas.microsoft.com/office/drawing/2010/main"/>
                      </a:ext>
                    </a:extLst>
                  </pic:spPr>
                </pic:pic>
              </a:graphicData>
            </a:graphic>
          </wp:inline>
        </w:drawing>
      </w:r>
    </w:p>
    <w:p w:rsidR="00877EC1" w:rsidRDefault="00877EC1" w:rsidP="00877EC1">
      <w:pPr>
        <w:pStyle w:val="Sinespaciado"/>
        <w:spacing w:line="360" w:lineRule="auto"/>
        <w:jc w:val="center"/>
        <w:rPr>
          <w:rFonts w:ascii="Palatino Linotype" w:hAnsi="Palatino Linotype"/>
          <w:sz w:val="24"/>
          <w:szCs w:val="24"/>
        </w:rPr>
      </w:pPr>
      <w:r>
        <w:rPr>
          <w:noProof/>
          <w:lang w:eastAsia="es-MX"/>
        </w:rPr>
        <w:drawing>
          <wp:inline distT="0" distB="0" distL="0" distR="0" wp14:anchorId="162C53FA" wp14:editId="1D553690">
            <wp:extent cx="5924460" cy="297711"/>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44" t="51536" r="17492" b="41899"/>
                    <a:stretch/>
                  </pic:blipFill>
                  <pic:spPr bwMode="auto">
                    <a:xfrm>
                      <a:off x="0" y="0"/>
                      <a:ext cx="7114196" cy="357497"/>
                    </a:xfrm>
                    <a:prstGeom prst="rect">
                      <a:avLst/>
                    </a:prstGeom>
                    <a:ln>
                      <a:noFill/>
                    </a:ln>
                    <a:extLst>
                      <a:ext uri="{53640926-AAD7-44D8-BBD7-CCE9431645EC}">
                        <a14:shadowObscured xmlns:a14="http://schemas.microsoft.com/office/drawing/2010/main"/>
                      </a:ext>
                    </a:extLst>
                  </pic:spPr>
                </pic:pic>
              </a:graphicData>
            </a:graphic>
          </wp:inline>
        </w:drawing>
      </w:r>
    </w:p>
    <w:p w:rsidR="00015569" w:rsidRDefault="00015569" w:rsidP="00DA45C4">
      <w:pPr>
        <w:pStyle w:val="Sinespaciado"/>
        <w:spacing w:line="360" w:lineRule="auto"/>
        <w:jc w:val="both"/>
        <w:rPr>
          <w:rFonts w:ascii="Palatino Linotype" w:hAnsi="Palatino Linotype"/>
          <w:sz w:val="24"/>
          <w:szCs w:val="24"/>
        </w:rPr>
      </w:pPr>
    </w:p>
    <w:p w:rsidR="00015569" w:rsidRDefault="00D126B0"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En los puntos anteriores, se observa que el Sujeto Obligado realizó diversas publicaciones relativas a cada uno de las fases del proceso de selección realizado por el Comité de Selección Municipal. Asimismo, en la documental presentada por el Recurrente denominada</w:t>
      </w:r>
      <w:r w:rsidR="00CC3BA1">
        <w:rPr>
          <w:rFonts w:ascii="Palatino Linotype" w:hAnsi="Palatino Linotype"/>
          <w:sz w:val="24"/>
          <w:szCs w:val="24"/>
        </w:rPr>
        <w:t xml:space="preserve"> </w:t>
      </w:r>
      <w:r w:rsidR="00B75269" w:rsidRPr="00B75269">
        <w:rPr>
          <w:rFonts w:ascii="Palatino Linotype" w:hAnsi="Palatino Linotype"/>
          <w:b/>
          <w:sz w:val="24"/>
          <w:szCs w:val="24"/>
        </w:rPr>
        <w:t>“</w:t>
      </w:r>
      <w:r w:rsidRPr="00B75269">
        <w:rPr>
          <w:rFonts w:ascii="Palatino Linotype" w:hAnsi="Palatino Linotype"/>
          <w:b/>
          <w:sz w:val="24"/>
          <w:szCs w:val="24"/>
        </w:rPr>
        <w:t>Acta de Entrega de Nombramientos 230119.pdf</w:t>
      </w:r>
      <w:r w:rsidR="00B75269" w:rsidRPr="00B75269">
        <w:rPr>
          <w:rFonts w:ascii="Palatino Linotype" w:hAnsi="Palatino Linotype"/>
          <w:b/>
          <w:sz w:val="24"/>
          <w:szCs w:val="24"/>
        </w:rPr>
        <w:t>”</w:t>
      </w:r>
      <w:r w:rsidRPr="00D126B0">
        <w:rPr>
          <w:rFonts w:ascii="Palatino Linotype" w:hAnsi="Palatino Linotype"/>
          <w:sz w:val="24"/>
          <w:szCs w:val="24"/>
        </w:rPr>
        <w:t xml:space="preserve"> </w:t>
      </w:r>
      <w:r w:rsidR="00B75269">
        <w:rPr>
          <w:rFonts w:ascii="Palatino Linotype" w:hAnsi="Palatino Linotype"/>
          <w:sz w:val="24"/>
          <w:szCs w:val="24"/>
        </w:rPr>
        <w:t xml:space="preserve">de fecha </w:t>
      </w:r>
      <w:r w:rsidRPr="00D126B0">
        <w:rPr>
          <w:rFonts w:ascii="Palatino Linotype" w:hAnsi="Palatino Linotype"/>
          <w:sz w:val="24"/>
          <w:szCs w:val="24"/>
        </w:rPr>
        <w:t>veintitrés de enero de dos mil diecinueve</w:t>
      </w:r>
      <w:r w:rsidR="00B75269">
        <w:rPr>
          <w:rFonts w:ascii="Palatino Linotype" w:hAnsi="Palatino Linotype"/>
          <w:sz w:val="24"/>
          <w:szCs w:val="24"/>
        </w:rPr>
        <w:t xml:space="preserve">, se </w:t>
      </w:r>
      <w:r w:rsidRPr="00D126B0">
        <w:rPr>
          <w:rFonts w:ascii="Palatino Linotype" w:hAnsi="Palatino Linotype"/>
          <w:sz w:val="24"/>
          <w:szCs w:val="24"/>
        </w:rPr>
        <w:t>tomó protesta a los integrantes del Comité de Participación Ciudadana del Sistema Municipal Anticorrupción y se hizo entrega por parte del Municipio de Nezahualcóyotl por medio del Presidente Municipal de los nombramientos que acreditan como miembros del Comité</w:t>
      </w:r>
      <w:r w:rsidR="00B75269">
        <w:rPr>
          <w:rFonts w:ascii="Palatino Linotype" w:hAnsi="Palatino Linotype"/>
          <w:sz w:val="24"/>
          <w:szCs w:val="24"/>
        </w:rPr>
        <w:t xml:space="preserve"> a cada uno de los integrantes, lo que es coincidente con</w:t>
      </w:r>
      <w:r w:rsidR="00D25A4D">
        <w:rPr>
          <w:rFonts w:ascii="Palatino Linotype" w:hAnsi="Palatino Linotype"/>
          <w:sz w:val="24"/>
          <w:szCs w:val="24"/>
        </w:rPr>
        <w:t xml:space="preserve"> el ultimo antecedente descrito. En dicho documento se puede observar lo siguiente:</w:t>
      </w:r>
    </w:p>
    <w:p w:rsidR="00D25A4D" w:rsidRDefault="00D25A4D"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D25A4D" w:rsidRDefault="00597517" w:rsidP="00597517">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397791</wp:posOffset>
                </wp:positionH>
                <wp:positionV relativeFrom="paragraph">
                  <wp:posOffset>2055894</wp:posOffset>
                </wp:positionV>
                <wp:extent cx="4997302" cy="659218"/>
                <wp:effectExtent l="19050" t="19050" r="13335" b="26670"/>
                <wp:wrapNone/>
                <wp:docPr id="19" name="Rectángulo 19"/>
                <wp:cNvGraphicFramePr/>
                <a:graphic xmlns:a="http://schemas.openxmlformats.org/drawingml/2006/main">
                  <a:graphicData uri="http://schemas.microsoft.com/office/word/2010/wordprocessingShape">
                    <wps:wsp>
                      <wps:cNvSpPr/>
                      <wps:spPr>
                        <a:xfrm>
                          <a:off x="0" y="0"/>
                          <a:ext cx="4997302" cy="6592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9D43576" id="Rectángulo 19" o:spid="_x0000_s1026" style="position:absolute;margin-left:31.3pt;margin-top:161.9pt;width:393.5pt;height:5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" filled="f" strokecolor="red" strokeweight="2.25pt"/>
            </w:pict>
          </mc:Fallback>
        </mc:AlternateContent>
      </w:r>
      <w:r w:rsidR="00D25A4D">
        <w:rPr>
          <w:noProof/>
          <w:lang w:eastAsia="es-MX"/>
        </w:rPr>
        <w:drawing>
          <wp:inline distT="0" distB="0" distL="0" distR="0" wp14:anchorId="7362C53F" wp14:editId="50CCD646">
            <wp:extent cx="4984834" cy="32854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77" t="24619" r="30415" b="27782"/>
                    <a:stretch/>
                  </pic:blipFill>
                  <pic:spPr bwMode="auto">
                    <a:xfrm>
                      <a:off x="0" y="0"/>
                      <a:ext cx="5008240" cy="3300887"/>
                    </a:xfrm>
                    <a:prstGeom prst="rect">
                      <a:avLst/>
                    </a:prstGeom>
                    <a:ln>
                      <a:noFill/>
                    </a:ln>
                    <a:extLst>
                      <a:ext uri="{53640926-AAD7-44D8-BBD7-CCE9431645EC}">
                        <a14:shadowObscured xmlns:a14="http://schemas.microsoft.com/office/drawing/2010/main"/>
                      </a:ext>
                    </a:extLst>
                  </pic:spPr>
                </pic:pic>
              </a:graphicData>
            </a:graphic>
          </wp:inline>
        </w:drawing>
      </w:r>
    </w:p>
    <w:p w:rsidR="0080038C" w:rsidRDefault="0080038C" w:rsidP="00DA45C4">
      <w:pPr>
        <w:pStyle w:val="Sinespaciado"/>
        <w:spacing w:line="360" w:lineRule="auto"/>
        <w:jc w:val="both"/>
        <w:rPr>
          <w:rFonts w:ascii="Palatino Linotype" w:hAnsi="Palatino Linotype"/>
          <w:sz w:val="24"/>
          <w:szCs w:val="24"/>
        </w:rPr>
      </w:pPr>
    </w:p>
    <w:p w:rsidR="00597517" w:rsidRDefault="00597517"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Asimismo, derivado de una búsqueda en la página oficial de internet del Sujeto Oblig</w:t>
      </w:r>
      <w:r w:rsidR="0080038C">
        <w:rPr>
          <w:rFonts w:ascii="Palatino Linotype" w:hAnsi="Palatino Linotype"/>
          <w:sz w:val="24"/>
          <w:szCs w:val="24"/>
        </w:rPr>
        <w:t xml:space="preserve">ado, en la liga </w:t>
      </w:r>
      <w:hyperlink r:id="rId15" w:history="1">
        <w:r w:rsidR="0080038C" w:rsidRPr="00BA5042">
          <w:rPr>
            <w:rStyle w:val="Hipervnculo"/>
            <w:rFonts w:ascii="Palatino Linotype" w:hAnsi="Palatino Linotype"/>
            <w:sz w:val="24"/>
            <w:szCs w:val="24"/>
          </w:rPr>
          <w:t>http://www.neza.gob.mx/boletines/2019/febrero/023/boletin.php</w:t>
        </w:r>
      </w:hyperlink>
      <w:r w:rsidR="0080038C">
        <w:rPr>
          <w:rFonts w:ascii="Palatino Linotype" w:hAnsi="Palatino Linotype"/>
          <w:sz w:val="24"/>
          <w:szCs w:val="24"/>
        </w:rPr>
        <w:t xml:space="preserve"> se encontró la siguiente información:</w:t>
      </w:r>
    </w:p>
    <w:p w:rsidR="0080038C" w:rsidRDefault="0080038C"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597517" w:rsidRDefault="0080038C" w:rsidP="00DA45C4">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793A1CE6" wp14:editId="1BB6B95C">
            <wp:extent cx="5705325" cy="4167962"/>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842" t="14443" r="24508" b="5458"/>
                    <a:stretch/>
                  </pic:blipFill>
                  <pic:spPr bwMode="auto">
                    <a:xfrm>
                      <a:off x="0" y="0"/>
                      <a:ext cx="5726699" cy="4183577"/>
                    </a:xfrm>
                    <a:prstGeom prst="rect">
                      <a:avLst/>
                    </a:prstGeom>
                    <a:ln>
                      <a:noFill/>
                    </a:ln>
                    <a:extLst>
                      <a:ext uri="{53640926-AAD7-44D8-BBD7-CCE9431645EC}">
                        <a14:shadowObscured xmlns:a14="http://schemas.microsoft.com/office/drawing/2010/main"/>
                      </a:ext>
                    </a:extLst>
                  </pic:spPr>
                </pic:pic>
              </a:graphicData>
            </a:graphic>
          </wp:inline>
        </w:drawing>
      </w:r>
    </w:p>
    <w:p w:rsidR="00597517" w:rsidRDefault="00597517" w:rsidP="00DA45C4">
      <w:pPr>
        <w:pStyle w:val="Sinespaciado"/>
        <w:spacing w:line="360" w:lineRule="auto"/>
        <w:jc w:val="both"/>
        <w:rPr>
          <w:rFonts w:ascii="Palatino Linotype" w:hAnsi="Palatino Linotype"/>
          <w:sz w:val="24"/>
          <w:szCs w:val="24"/>
        </w:rPr>
      </w:pPr>
    </w:p>
    <w:p w:rsidR="00226B7B" w:rsidRDefault="00834E8E"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sentido, </w:t>
      </w:r>
      <w:r w:rsidR="00226B7B">
        <w:rPr>
          <w:rFonts w:ascii="Palatino Linotype" w:hAnsi="Palatino Linotype"/>
          <w:sz w:val="24"/>
          <w:szCs w:val="24"/>
        </w:rPr>
        <w:t xml:space="preserve">se debe hacer referencia a lo establecido en el artículo 57 del Código de Procedimientos Administrativos del Estado </w:t>
      </w:r>
      <w:r>
        <w:rPr>
          <w:rFonts w:ascii="Palatino Linotype" w:hAnsi="Palatino Linotype"/>
          <w:sz w:val="24"/>
          <w:szCs w:val="24"/>
        </w:rPr>
        <w:t xml:space="preserve">de </w:t>
      </w:r>
      <w:r w:rsidR="00226B7B">
        <w:rPr>
          <w:rFonts w:ascii="Palatino Linotype" w:hAnsi="Palatino Linotype"/>
          <w:sz w:val="24"/>
          <w:szCs w:val="24"/>
        </w:rPr>
        <w:t>México, en el que se estipula lo siguiente:</w:t>
      </w:r>
    </w:p>
    <w:p w:rsidR="00226B7B" w:rsidRDefault="00226B7B" w:rsidP="00DA45C4">
      <w:pPr>
        <w:pStyle w:val="Sinespaciado"/>
        <w:spacing w:line="360" w:lineRule="auto"/>
        <w:jc w:val="both"/>
        <w:rPr>
          <w:rFonts w:ascii="Palatino Linotype" w:hAnsi="Palatino Linotype"/>
          <w:sz w:val="24"/>
          <w:szCs w:val="24"/>
        </w:rPr>
      </w:pPr>
    </w:p>
    <w:p w:rsidR="00226B7B" w:rsidRPr="00226B7B" w:rsidRDefault="00226B7B" w:rsidP="00226B7B">
      <w:pPr>
        <w:pStyle w:val="Sinespaciado"/>
        <w:ind w:left="567" w:right="687"/>
        <w:jc w:val="both"/>
        <w:rPr>
          <w:rFonts w:ascii="Palatino Linotype" w:hAnsi="Palatino Linotype"/>
          <w:i/>
        </w:rPr>
      </w:pPr>
      <w:r w:rsidRPr="00226B7B">
        <w:rPr>
          <w:rFonts w:ascii="Palatino Linotype" w:hAnsi="Palatino Linotype"/>
          <w:b/>
          <w:bCs/>
          <w:i/>
        </w:rPr>
        <w:t xml:space="preserve">Artículo 57.- </w:t>
      </w:r>
      <w:r w:rsidRPr="00226B7B">
        <w:rPr>
          <w:rFonts w:ascii="Palatino Linotype" w:hAnsi="Palatino Linotype"/>
          <w:i/>
        </w:rPr>
        <w:t xml:space="preserve">Son documentos públicos aquéllos cuya formulación está encomendada por ley, dentro de los límites de sus facultades, a las personas dotadas de fe pública y los expedidos por servidores públicos en el ejercicio de sus funciones. </w:t>
      </w:r>
    </w:p>
    <w:p w:rsidR="00226B7B" w:rsidRPr="00226B7B" w:rsidRDefault="00226B7B" w:rsidP="00226B7B">
      <w:pPr>
        <w:pStyle w:val="Sinespaciado"/>
        <w:ind w:left="567" w:right="687"/>
        <w:jc w:val="both"/>
        <w:rPr>
          <w:rFonts w:ascii="Palatino Linotype" w:hAnsi="Palatino Linotype"/>
          <w:i/>
        </w:rPr>
      </w:pPr>
    </w:p>
    <w:p w:rsidR="00226B7B" w:rsidRPr="00226B7B" w:rsidRDefault="00226B7B" w:rsidP="00226B7B">
      <w:pPr>
        <w:pStyle w:val="Sinespaciado"/>
        <w:ind w:left="567" w:right="687"/>
        <w:jc w:val="both"/>
        <w:rPr>
          <w:rFonts w:ascii="Palatino Linotype" w:hAnsi="Palatino Linotype"/>
          <w:i/>
        </w:rPr>
      </w:pPr>
      <w:r w:rsidRPr="00226B7B">
        <w:rPr>
          <w:rFonts w:ascii="Palatino Linotype" w:hAnsi="Palatino Linotype"/>
          <w:i/>
        </w:rPr>
        <w:t>La calidad de públicos se demuestra por la existencia regular, sobre los documentos, de sellos, firmas u otros signos exteriores que, en su caso, prevengan las leyes, salvo prueba en contrario.</w:t>
      </w:r>
    </w:p>
    <w:p w:rsidR="00226B7B" w:rsidRDefault="00226B7B" w:rsidP="00DA45C4">
      <w:pPr>
        <w:pStyle w:val="Sinespaciado"/>
        <w:spacing w:line="360" w:lineRule="auto"/>
        <w:jc w:val="both"/>
        <w:rPr>
          <w:rFonts w:ascii="Palatino Linotype" w:hAnsi="Palatino Linotype"/>
          <w:sz w:val="24"/>
          <w:szCs w:val="24"/>
        </w:rPr>
      </w:pPr>
    </w:p>
    <w:p w:rsidR="00834E8E" w:rsidRDefault="00226B7B"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De tal forma que </w:t>
      </w:r>
      <w:r w:rsidR="00834E8E">
        <w:rPr>
          <w:rFonts w:ascii="Palatino Linotype" w:hAnsi="Palatino Linotype"/>
          <w:sz w:val="24"/>
          <w:szCs w:val="24"/>
        </w:rPr>
        <w:t xml:space="preserve">los documentos presentados por el Recurrente como pruebas en sus manifestaciones, </w:t>
      </w:r>
      <w:r>
        <w:rPr>
          <w:rFonts w:ascii="Palatino Linotype" w:hAnsi="Palatino Linotype"/>
          <w:sz w:val="24"/>
          <w:szCs w:val="24"/>
        </w:rPr>
        <w:t>se consideran públicos puesto que fueron expedidos por servidores públicos en el ejercicio de sus funciones establecidas en la normatividad aplicable.</w:t>
      </w:r>
    </w:p>
    <w:p w:rsidR="00226B7B" w:rsidRDefault="00226B7B" w:rsidP="00DA45C4">
      <w:pPr>
        <w:pStyle w:val="Sinespaciado"/>
        <w:spacing w:line="360" w:lineRule="auto"/>
        <w:jc w:val="both"/>
        <w:rPr>
          <w:rFonts w:ascii="Palatino Linotype" w:hAnsi="Palatino Linotype"/>
          <w:sz w:val="24"/>
          <w:szCs w:val="24"/>
        </w:rPr>
      </w:pPr>
    </w:p>
    <w:p w:rsidR="00226B7B" w:rsidRDefault="0057292C"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no debe dejar de señalarse que, aun cuando el Sujeto Obligado no tuvo una participación activa en la selección de los integrantes del Comité de Participación Ciudadana Municipal, sí participo indirectamente al realizar la publicación de la metodología para la valorización de los expedientes presentados por los candidatos a integrar dicho Comité como se observa en la Gaceta Municipal de Gobierno Año 1, Especial 2, de fecha 18 de enero de dos mil diecinueve visible en la liga electrónica </w:t>
      </w:r>
      <w:hyperlink r:id="rId17" w:history="1">
        <w:r w:rsidRPr="00BA5042">
          <w:rPr>
            <w:rStyle w:val="Hipervnculo"/>
            <w:rFonts w:ascii="Palatino Linotype" w:hAnsi="Palatino Linotype"/>
            <w:sz w:val="24"/>
            <w:szCs w:val="24"/>
          </w:rPr>
          <w:t>http://www.neza.gob.mx/publicaciones/gacetas/2019/Gaceta%20Especial%20A%C3%B1o%201%20Esp%202%2018%20de%20enero.pdf</w:t>
        </w:r>
      </w:hyperlink>
      <w:r>
        <w:rPr>
          <w:rFonts w:ascii="Palatino Linotype" w:hAnsi="Palatino Linotype"/>
          <w:sz w:val="24"/>
          <w:szCs w:val="24"/>
        </w:rPr>
        <w:t>, así como en la entrega de los nombramientos de sus integrantes.</w:t>
      </w:r>
    </w:p>
    <w:p w:rsidR="0057292C" w:rsidRDefault="0057292C" w:rsidP="00DA45C4">
      <w:pPr>
        <w:pStyle w:val="Sinespaciado"/>
        <w:spacing w:line="360" w:lineRule="auto"/>
        <w:jc w:val="both"/>
        <w:rPr>
          <w:rFonts w:ascii="Palatino Linotype" w:hAnsi="Palatino Linotype"/>
          <w:sz w:val="24"/>
          <w:szCs w:val="24"/>
        </w:rPr>
      </w:pPr>
    </w:p>
    <w:p w:rsidR="0057292C" w:rsidRDefault="0057292C"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Consecuentemente, por estar publicados en medios municipales oficiales, como lo son la Gaceta Municipal de Gobierno y la página oficial del H. Ayuntamiento de Nezahualcóyotl, es pertinente considerarlos como hechos notorios, puesto que la finalidad de ambos medios es difundir </w:t>
      </w:r>
      <w:r w:rsidR="005A43BA">
        <w:rPr>
          <w:rFonts w:ascii="Palatino Linotype" w:hAnsi="Palatino Linotype"/>
          <w:sz w:val="24"/>
          <w:szCs w:val="24"/>
        </w:rPr>
        <w:t>y hacer del conocimiento público las disposiciones jurídicas y acuerdos tomados por el Ayuntamiento, así como los reglamentos, circulares y demás disposiciones administrativas de observancia general dentro del territorio municipal. Al respecto es aplicable la Jurisprudencia emitida por el Pleno de la Suprema Corte de Justicia de la Nación con número de registro 174899, en la que se establece lo siguiente:</w:t>
      </w:r>
    </w:p>
    <w:p w:rsidR="005A43BA" w:rsidRDefault="005A43BA" w:rsidP="00DA45C4">
      <w:pPr>
        <w:pStyle w:val="Sinespaciado"/>
        <w:spacing w:line="360" w:lineRule="auto"/>
        <w:jc w:val="both"/>
        <w:rPr>
          <w:rFonts w:ascii="Palatino Linotype" w:hAnsi="Palatino Linotype"/>
          <w:sz w:val="24"/>
          <w:szCs w:val="24"/>
        </w:rPr>
      </w:pPr>
    </w:p>
    <w:p w:rsidR="005A43BA" w:rsidRPr="005A43BA" w:rsidRDefault="005A43BA" w:rsidP="005A43BA">
      <w:pPr>
        <w:pStyle w:val="Sinespaciado"/>
        <w:ind w:left="567" w:right="567"/>
        <w:jc w:val="both"/>
        <w:rPr>
          <w:rFonts w:ascii="Palatino Linotype" w:hAnsi="Palatino Linotype"/>
          <w:b/>
          <w:i/>
        </w:rPr>
      </w:pPr>
      <w:r w:rsidRPr="005A43BA">
        <w:rPr>
          <w:rFonts w:ascii="Palatino Linotype" w:hAnsi="Palatino Linotype"/>
          <w:b/>
          <w:i/>
        </w:rPr>
        <w:lastRenderedPageBreak/>
        <w:t>HECHOS NOTORIOS. CONCEPTOS GENERAL Y JURÍDICO.</w:t>
      </w:r>
    </w:p>
    <w:p w:rsidR="005A43BA" w:rsidRPr="005A43BA" w:rsidRDefault="005A43BA" w:rsidP="005A43BA">
      <w:pPr>
        <w:pStyle w:val="Sinespaciado"/>
        <w:ind w:left="567" w:right="567"/>
        <w:jc w:val="both"/>
        <w:rPr>
          <w:rFonts w:ascii="Palatino Linotype" w:hAnsi="Palatino Linotype"/>
          <w:i/>
        </w:rPr>
      </w:pPr>
      <w:r w:rsidRPr="005A43BA">
        <w:rPr>
          <w:rFonts w:ascii="Palatino Linotype" w:hAnsi="Palatino Linotype"/>
          <w:i/>
        </w:rPr>
        <w:t xml:space="preserve">Conforme al artículo 88 del Código Federal de Procedimientos Civiles los tribunales pueden invocar hechos notorios aunque no hayan sido alegados ni probados por las partes. </w:t>
      </w:r>
      <w:r w:rsidRPr="003C2858">
        <w:rPr>
          <w:rFonts w:ascii="Palatino Linotype" w:hAnsi="Palatino Linotype"/>
          <w:b/>
          <w:i/>
          <w:u w:val="single"/>
        </w:rPr>
        <w:t>Por hechos notorios deben entenderse, en general</w:t>
      </w:r>
      <w:r w:rsidRPr="005A43BA">
        <w:rPr>
          <w:rFonts w:ascii="Palatino Linotype" w:hAnsi="Palatino Linotype"/>
          <w:i/>
        </w:rPr>
        <w:t xml:space="preserve">, aquellos que por el conocimiento humano se consideran ciertos e indiscutibles, ya sea que pertenezcan a la historia, a la ciencia, a la naturaleza, a las vicisitudes de la vida pública actual </w:t>
      </w:r>
      <w:r w:rsidRPr="003C2858">
        <w:rPr>
          <w:rFonts w:ascii="Palatino Linotype" w:hAnsi="Palatino Linotype"/>
          <w:i/>
        </w:rPr>
        <w:t>o</w:t>
      </w:r>
      <w:r w:rsidRPr="003C2858">
        <w:rPr>
          <w:rFonts w:ascii="Palatino Linotype" w:hAnsi="Palatino Linotype"/>
          <w:b/>
          <w:i/>
        </w:rPr>
        <w:t xml:space="preserve"> </w:t>
      </w:r>
      <w:r w:rsidRPr="003C2858">
        <w:rPr>
          <w:rFonts w:ascii="Palatino Linotype" w:hAnsi="Palatino Linotype"/>
          <w:b/>
          <w:i/>
          <w:u w:val="single"/>
        </w:rPr>
        <w:t>a circunstancias comúnmente conocidas en un determinado lugar, de modo que toda persona de ese medio esté en condiciones de saberlo</w:t>
      </w:r>
      <w:r w:rsidRPr="005A43BA">
        <w:rPr>
          <w:rFonts w:ascii="Palatino Linotype" w:hAnsi="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Pr>
          <w:rStyle w:val="Refdenotaalpie"/>
          <w:rFonts w:ascii="Palatino Linotype" w:hAnsi="Palatino Linotype"/>
          <w:i/>
        </w:rPr>
        <w:footnoteReference w:id="2"/>
      </w:r>
    </w:p>
    <w:p w:rsidR="00834E8E" w:rsidRDefault="00834E8E" w:rsidP="00DA45C4">
      <w:pPr>
        <w:pStyle w:val="Sinespaciado"/>
        <w:spacing w:line="360" w:lineRule="auto"/>
        <w:jc w:val="both"/>
        <w:rPr>
          <w:rFonts w:ascii="Palatino Linotype" w:hAnsi="Palatino Linotype"/>
          <w:sz w:val="24"/>
          <w:szCs w:val="24"/>
        </w:rPr>
      </w:pPr>
    </w:p>
    <w:p w:rsidR="00307134" w:rsidRDefault="00307134"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De tal modo que el S</w:t>
      </w:r>
      <w:r w:rsidR="003C2858">
        <w:rPr>
          <w:rFonts w:ascii="Palatino Linotype" w:hAnsi="Palatino Linotype"/>
          <w:sz w:val="24"/>
          <w:szCs w:val="24"/>
        </w:rPr>
        <w:t>ujeto Obligado si bien no generó</w:t>
      </w:r>
      <w:r>
        <w:rPr>
          <w:rFonts w:ascii="Palatino Linotype" w:hAnsi="Palatino Linotype"/>
          <w:sz w:val="24"/>
          <w:szCs w:val="24"/>
        </w:rPr>
        <w:t xml:space="preserve"> la información solicitada, sí tiene una participación en la </w:t>
      </w:r>
      <w:r w:rsidR="003C2858">
        <w:rPr>
          <w:rFonts w:ascii="Palatino Linotype" w:hAnsi="Palatino Linotype"/>
          <w:sz w:val="24"/>
          <w:szCs w:val="24"/>
        </w:rPr>
        <w:t xml:space="preserve">publicación de las convocatorias, así como en nombramiento de los integrantes del Comité de Participación Ciudadana Municipal, </w:t>
      </w:r>
      <w:r>
        <w:rPr>
          <w:rFonts w:ascii="Palatino Linotype" w:hAnsi="Palatino Linotype"/>
          <w:sz w:val="24"/>
          <w:szCs w:val="24"/>
        </w:rPr>
        <w:t xml:space="preserve">por lo </w:t>
      </w:r>
      <w:r w:rsidR="008220C6">
        <w:rPr>
          <w:rFonts w:ascii="Palatino Linotype" w:hAnsi="Palatino Linotype"/>
          <w:sz w:val="24"/>
          <w:szCs w:val="24"/>
        </w:rPr>
        <w:t>que puede</w:t>
      </w:r>
      <w:r>
        <w:rPr>
          <w:rFonts w:ascii="Palatino Linotype" w:hAnsi="Palatino Linotype"/>
          <w:sz w:val="24"/>
          <w:szCs w:val="24"/>
        </w:rPr>
        <w:t xml:space="preserve"> colegirse que de alguna forma administró la información solicitada, lo que </w:t>
      </w:r>
      <w:r w:rsidR="008220C6">
        <w:rPr>
          <w:rFonts w:ascii="Palatino Linotype" w:hAnsi="Palatino Linotype"/>
          <w:sz w:val="24"/>
          <w:szCs w:val="24"/>
        </w:rPr>
        <w:t>actualiz</w:t>
      </w:r>
      <w:r w:rsidR="006B31F0">
        <w:rPr>
          <w:rFonts w:ascii="Palatino Linotype" w:hAnsi="Palatino Linotype"/>
          <w:sz w:val="24"/>
          <w:szCs w:val="24"/>
        </w:rPr>
        <w:t>a el supuesto previsto en los artículos 12, 160 y 167 segundo párrafo</w:t>
      </w:r>
      <w:r w:rsidR="003C2858">
        <w:rPr>
          <w:rFonts w:ascii="Palatino Linotype" w:hAnsi="Palatino Linotype"/>
          <w:sz w:val="24"/>
          <w:szCs w:val="24"/>
        </w:rPr>
        <w:t xml:space="preserve"> de la Ley de Transparencia y Acceso a la Información Pública del Estado de México y Municipios</w:t>
      </w:r>
      <w:r w:rsidR="006B31F0">
        <w:rPr>
          <w:rFonts w:ascii="Palatino Linotype" w:hAnsi="Palatino Linotype"/>
          <w:sz w:val="24"/>
          <w:szCs w:val="24"/>
        </w:rPr>
        <w:t>, en los que se estipula lo siguiente:</w:t>
      </w:r>
    </w:p>
    <w:p w:rsidR="00570F6B" w:rsidRDefault="00570F6B" w:rsidP="00BD087F">
      <w:pPr>
        <w:pStyle w:val="Sinespaciado"/>
        <w:spacing w:line="360" w:lineRule="auto"/>
        <w:jc w:val="both"/>
        <w:rPr>
          <w:rFonts w:ascii="Palatino Linotype" w:hAnsi="Palatino Linotype"/>
          <w:sz w:val="24"/>
          <w:szCs w:val="24"/>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bCs/>
          <w:i/>
        </w:rPr>
        <w:t xml:space="preserve">Artículo 12. </w:t>
      </w:r>
      <w:r w:rsidRPr="00570F6B">
        <w:rPr>
          <w:rFonts w:ascii="Palatino Linotype" w:hAnsi="Palatino Linotype"/>
          <w:b/>
          <w:i/>
          <w:u w:val="single"/>
        </w:rPr>
        <w:t>Quienes generen, recopilen, administren, manejen, procesen, archiven o conserven información pública serán responsables de la misma</w:t>
      </w:r>
      <w:r w:rsidRPr="00570F6B">
        <w:rPr>
          <w:rFonts w:ascii="Palatino Linotype" w:hAnsi="Palatino Linotype"/>
          <w:i/>
        </w:rPr>
        <w:t xml:space="preserve"> en los términos de las disposiciones jurídicas aplicables. </w:t>
      </w:r>
    </w:p>
    <w:p w:rsidR="00570F6B" w:rsidRPr="00570F6B" w:rsidRDefault="00570F6B" w:rsidP="00570F6B">
      <w:pPr>
        <w:pStyle w:val="Sinespaciado"/>
        <w:ind w:left="567" w:right="567"/>
        <w:jc w:val="both"/>
        <w:rPr>
          <w:rFonts w:ascii="Palatino Linotype" w:hAnsi="Palatino Linotype"/>
          <w:i/>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i/>
          <w:u w:val="single"/>
        </w:rPr>
        <w:t>Los sujetos obligados sólo proporcionarán la información pública</w:t>
      </w:r>
      <w:r w:rsidRPr="00570F6B">
        <w:rPr>
          <w:rFonts w:ascii="Palatino Linotype" w:hAnsi="Palatino Linotype"/>
          <w:i/>
        </w:rPr>
        <w:t xml:space="preserve"> que se les requiera y </w:t>
      </w:r>
      <w:r w:rsidRPr="00570F6B">
        <w:rPr>
          <w:rFonts w:ascii="Palatino Linotype" w:hAnsi="Palatino Linotype"/>
          <w:b/>
          <w:i/>
          <w:u w:val="single"/>
        </w:rPr>
        <w:t>que obre en sus archivos y en el estado en que ésta se encuentre</w:t>
      </w:r>
      <w:r w:rsidRPr="00570F6B">
        <w:rPr>
          <w:rFonts w:ascii="Palatino Linotype" w:hAnsi="Palatino Linotype"/>
          <w:i/>
        </w:rPr>
        <w:t xml:space="preserve">. La obligación de proporcionar información no comprende el procesamiento de la misma, ni el </w:t>
      </w:r>
      <w:r w:rsidRPr="00570F6B">
        <w:rPr>
          <w:rFonts w:ascii="Palatino Linotype" w:hAnsi="Palatino Linotype"/>
          <w:i/>
        </w:rPr>
        <w:lastRenderedPageBreak/>
        <w:t>presentarla conforme al interés del solicitante; no estarán obligados a generarla, resumirla, efectuar cálculos o practicar investigaciones.</w:t>
      </w:r>
    </w:p>
    <w:p w:rsidR="00ED0C66" w:rsidRPr="00570F6B" w:rsidRDefault="00ED0C66" w:rsidP="00570F6B">
      <w:pPr>
        <w:pStyle w:val="Sinespaciado"/>
        <w:ind w:left="567" w:right="567"/>
        <w:jc w:val="both"/>
        <w:rPr>
          <w:rFonts w:ascii="Palatino Linotype" w:hAnsi="Palatino Linotype"/>
          <w:i/>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bCs/>
          <w:i/>
        </w:rPr>
        <w:t>Artículo 160</w:t>
      </w:r>
      <w:r w:rsidRPr="00570F6B">
        <w:rPr>
          <w:rFonts w:ascii="Palatino Linotype" w:hAnsi="Palatino Linotype"/>
          <w:b/>
          <w:bCs/>
          <w:i/>
          <w:u w:val="single"/>
        </w:rPr>
        <w:t xml:space="preserve">. </w:t>
      </w:r>
      <w:r w:rsidRPr="00570F6B">
        <w:rPr>
          <w:rFonts w:ascii="Palatino Linotype" w:hAnsi="Palatino Linotype"/>
          <w:b/>
          <w:i/>
          <w:u w:val="single"/>
        </w:rPr>
        <w:t>Los sujetos obligados deberán otorgar acceso a los documentos que se encuentren en sus archivos o que estén obligados a documentar de acuerdo con sus facultades, competencias o funciones</w:t>
      </w:r>
      <w:r w:rsidRPr="00570F6B">
        <w:rPr>
          <w:rFonts w:ascii="Palatino Linotype" w:hAnsi="Palatino Linotype"/>
          <w:i/>
        </w:rPr>
        <w:t xml:space="preserve"> en el formato que el solicitante manifieste, de entre aquellos formatos existentes, conforme a las características físicas de la información o del lugar donde se encuentre así lo permita. </w:t>
      </w:r>
    </w:p>
    <w:p w:rsidR="00570F6B" w:rsidRPr="00570F6B" w:rsidRDefault="00570F6B" w:rsidP="00570F6B">
      <w:pPr>
        <w:pStyle w:val="Sinespaciado"/>
        <w:ind w:left="567" w:right="567"/>
        <w:jc w:val="both"/>
        <w:rPr>
          <w:rFonts w:ascii="Palatino Linotype" w:hAnsi="Palatino Linotype"/>
          <w:i/>
        </w:rPr>
      </w:pPr>
    </w:p>
    <w:p w:rsidR="00ED0C66" w:rsidRPr="00570F6B" w:rsidRDefault="00570F6B" w:rsidP="00570F6B">
      <w:pPr>
        <w:pStyle w:val="Sinespaciado"/>
        <w:ind w:left="567" w:right="567"/>
        <w:jc w:val="both"/>
        <w:rPr>
          <w:rFonts w:ascii="Palatino Linotype" w:hAnsi="Palatino Linotype"/>
          <w:i/>
        </w:rPr>
      </w:pPr>
      <w:r w:rsidRPr="00570F6B">
        <w:rPr>
          <w:rFonts w:ascii="Palatino Linotype" w:hAnsi="Palatino Linotype"/>
          <w:i/>
        </w:rPr>
        <w:t>En caso que la información solicitada consista en bases de datos se deberá privilegiar la entrega de la misma en formatos abiertos.</w:t>
      </w:r>
    </w:p>
    <w:p w:rsidR="00ED0C66" w:rsidRPr="00570F6B" w:rsidRDefault="00ED0C66" w:rsidP="00570F6B">
      <w:pPr>
        <w:pStyle w:val="Sinespaciado"/>
        <w:ind w:left="567" w:right="567"/>
        <w:jc w:val="both"/>
        <w:rPr>
          <w:rFonts w:ascii="Palatino Linotype" w:hAnsi="Palatino Linotype"/>
          <w:i/>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bCs/>
          <w:i/>
        </w:rPr>
        <w:t xml:space="preserve">Artículo 167. </w:t>
      </w:r>
      <w:r w:rsidRPr="00570F6B">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570F6B" w:rsidRPr="00570F6B" w:rsidRDefault="00570F6B" w:rsidP="00570F6B">
      <w:pPr>
        <w:pStyle w:val="Sinespaciado"/>
        <w:ind w:left="567" w:right="567"/>
        <w:jc w:val="both"/>
        <w:rPr>
          <w:rFonts w:ascii="Palatino Linotype" w:hAnsi="Palatino Linotype"/>
          <w:i/>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i/>
          <w:u w:val="single"/>
        </w:rPr>
        <w:t>Si los sujetos obligados son competentes para atender parcialmente la solicitud de acceso a la información, deberá dar respuesta respecto de dicha parte.</w:t>
      </w:r>
      <w:r w:rsidRPr="00570F6B">
        <w:rPr>
          <w:rFonts w:ascii="Palatino Linotype" w:hAnsi="Palatino Linotype"/>
          <w:i/>
        </w:rPr>
        <w:t xml:space="preserve"> Respecto de la información sobre la cual es incompetente se procederá conforme lo señala el párrafo anterior. </w:t>
      </w:r>
    </w:p>
    <w:p w:rsidR="00570F6B" w:rsidRPr="00570F6B" w:rsidRDefault="00570F6B" w:rsidP="00570F6B">
      <w:pPr>
        <w:pStyle w:val="Sinespaciado"/>
        <w:ind w:left="567" w:right="567"/>
        <w:jc w:val="both"/>
        <w:rPr>
          <w:rFonts w:ascii="Palatino Linotype" w:hAnsi="Palatino Linotype"/>
          <w:i/>
        </w:rPr>
      </w:pPr>
    </w:p>
    <w:p w:rsidR="00ED0C66" w:rsidRPr="00570F6B" w:rsidRDefault="00570F6B" w:rsidP="00570F6B">
      <w:pPr>
        <w:pStyle w:val="Sinespaciado"/>
        <w:ind w:left="567" w:right="567"/>
        <w:jc w:val="both"/>
        <w:rPr>
          <w:rFonts w:ascii="Palatino Linotype" w:hAnsi="Palatino Linotype"/>
          <w:i/>
        </w:rPr>
      </w:pPr>
      <w:r w:rsidRPr="00570F6B">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rsidR="001C4FD7" w:rsidRDefault="001C4FD7" w:rsidP="00BD087F">
      <w:pPr>
        <w:pStyle w:val="Sinespaciado"/>
        <w:spacing w:line="360" w:lineRule="auto"/>
        <w:jc w:val="both"/>
        <w:rPr>
          <w:rFonts w:ascii="Palatino Linotype" w:hAnsi="Palatino Linotype"/>
          <w:sz w:val="24"/>
          <w:szCs w:val="24"/>
        </w:rPr>
      </w:pPr>
    </w:p>
    <w:p w:rsidR="003C2858" w:rsidRDefault="003C2858"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Ahora bien, dado que el</w:t>
      </w:r>
      <w:r w:rsidR="00223503">
        <w:rPr>
          <w:rFonts w:ascii="Palatino Linotype" w:hAnsi="Palatino Linotype"/>
          <w:sz w:val="24"/>
          <w:szCs w:val="24"/>
        </w:rPr>
        <w:t xml:space="preserve"> Recurrente solicitó lo siguiente:</w:t>
      </w:r>
    </w:p>
    <w:p w:rsidR="00223503" w:rsidRDefault="00223503" w:rsidP="00BD087F">
      <w:pPr>
        <w:pStyle w:val="Sinespaciado"/>
        <w:spacing w:line="360" w:lineRule="auto"/>
        <w:jc w:val="both"/>
        <w:rPr>
          <w:rFonts w:ascii="Palatino Linotype" w:hAnsi="Palatino Linotype"/>
          <w:sz w:val="24"/>
          <w:szCs w:val="24"/>
        </w:rPr>
      </w:pPr>
    </w:p>
    <w:p w:rsidR="00223503" w:rsidRPr="00223503" w:rsidRDefault="00223503" w:rsidP="00223503">
      <w:pPr>
        <w:pStyle w:val="Sinespaciado"/>
        <w:spacing w:line="360" w:lineRule="auto"/>
        <w:jc w:val="both"/>
        <w:rPr>
          <w:rFonts w:ascii="Palatino Linotype" w:hAnsi="Palatino Linotype"/>
          <w:sz w:val="24"/>
          <w:szCs w:val="24"/>
        </w:rPr>
      </w:pPr>
      <w:r w:rsidRPr="00223503">
        <w:rPr>
          <w:rFonts w:ascii="Palatino Linotype" w:hAnsi="Palatino Linotype"/>
          <w:sz w:val="24"/>
          <w:szCs w:val="24"/>
        </w:rPr>
        <w:t>a)</w:t>
      </w:r>
      <w:r w:rsidRPr="00223503">
        <w:rPr>
          <w:rFonts w:ascii="Palatino Linotype" w:hAnsi="Palatino Linotype"/>
          <w:sz w:val="24"/>
          <w:szCs w:val="24"/>
        </w:rPr>
        <w:tab/>
        <w:t>Nombres de los integrantes de cada uno de los comités municipales de participación ciudadana desde la constitución del citado comité y sus renovaciones hasta la fecha.</w:t>
      </w:r>
    </w:p>
    <w:p w:rsidR="00223503" w:rsidRPr="00223503" w:rsidRDefault="00223503" w:rsidP="00223503">
      <w:pPr>
        <w:pStyle w:val="Sinespaciado"/>
        <w:spacing w:line="360" w:lineRule="auto"/>
        <w:jc w:val="both"/>
        <w:rPr>
          <w:rFonts w:ascii="Palatino Linotype" w:hAnsi="Palatino Linotype"/>
          <w:sz w:val="24"/>
          <w:szCs w:val="24"/>
        </w:rPr>
      </w:pPr>
      <w:r w:rsidRPr="00223503">
        <w:rPr>
          <w:rFonts w:ascii="Palatino Linotype" w:hAnsi="Palatino Linotype"/>
          <w:sz w:val="24"/>
          <w:szCs w:val="24"/>
        </w:rPr>
        <w:t>b)</w:t>
      </w:r>
      <w:r w:rsidRPr="00223503">
        <w:rPr>
          <w:rFonts w:ascii="Palatino Linotype" w:hAnsi="Palatino Linotype"/>
          <w:sz w:val="24"/>
          <w:szCs w:val="24"/>
        </w:rPr>
        <w:tab/>
        <w:t>El monto de la remuneración que perciben semanal, quincenal o mensualmente, desde la constitución del citado comité y sus renovaciones hasta la fecha.</w:t>
      </w:r>
    </w:p>
    <w:p w:rsidR="00223503" w:rsidRPr="00223503" w:rsidRDefault="00223503" w:rsidP="00223503">
      <w:pPr>
        <w:pStyle w:val="Sinespaciado"/>
        <w:spacing w:line="360" w:lineRule="auto"/>
        <w:jc w:val="both"/>
        <w:rPr>
          <w:rFonts w:ascii="Palatino Linotype" w:hAnsi="Palatino Linotype"/>
          <w:sz w:val="24"/>
          <w:szCs w:val="24"/>
        </w:rPr>
      </w:pPr>
      <w:r w:rsidRPr="00223503">
        <w:rPr>
          <w:rFonts w:ascii="Palatino Linotype" w:hAnsi="Palatino Linotype"/>
          <w:sz w:val="24"/>
          <w:szCs w:val="24"/>
        </w:rPr>
        <w:lastRenderedPageBreak/>
        <w:t>c)</w:t>
      </w:r>
      <w:r w:rsidRPr="00223503">
        <w:rPr>
          <w:rFonts w:ascii="Palatino Linotype" w:hAnsi="Palatino Linotype"/>
          <w:sz w:val="24"/>
          <w:szCs w:val="24"/>
        </w:rPr>
        <w:tab/>
        <w:t>Nombramientos, de los integrantes de cada uno de los comités municipales de participación ciudadana desde la constitución del citado comité y sus renovaciones hasta la fecha.</w:t>
      </w:r>
    </w:p>
    <w:p w:rsidR="00223503" w:rsidRPr="00223503" w:rsidRDefault="00223503" w:rsidP="00223503">
      <w:pPr>
        <w:pStyle w:val="Sinespaciado"/>
        <w:spacing w:line="360" w:lineRule="auto"/>
        <w:jc w:val="both"/>
        <w:rPr>
          <w:rFonts w:ascii="Palatino Linotype" w:hAnsi="Palatino Linotype"/>
          <w:sz w:val="24"/>
          <w:szCs w:val="24"/>
        </w:rPr>
      </w:pPr>
      <w:r w:rsidRPr="00223503">
        <w:rPr>
          <w:rFonts w:ascii="Palatino Linotype" w:hAnsi="Palatino Linotype"/>
          <w:sz w:val="24"/>
          <w:szCs w:val="24"/>
        </w:rPr>
        <w:t>d)</w:t>
      </w:r>
      <w:r w:rsidRPr="00223503">
        <w:rPr>
          <w:rFonts w:ascii="Palatino Linotype" w:hAnsi="Palatino Linotype"/>
          <w:sz w:val="24"/>
          <w:szCs w:val="24"/>
        </w:rPr>
        <w:tab/>
        <w:t>Contratos de trabajo y/o de prestación de servicios que tengan celebrados con los integrantes de cada uno de los comités municipales de participación ciudadana desde la constitución del citado comité y sus renovaciones hasta la fecha.</w:t>
      </w:r>
    </w:p>
    <w:p w:rsidR="00223503" w:rsidRPr="00223503" w:rsidRDefault="00223503" w:rsidP="00223503">
      <w:pPr>
        <w:pStyle w:val="Sinespaciado"/>
        <w:spacing w:line="360" w:lineRule="auto"/>
        <w:jc w:val="both"/>
        <w:rPr>
          <w:rFonts w:ascii="Palatino Linotype" w:hAnsi="Palatino Linotype"/>
          <w:sz w:val="24"/>
          <w:szCs w:val="24"/>
        </w:rPr>
      </w:pPr>
      <w:r w:rsidRPr="00223503">
        <w:rPr>
          <w:rFonts w:ascii="Palatino Linotype" w:hAnsi="Palatino Linotype"/>
          <w:sz w:val="24"/>
          <w:szCs w:val="24"/>
        </w:rPr>
        <w:t>e)</w:t>
      </w:r>
      <w:r w:rsidRPr="00223503">
        <w:rPr>
          <w:rFonts w:ascii="Palatino Linotype" w:hAnsi="Palatino Linotype"/>
          <w:sz w:val="24"/>
          <w:szCs w:val="24"/>
        </w:rPr>
        <w:tab/>
        <w:t>Convocatorias para la integración de los comités de participación ciudadana emitidas y de sus renovaciones.</w:t>
      </w:r>
    </w:p>
    <w:p w:rsidR="00223503" w:rsidRDefault="00223503" w:rsidP="00223503">
      <w:pPr>
        <w:pStyle w:val="Sinespaciado"/>
        <w:spacing w:line="360" w:lineRule="auto"/>
        <w:jc w:val="both"/>
        <w:rPr>
          <w:rFonts w:ascii="Palatino Linotype" w:hAnsi="Palatino Linotype"/>
          <w:sz w:val="24"/>
          <w:szCs w:val="24"/>
        </w:rPr>
      </w:pPr>
      <w:r w:rsidRPr="00223503">
        <w:rPr>
          <w:rFonts w:ascii="Palatino Linotype" w:hAnsi="Palatino Linotype"/>
          <w:sz w:val="24"/>
          <w:szCs w:val="24"/>
        </w:rPr>
        <w:t>f)</w:t>
      </w:r>
      <w:r w:rsidRPr="00223503">
        <w:rPr>
          <w:rFonts w:ascii="Palatino Linotype" w:hAnsi="Palatino Linotype"/>
          <w:sz w:val="24"/>
          <w:szCs w:val="24"/>
        </w:rPr>
        <w:tab/>
        <w:t>En caso de no haberlo instalado, la justificación de dicho hecho y sus avances.</w:t>
      </w:r>
    </w:p>
    <w:p w:rsidR="00223503" w:rsidRDefault="00223503" w:rsidP="00BD087F">
      <w:pPr>
        <w:pStyle w:val="Sinespaciado"/>
        <w:spacing w:line="360" w:lineRule="auto"/>
        <w:jc w:val="both"/>
        <w:rPr>
          <w:rFonts w:ascii="Palatino Linotype" w:hAnsi="Palatino Linotype"/>
          <w:sz w:val="24"/>
          <w:szCs w:val="24"/>
        </w:rPr>
      </w:pPr>
    </w:p>
    <w:p w:rsidR="00223503" w:rsidRDefault="0022350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Se advierte que se refiere a los Comités de Participación Ciudadana en plural, siendo que la Ley del Sistema Anticorrupción estatal dispone que sólo se debe establecer un Comité por municipio; por lo que, en apego a lo establecido en el artículo 13 de la Ley de Transparencia local, este Instituto suple la deficiencia de la queja y se hace la especificación en cuanto a que la solicitud se refiere al actual Comité de Participación Ciudadana Municipal de Nezahualcóyotl. Así, dado que ha quedado de manifiesto que el Sujeto O</w:t>
      </w:r>
      <w:r w:rsidR="00397048">
        <w:rPr>
          <w:rFonts w:ascii="Palatino Linotype" w:hAnsi="Palatino Linotype"/>
          <w:sz w:val="24"/>
          <w:szCs w:val="24"/>
        </w:rPr>
        <w:t>bligado tuvo participación durante la convocatoria para elección de integrantes y su posterior nombramiento, es procedente ordenar la búsqueda exhaustiva y razonable dentro de las unidades administrativas adscritas al Sujeto Obligado con la finalidad de que se atienda la solicitud de información del particular.</w:t>
      </w:r>
    </w:p>
    <w:p w:rsidR="00397048" w:rsidRDefault="00397048" w:rsidP="00BD087F">
      <w:pPr>
        <w:pStyle w:val="Sinespaciado"/>
        <w:spacing w:line="360" w:lineRule="auto"/>
        <w:jc w:val="both"/>
        <w:rPr>
          <w:rFonts w:ascii="Palatino Linotype" w:hAnsi="Palatino Linotype"/>
          <w:sz w:val="24"/>
          <w:szCs w:val="24"/>
        </w:rPr>
      </w:pPr>
    </w:p>
    <w:p w:rsidR="00397048" w:rsidRDefault="00397048"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Para este fin, conviene revisar si entre las dependencias y unidades administrativas del Sujeto Obligado existe alguna que pudiese contar con la información solicitada. En ese contexto, conviene remitirse a lo dispuesto por el Reglamento Orgánico de la </w:t>
      </w:r>
      <w:r>
        <w:rPr>
          <w:rFonts w:ascii="Palatino Linotype" w:hAnsi="Palatino Linotype"/>
          <w:sz w:val="24"/>
          <w:szCs w:val="24"/>
        </w:rPr>
        <w:lastRenderedPageBreak/>
        <w:t>Administración Pública Municipal de Nezahualcóyotl, que en sus artículos 37 fracción V, 38 fracciones XI y XII, 41</w:t>
      </w:r>
      <w:r w:rsidR="004306FD">
        <w:rPr>
          <w:rFonts w:ascii="Palatino Linotype" w:hAnsi="Palatino Linotype"/>
          <w:sz w:val="24"/>
          <w:szCs w:val="24"/>
        </w:rPr>
        <w:t xml:space="preserve">, </w:t>
      </w:r>
      <w:r w:rsidR="003D4AE3">
        <w:rPr>
          <w:rFonts w:ascii="Palatino Linotype" w:hAnsi="Palatino Linotype"/>
          <w:sz w:val="24"/>
          <w:szCs w:val="24"/>
        </w:rPr>
        <w:t xml:space="preserve">44 fracción XVII, </w:t>
      </w:r>
      <w:r w:rsidR="004306FD">
        <w:rPr>
          <w:rFonts w:ascii="Palatino Linotype" w:hAnsi="Palatino Linotype"/>
          <w:sz w:val="24"/>
          <w:szCs w:val="24"/>
        </w:rPr>
        <w:t>78 y 80 establecen lo siguiente:</w:t>
      </w:r>
    </w:p>
    <w:p w:rsidR="00223503" w:rsidRDefault="00223503" w:rsidP="00BD087F">
      <w:pPr>
        <w:pStyle w:val="Sinespaciado"/>
        <w:spacing w:line="360" w:lineRule="auto"/>
        <w:jc w:val="both"/>
        <w:rPr>
          <w:rFonts w:ascii="Palatino Linotype" w:hAnsi="Palatino Linotype"/>
          <w:sz w:val="24"/>
          <w:szCs w:val="24"/>
        </w:rPr>
      </w:pP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b/>
          <w:bCs/>
          <w:i/>
        </w:rPr>
        <w:t xml:space="preserve">Artículo 37. </w:t>
      </w:r>
      <w:r w:rsidRPr="003D4AE3">
        <w:rPr>
          <w:rFonts w:ascii="Palatino Linotype" w:hAnsi="Palatino Linotype"/>
          <w:i/>
        </w:rPr>
        <w:t>La Contraloría Interna Municipal estará a cargo de un Contralor Interno Municipal y además contará para el desempeño de sus funciones con las áreas administrativas siguientes:</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V. Coordinación del Sistema Municipal Anticorrupción;</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w:t>
      </w:r>
    </w:p>
    <w:p w:rsidR="004306FD" w:rsidRPr="003D4AE3" w:rsidRDefault="004306FD" w:rsidP="003D4AE3">
      <w:pPr>
        <w:pStyle w:val="Sinespaciado"/>
        <w:ind w:left="567" w:right="567"/>
        <w:jc w:val="both"/>
        <w:rPr>
          <w:rFonts w:ascii="Palatino Linotype" w:hAnsi="Palatino Linotype"/>
          <w:i/>
        </w:rPr>
      </w:pP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b/>
          <w:bCs/>
          <w:i/>
        </w:rPr>
        <w:t xml:space="preserve">Artículo 38. </w:t>
      </w:r>
      <w:r w:rsidRPr="003D4AE3">
        <w:rPr>
          <w:rFonts w:ascii="Palatino Linotype" w:hAnsi="Palatino Linotype"/>
          <w:i/>
        </w:rPr>
        <w:t>A la Contraloría Interna Municipal, además de las atribuciones que le señalan otros ordenamientos legales, dentro del ámbito de su competencia tendrá las siguientes:</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XI. Coordinarse y coadyuvar con los Sistemas Nacional, Estatal y Municipal Anticorrupción a fin de llevar a cabo lo establecido en la Ley General del Sistema Nacional Anticorrupción y la Ley del Sistema Anticorrupción del Estado de México y Municipios;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XII. Realizar las actividades necesarias como integrante del Comité Coordinador Municipal del Sistema Municipal Anticorrupción;</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w:t>
      </w:r>
    </w:p>
    <w:p w:rsidR="004306FD" w:rsidRPr="003D4AE3" w:rsidRDefault="004306FD" w:rsidP="003D4AE3">
      <w:pPr>
        <w:pStyle w:val="Sinespaciado"/>
        <w:ind w:left="567" w:right="567"/>
        <w:jc w:val="both"/>
        <w:rPr>
          <w:rFonts w:ascii="Palatino Linotype" w:hAnsi="Palatino Linotype"/>
          <w:i/>
        </w:rPr>
      </w:pP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b/>
          <w:bCs/>
          <w:i/>
        </w:rPr>
        <w:t xml:space="preserve">Artículo 41. </w:t>
      </w:r>
      <w:r w:rsidRPr="003D4AE3">
        <w:rPr>
          <w:rFonts w:ascii="Palatino Linotype" w:hAnsi="Palatino Linotype"/>
          <w:i/>
        </w:rPr>
        <w:t xml:space="preserve">La Coordinación del Sistema Municipal Anticorrupción tendrá las atribuciones siguientes: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I. Proporcionar asesoría a la Administración Pública Municipal para la implementación y funcionamiento del sistema municipal anticorrupción;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II. Asistir a los integrantes del Comité Coordinador Municipal y del Comité de Participación Ciudadana Municipal;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III. Elaborará y enviar las convocatorias de sesión del comité que lo solicite;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IV. Apoyar en la elaboración de los Programas Anuales de Trabajo, informes, proyectos y normas de carácter interno que le encomienden los Comités;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V. Compilar los acuerdos emitidos por los Comités;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VI. Apoyar en la elaboración de Proyectos de bases de coordinación y Proyectos de mejora a los instrumentos, lineamientos y mecanismos de la materia;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VII. Llevar los indicadores, metodologías, para la evaluación del cumplimiento de los objetivos y metas que se establezcan, así como las políticas integrales y los programas y acciones que se implementen;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lastRenderedPageBreak/>
        <w:t xml:space="preserve">VIII. Canalizar y dar seguimiento a las peticiones, solicitudes y denuncias fundadas; acciones necesarias para registrar en la Plataforma Digital la información que establece la Ley del Sistema; y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IX. Las demás que le soliciten o confieran los Comités.</w:t>
      </w:r>
    </w:p>
    <w:p w:rsidR="004306FD" w:rsidRPr="003D4AE3" w:rsidRDefault="004306FD" w:rsidP="003D4AE3">
      <w:pPr>
        <w:pStyle w:val="Sinespaciado"/>
        <w:ind w:left="567" w:right="567"/>
        <w:jc w:val="both"/>
        <w:rPr>
          <w:rFonts w:ascii="Palatino Linotype" w:hAnsi="Palatino Linotype"/>
          <w:i/>
        </w:rPr>
      </w:pPr>
    </w:p>
    <w:p w:rsidR="003D4AE3" w:rsidRPr="003D4AE3" w:rsidRDefault="003D4AE3" w:rsidP="003D4AE3">
      <w:pPr>
        <w:pStyle w:val="Sinespaciado"/>
        <w:ind w:left="567" w:right="567"/>
        <w:jc w:val="both"/>
        <w:rPr>
          <w:rFonts w:ascii="Palatino Linotype" w:hAnsi="Palatino Linotype"/>
          <w:i/>
        </w:rPr>
      </w:pPr>
      <w:r w:rsidRPr="003D4AE3">
        <w:rPr>
          <w:rFonts w:ascii="Palatino Linotype" w:hAnsi="Palatino Linotype"/>
          <w:b/>
          <w:bCs/>
          <w:i/>
        </w:rPr>
        <w:t xml:space="preserve">Artículo 44. </w:t>
      </w:r>
      <w:r w:rsidRPr="003D4AE3">
        <w:rPr>
          <w:rFonts w:ascii="Palatino Linotype" w:hAnsi="Palatino Linotype"/>
          <w:i/>
        </w:rPr>
        <w:t>La Dirección de Administración tendrá las siguientes atribuciones:</w:t>
      </w:r>
    </w:p>
    <w:p w:rsidR="003D4AE3" w:rsidRPr="003D4AE3" w:rsidRDefault="003D4AE3" w:rsidP="003D4AE3">
      <w:pPr>
        <w:pStyle w:val="Sinespaciado"/>
        <w:ind w:left="567" w:right="567"/>
        <w:jc w:val="both"/>
        <w:rPr>
          <w:rFonts w:ascii="Palatino Linotype" w:hAnsi="Palatino Linotype"/>
          <w:i/>
        </w:rPr>
      </w:pPr>
      <w:r w:rsidRPr="003D4AE3">
        <w:rPr>
          <w:rFonts w:ascii="Palatino Linotype" w:hAnsi="Palatino Linotype"/>
          <w:i/>
        </w:rPr>
        <w:t>(…)</w:t>
      </w:r>
    </w:p>
    <w:p w:rsidR="003D4AE3" w:rsidRPr="003D4AE3" w:rsidRDefault="003D4AE3" w:rsidP="003D4AE3">
      <w:pPr>
        <w:pStyle w:val="Sinespaciado"/>
        <w:ind w:left="567" w:right="567"/>
        <w:jc w:val="both"/>
        <w:rPr>
          <w:rFonts w:ascii="Palatino Linotype" w:hAnsi="Palatino Linotype"/>
          <w:i/>
        </w:rPr>
      </w:pPr>
      <w:r w:rsidRPr="003D4AE3">
        <w:rPr>
          <w:rFonts w:ascii="Palatino Linotype" w:hAnsi="Palatino Linotype"/>
          <w:i/>
        </w:rPr>
        <w:t>XVII. Solicitar los nombramientos de los servidores públicos de las Dependencias de la Administración Pública Municipal;</w:t>
      </w:r>
    </w:p>
    <w:p w:rsidR="003D4AE3" w:rsidRPr="003D4AE3" w:rsidRDefault="003D4AE3" w:rsidP="003D4AE3">
      <w:pPr>
        <w:pStyle w:val="Sinespaciado"/>
        <w:ind w:left="567" w:right="567"/>
        <w:jc w:val="both"/>
        <w:rPr>
          <w:rFonts w:ascii="Palatino Linotype" w:hAnsi="Palatino Linotype"/>
          <w:i/>
        </w:rPr>
      </w:pPr>
      <w:r w:rsidRPr="003D4AE3">
        <w:rPr>
          <w:rFonts w:ascii="Palatino Linotype" w:hAnsi="Palatino Linotype"/>
          <w:i/>
        </w:rPr>
        <w:t>(…)</w:t>
      </w:r>
    </w:p>
    <w:p w:rsidR="003D4AE3" w:rsidRPr="003D4AE3" w:rsidRDefault="003D4AE3" w:rsidP="003D4AE3">
      <w:pPr>
        <w:pStyle w:val="Sinespaciado"/>
        <w:ind w:left="567" w:right="567"/>
        <w:jc w:val="both"/>
        <w:rPr>
          <w:rFonts w:ascii="Palatino Linotype" w:hAnsi="Palatino Linotype"/>
          <w:i/>
        </w:rPr>
      </w:pP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b/>
          <w:bCs/>
          <w:i/>
        </w:rPr>
        <w:t>Artículo 78</w:t>
      </w:r>
      <w:r w:rsidRPr="003D4AE3">
        <w:rPr>
          <w:rFonts w:ascii="Palatino Linotype" w:hAnsi="Palatino Linotype"/>
          <w:i/>
        </w:rPr>
        <w:t>. La Dirección de Comunicación Social es la dependencia que tiene como propósito fundamental informar y difundir entre la población del municipio las acciones, programas y obras que realiza el Gobierno Municipal para su beneficio a través de medios de comunicación impresos, electrónicos y redes sociales, así como mantener permanentemente las relaciones públicas y de comunicación Institucional hacia la opinión pública.</w:t>
      </w:r>
    </w:p>
    <w:p w:rsidR="004306FD" w:rsidRPr="003D4AE3" w:rsidRDefault="004306FD" w:rsidP="003D4AE3">
      <w:pPr>
        <w:pStyle w:val="Sinespaciado"/>
        <w:ind w:left="567" w:right="567"/>
        <w:jc w:val="both"/>
        <w:rPr>
          <w:rFonts w:ascii="Palatino Linotype" w:hAnsi="Palatino Linotype"/>
          <w:i/>
        </w:rPr>
      </w:pP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b/>
          <w:bCs/>
          <w:i/>
        </w:rPr>
        <w:t xml:space="preserve">Artículo 80. </w:t>
      </w:r>
      <w:r w:rsidRPr="003D4AE3">
        <w:rPr>
          <w:rFonts w:ascii="Palatino Linotype" w:hAnsi="Palatino Linotype"/>
          <w:i/>
        </w:rPr>
        <w:t xml:space="preserve">A la Dirección de Comunicación Social, le corresponde el despacho de los siguientes asuntos: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I. Formular y proponer a la persona titular de la Presidencia Municipal, el Programa Integral de Comunicación Social para su análisis y aprobación;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II. Diseñar, analizar y evaluar la imagen institucional del Ayuntamiento, y promover su difusión en los medios publicitarios externos y medios de comunicación masiva;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III. Organizar un sistema de comunicación participativa que permita la eficiente difusión de las actividades de la persona titular de la Presidencia Municipal y de los órganos de gobierno;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IV. Establecer relaciones con los medios de comunicación internacionales, nacionales, estatales, locales y organismos representativos de los sectores público y privado, relacionados con esta actividad;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V. Elaborar y supervisar aquellos proyectos que tengan relación con la comunicación social de forma impresa, auditiva o visual;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VI. Coadyuvar en el fomento de la identidad municipal entre los habitantes, mediante la promoción de los valores cívicos y culturales;</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VII. Deberá elaborar y promover la difusión de los comunicados de prensa con la información de todas las acciones institucionales que realiza el Gobierno Municipal;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VIII. Ser portavoz de las sesiones de Cabildo a través de los medios con que cuenta para darlos a conocer entre la ciudadanía;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lastRenderedPageBreak/>
        <w:t xml:space="preserve">IX. Elaborar la Gaceta Municipal de Gobierno;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 Proponer, diseñar y realizar proyectos de difusión de prensa, radio, televisión e internet;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XI. Diseñar y administrar el portal del gobierno municipal y establecer los lineamientos para que las dependencias y entidades que conforman la administración pública municipal hagan uso eficiente de esta herramienta de comunicación, así como el uso de las redes sociales;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XII. Planear, dirigir e instrumentar las estrategias de comunicación y/o difusión de las actividades y trabajos de la persona titular de la Presidencia Municipal y su gobierno; así como aquellas que fortalezcan su imagen pública;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XIII. Planear y dirigir los estudios de opinión pública, para conocer los puntos de vista de la sociedad sobre la Administración Pública Municipal y así poder encontrar posibles alternativas para la adecuada toma de decisiones en materia de comunicación social;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XIV. Evaluar, elegir y contratar a las empresas públicas y privadas de comunicación necesarias para llevar a cabo la difusión pública, bajo parámetros de suficiencia presupuestal, periodicidad, tarifas, nivel de circulación o audiencia, sujetándose a la normatividad correspondiente sobre el manejo y uso de recursos públicos;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XV. Coordinar las relaciones institucionales con los medios de comunicación masiva, así como con las áreas afines de instituciones públicas para instrumentar acciones de información, difusión y comunicación e intercambio de experiencias;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XVI. Brindar asesoría y apoyo técnico, conforme a su capacidad de recursos humanos y materiales, a las dependencias órganos del Ayuntamiento y sus áreas administrativas en materia de comunicación social e imagen institucional;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XVII. Organizar, coordinar, supervisar y preservar los archivos de comunicados de prensa, fotografías y videos de las actividades oficiales;</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XVIII. Planear, coordinar y supervisar un sistema de recopilación, procesamiento y archivo de la información más importante difundida por los medios de comunicación sobre la persona titular de la Presidencia Municipal y su gestión de gobierno;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XIX. Planear y conducir la política de gasto en materia de difusión pública del Ayuntamiento;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XX. Asesorar a la persona titular de la Presidencia Municipal en las actividades oficiales, en cuanto a mensaje, temas culturales y trato con los medios de comunicación social;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XXI. Consolidar la agenda, en cuanto a medios de comunicación, de los titulares de las dependencias municipales para dar a conocer sus actividades;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 xml:space="preserve">XXII. Representar a la persona titular de la Presidencia Municipal como vocero en caso necesario; y </w:t>
      </w:r>
    </w:p>
    <w:p w:rsidR="004306FD" w:rsidRPr="003D4AE3" w:rsidRDefault="004306FD" w:rsidP="003D4AE3">
      <w:pPr>
        <w:pStyle w:val="Sinespaciado"/>
        <w:ind w:left="567" w:right="567"/>
        <w:jc w:val="both"/>
        <w:rPr>
          <w:rFonts w:ascii="Palatino Linotype" w:hAnsi="Palatino Linotype"/>
          <w:i/>
        </w:rPr>
      </w:pPr>
      <w:r w:rsidRPr="003D4AE3">
        <w:rPr>
          <w:rFonts w:ascii="Palatino Linotype" w:hAnsi="Palatino Linotype"/>
          <w:i/>
        </w:rPr>
        <w:t>XXIII. Los demás que le señalen otros ordenamientos legales, el Ayuntamiento o la persona titular de la Presidencia Municipal.</w:t>
      </w:r>
    </w:p>
    <w:p w:rsidR="004306FD" w:rsidRDefault="004306FD" w:rsidP="00BD087F">
      <w:pPr>
        <w:pStyle w:val="Sinespaciado"/>
        <w:spacing w:line="360" w:lineRule="auto"/>
        <w:jc w:val="both"/>
        <w:rPr>
          <w:rFonts w:ascii="Palatino Linotype" w:hAnsi="Palatino Linotype"/>
          <w:sz w:val="24"/>
          <w:szCs w:val="24"/>
        </w:rPr>
      </w:pPr>
    </w:p>
    <w:p w:rsidR="004306FD" w:rsidRDefault="003D4AE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Del articulado anterior, se desprende que el Sujeto Obligado efectivamente cuenta con áreas y unidades administrativas que pueden contar con la información solicitada entre sus archivos.</w:t>
      </w:r>
    </w:p>
    <w:p w:rsidR="003D4AE3" w:rsidRDefault="003D4AE3" w:rsidP="00BD087F">
      <w:pPr>
        <w:pStyle w:val="Sinespaciado"/>
        <w:spacing w:line="360" w:lineRule="auto"/>
        <w:jc w:val="both"/>
        <w:rPr>
          <w:rFonts w:ascii="Palatino Linotype" w:hAnsi="Palatino Linotype"/>
          <w:sz w:val="24"/>
          <w:szCs w:val="24"/>
        </w:rPr>
      </w:pPr>
    </w:p>
    <w:p w:rsidR="003D4AE3" w:rsidRDefault="003D4AE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Por lo argumentado en párrafos anteriores, este Órgano Garante estima que los motivos de inconformidad del Recurrente son fundados, por lo que es procedente revocar la respuesta del Sujeto Obligado y ordenar que se realice una búsqueda exhaustiva y razonable entre los archivos de las dependencias y unidades administrativas que pudiesen contar con la información a fin de que se haga entrega al Recurrente de lo solicitado, lo anterior en versión pública de ser procedente, pues puede darse el caso de que aparezcan datos personales de ciudadanos que no son considerados servidores públicos o integrantes del Sistema Municipal Anticorrupción.</w:t>
      </w:r>
    </w:p>
    <w:p w:rsidR="009E0040" w:rsidRDefault="009E0040" w:rsidP="00BD087F">
      <w:pPr>
        <w:pStyle w:val="Sinespaciado"/>
        <w:spacing w:line="360" w:lineRule="auto"/>
        <w:jc w:val="both"/>
        <w:rPr>
          <w:rFonts w:ascii="Palatino Linotype" w:hAnsi="Palatino Linotype"/>
          <w:sz w:val="24"/>
          <w:szCs w:val="24"/>
        </w:rPr>
      </w:pPr>
    </w:p>
    <w:p w:rsidR="009E0040" w:rsidRDefault="009E0040"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Por último, respecto al punto f) de la solicitud primigenia, dado que ha que</w:t>
      </w:r>
      <w:r w:rsidR="00CA4D91">
        <w:rPr>
          <w:rFonts w:ascii="Palatino Linotype" w:hAnsi="Palatino Linotype"/>
          <w:sz w:val="24"/>
          <w:szCs w:val="24"/>
        </w:rPr>
        <w:t>dado establecido que el Comité de Participación Ciudadana Municipal fue debidamente integrado, se considera innecesario el pronunciamiento por parte del Sujeto Obligado al respecto, toda vez que en dicho punto se solicitó la justificación en el supuesto de que dicho Comité aún no estuviese integrado y los avances para su integración;</w:t>
      </w:r>
      <w:r w:rsidR="00A30334">
        <w:rPr>
          <w:rFonts w:ascii="Palatino Linotype" w:hAnsi="Palatino Linotype"/>
          <w:sz w:val="24"/>
          <w:szCs w:val="24"/>
        </w:rPr>
        <w:t xml:space="preserve"> lo que en el caso concreto no sucedió, dejando insubsistente dicho requerimiento.</w:t>
      </w:r>
    </w:p>
    <w:p w:rsidR="003D4AE3" w:rsidRDefault="003D4AE3" w:rsidP="00BD087F">
      <w:pPr>
        <w:pStyle w:val="Sinespaciado"/>
        <w:spacing w:line="360" w:lineRule="auto"/>
        <w:jc w:val="both"/>
        <w:rPr>
          <w:rFonts w:ascii="Palatino Linotype" w:hAnsi="Palatino Linotype"/>
          <w:sz w:val="24"/>
          <w:szCs w:val="24"/>
        </w:rPr>
      </w:pPr>
    </w:p>
    <w:p w:rsidR="003D4AE3" w:rsidRPr="003D4AE3" w:rsidRDefault="003D4AE3" w:rsidP="003D4AE3">
      <w:pPr>
        <w:spacing w:after="0" w:line="360" w:lineRule="auto"/>
        <w:jc w:val="both"/>
        <w:rPr>
          <w:rFonts w:ascii="Palatino Linotype" w:hAnsi="Palatino Linotype" w:cs="Arial"/>
          <w:b/>
          <w:i/>
          <w:sz w:val="26"/>
          <w:szCs w:val="26"/>
          <w:u w:val="single"/>
        </w:rPr>
      </w:pPr>
      <w:r w:rsidRPr="003D4AE3">
        <w:rPr>
          <w:rFonts w:ascii="Palatino Linotype" w:hAnsi="Palatino Linotype" w:cs="Arial"/>
          <w:b/>
          <w:i/>
          <w:sz w:val="26"/>
          <w:szCs w:val="26"/>
          <w:u w:val="single"/>
        </w:rPr>
        <w:t>DE LA VERSIÓN PÚBLICA.</w:t>
      </w:r>
    </w:p>
    <w:p w:rsidR="003D4AE3" w:rsidRPr="003D4AE3" w:rsidRDefault="003D4AE3" w:rsidP="003D4AE3">
      <w:pPr>
        <w:spacing w:after="0" w:line="360" w:lineRule="auto"/>
        <w:jc w:val="both"/>
        <w:rPr>
          <w:rFonts w:ascii="Palatino Linotype" w:hAnsi="Palatino Linotype" w:cs="Arial"/>
          <w:sz w:val="24"/>
          <w:szCs w:val="24"/>
        </w:rPr>
      </w:pPr>
      <w:r w:rsidRPr="003D4AE3">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3D4AE3" w:rsidRPr="003D4AE3" w:rsidRDefault="003D4AE3" w:rsidP="003D4AE3">
      <w:pPr>
        <w:spacing w:after="0" w:line="360" w:lineRule="auto"/>
        <w:jc w:val="both"/>
        <w:rPr>
          <w:rFonts w:ascii="Palatino Linotype" w:hAnsi="Palatino Linotype" w:cs="Arial"/>
          <w:sz w:val="24"/>
          <w:szCs w:val="24"/>
        </w:rPr>
      </w:pP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Artículo 3.</w:t>
      </w:r>
      <w:r w:rsidRPr="003D4AE3">
        <w:rPr>
          <w:rFonts w:ascii="Palatino Linotype" w:hAnsi="Palatino Linotype" w:cs="Arial"/>
          <w:i/>
        </w:rPr>
        <w:t xml:space="preserve"> Para los efectos de la presente Ley se entenderá por:</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i/>
        </w:rPr>
        <w:t>[…]</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IX. Datos personales:</w:t>
      </w:r>
      <w:r w:rsidRPr="003D4AE3">
        <w:rPr>
          <w:rFonts w:ascii="Palatino Linotype" w:hAnsi="Palatino Linotype" w:cs="Arial"/>
          <w:i/>
        </w:rPr>
        <w:t xml:space="preserve"> La información concerniente a una persona, identificada o identificable según lo dispuesto por la Ley de Protección de Datos Personales del Estado de México; </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XX.</w:t>
      </w:r>
      <w:r w:rsidRPr="003D4AE3">
        <w:rPr>
          <w:rFonts w:ascii="Palatino Linotype" w:hAnsi="Palatino Linotype" w:cs="Arial"/>
          <w:i/>
        </w:rPr>
        <w:t xml:space="preserve"> </w:t>
      </w:r>
      <w:r w:rsidRPr="003D4AE3">
        <w:rPr>
          <w:rFonts w:ascii="Palatino Linotype" w:hAnsi="Palatino Linotype" w:cs="Arial"/>
          <w:b/>
          <w:i/>
        </w:rPr>
        <w:t>Información clasificada:</w:t>
      </w:r>
      <w:r w:rsidRPr="003D4AE3">
        <w:rPr>
          <w:rFonts w:ascii="Palatino Linotype" w:hAnsi="Palatino Linotype" w:cs="Arial"/>
          <w:i/>
        </w:rPr>
        <w:t xml:space="preserve"> Aquella considerada por la presente Ley como reservada o confidencial;</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XXI.</w:t>
      </w:r>
      <w:r w:rsidRPr="003D4AE3">
        <w:rPr>
          <w:rFonts w:ascii="Palatino Linotype" w:hAnsi="Palatino Linotype" w:cs="Arial"/>
          <w:i/>
        </w:rPr>
        <w:t xml:space="preserve"> </w:t>
      </w:r>
      <w:r w:rsidRPr="003D4AE3">
        <w:rPr>
          <w:rFonts w:ascii="Palatino Linotype" w:hAnsi="Palatino Linotype" w:cs="Arial"/>
          <w:b/>
          <w:i/>
        </w:rPr>
        <w:t>Información confidencial:</w:t>
      </w:r>
      <w:r w:rsidRPr="003D4AE3">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XLV.</w:t>
      </w:r>
      <w:r w:rsidRPr="003D4AE3">
        <w:rPr>
          <w:rFonts w:ascii="Palatino Linotype" w:hAnsi="Palatino Linotype" w:cs="Arial"/>
          <w:i/>
        </w:rPr>
        <w:t xml:space="preserve"> </w:t>
      </w:r>
      <w:r w:rsidRPr="003D4AE3">
        <w:rPr>
          <w:rFonts w:ascii="Palatino Linotype" w:hAnsi="Palatino Linotype" w:cs="Arial"/>
          <w:b/>
          <w:i/>
        </w:rPr>
        <w:t>Versión pública:</w:t>
      </w:r>
      <w:r w:rsidRPr="003D4AE3">
        <w:rPr>
          <w:rFonts w:ascii="Palatino Linotype" w:hAnsi="Palatino Linotype" w:cs="Arial"/>
          <w:i/>
        </w:rPr>
        <w:t xml:space="preserve"> Documento en el que se elimine, suprime o borra la información clasificada como reservada o confidencial para permitir su acceso.</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i/>
        </w:rPr>
        <w:t>[…]</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 xml:space="preserve">Artículo 91. </w:t>
      </w:r>
      <w:r w:rsidRPr="003D4AE3">
        <w:rPr>
          <w:rFonts w:ascii="Palatino Linotype" w:hAnsi="Palatino Linotype" w:cs="Arial"/>
          <w:i/>
        </w:rPr>
        <w:t>El acceso a la información pública será restringido excepcionalmente, cuando ésta sea clasificada como reservada o confidencial.</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Artículo 132.</w:t>
      </w:r>
      <w:r w:rsidRPr="003D4AE3">
        <w:rPr>
          <w:rFonts w:ascii="Palatino Linotype" w:hAnsi="Palatino Linotype" w:cs="Arial"/>
          <w:i/>
        </w:rPr>
        <w:t xml:space="preserve"> </w:t>
      </w:r>
      <w:r w:rsidRPr="003D4AE3">
        <w:rPr>
          <w:rFonts w:ascii="Palatino Linotype" w:hAnsi="Palatino Linotype" w:cs="Arial"/>
          <w:i/>
          <w:u w:val="single"/>
        </w:rPr>
        <w:t>La clasificación de la información se llevará a cabo en el momento en que</w:t>
      </w:r>
      <w:r w:rsidRPr="003D4AE3">
        <w:rPr>
          <w:rFonts w:ascii="Palatino Linotype" w:hAnsi="Palatino Linotype" w:cs="Arial"/>
          <w:i/>
        </w:rPr>
        <w:t>:</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I.</w:t>
      </w:r>
      <w:r w:rsidRPr="003D4AE3">
        <w:rPr>
          <w:rFonts w:ascii="Palatino Linotype" w:hAnsi="Palatino Linotype" w:cs="Arial"/>
          <w:i/>
        </w:rPr>
        <w:t xml:space="preserve"> Se reciba una solicitud de acceso a la información;</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II.</w:t>
      </w:r>
      <w:r w:rsidRPr="003D4AE3">
        <w:rPr>
          <w:rFonts w:ascii="Palatino Linotype" w:hAnsi="Palatino Linotype" w:cs="Arial"/>
          <w:i/>
        </w:rPr>
        <w:t xml:space="preserve"> </w:t>
      </w:r>
      <w:r w:rsidRPr="003D4AE3">
        <w:rPr>
          <w:rFonts w:ascii="Palatino Linotype" w:hAnsi="Palatino Linotype" w:cs="Arial"/>
          <w:i/>
          <w:u w:val="single"/>
        </w:rPr>
        <w:t>Se determine mediante resolución de autoridad competente; o</w:t>
      </w:r>
    </w:p>
    <w:p w:rsidR="003D4AE3" w:rsidRPr="003D4AE3" w:rsidRDefault="003D4AE3" w:rsidP="003D4AE3">
      <w:pPr>
        <w:spacing w:after="0" w:line="240" w:lineRule="auto"/>
        <w:ind w:left="567" w:right="567"/>
        <w:jc w:val="both"/>
        <w:rPr>
          <w:rFonts w:ascii="Palatino Linotype" w:hAnsi="Palatino Linotype" w:cs="Arial"/>
          <w:i/>
          <w:u w:val="single"/>
        </w:rPr>
      </w:pPr>
      <w:r w:rsidRPr="003D4AE3">
        <w:rPr>
          <w:rFonts w:ascii="Palatino Linotype" w:hAnsi="Palatino Linotype" w:cs="Arial"/>
          <w:b/>
          <w:i/>
        </w:rPr>
        <w:t>III.</w:t>
      </w:r>
      <w:r w:rsidRPr="003D4AE3">
        <w:rPr>
          <w:rFonts w:ascii="Palatino Linotype" w:hAnsi="Palatino Linotype" w:cs="Arial"/>
          <w:i/>
        </w:rPr>
        <w:t xml:space="preserve"> </w:t>
      </w:r>
      <w:r w:rsidRPr="003D4AE3">
        <w:rPr>
          <w:rFonts w:ascii="Palatino Linotype" w:hAnsi="Palatino Linotype" w:cs="Arial"/>
          <w:i/>
          <w:u w:val="single"/>
        </w:rPr>
        <w:t>Se generen versiones públicas para dar cumplimiento a las obligaciones de transparencia previstas en esta Ley.</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i/>
        </w:rPr>
        <w:t>[…]</w:t>
      </w:r>
    </w:p>
    <w:p w:rsidR="003D4AE3" w:rsidRPr="003D4AE3" w:rsidRDefault="003D4AE3" w:rsidP="003D4AE3">
      <w:pPr>
        <w:spacing w:after="0" w:line="360" w:lineRule="auto"/>
        <w:jc w:val="both"/>
        <w:rPr>
          <w:rFonts w:ascii="Palatino Linotype" w:hAnsi="Palatino Linotype" w:cs="Arial"/>
          <w:i/>
        </w:rPr>
      </w:pPr>
    </w:p>
    <w:p w:rsidR="003D4AE3" w:rsidRPr="003D4AE3" w:rsidRDefault="003D4AE3" w:rsidP="003D4AE3">
      <w:pPr>
        <w:spacing w:after="0" w:line="360" w:lineRule="auto"/>
        <w:jc w:val="both"/>
        <w:rPr>
          <w:rFonts w:ascii="Palatino Linotype" w:hAnsi="Palatino Linotype" w:cs="Arial"/>
          <w:sz w:val="24"/>
          <w:szCs w:val="24"/>
        </w:rPr>
      </w:pPr>
      <w:r w:rsidRPr="003D4AE3">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3D4AE3" w:rsidRPr="003D4AE3" w:rsidRDefault="003D4AE3" w:rsidP="003D4AE3">
      <w:pPr>
        <w:spacing w:after="0" w:line="360" w:lineRule="auto"/>
        <w:jc w:val="both"/>
        <w:rPr>
          <w:rFonts w:ascii="Palatino Linotype" w:hAnsi="Palatino Linotype" w:cs="Arial"/>
          <w:sz w:val="24"/>
          <w:szCs w:val="24"/>
        </w:rPr>
      </w:pPr>
    </w:p>
    <w:p w:rsidR="003D4AE3" w:rsidRPr="003D4AE3" w:rsidRDefault="003D4AE3" w:rsidP="003D4AE3">
      <w:pPr>
        <w:spacing w:after="0" w:line="360" w:lineRule="auto"/>
        <w:jc w:val="both"/>
        <w:rPr>
          <w:rFonts w:ascii="Palatino Linotype" w:hAnsi="Palatino Linotype" w:cs="Arial"/>
          <w:sz w:val="24"/>
          <w:szCs w:val="24"/>
        </w:rPr>
      </w:pPr>
      <w:r w:rsidRPr="003D4AE3">
        <w:rPr>
          <w:rFonts w:ascii="Palatino Linotype" w:hAnsi="Palatino Linotype" w:cs="Arial"/>
          <w:sz w:val="24"/>
          <w:szCs w:val="24"/>
        </w:rPr>
        <w:t xml:space="preserve">Por otro lado, los </w:t>
      </w:r>
      <w:r w:rsidRPr="003D4AE3">
        <w:rPr>
          <w:rFonts w:ascii="Palatino Linotype" w:hAnsi="Palatino Linotype" w:cs="Arial"/>
          <w:i/>
          <w:sz w:val="24"/>
          <w:szCs w:val="24"/>
        </w:rPr>
        <w:t>Lineamientos Generales en Materia de Clasificación y Desclasificación de la Información, así como para la elaboración de Versiones Públicas</w:t>
      </w:r>
      <w:r w:rsidRPr="003D4AE3">
        <w:rPr>
          <w:rFonts w:ascii="Palatino Linotype" w:hAnsi="Palatino Linotype" w:cs="Arial"/>
          <w:sz w:val="24"/>
          <w:szCs w:val="24"/>
        </w:rPr>
        <w:t xml:space="preserve">, emitidos por el Consejo Nacional del Sistema Nacional de Transparencia, Acceso a la Información Pública y </w:t>
      </w:r>
      <w:r w:rsidRPr="003D4AE3">
        <w:rPr>
          <w:rFonts w:ascii="Palatino Linotype" w:hAnsi="Palatino Linotype" w:cs="Arial"/>
          <w:sz w:val="24"/>
          <w:szCs w:val="24"/>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D4AE3" w:rsidRPr="003D4AE3" w:rsidRDefault="003D4AE3" w:rsidP="003D4AE3">
      <w:pPr>
        <w:spacing w:after="0" w:line="360" w:lineRule="auto"/>
        <w:jc w:val="both"/>
        <w:rPr>
          <w:rFonts w:ascii="Palatino Linotype" w:hAnsi="Palatino Linotype" w:cs="Arial"/>
          <w:sz w:val="24"/>
          <w:szCs w:val="24"/>
        </w:rPr>
      </w:pPr>
    </w:p>
    <w:p w:rsidR="003D4AE3" w:rsidRPr="003D4AE3" w:rsidRDefault="003D4AE3" w:rsidP="003D4AE3">
      <w:pPr>
        <w:spacing w:after="0" w:line="360" w:lineRule="auto"/>
        <w:jc w:val="both"/>
        <w:rPr>
          <w:rFonts w:ascii="Palatino Linotype" w:hAnsi="Palatino Linotype" w:cs="Arial"/>
          <w:sz w:val="24"/>
          <w:szCs w:val="24"/>
        </w:rPr>
      </w:pPr>
      <w:r w:rsidRPr="003D4AE3">
        <w:rPr>
          <w:rFonts w:ascii="Palatino Linotype" w:hAnsi="Palatino Linotype" w:cs="Arial"/>
          <w:sz w:val="24"/>
          <w:szCs w:val="24"/>
        </w:rPr>
        <w:t>Entorno a lo que aquí nos interesa, los Lineamientos Quincuagésimo sexto, Quincuagésimo séptimo y Quincuagésimo octavo, establecen lo siguiente:</w:t>
      </w:r>
    </w:p>
    <w:p w:rsidR="003D4AE3" w:rsidRPr="003D4AE3" w:rsidRDefault="003D4AE3" w:rsidP="003D4AE3">
      <w:pPr>
        <w:spacing w:after="0" w:line="360" w:lineRule="auto"/>
        <w:jc w:val="both"/>
        <w:rPr>
          <w:rFonts w:ascii="Palatino Linotype" w:hAnsi="Palatino Linotype" w:cs="Arial"/>
          <w:sz w:val="24"/>
          <w:szCs w:val="24"/>
        </w:rPr>
      </w:pP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Quincuagésimo sexto.</w:t>
      </w:r>
      <w:r w:rsidRPr="003D4AE3">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D4AE3" w:rsidRPr="003D4AE3" w:rsidRDefault="003D4AE3" w:rsidP="003D4AE3">
      <w:pPr>
        <w:spacing w:after="0" w:line="240" w:lineRule="auto"/>
        <w:ind w:left="567" w:right="567"/>
        <w:jc w:val="both"/>
        <w:rPr>
          <w:rFonts w:ascii="Palatino Linotype" w:hAnsi="Palatino Linotype" w:cs="Arial"/>
          <w:i/>
        </w:rPr>
      </w:pP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Quincuagésimo séptimo.</w:t>
      </w:r>
      <w:r w:rsidRPr="003D4AE3">
        <w:rPr>
          <w:rFonts w:ascii="Palatino Linotype" w:hAnsi="Palatino Linotype" w:cs="Arial"/>
          <w:i/>
        </w:rPr>
        <w:t xml:space="preserve"> Se considera, en principio, como información pública y no podrá omitirse de las versiones públicas la siguiente:</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i/>
        </w:rPr>
        <w:t xml:space="preserve"> </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i/>
        </w:rPr>
        <w:t xml:space="preserve">I. La relativa a las Obligaciones de Transparencia que contempla el Título V de la Ley General y las demás disposiciones legales aplicables; </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3D4AE3" w:rsidRPr="003D4AE3" w:rsidRDefault="003D4AE3" w:rsidP="003D4AE3">
      <w:pPr>
        <w:spacing w:after="0" w:line="240" w:lineRule="auto"/>
        <w:ind w:left="567" w:right="567"/>
        <w:jc w:val="both"/>
        <w:rPr>
          <w:rFonts w:ascii="Palatino Linotype" w:hAnsi="Palatino Linotype" w:cs="Arial"/>
          <w:i/>
        </w:rPr>
      </w:pP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3D4AE3" w:rsidRPr="003D4AE3" w:rsidRDefault="003D4AE3" w:rsidP="003D4AE3">
      <w:pPr>
        <w:spacing w:after="0" w:line="240" w:lineRule="auto"/>
        <w:ind w:left="567" w:right="567"/>
        <w:jc w:val="both"/>
        <w:rPr>
          <w:rFonts w:ascii="Palatino Linotype" w:hAnsi="Palatino Linotype" w:cs="Arial"/>
          <w:i/>
        </w:rPr>
      </w:pPr>
    </w:p>
    <w:p w:rsidR="003D4AE3" w:rsidRPr="003D4AE3" w:rsidRDefault="003D4AE3" w:rsidP="003D4AE3">
      <w:pPr>
        <w:spacing w:after="0" w:line="240" w:lineRule="auto"/>
        <w:ind w:left="567" w:right="567"/>
        <w:jc w:val="both"/>
        <w:rPr>
          <w:rFonts w:ascii="Palatino Linotype" w:hAnsi="Palatino Linotype" w:cs="Arial"/>
          <w:i/>
        </w:rPr>
      </w:pPr>
      <w:r w:rsidRPr="003D4AE3">
        <w:rPr>
          <w:rFonts w:ascii="Palatino Linotype" w:hAnsi="Palatino Linotype" w:cs="Arial"/>
          <w:b/>
          <w:i/>
        </w:rPr>
        <w:t>Quincuagésimo octavo.</w:t>
      </w:r>
      <w:r w:rsidRPr="003D4AE3">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3D4AE3" w:rsidRPr="003D4AE3" w:rsidRDefault="003D4AE3" w:rsidP="003D4AE3">
      <w:pPr>
        <w:spacing w:after="0" w:line="360" w:lineRule="auto"/>
        <w:jc w:val="both"/>
        <w:rPr>
          <w:rFonts w:ascii="Palatino Linotype" w:hAnsi="Palatino Linotype" w:cs="Arial"/>
          <w:i/>
          <w:sz w:val="24"/>
          <w:szCs w:val="24"/>
        </w:rPr>
      </w:pPr>
    </w:p>
    <w:p w:rsidR="003D4AE3" w:rsidRPr="003D4AE3" w:rsidRDefault="003D4AE3" w:rsidP="003D4AE3">
      <w:pPr>
        <w:spacing w:after="0" w:line="360" w:lineRule="auto"/>
        <w:jc w:val="both"/>
        <w:rPr>
          <w:rFonts w:ascii="Palatino Linotype" w:hAnsi="Palatino Linotype" w:cs="Arial"/>
          <w:sz w:val="24"/>
          <w:szCs w:val="24"/>
        </w:rPr>
      </w:pPr>
      <w:r w:rsidRPr="003D4AE3">
        <w:rPr>
          <w:rFonts w:ascii="Palatino Linotype" w:hAnsi="Palatino Linotype" w:cs="Arial"/>
          <w:sz w:val="24"/>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3D4AE3" w:rsidRPr="003D4AE3" w:rsidRDefault="003D4AE3" w:rsidP="003D4AE3">
      <w:pPr>
        <w:spacing w:after="0" w:line="360" w:lineRule="auto"/>
        <w:jc w:val="both"/>
        <w:rPr>
          <w:rFonts w:ascii="Palatino Linotype" w:hAnsi="Palatino Linotype" w:cs="Arial"/>
          <w:sz w:val="24"/>
          <w:szCs w:val="24"/>
        </w:rPr>
      </w:pPr>
    </w:p>
    <w:p w:rsidR="003D4AE3" w:rsidRPr="003D4AE3" w:rsidRDefault="003D4AE3" w:rsidP="003D4AE3">
      <w:pPr>
        <w:spacing w:after="0" w:line="360" w:lineRule="auto"/>
        <w:jc w:val="both"/>
        <w:rPr>
          <w:rFonts w:ascii="Palatino Linotype" w:hAnsi="Palatino Linotype" w:cs="Arial"/>
          <w:sz w:val="24"/>
          <w:szCs w:val="24"/>
        </w:rPr>
      </w:pPr>
      <w:r w:rsidRPr="003D4AE3">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3D4AE3" w:rsidRPr="003D4AE3" w:rsidRDefault="003D4AE3" w:rsidP="003D4AE3">
      <w:pPr>
        <w:spacing w:after="0" w:line="360" w:lineRule="auto"/>
        <w:jc w:val="both"/>
        <w:rPr>
          <w:rFonts w:ascii="Palatino Linotype" w:hAnsi="Palatino Linotype" w:cs="Arial"/>
          <w:sz w:val="24"/>
          <w:szCs w:val="24"/>
        </w:rPr>
      </w:pPr>
    </w:p>
    <w:p w:rsidR="003D4AE3" w:rsidRDefault="003D4AE3" w:rsidP="003D4AE3">
      <w:pPr>
        <w:pStyle w:val="Sinespaciado"/>
        <w:spacing w:line="360" w:lineRule="auto"/>
        <w:jc w:val="both"/>
        <w:rPr>
          <w:rFonts w:ascii="Palatino Linotype" w:hAnsi="Palatino Linotype"/>
          <w:sz w:val="24"/>
          <w:szCs w:val="24"/>
        </w:rPr>
      </w:pPr>
      <w:r w:rsidRPr="003D4AE3">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3D4AE3">
        <w:rPr>
          <w:rFonts w:ascii="Palatino Linotype" w:hAnsi="Palatino Linotype" w:cs="Arial"/>
          <w:sz w:val="24"/>
          <w:szCs w:val="24"/>
        </w:rPr>
        <w:t xml:space="preserve">de la Ley de Transparencia y Acceso a la Información Pública del Estado de México y Municipios, </w:t>
      </w:r>
      <w:r w:rsidRPr="003D4AE3">
        <w:rPr>
          <w:rFonts w:ascii="Palatino Linotype" w:hAnsi="Palatino Linotype" w:cs="Arial"/>
          <w:bCs/>
          <w:sz w:val="24"/>
          <w:szCs w:val="24"/>
        </w:rPr>
        <w:t xml:space="preserve">a efecto de salvaguardar el derecho de acceso a la información </w:t>
      </w:r>
      <w:r w:rsidR="00A30334">
        <w:rPr>
          <w:rFonts w:ascii="Palatino Linotype" w:hAnsi="Palatino Linotype" w:cs="Arial"/>
          <w:bCs/>
          <w:sz w:val="24"/>
          <w:szCs w:val="24"/>
        </w:rPr>
        <w:t>pública consignado a favor del</w:t>
      </w:r>
      <w:r w:rsidRPr="003D4AE3">
        <w:rPr>
          <w:rFonts w:ascii="Palatino Linotype" w:hAnsi="Palatino Linotype" w:cs="Arial"/>
          <w:bCs/>
          <w:sz w:val="24"/>
          <w:szCs w:val="24"/>
        </w:rPr>
        <w:t xml:space="preserve"> Recurrente.</w:t>
      </w:r>
    </w:p>
    <w:p w:rsidR="004306FD" w:rsidRDefault="004306FD" w:rsidP="00BD087F">
      <w:pPr>
        <w:pStyle w:val="Sinespaciado"/>
        <w:spacing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En mérito de lo expuesto</w:t>
      </w:r>
      <w:r w:rsidR="009E0040">
        <w:rPr>
          <w:rFonts w:ascii="Palatino Linotype" w:hAnsi="Palatino Linotype"/>
          <w:sz w:val="24"/>
          <w:szCs w:val="24"/>
        </w:rPr>
        <w:t xml:space="preserve"> en líneas anteriores, resultan</w:t>
      </w:r>
      <w:r w:rsidR="00B6106F">
        <w:rPr>
          <w:rFonts w:ascii="Palatino Linotype" w:hAnsi="Palatino Linotype"/>
          <w:sz w:val="24"/>
          <w:szCs w:val="24"/>
        </w:rPr>
        <w:t xml:space="preserve"> </w:t>
      </w:r>
      <w:r w:rsidRPr="00950912">
        <w:rPr>
          <w:rFonts w:ascii="Palatino Linotype" w:hAnsi="Palatino Linotype"/>
          <w:sz w:val="24"/>
          <w:szCs w:val="24"/>
        </w:rPr>
        <w:t xml:space="preserve">fundados los motivos de inconformidad que arguye el Recurrente en su medio de impugnación que fue materia de estudio, por ello </w:t>
      </w:r>
      <w:r w:rsidR="00BC2066">
        <w:rPr>
          <w:rFonts w:ascii="Palatino Linotype" w:hAnsi="Palatino Linotype" w:cs="Arial"/>
          <w:b/>
          <w:sz w:val="24"/>
          <w:szCs w:val="24"/>
        </w:rPr>
        <w:t>con fundamento en la primera</w:t>
      </w:r>
      <w:r w:rsidRPr="00950912">
        <w:rPr>
          <w:rFonts w:ascii="Palatino Linotype" w:hAnsi="Palatino Linotype" w:cs="Arial"/>
          <w:b/>
          <w:sz w:val="24"/>
          <w:szCs w:val="24"/>
        </w:rPr>
        <w:t xml:space="preserve"> hipótesis de la fracción III del artículo 186, </w:t>
      </w:r>
      <w:r w:rsidRPr="00950912">
        <w:rPr>
          <w:rFonts w:ascii="Palatino Linotype" w:hAnsi="Palatino Linotype" w:cs="Arial"/>
          <w:sz w:val="24"/>
          <w:szCs w:val="24"/>
        </w:rPr>
        <w:t xml:space="preserve">de la Ley de Transparencia y Acceso a la Información Pública del Estado </w:t>
      </w:r>
      <w:r w:rsidRPr="00950912">
        <w:rPr>
          <w:rFonts w:ascii="Palatino Linotype" w:hAnsi="Palatino Linotype" w:cs="Arial"/>
          <w:sz w:val="24"/>
          <w:szCs w:val="24"/>
        </w:rPr>
        <w:lastRenderedPageBreak/>
        <w:t xml:space="preserve">de México y Municipios, se </w:t>
      </w:r>
      <w:r w:rsidR="0055755A">
        <w:rPr>
          <w:rFonts w:ascii="Palatino Linotype" w:hAnsi="Palatino Linotype" w:cs="Arial"/>
          <w:b/>
          <w:sz w:val="24"/>
          <w:szCs w:val="24"/>
        </w:rPr>
        <w:t>REVO</w:t>
      </w:r>
      <w:r w:rsidRPr="00950912">
        <w:rPr>
          <w:rFonts w:ascii="Palatino Linotype" w:hAnsi="Palatino Linotype" w:cs="Arial"/>
          <w:b/>
          <w:sz w:val="24"/>
          <w:szCs w:val="24"/>
        </w:rPr>
        <w:t xml:space="preserve">CA </w:t>
      </w:r>
      <w:r w:rsidRPr="00950912">
        <w:rPr>
          <w:rFonts w:ascii="Palatino Linotype" w:hAnsi="Palatino Linotype" w:cs="Arial"/>
          <w:sz w:val="24"/>
          <w:szCs w:val="24"/>
        </w:rPr>
        <w:t>la respuesta a la solicitud de información número</w:t>
      </w:r>
      <w:r w:rsidRPr="00950912">
        <w:rPr>
          <w:rFonts w:ascii="Palatino Linotype" w:hAnsi="Palatino Linotype"/>
          <w:b/>
          <w:sz w:val="24"/>
          <w:szCs w:val="24"/>
        </w:rPr>
        <w:t xml:space="preserve"> </w:t>
      </w:r>
      <w:r w:rsidR="009E0040">
        <w:rPr>
          <w:rFonts w:ascii="Palatino Linotype" w:hAnsi="Palatino Linotype"/>
          <w:b/>
          <w:bCs/>
          <w:sz w:val="24"/>
          <w:szCs w:val="24"/>
        </w:rPr>
        <w:t>00201/NEZA</w:t>
      </w:r>
      <w:r w:rsidR="009E0040" w:rsidRPr="00115220">
        <w:rPr>
          <w:rFonts w:ascii="Palatino Linotype" w:hAnsi="Palatino Linotype"/>
          <w:b/>
          <w:bCs/>
          <w:sz w:val="24"/>
          <w:szCs w:val="24"/>
        </w:rPr>
        <w:t>/IP/2020</w:t>
      </w:r>
      <w:r w:rsidR="001C1EFC" w:rsidRPr="00950912">
        <w:rPr>
          <w:rFonts w:ascii="Palatino Linotype" w:hAnsi="Palatino Linotype"/>
          <w:bCs/>
          <w:sz w:val="24"/>
          <w:szCs w:val="24"/>
        </w:rPr>
        <w:t xml:space="preserve"> </w:t>
      </w:r>
      <w:r w:rsidRPr="00950912">
        <w:rPr>
          <w:rFonts w:ascii="Palatino Linotype" w:hAnsi="Palatino Linotype"/>
          <w:sz w:val="24"/>
          <w:szCs w:val="24"/>
        </w:rPr>
        <w:t>que ha sido materia del presente fallo.</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Por lo antes expuesto y fundado es de resolverse y se,</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center"/>
        <w:rPr>
          <w:rFonts w:ascii="Palatino Linotype" w:hAnsi="Palatino Linotype"/>
          <w:b/>
          <w:sz w:val="28"/>
          <w:szCs w:val="28"/>
        </w:rPr>
      </w:pPr>
      <w:r w:rsidRPr="00950912">
        <w:rPr>
          <w:rFonts w:ascii="Palatino Linotype" w:hAnsi="Palatino Linotype"/>
          <w:b/>
          <w:sz w:val="28"/>
          <w:szCs w:val="28"/>
        </w:rPr>
        <w:t>R E S U E L V E</w:t>
      </w:r>
    </w:p>
    <w:p w:rsidR="00950912" w:rsidRPr="00950912" w:rsidRDefault="00950912" w:rsidP="00950912">
      <w:pPr>
        <w:spacing w:after="0" w:line="360" w:lineRule="auto"/>
        <w:jc w:val="both"/>
        <w:rPr>
          <w:rFonts w:ascii="Palatino Linotype" w:hAnsi="Palatino Linotype"/>
          <w:b/>
          <w:sz w:val="2"/>
          <w:szCs w:val="24"/>
        </w:rPr>
      </w:pPr>
    </w:p>
    <w:p w:rsidR="00950912" w:rsidRPr="00950912" w:rsidRDefault="00950912" w:rsidP="00950912">
      <w:pPr>
        <w:spacing w:after="0" w:line="360" w:lineRule="auto"/>
        <w:jc w:val="both"/>
        <w:rPr>
          <w:rFonts w:ascii="Palatino Linotype" w:hAnsi="Palatino Linotype"/>
          <w:b/>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b/>
          <w:sz w:val="24"/>
          <w:szCs w:val="24"/>
        </w:rPr>
        <w:t xml:space="preserve">PRIMERO. </w:t>
      </w:r>
      <w:r w:rsidRPr="00950912">
        <w:rPr>
          <w:rFonts w:ascii="Palatino Linotype" w:hAnsi="Palatino Linotype"/>
          <w:sz w:val="24"/>
          <w:szCs w:val="24"/>
        </w:rPr>
        <w:t xml:space="preserve">Se </w:t>
      </w:r>
      <w:r w:rsidR="00D744B8">
        <w:rPr>
          <w:rFonts w:ascii="Palatino Linotype" w:hAnsi="Palatino Linotype"/>
          <w:b/>
          <w:sz w:val="24"/>
          <w:szCs w:val="24"/>
        </w:rPr>
        <w:t>REVO</w:t>
      </w:r>
      <w:r w:rsidRPr="00950912">
        <w:rPr>
          <w:rFonts w:ascii="Palatino Linotype" w:hAnsi="Palatino Linotype"/>
          <w:b/>
          <w:sz w:val="24"/>
          <w:szCs w:val="24"/>
        </w:rPr>
        <w:t>CA</w:t>
      </w:r>
      <w:r w:rsidRPr="00950912">
        <w:rPr>
          <w:rFonts w:ascii="Palatino Linotype" w:hAnsi="Palatino Linotype"/>
          <w:sz w:val="24"/>
          <w:szCs w:val="24"/>
        </w:rPr>
        <w:t xml:space="preserve"> la respuesta del Sujeto Obligado</w:t>
      </w:r>
      <w:r w:rsidRPr="00950912">
        <w:rPr>
          <w:rFonts w:ascii="Palatino Linotype" w:hAnsi="Palatino Linotype"/>
          <w:b/>
          <w:sz w:val="24"/>
          <w:szCs w:val="24"/>
        </w:rPr>
        <w:t xml:space="preserve"> </w:t>
      </w:r>
      <w:r w:rsidRPr="00950912">
        <w:rPr>
          <w:rFonts w:ascii="Palatino Linotype" w:hAnsi="Palatino Linotype"/>
          <w:bCs/>
          <w:sz w:val="24"/>
          <w:szCs w:val="24"/>
        </w:rPr>
        <w:t xml:space="preserve">a la solicitud de información </w:t>
      </w:r>
      <w:r w:rsidR="003D4AE3">
        <w:rPr>
          <w:rFonts w:ascii="Palatino Linotype" w:hAnsi="Palatino Linotype"/>
          <w:b/>
          <w:bCs/>
          <w:sz w:val="24"/>
          <w:szCs w:val="24"/>
        </w:rPr>
        <w:t>00201/NEZA</w:t>
      </w:r>
      <w:r w:rsidR="003D4AE3" w:rsidRPr="00115220">
        <w:rPr>
          <w:rFonts w:ascii="Palatino Linotype" w:hAnsi="Palatino Linotype"/>
          <w:b/>
          <w:bCs/>
          <w:sz w:val="24"/>
          <w:szCs w:val="24"/>
        </w:rPr>
        <w:t>/IP/2020</w:t>
      </w:r>
      <w:r w:rsidRPr="00950912">
        <w:rPr>
          <w:rFonts w:ascii="Palatino Linotype" w:hAnsi="Palatino Linotype"/>
          <w:bCs/>
          <w:sz w:val="24"/>
          <w:szCs w:val="24"/>
        </w:rPr>
        <w:t xml:space="preserve"> </w:t>
      </w:r>
      <w:r w:rsidR="009E0040">
        <w:rPr>
          <w:rFonts w:ascii="Palatino Linotype" w:hAnsi="Palatino Linotype"/>
          <w:sz w:val="24"/>
          <w:szCs w:val="24"/>
        </w:rPr>
        <w:t>por resultar</w:t>
      </w:r>
      <w:r w:rsidRPr="00950912">
        <w:rPr>
          <w:rFonts w:ascii="Palatino Linotype" w:hAnsi="Palatino Linotype"/>
          <w:sz w:val="24"/>
          <w:szCs w:val="24"/>
        </w:rPr>
        <w:t xml:space="preserve"> fundadas las razones o motivos de inconformidad hechos valer por el Recurrente, en términos del </w:t>
      </w:r>
      <w:r w:rsidRPr="001B06C0">
        <w:rPr>
          <w:rFonts w:ascii="Palatino Linotype" w:hAnsi="Palatino Linotype"/>
          <w:b/>
          <w:sz w:val="24"/>
          <w:szCs w:val="24"/>
        </w:rPr>
        <w:t xml:space="preserve">Considerando </w:t>
      </w:r>
      <w:r w:rsidR="00B6106F">
        <w:rPr>
          <w:rFonts w:ascii="Palatino Linotype" w:hAnsi="Palatino Linotype"/>
          <w:b/>
          <w:sz w:val="24"/>
          <w:szCs w:val="24"/>
        </w:rPr>
        <w:t>QUIN</w:t>
      </w:r>
      <w:r w:rsidRPr="00950912">
        <w:rPr>
          <w:rFonts w:ascii="Palatino Linotype" w:hAnsi="Palatino Linotype"/>
          <w:b/>
          <w:sz w:val="24"/>
          <w:szCs w:val="24"/>
        </w:rPr>
        <w:t xml:space="preserve">TO </w:t>
      </w:r>
      <w:r w:rsidRPr="00950912">
        <w:rPr>
          <w:rFonts w:ascii="Palatino Linotype" w:hAnsi="Palatino Linotype"/>
          <w:sz w:val="24"/>
          <w:szCs w:val="24"/>
        </w:rPr>
        <w:t>de esta resolución.</w:t>
      </w:r>
    </w:p>
    <w:p w:rsidR="00950912" w:rsidRPr="00950912" w:rsidRDefault="00950912" w:rsidP="00950912">
      <w:pPr>
        <w:spacing w:after="0" w:line="360" w:lineRule="auto"/>
        <w:jc w:val="both"/>
        <w:rPr>
          <w:rFonts w:ascii="Palatino Linotype" w:hAnsi="Palatino Linotype"/>
          <w:sz w:val="24"/>
          <w:szCs w:val="24"/>
        </w:rPr>
      </w:pPr>
    </w:p>
    <w:p w:rsidR="00950912" w:rsidRDefault="00950912" w:rsidP="0095091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SEGUNDO.</w:t>
      </w:r>
      <w:r w:rsidRPr="00950912">
        <w:rPr>
          <w:rFonts w:ascii="Palatino Linotype" w:hAnsi="Palatino Linotype" w:cs="Arial"/>
          <w:sz w:val="24"/>
          <w:szCs w:val="24"/>
        </w:rPr>
        <w:t xml:space="preserve"> Se </w:t>
      </w:r>
      <w:r w:rsidRPr="00950912">
        <w:rPr>
          <w:rFonts w:ascii="Palatino Linotype" w:hAnsi="Palatino Linotype" w:cs="Arial"/>
          <w:b/>
          <w:sz w:val="24"/>
          <w:szCs w:val="24"/>
        </w:rPr>
        <w:t>ORDENA</w:t>
      </w:r>
      <w:r w:rsidRPr="00950912">
        <w:rPr>
          <w:rFonts w:ascii="Palatino Linotype" w:hAnsi="Palatino Linotype" w:cs="Arial"/>
          <w:sz w:val="24"/>
          <w:szCs w:val="24"/>
        </w:rPr>
        <w:t xml:space="preserve"> al Sujeto Obligado que haga </w:t>
      </w:r>
      <w:r w:rsidR="00A30334">
        <w:rPr>
          <w:rFonts w:ascii="Palatino Linotype" w:hAnsi="Palatino Linotype" w:cs="Arial"/>
          <w:sz w:val="24"/>
          <w:szCs w:val="24"/>
        </w:rPr>
        <w:t>una búsqueda exhaustiva y razonable en las dependencias y unidades administrativas que considere competentes con la finalidad de que se haga entrega al Recurrente vía SAIMEX</w:t>
      </w:r>
      <w:r w:rsidR="001B06C0">
        <w:rPr>
          <w:rFonts w:ascii="Palatino Linotype" w:hAnsi="Palatino Linotype" w:cs="Arial"/>
          <w:sz w:val="24"/>
          <w:szCs w:val="24"/>
        </w:rPr>
        <w:t xml:space="preserve"> y correo electrónico, </w:t>
      </w:r>
      <w:r w:rsidR="00A30334">
        <w:rPr>
          <w:rFonts w:ascii="Palatino Linotype" w:hAnsi="Palatino Linotype" w:cs="Arial"/>
          <w:sz w:val="24"/>
          <w:szCs w:val="24"/>
        </w:rPr>
        <w:t xml:space="preserve">en versión pública de ser procedente, </w:t>
      </w:r>
      <w:r w:rsidRPr="00950912">
        <w:rPr>
          <w:rFonts w:ascii="Palatino Linotype" w:hAnsi="Palatino Linotype" w:cs="Arial"/>
          <w:sz w:val="24"/>
          <w:szCs w:val="24"/>
        </w:rPr>
        <w:t xml:space="preserve">en términos del </w:t>
      </w:r>
      <w:r w:rsidR="00B6106F">
        <w:rPr>
          <w:rFonts w:ascii="Palatino Linotype" w:hAnsi="Palatino Linotype" w:cs="Arial"/>
          <w:b/>
          <w:sz w:val="24"/>
          <w:szCs w:val="24"/>
        </w:rPr>
        <w:t>Considerando QUIN</w:t>
      </w:r>
      <w:r w:rsidRPr="00950912">
        <w:rPr>
          <w:rFonts w:ascii="Palatino Linotype" w:hAnsi="Palatino Linotype" w:cs="Arial"/>
          <w:b/>
          <w:sz w:val="24"/>
          <w:szCs w:val="24"/>
        </w:rPr>
        <w:t>TO</w:t>
      </w:r>
      <w:r w:rsidRPr="00950912">
        <w:rPr>
          <w:rFonts w:ascii="Palatino Linotype" w:hAnsi="Palatino Linotype" w:cs="Arial"/>
          <w:sz w:val="24"/>
          <w:szCs w:val="24"/>
        </w:rPr>
        <w:t xml:space="preserve"> de la presente resolución, </w:t>
      </w:r>
      <w:r w:rsidR="00A30334">
        <w:rPr>
          <w:rFonts w:ascii="Palatino Linotype" w:hAnsi="Palatino Linotype" w:cs="Arial"/>
          <w:sz w:val="24"/>
          <w:szCs w:val="24"/>
        </w:rPr>
        <w:t xml:space="preserve">los documentos en los que conste </w:t>
      </w:r>
      <w:r w:rsidRPr="00950912">
        <w:rPr>
          <w:rFonts w:ascii="Palatino Linotype" w:hAnsi="Palatino Linotype" w:cs="Arial"/>
          <w:sz w:val="24"/>
          <w:szCs w:val="24"/>
        </w:rPr>
        <w:t xml:space="preserve">lo siguiente: </w:t>
      </w:r>
    </w:p>
    <w:p w:rsidR="00A30334" w:rsidRDefault="00A30334" w:rsidP="00950912">
      <w:pPr>
        <w:spacing w:after="0" w:line="360" w:lineRule="auto"/>
        <w:jc w:val="both"/>
        <w:rPr>
          <w:rFonts w:ascii="Palatino Linotype" w:hAnsi="Palatino Linotype" w:cs="Arial"/>
          <w:sz w:val="24"/>
          <w:szCs w:val="24"/>
        </w:rPr>
      </w:pPr>
    </w:p>
    <w:p w:rsidR="00A30334" w:rsidRPr="00A30334" w:rsidRDefault="00A30334" w:rsidP="003E280F">
      <w:pPr>
        <w:spacing w:after="0" w:line="276" w:lineRule="auto"/>
        <w:jc w:val="both"/>
        <w:rPr>
          <w:rFonts w:ascii="Palatino Linotype" w:hAnsi="Palatino Linotype" w:cs="Arial"/>
          <w:i/>
          <w:sz w:val="24"/>
          <w:szCs w:val="24"/>
        </w:rPr>
      </w:pPr>
      <w:r w:rsidRPr="00A30334">
        <w:rPr>
          <w:rFonts w:ascii="Palatino Linotype" w:hAnsi="Palatino Linotype" w:cs="Arial"/>
          <w:i/>
          <w:sz w:val="24"/>
          <w:szCs w:val="24"/>
        </w:rPr>
        <w:t>Del Comité de Participación Ciudadana Municipal del Sistema Municipal Anticorrupción</w:t>
      </w:r>
      <w:r>
        <w:rPr>
          <w:rFonts w:ascii="Palatino Linotype" w:hAnsi="Palatino Linotype" w:cs="Arial"/>
          <w:i/>
          <w:sz w:val="24"/>
          <w:szCs w:val="24"/>
        </w:rPr>
        <w:t>:</w:t>
      </w:r>
    </w:p>
    <w:p w:rsidR="00950912" w:rsidRPr="00A30334" w:rsidRDefault="00950912" w:rsidP="003E280F">
      <w:pPr>
        <w:spacing w:after="0" w:line="276" w:lineRule="auto"/>
        <w:jc w:val="both"/>
        <w:rPr>
          <w:rFonts w:ascii="Palatino Linotype" w:hAnsi="Palatino Linotype" w:cs="Arial"/>
          <w:i/>
          <w:sz w:val="10"/>
          <w:szCs w:val="24"/>
        </w:rPr>
      </w:pPr>
    </w:p>
    <w:p w:rsidR="009E0040" w:rsidRPr="00A30334" w:rsidRDefault="009E0040" w:rsidP="003E280F">
      <w:pPr>
        <w:pStyle w:val="Sinespaciado"/>
        <w:numPr>
          <w:ilvl w:val="0"/>
          <w:numId w:val="36"/>
        </w:numPr>
        <w:spacing w:line="276" w:lineRule="auto"/>
        <w:jc w:val="both"/>
        <w:rPr>
          <w:rFonts w:ascii="Palatino Linotype" w:hAnsi="Palatino Linotype"/>
          <w:i/>
          <w:sz w:val="24"/>
          <w:szCs w:val="24"/>
        </w:rPr>
      </w:pPr>
      <w:r w:rsidRPr="00A30334">
        <w:rPr>
          <w:rFonts w:ascii="Palatino Linotype" w:hAnsi="Palatino Linotype"/>
          <w:i/>
          <w:sz w:val="24"/>
          <w:szCs w:val="24"/>
        </w:rPr>
        <w:t xml:space="preserve">Nombres de los integrantes desde </w:t>
      </w:r>
      <w:r w:rsidR="00A30334">
        <w:rPr>
          <w:rFonts w:ascii="Palatino Linotype" w:hAnsi="Palatino Linotype"/>
          <w:i/>
          <w:sz w:val="24"/>
          <w:szCs w:val="24"/>
        </w:rPr>
        <w:t xml:space="preserve">su </w:t>
      </w:r>
      <w:r w:rsidRPr="00A30334">
        <w:rPr>
          <w:rFonts w:ascii="Palatino Linotype" w:hAnsi="Palatino Linotype"/>
          <w:i/>
          <w:sz w:val="24"/>
          <w:szCs w:val="24"/>
        </w:rPr>
        <w:t xml:space="preserve">constitución y sus </w:t>
      </w:r>
      <w:r w:rsidR="00A30334">
        <w:rPr>
          <w:rFonts w:ascii="Palatino Linotype" w:hAnsi="Palatino Linotype"/>
          <w:i/>
          <w:sz w:val="24"/>
          <w:szCs w:val="24"/>
        </w:rPr>
        <w:t>renovaciones hasta el tres de marzo de dos mil veinte.</w:t>
      </w:r>
    </w:p>
    <w:p w:rsidR="009E0040" w:rsidRPr="00A30334" w:rsidRDefault="009E0040" w:rsidP="003E280F">
      <w:pPr>
        <w:pStyle w:val="Sinespaciado"/>
        <w:numPr>
          <w:ilvl w:val="0"/>
          <w:numId w:val="36"/>
        </w:numPr>
        <w:spacing w:line="276" w:lineRule="auto"/>
        <w:jc w:val="both"/>
        <w:rPr>
          <w:rFonts w:ascii="Palatino Linotype" w:hAnsi="Palatino Linotype"/>
          <w:i/>
          <w:sz w:val="24"/>
          <w:szCs w:val="24"/>
        </w:rPr>
      </w:pPr>
      <w:r w:rsidRPr="00A30334">
        <w:rPr>
          <w:rFonts w:ascii="Palatino Linotype" w:hAnsi="Palatino Linotype"/>
          <w:i/>
          <w:sz w:val="24"/>
          <w:szCs w:val="24"/>
        </w:rPr>
        <w:t xml:space="preserve">El monto de la remuneración que perciben </w:t>
      </w:r>
      <w:r w:rsidR="00A30334">
        <w:rPr>
          <w:rFonts w:ascii="Palatino Linotype" w:hAnsi="Palatino Linotype"/>
          <w:i/>
          <w:sz w:val="24"/>
          <w:szCs w:val="24"/>
        </w:rPr>
        <w:t xml:space="preserve">los integrantes </w:t>
      </w:r>
      <w:r w:rsidR="00A30334" w:rsidRPr="00A30334">
        <w:rPr>
          <w:rFonts w:ascii="Palatino Linotype" w:hAnsi="Palatino Linotype"/>
          <w:i/>
          <w:sz w:val="24"/>
          <w:szCs w:val="24"/>
        </w:rPr>
        <w:t>desde su constitución y sus renovaciones hasta el tres de marzo de dos mil veinte.</w:t>
      </w:r>
      <w:r w:rsidR="00A30334">
        <w:rPr>
          <w:rFonts w:ascii="Palatino Linotype" w:hAnsi="Palatino Linotype"/>
          <w:i/>
          <w:sz w:val="24"/>
          <w:szCs w:val="24"/>
        </w:rPr>
        <w:t xml:space="preserve"> </w:t>
      </w:r>
    </w:p>
    <w:p w:rsidR="009E0040" w:rsidRPr="00A30334" w:rsidRDefault="009E0040" w:rsidP="003E280F">
      <w:pPr>
        <w:pStyle w:val="Sinespaciado"/>
        <w:numPr>
          <w:ilvl w:val="0"/>
          <w:numId w:val="36"/>
        </w:numPr>
        <w:spacing w:line="276" w:lineRule="auto"/>
        <w:jc w:val="both"/>
        <w:rPr>
          <w:rFonts w:ascii="Palatino Linotype" w:hAnsi="Palatino Linotype"/>
          <w:i/>
          <w:sz w:val="24"/>
          <w:szCs w:val="24"/>
        </w:rPr>
      </w:pPr>
      <w:r w:rsidRPr="00A30334">
        <w:rPr>
          <w:rFonts w:ascii="Palatino Linotype" w:hAnsi="Palatino Linotype"/>
          <w:i/>
          <w:sz w:val="24"/>
          <w:szCs w:val="24"/>
        </w:rPr>
        <w:lastRenderedPageBreak/>
        <w:t xml:space="preserve">Nombramientos, de los integrantes </w:t>
      </w:r>
      <w:r w:rsidR="00A30334" w:rsidRPr="00A30334">
        <w:rPr>
          <w:rFonts w:ascii="Palatino Linotype" w:hAnsi="Palatino Linotype"/>
          <w:i/>
          <w:sz w:val="24"/>
          <w:szCs w:val="24"/>
        </w:rPr>
        <w:t>desde su constitución y sus renovaciones hasta el tres de marzo de dos mil veinte.</w:t>
      </w:r>
      <w:r w:rsidR="00A30334">
        <w:rPr>
          <w:rFonts w:ascii="Palatino Linotype" w:hAnsi="Palatino Linotype"/>
          <w:i/>
          <w:sz w:val="24"/>
          <w:szCs w:val="24"/>
        </w:rPr>
        <w:t xml:space="preserve"> </w:t>
      </w:r>
    </w:p>
    <w:p w:rsidR="009E0040" w:rsidRPr="00A30334" w:rsidRDefault="009E0040" w:rsidP="003E280F">
      <w:pPr>
        <w:pStyle w:val="Sinespaciado"/>
        <w:numPr>
          <w:ilvl w:val="0"/>
          <w:numId w:val="36"/>
        </w:numPr>
        <w:spacing w:line="276" w:lineRule="auto"/>
        <w:jc w:val="both"/>
        <w:rPr>
          <w:rFonts w:ascii="Palatino Linotype" w:hAnsi="Palatino Linotype"/>
          <w:i/>
          <w:sz w:val="24"/>
          <w:szCs w:val="24"/>
        </w:rPr>
      </w:pPr>
      <w:r w:rsidRPr="00A30334">
        <w:rPr>
          <w:rFonts w:ascii="Palatino Linotype" w:hAnsi="Palatino Linotype"/>
          <w:i/>
          <w:sz w:val="24"/>
          <w:szCs w:val="24"/>
        </w:rPr>
        <w:t xml:space="preserve">Contratos de trabajo y/o de prestación de servicios que tengan celebrados con los integrantes </w:t>
      </w:r>
      <w:r w:rsidR="00A30334" w:rsidRPr="00A30334">
        <w:rPr>
          <w:rFonts w:ascii="Palatino Linotype" w:hAnsi="Palatino Linotype"/>
          <w:i/>
          <w:sz w:val="24"/>
          <w:szCs w:val="24"/>
        </w:rPr>
        <w:t>desde su constitución y sus renovaciones hasta el tres de marzo de dos mil veinte.</w:t>
      </w:r>
      <w:r w:rsidR="00A30334">
        <w:rPr>
          <w:rFonts w:ascii="Palatino Linotype" w:hAnsi="Palatino Linotype"/>
          <w:i/>
          <w:sz w:val="24"/>
          <w:szCs w:val="24"/>
        </w:rPr>
        <w:t xml:space="preserve"> </w:t>
      </w:r>
    </w:p>
    <w:p w:rsidR="009E0040" w:rsidRPr="00A30334" w:rsidRDefault="009E0040" w:rsidP="003E280F">
      <w:pPr>
        <w:pStyle w:val="Sinespaciado"/>
        <w:numPr>
          <w:ilvl w:val="0"/>
          <w:numId w:val="36"/>
        </w:numPr>
        <w:spacing w:line="276" w:lineRule="auto"/>
        <w:jc w:val="both"/>
        <w:rPr>
          <w:rFonts w:ascii="Palatino Linotype" w:hAnsi="Palatino Linotype"/>
          <w:i/>
          <w:sz w:val="24"/>
          <w:szCs w:val="24"/>
        </w:rPr>
      </w:pPr>
      <w:r w:rsidRPr="00A30334">
        <w:rPr>
          <w:rFonts w:ascii="Palatino Linotype" w:hAnsi="Palatino Linotype"/>
          <w:i/>
          <w:sz w:val="24"/>
          <w:szCs w:val="24"/>
        </w:rPr>
        <w:t>Convo</w:t>
      </w:r>
      <w:r w:rsidR="00A30334">
        <w:rPr>
          <w:rFonts w:ascii="Palatino Linotype" w:hAnsi="Palatino Linotype"/>
          <w:i/>
          <w:sz w:val="24"/>
          <w:szCs w:val="24"/>
        </w:rPr>
        <w:t xml:space="preserve">catorias para la integración del Comité emitidas </w:t>
      </w:r>
      <w:r w:rsidRPr="00A30334">
        <w:rPr>
          <w:rFonts w:ascii="Palatino Linotype" w:hAnsi="Palatino Linotype"/>
          <w:i/>
          <w:sz w:val="24"/>
          <w:szCs w:val="24"/>
        </w:rPr>
        <w:t>y de sus renovaciones.</w:t>
      </w:r>
    </w:p>
    <w:p w:rsidR="00950912" w:rsidRDefault="00950912" w:rsidP="003E280F">
      <w:pPr>
        <w:spacing w:after="0" w:line="360" w:lineRule="auto"/>
        <w:jc w:val="both"/>
        <w:rPr>
          <w:rFonts w:ascii="Palatino Linotype" w:hAnsi="Palatino Linotype" w:cs="Arial"/>
          <w:sz w:val="24"/>
          <w:szCs w:val="24"/>
        </w:rPr>
      </w:pPr>
    </w:p>
    <w:p w:rsidR="001C1EFC" w:rsidRPr="009A7563" w:rsidRDefault="00A30334" w:rsidP="003E280F">
      <w:pPr>
        <w:pStyle w:val="Sinespaciado"/>
        <w:spacing w:line="360" w:lineRule="auto"/>
        <w:jc w:val="both"/>
        <w:rPr>
          <w:rFonts w:ascii="Palatino Linotype" w:hAnsi="Palatino Linotype"/>
          <w:sz w:val="24"/>
          <w:szCs w:val="24"/>
        </w:rPr>
      </w:pPr>
      <w:r w:rsidRPr="00A30334">
        <w:rPr>
          <w:rFonts w:ascii="Palatino Linotype" w:hAnsi="Palatino Linotype"/>
          <w:sz w:val="24"/>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55755A" w:rsidRPr="00950912" w:rsidRDefault="0055755A" w:rsidP="003E280F">
      <w:pPr>
        <w:spacing w:after="0" w:line="360" w:lineRule="auto"/>
        <w:jc w:val="both"/>
        <w:rPr>
          <w:rFonts w:ascii="Palatino Linotype" w:hAnsi="Palatino Linotype" w:cs="Arial"/>
          <w:sz w:val="24"/>
          <w:szCs w:val="24"/>
        </w:rPr>
      </w:pPr>
    </w:p>
    <w:p w:rsidR="00950912" w:rsidRPr="00950912" w:rsidRDefault="00950912" w:rsidP="0095091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TERCERO. Notifíquese</w:t>
      </w:r>
      <w:r w:rsidRPr="00950912">
        <w:rPr>
          <w:rFonts w:ascii="Palatino Linotype" w:hAnsi="Palatino Linotype" w:cs="Arial"/>
          <w:b/>
          <w:i/>
          <w:sz w:val="24"/>
          <w:szCs w:val="24"/>
        </w:rPr>
        <w:t xml:space="preserve"> </w:t>
      </w:r>
      <w:r w:rsidRPr="00950912">
        <w:rPr>
          <w:rFonts w:ascii="Palatino Linotype" w:hAnsi="Palatino Linotype" w:cs="Arial"/>
          <w:sz w:val="24"/>
          <w:szCs w:val="24"/>
        </w:rPr>
        <w:t>al Titular de la Unidad de Transparencia del</w:t>
      </w:r>
      <w:r w:rsidRPr="00950912">
        <w:rPr>
          <w:rFonts w:ascii="Palatino Linotype" w:hAnsi="Palatino Linotype" w:cs="Arial"/>
          <w:b/>
          <w:sz w:val="24"/>
          <w:szCs w:val="24"/>
        </w:rPr>
        <w:t xml:space="preserve"> </w:t>
      </w:r>
      <w:r w:rsidRPr="0095091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50912" w:rsidRPr="00950912" w:rsidRDefault="00950912" w:rsidP="00950912">
      <w:pPr>
        <w:spacing w:after="0" w:line="360" w:lineRule="auto"/>
        <w:jc w:val="both"/>
        <w:rPr>
          <w:rFonts w:ascii="Palatino Linotype" w:hAnsi="Palatino Linotype" w:cs="Arial"/>
          <w:sz w:val="24"/>
          <w:szCs w:val="24"/>
        </w:rPr>
      </w:pPr>
    </w:p>
    <w:p w:rsidR="00950912" w:rsidRPr="00950912" w:rsidRDefault="00950912" w:rsidP="00767007">
      <w:pPr>
        <w:pStyle w:val="Sinespaciado"/>
        <w:spacing w:line="360" w:lineRule="auto"/>
        <w:jc w:val="both"/>
        <w:rPr>
          <w:rFonts w:ascii="Palatino Linotype" w:hAnsi="Palatino Linotype"/>
          <w:color w:val="222222"/>
          <w:sz w:val="24"/>
          <w:szCs w:val="24"/>
          <w:shd w:val="clear" w:color="auto" w:fill="FFFFFF"/>
        </w:rPr>
      </w:pPr>
      <w:r w:rsidRPr="00950912">
        <w:rPr>
          <w:rFonts w:ascii="Palatino Linotype" w:hAnsi="Palatino Linotype" w:cs="Arial"/>
          <w:b/>
          <w:sz w:val="24"/>
          <w:szCs w:val="24"/>
        </w:rPr>
        <w:t xml:space="preserve">CUARTO. </w:t>
      </w:r>
      <w:r w:rsidR="002F3B2E" w:rsidRPr="0014447C">
        <w:rPr>
          <w:rFonts w:ascii="Palatino Linotype" w:hAnsi="Palatino Linotype"/>
          <w:b/>
          <w:sz w:val="24"/>
          <w:szCs w:val="24"/>
        </w:rPr>
        <w:t>NOTIFÍQUESE</w:t>
      </w:r>
      <w:r w:rsidR="002F3B2E" w:rsidRPr="0014447C">
        <w:rPr>
          <w:rFonts w:ascii="Palatino Linotype" w:hAnsi="Palatino Linotype"/>
          <w:sz w:val="24"/>
          <w:szCs w:val="24"/>
        </w:rPr>
        <w:t xml:space="preserve"> a</w:t>
      </w:r>
      <w:r w:rsidR="002F3B2E">
        <w:rPr>
          <w:rFonts w:ascii="Palatino Linotype" w:hAnsi="Palatino Linotype"/>
          <w:sz w:val="24"/>
          <w:szCs w:val="24"/>
        </w:rPr>
        <w:t>l</w:t>
      </w:r>
      <w:r w:rsidR="002F3B2E" w:rsidRPr="0014447C">
        <w:rPr>
          <w:rFonts w:ascii="Palatino Linotype" w:hAnsi="Palatino Linotype"/>
          <w:sz w:val="24"/>
          <w:szCs w:val="24"/>
        </w:rPr>
        <w:t xml:space="preserve"> Recurrente</w:t>
      </w:r>
      <w:r w:rsidR="002F3B2E" w:rsidRPr="0014447C">
        <w:rPr>
          <w:rFonts w:ascii="Palatino Linotype" w:hAnsi="Palatino Linotype"/>
          <w:b/>
          <w:sz w:val="24"/>
          <w:szCs w:val="24"/>
        </w:rPr>
        <w:t xml:space="preserve"> </w:t>
      </w:r>
      <w:r w:rsidR="00767007">
        <w:rPr>
          <w:rFonts w:ascii="Palatino Linotype" w:hAnsi="Palatino Linotype"/>
          <w:sz w:val="24"/>
          <w:szCs w:val="24"/>
        </w:rPr>
        <w:t>la presente resolución y hágase de su conocimiento</w:t>
      </w:r>
      <w:r w:rsidR="002F3B2E">
        <w:rPr>
          <w:rFonts w:ascii="Palatino Linotype" w:hAnsi="Palatino Linotype"/>
          <w:sz w:val="24"/>
          <w:szCs w:val="24"/>
        </w:rPr>
        <w:t xml:space="preserve"> </w:t>
      </w:r>
      <w:r w:rsidR="002F3B2E" w:rsidRPr="0014447C">
        <w:rPr>
          <w:rFonts w:ascii="Palatino Linotype" w:hAnsi="Palatino Linotype"/>
          <w:sz w:val="24"/>
          <w:szCs w:val="24"/>
        </w:rPr>
        <w:t>que</w:t>
      </w:r>
      <w:r w:rsidR="002F3B2E">
        <w:rPr>
          <w:rFonts w:ascii="Palatino Linotype" w:hAnsi="Palatino Linotype"/>
          <w:sz w:val="24"/>
          <w:szCs w:val="24"/>
        </w:rPr>
        <w:t>, en caso de que considere que la resolución emitida le cause</w:t>
      </w:r>
      <w:r w:rsidR="002F3B2E" w:rsidRPr="0014447C">
        <w:rPr>
          <w:rFonts w:ascii="Palatino Linotype" w:hAnsi="Palatino Linotype"/>
          <w:sz w:val="24"/>
          <w:szCs w:val="24"/>
        </w:rPr>
        <w:t xml:space="preserve"> algún perjuicio, podrá promover el Juicio de Amparo en los términos de las leyes aplicables, de acuerdo a lo estipulado por el artículo 196 de la Ley de Transparencia y Acceso a la Información Pública del Estado de México y Municipios.</w:t>
      </w:r>
    </w:p>
    <w:p w:rsidR="00883F0B" w:rsidRDefault="00883F0B" w:rsidP="001D06F1">
      <w:pPr>
        <w:pStyle w:val="Sinespaciado"/>
        <w:spacing w:line="360" w:lineRule="auto"/>
        <w:jc w:val="both"/>
        <w:rPr>
          <w:rFonts w:ascii="Palatino Linotype" w:hAnsi="Palatino Linotype"/>
          <w:sz w:val="24"/>
          <w:szCs w:val="24"/>
          <w:lang w:eastAsia="es-MX"/>
        </w:rPr>
      </w:pPr>
    </w:p>
    <w:p w:rsidR="006D254A" w:rsidRDefault="007E2E80" w:rsidP="003E280F">
      <w:pPr>
        <w:pStyle w:val="Sinespaciado"/>
        <w:spacing w:line="360" w:lineRule="auto"/>
        <w:jc w:val="both"/>
        <w:rPr>
          <w:rFonts w:ascii="Palatino Linotype" w:hAnsi="Palatino Linotype"/>
          <w:sz w:val="24"/>
          <w:szCs w:val="24"/>
        </w:rPr>
      </w:pPr>
      <w:r w:rsidRPr="00523746">
        <w:rPr>
          <w:rFonts w:ascii="Palatino Linotype" w:hAnsi="Palatino Linotype"/>
          <w:sz w:val="24"/>
          <w:szCs w:val="24"/>
        </w:rPr>
        <w:t>ASÍ LO RESUELVE, PO</w:t>
      </w:r>
      <w:r w:rsidR="00F1770B" w:rsidRPr="00523746">
        <w:rPr>
          <w:rFonts w:ascii="Palatino Linotype" w:hAnsi="Palatino Linotype"/>
          <w:sz w:val="24"/>
          <w:szCs w:val="24"/>
        </w:rPr>
        <w:t>R UNANIMIDAD</w:t>
      </w:r>
      <w:r w:rsidRPr="00523746">
        <w:rPr>
          <w:rFonts w:ascii="Palatino Linotype" w:hAnsi="Palatino Linotype"/>
          <w:sz w:val="24"/>
          <w:szCs w:val="24"/>
        </w:rPr>
        <w:t xml:space="preserve"> DE VOTOS</w:t>
      </w:r>
      <w:r w:rsidR="00427FEA" w:rsidRPr="00523746">
        <w:rPr>
          <w:rFonts w:ascii="Palatino Linotype" w:hAnsi="Palatino Linotype"/>
          <w:sz w:val="24"/>
          <w:szCs w:val="24"/>
        </w:rPr>
        <w:t>,</w:t>
      </w:r>
      <w:r w:rsidRPr="00523746">
        <w:rPr>
          <w:rFonts w:ascii="Palatino Linotype" w:hAnsi="Palatino Linotype"/>
          <w:sz w:val="24"/>
          <w:szCs w:val="24"/>
        </w:rPr>
        <w:t xml:space="preserve"> EL PLENO DEL</w:t>
      </w:r>
      <w:r w:rsidRPr="00523746">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523746">
        <w:rPr>
          <w:rFonts w:ascii="Palatino Linotype" w:hAnsi="Palatino Linotype"/>
          <w:sz w:val="24"/>
          <w:szCs w:val="24"/>
        </w:rPr>
        <w:t xml:space="preserve">, CONFORMADO POR LOS COMISIONADOS ZULEMA MARTÍNEZ SÁNCHEZ, </w:t>
      </w:r>
      <w:r w:rsidR="00216B8D" w:rsidRPr="00523746">
        <w:rPr>
          <w:rFonts w:ascii="Palatino Linotype" w:hAnsi="Palatino Linotype"/>
          <w:sz w:val="24"/>
          <w:szCs w:val="24"/>
        </w:rPr>
        <w:t>EVA ABAID YAPUR</w:t>
      </w:r>
      <w:r w:rsidR="004A51FF" w:rsidRPr="00523746">
        <w:rPr>
          <w:rFonts w:ascii="Palatino Linotype" w:hAnsi="Palatino Linotype"/>
          <w:sz w:val="24"/>
          <w:szCs w:val="24"/>
        </w:rPr>
        <w:t>,</w:t>
      </w:r>
      <w:r w:rsidR="00CF27C6" w:rsidRPr="00523746">
        <w:rPr>
          <w:rFonts w:ascii="Palatino Linotype" w:hAnsi="Palatino Linotype"/>
          <w:sz w:val="24"/>
          <w:szCs w:val="24"/>
        </w:rPr>
        <w:t xml:space="preserve"> </w:t>
      </w:r>
      <w:r w:rsidRPr="00523746">
        <w:rPr>
          <w:rFonts w:ascii="Palatino Linotype" w:hAnsi="Palatino Linotype"/>
          <w:sz w:val="24"/>
          <w:szCs w:val="24"/>
        </w:rPr>
        <w:t xml:space="preserve">JOSÉ GUADALUPE LUNA </w:t>
      </w:r>
      <w:r w:rsidR="00D57072" w:rsidRPr="00523746">
        <w:rPr>
          <w:rFonts w:ascii="Palatino Linotype" w:hAnsi="Palatino Linotype"/>
          <w:sz w:val="24"/>
          <w:szCs w:val="24"/>
        </w:rPr>
        <w:t>HERNÁNDEZ</w:t>
      </w:r>
      <w:r w:rsidR="00F91340" w:rsidRPr="00523746">
        <w:rPr>
          <w:rFonts w:ascii="Palatino Linotype" w:hAnsi="Palatino Linotype"/>
          <w:sz w:val="24"/>
          <w:szCs w:val="24"/>
        </w:rPr>
        <w:t xml:space="preserve">, JAVIER MARTÍNEZ CRUZ </w:t>
      </w:r>
      <w:r w:rsidR="00D57072" w:rsidRPr="00523746">
        <w:rPr>
          <w:rFonts w:ascii="Palatino Linotype" w:hAnsi="Palatino Linotype"/>
          <w:sz w:val="24"/>
          <w:szCs w:val="24"/>
        </w:rPr>
        <w:t>Y</w:t>
      </w:r>
      <w:r w:rsidR="00F91340" w:rsidRPr="00523746">
        <w:rPr>
          <w:rFonts w:ascii="Palatino Linotype" w:hAnsi="Palatino Linotype"/>
          <w:sz w:val="24"/>
          <w:szCs w:val="24"/>
        </w:rPr>
        <w:t xml:space="preserve"> LUIS GUSTAVO PARRA NORIEGA</w:t>
      </w:r>
      <w:r w:rsidRPr="00523746">
        <w:rPr>
          <w:rFonts w:ascii="Palatino Linotype" w:hAnsi="Palatino Linotype"/>
          <w:sz w:val="24"/>
          <w:szCs w:val="24"/>
        </w:rPr>
        <w:t>, EN LA</w:t>
      </w:r>
      <w:r w:rsidR="0004291A" w:rsidRPr="00523746">
        <w:rPr>
          <w:rFonts w:ascii="Palatino Linotype" w:hAnsi="Palatino Linotype"/>
          <w:sz w:val="24"/>
          <w:szCs w:val="24"/>
        </w:rPr>
        <w:t xml:space="preserve"> </w:t>
      </w:r>
      <w:r w:rsidR="00523746" w:rsidRPr="00523746">
        <w:rPr>
          <w:rFonts w:ascii="Palatino Linotype" w:hAnsi="Palatino Linotype"/>
          <w:sz w:val="24"/>
          <w:szCs w:val="24"/>
        </w:rPr>
        <w:t xml:space="preserve">VIGÉSIMA TERCERA </w:t>
      </w:r>
      <w:r w:rsidR="00B54E28" w:rsidRPr="00523746">
        <w:rPr>
          <w:rFonts w:ascii="Palatino Linotype" w:hAnsi="Palatino Linotype"/>
          <w:sz w:val="24"/>
          <w:szCs w:val="24"/>
        </w:rPr>
        <w:t xml:space="preserve">SESIÓN ORDINARIA CELEBRADA EL </w:t>
      </w:r>
      <w:r w:rsidR="00523746" w:rsidRPr="00523746">
        <w:rPr>
          <w:rFonts w:ascii="Palatino Linotype" w:hAnsi="Palatino Linotype"/>
          <w:sz w:val="24"/>
          <w:szCs w:val="24"/>
        </w:rPr>
        <w:t>VEINTIUNO DE OCTUBRE</w:t>
      </w:r>
      <w:r w:rsidR="00B54E28" w:rsidRPr="00523746">
        <w:rPr>
          <w:rFonts w:ascii="Palatino Linotype" w:hAnsi="Palatino Linotype"/>
          <w:sz w:val="24"/>
          <w:szCs w:val="24"/>
        </w:rPr>
        <w:t xml:space="preserve"> DE DOS MIL VEINTE</w:t>
      </w:r>
      <w:r w:rsidRPr="00523746">
        <w:rPr>
          <w:rFonts w:ascii="Palatino Linotype" w:hAnsi="Palatino Linotype"/>
          <w:sz w:val="24"/>
          <w:szCs w:val="24"/>
        </w:rPr>
        <w:t xml:space="preserve">, ANTE </w:t>
      </w:r>
      <w:r w:rsidR="00F2343A" w:rsidRPr="00523746">
        <w:rPr>
          <w:rFonts w:ascii="Palatino Linotype" w:hAnsi="Palatino Linotype"/>
          <w:sz w:val="24"/>
          <w:szCs w:val="24"/>
        </w:rPr>
        <w:t>EL SECRETARIO TÉCN</w:t>
      </w:r>
      <w:r w:rsidR="00F2343A" w:rsidRPr="0014447C">
        <w:rPr>
          <w:rFonts w:ascii="Palatino Linotype" w:hAnsi="Palatino Linotype"/>
          <w:sz w:val="24"/>
          <w:szCs w:val="24"/>
        </w:rPr>
        <w:t>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825629">
        <w:rPr>
          <w:rFonts w:ascii="Palatino Linotype" w:hAnsi="Palatino Linotype"/>
          <w:sz w:val="24"/>
          <w:szCs w:val="24"/>
        </w:rPr>
        <w:t>.-----------------------</w:t>
      </w:r>
      <w:r w:rsidR="00523746">
        <w:rPr>
          <w:rFonts w:ascii="Palatino Linotype" w:hAnsi="Palatino Linotype"/>
          <w:sz w:val="24"/>
          <w:szCs w:val="24"/>
        </w:rPr>
        <w:t>--------------------------------------------------------------------------------------------------------------------------------------------------------------------------------------------</w:t>
      </w:r>
      <w:r w:rsidR="00523746" w:rsidRPr="00523746">
        <w:rPr>
          <w:rFonts w:ascii="Palatino Linotype" w:hAnsi="Palatino Linotype"/>
          <w:sz w:val="24"/>
          <w:szCs w:val="24"/>
        </w:rPr>
        <w:t xml:space="preserve"> </w:t>
      </w:r>
      <w:r w:rsidR="00523746">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10AAE" w:rsidRDefault="00C10AAE" w:rsidP="00C10AAE">
            <w:pPr>
              <w:pStyle w:val="Sinespaciado"/>
              <w:jc w:val="center"/>
              <w:rPr>
                <w:rFonts w:ascii="Palatino Linotype" w:hAnsi="Palatino Linotype"/>
                <w:b/>
                <w:sz w:val="24"/>
                <w:szCs w:val="24"/>
              </w:rPr>
            </w:pPr>
          </w:p>
          <w:p w:rsidR="008418A0" w:rsidRPr="006149F1" w:rsidRDefault="008418A0"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9330E9" w:rsidP="00C10AAE">
            <w:pPr>
              <w:pStyle w:val="Sinespaciado"/>
              <w:jc w:val="center"/>
              <w:rPr>
                <w:rFonts w:ascii="Palatino Linotype" w:hAnsi="Palatino Linotype"/>
                <w:sz w:val="24"/>
                <w:szCs w:val="24"/>
              </w:rPr>
            </w:pPr>
            <w:r>
              <w:rPr>
                <w:rFonts w:ascii="Palatino Linotype" w:hAnsi="Palatino Linotype"/>
                <w:sz w:val="24"/>
                <w:szCs w:val="24"/>
              </w:rPr>
              <w:t>(Rubrica</w:t>
            </w:r>
            <w:r w:rsidR="00D57072" w:rsidRPr="006149F1">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8418A0" w:rsidRDefault="008418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2E1009"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8418A0" w:rsidRDefault="008418A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771503"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Pr>
                <w:rFonts w:ascii="Palatino Linotype" w:hAnsi="Palatino Linotype"/>
                <w:sz w:val="24"/>
                <w:szCs w:val="24"/>
              </w:rPr>
              <w:t>)</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w:t>
      </w:r>
      <w:r w:rsidR="00B54E28">
        <w:rPr>
          <w:rFonts w:ascii="Palatino Linotype" w:hAnsi="Palatino Linotype"/>
          <w:sz w:val="16"/>
          <w:szCs w:val="16"/>
        </w:rPr>
        <w:t xml:space="preserve"> corresponde a la resoluci</w:t>
      </w:r>
      <w:r w:rsidR="00523746">
        <w:rPr>
          <w:rFonts w:ascii="Palatino Linotype" w:hAnsi="Palatino Linotype"/>
          <w:sz w:val="16"/>
          <w:szCs w:val="16"/>
        </w:rPr>
        <w:t>ón de fecha veintiuno de octubre</w:t>
      </w:r>
      <w:r w:rsidR="00B54E28" w:rsidRPr="00B6106F">
        <w:rPr>
          <w:rFonts w:ascii="Palatino Linotype" w:hAnsi="Palatino Linotype"/>
          <w:color w:val="FF0000"/>
          <w:sz w:val="16"/>
          <w:szCs w:val="16"/>
        </w:rPr>
        <w:t xml:space="preserve"> </w:t>
      </w:r>
      <w:r w:rsidR="00B54E28">
        <w:rPr>
          <w:rFonts w:ascii="Palatino Linotype" w:hAnsi="Palatino Linotype"/>
          <w:sz w:val="16"/>
          <w:szCs w:val="16"/>
        </w:rPr>
        <w:t>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757418">
        <w:rPr>
          <w:rFonts w:ascii="Palatino Linotype" w:hAnsi="Palatino Linotype"/>
          <w:bCs/>
          <w:sz w:val="16"/>
          <w:szCs w:val="16"/>
          <w:lang w:eastAsia="es-MX"/>
        </w:rPr>
        <w:t>02305</w:t>
      </w:r>
      <w:r w:rsidR="00B6106F">
        <w:rPr>
          <w:rFonts w:ascii="Palatino Linotype" w:hAnsi="Palatino Linotype"/>
          <w:bCs/>
          <w:sz w:val="16"/>
          <w:szCs w:val="16"/>
          <w:lang w:eastAsia="es-MX"/>
        </w:rPr>
        <w:t>/INFOEM/IP/RR/2020.</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636" w:rsidRDefault="00237636" w:rsidP="007E2E80">
      <w:pPr>
        <w:spacing w:after="0" w:line="240" w:lineRule="auto"/>
      </w:pPr>
      <w:r>
        <w:separator/>
      </w:r>
    </w:p>
  </w:endnote>
  <w:endnote w:type="continuationSeparator" w:id="0">
    <w:p w:rsidR="00237636" w:rsidRDefault="00237636"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11" w:rsidRPr="000B69FA" w:rsidRDefault="000C521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53BF">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53BF">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11" w:rsidRPr="000B69FA" w:rsidRDefault="000C521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53B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53BF">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636" w:rsidRDefault="00237636" w:rsidP="007E2E80">
      <w:pPr>
        <w:spacing w:after="0" w:line="240" w:lineRule="auto"/>
      </w:pPr>
      <w:r>
        <w:separator/>
      </w:r>
    </w:p>
  </w:footnote>
  <w:footnote w:type="continuationSeparator" w:id="0">
    <w:p w:rsidR="00237636" w:rsidRDefault="00237636" w:rsidP="007E2E80">
      <w:pPr>
        <w:spacing w:after="0" w:line="240" w:lineRule="auto"/>
      </w:pPr>
      <w:r>
        <w:continuationSeparator/>
      </w:r>
    </w:p>
  </w:footnote>
  <w:footnote w:id="1">
    <w:p w:rsidR="000C5211" w:rsidRDefault="000C5211"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0C5211" w:rsidRPr="00615B4B" w:rsidRDefault="000C5211" w:rsidP="00705D1C">
      <w:pPr>
        <w:pStyle w:val="Textonotapie"/>
        <w:jc w:val="both"/>
        <w:rPr>
          <w:rFonts w:ascii="Palatino Linotype" w:hAnsi="Palatino Linotype" w:cs="Arial"/>
        </w:rPr>
      </w:pPr>
    </w:p>
    <w:p w:rsidR="000C5211" w:rsidRPr="00615B4B" w:rsidRDefault="000C5211"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C5211" w:rsidRPr="005A43BA" w:rsidRDefault="000C5211" w:rsidP="005A43BA">
      <w:pPr>
        <w:pStyle w:val="Textonotapie"/>
        <w:jc w:val="both"/>
        <w:rPr>
          <w:rFonts w:ascii="Palatino Linotype" w:hAnsi="Palatino Linotype"/>
        </w:rPr>
      </w:pPr>
      <w:r>
        <w:rPr>
          <w:rStyle w:val="Refdenotaalpie"/>
        </w:rPr>
        <w:footnoteRef/>
      </w:r>
      <w:r>
        <w:t xml:space="preserve"> </w:t>
      </w:r>
      <w:r>
        <w:rPr>
          <w:rFonts w:ascii="Palatino Linotype" w:hAnsi="Palatino Linotype"/>
        </w:rPr>
        <w:t xml:space="preserve">Tesis: P./J. 74/2006, </w:t>
      </w:r>
      <w:r>
        <w:rPr>
          <w:rFonts w:ascii="Palatino Linotype" w:hAnsi="Palatino Linotype"/>
          <w:i/>
        </w:rPr>
        <w:t>Semanario Judicial de la Federación y su Gaceta</w:t>
      </w:r>
      <w:r>
        <w:rPr>
          <w:rFonts w:ascii="Palatino Linotype" w:hAnsi="Palatino Linotype"/>
        </w:rPr>
        <w:t>, Novena Época, Tomo XXIII, junio de 2006, p. 963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11" w:rsidRDefault="000C521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3786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11" w:rsidRDefault="000C521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378642" o:spid="_x0000_s2051" type="#_x0000_t75" style="position:absolute;margin-left:-86.35pt;margin-top:-128.4pt;width:609.4pt;height:793.75pt;z-index:-251656192;mso-position-horizontal-relative:margin;mso-position-vertical-relative:margin" o:allowincell="f">
          <v:imagedata r:id="rId1" o:title="logo 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0C5211" w:rsidTr="00182616">
      <w:trPr>
        <w:trHeight w:val="227"/>
      </w:trPr>
      <w:tc>
        <w:tcPr>
          <w:tcW w:w="5949" w:type="dxa"/>
          <w:hideMark/>
        </w:tcPr>
        <w:p w:rsidR="000C5211" w:rsidRDefault="000C5211"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0C5211" w:rsidRDefault="000C5211"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02305/INFOEM/IP/RR/2020</w:t>
          </w:r>
        </w:p>
      </w:tc>
    </w:tr>
    <w:tr w:rsidR="000C5211" w:rsidTr="00182616">
      <w:trPr>
        <w:trHeight w:val="242"/>
      </w:trPr>
      <w:tc>
        <w:tcPr>
          <w:tcW w:w="5949" w:type="dxa"/>
          <w:hideMark/>
        </w:tcPr>
        <w:p w:rsidR="000C5211" w:rsidRDefault="000C5211"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0C5211" w:rsidRDefault="000C5211" w:rsidP="006D711D">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Nezahualcóyotl</w:t>
          </w:r>
        </w:p>
      </w:tc>
    </w:tr>
    <w:tr w:rsidR="000C5211" w:rsidTr="00182616">
      <w:trPr>
        <w:trHeight w:val="342"/>
      </w:trPr>
      <w:tc>
        <w:tcPr>
          <w:tcW w:w="5949" w:type="dxa"/>
          <w:hideMark/>
        </w:tcPr>
        <w:p w:rsidR="000C5211" w:rsidRDefault="000C5211"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0C5211" w:rsidRDefault="000C5211"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0C5211" w:rsidRDefault="000C5211">
    <w:pPr>
      <w:pStyle w:val="Encabezado"/>
    </w:pPr>
  </w:p>
  <w:p w:rsidR="000C5211" w:rsidRDefault="000C521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0C5211" w:rsidTr="00182616">
      <w:trPr>
        <w:trHeight w:val="227"/>
      </w:trPr>
      <w:tc>
        <w:tcPr>
          <w:tcW w:w="5103" w:type="dxa"/>
          <w:hideMark/>
        </w:tcPr>
        <w:p w:rsidR="000C5211" w:rsidRDefault="000C521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0C5211" w:rsidRPr="00B4142F" w:rsidRDefault="000C5211"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02305/INFOEM/IP/RR/2020</w:t>
          </w:r>
        </w:p>
      </w:tc>
    </w:tr>
    <w:tr w:rsidR="000C5211" w:rsidTr="00182616">
      <w:trPr>
        <w:trHeight w:val="196"/>
      </w:trPr>
      <w:tc>
        <w:tcPr>
          <w:tcW w:w="5103" w:type="dxa"/>
          <w:hideMark/>
        </w:tcPr>
        <w:p w:rsidR="000C5211" w:rsidRDefault="000C521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0C5211" w:rsidRPr="00F06FED" w:rsidRDefault="000C5211" w:rsidP="00212498">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w:t>
          </w:r>
          <w:proofErr w:type="spellEnd"/>
        </w:p>
      </w:tc>
    </w:tr>
    <w:tr w:rsidR="000C5211" w:rsidTr="00182616">
      <w:trPr>
        <w:trHeight w:val="242"/>
      </w:trPr>
      <w:tc>
        <w:tcPr>
          <w:tcW w:w="5103" w:type="dxa"/>
          <w:hideMark/>
        </w:tcPr>
        <w:p w:rsidR="000C5211" w:rsidRDefault="000C521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0C5211" w:rsidRDefault="000C5211"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Nezahualcóyotl</w:t>
          </w:r>
        </w:p>
      </w:tc>
    </w:tr>
    <w:tr w:rsidR="000C5211" w:rsidTr="00182616">
      <w:trPr>
        <w:trHeight w:val="342"/>
      </w:trPr>
      <w:tc>
        <w:tcPr>
          <w:tcW w:w="5103" w:type="dxa"/>
          <w:hideMark/>
        </w:tcPr>
        <w:p w:rsidR="000C5211" w:rsidRDefault="000C5211"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0C5211" w:rsidRDefault="000C5211"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0C5211" w:rsidRDefault="000C521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378640" o:spid="_x0000_s2049" type="#_x0000_t75" style="position:absolute;margin-left:-89.35pt;margin-top:-130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E58"/>
    <w:multiLevelType w:val="hybridMultilevel"/>
    <w:tmpl w:val="C90A423E"/>
    <w:lvl w:ilvl="0" w:tplc="A986ECB0">
      <w:start w:val="1"/>
      <w:numFmt w:val="upperRoman"/>
      <w:lvlText w:val="%1."/>
      <w:lvlJc w:val="left"/>
      <w:pPr>
        <w:ind w:left="1211" w:hanging="360"/>
      </w:pPr>
      <w:rPr>
        <w:rFonts w:ascii="Palatino Linotype" w:hAnsi="Palatino Linotype" w:hint="default"/>
        <w:b w:val="0"/>
        <w:i/>
        <w:sz w:val="22"/>
        <w:szCs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0F319F5"/>
    <w:multiLevelType w:val="hybridMultilevel"/>
    <w:tmpl w:val="F3780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940ABA"/>
    <w:multiLevelType w:val="hybridMultilevel"/>
    <w:tmpl w:val="629C7F8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0CFF5539"/>
    <w:multiLevelType w:val="hybridMultilevel"/>
    <w:tmpl w:val="7916E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BE6747"/>
    <w:multiLevelType w:val="hybridMultilevel"/>
    <w:tmpl w:val="D62E4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EB36493"/>
    <w:multiLevelType w:val="hybridMultilevel"/>
    <w:tmpl w:val="622A7D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F952262"/>
    <w:multiLevelType w:val="hybridMultilevel"/>
    <w:tmpl w:val="3D4A9E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3262B0"/>
    <w:multiLevelType w:val="hybridMultilevel"/>
    <w:tmpl w:val="AA4A84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7B47DB"/>
    <w:multiLevelType w:val="hybridMultilevel"/>
    <w:tmpl w:val="3D4A9E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EF4A56"/>
    <w:multiLevelType w:val="hybridMultilevel"/>
    <w:tmpl w:val="37D0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2B43E0"/>
    <w:multiLevelType w:val="hybridMultilevel"/>
    <w:tmpl w:val="3D4A9E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D50B12"/>
    <w:multiLevelType w:val="hybridMultilevel"/>
    <w:tmpl w:val="B3BCE7B6"/>
    <w:lvl w:ilvl="0" w:tplc="C6367BAC">
      <w:start w:val="1"/>
      <w:numFmt w:val="upperRoman"/>
      <w:lvlText w:val="%1."/>
      <w:lvlJc w:val="left"/>
      <w:pPr>
        <w:ind w:left="1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240DD4">
      <w:start w:val="1"/>
      <w:numFmt w:val="lowerLetter"/>
      <w:lvlText w:val="%2"/>
      <w:lvlJc w:val="left"/>
      <w:pPr>
        <w:ind w:left="1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DC66D8">
      <w:start w:val="1"/>
      <w:numFmt w:val="lowerRoman"/>
      <w:lvlText w:val="%3"/>
      <w:lvlJc w:val="left"/>
      <w:pPr>
        <w:ind w:left="2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AE734E">
      <w:start w:val="1"/>
      <w:numFmt w:val="decimal"/>
      <w:lvlText w:val="%4"/>
      <w:lvlJc w:val="left"/>
      <w:pPr>
        <w:ind w:left="2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5C638C">
      <w:start w:val="1"/>
      <w:numFmt w:val="lowerLetter"/>
      <w:lvlText w:val="%5"/>
      <w:lvlJc w:val="left"/>
      <w:pPr>
        <w:ind w:left="3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3081F2">
      <w:start w:val="1"/>
      <w:numFmt w:val="lowerRoman"/>
      <w:lvlText w:val="%6"/>
      <w:lvlJc w:val="left"/>
      <w:pPr>
        <w:ind w:left="4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8B214">
      <w:start w:val="1"/>
      <w:numFmt w:val="decimal"/>
      <w:lvlText w:val="%7"/>
      <w:lvlJc w:val="left"/>
      <w:pPr>
        <w:ind w:left="4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1ABE00">
      <w:start w:val="1"/>
      <w:numFmt w:val="lowerLetter"/>
      <w:lvlText w:val="%8"/>
      <w:lvlJc w:val="left"/>
      <w:pPr>
        <w:ind w:left="5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8C536C">
      <w:start w:val="1"/>
      <w:numFmt w:val="lowerRoman"/>
      <w:lvlText w:val="%9"/>
      <w:lvlJc w:val="left"/>
      <w:pPr>
        <w:ind w:left="6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4959167A"/>
    <w:multiLevelType w:val="hybridMultilevel"/>
    <w:tmpl w:val="011CC9A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54557CD4"/>
    <w:multiLevelType w:val="hybridMultilevel"/>
    <w:tmpl w:val="3014F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716EA6"/>
    <w:multiLevelType w:val="hybridMultilevel"/>
    <w:tmpl w:val="35D817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ED2227"/>
    <w:multiLevelType w:val="hybridMultilevel"/>
    <w:tmpl w:val="D2941C6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BF84D0C"/>
    <w:multiLevelType w:val="hybridMultilevel"/>
    <w:tmpl w:val="1E340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1"/>
  </w:num>
  <w:num w:numId="3">
    <w:abstractNumId w:val="3"/>
  </w:num>
  <w:num w:numId="4">
    <w:abstractNumId w:val="35"/>
  </w:num>
  <w:num w:numId="5">
    <w:abstractNumId w:val="9"/>
  </w:num>
  <w:num w:numId="6">
    <w:abstractNumId w:val="7"/>
  </w:num>
  <w:num w:numId="7">
    <w:abstractNumId w:val="21"/>
  </w:num>
  <w:num w:numId="8">
    <w:abstractNumId w:val="19"/>
  </w:num>
  <w:num w:numId="9">
    <w:abstractNumId w:val="30"/>
  </w:num>
  <w:num w:numId="10">
    <w:abstractNumId w:val="10"/>
  </w:num>
  <w:num w:numId="11">
    <w:abstractNumId w:val="31"/>
  </w:num>
  <w:num w:numId="12">
    <w:abstractNumId w:val="26"/>
  </w:num>
  <w:num w:numId="13">
    <w:abstractNumId w:val="25"/>
  </w:num>
  <w:num w:numId="14">
    <w:abstractNumId w:val="15"/>
  </w:num>
  <w:num w:numId="15">
    <w:abstractNumId w:val="6"/>
  </w:num>
  <w:num w:numId="16">
    <w:abstractNumId w:val="13"/>
  </w:num>
  <w:num w:numId="17">
    <w:abstractNumId w:val="17"/>
  </w:num>
  <w:num w:numId="18">
    <w:abstractNumId w:val="29"/>
  </w:num>
  <w:num w:numId="19">
    <w:abstractNumId w:val="27"/>
  </w:num>
  <w:num w:numId="20">
    <w:abstractNumId w:val="5"/>
  </w:num>
  <w:num w:numId="21">
    <w:abstractNumId w:val="16"/>
  </w:num>
  <w:num w:numId="22">
    <w:abstractNumId w:val="20"/>
  </w:num>
  <w:num w:numId="23">
    <w:abstractNumId w:val="28"/>
  </w:num>
  <w:num w:numId="24">
    <w:abstractNumId w:val="23"/>
  </w:num>
  <w:num w:numId="25">
    <w:abstractNumId w:val="4"/>
  </w:num>
  <w:num w:numId="26">
    <w:abstractNumId w:val="0"/>
  </w:num>
  <w:num w:numId="27">
    <w:abstractNumId w:val="34"/>
  </w:num>
  <w:num w:numId="28">
    <w:abstractNumId w:val="33"/>
  </w:num>
  <w:num w:numId="29">
    <w:abstractNumId w:val="8"/>
  </w:num>
  <w:num w:numId="30">
    <w:abstractNumId w:val="24"/>
  </w:num>
  <w:num w:numId="31">
    <w:abstractNumId w:val="12"/>
  </w:num>
  <w:num w:numId="32">
    <w:abstractNumId w:val="32"/>
  </w:num>
  <w:num w:numId="33">
    <w:abstractNumId w:val="22"/>
  </w:num>
  <w:num w:numId="34">
    <w:abstractNumId w:val="1"/>
  </w:num>
  <w:num w:numId="35">
    <w:abstractNumId w:val="1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13D6"/>
    <w:rsid w:val="000044B4"/>
    <w:rsid w:val="00006849"/>
    <w:rsid w:val="00011DF7"/>
    <w:rsid w:val="00013C88"/>
    <w:rsid w:val="000146A2"/>
    <w:rsid w:val="00014D80"/>
    <w:rsid w:val="00015569"/>
    <w:rsid w:val="000158D7"/>
    <w:rsid w:val="00015A5D"/>
    <w:rsid w:val="0002023E"/>
    <w:rsid w:val="00022E72"/>
    <w:rsid w:val="000237A7"/>
    <w:rsid w:val="00025AFD"/>
    <w:rsid w:val="000276E0"/>
    <w:rsid w:val="00027CD3"/>
    <w:rsid w:val="00031486"/>
    <w:rsid w:val="00032DBD"/>
    <w:rsid w:val="00033949"/>
    <w:rsid w:val="00033A37"/>
    <w:rsid w:val="00037385"/>
    <w:rsid w:val="000402BD"/>
    <w:rsid w:val="00041147"/>
    <w:rsid w:val="0004291A"/>
    <w:rsid w:val="00043018"/>
    <w:rsid w:val="000452B6"/>
    <w:rsid w:val="00050A9C"/>
    <w:rsid w:val="00051311"/>
    <w:rsid w:val="000536F3"/>
    <w:rsid w:val="00053C9B"/>
    <w:rsid w:val="00057570"/>
    <w:rsid w:val="000604C3"/>
    <w:rsid w:val="00062DC7"/>
    <w:rsid w:val="000646FA"/>
    <w:rsid w:val="000674FE"/>
    <w:rsid w:val="000728C1"/>
    <w:rsid w:val="0007328F"/>
    <w:rsid w:val="000738E9"/>
    <w:rsid w:val="0008042E"/>
    <w:rsid w:val="0008795C"/>
    <w:rsid w:val="00092E51"/>
    <w:rsid w:val="0009497C"/>
    <w:rsid w:val="00095218"/>
    <w:rsid w:val="00097213"/>
    <w:rsid w:val="000A1CC8"/>
    <w:rsid w:val="000A27C1"/>
    <w:rsid w:val="000C5211"/>
    <w:rsid w:val="000D1A12"/>
    <w:rsid w:val="000D47AB"/>
    <w:rsid w:val="000D56BD"/>
    <w:rsid w:val="000D6982"/>
    <w:rsid w:val="000D756B"/>
    <w:rsid w:val="000E3285"/>
    <w:rsid w:val="000E48F0"/>
    <w:rsid w:val="000E7C0A"/>
    <w:rsid w:val="000F199E"/>
    <w:rsid w:val="000F3722"/>
    <w:rsid w:val="000F4032"/>
    <w:rsid w:val="000F7DBD"/>
    <w:rsid w:val="000F7F09"/>
    <w:rsid w:val="00106160"/>
    <w:rsid w:val="00114C3C"/>
    <w:rsid w:val="00115220"/>
    <w:rsid w:val="00115767"/>
    <w:rsid w:val="00116B4C"/>
    <w:rsid w:val="001217F3"/>
    <w:rsid w:val="00122CD0"/>
    <w:rsid w:val="00122D78"/>
    <w:rsid w:val="0012508A"/>
    <w:rsid w:val="001252E9"/>
    <w:rsid w:val="00132E9F"/>
    <w:rsid w:val="00135494"/>
    <w:rsid w:val="00140AE4"/>
    <w:rsid w:val="00140C2F"/>
    <w:rsid w:val="0014191F"/>
    <w:rsid w:val="00143AC6"/>
    <w:rsid w:val="0014447C"/>
    <w:rsid w:val="001510E8"/>
    <w:rsid w:val="001552E9"/>
    <w:rsid w:val="00162176"/>
    <w:rsid w:val="00165929"/>
    <w:rsid w:val="00166046"/>
    <w:rsid w:val="00166822"/>
    <w:rsid w:val="00166FB7"/>
    <w:rsid w:val="00175717"/>
    <w:rsid w:val="00180F6B"/>
    <w:rsid w:val="00182616"/>
    <w:rsid w:val="0018326A"/>
    <w:rsid w:val="001861E3"/>
    <w:rsid w:val="001869B0"/>
    <w:rsid w:val="00193991"/>
    <w:rsid w:val="001A17B9"/>
    <w:rsid w:val="001A4700"/>
    <w:rsid w:val="001A4930"/>
    <w:rsid w:val="001A6092"/>
    <w:rsid w:val="001B06C0"/>
    <w:rsid w:val="001B108B"/>
    <w:rsid w:val="001B6AA3"/>
    <w:rsid w:val="001C0CE9"/>
    <w:rsid w:val="001C1EFC"/>
    <w:rsid w:val="001C4FD7"/>
    <w:rsid w:val="001D06F1"/>
    <w:rsid w:val="001D288A"/>
    <w:rsid w:val="001D6114"/>
    <w:rsid w:val="001D61D0"/>
    <w:rsid w:val="001E07AC"/>
    <w:rsid w:val="001E1E50"/>
    <w:rsid w:val="001E60B7"/>
    <w:rsid w:val="001F021C"/>
    <w:rsid w:val="001F2BC9"/>
    <w:rsid w:val="001F50B1"/>
    <w:rsid w:val="001F5577"/>
    <w:rsid w:val="001F60B6"/>
    <w:rsid w:val="0020030F"/>
    <w:rsid w:val="00201358"/>
    <w:rsid w:val="00203FA5"/>
    <w:rsid w:val="00205ABE"/>
    <w:rsid w:val="00207ACC"/>
    <w:rsid w:val="00207DA3"/>
    <w:rsid w:val="002108D8"/>
    <w:rsid w:val="00211473"/>
    <w:rsid w:val="00212498"/>
    <w:rsid w:val="00213EE6"/>
    <w:rsid w:val="00216B8D"/>
    <w:rsid w:val="00223503"/>
    <w:rsid w:val="00223CA6"/>
    <w:rsid w:val="002251B6"/>
    <w:rsid w:val="002252AD"/>
    <w:rsid w:val="002253BF"/>
    <w:rsid w:val="00226B7B"/>
    <w:rsid w:val="00233B37"/>
    <w:rsid w:val="00237636"/>
    <w:rsid w:val="00241177"/>
    <w:rsid w:val="002450D9"/>
    <w:rsid w:val="00246D94"/>
    <w:rsid w:val="00247E1F"/>
    <w:rsid w:val="00254523"/>
    <w:rsid w:val="002572CF"/>
    <w:rsid w:val="0026191D"/>
    <w:rsid w:val="00264478"/>
    <w:rsid w:val="00271762"/>
    <w:rsid w:val="002773C5"/>
    <w:rsid w:val="00282166"/>
    <w:rsid w:val="002835B6"/>
    <w:rsid w:val="002846C4"/>
    <w:rsid w:val="0028585E"/>
    <w:rsid w:val="00285899"/>
    <w:rsid w:val="00287072"/>
    <w:rsid w:val="00290397"/>
    <w:rsid w:val="00293445"/>
    <w:rsid w:val="00296F49"/>
    <w:rsid w:val="002A1927"/>
    <w:rsid w:val="002A1FAA"/>
    <w:rsid w:val="002B1401"/>
    <w:rsid w:val="002B1519"/>
    <w:rsid w:val="002B2165"/>
    <w:rsid w:val="002B2B28"/>
    <w:rsid w:val="002B451D"/>
    <w:rsid w:val="002B5B14"/>
    <w:rsid w:val="002B7051"/>
    <w:rsid w:val="002B710B"/>
    <w:rsid w:val="002C1DFC"/>
    <w:rsid w:val="002C2A2E"/>
    <w:rsid w:val="002C2D19"/>
    <w:rsid w:val="002C529C"/>
    <w:rsid w:val="002C56B2"/>
    <w:rsid w:val="002C7277"/>
    <w:rsid w:val="002C7D47"/>
    <w:rsid w:val="002D4991"/>
    <w:rsid w:val="002D5D67"/>
    <w:rsid w:val="002D6110"/>
    <w:rsid w:val="002D7A62"/>
    <w:rsid w:val="002E084C"/>
    <w:rsid w:val="002E1009"/>
    <w:rsid w:val="002E22D8"/>
    <w:rsid w:val="002E2D4C"/>
    <w:rsid w:val="002E3978"/>
    <w:rsid w:val="002E6036"/>
    <w:rsid w:val="002F044A"/>
    <w:rsid w:val="002F0481"/>
    <w:rsid w:val="002F160B"/>
    <w:rsid w:val="002F17FB"/>
    <w:rsid w:val="002F3B2E"/>
    <w:rsid w:val="002F7777"/>
    <w:rsid w:val="00301A01"/>
    <w:rsid w:val="003021C1"/>
    <w:rsid w:val="00303FAF"/>
    <w:rsid w:val="00304C91"/>
    <w:rsid w:val="00307134"/>
    <w:rsid w:val="00307784"/>
    <w:rsid w:val="00310760"/>
    <w:rsid w:val="00311191"/>
    <w:rsid w:val="00312CAC"/>
    <w:rsid w:val="00312E7E"/>
    <w:rsid w:val="00315192"/>
    <w:rsid w:val="00326D4D"/>
    <w:rsid w:val="00327932"/>
    <w:rsid w:val="00331D12"/>
    <w:rsid w:val="00336EDF"/>
    <w:rsid w:val="00336F8B"/>
    <w:rsid w:val="0034042F"/>
    <w:rsid w:val="00341639"/>
    <w:rsid w:val="00342DCD"/>
    <w:rsid w:val="0034647E"/>
    <w:rsid w:val="00363308"/>
    <w:rsid w:val="00365ADF"/>
    <w:rsid w:val="003678AA"/>
    <w:rsid w:val="00374450"/>
    <w:rsid w:val="00374A79"/>
    <w:rsid w:val="00375FF5"/>
    <w:rsid w:val="00381C2F"/>
    <w:rsid w:val="0038385D"/>
    <w:rsid w:val="003908F4"/>
    <w:rsid w:val="003919AC"/>
    <w:rsid w:val="00395C1A"/>
    <w:rsid w:val="00397048"/>
    <w:rsid w:val="003A087A"/>
    <w:rsid w:val="003A13D2"/>
    <w:rsid w:val="003A1968"/>
    <w:rsid w:val="003A3096"/>
    <w:rsid w:val="003A695C"/>
    <w:rsid w:val="003B0A18"/>
    <w:rsid w:val="003B2BFE"/>
    <w:rsid w:val="003B4E89"/>
    <w:rsid w:val="003B5524"/>
    <w:rsid w:val="003C2858"/>
    <w:rsid w:val="003C3124"/>
    <w:rsid w:val="003C74AF"/>
    <w:rsid w:val="003D0425"/>
    <w:rsid w:val="003D2672"/>
    <w:rsid w:val="003D2A1C"/>
    <w:rsid w:val="003D3420"/>
    <w:rsid w:val="003D399E"/>
    <w:rsid w:val="003D4AE3"/>
    <w:rsid w:val="003D6DBD"/>
    <w:rsid w:val="003E08B9"/>
    <w:rsid w:val="003E280F"/>
    <w:rsid w:val="003E48CD"/>
    <w:rsid w:val="003E5DB5"/>
    <w:rsid w:val="003F046E"/>
    <w:rsid w:val="003F2B65"/>
    <w:rsid w:val="003F6BC5"/>
    <w:rsid w:val="00400097"/>
    <w:rsid w:val="00400852"/>
    <w:rsid w:val="004027A1"/>
    <w:rsid w:val="00404F9D"/>
    <w:rsid w:val="00405574"/>
    <w:rsid w:val="00406B61"/>
    <w:rsid w:val="00407282"/>
    <w:rsid w:val="00410A41"/>
    <w:rsid w:val="004132B8"/>
    <w:rsid w:val="00413DCA"/>
    <w:rsid w:val="0041690F"/>
    <w:rsid w:val="0041747B"/>
    <w:rsid w:val="00417EBD"/>
    <w:rsid w:val="00423C27"/>
    <w:rsid w:val="00424A8A"/>
    <w:rsid w:val="00425199"/>
    <w:rsid w:val="00427FEA"/>
    <w:rsid w:val="004306FD"/>
    <w:rsid w:val="00430F26"/>
    <w:rsid w:val="00432605"/>
    <w:rsid w:val="00443826"/>
    <w:rsid w:val="004440A9"/>
    <w:rsid w:val="00446F94"/>
    <w:rsid w:val="0045270C"/>
    <w:rsid w:val="0045396C"/>
    <w:rsid w:val="0045632C"/>
    <w:rsid w:val="004572BE"/>
    <w:rsid w:val="004617C7"/>
    <w:rsid w:val="004625C1"/>
    <w:rsid w:val="004657BE"/>
    <w:rsid w:val="00465838"/>
    <w:rsid w:val="0047200D"/>
    <w:rsid w:val="004737E6"/>
    <w:rsid w:val="00473B0B"/>
    <w:rsid w:val="00474288"/>
    <w:rsid w:val="004757BD"/>
    <w:rsid w:val="004807F7"/>
    <w:rsid w:val="00481A0C"/>
    <w:rsid w:val="004830B5"/>
    <w:rsid w:val="00484E47"/>
    <w:rsid w:val="00487B8B"/>
    <w:rsid w:val="00490BD4"/>
    <w:rsid w:val="00496755"/>
    <w:rsid w:val="004979C5"/>
    <w:rsid w:val="00497B93"/>
    <w:rsid w:val="004A2FA3"/>
    <w:rsid w:val="004A51FF"/>
    <w:rsid w:val="004B2C63"/>
    <w:rsid w:val="004B3034"/>
    <w:rsid w:val="004B4721"/>
    <w:rsid w:val="004B5E7C"/>
    <w:rsid w:val="004C192D"/>
    <w:rsid w:val="004C204A"/>
    <w:rsid w:val="004C2708"/>
    <w:rsid w:val="004C6655"/>
    <w:rsid w:val="004C7E18"/>
    <w:rsid w:val="004D2CC3"/>
    <w:rsid w:val="004E2FA6"/>
    <w:rsid w:val="004E3718"/>
    <w:rsid w:val="004E37E9"/>
    <w:rsid w:val="004F2B0D"/>
    <w:rsid w:val="004F483E"/>
    <w:rsid w:val="004F4B8F"/>
    <w:rsid w:val="0050104C"/>
    <w:rsid w:val="005023F4"/>
    <w:rsid w:val="005033CC"/>
    <w:rsid w:val="00507715"/>
    <w:rsid w:val="005164EF"/>
    <w:rsid w:val="00516BA8"/>
    <w:rsid w:val="00523746"/>
    <w:rsid w:val="00523885"/>
    <w:rsid w:val="0052393E"/>
    <w:rsid w:val="00524986"/>
    <w:rsid w:val="005328FB"/>
    <w:rsid w:val="005334B5"/>
    <w:rsid w:val="00536896"/>
    <w:rsid w:val="00537419"/>
    <w:rsid w:val="00537D90"/>
    <w:rsid w:val="00541B17"/>
    <w:rsid w:val="005421C7"/>
    <w:rsid w:val="00542745"/>
    <w:rsid w:val="005448FA"/>
    <w:rsid w:val="00546FF4"/>
    <w:rsid w:val="0055755A"/>
    <w:rsid w:val="0056164E"/>
    <w:rsid w:val="00562FDE"/>
    <w:rsid w:val="00566699"/>
    <w:rsid w:val="00570F6B"/>
    <w:rsid w:val="0057292C"/>
    <w:rsid w:val="005733EB"/>
    <w:rsid w:val="005747D1"/>
    <w:rsid w:val="0057534D"/>
    <w:rsid w:val="00586461"/>
    <w:rsid w:val="00590126"/>
    <w:rsid w:val="00591988"/>
    <w:rsid w:val="00596856"/>
    <w:rsid w:val="00597517"/>
    <w:rsid w:val="005A117C"/>
    <w:rsid w:val="005A1AA4"/>
    <w:rsid w:val="005A43BA"/>
    <w:rsid w:val="005A5465"/>
    <w:rsid w:val="005A5B71"/>
    <w:rsid w:val="005A6F55"/>
    <w:rsid w:val="005B2A31"/>
    <w:rsid w:val="005B7E58"/>
    <w:rsid w:val="005C057C"/>
    <w:rsid w:val="005C464B"/>
    <w:rsid w:val="005C48D9"/>
    <w:rsid w:val="005C5DE2"/>
    <w:rsid w:val="005C76AA"/>
    <w:rsid w:val="005C76D5"/>
    <w:rsid w:val="005D02A8"/>
    <w:rsid w:val="005D26F8"/>
    <w:rsid w:val="005D4C8F"/>
    <w:rsid w:val="005D5EEB"/>
    <w:rsid w:val="005E0F64"/>
    <w:rsid w:val="005E20E1"/>
    <w:rsid w:val="005E36A7"/>
    <w:rsid w:val="005E3F88"/>
    <w:rsid w:val="005E633F"/>
    <w:rsid w:val="005E7489"/>
    <w:rsid w:val="005F083B"/>
    <w:rsid w:val="005F49E8"/>
    <w:rsid w:val="005F577C"/>
    <w:rsid w:val="005F625C"/>
    <w:rsid w:val="00600575"/>
    <w:rsid w:val="00600D67"/>
    <w:rsid w:val="0060623B"/>
    <w:rsid w:val="0060633A"/>
    <w:rsid w:val="00607E09"/>
    <w:rsid w:val="006110C1"/>
    <w:rsid w:val="006149F1"/>
    <w:rsid w:val="00620FA6"/>
    <w:rsid w:val="006214A1"/>
    <w:rsid w:val="006246A5"/>
    <w:rsid w:val="00625709"/>
    <w:rsid w:val="0062686A"/>
    <w:rsid w:val="00626CE3"/>
    <w:rsid w:val="00627F9C"/>
    <w:rsid w:val="00631F1B"/>
    <w:rsid w:val="00631FF9"/>
    <w:rsid w:val="00632DEE"/>
    <w:rsid w:val="00633C3F"/>
    <w:rsid w:val="00633FDC"/>
    <w:rsid w:val="00635E55"/>
    <w:rsid w:val="006377D2"/>
    <w:rsid w:val="00640D07"/>
    <w:rsid w:val="00642541"/>
    <w:rsid w:val="0064422E"/>
    <w:rsid w:val="00644363"/>
    <w:rsid w:val="006446F7"/>
    <w:rsid w:val="00647B4C"/>
    <w:rsid w:val="00652906"/>
    <w:rsid w:val="0065519D"/>
    <w:rsid w:val="00661204"/>
    <w:rsid w:val="00661F03"/>
    <w:rsid w:val="006621E2"/>
    <w:rsid w:val="0066610F"/>
    <w:rsid w:val="00673D7C"/>
    <w:rsid w:val="006749FD"/>
    <w:rsid w:val="00676C32"/>
    <w:rsid w:val="00680D39"/>
    <w:rsid w:val="00686046"/>
    <w:rsid w:val="0068613E"/>
    <w:rsid w:val="00686B7B"/>
    <w:rsid w:val="00691AB7"/>
    <w:rsid w:val="0069776E"/>
    <w:rsid w:val="006A0ADE"/>
    <w:rsid w:val="006A29C5"/>
    <w:rsid w:val="006A3A54"/>
    <w:rsid w:val="006A4A87"/>
    <w:rsid w:val="006A561E"/>
    <w:rsid w:val="006B31F0"/>
    <w:rsid w:val="006B452D"/>
    <w:rsid w:val="006B5A87"/>
    <w:rsid w:val="006B7184"/>
    <w:rsid w:val="006C04C7"/>
    <w:rsid w:val="006C33E8"/>
    <w:rsid w:val="006C43CE"/>
    <w:rsid w:val="006C5AE3"/>
    <w:rsid w:val="006C6176"/>
    <w:rsid w:val="006D01DC"/>
    <w:rsid w:val="006D1136"/>
    <w:rsid w:val="006D254A"/>
    <w:rsid w:val="006D4AD4"/>
    <w:rsid w:val="006D711D"/>
    <w:rsid w:val="006D780C"/>
    <w:rsid w:val="006E0601"/>
    <w:rsid w:val="006E2D42"/>
    <w:rsid w:val="006E6394"/>
    <w:rsid w:val="006E6C4A"/>
    <w:rsid w:val="006E6C81"/>
    <w:rsid w:val="006F18FD"/>
    <w:rsid w:val="006F1E52"/>
    <w:rsid w:val="006F4A35"/>
    <w:rsid w:val="006F4ABB"/>
    <w:rsid w:val="00702DB6"/>
    <w:rsid w:val="00705D1C"/>
    <w:rsid w:val="00707021"/>
    <w:rsid w:val="0071210D"/>
    <w:rsid w:val="007158BB"/>
    <w:rsid w:val="00716888"/>
    <w:rsid w:val="007211A8"/>
    <w:rsid w:val="007218F2"/>
    <w:rsid w:val="007256EA"/>
    <w:rsid w:val="00727412"/>
    <w:rsid w:val="00730DE0"/>
    <w:rsid w:val="0073345D"/>
    <w:rsid w:val="007354C5"/>
    <w:rsid w:val="0073758D"/>
    <w:rsid w:val="0074093D"/>
    <w:rsid w:val="00741C5B"/>
    <w:rsid w:val="00742BFD"/>
    <w:rsid w:val="00743113"/>
    <w:rsid w:val="00744D0D"/>
    <w:rsid w:val="007475B3"/>
    <w:rsid w:val="00751BBC"/>
    <w:rsid w:val="00753F27"/>
    <w:rsid w:val="00755CE4"/>
    <w:rsid w:val="0075676A"/>
    <w:rsid w:val="00757418"/>
    <w:rsid w:val="0076120C"/>
    <w:rsid w:val="00763D73"/>
    <w:rsid w:val="007640C8"/>
    <w:rsid w:val="00765D17"/>
    <w:rsid w:val="00767007"/>
    <w:rsid w:val="007676AF"/>
    <w:rsid w:val="00771503"/>
    <w:rsid w:val="0077311A"/>
    <w:rsid w:val="00776087"/>
    <w:rsid w:val="00780823"/>
    <w:rsid w:val="00785145"/>
    <w:rsid w:val="00786497"/>
    <w:rsid w:val="00790289"/>
    <w:rsid w:val="007904A5"/>
    <w:rsid w:val="007928B1"/>
    <w:rsid w:val="007931B9"/>
    <w:rsid w:val="0079496F"/>
    <w:rsid w:val="00794D57"/>
    <w:rsid w:val="00797BE3"/>
    <w:rsid w:val="007A0571"/>
    <w:rsid w:val="007A11BF"/>
    <w:rsid w:val="007A1D57"/>
    <w:rsid w:val="007A223B"/>
    <w:rsid w:val="007A4E13"/>
    <w:rsid w:val="007B0292"/>
    <w:rsid w:val="007B0E30"/>
    <w:rsid w:val="007B1050"/>
    <w:rsid w:val="007C11C3"/>
    <w:rsid w:val="007C1B1A"/>
    <w:rsid w:val="007D0CFF"/>
    <w:rsid w:val="007D2DCA"/>
    <w:rsid w:val="007E2E80"/>
    <w:rsid w:val="007E39F7"/>
    <w:rsid w:val="007F054B"/>
    <w:rsid w:val="007F132E"/>
    <w:rsid w:val="007F1984"/>
    <w:rsid w:val="007F282E"/>
    <w:rsid w:val="007F4500"/>
    <w:rsid w:val="007F7846"/>
    <w:rsid w:val="0080038C"/>
    <w:rsid w:val="008041A7"/>
    <w:rsid w:val="00805376"/>
    <w:rsid w:val="008103B2"/>
    <w:rsid w:val="0081299A"/>
    <w:rsid w:val="00821898"/>
    <w:rsid w:val="008220C6"/>
    <w:rsid w:val="00823454"/>
    <w:rsid w:val="00824894"/>
    <w:rsid w:val="00825629"/>
    <w:rsid w:val="008279C6"/>
    <w:rsid w:val="00830360"/>
    <w:rsid w:val="008307E5"/>
    <w:rsid w:val="00832294"/>
    <w:rsid w:val="00834A37"/>
    <w:rsid w:val="00834E8E"/>
    <w:rsid w:val="00835670"/>
    <w:rsid w:val="008418A0"/>
    <w:rsid w:val="008431A4"/>
    <w:rsid w:val="0084469C"/>
    <w:rsid w:val="008455DC"/>
    <w:rsid w:val="008509EE"/>
    <w:rsid w:val="00853CC3"/>
    <w:rsid w:val="0086075F"/>
    <w:rsid w:val="00864BFE"/>
    <w:rsid w:val="008659E5"/>
    <w:rsid w:val="00867D56"/>
    <w:rsid w:val="00870064"/>
    <w:rsid w:val="008725EE"/>
    <w:rsid w:val="008731D1"/>
    <w:rsid w:val="00877EC1"/>
    <w:rsid w:val="00882E8A"/>
    <w:rsid w:val="0088348D"/>
    <w:rsid w:val="00883F0B"/>
    <w:rsid w:val="00885E61"/>
    <w:rsid w:val="00886627"/>
    <w:rsid w:val="00892543"/>
    <w:rsid w:val="008A1C19"/>
    <w:rsid w:val="008A46B7"/>
    <w:rsid w:val="008C0E72"/>
    <w:rsid w:val="008C0F70"/>
    <w:rsid w:val="008C15FF"/>
    <w:rsid w:val="008C651F"/>
    <w:rsid w:val="008C7CEB"/>
    <w:rsid w:val="008D0960"/>
    <w:rsid w:val="008D17A8"/>
    <w:rsid w:val="008E572E"/>
    <w:rsid w:val="008E63C2"/>
    <w:rsid w:val="008E64C8"/>
    <w:rsid w:val="008F28B6"/>
    <w:rsid w:val="008F6896"/>
    <w:rsid w:val="009025AD"/>
    <w:rsid w:val="00902DA2"/>
    <w:rsid w:val="00903599"/>
    <w:rsid w:val="00905CE1"/>
    <w:rsid w:val="009128BB"/>
    <w:rsid w:val="009151CF"/>
    <w:rsid w:val="009272C6"/>
    <w:rsid w:val="00930F68"/>
    <w:rsid w:val="009330E9"/>
    <w:rsid w:val="009339EC"/>
    <w:rsid w:val="00936CE7"/>
    <w:rsid w:val="00936E9A"/>
    <w:rsid w:val="0093743A"/>
    <w:rsid w:val="00942349"/>
    <w:rsid w:val="00942717"/>
    <w:rsid w:val="00943448"/>
    <w:rsid w:val="00943B37"/>
    <w:rsid w:val="00950274"/>
    <w:rsid w:val="00950912"/>
    <w:rsid w:val="00950ABA"/>
    <w:rsid w:val="00952999"/>
    <w:rsid w:val="00954DC1"/>
    <w:rsid w:val="00957907"/>
    <w:rsid w:val="00960CF3"/>
    <w:rsid w:val="00960D8F"/>
    <w:rsid w:val="0096284F"/>
    <w:rsid w:val="0096359D"/>
    <w:rsid w:val="00967270"/>
    <w:rsid w:val="0097396D"/>
    <w:rsid w:val="0097416D"/>
    <w:rsid w:val="00974BC5"/>
    <w:rsid w:val="009759F9"/>
    <w:rsid w:val="00977F3E"/>
    <w:rsid w:val="00984CA8"/>
    <w:rsid w:val="00985573"/>
    <w:rsid w:val="009859B8"/>
    <w:rsid w:val="0099000E"/>
    <w:rsid w:val="00992548"/>
    <w:rsid w:val="00993234"/>
    <w:rsid w:val="00994FE7"/>
    <w:rsid w:val="00995826"/>
    <w:rsid w:val="009A355B"/>
    <w:rsid w:val="009B1934"/>
    <w:rsid w:val="009B205B"/>
    <w:rsid w:val="009B3592"/>
    <w:rsid w:val="009B70C3"/>
    <w:rsid w:val="009C1EA2"/>
    <w:rsid w:val="009C3FC7"/>
    <w:rsid w:val="009C6FE6"/>
    <w:rsid w:val="009C770B"/>
    <w:rsid w:val="009D1B66"/>
    <w:rsid w:val="009D1E63"/>
    <w:rsid w:val="009D2DC1"/>
    <w:rsid w:val="009D34B0"/>
    <w:rsid w:val="009D56AA"/>
    <w:rsid w:val="009D7BF3"/>
    <w:rsid w:val="009E0040"/>
    <w:rsid w:val="009E0089"/>
    <w:rsid w:val="009E11A6"/>
    <w:rsid w:val="009E14E7"/>
    <w:rsid w:val="009E396D"/>
    <w:rsid w:val="009E42C4"/>
    <w:rsid w:val="009E7128"/>
    <w:rsid w:val="009F223E"/>
    <w:rsid w:val="009F7B22"/>
    <w:rsid w:val="00A01F59"/>
    <w:rsid w:val="00A061C6"/>
    <w:rsid w:val="00A06551"/>
    <w:rsid w:val="00A06561"/>
    <w:rsid w:val="00A10000"/>
    <w:rsid w:val="00A10775"/>
    <w:rsid w:val="00A11244"/>
    <w:rsid w:val="00A112EB"/>
    <w:rsid w:val="00A137DB"/>
    <w:rsid w:val="00A144D2"/>
    <w:rsid w:val="00A17D7B"/>
    <w:rsid w:val="00A20405"/>
    <w:rsid w:val="00A2199B"/>
    <w:rsid w:val="00A22469"/>
    <w:rsid w:val="00A24022"/>
    <w:rsid w:val="00A25435"/>
    <w:rsid w:val="00A25EBC"/>
    <w:rsid w:val="00A26AC5"/>
    <w:rsid w:val="00A30334"/>
    <w:rsid w:val="00A3134D"/>
    <w:rsid w:val="00A32C17"/>
    <w:rsid w:val="00A33B3A"/>
    <w:rsid w:val="00A34DC1"/>
    <w:rsid w:val="00A35B31"/>
    <w:rsid w:val="00A4214D"/>
    <w:rsid w:val="00A4363D"/>
    <w:rsid w:val="00A62727"/>
    <w:rsid w:val="00A64D7F"/>
    <w:rsid w:val="00A65C29"/>
    <w:rsid w:val="00A666CE"/>
    <w:rsid w:val="00A70D00"/>
    <w:rsid w:val="00A823B0"/>
    <w:rsid w:val="00A854D1"/>
    <w:rsid w:val="00A871F0"/>
    <w:rsid w:val="00A9172E"/>
    <w:rsid w:val="00A94BF6"/>
    <w:rsid w:val="00AA4F9A"/>
    <w:rsid w:val="00AA5A0A"/>
    <w:rsid w:val="00AA73A2"/>
    <w:rsid w:val="00AB1AF3"/>
    <w:rsid w:val="00AB481C"/>
    <w:rsid w:val="00AB4C64"/>
    <w:rsid w:val="00AB55FC"/>
    <w:rsid w:val="00AB6FE4"/>
    <w:rsid w:val="00AC1CFD"/>
    <w:rsid w:val="00AC2366"/>
    <w:rsid w:val="00AC438B"/>
    <w:rsid w:val="00AC599E"/>
    <w:rsid w:val="00AD0168"/>
    <w:rsid w:val="00AD3C94"/>
    <w:rsid w:val="00AD4AD8"/>
    <w:rsid w:val="00AE658B"/>
    <w:rsid w:val="00AF1F1C"/>
    <w:rsid w:val="00AF2459"/>
    <w:rsid w:val="00AF2E3E"/>
    <w:rsid w:val="00AF53AF"/>
    <w:rsid w:val="00B070F5"/>
    <w:rsid w:val="00B12CBA"/>
    <w:rsid w:val="00B13350"/>
    <w:rsid w:val="00B16CAC"/>
    <w:rsid w:val="00B25201"/>
    <w:rsid w:val="00B303EA"/>
    <w:rsid w:val="00B31ACE"/>
    <w:rsid w:val="00B31BB2"/>
    <w:rsid w:val="00B33A21"/>
    <w:rsid w:val="00B33DCC"/>
    <w:rsid w:val="00B34950"/>
    <w:rsid w:val="00B366CC"/>
    <w:rsid w:val="00B37304"/>
    <w:rsid w:val="00B377AC"/>
    <w:rsid w:val="00B501B2"/>
    <w:rsid w:val="00B50E01"/>
    <w:rsid w:val="00B51B2F"/>
    <w:rsid w:val="00B52B13"/>
    <w:rsid w:val="00B549E1"/>
    <w:rsid w:val="00B54E28"/>
    <w:rsid w:val="00B55DF7"/>
    <w:rsid w:val="00B56587"/>
    <w:rsid w:val="00B57BF4"/>
    <w:rsid w:val="00B6106F"/>
    <w:rsid w:val="00B649E6"/>
    <w:rsid w:val="00B65887"/>
    <w:rsid w:val="00B7006D"/>
    <w:rsid w:val="00B72EC9"/>
    <w:rsid w:val="00B731B9"/>
    <w:rsid w:val="00B75269"/>
    <w:rsid w:val="00B75842"/>
    <w:rsid w:val="00B7657B"/>
    <w:rsid w:val="00B7794E"/>
    <w:rsid w:val="00B871E0"/>
    <w:rsid w:val="00B92989"/>
    <w:rsid w:val="00B93C5C"/>
    <w:rsid w:val="00B97CAC"/>
    <w:rsid w:val="00BA0F0A"/>
    <w:rsid w:val="00BA11F9"/>
    <w:rsid w:val="00BA6922"/>
    <w:rsid w:val="00BA69A0"/>
    <w:rsid w:val="00BA79BA"/>
    <w:rsid w:val="00BA7ED8"/>
    <w:rsid w:val="00BB2359"/>
    <w:rsid w:val="00BB337D"/>
    <w:rsid w:val="00BB648E"/>
    <w:rsid w:val="00BC2066"/>
    <w:rsid w:val="00BC3487"/>
    <w:rsid w:val="00BC396E"/>
    <w:rsid w:val="00BC508B"/>
    <w:rsid w:val="00BC55DA"/>
    <w:rsid w:val="00BC64D4"/>
    <w:rsid w:val="00BD087F"/>
    <w:rsid w:val="00BD1DE7"/>
    <w:rsid w:val="00BD20DA"/>
    <w:rsid w:val="00BE100C"/>
    <w:rsid w:val="00BE13AB"/>
    <w:rsid w:val="00BE1747"/>
    <w:rsid w:val="00BE23C5"/>
    <w:rsid w:val="00BE48F3"/>
    <w:rsid w:val="00BE5ED3"/>
    <w:rsid w:val="00BE6D77"/>
    <w:rsid w:val="00BF0AEC"/>
    <w:rsid w:val="00BF123B"/>
    <w:rsid w:val="00BF123D"/>
    <w:rsid w:val="00BF148F"/>
    <w:rsid w:val="00BF2438"/>
    <w:rsid w:val="00BF3765"/>
    <w:rsid w:val="00BF5EE2"/>
    <w:rsid w:val="00BF69B1"/>
    <w:rsid w:val="00C01402"/>
    <w:rsid w:val="00C0339F"/>
    <w:rsid w:val="00C034B9"/>
    <w:rsid w:val="00C03FBB"/>
    <w:rsid w:val="00C0611E"/>
    <w:rsid w:val="00C07EF0"/>
    <w:rsid w:val="00C10AAE"/>
    <w:rsid w:val="00C10F70"/>
    <w:rsid w:val="00C115F4"/>
    <w:rsid w:val="00C1174D"/>
    <w:rsid w:val="00C153BF"/>
    <w:rsid w:val="00C170F3"/>
    <w:rsid w:val="00C2107B"/>
    <w:rsid w:val="00C23BE9"/>
    <w:rsid w:val="00C2473C"/>
    <w:rsid w:val="00C25822"/>
    <w:rsid w:val="00C25B89"/>
    <w:rsid w:val="00C2603F"/>
    <w:rsid w:val="00C277F4"/>
    <w:rsid w:val="00C27DB4"/>
    <w:rsid w:val="00C32231"/>
    <w:rsid w:val="00C34B47"/>
    <w:rsid w:val="00C35F18"/>
    <w:rsid w:val="00C40345"/>
    <w:rsid w:val="00C44151"/>
    <w:rsid w:val="00C456B0"/>
    <w:rsid w:val="00C50A40"/>
    <w:rsid w:val="00C53430"/>
    <w:rsid w:val="00C608C2"/>
    <w:rsid w:val="00C67A59"/>
    <w:rsid w:val="00C70595"/>
    <w:rsid w:val="00C74951"/>
    <w:rsid w:val="00C76839"/>
    <w:rsid w:val="00C771CB"/>
    <w:rsid w:val="00C779B6"/>
    <w:rsid w:val="00C82DD7"/>
    <w:rsid w:val="00C8573E"/>
    <w:rsid w:val="00C85A14"/>
    <w:rsid w:val="00C85DC7"/>
    <w:rsid w:val="00C90CE9"/>
    <w:rsid w:val="00C911DE"/>
    <w:rsid w:val="00C921D5"/>
    <w:rsid w:val="00C9598C"/>
    <w:rsid w:val="00C95F13"/>
    <w:rsid w:val="00CA2ED9"/>
    <w:rsid w:val="00CA3DD3"/>
    <w:rsid w:val="00CA4D91"/>
    <w:rsid w:val="00CA5EC1"/>
    <w:rsid w:val="00CA68E4"/>
    <w:rsid w:val="00CC3BA1"/>
    <w:rsid w:val="00CC5AB7"/>
    <w:rsid w:val="00CD2946"/>
    <w:rsid w:val="00CD4230"/>
    <w:rsid w:val="00CD43C4"/>
    <w:rsid w:val="00CD4F0F"/>
    <w:rsid w:val="00CD5C46"/>
    <w:rsid w:val="00CD5D9E"/>
    <w:rsid w:val="00CD7271"/>
    <w:rsid w:val="00CE0532"/>
    <w:rsid w:val="00CE15C8"/>
    <w:rsid w:val="00CE411C"/>
    <w:rsid w:val="00CE4FCB"/>
    <w:rsid w:val="00CE7BD7"/>
    <w:rsid w:val="00CF27C6"/>
    <w:rsid w:val="00CF7E3D"/>
    <w:rsid w:val="00D01A00"/>
    <w:rsid w:val="00D01B24"/>
    <w:rsid w:val="00D020E2"/>
    <w:rsid w:val="00D04234"/>
    <w:rsid w:val="00D04E44"/>
    <w:rsid w:val="00D0540D"/>
    <w:rsid w:val="00D0673B"/>
    <w:rsid w:val="00D12552"/>
    <w:rsid w:val="00D126B0"/>
    <w:rsid w:val="00D13B83"/>
    <w:rsid w:val="00D14D51"/>
    <w:rsid w:val="00D14E3B"/>
    <w:rsid w:val="00D157A3"/>
    <w:rsid w:val="00D22967"/>
    <w:rsid w:val="00D23F11"/>
    <w:rsid w:val="00D25566"/>
    <w:rsid w:val="00D25A4D"/>
    <w:rsid w:val="00D32449"/>
    <w:rsid w:val="00D3297A"/>
    <w:rsid w:val="00D32E6F"/>
    <w:rsid w:val="00D46D29"/>
    <w:rsid w:val="00D5329C"/>
    <w:rsid w:val="00D54889"/>
    <w:rsid w:val="00D57072"/>
    <w:rsid w:val="00D57A8D"/>
    <w:rsid w:val="00D61A59"/>
    <w:rsid w:val="00D633B6"/>
    <w:rsid w:val="00D64314"/>
    <w:rsid w:val="00D64F6D"/>
    <w:rsid w:val="00D70758"/>
    <w:rsid w:val="00D7105B"/>
    <w:rsid w:val="00D7133B"/>
    <w:rsid w:val="00D72377"/>
    <w:rsid w:val="00D744B8"/>
    <w:rsid w:val="00D75DD0"/>
    <w:rsid w:val="00D760EF"/>
    <w:rsid w:val="00D77C13"/>
    <w:rsid w:val="00D77F62"/>
    <w:rsid w:val="00D80239"/>
    <w:rsid w:val="00D82C3F"/>
    <w:rsid w:val="00D83461"/>
    <w:rsid w:val="00D85C97"/>
    <w:rsid w:val="00D867E7"/>
    <w:rsid w:val="00D94304"/>
    <w:rsid w:val="00DA0E70"/>
    <w:rsid w:val="00DA1B7C"/>
    <w:rsid w:val="00DA21DB"/>
    <w:rsid w:val="00DA3C0E"/>
    <w:rsid w:val="00DA45C4"/>
    <w:rsid w:val="00DA5A00"/>
    <w:rsid w:val="00DA6917"/>
    <w:rsid w:val="00DB01B2"/>
    <w:rsid w:val="00DB199F"/>
    <w:rsid w:val="00DB5712"/>
    <w:rsid w:val="00DB5E05"/>
    <w:rsid w:val="00DB5FF7"/>
    <w:rsid w:val="00DB7DDE"/>
    <w:rsid w:val="00DC0CB0"/>
    <w:rsid w:val="00DC4E35"/>
    <w:rsid w:val="00DC5801"/>
    <w:rsid w:val="00DD0417"/>
    <w:rsid w:val="00DD13E2"/>
    <w:rsid w:val="00DD2781"/>
    <w:rsid w:val="00DD2D53"/>
    <w:rsid w:val="00DD5971"/>
    <w:rsid w:val="00DD5DC9"/>
    <w:rsid w:val="00DD79BF"/>
    <w:rsid w:val="00DE0587"/>
    <w:rsid w:val="00DE16E2"/>
    <w:rsid w:val="00DE3D2F"/>
    <w:rsid w:val="00DE3DD9"/>
    <w:rsid w:val="00DE469D"/>
    <w:rsid w:val="00DF0AF9"/>
    <w:rsid w:val="00DF1527"/>
    <w:rsid w:val="00DF2F2C"/>
    <w:rsid w:val="00DF3485"/>
    <w:rsid w:val="00DF51C8"/>
    <w:rsid w:val="00DF5C1F"/>
    <w:rsid w:val="00DF641D"/>
    <w:rsid w:val="00E00C04"/>
    <w:rsid w:val="00E014FE"/>
    <w:rsid w:val="00E03F66"/>
    <w:rsid w:val="00E07BD1"/>
    <w:rsid w:val="00E132AC"/>
    <w:rsid w:val="00E1520C"/>
    <w:rsid w:val="00E209BB"/>
    <w:rsid w:val="00E22D2E"/>
    <w:rsid w:val="00E237C9"/>
    <w:rsid w:val="00E23E06"/>
    <w:rsid w:val="00E25492"/>
    <w:rsid w:val="00E2738B"/>
    <w:rsid w:val="00E31685"/>
    <w:rsid w:val="00E37AA1"/>
    <w:rsid w:val="00E426C9"/>
    <w:rsid w:val="00E45980"/>
    <w:rsid w:val="00E50BBA"/>
    <w:rsid w:val="00E50EFF"/>
    <w:rsid w:val="00E50F4B"/>
    <w:rsid w:val="00E51947"/>
    <w:rsid w:val="00E52335"/>
    <w:rsid w:val="00E53096"/>
    <w:rsid w:val="00E55469"/>
    <w:rsid w:val="00E55F2C"/>
    <w:rsid w:val="00E56111"/>
    <w:rsid w:val="00E60476"/>
    <w:rsid w:val="00E61468"/>
    <w:rsid w:val="00E65AE8"/>
    <w:rsid w:val="00E70CAE"/>
    <w:rsid w:val="00E70CC2"/>
    <w:rsid w:val="00E70D08"/>
    <w:rsid w:val="00E726BA"/>
    <w:rsid w:val="00E72712"/>
    <w:rsid w:val="00E749B5"/>
    <w:rsid w:val="00E761A2"/>
    <w:rsid w:val="00E76EA9"/>
    <w:rsid w:val="00E81321"/>
    <w:rsid w:val="00E83DA0"/>
    <w:rsid w:val="00E86D1B"/>
    <w:rsid w:val="00E93579"/>
    <w:rsid w:val="00E9376D"/>
    <w:rsid w:val="00EA0886"/>
    <w:rsid w:val="00EA2AAB"/>
    <w:rsid w:val="00EA4A00"/>
    <w:rsid w:val="00EA6705"/>
    <w:rsid w:val="00EB2068"/>
    <w:rsid w:val="00EB4D9E"/>
    <w:rsid w:val="00EC1776"/>
    <w:rsid w:val="00EC4B6A"/>
    <w:rsid w:val="00EC63B8"/>
    <w:rsid w:val="00ED0C66"/>
    <w:rsid w:val="00ED17AC"/>
    <w:rsid w:val="00ED1BBA"/>
    <w:rsid w:val="00ED4113"/>
    <w:rsid w:val="00ED4829"/>
    <w:rsid w:val="00ED60C2"/>
    <w:rsid w:val="00ED634A"/>
    <w:rsid w:val="00ED78F3"/>
    <w:rsid w:val="00EE03F5"/>
    <w:rsid w:val="00EE08F5"/>
    <w:rsid w:val="00EE5CE9"/>
    <w:rsid w:val="00EE78B5"/>
    <w:rsid w:val="00EF4D17"/>
    <w:rsid w:val="00EF6B28"/>
    <w:rsid w:val="00F07DC2"/>
    <w:rsid w:val="00F14105"/>
    <w:rsid w:val="00F1657E"/>
    <w:rsid w:val="00F1770B"/>
    <w:rsid w:val="00F2178A"/>
    <w:rsid w:val="00F2343A"/>
    <w:rsid w:val="00F27F47"/>
    <w:rsid w:val="00F41E98"/>
    <w:rsid w:val="00F42532"/>
    <w:rsid w:val="00F4258F"/>
    <w:rsid w:val="00F43492"/>
    <w:rsid w:val="00F44379"/>
    <w:rsid w:val="00F44637"/>
    <w:rsid w:val="00F44967"/>
    <w:rsid w:val="00F45389"/>
    <w:rsid w:val="00F46398"/>
    <w:rsid w:val="00F4708B"/>
    <w:rsid w:val="00F53B53"/>
    <w:rsid w:val="00F612DC"/>
    <w:rsid w:val="00F624E9"/>
    <w:rsid w:val="00F66A72"/>
    <w:rsid w:val="00F66E6C"/>
    <w:rsid w:val="00F7667E"/>
    <w:rsid w:val="00F83F9F"/>
    <w:rsid w:val="00F8521C"/>
    <w:rsid w:val="00F86466"/>
    <w:rsid w:val="00F8666D"/>
    <w:rsid w:val="00F91340"/>
    <w:rsid w:val="00F92D09"/>
    <w:rsid w:val="00F93AAA"/>
    <w:rsid w:val="00F96AD5"/>
    <w:rsid w:val="00FA47E2"/>
    <w:rsid w:val="00FA55D2"/>
    <w:rsid w:val="00FB2F77"/>
    <w:rsid w:val="00FB4671"/>
    <w:rsid w:val="00FB55E9"/>
    <w:rsid w:val="00FC716A"/>
    <w:rsid w:val="00FC7D8B"/>
    <w:rsid w:val="00FD3A3C"/>
    <w:rsid w:val="00FD4EB1"/>
    <w:rsid w:val="00FD7EE2"/>
    <w:rsid w:val="00FE4562"/>
    <w:rsid w:val="00FF0836"/>
    <w:rsid w:val="00FF1E85"/>
    <w:rsid w:val="00FF2A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table" w:styleId="Tabladecuadrcula4-nfasis5">
    <w:name w:val="Grid Table 4 Accent 5"/>
    <w:basedOn w:val="Tablanormal"/>
    <w:uiPriority w:val="49"/>
    <w:rsid w:val="00DB7DDE"/>
    <w:pPr>
      <w:spacing w:after="0" w:line="240" w:lineRule="auto"/>
    </w:pPr>
    <w:rPr>
      <w:rFonts w:eastAsiaTheme="minorEastAsia"/>
      <w:lang w:eastAsia="es-MX"/>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840823">
      <w:bodyDiv w:val="1"/>
      <w:marLeft w:val="0"/>
      <w:marRight w:val="0"/>
      <w:marTop w:val="0"/>
      <w:marBottom w:val="0"/>
      <w:divBdr>
        <w:top w:val="none" w:sz="0" w:space="0" w:color="auto"/>
        <w:left w:val="none" w:sz="0" w:space="0" w:color="auto"/>
        <w:bottom w:val="none" w:sz="0" w:space="0" w:color="auto"/>
        <w:right w:val="none" w:sz="0" w:space="0" w:color="auto"/>
      </w:divBdr>
    </w:div>
    <w:div w:id="892693629">
      <w:bodyDiv w:val="1"/>
      <w:marLeft w:val="0"/>
      <w:marRight w:val="0"/>
      <w:marTop w:val="0"/>
      <w:marBottom w:val="0"/>
      <w:divBdr>
        <w:top w:val="none" w:sz="0" w:space="0" w:color="auto"/>
        <w:left w:val="none" w:sz="0" w:space="0" w:color="auto"/>
        <w:bottom w:val="none" w:sz="0" w:space="0" w:color="auto"/>
        <w:right w:val="none" w:sz="0" w:space="0" w:color="auto"/>
      </w:divBdr>
      <w:divsChild>
        <w:div w:id="880552187">
          <w:marLeft w:val="0"/>
          <w:marRight w:val="0"/>
          <w:marTop w:val="0"/>
          <w:marBottom w:val="0"/>
          <w:divBdr>
            <w:top w:val="none" w:sz="0" w:space="0" w:color="auto"/>
            <w:left w:val="none" w:sz="0" w:space="0" w:color="auto"/>
            <w:bottom w:val="none" w:sz="0" w:space="0" w:color="auto"/>
            <w:right w:val="none" w:sz="0" w:space="0" w:color="auto"/>
          </w:divBdr>
          <w:divsChild>
            <w:div w:id="371812161">
              <w:marLeft w:val="1440"/>
              <w:marRight w:val="0"/>
              <w:marTop w:val="0"/>
              <w:marBottom w:val="0"/>
              <w:divBdr>
                <w:top w:val="none" w:sz="0" w:space="0" w:color="auto"/>
                <w:left w:val="none" w:sz="0" w:space="0" w:color="auto"/>
                <w:bottom w:val="none" w:sz="0" w:space="0" w:color="auto"/>
                <w:right w:val="none" w:sz="0" w:space="0" w:color="auto"/>
              </w:divBdr>
            </w:div>
            <w:div w:id="1102411394">
              <w:marLeft w:val="1440"/>
              <w:marRight w:val="0"/>
              <w:marTop w:val="0"/>
              <w:marBottom w:val="0"/>
              <w:divBdr>
                <w:top w:val="none" w:sz="0" w:space="0" w:color="auto"/>
                <w:left w:val="none" w:sz="0" w:space="0" w:color="auto"/>
                <w:bottom w:val="none" w:sz="0" w:space="0" w:color="auto"/>
                <w:right w:val="none" w:sz="0" w:space="0" w:color="auto"/>
              </w:divBdr>
            </w:div>
            <w:div w:id="2002346532">
              <w:marLeft w:val="1440"/>
              <w:marRight w:val="0"/>
              <w:marTop w:val="0"/>
              <w:marBottom w:val="0"/>
              <w:divBdr>
                <w:top w:val="none" w:sz="0" w:space="0" w:color="auto"/>
                <w:left w:val="none" w:sz="0" w:space="0" w:color="auto"/>
                <w:bottom w:val="none" w:sz="0" w:space="0" w:color="auto"/>
                <w:right w:val="none" w:sz="0" w:space="0" w:color="auto"/>
              </w:divBdr>
            </w:div>
            <w:div w:id="719551696">
              <w:marLeft w:val="1440"/>
              <w:marRight w:val="0"/>
              <w:marTop w:val="0"/>
              <w:marBottom w:val="0"/>
              <w:divBdr>
                <w:top w:val="none" w:sz="0" w:space="0" w:color="auto"/>
                <w:left w:val="none" w:sz="0" w:space="0" w:color="auto"/>
                <w:bottom w:val="none" w:sz="0" w:space="0" w:color="auto"/>
                <w:right w:val="none" w:sz="0" w:space="0" w:color="auto"/>
              </w:divBdr>
            </w:div>
            <w:div w:id="1620792853">
              <w:marLeft w:val="1440"/>
              <w:marRight w:val="0"/>
              <w:marTop w:val="0"/>
              <w:marBottom w:val="0"/>
              <w:divBdr>
                <w:top w:val="none" w:sz="0" w:space="0" w:color="auto"/>
                <w:left w:val="none" w:sz="0" w:space="0" w:color="auto"/>
                <w:bottom w:val="none" w:sz="0" w:space="0" w:color="auto"/>
                <w:right w:val="none" w:sz="0" w:space="0" w:color="auto"/>
              </w:divBdr>
            </w:div>
            <w:div w:id="2045255112">
              <w:marLeft w:val="1440"/>
              <w:marRight w:val="0"/>
              <w:marTop w:val="0"/>
              <w:marBottom w:val="0"/>
              <w:divBdr>
                <w:top w:val="none" w:sz="0" w:space="0" w:color="auto"/>
                <w:left w:val="none" w:sz="0" w:space="0" w:color="auto"/>
                <w:bottom w:val="none" w:sz="0" w:space="0" w:color="auto"/>
                <w:right w:val="none" w:sz="0" w:space="0" w:color="auto"/>
              </w:divBdr>
            </w:div>
            <w:div w:id="384836290">
              <w:marLeft w:val="1440"/>
              <w:marRight w:val="0"/>
              <w:marTop w:val="0"/>
              <w:marBottom w:val="0"/>
              <w:divBdr>
                <w:top w:val="none" w:sz="0" w:space="0" w:color="auto"/>
                <w:left w:val="none" w:sz="0" w:space="0" w:color="auto"/>
                <w:bottom w:val="none" w:sz="0" w:space="0" w:color="auto"/>
                <w:right w:val="none" w:sz="0" w:space="0" w:color="auto"/>
              </w:divBdr>
            </w:div>
            <w:div w:id="174417427">
              <w:marLeft w:val="1440"/>
              <w:marRight w:val="0"/>
              <w:marTop w:val="0"/>
              <w:marBottom w:val="0"/>
              <w:divBdr>
                <w:top w:val="none" w:sz="0" w:space="0" w:color="auto"/>
                <w:left w:val="none" w:sz="0" w:space="0" w:color="auto"/>
                <w:bottom w:val="none" w:sz="0" w:space="0" w:color="auto"/>
                <w:right w:val="none" w:sz="0" w:space="0" w:color="auto"/>
              </w:divBdr>
            </w:div>
            <w:div w:id="159781826">
              <w:marLeft w:val="1440"/>
              <w:marRight w:val="0"/>
              <w:marTop w:val="0"/>
              <w:marBottom w:val="0"/>
              <w:divBdr>
                <w:top w:val="none" w:sz="0" w:space="0" w:color="auto"/>
                <w:left w:val="none" w:sz="0" w:space="0" w:color="auto"/>
                <w:bottom w:val="none" w:sz="0" w:space="0" w:color="auto"/>
                <w:right w:val="none" w:sz="0" w:space="0" w:color="auto"/>
              </w:divBdr>
            </w:div>
            <w:div w:id="175774910">
              <w:marLeft w:val="1440"/>
              <w:marRight w:val="0"/>
              <w:marTop w:val="0"/>
              <w:marBottom w:val="0"/>
              <w:divBdr>
                <w:top w:val="none" w:sz="0" w:space="0" w:color="auto"/>
                <w:left w:val="none" w:sz="0" w:space="0" w:color="auto"/>
                <w:bottom w:val="none" w:sz="0" w:space="0" w:color="auto"/>
                <w:right w:val="none" w:sz="0" w:space="0" w:color="auto"/>
              </w:divBdr>
            </w:div>
            <w:div w:id="944506109">
              <w:marLeft w:val="1440"/>
              <w:marRight w:val="0"/>
              <w:marTop w:val="0"/>
              <w:marBottom w:val="0"/>
              <w:divBdr>
                <w:top w:val="none" w:sz="0" w:space="0" w:color="auto"/>
                <w:left w:val="none" w:sz="0" w:space="0" w:color="auto"/>
                <w:bottom w:val="none" w:sz="0" w:space="0" w:color="auto"/>
                <w:right w:val="none" w:sz="0" w:space="0" w:color="auto"/>
              </w:divBdr>
            </w:div>
            <w:div w:id="2019841067">
              <w:marLeft w:val="1440"/>
              <w:marRight w:val="0"/>
              <w:marTop w:val="0"/>
              <w:marBottom w:val="0"/>
              <w:divBdr>
                <w:top w:val="none" w:sz="0" w:space="0" w:color="auto"/>
                <w:left w:val="none" w:sz="0" w:space="0" w:color="auto"/>
                <w:bottom w:val="none" w:sz="0" w:space="0" w:color="auto"/>
                <w:right w:val="none" w:sz="0" w:space="0" w:color="auto"/>
              </w:divBdr>
            </w:div>
            <w:div w:id="88619300">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1353253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463732">
      <w:bodyDiv w:val="1"/>
      <w:marLeft w:val="0"/>
      <w:marRight w:val="0"/>
      <w:marTop w:val="0"/>
      <w:marBottom w:val="0"/>
      <w:divBdr>
        <w:top w:val="none" w:sz="0" w:space="0" w:color="auto"/>
        <w:left w:val="none" w:sz="0" w:space="0" w:color="auto"/>
        <w:bottom w:val="none" w:sz="0" w:space="0" w:color="auto"/>
        <w:right w:val="none" w:sz="0" w:space="0" w:color="auto"/>
      </w:divBdr>
      <w:divsChild>
        <w:div w:id="2099057901">
          <w:marLeft w:val="0"/>
          <w:marRight w:val="0"/>
          <w:marTop w:val="0"/>
          <w:marBottom w:val="0"/>
          <w:divBdr>
            <w:top w:val="none" w:sz="0" w:space="0" w:color="auto"/>
            <w:left w:val="none" w:sz="0" w:space="0" w:color="auto"/>
            <w:bottom w:val="none" w:sz="0" w:space="0" w:color="auto"/>
            <w:right w:val="none" w:sz="0" w:space="0" w:color="auto"/>
          </w:divBdr>
          <w:divsChild>
            <w:div w:id="1081416109">
              <w:marLeft w:val="1440"/>
              <w:marRight w:val="0"/>
              <w:marTop w:val="0"/>
              <w:marBottom w:val="0"/>
              <w:divBdr>
                <w:top w:val="none" w:sz="0" w:space="0" w:color="auto"/>
                <w:left w:val="none" w:sz="0" w:space="0" w:color="auto"/>
                <w:bottom w:val="none" w:sz="0" w:space="0" w:color="auto"/>
                <w:right w:val="none" w:sz="0" w:space="0" w:color="auto"/>
              </w:divBdr>
            </w:div>
            <w:div w:id="361976546">
              <w:marLeft w:val="1440"/>
              <w:marRight w:val="0"/>
              <w:marTop w:val="0"/>
              <w:marBottom w:val="0"/>
              <w:divBdr>
                <w:top w:val="none" w:sz="0" w:space="0" w:color="auto"/>
                <w:left w:val="none" w:sz="0" w:space="0" w:color="auto"/>
                <w:bottom w:val="none" w:sz="0" w:space="0" w:color="auto"/>
                <w:right w:val="none" w:sz="0" w:space="0" w:color="auto"/>
              </w:divBdr>
            </w:div>
            <w:div w:id="1390377529">
              <w:marLeft w:val="2016"/>
              <w:marRight w:val="0"/>
              <w:marTop w:val="0"/>
              <w:marBottom w:val="0"/>
              <w:divBdr>
                <w:top w:val="none" w:sz="0" w:space="0" w:color="auto"/>
                <w:left w:val="none" w:sz="0" w:space="0" w:color="auto"/>
                <w:bottom w:val="none" w:sz="0" w:space="0" w:color="auto"/>
                <w:right w:val="none" w:sz="0" w:space="0" w:color="auto"/>
              </w:divBdr>
            </w:div>
            <w:div w:id="61828332">
              <w:marLeft w:val="2016"/>
              <w:marRight w:val="0"/>
              <w:marTop w:val="0"/>
              <w:marBottom w:val="0"/>
              <w:divBdr>
                <w:top w:val="none" w:sz="0" w:space="0" w:color="auto"/>
                <w:left w:val="none" w:sz="0" w:space="0" w:color="auto"/>
                <w:bottom w:val="none" w:sz="0" w:space="0" w:color="auto"/>
                <w:right w:val="none" w:sz="0" w:space="0" w:color="auto"/>
              </w:divBdr>
            </w:div>
            <w:div w:id="1426806534">
              <w:marLeft w:val="2016"/>
              <w:marRight w:val="0"/>
              <w:marTop w:val="0"/>
              <w:marBottom w:val="0"/>
              <w:divBdr>
                <w:top w:val="none" w:sz="0" w:space="0" w:color="auto"/>
                <w:left w:val="none" w:sz="0" w:space="0" w:color="auto"/>
                <w:bottom w:val="none" w:sz="0" w:space="0" w:color="auto"/>
                <w:right w:val="none" w:sz="0" w:space="0" w:color="auto"/>
              </w:divBdr>
            </w:div>
            <w:div w:id="367492703">
              <w:marLeft w:val="2016"/>
              <w:marRight w:val="0"/>
              <w:marTop w:val="0"/>
              <w:marBottom w:val="0"/>
              <w:divBdr>
                <w:top w:val="none" w:sz="0" w:space="0" w:color="auto"/>
                <w:left w:val="none" w:sz="0" w:space="0" w:color="auto"/>
                <w:bottom w:val="none" w:sz="0" w:space="0" w:color="auto"/>
                <w:right w:val="none" w:sz="0" w:space="0" w:color="auto"/>
              </w:divBdr>
            </w:div>
            <w:div w:id="954479678">
              <w:marLeft w:val="2016"/>
              <w:marRight w:val="0"/>
              <w:marTop w:val="0"/>
              <w:marBottom w:val="0"/>
              <w:divBdr>
                <w:top w:val="none" w:sz="0" w:space="0" w:color="auto"/>
                <w:left w:val="none" w:sz="0" w:space="0" w:color="auto"/>
                <w:bottom w:val="none" w:sz="0" w:space="0" w:color="auto"/>
                <w:right w:val="none" w:sz="0" w:space="0" w:color="auto"/>
              </w:divBdr>
            </w:div>
            <w:div w:id="1181893160">
              <w:marLeft w:val="2016"/>
              <w:marRight w:val="0"/>
              <w:marTop w:val="0"/>
              <w:marBottom w:val="0"/>
              <w:divBdr>
                <w:top w:val="none" w:sz="0" w:space="0" w:color="auto"/>
                <w:left w:val="none" w:sz="0" w:space="0" w:color="auto"/>
                <w:bottom w:val="none" w:sz="0" w:space="0" w:color="auto"/>
                <w:right w:val="none" w:sz="0" w:space="0" w:color="auto"/>
              </w:divBdr>
            </w:div>
            <w:div w:id="106052286">
              <w:marLeft w:val="2016"/>
              <w:marRight w:val="0"/>
              <w:marTop w:val="0"/>
              <w:marBottom w:val="0"/>
              <w:divBdr>
                <w:top w:val="none" w:sz="0" w:space="0" w:color="auto"/>
                <w:left w:val="none" w:sz="0" w:space="0" w:color="auto"/>
                <w:bottom w:val="none" w:sz="0" w:space="0" w:color="auto"/>
                <w:right w:val="none" w:sz="0" w:space="0" w:color="auto"/>
              </w:divBdr>
            </w:div>
            <w:div w:id="926230013">
              <w:marLeft w:val="2016"/>
              <w:marRight w:val="0"/>
              <w:marTop w:val="0"/>
              <w:marBottom w:val="0"/>
              <w:divBdr>
                <w:top w:val="none" w:sz="0" w:space="0" w:color="auto"/>
                <w:left w:val="none" w:sz="0" w:space="0" w:color="auto"/>
                <w:bottom w:val="none" w:sz="0" w:space="0" w:color="auto"/>
                <w:right w:val="none" w:sz="0" w:space="0" w:color="auto"/>
              </w:divBdr>
            </w:div>
            <w:div w:id="1748573991">
              <w:marLeft w:val="2016"/>
              <w:marRight w:val="0"/>
              <w:marTop w:val="0"/>
              <w:marBottom w:val="0"/>
              <w:divBdr>
                <w:top w:val="none" w:sz="0" w:space="0" w:color="auto"/>
                <w:left w:val="none" w:sz="0" w:space="0" w:color="auto"/>
                <w:bottom w:val="none" w:sz="0" w:space="0" w:color="auto"/>
                <w:right w:val="none" w:sz="0" w:space="0" w:color="auto"/>
              </w:divBdr>
            </w:div>
            <w:div w:id="968241855">
              <w:marLeft w:val="2016"/>
              <w:marRight w:val="0"/>
              <w:marTop w:val="0"/>
              <w:marBottom w:val="0"/>
              <w:divBdr>
                <w:top w:val="none" w:sz="0" w:space="0" w:color="auto"/>
                <w:left w:val="none" w:sz="0" w:space="0" w:color="auto"/>
                <w:bottom w:val="none" w:sz="0" w:space="0" w:color="auto"/>
                <w:right w:val="none" w:sz="0" w:space="0" w:color="auto"/>
              </w:divBdr>
            </w:div>
            <w:div w:id="1306818622">
              <w:marLeft w:val="2016"/>
              <w:marRight w:val="0"/>
              <w:marTop w:val="0"/>
              <w:marBottom w:val="0"/>
              <w:divBdr>
                <w:top w:val="none" w:sz="0" w:space="0" w:color="auto"/>
                <w:left w:val="none" w:sz="0" w:space="0" w:color="auto"/>
                <w:bottom w:val="none" w:sz="0" w:space="0" w:color="auto"/>
                <w:right w:val="none" w:sz="0" w:space="0" w:color="auto"/>
              </w:divBdr>
            </w:div>
            <w:div w:id="185798725">
              <w:marLeft w:val="2016"/>
              <w:marRight w:val="0"/>
              <w:marTop w:val="0"/>
              <w:marBottom w:val="0"/>
              <w:divBdr>
                <w:top w:val="none" w:sz="0" w:space="0" w:color="auto"/>
                <w:left w:val="none" w:sz="0" w:space="0" w:color="auto"/>
                <w:bottom w:val="none" w:sz="0" w:space="0" w:color="auto"/>
                <w:right w:val="none" w:sz="0" w:space="0" w:color="auto"/>
              </w:divBdr>
            </w:div>
            <w:div w:id="1031802468">
              <w:marLeft w:val="2016"/>
              <w:marRight w:val="0"/>
              <w:marTop w:val="0"/>
              <w:marBottom w:val="0"/>
              <w:divBdr>
                <w:top w:val="none" w:sz="0" w:space="0" w:color="auto"/>
                <w:left w:val="none" w:sz="0" w:space="0" w:color="auto"/>
                <w:bottom w:val="none" w:sz="0" w:space="0" w:color="auto"/>
                <w:right w:val="none" w:sz="0" w:space="0" w:color="auto"/>
              </w:divBdr>
            </w:div>
            <w:div w:id="511527534">
              <w:marLeft w:val="2016"/>
              <w:marRight w:val="0"/>
              <w:marTop w:val="0"/>
              <w:marBottom w:val="0"/>
              <w:divBdr>
                <w:top w:val="none" w:sz="0" w:space="0" w:color="auto"/>
                <w:left w:val="none" w:sz="0" w:space="0" w:color="auto"/>
                <w:bottom w:val="none" w:sz="0" w:space="0" w:color="auto"/>
                <w:right w:val="none" w:sz="0" w:space="0" w:color="auto"/>
              </w:divBdr>
            </w:div>
            <w:div w:id="110250611">
              <w:marLeft w:val="2016"/>
              <w:marRight w:val="0"/>
              <w:marTop w:val="0"/>
              <w:marBottom w:val="0"/>
              <w:divBdr>
                <w:top w:val="none" w:sz="0" w:space="0" w:color="auto"/>
                <w:left w:val="none" w:sz="0" w:space="0" w:color="auto"/>
                <w:bottom w:val="none" w:sz="0" w:space="0" w:color="auto"/>
                <w:right w:val="none" w:sz="0" w:space="0" w:color="auto"/>
              </w:divBdr>
            </w:div>
            <w:div w:id="858347795">
              <w:marLeft w:val="2016"/>
              <w:marRight w:val="0"/>
              <w:marTop w:val="0"/>
              <w:marBottom w:val="0"/>
              <w:divBdr>
                <w:top w:val="none" w:sz="0" w:space="0" w:color="auto"/>
                <w:left w:val="none" w:sz="0" w:space="0" w:color="auto"/>
                <w:bottom w:val="none" w:sz="0" w:space="0" w:color="auto"/>
                <w:right w:val="none" w:sz="0" w:space="0" w:color="auto"/>
              </w:divBdr>
            </w:div>
            <w:div w:id="1604528118">
              <w:marLeft w:val="2016"/>
              <w:marRight w:val="0"/>
              <w:marTop w:val="0"/>
              <w:marBottom w:val="0"/>
              <w:divBdr>
                <w:top w:val="none" w:sz="0" w:space="0" w:color="auto"/>
                <w:left w:val="none" w:sz="0" w:space="0" w:color="auto"/>
                <w:bottom w:val="none" w:sz="0" w:space="0" w:color="auto"/>
                <w:right w:val="none" w:sz="0" w:space="0" w:color="auto"/>
              </w:divBdr>
            </w:div>
            <w:div w:id="331683626">
              <w:marLeft w:val="2016"/>
              <w:marRight w:val="0"/>
              <w:marTop w:val="0"/>
              <w:marBottom w:val="0"/>
              <w:divBdr>
                <w:top w:val="none" w:sz="0" w:space="0" w:color="auto"/>
                <w:left w:val="none" w:sz="0" w:space="0" w:color="auto"/>
                <w:bottom w:val="none" w:sz="0" w:space="0" w:color="auto"/>
                <w:right w:val="none" w:sz="0" w:space="0" w:color="auto"/>
              </w:divBdr>
            </w:div>
            <w:div w:id="1176533128">
              <w:marLeft w:val="2016"/>
              <w:marRight w:val="0"/>
              <w:marTop w:val="0"/>
              <w:marBottom w:val="0"/>
              <w:divBdr>
                <w:top w:val="none" w:sz="0" w:space="0" w:color="auto"/>
                <w:left w:val="none" w:sz="0" w:space="0" w:color="auto"/>
                <w:bottom w:val="none" w:sz="0" w:space="0" w:color="auto"/>
                <w:right w:val="none" w:sz="0" w:space="0" w:color="auto"/>
              </w:divBdr>
            </w:div>
            <w:div w:id="647245628">
              <w:marLeft w:val="2016"/>
              <w:marRight w:val="0"/>
              <w:marTop w:val="0"/>
              <w:marBottom w:val="0"/>
              <w:divBdr>
                <w:top w:val="none" w:sz="0" w:space="0" w:color="auto"/>
                <w:left w:val="none" w:sz="0" w:space="0" w:color="auto"/>
                <w:bottom w:val="none" w:sz="0" w:space="0" w:color="auto"/>
                <w:right w:val="none" w:sz="0" w:space="0" w:color="auto"/>
              </w:divBdr>
            </w:div>
            <w:div w:id="733700948">
              <w:marLeft w:val="2016"/>
              <w:marRight w:val="0"/>
              <w:marTop w:val="0"/>
              <w:marBottom w:val="0"/>
              <w:divBdr>
                <w:top w:val="none" w:sz="0" w:space="0" w:color="auto"/>
                <w:left w:val="none" w:sz="0" w:space="0" w:color="auto"/>
                <w:bottom w:val="none" w:sz="0" w:space="0" w:color="auto"/>
                <w:right w:val="none" w:sz="0" w:space="0" w:color="auto"/>
              </w:divBdr>
            </w:div>
            <w:div w:id="633952364">
              <w:marLeft w:val="2016"/>
              <w:marRight w:val="0"/>
              <w:marTop w:val="0"/>
              <w:marBottom w:val="0"/>
              <w:divBdr>
                <w:top w:val="none" w:sz="0" w:space="0" w:color="auto"/>
                <w:left w:val="none" w:sz="0" w:space="0" w:color="auto"/>
                <w:bottom w:val="none" w:sz="0" w:space="0" w:color="auto"/>
                <w:right w:val="none" w:sz="0" w:space="0" w:color="auto"/>
              </w:divBdr>
            </w:div>
            <w:div w:id="1341200731">
              <w:marLeft w:val="2016"/>
              <w:marRight w:val="0"/>
              <w:marTop w:val="0"/>
              <w:marBottom w:val="0"/>
              <w:divBdr>
                <w:top w:val="none" w:sz="0" w:space="0" w:color="auto"/>
                <w:left w:val="none" w:sz="0" w:space="0" w:color="auto"/>
                <w:bottom w:val="none" w:sz="0" w:space="0" w:color="auto"/>
                <w:right w:val="none" w:sz="0" w:space="0" w:color="auto"/>
              </w:divBdr>
            </w:div>
            <w:div w:id="1458454831">
              <w:marLeft w:val="2016"/>
              <w:marRight w:val="0"/>
              <w:marTop w:val="0"/>
              <w:marBottom w:val="0"/>
              <w:divBdr>
                <w:top w:val="none" w:sz="0" w:space="0" w:color="auto"/>
                <w:left w:val="none" w:sz="0" w:space="0" w:color="auto"/>
                <w:bottom w:val="none" w:sz="0" w:space="0" w:color="auto"/>
                <w:right w:val="none" w:sz="0" w:space="0" w:color="auto"/>
              </w:divBdr>
            </w:div>
            <w:div w:id="1248266767">
              <w:marLeft w:val="2016"/>
              <w:marRight w:val="0"/>
              <w:marTop w:val="0"/>
              <w:marBottom w:val="0"/>
              <w:divBdr>
                <w:top w:val="none" w:sz="0" w:space="0" w:color="auto"/>
                <w:left w:val="none" w:sz="0" w:space="0" w:color="auto"/>
                <w:bottom w:val="none" w:sz="0" w:space="0" w:color="auto"/>
                <w:right w:val="none" w:sz="0" w:space="0" w:color="auto"/>
              </w:divBdr>
            </w:div>
            <w:div w:id="2009750302">
              <w:marLeft w:val="2016"/>
              <w:marRight w:val="0"/>
              <w:marTop w:val="0"/>
              <w:marBottom w:val="0"/>
              <w:divBdr>
                <w:top w:val="none" w:sz="0" w:space="0" w:color="auto"/>
                <w:left w:val="none" w:sz="0" w:space="0" w:color="auto"/>
                <w:bottom w:val="none" w:sz="0" w:space="0" w:color="auto"/>
                <w:right w:val="none" w:sz="0" w:space="0" w:color="auto"/>
              </w:divBdr>
            </w:div>
            <w:div w:id="798373986">
              <w:marLeft w:val="1440"/>
              <w:marRight w:val="0"/>
              <w:marTop w:val="0"/>
              <w:marBottom w:val="0"/>
              <w:divBdr>
                <w:top w:val="none" w:sz="0" w:space="0" w:color="auto"/>
                <w:left w:val="none" w:sz="0" w:space="0" w:color="auto"/>
                <w:bottom w:val="none" w:sz="0" w:space="0" w:color="auto"/>
                <w:right w:val="none" w:sz="0" w:space="0" w:color="auto"/>
              </w:divBdr>
            </w:div>
            <w:div w:id="538979009">
              <w:marLeft w:val="1440"/>
              <w:marRight w:val="0"/>
              <w:marTop w:val="0"/>
              <w:marBottom w:val="0"/>
              <w:divBdr>
                <w:top w:val="none" w:sz="0" w:space="0" w:color="auto"/>
                <w:left w:val="none" w:sz="0" w:space="0" w:color="auto"/>
                <w:bottom w:val="none" w:sz="0" w:space="0" w:color="auto"/>
                <w:right w:val="none" w:sz="0" w:space="0" w:color="auto"/>
              </w:divBdr>
            </w:div>
            <w:div w:id="120082381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308509174">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47526941">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eza.gob.mx/publicaciones/gacetas/2019/Gaceta%20Especial%20A%C3%B1o%201%20Esp%202%2018%20de%20enero.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za.gob.mx/boletines/2019/febrero/023/boletin.php"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90B78-643B-42C7-876C-B25C767BC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47</Pages>
  <Words>11452</Words>
  <Characters>62992</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cp:revision>
  <cp:lastPrinted>2019-10-14T18:15:00Z</cp:lastPrinted>
  <dcterms:created xsi:type="dcterms:W3CDTF">2020-10-07T19:31:00Z</dcterms:created>
  <dcterms:modified xsi:type="dcterms:W3CDTF">2020-11-10T16:47:00Z</dcterms:modified>
</cp:coreProperties>
</file>