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2142" w:rsidRPr="00466CB4" w:rsidRDefault="00032142" w:rsidP="00032142">
      <w:pPr>
        <w:spacing w:before="240" w:after="240" w:line="360" w:lineRule="auto"/>
        <w:rPr>
          <w:rFonts w:ascii="Palatino Linotype" w:eastAsia="MS Mincho" w:hAnsi="Palatino Linotype" w:cs="Times New Roman"/>
          <w:b/>
          <w:sz w:val="24"/>
          <w:szCs w:val="24"/>
          <w:lang w:val="es-ES_tradnl" w:eastAsia="es-ES"/>
        </w:rPr>
      </w:pPr>
      <w:r w:rsidRPr="00466CB4">
        <w:rPr>
          <w:rFonts w:ascii="Palatino Linotype" w:eastAsia="MS Mincho" w:hAnsi="Palatino Linotype" w:cs="Times New Roman"/>
          <w:b/>
          <w:sz w:val="24"/>
          <w:szCs w:val="24"/>
          <w:lang w:val="es-ES_tradnl" w:eastAsia="es-ES"/>
        </w:rPr>
        <w:t>LÍNEAS ARGUMENTATIVAS.</w:t>
      </w:r>
    </w:p>
    <w:p w:rsidR="00032142" w:rsidRPr="00466CB4" w:rsidRDefault="00032142" w:rsidP="00032142">
      <w:pPr>
        <w:spacing w:before="240" w:after="240" w:line="360" w:lineRule="auto"/>
        <w:jc w:val="both"/>
        <w:rPr>
          <w:rFonts w:ascii="Palatino Linotype" w:eastAsia="Times New Roman" w:hAnsi="Palatino Linotype"/>
          <w:sz w:val="24"/>
          <w:szCs w:val="24"/>
          <w:lang w:val="es-ES_tradnl" w:eastAsia="es-ES"/>
        </w:rPr>
      </w:pPr>
      <w:r w:rsidRPr="00466CB4">
        <w:rPr>
          <w:rFonts w:ascii="Palatino Linotype" w:eastAsia="Times New Roman" w:hAnsi="Palatino Linotype"/>
          <w:b/>
          <w:sz w:val="24"/>
          <w:szCs w:val="24"/>
          <w:lang w:eastAsia="es-ES"/>
        </w:rPr>
        <w:t xml:space="preserve">DE LAS RESPUESTAS INCOMPLETAS Y DEFICIENTES. </w:t>
      </w:r>
      <w:r w:rsidRPr="00466CB4">
        <w:rPr>
          <w:rFonts w:ascii="Palatino Linotype" w:eastAsia="Times New Roman" w:hAnsi="Palatino Linotype"/>
          <w:sz w:val="24"/>
          <w:szCs w:val="24"/>
          <w:lang w:eastAsia="es-ES"/>
        </w:rPr>
        <w:t xml:space="preserve">Las respuestas proporcionadas por los sujetos obligados que resulten incongruentes con lo solicitado, </w:t>
      </w:r>
      <w:proofErr w:type="gramStart"/>
      <w:r w:rsidRPr="00466CB4">
        <w:rPr>
          <w:rFonts w:ascii="Palatino Linotype" w:eastAsia="Times New Roman" w:hAnsi="Palatino Linotype"/>
          <w:sz w:val="24"/>
          <w:szCs w:val="24"/>
          <w:lang w:eastAsia="es-ES"/>
        </w:rPr>
        <w:t>trae</w:t>
      </w:r>
      <w:proofErr w:type="gramEnd"/>
      <w:r w:rsidRPr="00466CB4">
        <w:rPr>
          <w:rFonts w:ascii="Palatino Linotype" w:eastAsia="Times New Roman" w:hAnsi="Palatino Linotype"/>
          <w:sz w:val="24"/>
          <w:szCs w:val="24"/>
          <w:lang w:eastAsia="es-ES"/>
        </w:rPr>
        <w:t xml:space="preserve"> como consecuencia que se retrase el </w:t>
      </w:r>
      <w:r w:rsidRPr="00466CB4">
        <w:rPr>
          <w:rFonts w:ascii="Palatino Linotype" w:eastAsia="Times New Roman" w:hAnsi="Palatino Linotype"/>
          <w:sz w:val="24"/>
          <w:szCs w:val="24"/>
          <w:lang w:val="es-ES_tradnl" w:eastAsia="es-ES"/>
        </w:rPr>
        <w:t>acceso a la información pública vulnerando el derecho fundamental de la personas para acceder a la misma.</w:t>
      </w:r>
    </w:p>
    <w:p w:rsidR="00032142" w:rsidRPr="00466CB4" w:rsidRDefault="00032142" w:rsidP="00032142">
      <w:pPr>
        <w:spacing w:before="240" w:after="240" w:line="360" w:lineRule="auto"/>
        <w:jc w:val="both"/>
        <w:rPr>
          <w:rFonts w:ascii="Palatino Linotype" w:eastAsia="Arial Unicode MS" w:hAnsi="Palatino Linotype" w:cs="Arial"/>
          <w:sz w:val="24"/>
          <w:szCs w:val="24"/>
          <w:lang w:eastAsia="es-ES"/>
        </w:rPr>
      </w:pPr>
      <w:r w:rsidRPr="00466CB4">
        <w:rPr>
          <w:rFonts w:ascii="Palatino Linotype" w:eastAsia="Arial Unicode MS" w:hAnsi="Palatino Linotype" w:cs="Arial"/>
          <w:b/>
          <w:sz w:val="24"/>
          <w:szCs w:val="24"/>
          <w:lang w:eastAsia="es-ES"/>
        </w:rPr>
        <w:t>DE LA ELABORACIÓN DE LAS VERSIONES PÚBLICAS</w:t>
      </w:r>
      <w:r w:rsidRPr="00466CB4">
        <w:rPr>
          <w:rFonts w:ascii="Palatino Linotype" w:eastAsia="Arial Unicode MS" w:hAnsi="Palatino Linotype" w:cs="Arial"/>
          <w:sz w:val="24"/>
          <w:szCs w:val="24"/>
          <w:lang w:eastAsia="es-ES"/>
        </w:rPr>
        <w:t xml:space="preserve">. Los Sujetos </w:t>
      </w:r>
      <w:proofErr w:type="gramStart"/>
      <w:r w:rsidRPr="00466CB4">
        <w:rPr>
          <w:rFonts w:ascii="Palatino Linotype" w:eastAsia="Arial Unicode MS" w:hAnsi="Palatino Linotype" w:cs="Arial"/>
          <w:sz w:val="24"/>
          <w:szCs w:val="24"/>
          <w:lang w:eastAsia="es-ES"/>
        </w:rPr>
        <w:t>Obligados  deberán</w:t>
      </w:r>
      <w:proofErr w:type="gramEnd"/>
      <w:r w:rsidRPr="00466CB4">
        <w:rPr>
          <w:rFonts w:ascii="Palatino Linotype" w:eastAsia="Arial Unicode MS" w:hAnsi="Palatino Linotype" w:cs="Arial"/>
          <w:sz w:val="24"/>
          <w:szCs w:val="24"/>
          <w:lang w:eastAsia="es-ES"/>
        </w:rPr>
        <w:t xml:space="preserve">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rsidR="00032142" w:rsidRPr="00466CB4" w:rsidRDefault="00032142" w:rsidP="00032142">
      <w:pPr>
        <w:spacing w:before="240" w:after="240" w:line="360" w:lineRule="auto"/>
        <w:jc w:val="both"/>
        <w:rPr>
          <w:rFonts w:ascii="Palatino Linotype" w:eastAsia="Arial Unicode MS" w:hAnsi="Palatino Linotype" w:cs="Arial"/>
          <w:b/>
          <w:sz w:val="24"/>
          <w:szCs w:val="24"/>
          <w:lang w:val="es-ES_tradnl" w:eastAsia="es-ES"/>
        </w:rPr>
      </w:pPr>
      <w:r w:rsidRPr="00466CB4">
        <w:rPr>
          <w:rFonts w:ascii="Palatino Linotype" w:eastAsia="Arial Unicode MS" w:hAnsi="Palatino Linotype" w:cs="Arial"/>
          <w:b/>
          <w:sz w:val="24"/>
          <w:szCs w:val="24"/>
          <w:lang w:val="es-ES_tradnl" w:eastAsia="es-ES"/>
        </w:rPr>
        <w:t>INFORMACIÓN CONFIDENCIAL, CLASIFICACIÓN DE LA.</w:t>
      </w:r>
      <w:r w:rsidR="00C672A5" w:rsidRPr="00466CB4">
        <w:rPr>
          <w:rFonts w:ascii="Palatino Linotype" w:eastAsia="Arial Unicode MS" w:hAnsi="Palatino Linotype" w:cs="Arial"/>
          <w:b/>
          <w:sz w:val="24"/>
          <w:szCs w:val="24"/>
          <w:lang w:val="es-ES_tradnl" w:eastAsia="es-ES"/>
        </w:rPr>
        <w:t xml:space="preserve"> </w:t>
      </w:r>
      <w:r w:rsidRPr="00466CB4">
        <w:rPr>
          <w:rFonts w:ascii="Palatino Linotype" w:eastAsia="Arial Unicode MS" w:hAnsi="Palatino Linotype" w:cs="Arial"/>
          <w:sz w:val="24"/>
          <w:szCs w:val="24"/>
          <w:lang w:val="es-ES_tradnl" w:eastAsia="es-ES"/>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032142" w:rsidRPr="00466CB4" w:rsidRDefault="00032142" w:rsidP="00032142">
      <w:pPr>
        <w:spacing w:before="240" w:after="240" w:line="360" w:lineRule="auto"/>
        <w:jc w:val="both"/>
        <w:rPr>
          <w:rFonts w:ascii="Palatino Linotype" w:eastAsia="MS Mincho" w:hAnsi="Palatino Linotype" w:cs="Arial"/>
          <w:sz w:val="24"/>
          <w:szCs w:val="24"/>
          <w:lang w:val="es-ES_tradnl" w:eastAsia="es-ES"/>
        </w:rPr>
      </w:pPr>
    </w:p>
    <w:p w:rsidR="00032142" w:rsidRPr="00466CB4" w:rsidRDefault="00032142" w:rsidP="00032142">
      <w:pPr>
        <w:spacing w:before="240" w:after="240" w:line="360" w:lineRule="auto"/>
        <w:jc w:val="both"/>
        <w:rPr>
          <w:rFonts w:ascii="Palatino Linotype" w:eastAsia="MS Mincho" w:hAnsi="Palatino Linotype" w:cs="Arial"/>
          <w:sz w:val="24"/>
          <w:szCs w:val="24"/>
          <w:lang w:val="es-ES_tradnl" w:eastAsia="es-ES"/>
        </w:rPr>
      </w:pPr>
    </w:p>
    <w:p w:rsidR="00032142" w:rsidRPr="00466CB4" w:rsidRDefault="00032142" w:rsidP="00032142">
      <w:pPr>
        <w:spacing w:before="240" w:after="240" w:line="360" w:lineRule="auto"/>
        <w:jc w:val="center"/>
        <w:rPr>
          <w:rFonts w:ascii="Palatino Linotype" w:eastAsia="MS Mincho" w:hAnsi="Palatino Linotype" w:cs="Times New Roman"/>
          <w:sz w:val="24"/>
          <w:szCs w:val="24"/>
          <w:lang w:val="es-ES_tradnl" w:eastAsia="es-ES"/>
        </w:rPr>
      </w:pPr>
      <w:r w:rsidRPr="00466CB4">
        <w:rPr>
          <w:rFonts w:ascii="Palatino Linotype" w:eastAsia="MS Mincho" w:hAnsi="Palatino Linotype" w:cs="Times New Roman"/>
          <w:b/>
          <w:sz w:val="24"/>
          <w:szCs w:val="24"/>
          <w:lang w:val="es-ES_tradnl" w:eastAsia="es-ES"/>
        </w:rPr>
        <w:t>Índice</w:t>
      </w:r>
      <w:r w:rsidRPr="00466CB4">
        <w:rPr>
          <w:rFonts w:ascii="Palatino Linotype" w:eastAsia="MS Mincho" w:hAnsi="Palatino Linotype" w:cs="Times New Roman"/>
          <w:sz w:val="24"/>
          <w:szCs w:val="24"/>
          <w:lang w:val="es-ES_tradnl" w:eastAsia="es-ES"/>
        </w:rPr>
        <w:t>.</w:t>
      </w:r>
    </w:p>
    <w:sdt>
      <w:sdtPr>
        <w:rPr>
          <w:lang w:val="es-ES"/>
        </w:rPr>
        <w:id w:val="-1091387415"/>
        <w:docPartObj>
          <w:docPartGallery w:val="Table of Contents"/>
          <w:docPartUnique/>
        </w:docPartObj>
      </w:sdtPr>
      <w:sdtEndPr>
        <w:rPr>
          <w:b/>
          <w:bCs/>
        </w:rPr>
      </w:sdtEndPr>
      <w:sdtContent>
        <w:p w:rsidR="00032142" w:rsidRPr="00466CB4" w:rsidRDefault="00032142" w:rsidP="00032142">
          <w:pPr>
            <w:keepNext/>
            <w:keepLines/>
            <w:spacing w:before="240" w:after="0" w:line="360" w:lineRule="auto"/>
            <w:jc w:val="both"/>
            <w:rPr>
              <w:rFonts w:asciiTheme="majorHAnsi" w:eastAsiaTheme="majorEastAsia" w:hAnsiTheme="majorHAnsi" w:cstheme="majorBidi"/>
              <w:color w:val="2E74B5" w:themeColor="accent1" w:themeShade="BF"/>
              <w:sz w:val="32"/>
              <w:szCs w:val="32"/>
              <w:lang w:eastAsia="es-MX"/>
            </w:rPr>
          </w:pPr>
        </w:p>
        <w:p w:rsidR="008822D5" w:rsidRPr="00466CB4" w:rsidRDefault="00032142">
          <w:pPr>
            <w:pStyle w:val="TDC1"/>
            <w:tabs>
              <w:tab w:val="right" w:leader="dot" w:pos="8827"/>
            </w:tabs>
            <w:rPr>
              <w:noProof/>
            </w:rPr>
          </w:pPr>
          <w:r w:rsidRPr="00466CB4">
            <w:fldChar w:fldCharType="begin"/>
          </w:r>
          <w:r w:rsidRPr="00466CB4">
            <w:instrText xml:space="preserve"> TOC \o "1-3" \h \z \u </w:instrText>
          </w:r>
          <w:r w:rsidRPr="00466CB4">
            <w:fldChar w:fldCharType="separate"/>
          </w:r>
          <w:hyperlink w:anchor="_Toc63412892" w:history="1">
            <w:r w:rsidR="008822D5" w:rsidRPr="00466CB4">
              <w:rPr>
                <w:rStyle w:val="Hipervnculo"/>
                <w:rFonts w:ascii="Palatino Linotype" w:eastAsia="MS Gothic" w:hAnsi="Palatino Linotype" w:cs="Times New Roman"/>
                <w:b/>
                <w:noProof/>
              </w:rPr>
              <w:t>A N T E C E D E N T E S</w:t>
            </w:r>
            <w:r w:rsidR="008822D5" w:rsidRPr="00466CB4">
              <w:rPr>
                <w:noProof/>
                <w:webHidden/>
              </w:rPr>
              <w:tab/>
            </w:r>
            <w:r w:rsidR="008822D5" w:rsidRPr="00466CB4">
              <w:rPr>
                <w:noProof/>
                <w:webHidden/>
              </w:rPr>
              <w:fldChar w:fldCharType="begin"/>
            </w:r>
            <w:r w:rsidR="008822D5" w:rsidRPr="00466CB4">
              <w:rPr>
                <w:noProof/>
                <w:webHidden/>
              </w:rPr>
              <w:instrText xml:space="preserve"> PAGEREF _Toc63412892 \h </w:instrText>
            </w:r>
            <w:r w:rsidR="008822D5" w:rsidRPr="00466CB4">
              <w:rPr>
                <w:noProof/>
                <w:webHidden/>
              </w:rPr>
            </w:r>
            <w:r w:rsidR="008822D5" w:rsidRPr="00466CB4">
              <w:rPr>
                <w:noProof/>
                <w:webHidden/>
              </w:rPr>
              <w:fldChar w:fldCharType="separate"/>
            </w:r>
            <w:r w:rsidR="008822D5" w:rsidRPr="00466CB4">
              <w:rPr>
                <w:noProof/>
                <w:webHidden/>
              </w:rPr>
              <w:t>3</w:t>
            </w:r>
            <w:r w:rsidR="008822D5" w:rsidRPr="00466CB4">
              <w:rPr>
                <w:noProof/>
                <w:webHidden/>
              </w:rPr>
              <w:fldChar w:fldCharType="end"/>
            </w:r>
          </w:hyperlink>
        </w:p>
        <w:p w:rsidR="008822D5" w:rsidRPr="00466CB4" w:rsidRDefault="00D27BF4">
          <w:pPr>
            <w:pStyle w:val="TDC1"/>
            <w:tabs>
              <w:tab w:val="right" w:leader="dot" w:pos="8827"/>
            </w:tabs>
            <w:rPr>
              <w:noProof/>
            </w:rPr>
          </w:pPr>
          <w:hyperlink w:anchor="_Toc63412893" w:history="1">
            <w:r w:rsidR="008822D5" w:rsidRPr="00466CB4">
              <w:rPr>
                <w:rStyle w:val="Hipervnculo"/>
                <w:rFonts w:ascii="Palatino Linotype" w:eastAsia="MS Mincho" w:hAnsi="Palatino Linotype" w:cs="Times New Roman"/>
                <w:b/>
                <w:noProof/>
                <w:lang w:val="es-ES_tradnl" w:eastAsia="es-ES"/>
              </w:rPr>
              <w:t>C O N S I D E R A N D O</w:t>
            </w:r>
            <w:r w:rsidR="008822D5" w:rsidRPr="00466CB4">
              <w:rPr>
                <w:noProof/>
                <w:webHidden/>
              </w:rPr>
              <w:tab/>
            </w:r>
            <w:r w:rsidR="008822D5" w:rsidRPr="00466CB4">
              <w:rPr>
                <w:noProof/>
                <w:webHidden/>
              </w:rPr>
              <w:fldChar w:fldCharType="begin"/>
            </w:r>
            <w:r w:rsidR="008822D5" w:rsidRPr="00466CB4">
              <w:rPr>
                <w:noProof/>
                <w:webHidden/>
              </w:rPr>
              <w:instrText xml:space="preserve"> PAGEREF _Toc63412893 \h </w:instrText>
            </w:r>
            <w:r w:rsidR="008822D5" w:rsidRPr="00466CB4">
              <w:rPr>
                <w:noProof/>
                <w:webHidden/>
              </w:rPr>
            </w:r>
            <w:r w:rsidR="008822D5" w:rsidRPr="00466CB4">
              <w:rPr>
                <w:noProof/>
                <w:webHidden/>
              </w:rPr>
              <w:fldChar w:fldCharType="separate"/>
            </w:r>
            <w:r w:rsidR="008822D5" w:rsidRPr="00466CB4">
              <w:rPr>
                <w:noProof/>
                <w:webHidden/>
              </w:rPr>
              <w:t>9</w:t>
            </w:r>
            <w:r w:rsidR="008822D5" w:rsidRPr="00466CB4">
              <w:rPr>
                <w:noProof/>
                <w:webHidden/>
              </w:rPr>
              <w:fldChar w:fldCharType="end"/>
            </w:r>
          </w:hyperlink>
        </w:p>
        <w:p w:rsidR="008822D5" w:rsidRPr="00466CB4" w:rsidRDefault="00D27BF4" w:rsidP="008822D5">
          <w:pPr>
            <w:pStyle w:val="TDC2"/>
            <w:tabs>
              <w:tab w:val="right" w:leader="dot" w:pos="8827"/>
            </w:tabs>
            <w:ind w:left="0"/>
            <w:rPr>
              <w:noProof/>
            </w:rPr>
          </w:pPr>
          <w:hyperlink w:anchor="_Toc63412894" w:history="1">
            <w:r w:rsidR="008822D5" w:rsidRPr="00466CB4">
              <w:rPr>
                <w:rStyle w:val="Hipervnculo"/>
                <w:rFonts w:ascii="Palatino Linotype" w:eastAsia="MS Gothic" w:hAnsi="Palatino Linotype" w:cs="Times New Roman"/>
                <w:b/>
                <w:noProof/>
              </w:rPr>
              <w:t>PRIMERO. De la competencia.</w:t>
            </w:r>
            <w:r w:rsidR="008822D5" w:rsidRPr="00466CB4">
              <w:rPr>
                <w:noProof/>
                <w:webHidden/>
              </w:rPr>
              <w:tab/>
            </w:r>
            <w:r w:rsidR="008822D5" w:rsidRPr="00466CB4">
              <w:rPr>
                <w:noProof/>
                <w:webHidden/>
              </w:rPr>
              <w:fldChar w:fldCharType="begin"/>
            </w:r>
            <w:r w:rsidR="008822D5" w:rsidRPr="00466CB4">
              <w:rPr>
                <w:noProof/>
                <w:webHidden/>
              </w:rPr>
              <w:instrText xml:space="preserve"> PAGEREF _Toc63412894 \h </w:instrText>
            </w:r>
            <w:r w:rsidR="008822D5" w:rsidRPr="00466CB4">
              <w:rPr>
                <w:noProof/>
                <w:webHidden/>
              </w:rPr>
            </w:r>
            <w:r w:rsidR="008822D5" w:rsidRPr="00466CB4">
              <w:rPr>
                <w:noProof/>
                <w:webHidden/>
              </w:rPr>
              <w:fldChar w:fldCharType="separate"/>
            </w:r>
            <w:r w:rsidR="008822D5" w:rsidRPr="00466CB4">
              <w:rPr>
                <w:noProof/>
                <w:webHidden/>
              </w:rPr>
              <w:t>10</w:t>
            </w:r>
            <w:r w:rsidR="008822D5" w:rsidRPr="00466CB4">
              <w:rPr>
                <w:noProof/>
                <w:webHidden/>
              </w:rPr>
              <w:fldChar w:fldCharType="end"/>
            </w:r>
          </w:hyperlink>
        </w:p>
        <w:p w:rsidR="008822D5" w:rsidRPr="00466CB4" w:rsidRDefault="00D27BF4">
          <w:pPr>
            <w:pStyle w:val="TDC2"/>
            <w:tabs>
              <w:tab w:val="right" w:leader="dot" w:pos="8827"/>
            </w:tabs>
            <w:rPr>
              <w:noProof/>
            </w:rPr>
          </w:pPr>
          <w:hyperlink w:anchor="_Toc63412895" w:history="1">
            <w:r w:rsidR="008822D5" w:rsidRPr="00466CB4">
              <w:rPr>
                <w:rStyle w:val="Hipervnculo"/>
                <w:rFonts w:ascii="Palatino Linotype" w:eastAsia="MS Gothic" w:hAnsi="Palatino Linotype" w:cs="Times New Roman"/>
                <w:b/>
                <w:noProof/>
              </w:rPr>
              <w:t>SEGUNDO. De la oportunidad y procedencia.</w:t>
            </w:r>
            <w:r w:rsidR="008822D5" w:rsidRPr="00466CB4">
              <w:rPr>
                <w:noProof/>
                <w:webHidden/>
              </w:rPr>
              <w:tab/>
            </w:r>
            <w:r w:rsidR="008822D5" w:rsidRPr="00466CB4">
              <w:rPr>
                <w:noProof/>
                <w:webHidden/>
              </w:rPr>
              <w:fldChar w:fldCharType="begin"/>
            </w:r>
            <w:r w:rsidR="008822D5" w:rsidRPr="00466CB4">
              <w:rPr>
                <w:noProof/>
                <w:webHidden/>
              </w:rPr>
              <w:instrText xml:space="preserve"> PAGEREF _Toc63412895 \h </w:instrText>
            </w:r>
            <w:r w:rsidR="008822D5" w:rsidRPr="00466CB4">
              <w:rPr>
                <w:noProof/>
                <w:webHidden/>
              </w:rPr>
            </w:r>
            <w:r w:rsidR="008822D5" w:rsidRPr="00466CB4">
              <w:rPr>
                <w:noProof/>
                <w:webHidden/>
              </w:rPr>
              <w:fldChar w:fldCharType="separate"/>
            </w:r>
            <w:r w:rsidR="008822D5" w:rsidRPr="00466CB4">
              <w:rPr>
                <w:noProof/>
                <w:webHidden/>
              </w:rPr>
              <w:t>10</w:t>
            </w:r>
            <w:r w:rsidR="008822D5" w:rsidRPr="00466CB4">
              <w:rPr>
                <w:noProof/>
                <w:webHidden/>
              </w:rPr>
              <w:fldChar w:fldCharType="end"/>
            </w:r>
          </w:hyperlink>
        </w:p>
        <w:p w:rsidR="008822D5" w:rsidRPr="00466CB4" w:rsidRDefault="00D27BF4">
          <w:pPr>
            <w:pStyle w:val="TDC1"/>
            <w:tabs>
              <w:tab w:val="right" w:leader="dot" w:pos="8827"/>
            </w:tabs>
            <w:rPr>
              <w:noProof/>
            </w:rPr>
          </w:pPr>
          <w:hyperlink w:anchor="_Toc63412896" w:history="1">
            <w:r w:rsidR="008822D5" w:rsidRPr="00466CB4">
              <w:rPr>
                <w:rStyle w:val="Hipervnculo"/>
                <w:rFonts w:ascii="Palatino Linotype" w:eastAsia="MS Mincho" w:hAnsi="Palatino Linotype" w:cstheme="majorBidi"/>
                <w:b/>
                <w:noProof/>
                <w:lang w:val="es-ES_tradnl" w:eastAsia="es-ES"/>
              </w:rPr>
              <w:t>TERCERO. Previo especial pronunciamiento.</w:t>
            </w:r>
            <w:r w:rsidR="008822D5" w:rsidRPr="00466CB4">
              <w:rPr>
                <w:noProof/>
                <w:webHidden/>
              </w:rPr>
              <w:tab/>
            </w:r>
            <w:r w:rsidR="008822D5" w:rsidRPr="00466CB4">
              <w:rPr>
                <w:noProof/>
                <w:webHidden/>
              </w:rPr>
              <w:fldChar w:fldCharType="begin"/>
            </w:r>
            <w:r w:rsidR="008822D5" w:rsidRPr="00466CB4">
              <w:rPr>
                <w:noProof/>
                <w:webHidden/>
              </w:rPr>
              <w:instrText xml:space="preserve"> PAGEREF _Toc63412896 \h </w:instrText>
            </w:r>
            <w:r w:rsidR="008822D5" w:rsidRPr="00466CB4">
              <w:rPr>
                <w:noProof/>
                <w:webHidden/>
              </w:rPr>
            </w:r>
            <w:r w:rsidR="008822D5" w:rsidRPr="00466CB4">
              <w:rPr>
                <w:noProof/>
                <w:webHidden/>
              </w:rPr>
              <w:fldChar w:fldCharType="separate"/>
            </w:r>
            <w:r w:rsidR="008822D5" w:rsidRPr="00466CB4">
              <w:rPr>
                <w:noProof/>
                <w:webHidden/>
              </w:rPr>
              <w:t>11</w:t>
            </w:r>
            <w:r w:rsidR="008822D5" w:rsidRPr="00466CB4">
              <w:rPr>
                <w:noProof/>
                <w:webHidden/>
              </w:rPr>
              <w:fldChar w:fldCharType="end"/>
            </w:r>
          </w:hyperlink>
        </w:p>
        <w:p w:rsidR="008822D5" w:rsidRPr="00466CB4" w:rsidRDefault="00D27BF4">
          <w:pPr>
            <w:pStyle w:val="TDC1"/>
            <w:tabs>
              <w:tab w:val="right" w:leader="dot" w:pos="8827"/>
            </w:tabs>
            <w:rPr>
              <w:noProof/>
            </w:rPr>
          </w:pPr>
          <w:hyperlink w:anchor="_Toc63412897" w:history="1">
            <w:r w:rsidR="008822D5" w:rsidRPr="00466CB4">
              <w:rPr>
                <w:rStyle w:val="Hipervnculo"/>
                <w:rFonts w:ascii="Palatino Linotype" w:eastAsia="Calibri" w:hAnsi="Palatino Linotype" w:cs="Arial"/>
                <w:b/>
                <w:noProof/>
                <w:lang w:eastAsia="es-ES"/>
              </w:rPr>
              <w:t xml:space="preserve">CUARTO. </w:t>
            </w:r>
            <w:r w:rsidR="008822D5" w:rsidRPr="00466CB4">
              <w:rPr>
                <w:rStyle w:val="Hipervnculo"/>
                <w:rFonts w:ascii="Palatino Linotype" w:eastAsia="Calibri" w:hAnsi="Palatino Linotype" w:cs="Arial"/>
                <w:b/>
                <w:noProof/>
                <w:lang w:val="es-ES_tradnl" w:eastAsia="es-ES"/>
              </w:rPr>
              <w:t>Del planteamiento de la Litis</w:t>
            </w:r>
            <w:r w:rsidR="008822D5" w:rsidRPr="00466CB4">
              <w:rPr>
                <w:noProof/>
                <w:webHidden/>
              </w:rPr>
              <w:tab/>
            </w:r>
            <w:r w:rsidR="008822D5" w:rsidRPr="00466CB4">
              <w:rPr>
                <w:noProof/>
                <w:webHidden/>
              </w:rPr>
              <w:fldChar w:fldCharType="begin"/>
            </w:r>
            <w:r w:rsidR="008822D5" w:rsidRPr="00466CB4">
              <w:rPr>
                <w:noProof/>
                <w:webHidden/>
              </w:rPr>
              <w:instrText xml:space="preserve"> PAGEREF _Toc63412897 \h </w:instrText>
            </w:r>
            <w:r w:rsidR="008822D5" w:rsidRPr="00466CB4">
              <w:rPr>
                <w:noProof/>
                <w:webHidden/>
              </w:rPr>
            </w:r>
            <w:r w:rsidR="008822D5" w:rsidRPr="00466CB4">
              <w:rPr>
                <w:noProof/>
                <w:webHidden/>
              </w:rPr>
              <w:fldChar w:fldCharType="separate"/>
            </w:r>
            <w:r w:rsidR="008822D5" w:rsidRPr="00466CB4">
              <w:rPr>
                <w:noProof/>
                <w:webHidden/>
              </w:rPr>
              <w:t>16</w:t>
            </w:r>
            <w:r w:rsidR="008822D5" w:rsidRPr="00466CB4">
              <w:rPr>
                <w:noProof/>
                <w:webHidden/>
              </w:rPr>
              <w:fldChar w:fldCharType="end"/>
            </w:r>
          </w:hyperlink>
        </w:p>
        <w:p w:rsidR="008822D5" w:rsidRPr="00466CB4" w:rsidRDefault="00D27BF4">
          <w:pPr>
            <w:pStyle w:val="TDC1"/>
            <w:tabs>
              <w:tab w:val="right" w:leader="dot" w:pos="8827"/>
            </w:tabs>
            <w:rPr>
              <w:noProof/>
            </w:rPr>
          </w:pPr>
          <w:hyperlink w:anchor="_Toc63412898" w:history="1">
            <w:r w:rsidR="008822D5" w:rsidRPr="00466CB4">
              <w:rPr>
                <w:rStyle w:val="Hipervnculo"/>
                <w:rFonts w:ascii="Palatino Linotype" w:eastAsiaTheme="majorEastAsia" w:hAnsi="Palatino Linotype" w:cstheme="majorBidi"/>
                <w:b/>
                <w:noProof/>
              </w:rPr>
              <w:t>QUINTO. Del estudio de resolución del asunto.</w:t>
            </w:r>
            <w:r w:rsidR="008822D5" w:rsidRPr="00466CB4">
              <w:rPr>
                <w:noProof/>
                <w:webHidden/>
              </w:rPr>
              <w:tab/>
            </w:r>
            <w:r w:rsidR="008822D5" w:rsidRPr="00466CB4">
              <w:rPr>
                <w:noProof/>
                <w:webHidden/>
              </w:rPr>
              <w:fldChar w:fldCharType="begin"/>
            </w:r>
            <w:r w:rsidR="008822D5" w:rsidRPr="00466CB4">
              <w:rPr>
                <w:noProof/>
                <w:webHidden/>
              </w:rPr>
              <w:instrText xml:space="preserve"> PAGEREF _Toc63412898 \h </w:instrText>
            </w:r>
            <w:r w:rsidR="008822D5" w:rsidRPr="00466CB4">
              <w:rPr>
                <w:noProof/>
                <w:webHidden/>
              </w:rPr>
            </w:r>
            <w:r w:rsidR="008822D5" w:rsidRPr="00466CB4">
              <w:rPr>
                <w:noProof/>
                <w:webHidden/>
              </w:rPr>
              <w:fldChar w:fldCharType="separate"/>
            </w:r>
            <w:r w:rsidR="008822D5" w:rsidRPr="00466CB4">
              <w:rPr>
                <w:noProof/>
                <w:webHidden/>
              </w:rPr>
              <w:t>18</w:t>
            </w:r>
            <w:r w:rsidR="008822D5" w:rsidRPr="00466CB4">
              <w:rPr>
                <w:noProof/>
                <w:webHidden/>
              </w:rPr>
              <w:fldChar w:fldCharType="end"/>
            </w:r>
          </w:hyperlink>
        </w:p>
        <w:p w:rsidR="008822D5" w:rsidRPr="00466CB4" w:rsidRDefault="00D27BF4" w:rsidP="008822D5">
          <w:pPr>
            <w:pStyle w:val="TDC2"/>
            <w:tabs>
              <w:tab w:val="left" w:pos="660"/>
              <w:tab w:val="right" w:leader="dot" w:pos="8827"/>
            </w:tabs>
            <w:ind w:left="0"/>
            <w:rPr>
              <w:noProof/>
            </w:rPr>
          </w:pPr>
          <w:hyperlink w:anchor="_Toc63412899" w:history="1">
            <w:r w:rsidR="008822D5" w:rsidRPr="00466CB4">
              <w:rPr>
                <w:rStyle w:val="Hipervnculo"/>
                <w:rFonts w:ascii="Palatino Linotype" w:eastAsia="MS Mincho" w:hAnsi="Palatino Linotype" w:cstheme="majorBidi"/>
                <w:b/>
                <w:i/>
                <w:noProof/>
                <w:lang w:eastAsia="es-ES"/>
              </w:rPr>
              <w:t>I.</w:t>
            </w:r>
            <w:r w:rsidR="008822D5" w:rsidRPr="00466CB4">
              <w:rPr>
                <w:noProof/>
              </w:rPr>
              <w:tab/>
            </w:r>
            <w:r w:rsidR="008822D5" w:rsidRPr="00466CB4">
              <w:rPr>
                <w:rStyle w:val="Hipervnculo"/>
                <w:rFonts w:ascii="Palatino Linotype" w:eastAsia="MS Mincho" w:hAnsi="Palatino Linotype" w:cstheme="majorBidi"/>
                <w:b/>
                <w:i/>
                <w:noProof/>
                <w:lang w:eastAsia="es-ES"/>
              </w:rPr>
              <w:t>De la respuesta del Sujeto Obligado.</w:t>
            </w:r>
            <w:r w:rsidR="008822D5" w:rsidRPr="00466CB4">
              <w:rPr>
                <w:noProof/>
                <w:webHidden/>
              </w:rPr>
              <w:tab/>
            </w:r>
            <w:r w:rsidR="008822D5" w:rsidRPr="00466CB4">
              <w:rPr>
                <w:noProof/>
                <w:webHidden/>
              </w:rPr>
              <w:fldChar w:fldCharType="begin"/>
            </w:r>
            <w:r w:rsidR="008822D5" w:rsidRPr="00466CB4">
              <w:rPr>
                <w:noProof/>
                <w:webHidden/>
              </w:rPr>
              <w:instrText xml:space="preserve"> PAGEREF _Toc63412899 \h </w:instrText>
            </w:r>
            <w:r w:rsidR="008822D5" w:rsidRPr="00466CB4">
              <w:rPr>
                <w:noProof/>
                <w:webHidden/>
              </w:rPr>
            </w:r>
            <w:r w:rsidR="008822D5" w:rsidRPr="00466CB4">
              <w:rPr>
                <w:noProof/>
                <w:webHidden/>
              </w:rPr>
              <w:fldChar w:fldCharType="separate"/>
            </w:r>
            <w:r w:rsidR="008822D5" w:rsidRPr="00466CB4">
              <w:rPr>
                <w:noProof/>
                <w:webHidden/>
              </w:rPr>
              <w:t>20</w:t>
            </w:r>
            <w:r w:rsidR="008822D5" w:rsidRPr="00466CB4">
              <w:rPr>
                <w:noProof/>
                <w:webHidden/>
              </w:rPr>
              <w:fldChar w:fldCharType="end"/>
            </w:r>
          </w:hyperlink>
        </w:p>
        <w:p w:rsidR="008822D5" w:rsidRPr="00466CB4" w:rsidRDefault="00D27BF4">
          <w:pPr>
            <w:pStyle w:val="TDC1"/>
            <w:tabs>
              <w:tab w:val="left" w:pos="660"/>
              <w:tab w:val="right" w:leader="dot" w:pos="8827"/>
            </w:tabs>
            <w:rPr>
              <w:noProof/>
            </w:rPr>
          </w:pPr>
          <w:hyperlink w:anchor="_Toc63412900" w:history="1">
            <w:r w:rsidR="008822D5" w:rsidRPr="00466CB4">
              <w:rPr>
                <w:rStyle w:val="Hipervnculo"/>
                <w:rFonts w:ascii="Palatino Linotype" w:eastAsia="MS Mincho" w:hAnsi="Palatino Linotype"/>
                <w:b/>
                <w:noProof/>
                <w:lang w:val="es-ES_tradnl" w:eastAsia="es-ES"/>
              </w:rPr>
              <w:t>II.</w:t>
            </w:r>
            <w:r w:rsidR="008822D5" w:rsidRPr="00466CB4">
              <w:rPr>
                <w:noProof/>
              </w:rPr>
              <w:tab/>
            </w:r>
            <w:r w:rsidR="008822D5" w:rsidRPr="00466CB4">
              <w:rPr>
                <w:rStyle w:val="Hipervnculo"/>
                <w:rFonts w:ascii="Palatino Linotype" w:eastAsia="MS Mincho" w:hAnsi="Palatino Linotype"/>
                <w:b/>
                <w:noProof/>
                <w:lang w:val="es-ES_tradnl" w:eastAsia="es-ES"/>
              </w:rPr>
              <w:t>De la fuente obligacional del Sujeto Obligado</w:t>
            </w:r>
            <w:r w:rsidR="008822D5" w:rsidRPr="00466CB4">
              <w:rPr>
                <w:noProof/>
                <w:webHidden/>
              </w:rPr>
              <w:tab/>
            </w:r>
            <w:r w:rsidR="008822D5" w:rsidRPr="00466CB4">
              <w:rPr>
                <w:noProof/>
                <w:webHidden/>
              </w:rPr>
              <w:fldChar w:fldCharType="begin"/>
            </w:r>
            <w:r w:rsidR="008822D5" w:rsidRPr="00466CB4">
              <w:rPr>
                <w:noProof/>
                <w:webHidden/>
              </w:rPr>
              <w:instrText xml:space="preserve"> PAGEREF _Toc63412900 \h </w:instrText>
            </w:r>
            <w:r w:rsidR="008822D5" w:rsidRPr="00466CB4">
              <w:rPr>
                <w:noProof/>
                <w:webHidden/>
              </w:rPr>
            </w:r>
            <w:r w:rsidR="008822D5" w:rsidRPr="00466CB4">
              <w:rPr>
                <w:noProof/>
                <w:webHidden/>
              </w:rPr>
              <w:fldChar w:fldCharType="separate"/>
            </w:r>
            <w:r w:rsidR="008822D5" w:rsidRPr="00466CB4">
              <w:rPr>
                <w:noProof/>
                <w:webHidden/>
              </w:rPr>
              <w:t>21</w:t>
            </w:r>
            <w:r w:rsidR="008822D5" w:rsidRPr="00466CB4">
              <w:rPr>
                <w:noProof/>
                <w:webHidden/>
              </w:rPr>
              <w:fldChar w:fldCharType="end"/>
            </w:r>
          </w:hyperlink>
        </w:p>
        <w:p w:rsidR="008822D5" w:rsidRPr="00466CB4" w:rsidRDefault="00D27BF4">
          <w:pPr>
            <w:pStyle w:val="TDC1"/>
            <w:tabs>
              <w:tab w:val="left" w:pos="660"/>
              <w:tab w:val="right" w:leader="dot" w:pos="8827"/>
            </w:tabs>
            <w:rPr>
              <w:noProof/>
            </w:rPr>
          </w:pPr>
          <w:hyperlink w:anchor="_Toc63412901" w:history="1">
            <w:r w:rsidR="008822D5" w:rsidRPr="00466CB4">
              <w:rPr>
                <w:rStyle w:val="Hipervnculo"/>
                <w:rFonts w:ascii="Palatino Linotype" w:eastAsia="MS Mincho" w:hAnsi="Palatino Linotype" w:cstheme="majorBidi"/>
                <w:b/>
                <w:noProof/>
                <w:lang w:val="es-ES_tradnl" w:eastAsia="es-ES"/>
              </w:rPr>
              <w:t>A)</w:t>
            </w:r>
            <w:r w:rsidR="008822D5" w:rsidRPr="00466CB4">
              <w:rPr>
                <w:noProof/>
              </w:rPr>
              <w:tab/>
            </w:r>
            <w:r w:rsidR="008822D5" w:rsidRPr="00466CB4">
              <w:rPr>
                <w:rStyle w:val="Hipervnculo"/>
                <w:rFonts w:ascii="Palatino Linotype" w:eastAsia="MS Mincho" w:hAnsi="Palatino Linotype" w:cstheme="majorBidi"/>
                <w:b/>
                <w:noProof/>
                <w:lang w:val="es-ES_tradnl" w:eastAsia="es-ES"/>
              </w:rPr>
              <w:t>De la obligación de documentar los actos de autoridad y cumplimiento del derecho de acceso a la información.</w:t>
            </w:r>
            <w:r w:rsidR="008822D5" w:rsidRPr="00466CB4">
              <w:rPr>
                <w:noProof/>
                <w:webHidden/>
              </w:rPr>
              <w:tab/>
            </w:r>
            <w:r w:rsidR="008822D5" w:rsidRPr="00466CB4">
              <w:rPr>
                <w:noProof/>
                <w:webHidden/>
              </w:rPr>
              <w:fldChar w:fldCharType="begin"/>
            </w:r>
            <w:r w:rsidR="008822D5" w:rsidRPr="00466CB4">
              <w:rPr>
                <w:noProof/>
                <w:webHidden/>
              </w:rPr>
              <w:instrText xml:space="preserve"> PAGEREF _Toc63412901 \h </w:instrText>
            </w:r>
            <w:r w:rsidR="008822D5" w:rsidRPr="00466CB4">
              <w:rPr>
                <w:noProof/>
                <w:webHidden/>
              </w:rPr>
            </w:r>
            <w:r w:rsidR="008822D5" w:rsidRPr="00466CB4">
              <w:rPr>
                <w:noProof/>
                <w:webHidden/>
              </w:rPr>
              <w:fldChar w:fldCharType="separate"/>
            </w:r>
            <w:r w:rsidR="008822D5" w:rsidRPr="00466CB4">
              <w:rPr>
                <w:noProof/>
                <w:webHidden/>
              </w:rPr>
              <w:t>21</w:t>
            </w:r>
            <w:r w:rsidR="008822D5" w:rsidRPr="00466CB4">
              <w:rPr>
                <w:noProof/>
                <w:webHidden/>
              </w:rPr>
              <w:fldChar w:fldCharType="end"/>
            </w:r>
          </w:hyperlink>
        </w:p>
        <w:p w:rsidR="008822D5" w:rsidRPr="00466CB4" w:rsidRDefault="00D27BF4">
          <w:pPr>
            <w:pStyle w:val="TDC1"/>
            <w:tabs>
              <w:tab w:val="left" w:pos="660"/>
              <w:tab w:val="right" w:leader="dot" w:pos="8827"/>
            </w:tabs>
            <w:rPr>
              <w:noProof/>
            </w:rPr>
          </w:pPr>
          <w:hyperlink w:anchor="_Toc63412902" w:history="1">
            <w:r w:rsidR="008822D5" w:rsidRPr="00466CB4">
              <w:rPr>
                <w:rStyle w:val="Hipervnculo"/>
                <w:rFonts w:ascii="Palatino Linotype" w:hAnsi="Palatino Linotype"/>
                <w:b/>
                <w:i/>
                <w:noProof/>
              </w:rPr>
              <w:t>B)</w:t>
            </w:r>
            <w:r w:rsidR="008822D5" w:rsidRPr="00466CB4">
              <w:rPr>
                <w:noProof/>
              </w:rPr>
              <w:tab/>
            </w:r>
            <w:r w:rsidR="008822D5" w:rsidRPr="00466CB4">
              <w:rPr>
                <w:rStyle w:val="Hipervnculo"/>
                <w:rFonts w:ascii="Palatino Linotype" w:hAnsi="Palatino Linotype"/>
                <w:b/>
                <w:i/>
                <w:noProof/>
              </w:rPr>
              <w:t>De los documentos ah hoc</w:t>
            </w:r>
            <w:r w:rsidR="008822D5" w:rsidRPr="00466CB4">
              <w:rPr>
                <w:noProof/>
                <w:webHidden/>
              </w:rPr>
              <w:tab/>
            </w:r>
            <w:r w:rsidR="008822D5" w:rsidRPr="00466CB4">
              <w:rPr>
                <w:noProof/>
                <w:webHidden/>
              </w:rPr>
              <w:fldChar w:fldCharType="begin"/>
            </w:r>
            <w:r w:rsidR="008822D5" w:rsidRPr="00466CB4">
              <w:rPr>
                <w:noProof/>
                <w:webHidden/>
              </w:rPr>
              <w:instrText xml:space="preserve"> PAGEREF _Toc63412902 \h </w:instrText>
            </w:r>
            <w:r w:rsidR="008822D5" w:rsidRPr="00466CB4">
              <w:rPr>
                <w:noProof/>
                <w:webHidden/>
              </w:rPr>
            </w:r>
            <w:r w:rsidR="008822D5" w:rsidRPr="00466CB4">
              <w:rPr>
                <w:noProof/>
                <w:webHidden/>
              </w:rPr>
              <w:fldChar w:fldCharType="separate"/>
            </w:r>
            <w:r w:rsidR="008822D5" w:rsidRPr="00466CB4">
              <w:rPr>
                <w:noProof/>
                <w:webHidden/>
              </w:rPr>
              <w:t>24</w:t>
            </w:r>
            <w:r w:rsidR="008822D5" w:rsidRPr="00466CB4">
              <w:rPr>
                <w:noProof/>
                <w:webHidden/>
              </w:rPr>
              <w:fldChar w:fldCharType="end"/>
            </w:r>
          </w:hyperlink>
        </w:p>
        <w:p w:rsidR="008822D5" w:rsidRPr="00466CB4" w:rsidRDefault="00D27BF4">
          <w:pPr>
            <w:pStyle w:val="TDC1"/>
            <w:tabs>
              <w:tab w:val="left" w:pos="660"/>
              <w:tab w:val="right" w:leader="dot" w:pos="8827"/>
            </w:tabs>
            <w:rPr>
              <w:noProof/>
            </w:rPr>
          </w:pPr>
          <w:hyperlink w:anchor="_Toc63412903" w:history="1">
            <w:r w:rsidR="008822D5" w:rsidRPr="00466CB4">
              <w:rPr>
                <w:rStyle w:val="Hipervnculo"/>
                <w:rFonts w:ascii="Palatino Linotype" w:eastAsia="MS Mincho" w:hAnsi="Palatino Linotype"/>
                <w:b/>
                <w:i/>
                <w:noProof/>
                <w:lang w:val="es-ES_tradnl" w:eastAsia="es-ES"/>
              </w:rPr>
              <w:t>C)</w:t>
            </w:r>
            <w:r w:rsidR="008822D5" w:rsidRPr="00466CB4">
              <w:rPr>
                <w:noProof/>
              </w:rPr>
              <w:tab/>
            </w:r>
            <w:r w:rsidR="008822D5" w:rsidRPr="00466CB4">
              <w:rPr>
                <w:rStyle w:val="Hipervnculo"/>
                <w:rFonts w:ascii="Palatino Linotype" w:eastAsia="MS Mincho" w:hAnsi="Palatino Linotype"/>
                <w:b/>
                <w:i/>
                <w:noProof/>
                <w:lang w:val="es-ES_tradnl" w:eastAsia="es-ES"/>
              </w:rPr>
              <w:t>De la</w:t>
            </w:r>
            <w:r w:rsidR="008822D5" w:rsidRPr="00466CB4">
              <w:rPr>
                <w:rStyle w:val="Hipervnculo"/>
                <w:rFonts w:ascii="Palatino Linotype" w:eastAsia="MS Mincho" w:hAnsi="Palatino Linotype"/>
                <w:b/>
                <w:noProof/>
                <w:lang w:val="es-ES_tradnl" w:eastAsia="es-ES"/>
              </w:rPr>
              <w:t xml:space="preserve"> </w:t>
            </w:r>
            <w:r w:rsidR="008822D5" w:rsidRPr="00466CB4">
              <w:rPr>
                <w:rStyle w:val="Hipervnculo"/>
                <w:rFonts w:ascii="Palatino Linotype" w:eastAsia="MS Mincho" w:hAnsi="Palatino Linotype"/>
                <w:b/>
                <w:i/>
                <w:noProof/>
                <w:lang w:val="es-ES_tradnl" w:eastAsia="es-ES"/>
              </w:rPr>
              <w:t>adjudicación directa, invitación restringida y licitación</w:t>
            </w:r>
            <w:r w:rsidR="008822D5" w:rsidRPr="00466CB4">
              <w:rPr>
                <w:noProof/>
                <w:webHidden/>
              </w:rPr>
              <w:tab/>
            </w:r>
            <w:r w:rsidR="008822D5" w:rsidRPr="00466CB4">
              <w:rPr>
                <w:noProof/>
                <w:webHidden/>
              </w:rPr>
              <w:fldChar w:fldCharType="begin"/>
            </w:r>
            <w:r w:rsidR="008822D5" w:rsidRPr="00466CB4">
              <w:rPr>
                <w:noProof/>
                <w:webHidden/>
              </w:rPr>
              <w:instrText xml:space="preserve"> PAGEREF _Toc63412903 \h </w:instrText>
            </w:r>
            <w:r w:rsidR="008822D5" w:rsidRPr="00466CB4">
              <w:rPr>
                <w:noProof/>
                <w:webHidden/>
              </w:rPr>
            </w:r>
            <w:r w:rsidR="008822D5" w:rsidRPr="00466CB4">
              <w:rPr>
                <w:noProof/>
                <w:webHidden/>
              </w:rPr>
              <w:fldChar w:fldCharType="separate"/>
            </w:r>
            <w:r w:rsidR="008822D5" w:rsidRPr="00466CB4">
              <w:rPr>
                <w:noProof/>
                <w:webHidden/>
              </w:rPr>
              <w:t>25</w:t>
            </w:r>
            <w:r w:rsidR="008822D5" w:rsidRPr="00466CB4">
              <w:rPr>
                <w:noProof/>
                <w:webHidden/>
              </w:rPr>
              <w:fldChar w:fldCharType="end"/>
            </w:r>
          </w:hyperlink>
        </w:p>
        <w:p w:rsidR="008822D5" w:rsidRPr="00466CB4" w:rsidRDefault="00D27BF4">
          <w:pPr>
            <w:pStyle w:val="TDC1"/>
            <w:tabs>
              <w:tab w:val="right" w:leader="dot" w:pos="8827"/>
            </w:tabs>
            <w:rPr>
              <w:noProof/>
            </w:rPr>
          </w:pPr>
          <w:hyperlink w:anchor="_Toc63412904" w:history="1">
            <w:r w:rsidR="008822D5" w:rsidRPr="00466CB4">
              <w:rPr>
                <w:rStyle w:val="Hipervnculo"/>
                <w:rFonts w:ascii="Palatino Linotype" w:eastAsia="MS Mincho" w:hAnsi="Palatino Linotype" w:cstheme="majorBidi"/>
                <w:b/>
                <w:noProof/>
                <w:lang w:val="es-ES_tradnl" w:eastAsia="es-ES"/>
              </w:rPr>
              <w:t>SEXTO. De la versión pública.</w:t>
            </w:r>
            <w:r w:rsidR="008822D5" w:rsidRPr="00466CB4">
              <w:rPr>
                <w:noProof/>
                <w:webHidden/>
              </w:rPr>
              <w:tab/>
            </w:r>
            <w:r w:rsidR="008822D5" w:rsidRPr="00466CB4">
              <w:rPr>
                <w:noProof/>
                <w:webHidden/>
              </w:rPr>
              <w:fldChar w:fldCharType="begin"/>
            </w:r>
            <w:r w:rsidR="008822D5" w:rsidRPr="00466CB4">
              <w:rPr>
                <w:noProof/>
                <w:webHidden/>
              </w:rPr>
              <w:instrText xml:space="preserve"> PAGEREF _Toc63412904 \h </w:instrText>
            </w:r>
            <w:r w:rsidR="008822D5" w:rsidRPr="00466CB4">
              <w:rPr>
                <w:noProof/>
                <w:webHidden/>
              </w:rPr>
            </w:r>
            <w:r w:rsidR="008822D5" w:rsidRPr="00466CB4">
              <w:rPr>
                <w:noProof/>
                <w:webHidden/>
              </w:rPr>
              <w:fldChar w:fldCharType="separate"/>
            </w:r>
            <w:r w:rsidR="008822D5" w:rsidRPr="00466CB4">
              <w:rPr>
                <w:noProof/>
                <w:webHidden/>
              </w:rPr>
              <w:t>28</w:t>
            </w:r>
            <w:r w:rsidR="008822D5" w:rsidRPr="00466CB4">
              <w:rPr>
                <w:noProof/>
                <w:webHidden/>
              </w:rPr>
              <w:fldChar w:fldCharType="end"/>
            </w:r>
          </w:hyperlink>
        </w:p>
        <w:p w:rsidR="008822D5" w:rsidRPr="00466CB4" w:rsidRDefault="00D27BF4">
          <w:pPr>
            <w:pStyle w:val="TDC1"/>
            <w:tabs>
              <w:tab w:val="right" w:leader="dot" w:pos="8827"/>
            </w:tabs>
            <w:rPr>
              <w:noProof/>
            </w:rPr>
          </w:pPr>
          <w:hyperlink w:anchor="_Toc63412905" w:history="1">
            <w:r w:rsidR="008822D5" w:rsidRPr="00466CB4">
              <w:rPr>
                <w:rStyle w:val="Hipervnculo"/>
                <w:rFonts w:ascii="Palatino Linotype" w:eastAsia="Calibri" w:hAnsi="Palatino Linotype" w:cs="Times New Roman"/>
                <w:b/>
                <w:noProof/>
                <w:lang w:val="es-ES" w:eastAsia="es-ES"/>
              </w:rPr>
              <w:t>R E S O L U T I V O S</w:t>
            </w:r>
            <w:r w:rsidR="008822D5" w:rsidRPr="00466CB4">
              <w:rPr>
                <w:noProof/>
                <w:webHidden/>
              </w:rPr>
              <w:tab/>
            </w:r>
            <w:r w:rsidR="008822D5" w:rsidRPr="00466CB4">
              <w:rPr>
                <w:noProof/>
                <w:webHidden/>
              </w:rPr>
              <w:fldChar w:fldCharType="begin"/>
            </w:r>
            <w:r w:rsidR="008822D5" w:rsidRPr="00466CB4">
              <w:rPr>
                <w:noProof/>
                <w:webHidden/>
              </w:rPr>
              <w:instrText xml:space="preserve"> PAGEREF _Toc63412905 \h </w:instrText>
            </w:r>
            <w:r w:rsidR="008822D5" w:rsidRPr="00466CB4">
              <w:rPr>
                <w:noProof/>
                <w:webHidden/>
              </w:rPr>
            </w:r>
            <w:r w:rsidR="008822D5" w:rsidRPr="00466CB4">
              <w:rPr>
                <w:noProof/>
                <w:webHidden/>
              </w:rPr>
              <w:fldChar w:fldCharType="separate"/>
            </w:r>
            <w:r w:rsidR="008822D5" w:rsidRPr="00466CB4">
              <w:rPr>
                <w:noProof/>
                <w:webHidden/>
              </w:rPr>
              <w:t>41</w:t>
            </w:r>
            <w:r w:rsidR="008822D5" w:rsidRPr="00466CB4">
              <w:rPr>
                <w:noProof/>
                <w:webHidden/>
              </w:rPr>
              <w:fldChar w:fldCharType="end"/>
            </w:r>
          </w:hyperlink>
        </w:p>
        <w:p w:rsidR="00032142" w:rsidRPr="00466CB4" w:rsidRDefault="00032142" w:rsidP="00032142">
          <w:pPr>
            <w:spacing w:line="360" w:lineRule="auto"/>
            <w:jc w:val="both"/>
          </w:pPr>
          <w:r w:rsidRPr="00466CB4">
            <w:rPr>
              <w:b/>
              <w:bCs/>
              <w:lang w:val="es-ES"/>
            </w:rPr>
            <w:fldChar w:fldCharType="end"/>
          </w:r>
        </w:p>
      </w:sdtContent>
    </w:sdt>
    <w:p w:rsidR="00032142" w:rsidRPr="00466CB4" w:rsidRDefault="00032142" w:rsidP="00032142">
      <w:pPr>
        <w:spacing w:before="240" w:after="240" w:line="360" w:lineRule="auto"/>
        <w:jc w:val="both"/>
        <w:rPr>
          <w:rFonts w:ascii="Palatino Linotype" w:eastAsia="MS Mincho" w:hAnsi="Palatino Linotype" w:cs="Times New Roman"/>
          <w:sz w:val="24"/>
          <w:szCs w:val="24"/>
          <w:lang w:val="es-ES_tradnl" w:eastAsia="es-ES"/>
        </w:rPr>
      </w:pPr>
    </w:p>
    <w:p w:rsidR="00032142" w:rsidRPr="00466CB4" w:rsidRDefault="00032142" w:rsidP="00032142">
      <w:pPr>
        <w:spacing w:before="240" w:after="240" w:line="360" w:lineRule="auto"/>
        <w:jc w:val="both"/>
        <w:rPr>
          <w:rFonts w:ascii="Palatino Linotype" w:eastAsia="MS Mincho" w:hAnsi="Palatino Linotype" w:cs="Times New Roman"/>
          <w:sz w:val="24"/>
          <w:szCs w:val="24"/>
          <w:lang w:val="es-ES_tradnl" w:eastAsia="es-ES"/>
        </w:rPr>
      </w:pPr>
    </w:p>
    <w:p w:rsidR="00032142" w:rsidRPr="00466CB4" w:rsidRDefault="00032142" w:rsidP="00032142">
      <w:pPr>
        <w:spacing w:before="240" w:after="240" w:line="360" w:lineRule="auto"/>
        <w:jc w:val="both"/>
        <w:rPr>
          <w:rFonts w:ascii="Palatino Linotype" w:eastAsia="MS Mincho" w:hAnsi="Palatino Linotype" w:cs="Times New Roman"/>
          <w:sz w:val="24"/>
          <w:szCs w:val="24"/>
          <w:lang w:val="es-ES_tradnl" w:eastAsia="es-ES"/>
        </w:rPr>
      </w:pPr>
    </w:p>
    <w:p w:rsidR="00032142" w:rsidRPr="00466CB4" w:rsidRDefault="00032142" w:rsidP="00032142">
      <w:pPr>
        <w:spacing w:before="240" w:after="240" w:line="360" w:lineRule="auto"/>
        <w:jc w:val="both"/>
        <w:rPr>
          <w:rFonts w:ascii="Palatino Linotype" w:eastAsia="MS Mincho" w:hAnsi="Palatino Linotype" w:cs="Times New Roman"/>
          <w:sz w:val="24"/>
          <w:szCs w:val="24"/>
          <w:lang w:val="es-ES_tradnl" w:eastAsia="es-ES"/>
        </w:rPr>
      </w:pPr>
      <w:r w:rsidRPr="00466CB4">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 fecha diez (10) de febrero de dos mil veintiuno.</w:t>
      </w:r>
    </w:p>
    <w:p w:rsidR="00032142" w:rsidRPr="00466CB4" w:rsidRDefault="00032142" w:rsidP="00032142">
      <w:pPr>
        <w:spacing w:before="240" w:after="360" w:line="360" w:lineRule="auto"/>
        <w:jc w:val="both"/>
        <w:rPr>
          <w:rFonts w:ascii="Palatino Linotype" w:eastAsia="MS Mincho" w:hAnsi="Palatino Linotype" w:cs="Times New Roman"/>
          <w:sz w:val="24"/>
          <w:szCs w:val="24"/>
          <w:lang w:val="es-ES_tradnl" w:eastAsia="es-ES"/>
        </w:rPr>
      </w:pPr>
      <w:r w:rsidRPr="00466CB4">
        <w:rPr>
          <w:rFonts w:ascii="Palatino Linotype" w:eastAsia="MS Mincho" w:hAnsi="Palatino Linotype" w:cs="Times New Roman"/>
          <w:b/>
          <w:sz w:val="24"/>
          <w:szCs w:val="24"/>
          <w:lang w:val="es-ES_tradnl" w:eastAsia="es-ES"/>
        </w:rPr>
        <w:t>VISTOS</w:t>
      </w:r>
      <w:r w:rsidRPr="00466CB4">
        <w:rPr>
          <w:rFonts w:ascii="Palatino Linotype" w:eastAsia="MS Mincho" w:hAnsi="Palatino Linotype" w:cs="Times New Roman"/>
          <w:sz w:val="24"/>
          <w:szCs w:val="24"/>
          <w:lang w:val="es-ES_tradnl" w:eastAsia="es-ES"/>
        </w:rPr>
        <w:t xml:space="preserve"> los expedientes electrónicos formados con motivo de los recursos de revisión</w:t>
      </w:r>
      <w:r w:rsidRPr="00466CB4">
        <w:rPr>
          <w:rFonts w:ascii="Palatino Linotype" w:eastAsia="MS Mincho" w:hAnsi="Palatino Linotype" w:cs="Arial"/>
          <w:b/>
          <w:bCs/>
          <w:sz w:val="24"/>
          <w:szCs w:val="24"/>
          <w:lang w:val="es-ES_tradnl" w:eastAsia="es-ES"/>
        </w:rPr>
        <w:t xml:space="preserve">, </w:t>
      </w:r>
      <w:r w:rsidR="00290F83">
        <w:rPr>
          <w:rFonts w:ascii="Palatino Linotype" w:eastAsia="MS Mincho" w:hAnsi="Palatino Linotype" w:cs="Arial"/>
          <w:b/>
          <w:bCs/>
          <w:sz w:val="24"/>
          <w:szCs w:val="24"/>
          <w:lang w:val="es-ES_tradnl" w:eastAsia="es-ES"/>
        </w:rPr>
        <w:t>05838</w:t>
      </w:r>
      <w:r w:rsidRPr="00466CB4">
        <w:rPr>
          <w:rFonts w:ascii="Palatino Linotype" w:eastAsia="MS Mincho" w:hAnsi="Palatino Linotype" w:cs="Arial"/>
          <w:b/>
          <w:bCs/>
          <w:sz w:val="24"/>
          <w:szCs w:val="24"/>
          <w:lang w:val="es-ES_tradnl" w:eastAsia="es-ES"/>
        </w:rPr>
        <w:t xml:space="preserve">/INFOEM/IP/RR/2020,  05841/INFOEM/IP/RR/2020 y 05842/INFOEM/IP/RR/2020 </w:t>
      </w:r>
      <w:r w:rsidRPr="00466CB4">
        <w:rPr>
          <w:rFonts w:ascii="Palatino Linotype" w:eastAsia="MS Mincho" w:hAnsi="Palatino Linotype" w:cs="Times New Roman"/>
          <w:sz w:val="24"/>
          <w:szCs w:val="24"/>
          <w:lang w:val="es-ES_tradnl" w:eastAsia="es-ES"/>
        </w:rPr>
        <w:t>promovidos por</w:t>
      </w:r>
      <w:r w:rsidRPr="00466CB4">
        <w:rPr>
          <w:rFonts w:ascii="Palatino Linotype" w:eastAsia="MS Mincho" w:hAnsi="Palatino Linotype" w:cs="Times New Roman"/>
          <w:b/>
          <w:sz w:val="24"/>
          <w:szCs w:val="24"/>
          <w:lang w:val="es-ES_tradnl" w:eastAsia="es-ES"/>
        </w:rPr>
        <w:t xml:space="preserve"> </w:t>
      </w:r>
      <w:r w:rsidR="00652CD7" w:rsidRPr="00652CD7">
        <w:rPr>
          <w:rFonts w:ascii="Palatino Linotype" w:eastAsia="MS Mincho" w:hAnsi="Palatino Linotype" w:cs="Times New Roman"/>
          <w:b/>
          <w:sz w:val="24"/>
          <w:szCs w:val="24"/>
          <w:highlight w:val="black"/>
          <w:lang w:val="es-ES_tradnl" w:eastAsia="es-ES"/>
        </w:rPr>
        <w:t>-----------------------------------</w:t>
      </w:r>
      <w:r w:rsidRPr="00466CB4">
        <w:rPr>
          <w:rFonts w:ascii="Palatino Linotype" w:eastAsia="MS Mincho" w:hAnsi="Palatino Linotype" w:cs="Times New Roman"/>
          <w:b/>
          <w:sz w:val="24"/>
          <w:szCs w:val="24"/>
          <w:lang w:eastAsia="es-ES"/>
        </w:rPr>
        <w:t xml:space="preserve">, </w:t>
      </w:r>
      <w:r w:rsidRPr="00466CB4">
        <w:rPr>
          <w:rFonts w:ascii="Palatino Linotype" w:eastAsia="MS Mincho" w:hAnsi="Palatino Linotype" w:cs="Times New Roman"/>
          <w:sz w:val="24"/>
          <w:szCs w:val="24"/>
          <w:lang w:eastAsia="es-ES"/>
        </w:rPr>
        <w:t>por lo que en lo sucesivo será identificado en su calidad</w:t>
      </w:r>
      <w:r w:rsidRPr="00466CB4">
        <w:rPr>
          <w:rFonts w:ascii="Palatino Linotype" w:eastAsia="MS Mincho" w:hAnsi="Palatino Linotype" w:cs="Times New Roman"/>
          <w:sz w:val="24"/>
          <w:szCs w:val="24"/>
          <w:lang w:val="es-ES_tradnl" w:eastAsia="es-ES"/>
        </w:rPr>
        <w:t xml:space="preserve"> </w:t>
      </w:r>
      <w:r w:rsidRPr="00466CB4">
        <w:rPr>
          <w:rFonts w:ascii="Palatino Linotype" w:eastAsia="MS Mincho" w:hAnsi="Palatino Linotype" w:cs="Times New Roman"/>
          <w:sz w:val="24"/>
          <w:szCs w:val="24"/>
          <w:lang w:eastAsia="es-ES"/>
        </w:rPr>
        <w:t xml:space="preserve">de </w:t>
      </w:r>
      <w:r w:rsidRPr="00466CB4">
        <w:rPr>
          <w:rFonts w:ascii="Palatino Linotype" w:eastAsia="MS Mincho" w:hAnsi="Palatino Linotype" w:cs="Times New Roman"/>
          <w:b/>
          <w:sz w:val="24"/>
          <w:szCs w:val="24"/>
          <w:lang w:eastAsia="es-ES"/>
        </w:rPr>
        <w:t>RECURRENTE</w:t>
      </w:r>
      <w:r w:rsidRPr="00466CB4">
        <w:rPr>
          <w:rFonts w:ascii="Palatino Linotype" w:eastAsia="MS Mincho" w:hAnsi="Palatino Linotype" w:cs="Arial"/>
          <w:sz w:val="24"/>
          <w:szCs w:val="24"/>
          <w:lang w:val="es-ES_tradnl" w:eastAsia="es-ES"/>
        </w:rPr>
        <w:t>, en contra de la</w:t>
      </w:r>
      <w:r w:rsidR="00C672A5" w:rsidRPr="00466CB4">
        <w:rPr>
          <w:rFonts w:ascii="Palatino Linotype" w:eastAsia="MS Mincho" w:hAnsi="Palatino Linotype" w:cs="Arial"/>
          <w:sz w:val="24"/>
          <w:szCs w:val="24"/>
          <w:lang w:val="es-ES_tradnl" w:eastAsia="es-ES"/>
        </w:rPr>
        <w:t>s</w:t>
      </w:r>
      <w:r w:rsidRPr="00466CB4">
        <w:rPr>
          <w:rFonts w:ascii="Palatino Linotype" w:eastAsia="MS Mincho" w:hAnsi="Palatino Linotype" w:cs="Arial"/>
          <w:sz w:val="24"/>
          <w:szCs w:val="24"/>
          <w:lang w:val="es-ES_tradnl" w:eastAsia="es-ES"/>
        </w:rPr>
        <w:t xml:space="preserve"> respuesta</w:t>
      </w:r>
      <w:r w:rsidR="00C672A5" w:rsidRPr="00466CB4">
        <w:rPr>
          <w:rFonts w:ascii="Palatino Linotype" w:eastAsia="MS Mincho" w:hAnsi="Palatino Linotype" w:cs="Arial"/>
          <w:sz w:val="24"/>
          <w:szCs w:val="24"/>
          <w:lang w:val="es-ES_tradnl" w:eastAsia="es-ES"/>
        </w:rPr>
        <w:t>s</w:t>
      </w:r>
      <w:r w:rsidRPr="00466CB4">
        <w:rPr>
          <w:rFonts w:ascii="Palatino Linotype" w:eastAsia="MS Mincho" w:hAnsi="Palatino Linotype" w:cs="Arial"/>
          <w:sz w:val="24"/>
          <w:szCs w:val="24"/>
          <w:lang w:val="es-ES_tradnl" w:eastAsia="es-ES"/>
        </w:rPr>
        <w:t xml:space="preserve"> de </w:t>
      </w:r>
      <w:r w:rsidRPr="00466CB4">
        <w:rPr>
          <w:rFonts w:ascii="Palatino Linotype" w:eastAsia="MS Mincho" w:hAnsi="Palatino Linotype" w:cs="Arial"/>
          <w:b/>
          <w:sz w:val="24"/>
          <w:szCs w:val="24"/>
          <w:lang w:val="es-ES_tradnl" w:eastAsia="es-ES"/>
        </w:rPr>
        <w:t xml:space="preserve">Instituto </w:t>
      </w:r>
      <w:r w:rsidR="00AA2F8A" w:rsidRPr="00466CB4">
        <w:rPr>
          <w:rFonts w:ascii="Palatino Linotype" w:eastAsia="MS Mincho" w:hAnsi="Palatino Linotype" w:cs="Arial"/>
          <w:b/>
          <w:sz w:val="24"/>
          <w:szCs w:val="24"/>
          <w:lang w:val="es-ES_tradnl" w:eastAsia="es-ES"/>
        </w:rPr>
        <w:t>de Salud</w:t>
      </w:r>
      <w:r w:rsidRPr="00466CB4">
        <w:rPr>
          <w:rFonts w:ascii="Palatino Linotype" w:eastAsia="MS Mincho" w:hAnsi="Palatino Linotype" w:cs="Arial"/>
          <w:b/>
          <w:sz w:val="24"/>
          <w:szCs w:val="24"/>
          <w:lang w:val="es-ES_tradnl" w:eastAsia="es-ES"/>
        </w:rPr>
        <w:t xml:space="preserve"> del Estado de México</w:t>
      </w:r>
      <w:r w:rsidRPr="00466CB4">
        <w:rPr>
          <w:rFonts w:ascii="Palatino Linotype" w:eastAsia="MS Mincho" w:hAnsi="Palatino Linotype" w:cs="Arial"/>
          <w:b/>
          <w:bCs/>
          <w:sz w:val="24"/>
          <w:szCs w:val="24"/>
          <w:lang w:eastAsia="es-ES"/>
        </w:rPr>
        <w:t>,</w:t>
      </w:r>
      <w:r w:rsidRPr="00466CB4">
        <w:rPr>
          <w:rFonts w:ascii="Palatino Linotype" w:eastAsia="MS Mincho" w:hAnsi="Palatino Linotype" w:cs="Arial"/>
          <w:sz w:val="24"/>
          <w:szCs w:val="24"/>
          <w:lang w:val="es-ES_tradnl" w:eastAsia="es-ES"/>
        </w:rPr>
        <w:t xml:space="preserve"> </w:t>
      </w:r>
      <w:r w:rsidRPr="00466CB4">
        <w:rPr>
          <w:rFonts w:ascii="Palatino Linotype" w:eastAsia="MS Mincho" w:hAnsi="Palatino Linotype" w:cs="Times New Roman"/>
          <w:sz w:val="24"/>
          <w:szCs w:val="24"/>
          <w:lang w:val="es-ES_tradnl" w:eastAsia="es-ES"/>
        </w:rPr>
        <w:t>en lo sucesivo el</w:t>
      </w:r>
      <w:r w:rsidRPr="00466CB4">
        <w:rPr>
          <w:rFonts w:ascii="Palatino Linotype" w:eastAsia="MS Mincho" w:hAnsi="Palatino Linotype" w:cs="Times New Roman"/>
          <w:b/>
          <w:sz w:val="24"/>
          <w:szCs w:val="24"/>
          <w:lang w:val="es-ES_tradnl" w:eastAsia="es-ES"/>
        </w:rPr>
        <w:t xml:space="preserve"> SUJETO OBLIGADO, </w:t>
      </w:r>
      <w:r w:rsidRPr="00466CB4">
        <w:rPr>
          <w:rFonts w:ascii="Palatino Linotype" w:eastAsia="MS Mincho" w:hAnsi="Palatino Linotype" w:cs="Times New Roman"/>
          <w:sz w:val="24"/>
          <w:szCs w:val="24"/>
          <w:lang w:val="es-ES_tradnl" w:eastAsia="es-ES"/>
        </w:rPr>
        <w:t>se procede a dictar la presente resolución, con base en los siguientes:</w:t>
      </w:r>
    </w:p>
    <w:p w:rsidR="00032142" w:rsidRPr="00466CB4" w:rsidRDefault="00032142" w:rsidP="00032142">
      <w:pPr>
        <w:keepNext/>
        <w:keepLines/>
        <w:spacing w:before="240" w:after="0" w:line="360" w:lineRule="auto"/>
        <w:jc w:val="center"/>
        <w:outlineLvl w:val="0"/>
        <w:rPr>
          <w:rFonts w:ascii="Palatino Linotype" w:eastAsia="MS Gothic" w:hAnsi="Palatino Linotype" w:cs="Times New Roman"/>
          <w:b/>
          <w:sz w:val="24"/>
          <w:szCs w:val="32"/>
        </w:rPr>
      </w:pPr>
      <w:r w:rsidRPr="00466CB4">
        <w:rPr>
          <w:rFonts w:ascii="Palatino Linotype" w:eastAsia="MS Gothic" w:hAnsi="Palatino Linotype" w:cs="Times New Roman"/>
          <w:b/>
          <w:sz w:val="24"/>
          <w:szCs w:val="32"/>
        </w:rPr>
        <w:t xml:space="preserve"> </w:t>
      </w:r>
      <w:bookmarkStart w:id="0" w:name="_Toc63412892"/>
      <w:r w:rsidRPr="00466CB4">
        <w:rPr>
          <w:rFonts w:ascii="Palatino Linotype" w:eastAsia="MS Gothic" w:hAnsi="Palatino Linotype" w:cs="Times New Roman"/>
          <w:b/>
          <w:sz w:val="24"/>
          <w:szCs w:val="32"/>
        </w:rPr>
        <w:t>A N T E C E D E N T E S</w:t>
      </w:r>
      <w:bookmarkEnd w:id="0"/>
    </w:p>
    <w:p w:rsidR="00032142" w:rsidRPr="00466CB4" w:rsidRDefault="00032142" w:rsidP="00032142">
      <w:pPr>
        <w:spacing w:before="240" w:after="240" w:line="360" w:lineRule="auto"/>
        <w:contextualSpacing/>
        <w:jc w:val="both"/>
        <w:rPr>
          <w:rFonts w:ascii="Palatino Linotype" w:eastAsia="Calibri" w:hAnsi="Palatino Linotype" w:cs="Arial"/>
          <w:sz w:val="24"/>
          <w:szCs w:val="24"/>
          <w:lang w:val="es-ES" w:eastAsia="es-ES"/>
        </w:rPr>
      </w:pPr>
    </w:p>
    <w:p w:rsidR="00032142" w:rsidRPr="00466CB4" w:rsidRDefault="00032142" w:rsidP="00032142">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466CB4">
        <w:rPr>
          <w:rFonts w:ascii="Palatino Linotype" w:eastAsia="Calibri" w:hAnsi="Palatino Linotype" w:cs="Arial"/>
          <w:sz w:val="24"/>
          <w:szCs w:val="24"/>
          <w:lang w:val="es-ES" w:eastAsia="es-ES"/>
        </w:rPr>
        <w:t xml:space="preserve">El día </w:t>
      </w:r>
      <w:r w:rsidR="00C672A5" w:rsidRPr="00466CB4">
        <w:rPr>
          <w:rFonts w:ascii="Palatino Linotype" w:eastAsia="Calibri" w:hAnsi="Palatino Linotype" w:cs="Arial"/>
          <w:b/>
          <w:sz w:val="24"/>
          <w:szCs w:val="24"/>
          <w:lang w:val="es-ES" w:eastAsia="es-ES"/>
        </w:rPr>
        <w:t>quince (15</w:t>
      </w:r>
      <w:r w:rsidRPr="00466CB4">
        <w:rPr>
          <w:rFonts w:ascii="Palatino Linotype" w:eastAsia="Calibri" w:hAnsi="Palatino Linotype" w:cs="Arial"/>
          <w:b/>
          <w:sz w:val="24"/>
          <w:szCs w:val="24"/>
          <w:lang w:val="es-ES" w:eastAsia="es-ES"/>
        </w:rPr>
        <w:t xml:space="preserve">) </w:t>
      </w:r>
      <w:r w:rsidRPr="00466CB4">
        <w:rPr>
          <w:rFonts w:ascii="Palatino Linotype" w:eastAsia="Times New Roman" w:hAnsi="Palatino Linotype" w:cs="Arial"/>
          <w:b/>
          <w:sz w:val="24"/>
          <w:szCs w:val="24"/>
          <w:lang w:val="es-ES" w:eastAsia="es-ES"/>
        </w:rPr>
        <w:t>de octubre de dos</w:t>
      </w:r>
      <w:r w:rsidRPr="00466CB4">
        <w:rPr>
          <w:rFonts w:ascii="Palatino Linotype" w:eastAsia="Calibri" w:hAnsi="Palatino Linotype" w:cs="Arial"/>
          <w:sz w:val="24"/>
          <w:szCs w:val="24"/>
          <w:lang w:val="es-ES" w:eastAsia="es-ES"/>
        </w:rPr>
        <w:t xml:space="preserve"> mil veinte,</w:t>
      </w:r>
      <w:r w:rsidRPr="00466CB4">
        <w:rPr>
          <w:rFonts w:ascii="Palatino Linotype" w:eastAsia="Calibri" w:hAnsi="Palatino Linotype" w:cs="Times New Roman"/>
          <w:sz w:val="24"/>
          <w:szCs w:val="24"/>
          <w:lang w:val="es-ES" w:eastAsia="es-ES"/>
        </w:rPr>
        <w:t xml:space="preserve"> se presentó </w:t>
      </w:r>
      <w:r w:rsidRPr="00466CB4">
        <w:rPr>
          <w:rFonts w:ascii="Palatino Linotype" w:eastAsia="Calibri" w:hAnsi="Palatino Linotype" w:cs="Arial"/>
          <w:sz w:val="24"/>
          <w:szCs w:val="24"/>
          <w:lang w:val="es-ES" w:eastAsia="es-ES"/>
        </w:rPr>
        <w:t xml:space="preserve">ante el </w:t>
      </w:r>
      <w:r w:rsidRPr="00466CB4">
        <w:rPr>
          <w:rFonts w:ascii="Palatino Linotype" w:eastAsia="Calibri" w:hAnsi="Palatino Linotype" w:cs="Arial"/>
          <w:b/>
          <w:sz w:val="24"/>
          <w:szCs w:val="24"/>
          <w:lang w:val="es-ES" w:eastAsia="es-ES"/>
        </w:rPr>
        <w:t>SUJETO OBLIGADO</w:t>
      </w:r>
      <w:r w:rsidRPr="00466CB4">
        <w:rPr>
          <w:rFonts w:ascii="Palatino Linotype" w:eastAsia="Calibri" w:hAnsi="Palatino Linotype" w:cs="Arial"/>
          <w:sz w:val="24"/>
          <w:szCs w:val="24"/>
          <w:lang w:val="es-ES_tradnl" w:eastAsia="es-ES"/>
        </w:rPr>
        <w:t xml:space="preserve"> vía </w:t>
      </w:r>
      <w:r w:rsidRPr="00466CB4">
        <w:rPr>
          <w:rFonts w:ascii="Palatino Linotype" w:eastAsia="Calibri" w:hAnsi="Palatino Linotype" w:cs="Arial"/>
          <w:sz w:val="24"/>
          <w:szCs w:val="24"/>
          <w:lang w:val="es-ES" w:eastAsia="es-ES"/>
        </w:rPr>
        <w:t xml:space="preserve">Sistema de Acceso a la Información Mexiquense </w:t>
      </w:r>
      <w:r w:rsidRPr="00466CB4">
        <w:rPr>
          <w:rFonts w:ascii="Palatino Linotype" w:eastAsia="Calibri" w:hAnsi="Palatino Linotype" w:cs="Arial"/>
          <w:b/>
          <w:sz w:val="24"/>
          <w:szCs w:val="24"/>
          <w:lang w:val="es-ES" w:eastAsia="es-ES"/>
        </w:rPr>
        <w:t>(SAIMEX)</w:t>
      </w:r>
      <w:r w:rsidRPr="00466CB4">
        <w:rPr>
          <w:rFonts w:ascii="Palatino Linotype" w:eastAsia="Calibri" w:hAnsi="Palatino Linotype" w:cs="Arial"/>
          <w:sz w:val="24"/>
          <w:szCs w:val="24"/>
          <w:lang w:val="es-ES" w:eastAsia="es-ES"/>
        </w:rPr>
        <w:t>, la solicitud de información pública, registrada con el número</w:t>
      </w:r>
      <w:r w:rsidR="00C672A5" w:rsidRPr="00466CB4">
        <w:rPr>
          <w:rFonts w:ascii="Palatino Linotype" w:eastAsia="Calibri" w:hAnsi="Palatino Linotype" w:cs="Arial"/>
          <w:sz w:val="24"/>
          <w:szCs w:val="24"/>
          <w:lang w:val="es-ES" w:eastAsia="es-ES"/>
        </w:rPr>
        <w:t xml:space="preserve"> </w:t>
      </w:r>
      <w:hyperlink r:id="rId8" w:history="1">
        <w:r w:rsidR="00C672A5" w:rsidRPr="00466CB4">
          <w:rPr>
            <w:rStyle w:val="Hipervnculo"/>
            <w:rFonts w:ascii="Palatino Linotype" w:eastAsia="Calibri" w:hAnsi="Palatino Linotype" w:cs="Arial"/>
            <w:b/>
            <w:bCs/>
            <w:color w:val="auto"/>
            <w:sz w:val="24"/>
            <w:szCs w:val="24"/>
            <w:u w:val="none"/>
            <w:lang w:eastAsia="es-ES"/>
          </w:rPr>
          <w:t>00611/ISEM/IP/2020</w:t>
        </w:r>
      </w:hyperlink>
      <w:r w:rsidR="00C672A5" w:rsidRPr="00466CB4">
        <w:rPr>
          <w:rFonts w:ascii="Palatino Linotype" w:eastAsia="Calibri" w:hAnsi="Palatino Linotype" w:cs="Arial"/>
          <w:b/>
          <w:bCs/>
          <w:sz w:val="24"/>
          <w:szCs w:val="24"/>
          <w:lang w:eastAsia="es-ES"/>
        </w:rPr>
        <w:t xml:space="preserve">, </w:t>
      </w:r>
      <w:hyperlink r:id="rId9" w:history="1">
        <w:r w:rsidR="00C672A5" w:rsidRPr="00466CB4">
          <w:rPr>
            <w:rFonts w:ascii="Palatino Linotype" w:eastAsia="Calibri" w:hAnsi="Palatino Linotype" w:cs="Arial"/>
            <w:b/>
            <w:bCs/>
            <w:sz w:val="24"/>
            <w:szCs w:val="24"/>
            <w:lang w:eastAsia="es-ES"/>
          </w:rPr>
          <w:t>00612/ISEM/IP/2020</w:t>
        </w:r>
      </w:hyperlink>
      <w:r w:rsidR="00C672A5" w:rsidRPr="00466CB4">
        <w:rPr>
          <w:rFonts w:ascii="Palatino Linotype" w:eastAsia="Times New Roman" w:hAnsi="Palatino Linotype" w:cs="Arial"/>
          <w:b/>
          <w:bCs/>
          <w:sz w:val="24"/>
          <w:szCs w:val="24"/>
          <w:lang w:eastAsia="es-ES"/>
        </w:rPr>
        <w:t xml:space="preserve"> y</w:t>
      </w:r>
      <w:r w:rsidRPr="00466CB4">
        <w:t xml:space="preserve"> </w:t>
      </w:r>
      <w:r w:rsidR="00C672A5" w:rsidRPr="00466CB4">
        <w:t xml:space="preserve"> </w:t>
      </w:r>
      <w:hyperlink r:id="rId10" w:history="1">
        <w:r w:rsidR="00C672A5" w:rsidRPr="00466CB4">
          <w:rPr>
            <w:rFonts w:ascii="Palatino Linotype" w:eastAsia="Calibri" w:hAnsi="Palatino Linotype" w:cs="Arial"/>
            <w:b/>
            <w:bCs/>
            <w:sz w:val="24"/>
            <w:szCs w:val="24"/>
            <w:lang w:eastAsia="es-ES"/>
          </w:rPr>
          <w:t>00616/ISEM</w:t>
        </w:r>
        <w:r w:rsidRPr="00466CB4">
          <w:rPr>
            <w:rFonts w:ascii="Palatino Linotype" w:eastAsia="Calibri" w:hAnsi="Palatino Linotype" w:cs="Arial"/>
            <w:b/>
            <w:bCs/>
            <w:sz w:val="24"/>
            <w:szCs w:val="24"/>
            <w:lang w:eastAsia="es-ES"/>
          </w:rPr>
          <w:t>/IP/2020</w:t>
        </w:r>
      </w:hyperlink>
      <w:r w:rsidRPr="00466CB4">
        <w:rPr>
          <w:rFonts w:ascii="Palatino Linotype" w:eastAsia="Times New Roman" w:hAnsi="Palatino Linotype" w:cs="Arial"/>
          <w:b/>
          <w:bCs/>
          <w:sz w:val="24"/>
          <w:szCs w:val="24"/>
          <w:lang w:eastAsia="es-ES"/>
        </w:rPr>
        <w:t xml:space="preserve"> </w:t>
      </w:r>
      <w:r w:rsidRPr="00466CB4">
        <w:rPr>
          <w:rFonts w:ascii="Palatino Linotype" w:eastAsia="Calibri" w:hAnsi="Palatino Linotype" w:cs="Arial"/>
          <w:sz w:val="24"/>
          <w:szCs w:val="24"/>
          <w:lang w:val="es-ES" w:eastAsia="es-ES"/>
        </w:rPr>
        <w:t>mediante las cuales se requirió:</w:t>
      </w:r>
    </w:p>
    <w:p w:rsidR="00032142" w:rsidRPr="00466CB4" w:rsidRDefault="00032142" w:rsidP="00032142">
      <w:pPr>
        <w:spacing w:before="240" w:after="240" w:line="360" w:lineRule="auto"/>
        <w:contextualSpacing/>
        <w:jc w:val="both"/>
        <w:rPr>
          <w:rFonts w:ascii="Palatino Linotype" w:eastAsia="Calibri" w:hAnsi="Palatino Linotype" w:cs="Arial"/>
          <w:sz w:val="24"/>
          <w:szCs w:val="24"/>
          <w:lang w:val="es-ES" w:eastAsia="es-ES"/>
        </w:rPr>
      </w:pPr>
    </w:p>
    <w:p w:rsidR="00C672A5" w:rsidRPr="00466CB4" w:rsidRDefault="00D27BF4" w:rsidP="00032142">
      <w:pPr>
        <w:tabs>
          <w:tab w:val="left" w:pos="7938"/>
        </w:tabs>
        <w:spacing w:before="240" w:after="240" w:line="360" w:lineRule="auto"/>
        <w:ind w:left="567" w:right="615"/>
        <w:contextualSpacing/>
        <w:jc w:val="both"/>
        <w:rPr>
          <w:rFonts w:ascii="Palatino Linotype" w:eastAsia="Calibri" w:hAnsi="Palatino Linotype" w:cs="Arial"/>
          <w:i/>
          <w:sz w:val="24"/>
          <w:szCs w:val="24"/>
          <w:lang w:eastAsia="es-ES"/>
        </w:rPr>
      </w:pPr>
      <w:hyperlink r:id="rId11" w:history="1">
        <w:r w:rsidR="00C672A5" w:rsidRPr="00466CB4">
          <w:rPr>
            <w:rStyle w:val="Hipervnculo"/>
            <w:rFonts w:ascii="Palatino Linotype" w:eastAsia="Calibri" w:hAnsi="Palatino Linotype" w:cs="Arial"/>
            <w:b/>
            <w:bCs/>
            <w:i/>
            <w:color w:val="auto"/>
            <w:sz w:val="24"/>
            <w:szCs w:val="24"/>
            <w:u w:val="none"/>
            <w:lang w:eastAsia="es-ES"/>
          </w:rPr>
          <w:t>00611/ISEM/IP/2020</w:t>
        </w:r>
      </w:hyperlink>
    </w:p>
    <w:p w:rsidR="00C672A5" w:rsidRPr="00466CB4" w:rsidRDefault="00C672A5" w:rsidP="00032142">
      <w:pPr>
        <w:tabs>
          <w:tab w:val="left" w:pos="7938"/>
        </w:tabs>
        <w:spacing w:before="240" w:after="240" w:line="360" w:lineRule="auto"/>
        <w:ind w:left="567" w:right="615"/>
        <w:contextualSpacing/>
        <w:jc w:val="both"/>
        <w:rPr>
          <w:rFonts w:ascii="Palatino Linotype" w:eastAsia="Calibri" w:hAnsi="Palatino Linotype" w:cs="Arial"/>
          <w:i/>
          <w:sz w:val="24"/>
          <w:szCs w:val="24"/>
          <w:lang w:eastAsia="es-ES"/>
        </w:rPr>
      </w:pPr>
      <w:r w:rsidRPr="00466CB4">
        <w:rPr>
          <w:rFonts w:ascii="Palatino Linotype" w:eastAsia="Calibri" w:hAnsi="Palatino Linotype" w:cs="Arial"/>
          <w:i/>
          <w:sz w:val="24"/>
          <w:szCs w:val="24"/>
          <w:lang w:eastAsia="es-ES"/>
        </w:rPr>
        <w:t xml:space="preserve">“Solicito el listado de procedimientos de adjudicación de obra pública en sus 3 modalidades que han sido realizados por el instituto de salud del Estado de México durante el ejercicio fiscal </w:t>
      </w:r>
      <w:proofErr w:type="gramStart"/>
      <w:r w:rsidRPr="00466CB4">
        <w:rPr>
          <w:rFonts w:ascii="Palatino Linotype" w:eastAsia="Calibri" w:hAnsi="Palatino Linotype" w:cs="Arial"/>
          <w:i/>
          <w:sz w:val="24"/>
          <w:szCs w:val="24"/>
          <w:lang w:eastAsia="es-ES"/>
        </w:rPr>
        <w:t>2020”(</w:t>
      </w:r>
      <w:proofErr w:type="gramEnd"/>
      <w:r w:rsidRPr="00466CB4">
        <w:rPr>
          <w:rFonts w:ascii="Palatino Linotype" w:eastAsia="Calibri" w:hAnsi="Palatino Linotype" w:cs="Arial"/>
          <w:i/>
          <w:sz w:val="24"/>
          <w:szCs w:val="24"/>
          <w:lang w:eastAsia="es-ES"/>
        </w:rPr>
        <w:t>Sic)</w:t>
      </w:r>
    </w:p>
    <w:p w:rsidR="00C672A5" w:rsidRPr="00466CB4" w:rsidRDefault="00D27BF4" w:rsidP="00032142">
      <w:pPr>
        <w:tabs>
          <w:tab w:val="left" w:pos="7938"/>
        </w:tabs>
        <w:spacing w:before="240" w:after="240" w:line="360" w:lineRule="auto"/>
        <w:ind w:left="567" w:right="615"/>
        <w:contextualSpacing/>
        <w:jc w:val="both"/>
        <w:rPr>
          <w:rFonts w:ascii="Palatino Linotype" w:eastAsia="Calibri" w:hAnsi="Palatino Linotype" w:cs="Arial"/>
          <w:i/>
          <w:sz w:val="24"/>
          <w:szCs w:val="24"/>
          <w:lang w:eastAsia="es-ES"/>
        </w:rPr>
      </w:pPr>
      <w:hyperlink r:id="rId12" w:history="1">
        <w:r w:rsidR="00C672A5" w:rsidRPr="00466CB4">
          <w:rPr>
            <w:rStyle w:val="Hipervnculo"/>
            <w:rFonts w:ascii="Palatino Linotype" w:eastAsia="Calibri" w:hAnsi="Palatino Linotype" w:cs="Arial"/>
            <w:b/>
            <w:bCs/>
            <w:i/>
            <w:color w:val="auto"/>
            <w:sz w:val="24"/>
            <w:szCs w:val="24"/>
            <w:u w:val="none"/>
            <w:lang w:eastAsia="es-ES"/>
          </w:rPr>
          <w:t>00612/ISEM/IP/2020</w:t>
        </w:r>
      </w:hyperlink>
    </w:p>
    <w:p w:rsidR="00C672A5" w:rsidRPr="00466CB4" w:rsidRDefault="00C672A5" w:rsidP="00032142">
      <w:pPr>
        <w:tabs>
          <w:tab w:val="left" w:pos="7938"/>
        </w:tabs>
        <w:spacing w:before="240" w:after="240" w:line="360" w:lineRule="auto"/>
        <w:ind w:left="567" w:right="615"/>
        <w:contextualSpacing/>
        <w:jc w:val="both"/>
        <w:rPr>
          <w:rFonts w:ascii="Palatino Linotype" w:eastAsia="Calibri" w:hAnsi="Palatino Linotype" w:cs="Arial"/>
          <w:i/>
          <w:sz w:val="24"/>
          <w:szCs w:val="24"/>
          <w:lang w:eastAsia="es-ES"/>
        </w:rPr>
      </w:pPr>
      <w:r w:rsidRPr="00466CB4">
        <w:rPr>
          <w:rFonts w:ascii="Palatino Linotype" w:eastAsia="Calibri" w:hAnsi="Palatino Linotype" w:cs="Arial"/>
          <w:i/>
          <w:sz w:val="24"/>
          <w:szCs w:val="24"/>
          <w:lang w:eastAsia="es-ES"/>
        </w:rPr>
        <w:t xml:space="preserve">“Solicito me indiquen los montos </w:t>
      </w:r>
      <w:proofErr w:type="spellStart"/>
      <w:r w:rsidRPr="00466CB4">
        <w:rPr>
          <w:rFonts w:ascii="Palatino Linotype" w:eastAsia="Calibri" w:hAnsi="Palatino Linotype" w:cs="Arial"/>
          <w:i/>
          <w:sz w:val="24"/>
          <w:szCs w:val="24"/>
          <w:lang w:eastAsia="es-ES"/>
        </w:rPr>
        <w:t>maximos</w:t>
      </w:r>
      <w:proofErr w:type="spellEnd"/>
      <w:r w:rsidRPr="00466CB4">
        <w:rPr>
          <w:rFonts w:ascii="Palatino Linotype" w:eastAsia="Calibri" w:hAnsi="Palatino Linotype" w:cs="Arial"/>
          <w:i/>
          <w:sz w:val="24"/>
          <w:szCs w:val="24"/>
          <w:lang w:eastAsia="es-ES"/>
        </w:rPr>
        <w:t xml:space="preserve"> y mínimos para los procedimientos de adjudicación de obra pública a cargo del </w:t>
      </w:r>
      <w:proofErr w:type="spellStart"/>
      <w:r w:rsidRPr="00466CB4">
        <w:rPr>
          <w:rFonts w:ascii="Palatino Linotype" w:eastAsia="Calibri" w:hAnsi="Palatino Linotype" w:cs="Arial"/>
          <w:i/>
          <w:sz w:val="24"/>
          <w:szCs w:val="24"/>
          <w:lang w:eastAsia="es-ES"/>
        </w:rPr>
        <w:t>Isem</w:t>
      </w:r>
      <w:proofErr w:type="spellEnd"/>
      <w:r w:rsidRPr="00466CB4">
        <w:rPr>
          <w:rFonts w:ascii="Palatino Linotype" w:eastAsia="Calibri" w:hAnsi="Palatino Linotype" w:cs="Arial"/>
          <w:i/>
          <w:sz w:val="24"/>
          <w:szCs w:val="24"/>
          <w:lang w:eastAsia="es-ES"/>
        </w:rPr>
        <w:t>, para el año 2020” (Sic)</w:t>
      </w:r>
    </w:p>
    <w:p w:rsidR="00C672A5" w:rsidRPr="00466CB4" w:rsidRDefault="00C672A5" w:rsidP="00032142">
      <w:pPr>
        <w:tabs>
          <w:tab w:val="left" w:pos="7938"/>
        </w:tabs>
        <w:spacing w:before="240" w:after="240" w:line="360" w:lineRule="auto"/>
        <w:ind w:left="567" w:right="615"/>
        <w:contextualSpacing/>
        <w:jc w:val="both"/>
        <w:rPr>
          <w:rFonts w:ascii="Palatino Linotype" w:eastAsia="Calibri" w:hAnsi="Palatino Linotype" w:cs="Arial"/>
          <w:i/>
          <w:sz w:val="24"/>
          <w:szCs w:val="24"/>
          <w:lang w:eastAsia="es-ES"/>
        </w:rPr>
      </w:pPr>
    </w:p>
    <w:p w:rsidR="00C672A5" w:rsidRPr="00466CB4" w:rsidRDefault="00D27BF4" w:rsidP="00032142">
      <w:pPr>
        <w:tabs>
          <w:tab w:val="left" w:pos="7938"/>
        </w:tabs>
        <w:spacing w:before="240" w:after="240" w:line="360" w:lineRule="auto"/>
        <w:ind w:left="567" w:right="615"/>
        <w:contextualSpacing/>
        <w:jc w:val="both"/>
        <w:rPr>
          <w:rFonts w:ascii="Palatino Linotype" w:eastAsia="Calibri" w:hAnsi="Palatino Linotype" w:cs="Arial"/>
          <w:i/>
          <w:sz w:val="24"/>
          <w:szCs w:val="24"/>
          <w:lang w:eastAsia="es-ES"/>
        </w:rPr>
      </w:pPr>
      <w:hyperlink r:id="rId13" w:history="1">
        <w:r w:rsidR="00C672A5" w:rsidRPr="00466CB4">
          <w:rPr>
            <w:rStyle w:val="Hipervnculo"/>
            <w:rFonts w:ascii="Palatino Linotype" w:eastAsia="Calibri" w:hAnsi="Palatino Linotype" w:cs="Arial"/>
            <w:b/>
            <w:bCs/>
            <w:i/>
            <w:color w:val="auto"/>
            <w:sz w:val="24"/>
            <w:szCs w:val="24"/>
            <w:u w:val="none"/>
            <w:lang w:eastAsia="es-ES"/>
          </w:rPr>
          <w:t>00616/ISEM/IP/2020</w:t>
        </w:r>
      </w:hyperlink>
    </w:p>
    <w:p w:rsidR="00032142" w:rsidRPr="00466CB4" w:rsidRDefault="00032142" w:rsidP="00032142">
      <w:pPr>
        <w:tabs>
          <w:tab w:val="left" w:pos="7938"/>
        </w:tabs>
        <w:spacing w:before="240" w:after="240" w:line="360" w:lineRule="auto"/>
        <w:ind w:left="567" w:right="615"/>
        <w:contextualSpacing/>
        <w:jc w:val="both"/>
        <w:rPr>
          <w:rFonts w:ascii="Palatino Linotype" w:eastAsia="Calibri" w:hAnsi="Palatino Linotype" w:cs="Arial"/>
          <w:i/>
          <w:sz w:val="24"/>
          <w:szCs w:val="24"/>
          <w:lang w:val="es-ES" w:eastAsia="es-ES"/>
        </w:rPr>
      </w:pPr>
      <w:r w:rsidRPr="00466CB4">
        <w:rPr>
          <w:rFonts w:ascii="Palatino Linotype" w:eastAsia="Calibri" w:hAnsi="Palatino Linotype" w:cs="Arial"/>
          <w:i/>
          <w:sz w:val="24"/>
          <w:szCs w:val="24"/>
          <w:lang w:eastAsia="es-ES"/>
        </w:rPr>
        <w:t>“</w:t>
      </w:r>
      <w:r w:rsidR="00C672A5" w:rsidRPr="00466CB4">
        <w:rPr>
          <w:rFonts w:ascii="Palatino Linotype" w:eastAsia="Calibri" w:hAnsi="Palatino Linotype" w:cs="Arial"/>
          <w:i/>
          <w:sz w:val="24"/>
          <w:szCs w:val="24"/>
          <w:lang w:eastAsia="es-ES"/>
        </w:rPr>
        <w:t>Solicito me indiquen si en todos los procedimientos de adjudicación directa e invitación restringida DE OBRA PÚBLICA que se han realizado durante el ejercicio 2020, se ha solicitado a las empresas participantes su cédula de contratista vigente expedida por la autoridad competente</w:t>
      </w:r>
      <w:r w:rsidRPr="00466CB4">
        <w:rPr>
          <w:rFonts w:ascii="Palatino Linotype" w:eastAsia="Calibri" w:hAnsi="Palatino Linotype" w:cs="Arial"/>
          <w:i/>
          <w:sz w:val="24"/>
          <w:szCs w:val="24"/>
          <w:lang w:eastAsia="es-ES"/>
        </w:rPr>
        <w:t>.</w:t>
      </w:r>
      <w:r w:rsidRPr="00466CB4">
        <w:rPr>
          <w:rFonts w:ascii="Palatino Linotype" w:eastAsia="Calibri" w:hAnsi="Palatino Linotype" w:cs="Arial"/>
          <w:b/>
          <w:i/>
          <w:sz w:val="24"/>
          <w:szCs w:val="24"/>
          <w:lang w:val="es-ES" w:eastAsia="es-ES"/>
        </w:rPr>
        <w:t>”</w:t>
      </w:r>
      <w:r w:rsidRPr="00466CB4">
        <w:rPr>
          <w:rFonts w:ascii="Palatino Linotype" w:eastAsia="Calibri" w:hAnsi="Palatino Linotype" w:cs="Arial"/>
          <w:i/>
          <w:sz w:val="24"/>
          <w:szCs w:val="24"/>
          <w:lang w:val="es-ES" w:eastAsia="es-ES"/>
        </w:rPr>
        <w:t xml:space="preserve"> (Sic)</w:t>
      </w:r>
    </w:p>
    <w:p w:rsidR="00C672A5" w:rsidRPr="00466CB4" w:rsidRDefault="00C672A5" w:rsidP="00032142">
      <w:pPr>
        <w:tabs>
          <w:tab w:val="left" w:pos="7938"/>
        </w:tabs>
        <w:spacing w:before="240" w:after="240" w:line="360" w:lineRule="auto"/>
        <w:ind w:left="567" w:right="615"/>
        <w:contextualSpacing/>
        <w:jc w:val="both"/>
        <w:rPr>
          <w:rFonts w:ascii="Palatino Linotype" w:eastAsia="Calibri" w:hAnsi="Palatino Linotype" w:cs="Arial"/>
          <w:i/>
          <w:sz w:val="24"/>
          <w:szCs w:val="24"/>
          <w:lang w:val="es-ES" w:eastAsia="es-ES"/>
        </w:rPr>
      </w:pPr>
    </w:p>
    <w:p w:rsidR="00032142" w:rsidRPr="00466CB4" w:rsidRDefault="00032142" w:rsidP="00032142">
      <w:pPr>
        <w:numPr>
          <w:ilvl w:val="0"/>
          <w:numId w:val="1"/>
        </w:numPr>
        <w:spacing w:after="0" w:line="360" w:lineRule="auto"/>
        <w:contextualSpacing/>
        <w:jc w:val="both"/>
        <w:rPr>
          <w:rFonts w:ascii="Palatino Linotype" w:eastAsia="Times New Roman" w:hAnsi="Palatino Linotype" w:cs="Arial"/>
          <w:sz w:val="24"/>
          <w:szCs w:val="24"/>
          <w:lang w:val="es-ES" w:eastAsia="es-ES"/>
        </w:rPr>
      </w:pPr>
      <w:r w:rsidRPr="00466CB4">
        <w:rPr>
          <w:rFonts w:ascii="Palatino Linotype" w:eastAsia="Times New Roman" w:hAnsi="Palatino Linotype" w:cs="Arial"/>
          <w:sz w:val="24"/>
          <w:szCs w:val="24"/>
          <w:lang w:val="es-ES" w:eastAsia="es-ES"/>
        </w:rPr>
        <w:t>Señaló como modalidad de entrega de la información</w:t>
      </w:r>
      <w:r w:rsidRPr="00466CB4">
        <w:rPr>
          <w:rFonts w:ascii="Palatino Linotype" w:eastAsia="Times New Roman" w:hAnsi="Palatino Linotype" w:cs="Arial"/>
          <w:b/>
          <w:sz w:val="24"/>
          <w:szCs w:val="24"/>
          <w:lang w:val="es-ES" w:eastAsia="es-ES"/>
        </w:rPr>
        <w:t>:</w:t>
      </w:r>
      <w:r w:rsidRPr="00466CB4">
        <w:rPr>
          <w:rFonts w:ascii="Palatino Linotype" w:eastAsia="Times New Roman" w:hAnsi="Palatino Linotype" w:cs="Arial"/>
          <w:sz w:val="24"/>
          <w:szCs w:val="24"/>
          <w:lang w:val="es-ES" w:eastAsia="es-ES"/>
        </w:rPr>
        <w:t xml:space="preserve"> </w:t>
      </w:r>
      <w:r w:rsidRPr="00466CB4">
        <w:rPr>
          <w:rFonts w:ascii="Palatino Linotype" w:eastAsia="Times New Roman" w:hAnsi="Palatino Linotype" w:cs="Arial"/>
          <w:b/>
          <w:sz w:val="24"/>
          <w:szCs w:val="24"/>
          <w:lang w:val="es-ES" w:eastAsia="es-ES"/>
        </w:rPr>
        <w:t>a través de SAIMEX.</w:t>
      </w:r>
    </w:p>
    <w:p w:rsidR="00032142" w:rsidRPr="00466CB4" w:rsidRDefault="00032142" w:rsidP="00032142">
      <w:pPr>
        <w:spacing w:after="0" w:line="360" w:lineRule="auto"/>
        <w:contextualSpacing/>
        <w:jc w:val="both"/>
        <w:rPr>
          <w:rFonts w:ascii="Palatino Linotype" w:eastAsia="Times New Roman" w:hAnsi="Palatino Linotype" w:cs="Arial"/>
          <w:sz w:val="24"/>
          <w:szCs w:val="24"/>
          <w:lang w:val="es-ES" w:eastAsia="es-ES"/>
        </w:rPr>
      </w:pPr>
    </w:p>
    <w:p w:rsidR="00032142" w:rsidRPr="00466CB4" w:rsidRDefault="00032142" w:rsidP="00555947">
      <w:pPr>
        <w:numPr>
          <w:ilvl w:val="0"/>
          <w:numId w:val="2"/>
        </w:numPr>
        <w:spacing w:before="240" w:after="240" w:line="360" w:lineRule="auto"/>
        <w:contextualSpacing/>
        <w:jc w:val="both"/>
        <w:rPr>
          <w:rFonts w:ascii="Palatino Linotype" w:hAnsi="Palatino Linotype"/>
          <w:sz w:val="24"/>
          <w:szCs w:val="24"/>
          <w:lang w:val="es-ES" w:eastAsia="es-ES"/>
        </w:rPr>
      </w:pPr>
      <w:r w:rsidRPr="00466CB4">
        <w:rPr>
          <w:rFonts w:ascii="Palatino Linotype" w:hAnsi="Palatino Linotype"/>
          <w:sz w:val="24"/>
          <w:szCs w:val="24"/>
          <w:lang w:val="es-ES" w:eastAsia="es-ES"/>
        </w:rPr>
        <w:t xml:space="preserve">El día </w:t>
      </w:r>
      <w:r w:rsidR="00C672A5" w:rsidRPr="00466CB4">
        <w:rPr>
          <w:rFonts w:ascii="Palatino Linotype" w:hAnsi="Palatino Linotype"/>
          <w:b/>
          <w:sz w:val="24"/>
          <w:szCs w:val="24"/>
          <w:lang w:val="es-ES" w:eastAsia="es-ES"/>
        </w:rPr>
        <w:t>seis (06</w:t>
      </w:r>
      <w:r w:rsidRPr="00466CB4">
        <w:rPr>
          <w:rFonts w:ascii="Palatino Linotype" w:hAnsi="Palatino Linotype"/>
          <w:b/>
          <w:sz w:val="24"/>
          <w:szCs w:val="24"/>
          <w:lang w:val="es-ES" w:eastAsia="es-ES"/>
        </w:rPr>
        <w:t xml:space="preserve">) de noviembre </w:t>
      </w:r>
      <w:r w:rsidRPr="00466CB4">
        <w:rPr>
          <w:rFonts w:ascii="Palatino Linotype" w:hAnsi="Palatino Linotype"/>
          <w:sz w:val="24"/>
          <w:szCs w:val="24"/>
          <w:lang w:val="es-ES" w:eastAsia="es-ES"/>
        </w:rPr>
        <w:t xml:space="preserve">de dos mil veinte el </w:t>
      </w:r>
      <w:r w:rsidRPr="00466CB4">
        <w:rPr>
          <w:rFonts w:ascii="Palatino Linotype" w:hAnsi="Palatino Linotype"/>
          <w:b/>
          <w:sz w:val="24"/>
          <w:szCs w:val="24"/>
          <w:lang w:val="es-ES" w:eastAsia="es-ES"/>
        </w:rPr>
        <w:t>SUJETO OBLIGADO</w:t>
      </w:r>
      <w:r w:rsidRPr="00466CB4">
        <w:rPr>
          <w:rFonts w:ascii="Palatino Linotype" w:hAnsi="Palatino Linotype"/>
          <w:sz w:val="24"/>
          <w:szCs w:val="24"/>
          <w:lang w:val="es-ES" w:eastAsia="es-ES"/>
        </w:rPr>
        <w:t xml:space="preserve"> emitió su</w:t>
      </w:r>
      <w:r w:rsidR="00555947" w:rsidRPr="00466CB4">
        <w:rPr>
          <w:rFonts w:ascii="Palatino Linotype" w:hAnsi="Palatino Linotype"/>
          <w:sz w:val="24"/>
          <w:szCs w:val="24"/>
          <w:lang w:val="es-ES" w:eastAsia="es-ES"/>
        </w:rPr>
        <w:t>s</w:t>
      </w:r>
      <w:r w:rsidRPr="00466CB4">
        <w:rPr>
          <w:rFonts w:ascii="Palatino Linotype" w:hAnsi="Palatino Linotype"/>
          <w:sz w:val="24"/>
          <w:szCs w:val="24"/>
          <w:lang w:val="es-ES" w:eastAsia="es-ES"/>
        </w:rPr>
        <w:t xml:space="preserve"> respectiva</w:t>
      </w:r>
      <w:r w:rsidR="00555947" w:rsidRPr="00466CB4">
        <w:rPr>
          <w:rFonts w:ascii="Palatino Linotype" w:hAnsi="Palatino Linotype"/>
          <w:sz w:val="24"/>
          <w:szCs w:val="24"/>
          <w:lang w:val="es-ES" w:eastAsia="es-ES"/>
        </w:rPr>
        <w:t>s</w:t>
      </w:r>
      <w:r w:rsidRPr="00466CB4">
        <w:rPr>
          <w:rFonts w:ascii="Palatino Linotype" w:hAnsi="Palatino Linotype"/>
          <w:sz w:val="24"/>
          <w:szCs w:val="24"/>
          <w:lang w:val="es-ES" w:eastAsia="es-ES"/>
        </w:rPr>
        <w:t xml:space="preserve"> respuesta</w:t>
      </w:r>
      <w:r w:rsidR="00555947" w:rsidRPr="00466CB4">
        <w:rPr>
          <w:rFonts w:ascii="Palatino Linotype" w:hAnsi="Palatino Linotype"/>
          <w:sz w:val="24"/>
          <w:szCs w:val="24"/>
          <w:lang w:val="es-ES" w:eastAsia="es-ES"/>
        </w:rPr>
        <w:t>s</w:t>
      </w:r>
      <w:r w:rsidRPr="00466CB4">
        <w:rPr>
          <w:rFonts w:ascii="Palatino Linotype" w:hAnsi="Palatino Linotype"/>
          <w:sz w:val="24"/>
          <w:szCs w:val="24"/>
          <w:lang w:val="es-ES" w:eastAsia="es-ES"/>
        </w:rPr>
        <w:t>, la</w:t>
      </w:r>
      <w:r w:rsidR="00555947" w:rsidRPr="00466CB4">
        <w:rPr>
          <w:rFonts w:ascii="Palatino Linotype" w:hAnsi="Palatino Linotype"/>
          <w:sz w:val="24"/>
          <w:szCs w:val="24"/>
          <w:lang w:val="es-ES" w:eastAsia="es-ES"/>
        </w:rPr>
        <w:t>s</w:t>
      </w:r>
      <w:r w:rsidRPr="00466CB4">
        <w:rPr>
          <w:rFonts w:ascii="Palatino Linotype" w:hAnsi="Palatino Linotype"/>
          <w:sz w:val="24"/>
          <w:szCs w:val="24"/>
          <w:lang w:val="es-ES" w:eastAsia="es-ES"/>
        </w:rPr>
        <w:t xml:space="preserve"> cual</w:t>
      </w:r>
      <w:r w:rsidR="00555947" w:rsidRPr="00466CB4">
        <w:rPr>
          <w:rFonts w:ascii="Palatino Linotype" w:hAnsi="Palatino Linotype"/>
          <w:sz w:val="24"/>
          <w:szCs w:val="24"/>
          <w:lang w:val="es-ES" w:eastAsia="es-ES"/>
        </w:rPr>
        <w:t>es</w:t>
      </w:r>
      <w:r w:rsidRPr="00466CB4">
        <w:rPr>
          <w:rFonts w:ascii="Palatino Linotype" w:hAnsi="Palatino Linotype"/>
          <w:sz w:val="24"/>
          <w:szCs w:val="24"/>
          <w:lang w:val="es-ES" w:eastAsia="es-ES"/>
        </w:rPr>
        <w:t xml:space="preserve"> consiste</w:t>
      </w:r>
      <w:r w:rsidR="00555947" w:rsidRPr="00466CB4">
        <w:rPr>
          <w:rFonts w:ascii="Palatino Linotype" w:hAnsi="Palatino Linotype"/>
          <w:sz w:val="24"/>
          <w:szCs w:val="24"/>
          <w:lang w:val="es-ES" w:eastAsia="es-ES"/>
        </w:rPr>
        <w:t>n en los</w:t>
      </w:r>
      <w:r w:rsidRPr="00466CB4">
        <w:rPr>
          <w:rFonts w:ascii="Palatino Linotype" w:hAnsi="Palatino Linotype"/>
          <w:sz w:val="24"/>
          <w:szCs w:val="24"/>
          <w:lang w:val="es-ES" w:eastAsia="es-ES"/>
        </w:rPr>
        <w:t xml:space="preserve"> archivos identificado</w:t>
      </w:r>
      <w:r w:rsidR="00555947" w:rsidRPr="00466CB4">
        <w:rPr>
          <w:rFonts w:ascii="Palatino Linotype" w:hAnsi="Palatino Linotype"/>
          <w:sz w:val="24"/>
          <w:szCs w:val="24"/>
          <w:lang w:val="es-ES" w:eastAsia="es-ES"/>
        </w:rPr>
        <w:t>s</w:t>
      </w:r>
      <w:r w:rsidRPr="00466CB4">
        <w:rPr>
          <w:rFonts w:ascii="Palatino Linotype" w:hAnsi="Palatino Linotype"/>
          <w:sz w:val="24"/>
          <w:szCs w:val="24"/>
          <w:lang w:val="es-ES" w:eastAsia="es-ES"/>
        </w:rPr>
        <w:t xml:space="preserve"> como </w:t>
      </w:r>
      <w:r w:rsidR="00555947" w:rsidRPr="00466CB4">
        <w:rPr>
          <w:rFonts w:ascii="Palatino Linotype" w:hAnsi="Palatino Linotype"/>
          <w:sz w:val="24"/>
          <w:szCs w:val="24"/>
          <w:lang w:val="es-ES" w:eastAsia="es-ES"/>
        </w:rPr>
        <w:t xml:space="preserve">00616.pdf, SAIMEX 00616 IP.docx, 00612.pdf, SAIMEX 00612 IP. docx, SCAN_20201022_112551038.pdf y SAIMEX IP.docx, </w:t>
      </w:r>
      <w:r w:rsidRPr="00466CB4">
        <w:rPr>
          <w:rFonts w:ascii="Palatino Linotype" w:hAnsi="Palatino Linotype"/>
          <w:sz w:val="24"/>
          <w:szCs w:val="24"/>
          <w:lang w:val="es-ES" w:eastAsia="es-ES"/>
        </w:rPr>
        <w:t>mismos que hacen referencia a lo siguiente:</w:t>
      </w:r>
    </w:p>
    <w:p w:rsidR="00555947" w:rsidRPr="00466CB4" w:rsidRDefault="00555947" w:rsidP="00555947">
      <w:pPr>
        <w:spacing w:before="240" w:after="240" w:line="360" w:lineRule="auto"/>
        <w:ind w:left="360"/>
        <w:contextualSpacing/>
        <w:jc w:val="both"/>
        <w:rPr>
          <w:rFonts w:ascii="Palatino Linotype" w:hAnsi="Palatino Linotype"/>
          <w:sz w:val="24"/>
          <w:szCs w:val="24"/>
          <w:lang w:val="es-ES" w:eastAsia="es-ES"/>
        </w:rPr>
      </w:pPr>
    </w:p>
    <w:p w:rsidR="00555947" w:rsidRPr="00466CB4" w:rsidRDefault="00555947" w:rsidP="0014627F">
      <w:pPr>
        <w:spacing w:before="240" w:after="240" w:line="360" w:lineRule="auto"/>
        <w:ind w:left="360"/>
        <w:contextualSpacing/>
        <w:jc w:val="both"/>
        <w:rPr>
          <w:rFonts w:ascii="Palatino Linotype" w:hAnsi="Palatino Linotype"/>
          <w:sz w:val="24"/>
          <w:szCs w:val="24"/>
          <w:lang w:val="es-ES" w:eastAsia="es-ES"/>
        </w:rPr>
      </w:pPr>
      <w:r w:rsidRPr="00466CB4">
        <w:rPr>
          <w:rFonts w:ascii="Palatino Linotype" w:hAnsi="Palatino Linotype"/>
          <w:b/>
          <w:sz w:val="24"/>
          <w:szCs w:val="24"/>
          <w:lang w:val="es-ES" w:eastAsia="es-ES"/>
        </w:rPr>
        <w:t xml:space="preserve">00616. </w:t>
      </w:r>
      <w:proofErr w:type="spellStart"/>
      <w:r w:rsidRPr="00466CB4">
        <w:rPr>
          <w:rFonts w:ascii="Palatino Linotype" w:hAnsi="Palatino Linotype"/>
          <w:b/>
          <w:sz w:val="24"/>
          <w:szCs w:val="24"/>
          <w:lang w:val="es-ES" w:eastAsia="es-ES"/>
        </w:rPr>
        <w:t>pdf</w:t>
      </w:r>
      <w:proofErr w:type="spellEnd"/>
      <w:r w:rsidRPr="00466CB4">
        <w:rPr>
          <w:rFonts w:ascii="Palatino Linotype" w:hAnsi="Palatino Linotype"/>
          <w:sz w:val="24"/>
          <w:szCs w:val="24"/>
          <w:lang w:val="es-ES" w:eastAsia="es-ES"/>
        </w:rPr>
        <w:t xml:space="preserve">: Oficio número 208C0101320400L005483/2020, por medio del cual, el Subdirector de Infraestructura en Salud, informa que los procedimientos de </w:t>
      </w:r>
      <w:proofErr w:type="gramStart"/>
      <w:r w:rsidRPr="00466CB4">
        <w:rPr>
          <w:rFonts w:ascii="Palatino Linotype" w:hAnsi="Palatino Linotype"/>
          <w:sz w:val="24"/>
          <w:szCs w:val="24"/>
          <w:lang w:val="es-ES" w:eastAsia="es-ES"/>
        </w:rPr>
        <w:t>contratación  regidos</w:t>
      </w:r>
      <w:proofErr w:type="gramEnd"/>
      <w:r w:rsidRPr="00466CB4">
        <w:rPr>
          <w:rFonts w:ascii="Palatino Linotype" w:hAnsi="Palatino Linotype"/>
          <w:sz w:val="24"/>
          <w:szCs w:val="24"/>
          <w:lang w:val="es-ES" w:eastAsia="es-ES"/>
        </w:rPr>
        <w:t xml:space="preserve"> por la Ley Estatal (Libro Décimo Segundo del Código Administrativo)</w:t>
      </w:r>
      <w:r w:rsidR="0014627F" w:rsidRPr="00466CB4">
        <w:rPr>
          <w:rFonts w:ascii="Palatino Linotype" w:hAnsi="Palatino Linotype"/>
          <w:sz w:val="24"/>
          <w:szCs w:val="24"/>
          <w:lang w:val="es-ES" w:eastAsia="es-ES"/>
        </w:rPr>
        <w:t>, dentro de las bases para llevar a cabo los procedimientos de contratación indican la pres</w:t>
      </w:r>
      <w:r w:rsidR="009B6981" w:rsidRPr="00466CB4">
        <w:rPr>
          <w:rFonts w:ascii="Palatino Linotype" w:hAnsi="Palatino Linotype"/>
          <w:sz w:val="24"/>
          <w:szCs w:val="24"/>
          <w:lang w:val="es-ES" w:eastAsia="es-ES"/>
        </w:rPr>
        <w:t>enta</w:t>
      </w:r>
      <w:r w:rsidR="0014627F" w:rsidRPr="00466CB4">
        <w:rPr>
          <w:rFonts w:ascii="Palatino Linotype" w:hAnsi="Palatino Linotype"/>
          <w:sz w:val="24"/>
          <w:szCs w:val="24"/>
          <w:lang w:val="es-ES" w:eastAsia="es-ES"/>
        </w:rPr>
        <w:t>ción de la Cédula de Registro al Catálogo de Contratistas.</w:t>
      </w:r>
    </w:p>
    <w:p w:rsidR="0014627F" w:rsidRPr="00466CB4" w:rsidRDefault="00555947" w:rsidP="0014627F">
      <w:pPr>
        <w:spacing w:line="101" w:lineRule="atLeast"/>
        <w:ind w:left="360"/>
        <w:jc w:val="both"/>
        <w:rPr>
          <w:rFonts w:ascii="Palatino Linotype" w:hAnsi="Palatino Linotype"/>
          <w:sz w:val="24"/>
          <w:szCs w:val="24"/>
          <w:lang w:val="es-ES" w:eastAsia="es-ES"/>
        </w:rPr>
      </w:pPr>
      <w:r w:rsidRPr="00466CB4">
        <w:rPr>
          <w:rFonts w:ascii="Palatino Linotype" w:hAnsi="Palatino Linotype"/>
          <w:sz w:val="24"/>
          <w:szCs w:val="24"/>
          <w:lang w:val="es-ES" w:eastAsia="es-ES"/>
        </w:rPr>
        <w:t xml:space="preserve"> </w:t>
      </w:r>
      <w:r w:rsidRPr="00466CB4">
        <w:rPr>
          <w:rFonts w:ascii="Palatino Linotype" w:hAnsi="Palatino Linotype"/>
          <w:b/>
          <w:sz w:val="24"/>
          <w:szCs w:val="24"/>
          <w:lang w:val="es-ES" w:eastAsia="es-ES"/>
        </w:rPr>
        <w:t>SAIMEX 00616 IP.docx</w:t>
      </w:r>
      <w:r w:rsidRPr="00466CB4">
        <w:rPr>
          <w:rFonts w:ascii="Palatino Linotype" w:hAnsi="Palatino Linotype"/>
          <w:sz w:val="24"/>
          <w:szCs w:val="24"/>
          <w:lang w:val="es-ES" w:eastAsia="es-ES"/>
        </w:rPr>
        <w:t>:</w:t>
      </w:r>
      <w:r w:rsidR="0014627F" w:rsidRPr="00466CB4">
        <w:rPr>
          <w:rFonts w:ascii="Palatino Linotype" w:hAnsi="Palatino Linotype"/>
          <w:sz w:val="24"/>
          <w:szCs w:val="24"/>
          <w:lang w:val="es-ES" w:eastAsia="es-ES"/>
        </w:rPr>
        <w:t xml:space="preserve"> escrito por medio del cual se precisa al particular que encontrará la respuesta proporcionada a su solicitud por la Subdirección de Infraestructura en Salud, adscrita a la Dirección de Administración de este Instituto de Salud del Estado de México, mediante oficio número </w:t>
      </w:r>
      <w:r w:rsidR="0014627F" w:rsidRPr="00466CB4">
        <w:rPr>
          <w:rFonts w:ascii="Palatino Linotype" w:hAnsi="Palatino Linotype"/>
          <w:sz w:val="24"/>
          <w:szCs w:val="24"/>
          <w:lang w:val="es-ES" w:eastAsia="es-ES"/>
        </w:rPr>
        <w:lastRenderedPageBreak/>
        <w:t>208C0101320400L/5483/2020, signado por el Subdirector de Infraestructura en Salud, Gerardo Guerrero Escamilla; unidad administrativa responsable de “Vigilar, a través de las unidades aplicativas responsables, que los procesos de licitación, adjudicación, contratación y ejecución de las obras de construcción, conservación y mantenimiento de obras, equipo médico y electromecánico del Instituto, se realicen de acuerdo con los montos y normatividad aplicable en la materia”, de acuerdo con las funciones descritas en el Manual General de Organización del ISEM, en el sentido proporcionar respuesta a su solicitud.</w:t>
      </w:r>
    </w:p>
    <w:p w:rsidR="00555947" w:rsidRPr="00466CB4" w:rsidRDefault="00555947" w:rsidP="00032142">
      <w:pPr>
        <w:spacing w:before="240" w:after="240" w:line="360" w:lineRule="auto"/>
        <w:ind w:left="360"/>
        <w:contextualSpacing/>
        <w:jc w:val="both"/>
        <w:rPr>
          <w:rFonts w:ascii="Palatino Linotype" w:hAnsi="Palatino Linotype"/>
          <w:sz w:val="24"/>
          <w:szCs w:val="24"/>
          <w:lang w:val="es-ES" w:eastAsia="es-ES"/>
        </w:rPr>
      </w:pPr>
    </w:p>
    <w:p w:rsidR="00555947" w:rsidRPr="00466CB4" w:rsidRDefault="00555947" w:rsidP="00075960">
      <w:pPr>
        <w:spacing w:before="240" w:after="240" w:line="360" w:lineRule="auto"/>
        <w:ind w:left="360"/>
        <w:contextualSpacing/>
        <w:jc w:val="both"/>
        <w:rPr>
          <w:rFonts w:ascii="Palatino Linotype" w:hAnsi="Palatino Linotype"/>
          <w:sz w:val="24"/>
          <w:szCs w:val="24"/>
          <w:lang w:val="es-ES" w:eastAsia="es-ES"/>
        </w:rPr>
      </w:pPr>
      <w:r w:rsidRPr="00466CB4">
        <w:rPr>
          <w:rFonts w:ascii="Palatino Linotype" w:hAnsi="Palatino Linotype"/>
          <w:b/>
          <w:sz w:val="24"/>
          <w:szCs w:val="24"/>
          <w:lang w:val="es-ES" w:eastAsia="es-ES"/>
        </w:rPr>
        <w:t xml:space="preserve"> 00612.pdf</w:t>
      </w:r>
      <w:r w:rsidRPr="00466CB4">
        <w:rPr>
          <w:rFonts w:ascii="Palatino Linotype" w:hAnsi="Palatino Linotype"/>
          <w:sz w:val="24"/>
          <w:szCs w:val="24"/>
          <w:lang w:val="es-ES" w:eastAsia="es-ES"/>
        </w:rPr>
        <w:t>:</w:t>
      </w:r>
      <w:r w:rsidR="0014627F" w:rsidRPr="00466CB4">
        <w:rPr>
          <w:rFonts w:ascii="Palatino Linotype" w:hAnsi="Palatino Linotype"/>
          <w:sz w:val="24"/>
          <w:szCs w:val="24"/>
          <w:lang w:val="es-ES" w:eastAsia="es-ES"/>
        </w:rPr>
        <w:t xml:space="preserve"> oficio número 208C0101320400L_005438/2020, suscrito por el Subdirector de Infraestructura en Salud</w:t>
      </w:r>
      <w:r w:rsidR="00075960" w:rsidRPr="00466CB4">
        <w:rPr>
          <w:rFonts w:ascii="Palatino Linotype" w:hAnsi="Palatino Linotype"/>
          <w:sz w:val="24"/>
          <w:szCs w:val="24"/>
          <w:lang w:val="es-ES" w:eastAsia="es-ES"/>
        </w:rPr>
        <w:t>, quien informa en términos generales que los montos máximos de adjudicación y de servicios relacionados con la misma, establecido en el presupuesto de egresos de la federación para el ejercicio fiscal 2020; Montos máximos para adjudicación directa es de $662.36, (miles de pesos) IVA incluido.</w:t>
      </w:r>
    </w:p>
    <w:p w:rsidR="00075960" w:rsidRPr="00466CB4" w:rsidRDefault="00075960" w:rsidP="00075960">
      <w:pPr>
        <w:spacing w:before="240" w:after="240" w:line="360" w:lineRule="auto"/>
        <w:ind w:left="360"/>
        <w:contextualSpacing/>
        <w:jc w:val="both"/>
        <w:rPr>
          <w:rFonts w:ascii="Palatino Linotype" w:hAnsi="Palatino Linotype"/>
          <w:sz w:val="24"/>
          <w:szCs w:val="24"/>
          <w:lang w:val="es-ES" w:eastAsia="es-ES"/>
        </w:rPr>
      </w:pPr>
    </w:p>
    <w:p w:rsidR="00075960" w:rsidRPr="00466CB4" w:rsidRDefault="00555947" w:rsidP="00075960">
      <w:pPr>
        <w:spacing w:line="101" w:lineRule="atLeast"/>
        <w:ind w:left="360"/>
        <w:jc w:val="both"/>
        <w:rPr>
          <w:rFonts w:ascii="Palatino Linotype" w:hAnsi="Palatino Linotype"/>
          <w:sz w:val="24"/>
          <w:szCs w:val="24"/>
          <w:lang w:val="es-ES" w:eastAsia="es-ES"/>
        </w:rPr>
      </w:pPr>
      <w:r w:rsidRPr="00466CB4">
        <w:rPr>
          <w:rFonts w:ascii="Palatino Linotype" w:hAnsi="Palatino Linotype"/>
          <w:b/>
          <w:sz w:val="24"/>
          <w:szCs w:val="24"/>
          <w:lang w:val="es-ES" w:eastAsia="es-ES"/>
        </w:rPr>
        <w:t>SAIMEX 00612 IP. docx</w:t>
      </w:r>
      <w:r w:rsidRPr="00466CB4">
        <w:rPr>
          <w:rFonts w:ascii="Palatino Linotype" w:hAnsi="Palatino Linotype"/>
          <w:sz w:val="24"/>
          <w:szCs w:val="24"/>
          <w:lang w:val="es-ES" w:eastAsia="es-ES"/>
        </w:rPr>
        <w:t>:</w:t>
      </w:r>
      <w:r w:rsidR="00075960" w:rsidRPr="00466CB4">
        <w:rPr>
          <w:rFonts w:ascii="Palatino Linotype" w:hAnsi="Palatino Linotype"/>
          <w:sz w:val="24"/>
          <w:szCs w:val="24"/>
          <w:lang w:val="es-ES" w:eastAsia="es-ES"/>
        </w:rPr>
        <w:t xml:space="preserve"> escrito por medio del cual se precisa al particular que encontrará la respuesta proporcionada a su solicitud por la Subdirección de Infraestructura en Salud, adscrita a la Dirección de Administración de este Instituto de Salud del Estado de México, mediante oficio número 208C0101320400L/5438/2020, signado por el Subdirector de Infraestructura en Salud, Gerardo Guerrero Escamilla; unidad administrativa responsable de “Vigilar, a través de las unidades aplicativas responsables, que los procesos de licitación, adjudicación, contratación y ejecución de las obras de construcción, conservación y mantenimiento de obras, equipo médico y electromecánico del Instituto, se realicen de acuerdo con los montos y normatividad aplicable en la materia”, de acuerdo con las funciones descritas en el Manual General de Organización del ISEM, en el sentido proporcionar los datos solicitados.</w:t>
      </w:r>
    </w:p>
    <w:p w:rsidR="00075960" w:rsidRPr="00466CB4" w:rsidRDefault="00075960" w:rsidP="00032142">
      <w:pPr>
        <w:spacing w:before="240" w:after="240" w:line="360" w:lineRule="auto"/>
        <w:ind w:left="360"/>
        <w:contextualSpacing/>
        <w:jc w:val="both"/>
        <w:rPr>
          <w:rFonts w:ascii="Palatino Linotype" w:hAnsi="Palatino Linotype"/>
          <w:sz w:val="24"/>
          <w:szCs w:val="24"/>
          <w:lang w:val="es-ES" w:eastAsia="es-ES"/>
        </w:rPr>
      </w:pPr>
    </w:p>
    <w:p w:rsidR="00555947" w:rsidRPr="00466CB4" w:rsidRDefault="00555947" w:rsidP="00032142">
      <w:pPr>
        <w:spacing w:before="240" w:after="240" w:line="360" w:lineRule="auto"/>
        <w:ind w:left="360"/>
        <w:contextualSpacing/>
        <w:jc w:val="both"/>
        <w:rPr>
          <w:rFonts w:ascii="Palatino Linotype" w:hAnsi="Palatino Linotype"/>
          <w:sz w:val="24"/>
          <w:szCs w:val="24"/>
          <w:lang w:val="es-ES" w:eastAsia="es-ES"/>
        </w:rPr>
      </w:pPr>
      <w:bookmarkStart w:id="1" w:name="_GoBack"/>
      <w:r w:rsidRPr="00466CB4">
        <w:rPr>
          <w:rFonts w:ascii="Palatino Linotype" w:hAnsi="Palatino Linotype"/>
          <w:b/>
          <w:sz w:val="24"/>
          <w:szCs w:val="24"/>
          <w:lang w:val="es-ES" w:eastAsia="es-ES"/>
        </w:rPr>
        <w:lastRenderedPageBreak/>
        <w:t>SCAN_20201022_112551038.pdf</w:t>
      </w:r>
      <w:r w:rsidRPr="00466CB4">
        <w:rPr>
          <w:rFonts w:ascii="Palatino Linotype" w:hAnsi="Palatino Linotype"/>
          <w:sz w:val="24"/>
          <w:szCs w:val="24"/>
          <w:lang w:val="es-ES" w:eastAsia="es-ES"/>
        </w:rPr>
        <w:t>:</w:t>
      </w:r>
      <w:r w:rsidR="00075960" w:rsidRPr="00466CB4">
        <w:rPr>
          <w:rFonts w:ascii="Palatino Linotype" w:hAnsi="Palatino Linotype"/>
          <w:sz w:val="24"/>
          <w:szCs w:val="24"/>
          <w:lang w:val="es-ES" w:eastAsia="es-ES"/>
        </w:rPr>
        <w:t xml:space="preserve"> oficio número 208C0101320400L_005414/2020, </w:t>
      </w:r>
      <w:bookmarkEnd w:id="1"/>
      <w:r w:rsidR="00075960" w:rsidRPr="00466CB4">
        <w:rPr>
          <w:rFonts w:ascii="Palatino Linotype" w:hAnsi="Palatino Linotype"/>
          <w:sz w:val="24"/>
          <w:szCs w:val="24"/>
          <w:lang w:val="es-ES" w:eastAsia="es-ES"/>
        </w:rPr>
        <w:t xml:space="preserve">suscrito por el Subdirector de Infraestructura en Salud, quien informa </w:t>
      </w:r>
      <w:proofErr w:type="gramStart"/>
      <w:r w:rsidR="00075960" w:rsidRPr="00466CB4">
        <w:rPr>
          <w:rFonts w:ascii="Palatino Linotype" w:hAnsi="Palatino Linotype"/>
          <w:sz w:val="24"/>
          <w:szCs w:val="24"/>
          <w:lang w:val="es-ES" w:eastAsia="es-ES"/>
        </w:rPr>
        <w:t>que</w:t>
      </w:r>
      <w:proofErr w:type="gramEnd"/>
      <w:r w:rsidR="00075960" w:rsidRPr="00466CB4">
        <w:rPr>
          <w:rFonts w:ascii="Palatino Linotype" w:hAnsi="Palatino Linotype"/>
          <w:sz w:val="24"/>
          <w:szCs w:val="24"/>
          <w:lang w:val="es-ES" w:eastAsia="es-ES"/>
        </w:rPr>
        <w:t xml:space="preserve"> en relación a los procedimientos de adjudicación de obra realizados por la Subdirección a mi cargo, se llevaron a cabo Adjudic</w:t>
      </w:r>
      <w:r w:rsidR="008E2598" w:rsidRPr="00466CB4">
        <w:rPr>
          <w:rFonts w:ascii="Palatino Linotype" w:hAnsi="Palatino Linotype"/>
          <w:sz w:val="24"/>
          <w:szCs w:val="24"/>
          <w:lang w:val="es-ES" w:eastAsia="es-ES"/>
        </w:rPr>
        <w:t>ac</w:t>
      </w:r>
      <w:r w:rsidR="00075960" w:rsidRPr="00466CB4">
        <w:rPr>
          <w:rFonts w:ascii="Palatino Linotype" w:hAnsi="Palatino Linotype"/>
          <w:sz w:val="24"/>
          <w:szCs w:val="24"/>
          <w:lang w:val="es-ES" w:eastAsia="es-ES"/>
        </w:rPr>
        <w:t xml:space="preserve">ión </w:t>
      </w:r>
      <w:r w:rsidR="008E2598" w:rsidRPr="00466CB4">
        <w:rPr>
          <w:rFonts w:ascii="Palatino Linotype" w:hAnsi="Palatino Linotype"/>
          <w:sz w:val="24"/>
          <w:szCs w:val="24"/>
          <w:lang w:val="es-ES" w:eastAsia="es-ES"/>
        </w:rPr>
        <w:t>Directa:</w:t>
      </w:r>
      <w:r w:rsidR="00075960" w:rsidRPr="00466CB4">
        <w:rPr>
          <w:rFonts w:ascii="Palatino Linotype" w:hAnsi="Palatino Linotype"/>
          <w:sz w:val="24"/>
          <w:szCs w:val="24"/>
          <w:lang w:val="es-ES" w:eastAsia="es-ES"/>
        </w:rPr>
        <w:t xml:space="preserve"> 20, In</w:t>
      </w:r>
      <w:r w:rsidR="008E2598" w:rsidRPr="00466CB4">
        <w:rPr>
          <w:rFonts w:ascii="Palatino Linotype" w:hAnsi="Palatino Linotype"/>
          <w:sz w:val="24"/>
          <w:szCs w:val="24"/>
          <w:lang w:val="es-ES" w:eastAsia="es-ES"/>
        </w:rPr>
        <w:t xml:space="preserve">vitación </w:t>
      </w:r>
      <w:r w:rsidR="00C37665" w:rsidRPr="00466CB4">
        <w:rPr>
          <w:rFonts w:ascii="Palatino Linotype" w:hAnsi="Palatino Linotype"/>
          <w:sz w:val="24"/>
          <w:szCs w:val="24"/>
          <w:lang w:val="es-ES" w:eastAsia="es-ES"/>
        </w:rPr>
        <w:t>cuando menos a Tres Personas: 2</w:t>
      </w:r>
      <w:r w:rsidR="008E2598" w:rsidRPr="00466CB4">
        <w:rPr>
          <w:rFonts w:ascii="Palatino Linotype" w:hAnsi="Palatino Linotype"/>
          <w:sz w:val="24"/>
          <w:szCs w:val="24"/>
          <w:lang w:val="es-ES" w:eastAsia="es-ES"/>
        </w:rPr>
        <w:t xml:space="preserve"> e Invitación Restringida</w:t>
      </w:r>
      <w:r w:rsidR="005774FA" w:rsidRPr="00466CB4">
        <w:rPr>
          <w:rFonts w:ascii="Palatino Linotype" w:hAnsi="Palatino Linotype"/>
          <w:sz w:val="24"/>
          <w:szCs w:val="24"/>
          <w:lang w:val="es-ES" w:eastAsia="es-ES"/>
        </w:rPr>
        <w:t>: 1.</w:t>
      </w:r>
    </w:p>
    <w:p w:rsidR="005774FA" w:rsidRPr="00466CB4" w:rsidRDefault="005774FA" w:rsidP="00032142">
      <w:pPr>
        <w:spacing w:before="240" w:after="240" w:line="360" w:lineRule="auto"/>
        <w:ind w:left="360"/>
        <w:contextualSpacing/>
        <w:jc w:val="both"/>
        <w:rPr>
          <w:rFonts w:ascii="Palatino Linotype" w:hAnsi="Palatino Linotype"/>
          <w:sz w:val="24"/>
          <w:szCs w:val="24"/>
          <w:lang w:val="es-ES" w:eastAsia="es-ES"/>
        </w:rPr>
      </w:pPr>
    </w:p>
    <w:p w:rsidR="00032142" w:rsidRPr="00466CB4" w:rsidRDefault="00555947" w:rsidP="00032142">
      <w:pPr>
        <w:spacing w:before="240" w:after="240" w:line="360" w:lineRule="auto"/>
        <w:ind w:left="360"/>
        <w:contextualSpacing/>
        <w:jc w:val="both"/>
        <w:rPr>
          <w:rFonts w:ascii="Palatino Linotype" w:hAnsi="Palatino Linotype"/>
          <w:sz w:val="24"/>
          <w:szCs w:val="24"/>
          <w:lang w:val="es-ES" w:eastAsia="es-ES"/>
        </w:rPr>
      </w:pPr>
      <w:r w:rsidRPr="00466CB4">
        <w:rPr>
          <w:rFonts w:ascii="Palatino Linotype" w:hAnsi="Palatino Linotype"/>
          <w:b/>
          <w:sz w:val="24"/>
          <w:szCs w:val="24"/>
          <w:lang w:val="es-ES" w:eastAsia="es-ES"/>
        </w:rPr>
        <w:t>SAIMEX IP.docx</w:t>
      </w:r>
      <w:r w:rsidRPr="00466CB4">
        <w:rPr>
          <w:rFonts w:ascii="Palatino Linotype" w:hAnsi="Palatino Linotype"/>
          <w:sz w:val="24"/>
          <w:szCs w:val="24"/>
          <w:lang w:val="es-ES" w:eastAsia="es-ES"/>
        </w:rPr>
        <w:t>:</w:t>
      </w:r>
      <w:r w:rsidR="005774FA" w:rsidRPr="00466CB4">
        <w:rPr>
          <w:rFonts w:ascii="Palatino Linotype" w:hAnsi="Palatino Linotype"/>
          <w:sz w:val="24"/>
          <w:szCs w:val="24"/>
          <w:lang w:val="es-ES" w:eastAsia="es-ES"/>
        </w:rPr>
        <w:t xml:space="preserve"> escrito por medio del cual se precisa al particular encontrará la respuesta proporcionada a su solicitud por la Subdirección de Infraestructura en Salud, adscrita a la Dirección de Administración de este Instituto de Salud del Estado de México, mediante oficio número 208C0101320400L/5414/2020, signado por el Subdirector de Infraestructura en Salud, Gerardo Guerrero Escamilla; unidad administrativa responsable de “Vigilar, a través de las unidades aplicativas responsables, que los procesos de licitación, adjudicación, contratación y ejecución de las obras de construcción, conservación y mantenimiento de obras, equipo médico y electromecánico del Instituto, se realicen de acuerdo con los montos y normatividad aplicable en la materia”, de acuerdo con las funciones descritas en el Manual General de Organización del ISEM, en el sentido de enlistar los datos requeridos</w:t>
      </w:r>
    </w:p>
    <w:p w:rsidR="00032142" w:rsidRPr="00466CB4" w:rsidRDefault="00032142" w:rsidP="00032142">
      <w:pPr>
        <w:spacing w:before="240" w:after="240" w:line="360" w:lineRule="auto"/>
        <w:ind w:left="360"/>
        <w:contextualSpacing/>
        <w:jc w:val="both"/>
        <w:rPr>
          <w:rFonts w:ascii="Palatino Linotype" w:hAnsi="Palatino Linotype"/>
          <w:sz w:val="24"/>
          <w:szCs w:val="24"/>
          <w:lang w:val="es-ES" w:eastAsia="es-ES"/>
        </w:rPr>
      </w:pPr>
    </w:p>
    <w:p w:rsidR="00032142" w:rsidRPr="00466CB4" w:rsidRDefault="00032142" w:rsidP="00032142">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466CB4">
        <w:rPr>
          <w:rFonts w:ascii="Palatino Linotype" w:eastAsia="Times New Roman" w:hAnsi="Palatino Linotype" w:cs="Arial"/>
          <w:sz w:val="24"/>
          <w:szCs w:val="24"/>
          <w:lang w:val="es-ES" w:eastAsia="es-ES"/>
        </w:rPr>
        <w:t xml:space="preserve">El día </w:t>
      </w:r>
      <w:r w:rsidR="005774FA" w:rsidRPr="00466CB4">
        <w:rPr>
          <w:rFonts w:ascii="Palatino Linotype" w:eastAsia="Times New Roman" w:hAnsi="Palatino Linotype" w:cs="Arial"/>
          <w:b/>
          <w:sz w:val="24"/>
          <w:szCs w:val="24"/>
          <w:lang w:val="es-ES" w:eastAsia="es-ES"/>
        </w:rPr>
        <w:t>veintiséis (26</w:t>
      </w:r>
      <w:r w:rsidRPr="00466CB4">
        <w:rPr>
          <w:rFonts w:ascii="Palatino Linotype" w:eastAsia="Times New Roman" w:hAnsi="Palatino Linotype" w:cs="Arial"/>
          <w:b/>
          <w:sz w:val="24"/>
          <w:szCs w:val="24"/>
          <w:lang w:val="es-ES" w:eastAsia="es-ES"/>
        </w:rPr>
        <w:t xml:space="preserve">) de noviembre </w:t>
      </w:r>
      <w:r w:rsidRPr="00466CB4">
        <w:rPr>
          <w:rFonts w:ascii="Palatino Linotype" w:eastAsia="Times New Roman" w:hAnsi="Palatino Linotype" w:cs="Arial"/>
          <w:sz w:val="24"/>
          <w:szCs w:val="24"/>
          <w:lang w:val="es-ES" w:eastAsia="es-ES"/>
        </w:rPr>
        <w:t xml:space="preserve">de dos mil veinte, estando en tiempo y forma, se </w:t>
      </w:r>
      <w:r w:rsidR="005774FA" w:rsidRPr="00466CB4">
        <w:rPr>
          <w:rFonts w:ascii="Palatino Linotype" w:eastAsia="MS Mincho" w:hAnsi="Palatino Linotype"/>
          <w:sz w:val="24"/>
          <w:szCs w:val="24"/>
          <w:lang w:val="es-ES_tradnl" w:eastAsia="es-ES"/>
        </w:rPr>
        <w:t>interpusieron los</w:t>
      </w:r>
      <w:r w:rsidRPr="00466CB4">
        <w:rPr>
          <w:rFonts w:ascii="Palatino Linotype" w:eastAsia="MS Mincho" w:hAnsi="Palatino Linotype"/>
          <w:sz w:val="24"/>
          <w:szCs w:val="24"/>
          <w:lang w:val="es-ES_tradnl" w:eastAsia="es-ES"/>
        </w:rPr>
        <w:t xml:space="preserve"> recurso</w:t>
      </w:r>
      <w:r w:rsidR="005774FA" w:rsidRPr="00466CB4">
        <w:rPr>
          <w:rFonts w:ascii="Palatino Linotype" w:eastAsia="MS Mincho" w:hAnsi="Palatino Linotype"/>
          <w:sz w:val="24"/>
          <w:szCs w:val="24"/>
          <w:lang w:val="es-ES_tradnl" w:eastAsia="es-ES"/>
        </w:rPr>
        <w:t>s</w:t>
      </w:r>
      <w:r w:rsidRPr="00466CB4">
        <w:rPr>
          <w:rFonts w:ascii="Palatino Linotype" w:eastAsia="MS Mincho" w:hAnsi="Palatino Linotype"/>
          <w:sz w:val="24"/>
          <w:szCs w:val="24"/>
          <w:lang w:val="es-ES_tradnl" w:eastAsia="es-ES"/>
        </w:rPr>
        <w:t xml:space="preserve"> de revisión en contra de la</w:t>
      </w:r>
      <w:r w:rsidR="005774FA" w:rsidRPr="00466CB4">
        <w:rPr>
          <w:rFonts w:ascii="Palatino Linotype" w:eastAsia="MS Mincho" w:hAnsi="Palatino Linotype"/>
          <w:sz w:val="24"/>
          <w:szCs w:val="24"/>
          <w:lang w:val="es-ES_tradnl" w:eastAsia="es-ES"/>
        </w:rPr>
        <w:t>s</w:t>
      </w:r>
      <w:r w:rsidRPr="00466CB4">
        <w:rPr>
          <w:rFonts w:ascii="Palatino Linotype" w:eastAsia="MS Mincho" w:hAnsi="Palatino Linotype"/>
          <w:sz w:val="24"/>
          <w:szCs w:val="24"/>
          <w:lang w:val="es-ES_tradnl" w:eastAsia="es-ES"/>
        </w:rPr>
        <w:t xml:space="preserve"> respuesta</w:t>
      </w:r>
      <w:r w:rsidR="005774FA" w:rsidRPr="00466CB4">
        <w:rPr>
          <w:rFonts w:ascii="Palatino Linotype" w:eastAsia="MS Mincho" w:hAnsi="Palatino Linotype"/>
          <w:sz w:val="24"/>
          <w:szCs w:val="24"/>
          <w:lang w:val="es-ES_tradnl" w:eastAsia="es-ES"/>
        </w:rPr>
        <w:t>s</w:t>
      </w:r>
      <w:r w:rsidRPr="00466CB4">
        <w:rPr>
          <w:rFonts w:ascii="Palatino Linotype" w:eastAsia="MS Mincho" w:hAnsi="Palatino Linotype"/>
          <w:sz w:val="24"/>
          <w:szCs w:val="24"/>
          <w:lang w:val="es-ES_tradnl" w:eastAsia="es-ES"/>
        </w:rPr>
        <w:t xml:space="preserve">, señalando lo siguiente: </w:t>
      </w:r>
    </w:p>
    <w:p w:rsidR="00032142" w:rsidRPr="00466CB4" w:rsidRDefault="00032142" w:rsidP="00032142">
      <w:pPr>
        <w:spacing w:before="240" w:after="240" w:line="360" w:lineRule="auto"/>
        <w:contextualSpacing/>
        <w:jc w:val="both"/>
        <w:rPr>
          <w:rFonts w:ascii="Palatino Linotype" w:eastAsia="Calibri" w:hAnsi="Palatino Linotype" w:cs="Arial"/>
          <w:sz w:val="24"/>
          <w:szCs w:val="24"/>
          <w:lang w:val="es-ES" w:eastAsia="es-ES"/>
        </w:rPr>
      </w:pPr>
    </w:p>
    <w:p w:rsidR="00032142" w:rsidRPr="00466CB4" w:rsidRDefault="00032142" w:rsidP="00032142">
      <w:pPr>
        <w:numPr>
          <w:ilvl w:val="0"/>
          <w:numId w:val="3"/>
        </w:numPr>
        <w:spacing w:after="0" w:line="360" w:lineRule="auto"/>
        <w:ind w:right="567"/>
        <w:contextualSpacing/>
        <w:jc w:val="both"/>
        <w:rPr>
          <w:rFonts w:ascii="Palatino Linotype" w:eastAsia="MS Mincho" w:hAnsi="Palatino Linotype" w:cs="Times New Roman"/>
          <w:i/>
          <w:lang w:val="es-ES" w:eastAsia="es-ES"/>
        </w:rPr>
      </w:pPr>
      <w:r w:rsidRPr="00466CB4">
        <w:rPr>
          <w:rFonts w:ascii="Palatino Linotype" w:eastAsia="MS Gothic" w:hAnsi="Palatino Linotype" w:cs="Times New Roman"/>
          <w:b/>
          <w:sz w:val="24"/>
          <w:szCs w:val="26"/>
          <w:lang w:val="es-ES"/>
        </w:rPr>
        <w:t>Acto impugnado</w:t>
      </w:r>
      <w:r w:rsidRPr="00466CB4">
        <w:rPr>
          <w:rFonts w:ascii="Palatino Linotype" w:eastAsia="MS Mincho" w:hAnsi="Palatino Linotype" w:cs="Times New Roman"/>
          <w:i/>
          <w:lang w:val="es-ES_tradnl" w:eastAsia="es-ES"/>
        </w:rPr>
        <w:t xml:space="preserve">: </w:t>
      </w:r>
    </w:p>
    <w:p w:rsidR="005774FA" w:rsidRPr="00466CB4" w:rsidRDefault="00032142" w:rsidP="00032142">
      <w:pPr>
        <w:spacing w:after="0" w:line="360" w:lineRule="auto"/>
        <w:ind w:left="709" w:right="567"/>
        <w:contextualSpacing/>
        <w:jc w:val="both"/>
        <w:rPr>
          <w:rFonts w:ascii="Palatino Linotype" w:eastAsia="MS Mincho" w:hAnsi="Palatino Linotype" w:cs="Times New Roman"/>
          <w:i/>
          <w:lang w:val="es-ES_tradnl" w:eastAsia="es-ES"/>
        </w:rPr>
      </w:pPr>
      <w:r w:rsidRPr="00466CB4">
        <w:rPr>
          <w:rFonts w:ascii="Palatino Linotype" w:eastAsia="MS Mincho" w:hAnsi="Palatino Linotype" w:cs="Times New Roman"/>
          <w:i/>
          <w:lang w:val="es-ES_tradnl" w:eastAsia="es-ES"/>
        </w:rPr>
        <w:lastRenderedPageBreak/>
        <w:t>“</w:t>
      </w:r>
      <w:r w:rsidR="005774FA" w:rsidRPr="00466CB4">
        <w:rPr>
          <w:rFonts w:ascii="Palatino Linotype" w:eastAsia="MS Mincho" w:hAnsi="Palatino Linotype" w:cs="Times New Roman"/>
          <w:i/>
          <w:lang w:eastAsia="es-ES"/>
        </w:rPr>
        <w:t xml:space="preserve">La respuesta brindada a la solicitud de información 00616/ISEM/IP/2020, por parte del servidor </w:t>
      </w:r>
      <w:proofErr w:type="spellStart"/>
      <w:r w:rsidR="005774FA" w:rsidRPr="00466CB4">
        <w:rPr>
          <w:rFonts w:ascii="Palatino Linotype" w:eastAsia="MS Mincho" w:hAnsi="Palatino Linotype" w:cs="Times New Roman"/>
          <w:i/>
          <w:lang w:eastAsia="es-ES"/>
        </w:rPr>
        <w:t>publico</w:t>
      </w:r>
      <w:proofErr w:type="spellEnd"/>
      <w:r w:rsidR="005774FA" w:rsidRPr="00466CB4">
        <w:rPr>
          <w:rFonts w:ascii="Palatino Linotype" w:eastAsia="MS Mincho" w:hAnsi="Palatino Linotype" w:cs="Times New Roman"/>
          <w:i/>
          <w:lang w:eastAsia="es-ES"/>
        </w:rPr>
        <w:t xml:space="preserve"> quien se hace llamar Gerardo Guerrero Escamilla, Subdirector de Infraestructura en Salud.</w:t>
      </w:r>
      <w:r w:rsidRPr="00466CB4">
        <w:rPr>
          <w:rFonts w:ascii="Palatino Linotype" w:eastAsia="MS Mincho" w:hAnsi="Palatino Linotype" w:cs="Times New Roman"/>
          <w:i/>
          <w:lang w:val="es-ES_tradnl" w:eastAsia="es-ES"/>
        </w:rPr>
        <w:t xml:space="preserve">” (sic); </w:t>
      </w:r>
    </w:p>
    <w:p w:rsidR="005774FA" w:rsidRPr="00466CB4" w:rsidRDefault="005774FA" w:rsidP="00032142">
      <w:pPr>
        <w:spacing w:after="0" w:line="360" w:lineRule="auto"/>
        <w:ind w:left="709" w:right="567"/>
        <w:contextualSpacing/>
        <w:jc w:val="both"/>
        <w:rPr>
          <w:rFonts w:ascii="Palatino Linotype" w:eastAsia="MS Mincho" w:hAnsi="Palatino Linotype" w:cs="Times New Roman"/>
          <w:i/>
          <w:lang w:val="es-ES_tradnl" w:eastAsia="es-ES"/>
        </w:rPr>
      </w:pPr>
    </w:p>
    <w:p w:rsidR="005774FA" w:rsidRPr="00466CB4" w:rsidRDefault="005774FA" w:rsidP="005774FA">
      <w:pPr>
        <w:spacing w:after="0" w:line="360" w:lineRule="auto"/>
        <w:ind w:left="709" w:right="567"/>
        <w:contextualSpacing/>
        <w:jc w:val="both"/>
        <w:rPr>
          <w:rFonts w:ascii="Palatino Linotype" w:eastAsia="MS Mincho" w:hAnsi="Palatino Linotype" w:cs="Times New Roman"/>
          <w:i/>
          <w:lang w:val="es-ES_tradnl" w:eastAsia="es-ES"/>
        </w:rPr>
      </w:pPr>
      <w:r w:rsidRPr="00466CB4">
        <w:rPr>
          <w:rFonts w:ascii="Palatino Linotype" w:eastAsia="MS Mincho" w:hAnsi="Palatino Linotype" w:cs="Times New Roman"/>
          <w:i/>
          <w:lang w:val="es-ES_tradnl" w:eastAsia="es-ES"/>
        </w:rPr>
        <w:t>“</w:t>
      </w:r>
      <w:r w:rsidRPr="00466CB4">
        <w:rPr>
          <w:rFonts w:ascii="Palatino Linotype" w:eastAsia="MS Mincho" w:hAnsi="Palatino Linotype" w:cs="Times New Roman"/>
          <w:i/>
          <w:lang w:eastAsia="es-ES"/>
        </w:rPr>
        <w:t>La respuesta brindada a la solicitud de información 00612/ISEM/IP/2020</w:t>
      </w:r>
      <w:r w:rsidRPr="00466CB4">
        <w:rPr>
          <w:rFonts w:ascii="Palatino Linotype" w:eastAsia="MS Mincho" w:hAnsi="Palatino Linotype" w:cs="Times New Roman"/>
          <w:i/>
          <w:lang w:val="es-ES_tradnl" w:eastAsia="es-ES"/>
        </w:rPr>
        <w:t xml:space="preserve">” (sic); </w:t>
      </w:r>
    </w:p>
    <w:p w:rsidR="00032142" w:rsidRPr="00466CB4" w:rsidRDefault="00032142" w:rsidP="005774FA">
      <w:pPr>
        <w:spacing w:after="0" w:line="360" w:lineRule="auto"/>
        <w:ind w:left="709" w:right="567"/>
        <w:contextualSpacing/>
        <w:jc w:val="both"/>
        <w:rPr>
          <w:rFonts w:ascii="Palatino Linotype" w:eastAsia="MS Mincho" w:hAnsi="Palatino Linotype" w:cs="Times New Roman"/>
          <w:i/>
          <w:lang w:val="es-ES_tradnl" w:eastAsia="es-ES"/>
        </w:rPr>
      </w:pPr>
      <w:r w:rsidRPr="00466CB4">
        <w:rPr>
          <w:rFonts w:ascii="Palatino Linotype" w:eastAsia="MS Mincho" w:hAnsi="Palatino Linotype" w:cs="Times New Roman"/>
          <w:i/>
          <w:lang w:val="es-ES_tradnl" w:eastAsia="es-ES"/>
        </w:rPr>
        <w:t xml:space="preserve"> </w:t>
      </w:r>
      <w:r w:rsidR="005774FA" w:rsidRPr="00466CB4">
        <w:rPr>
          <w:rFonts w:ascii="Palatino Linotype" w:eastAsia="MS Mincho" w:hAnsi="Palatino Linotype" w:cs="Times New Roman"/>
          <w:i/>
          <w:lang w:val="es-ES_tradnl" w:eastAsia="es-ES"/>
        </w:rPr>
        <w:t>“</w:t>
      </w:r>
      <w:r w:rsidR="005774FA" w:rsidRPr="00466CB4">
        <w:rPr>
          <w:rFonts w:ascii="Palatino Linotype" w:eastAsia="MS Mincho" w:hAnsi="Palatino Linotype" w:cs="Times New Roman"/>
          <w:i/>
          <w:lang w:eastAsia="es-ES"/>
        </w:rPr>
        <w:t>La respuesta brindada a la solicitud de información 00611/ISEM/IP/2020</w:t>
      </w:r>
      <w:r w:rsidR="005774FA" w:rsidRPr="00466CB4">
        <w:rPr>
          <w:rFonts w:ascii="Palatino Linotype" w:eastAsia="MS Mincho" w:hAnsi="Palatino Linotype" w:cs="Times New Roman"/>
          <w:i/>
          <w:lang w:val="es-ES_tradnl" w:eastAsia="es-ES"/>
        </w:rPr>
        <w:t xml:space="preserve">” (sic); </w:t>
      </w:r>
      <w:r w:rsidRPr="00466CB4">
        <w:rPr>
          <w:rFonts w:ascii="Palatino Linotype" w:eastAsia="MS Mincho" w:hAnsi="Palatino Linotype" w:cs="Times New Roman"/>
          <w:b/>
          <w:sz w:val="24"/>
          <w:szCs w:val="24"/>
          <w:lang w:val="es-ES_tradnl" w:eastAsia="es-ES"/>
        </w:rPr>
        <w:t>y como</w:t>
      </w:r>
    </w:p>
    <w:p w:rsidR="00032142" w:rsidRPr="00466CB4" w:rsidRDefault="00032142" w:rsidP="00032142">
      <w:pPr>
        <w:spacing w:after="0" w:line="360" w:lineRule="auto"/>
        <w:contextualSpacing/>
        <w:jc w:val="both"/>
        <w:rPr>
          <w:rFonts w:ascii="Palatino Linotype" w:eastAsia="MS Mincho" w:hAnsi="Palatino Linotype" w:cs="Times New Roman"/>
          <w:i/>
          <w:lang w:val="es-ES_tradnl" w:eastAsia="es-ES"/>
        </w:rPr>
      </w:pPr>
    </w:p>
    <w:p w:rsidR="00032142" w:rsidRPr="00466CB4" w:rsidRDefault="00032142" w:rsidP="00032142">
      <w:pPr>
        <w:numPr>
          <w:ilvl w:val="0"/>
          <w:numId w:val="3"/>
        </w:numPr>
        <w:spacing w:after="0" w:line="360" w:lineRule="auto"/>
        <w:ind w:right="567"/>
        <w:contextualSpacing/>
        <w:jc w:val="both"/>
        <w:rPr>
          <w:rFonts w:ascii="Palatino Linotype" w:eastAsia="MS Mincho" w:hAnsi="Palatino Linotype" w:cs="Times New Roman"/>
          <w:i/>
          <w:lang w:val="es-ES_tradnl" w:eastAsia="es-ES"/>
        </w:rPr>
      </w:pPr>
      <w:r w:rsidRPr="00466CB4">
        <w:rPr>
          <w:rFonts w:ascii="Palatino Linotype" w:eastAsia="MS Gothic" w:hAnsi="Palatino Linotype" w:cs="Times New Roman"/>
          <w:b/>
          <w:sz w:val="24"/>
          <w:szCs w:val="26"/>
          <w:lang w:val="es-ES"/>
        </w:rPr>
        <w:t>Razones o Motivos de inconformidad</w:t>
      </w:r>
      <w:r w:rsidRPr="00466CB4">
        <w:rPr>
          <w:rFonts w:ascii="Palatino Linotype" w:eastAsia="MS Mincho" w:hAnsi="Palatino Linotype" w:cs="Times New Roman"/>
          <w:i/>
          <w:lang w:val="es-ES_tradnl" w:eastAsia="es-ES"/>
        </w:rPr>
        <w:t xml:space="preserve">: </w:t>
      </w:r>
    </w:p>
    <w:p w:rsidR="00032142" w:rsidRPr="00466CB4" w:rsidRDefault="00032142" w:rsidP="00032142">
      <w:pPr>
        <w:spacing w:after="0" w:line="360" w:lineRule="auto"/>
        <w:ind w:left="1080" w:right="567"/>
        <w:contextualSpacing/>
        <w:jc w:val="both"/>
        <w:rPr>
          <w:rFonts w:ascii="Palatino Linotype" w:eastAsia="MS Mincho" w:hAnsi="Palatino Linotype" w:cs="Times New Roman"/>
          <w:i/>
          <w:lang w:val="es-ES_tradnl" w:eastAsia="es-ES"/>
        </w:rPr>
      </w:pPr>
    </w:p>
    <w:p w:rsidR="00032142" w:rsidRPr="00466CB4" w:rsidRDefault="00032142" w:rsidP="00032142">
      <w:pPr>
        <w:spacing w:after="0" w:line="360" w:lineRule="auto"/>
        <w:ind w:left="709" w:right="567"/>
        <w:contextualSpacing/>
        <w:jc w:val="both"/>
        <w:rPr>
          <w:rFonts w:ascii="Palatino Linotype" w:eastAsia="MS Mincho" w:hAnsi="Palatino Linotype" w:cs="Times New Roman"/>
          <w:i/>
          <w:lang w:val="es-ES_tradnl" w:eastAsia="es-ES"/>
        </w:rPr>
      </w:pPr>
      <w:r w:rsidRPr="00466CB4">
        <w:rPr>
          <w:rFonts w:ascii="Palatino Linotype" w:eastAsia="MS Mincho" w:hAnsi="Palatino Linotype" w:cs="Times New Roman"/>
          <w:i/>
          <w:lang w:eastAsia="es-ES"/>
        </w:rPr>
        <w:t xml:space="preserve"> ”</w:t>
      </w:r>
      <w:r w:rsidR="005774FA" w:rsidRPr="00466CB4">
        <w:t xml:space="preserve"> </w:t>
      </w:r>
      <w:r w:rsidR="005774FA" w:rsidRPr="00466CB4">
        <w:rPr>
          <w:rFonts w:ascii="Palatino Linotype" w:eastAsia="MS Mincho" w:hAnsi="Palatino Linotype" w:cs="Times New Roman"/>
          <w:i/>
          <w:lang w:eastAsia="es-ES"/>
        </w:rPr>
        <w:t xml:space="preserve">La respuesta brindada </w:t>
      </w:r>
      <w:r w:rsidR="005774FA" w:rsidRPr="00466CB4">
        <w:rPr>
          <w:rFonts w:ascii="Palatino Linotype" w:eastAsia="MS Mincho" w:hAnsi="Palatino Linotype" w:cs="Times New Roman"/>
          <w:i/>
          <w:u w:val="single"/>
          <w:lang w:eastAsia="es-ES"/>
        </w:rPr>
        <w:t>no corresponde a la solicitud de información</w:t>
      </w:r>
      <w:r w:rsidR="005774FA" w:rsidRPr="00466CB4">
        <w:rPr>
          <w:rFonts w:ascii="Palatino Linotype" w:eastAsia="MS Mincho" w:hAnsi="Palatino Linotype" w:cs="Times New Roman"/>
          <w:i/>
          <w:lang w:eastAsia="es-ES"/>
        </w:rPr>
        <w:t xml:space="preserve"> formulada inicialmente, por lo que se evidencia la negativa, falta de atención o inexperiencia del servidor público que pretende atender la petición ciudadana.</w:t>
      </w:r>
      <w:r w:rsidRPr="00466CB4">
        <w:rPr>
          <w:rFonts w:ascii="Palatino Linotype" w:eastAsia="MS Mincho" w:hAnsi="Palatino Linotype" w:cs="Times New Roman"/>
          <w:i/>
          <w:lang w:val="es-ES_tradnl" w:eastAsia="es-ES"/>
        </w:rPr>
        <w:t>” (Sic)</w:t>
      </w:r>
    </w:p>
    <w:p w:rsidR="005774FA" w:rsidRPr="00466CB4" w:rsidRDefault="005774FA" w:rsidP="00032142">
      <w:pPr>
        <w:spacing w:after="0" w:line="360" w:lineRule="auto"/>
        <w:ind w:left="709" w:right="567"/>
        <w:contextualSpacing/>
        <w:jc w:val="both"/>
        <w:rPr>
          <w:rFonts w:ascii="Palatino Linotype" w:eastAsia="MS Mincho" w:hAnsi="Palatino Linotype" w:cs="Times New Roman"/>
          <w:i/>
          <w:lang w:val="es-ES_tradnl" w:eastAsia="es-ES"/>
        </w:rPr>
      </w:pPr>
    </w:p>
    <w:p w:rsidR="005774FA" w:rsidRPr="00466CB4" w:rsidRDefault="005774FA" w:rsidP="005774FA">
      <w:pPr>
        <w:spacing w:after="0" w:line="360" w:lineRule="auto"/>
        <w:ind w:left="709" w:right="567"/>
        <w:contextualSpacing/>
        <w:jc w:val="both"/>
        <w:rPr>
          <w:rFonts w:ascii="Palatino Linotype" w:eastAsia="MS Mincho" w:hAnsi="Palatino Linotype" w:cs="Times New Roman"/>
          <w:i/>
          <w:lang w:val="es-ES_tradnl" w:eastAsia="es-ES"/>
        </w:rPr>
      </w:pPr>
      <w:r w:rsidRPr="00466CB4">
        <w:rPr>
          <w:rFonts w:ascii="Palatino Linotype" w:eastAsia="MS Mincho" w:hAnsi="Palatino Linotype" w:cs="Times New Roman"/>
          <w:i/>
          <w:lang w:eastAsia="es-ES"/>
        </w:rPr>
        <w:t>”</w:t>
      </w:r>
      <w:r w:rsidRPr="00466CB4">
        <w:rPr>
          <w:rFonts w:ascii="Verdana" w:hAnsi="Verdana"/>
          <w:color w:val="000000"/>
          <w:sz w:val="14"/>
          <w:szCs w:val="14"/>
        </w:rPr>
        <w:t xml:space="preserve"> </w:t>
      </w:r>
      <w:r w:rsidRPr="00466CB4">
        <w:rPr>
          <w:rFonts w:ascii="Palatino Linotype" w:eastAsia="MS Mincho" w:hAnsi="Palatino Linotype" w:cs="Times New Roman"/>
          <w:i/>
          <w:lang w:eastAsia="es-ES"/>
        </w:rPr>
        <w:t xml:space="preserve">La autoridad responsable de la información haciendo gala de los pocos conocimientos sobre la materia (ignorancia) o en su caso tratando de sorprender a los particulares, con su respuesta trata de evadir lo requerido en la solicitud de información inicial. La pregunta se hizo consistir en "solicito me indiquen los montos máximos y mínimos para los procedimientos de adjudicación de obra pública a cargo del </w:t>
      </w:r>
      <w:proofErr w:type="spellStart"/>
      <w:r w:rsidRPr="00466CB4">
        <w:rPr>
          <w:rFonts w:ascii="Palatino Linotype" w:eastAsia="MS Mincho" w:hAnsi="Palatino Linotype" w:cs="Times New Roman"/>
          <w:i/>
          <w:lang w:eastAsia="es-ES"/>
        </w:rPr>
        <w:t>isem</w:t>
      </w:r>
      <w:proofErr w:type="spellEnd"/>
      <w:r w:rsidRPr="00466CB4">
        <w:rPr>
          <w:rFonts w:ascii="Palatino Linotype" w:eastAsia="MS Mincho" w:hAnsi="Palatino Linotype" w:cs="Times New Roman"/>
          <w:i/>
          <w:lang w:eastAsia="es-ES"/>
        </w:rPr>
        <w:t xml:space="preserve"> para el año 2020" sin embargo y sorprendentemente la autoridad contesta lo siguiente: "... los montos máximos de adjudicación para la ejecución de la obra y servicios relacionados con la misma, establecido en el presupuesto de egresos de la federación para el ejercicio fiscal 2020 son -Montos máximos para la adjudicación directa $662.36 IVA incluido (miles de pesos). sobre el particular es necesario precisar que cuando la autoridad haga referencia a un ordenamiento legal deberá indicar la fecha de publicación en el periódico oficial o en su caso el lugar donde pueda ser consultado, debiendo referir además el </w:t>
      </w:r>
      <w:r w:rsidRPr="00466CB4">
        <w:rPr>
          <w:rFonts w:ascii="Palatino Linotype" w:eastAsia="MS Mincho" w:hAnsi="Palatino Linotype" w:cs="Times New Roman"/>
          <w:i/>
          <w:lang w:eastAsia="es-ES"/>
        </w:rPr>
        <w:lastRenderedPageBreak/>
        <w:t xml:space="preserve">artículo o apartado aplicable al caso concreto; asimismo se solicitaron los montos máximos y mínimos para los procedimientos de adjudicación a cargo del </w:t>
      </w:r>
      <w:proofErr w:type="spellStart"/>
      <w:r w:rsidRPr="00466CB4">
        <w:rPr>
          <w:rFonts w:ascii="Palatino Linotype" w:eastAsia="MS Mincho" w:hAnsi="Palatino Linotype" w:cs="Times New Roman"/>
          <w:i/>
          <w:lang w:eastAsia="es-ES"/>
        </w:rPr>
        <w:t>isem</w:t>
      </w:r>
      <w:proofErr w:type="spellEnd"/>
      <w:r w:rsidRPr="00466CB4">
        <w:rPr>
          <w:rFonts w:ascii="Palatino Linotype" w:eastAsia="MS Mincho" w:hAnsi="Palatino Linotype" w:cs="Times New Roman"/>
          <w:i/>
          <w:lang w:eastAsia="es-ES"/>
        </w:rPr>
        <w:t xml:space="preserve"> los cuales comprenden las tres modalidades legalmente existentes ADJUDICACIÓN DIRECTA, INVITACIÓN RESTRINGIDA Y LICITACIÓN PÚBLICA; sin embargo el señor GERARDO GUERRERO ESCAMILLA, Subdirector de Infraestructura en Salud, haciendo gala de su ignorancia e ineptitud, solo se limita a contestar sobre la ADJUDICACIÓN DIRECTA, olvidando precisar si ese monto es para obra pública o servicios relacionados con la misma. Tal parece que en el ISEM trabaja pura gente ignorante, sin estudios ni experiencia, o en su caso, que quieren </w:t>
      </w:r>
      <w:r w:rsidRPr="00466CB4">
        <w:rPr>
          <w:rFonts w:ascii="Palatino Linotype" w:eastAsia="MS Mincho" w:hAnsi="Palatino Linotype" w:cs="Times New Roman"/>
          <w:i/>
          <w:u w:val="single"/>
          <w:lang w:eastAsia="es-ES"/>
        </w:rPr>
        <w:t xml:space="preserve">ocultar la información a la ciudadanía </w:t>
      </w:r>
      <w:r w:rsidRPr="00466CB4">
        <w:rPr>
          <w:rFonts w:ascii="Palatino Linotype" w:eastAsia="MS Mincho" w:hAnsi="Palatino Linotype" w:cs="Times New Roman"/>
          <w:i/>
          <w:lang w:eastAsia="es-ES"/>
        </w:rPr>
        <w:t>que es la que les paga</w:t>
      </w:r>
      <w:r w:rsidRPr="00466CB4">
        <w:rPr>
          <w:rFonts w:ascii="Palatino Linotype" w:eastAsia="MS Mincho" w:hAnsi="Palatino Linotype" w:cs="Times New Roman"/>
          <w:i/>
          <w:lang w:val="es-ES_tradnl" w:eastAsia="es-ES"/>
        </w:rPr>
        <w:t>” (Sic)</w:t>
      </w:r>
    </w:p>
    <w:p w:rsidR="005774FA" w:rsidRPr="00466CB4" w:rsidRDefault="005774FA" w:rsidP="005774FA">
      <w:pPr>
        <w:spacing w:after="0" w:line="360" w:lineRule="auto"/>
        <w:ind w:left="709" w:right="567"/>
        <w:contextualSpacing/>
        <w:jc w:val="both"/>
        <w:rPr>
          <w:rFonts w:ascii="Palatino Linotype" w:eastAsia="MS Mincho" w:hAnsi="Palatino Linotype" w:cs="Times New Roman"/>
          <w:i/>
          <w:lang w:val="es-ES_tradnl" w:eastAsia="es-ES"/>
        </w:rPr>
      </w:pPr>
    </w:p>
    <w:p w:rsidR="005774FA" w:rsidRPr="00466CB4" w:rsidRDefault="005774FA" w:rsidP="005774FA">
      <w:pPr>
        <w:spacing w:after="0" w:line="360" w:lineRule="auto"/>
        <w:ind w:left="709" w:right="567"/>
        <w:contextualSpacing/>
        <w:jc w:val="both"/>
        <w:rPr>
          <w:rFonts w:ascii="Palatino Linotype" w:eastAsia="MS Mincho" w:hAnsi="Palatino Linotype" w:cs="Times New Roman"/>
          <w:i/>
          <w:lang w:val="es-ES_tradnl" w:eastAsia="es-ES"/>
        </w:rPr>
      </w:pPr>
      <w:r w:rsidRPr="00466CB4">
        <w:rPr>
          <w:rFonts w:ascii="Palatino Linotype" w:eastAsia="MS Mincho" w:hAnsi="Palatino Linotype" w:cs="Times New Roman"/>
          <w:i/>
          <w:lang w:eastAsia="es-ES"/>
        </w:rPr>
        <w:t>”</w:t>
      </w:r>
      <w:r w:rsidR="00F546F9" w:rsidRPr="00466CB4">
        <w:rPr>
          <w:rFonts w:ascii="Verdana" w:hAnsi="Verdana"/>
          <w:color w:val="000000"/>
          <w:sz w:val="14"/>
          <w:szCs w:val="14"/>
        </w:rPr>
        <w:t xml:space="preserve"> </w:t>
      </w:r>
      <w:r w:rsidR="00F546F9" w:rsidRPr="00466CB4">
        <w:rPr>
          <w:rFonts w:ascii="Palatino Linotype" w:eastAsia="MS Mincho" w:hAnsi="Palatino Linotype" w:cs="Times New Roman"/>
          <w:i/>
          <w:lang w:eastAsia="es-ES"/>
        </w:rPr>
        <w:t xml:space="preserve">El </w:t>
      </w:r>
      <w:r w:rsidR="00F546F9" w:rsidRPr="00466CB4">
        <w:rPr>
          <w:rFonts w:ascii="Palatino Linotype" w:eastAsia="MS Mincho" w:hAnsi="Palatino Linotype" w:cs="Times New Roman"/>
          <w:i/>
          <w:u w:val="single"/>
          <w:lang w:eastAsia="es-ES"/>
        </w:rPr>
        <w:t>ocultamiento y negativa a brindar la información solicitada</w:t>
      </w:r>
      <w:r w:rsidR="00F546F9" w:rsidRPr="00466CB4">
        <w:rPr>
          <w:rFonts w:ascii="Palatino Linotype" w:eastAsia="MS Mincho" w:hAnsi="Palatino Linotype" w:cs="Times New Roman"/>
          <w:i/>
          <w:lang w:eastAsia="es-ES"/>
        </w:rPr>
        <w:t xml:space="preserve">. Una vez más, el Subdirector de Infraestructura en Salud, denotando su inexperiencia e ignorancia, pretende vulnerar mi derecho a la información con sus respuestas absurdas. En la petición de información inicial, se solicitó el listado de procedimientos de adjudicación de obra pública en sus 3 modalidades que han sido realizador por el Instituto de Salud del Estado de México durante el ejercicio fiscal 2020. Sin embargo para mi sorpresa solo responde lo siguiente: Adjudicación Directa: </w:t>
      </w:r>
      <w:proofErr w:type="gramStart"/>
      <w:r w:rsidR="00F546F9" w:rsidRPr="00466CB4">
        <w:rPr>
          <w:rFonts w:ascii="Palatino Linotype" w:eastAsia="MS Mincho" w:hAnsi="Palatino Linotype" w:cs="Times New Roman"/>
          <w:i/>
          <w:lang w:eastAsia="es-ES"/>
        </w:rPr>
        <w:t>20 .</w:t>
      </w:r>
      <w:proofErr w:type="gramEnd"/>
      <w:r w:rsidR="00F546F9" w:rsidRPr="00466CB4">
        <w:rPr>
          <w:rFonts w:ascii="Palatino Linotype" w:eastAsia="MS Mincho" w:hAnsi="Palatino Linotype" w:cs="Times New Roman"/>
          <w:i/>
          <w:lang w:eastAsia="es-ES"/>
        </w:rPr>
        <w:t xml:space="preserve"> Invitación a cuando menos tres personas: 21, invitación Restringida: 1 Parece ser que se </w:t>
      </w:r>
      <w:proofErr w:type="spellStart"/>
      <w:r w:rsidR="00F546F9" w:rsidRPr="00466CB4">
        <w:rPr>
          <w:rFonts w:ascii="Palatino Linotype" w:eastAsia="MS Mincho" w:hAnsi="Palatino Linotype" w:cs="Times New Roman"/>
          <w:i/>
          <w:lang w:eastAsia="es-ES"/>
        </w:rPr>
        <w:t>esta</w:t>
      </w:r>
      <w:proofErr w:type="spellEnd"/>
      <w:r w:rsidR="00F546F9" w:rsidRPr="00466CB4">
        <w:rPr>
          <w:rFonts w:ascii="Palatino Linotype" w:eastAsia="MS Mincho" w:hAnsi="Palatino Linotype" w:cs="Times New Roman"/>
          <w:i/>
          <w:lang w:eastAsia="es-ES"/>
        </w:rPr>
        <w:t xml:space="preserve"> pidiendo información a una persona con un coeficiente intelectual bastante bajo, en el que no puede diferenciar la connotación "listado" a "cantidad" de procedimientos de adjudicación</w:t>
      </w:r>
      <w:r w:rsidRPr="00466CB4">
        <w:rPr>
          <w:rFonts w:ascii="Palatino Linotype" w:eastAsia="MS Mincho" w:hAnsi="Palatino Linotype" w:cs="Times New Roman"/>
          <w:i/>
          <w:lang w:val="es-ES_tradnl" w:eastAsia="es-ES"/>
        </w:rPr>
        <w:t>” (Sic)</w:t>
      </w:r>
    </w:p>
    <w:p w:rsidR="005774FA" w:rsidRPr="00466CB4" w:rsidRDefault="005774FA" w:rsidP="00032142">
      <w:pPr>
        <w:spacing w:after="0" w:line="360" w:lineRule="auto"/>
        <w:ind w:left="709" w:right="567"/>
        <w:contextualSpacing/>
        <w:jc w:val="both"/>
        <w:rPr>
          <w:rFonts w:ascii="Palatino Linotype" w:eastAsia="MS Mincho" w:hAnsi="Palatino Linotype" w:cs="Times New Roman"/>
          <w:i/>
          <w:lang w:val="es-ES_tradnl" w:eastAsia="es-ES"/>
        </w:rPr>
      </w:pPr>
    </w:p>
    <w:p w:rsidR="00032142" w:rsidRPr="00466CB4" w:rsidRDefault="00032142" w:rsidP="00032142">
      <w:pPr>
        <w:numPr>
          <w:ilvl w:val="0"/>
          <w:numId w:val="2"/>
        </w:numPr>
        <w:autoSpaceDE w:val="0"/>
        <w:autoSpaceDN w:val="0"/>
        <w:adjustRightInd w:val="0"/>
        <w:spacing w:before="240" w:after="240" w:line="360" w:lineRule="auto"/>
        <w:contextualSpacing/>
        <w:jc w:val="both"/>
        <w:rPr>
          <w:rFonts w:ascii="Palatino Linotype" w:eastAsia="Times New Roman" w:hAnsi="Palatino Linotype" w:cs="Arial"/>
          <w:i/>
          <w:sz w:val="24"/>
          <w:szCs w:val="24"/>
        </w:rPr>
      </w:pPr>
      <w:r w:rsidRPr="00466CB4">
        <w:rPr>
          <w:rFonts w:ascii="Palatino Linotype" w:eastAsiaTheme="minorEastAsia" w:hAnsi="Palatino Linotype" w:cs="Arial"/>
          <w:bCs/>
          <w:sz w:val="24"/>
          <w:szCs w:val="24"/>
          <w:lang w:val="es-ES_tradnl" w:eastAsia="es-ES"/>
        </w:rPr>
        <w:t xml:space="preserve">Con fundamento en lo dispuesto por el </w:t>
      </w:r>
      <w:r w:rsidRPr="00466CB4">
        <w:rPr>
          <w:rFonts w:ascii="Palatino Linotype" w:eastAsia="Calibri" w:hAnsi="Palatino Linotype" w:cs="Arial"/>
          <w:sz w:val="24"/>
          <w:szCs w:val="24"/>
          <w:lang w:val="es-ES" w:eastAsia="es-ES"/>
        </w:rPr>
        <w:t xml:space="preserve">artículo 185 fracción I de la </w:t>
      </w:r>
      <w:r w:rsidRPr="00466CB4">
        <w:rPr>
          <w:rFonts w:ascii="Palatino Linotype" w:eastAsia="Calibri" w:hAnsi="Palatino Linotype" w:cs="Arial"/>
          <w:b/>
          <w:sz w:val="24"/>
          <w:szCs w:val="24"/>
          <w:lang w:val="es-ES" w:eastAsia="es-ES"/>
        </w:rPr>
        <w:t xml:space="preserve">Ley de Transparencia y Acceso a la Información Pública del Estado de México y Municipios </w:t>
      </w:r>
      <w:r w:rsidRPr="00466CB4">
        <w:rPr>
          <w:rFonts w:ascii="Palatino Linotype" w:eastAsia="Times New Roman" w:hAnsi="Palatino Linotype" w:cs="Arial"/>
          <w:sz w:val="24"/>
          <w:szCs w:val="24"/>
          <w:lang w:val="es-ES" w:eastAsia="es-ES"/>
        </w:rPr>
        <w:t xml:space="preserve">se turnó al </w:t>
      </w:r>
      <w:r w:rsidRPr="00466CB4">
        <w:rPr>
          <w:rFonts w:ascii="Palatino Linotype" w:eastAsia="Times New Roman" w:hAnsi="Palatino Linotype" w:cs="Arial"/>
          <w:b/>
          <w:sz w:val="24"/>
          <w:szCs w:val="24"/>
          <w:lang w:val="es-ES" w:eastAsia="es-ES"/>
        </w:rPr>
        <w:t xml:space="preserve">Comisionado José Guadalupe Luna Hernández </w:t>
      </w:r>
      <w:r w:rsidRPr="00466CB4">
        <w:rPr>
          <w:rFonts w:ascii="Palatino Linotype" w:eastAsia="Times New Roman" w:hAnsi="Palatino Linotype" w:cs="Arial"/>
          <w:sz w:val="24"/>
          <w:szCs w:val="24"/>
          <w:lang w:val="es-ES" w:eastAsia="es-ES"/>
        </w:rPr>
        <w:t xml:space="preserve">con el objeto de </w:t>
      </w:r>
      <w:r w:rsidRPr="00466CB4">
        <w:rPr>
          <w:rFonts w:ascii="Palatino Linotype" w:eastAsia="Times New Roman" w:hAnsi="Palatino Linotype" w:cs="Arial"/>
          <w:sz w:val="24"/>
          <w:szCs w:val="24"/>
          <w:lang w:eastAsia="es-ES"/>
        </w:rPr>
        <w:t>su análisis.</w:t>
      </w:r>
    </w:p>
    <w:p w:rsidR="00032142" w:rsidRPr="00466CB4" w:rsidRDefault="00032142" w:rsidP="00032142">
      <w:pPr>
        <w:autoSpaceDE w:val="0"/>
        <w:autoSpaceDN w:val="0"/>
        <w:adjustRightInd w:val="0"/>
        <w:spacing w:before="240" w:after="240" w:line="360" w:lineRule="auto"/>
        <w:contextualSpacing/>
        <w:jc w:val="both"/>
        <w:rPr>
          <w:rFonts w:ascii="Palatino Linotype" w:eastAsia="Times New Roman" w:hAnsi="Palatino Linotype" w:cs="Arial"/>
          <w:i/>
          <w:sz w:val="24"/>
          <w:szCs w:val="24"/>
        </w:rPr>
      </w:pPr>
    </w:p>
    <w:p w:rsidR="00F546F9" w:rsidRPr="00466CB4" w:rsidRDefault="00032142" w:rsidP="00F546F9">
      <w:pPr>
        <w:numPr>
          <w:ilvl w:val="0"/>
          <w:numId w:val="2"/>
        </w:numPr>
        <w:spacing w:before="240" w:after="0" w:line="360" w:lineRule="auto"/>
        <w:contextualSpacing/>
        <w:jc w:val="both"/>
        <w:rPr>
          <w:rFonts w:ascii="Palatino Linotype" w:eastAsia="Calibri" w:hAnsi="Palatino Linotype" w:cs="Arial"/>
          <w:color w:val="000000" w:themeColor="text1"/>
          <w:sz w:val="24"/>
          <w:szCs w:val="24"/>
          <w:lang w:val="es-ES" w:eastAsia="es-ES"/>
        </w:rPr>
      </w:pPr>
      <w:r w:rsidRPr="00466CB4">
        <w:rPr>
          <w:rFonts w:ascii="Palatino Linotype" w:eastAsia="Calibri" w:hAnsi="Palatino Linotype" w:cs="Arial"/>
          <w:color w:val="000000" w:themeColor="text1"/>
          <w:sz w:val="24"/>
          <w:szCs w:val="24"/>
          <w:lang w:val="es-ES" w:eastAsia="es-ES"/>
        </w:rPr>
        <w:t>El Comisionado Ponente con fundamento en lo dispuesto por el artículo 185 fracción II de la ley de la materia, a través del acue</w:t>
      </w:r>
      <w:r w:rsidR="00F546F9" w:rsidRPr="00466CB4">
        <w:rPr>
          <w:rFonts w:ascii="Palatino Linotype" w:eastAsia="Calibri" w:hAnsi="Palatino Linotype" w:cs="Arial"/>
          <w:color w:val="000000" w:themeColor="text1"/>
          <w:sz w:val="24"/>
          <w:szCs w:val="24"/>
          <w:lang w:val="es-ES" w:eastAsia="es-ES"/>
        </w:rPr>
        <w:t>rdo de admisión de fecha dos</w:t>
      </w:r>
      <w:r w:rsidR="00F546F9" w:rsidRPr="00466CB4">
        <w:rPr>
          <w:rFonts w:ascii="Palatino Linotype" w:eastAsia="Calibri" w:hAnsi="Palatino Linotype" w:cs="Arial"/>
          <w:b/>
          <w:color w:val="000000" w:themeColor="text1"/>
          <w:sz w:val="24"/>
          <w:szCs w:val="24"/>
          <w:lang w:val="es-ES" w:eastAsia="es-ES"/>
        </w:rPr>
        <w:t xml:space="preserve"> (02</w:t>
      </w:r>
      <w:r w:rsidRPr="00466CB4">
        <w:rPr>
          <w:rFonts w:ascii="Palatino Linotype" w:eastAsia="Calibri" w:hAnsi="Palatino Linotype" w:cs="Arial"/>
          <w:b/>
          <w:color w:val="000000" w:themeColor="text1"/>
          <w:sz w:val="24"/>
          <w:szCs w:val="24"/>
          <w:lang w:val="es-ES" w:eastAsia="es-ES"/>
        </w:rPr>
        <w:t xml:space="preserve">) de diciembre </w:t>
      </w:r>
      <w:r w:rsidRPr="00466CB4">
        <w:rPr>
          <w:rFonts w:ascii="Palatino Linotype" w:eastAsia="Calibri" w:hAnsi="Palatino Linotype" w:cs="Arial"/>
          <w:color w:val="000000" w:themeColor="text1"/>
          <w:sz w:val="24"/>
          <w:szCs w:val="24"/>
          <w:lang w:val="es-ES" w:eastAsia="es-ES"/>
        </w:rPr>
        <w:t xml:space="preserve">de dos mil veinte, se puso a disposición de las partes el expediente electrónico </w:t>
      </w:r>
      <w:r w:rsidRPr="00466CB4">
        <w:rPr>
          <w:rFonts w:ascii="Palatino Linotype" w:eastAsia="Calibri" w:hAnsi="Palatino Linotype" w:cs="Arial"/>
          <w:color w:val="000000" w:themeColor="text1"/>
          <w:sz w:val="24"/>
          <w:szCs w:val="24"/>
          <w:lang w:val="es-ES_tradnl" w:eastAsia="es-ES"/>
        </w:rPr>
        <w:t xml:space="preserve">vía </w:t>
      </w:r>
      <w:r w:rsidRPr="00466CB4">
        <w:rPr>
          <w:rFonts w:ascii="Palatino Linotype" w:eastAsia="Calibri" w:hAnsi="Palatino Linotype" w:cs="Arial"/>
          <w:color w:val="000000" w:themeColor="text1"/>
          <w:sz w:val="24"/>
          <w:szCs w:val="24"/>
          <w:lang w:val="es-ES" w:eastAsia="es-ES"/>
        </w:rPr>
        <w:t>Sistema de Acceso a la Información Mexiquense (</w:t>
      </w:r>
      <w:r w:rsidRPr="00466CB4">
        <w:rPr>
          <w:rFonts w:ascii="Palatino Linotype" w:eastAsia="Calibri" w:hAnsi="Palatino Linotype" w:cs="Arial"/>
          <w:b/>
          <w:color w:val="000000" w:themeColor="text1"/>
          <w:sz w:val="24"/>
          <w:szCs w:val="24"/>
          <w:lang w:val="es-ES" w:eastAsia="es-ES"/>
        </w:rPr>
        <w:t xml:space="preserve">SAIMEX) </w:t>
      </w:r>
      <w:r w:rsidRPr="00466CB4">
        <w:rPr>
          <w:rFonts w:ascii="Palatino Linotype" w:eastAsia="Calibri" w:hAnsi="Palatino Linotype" w:cs="Arial"/>
          <w:color w:val="000000" w:themeColor="text1"/>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466CB4">
        <w:rPr>
          <w:rFonts w:ascii="Palatino Linotype" w:eastAsia="Calibri" w:hAnsi="Palatino Linotype" w:cs="Arial"/>
          <w:b/>
          <w:color w:val="000000" w:themeColor="text1"/>
          <w:sz w:val="24"/>
          <w:szCs w:val="24"/>
          <w:lang w:val="es-ES" w:eastAsia="es-ES"/>
        </w:rPr>
        <w:t>SUJETO OBLIGADO</w:t>
      </w:r>
      <w:r w:rsidRPr="00466CB4">
        <w:rPr>
          <w:rFonts w:ascii="Palatino Linotype" w:eastAsia="Calibri" w:hAnsi="Palatino Linotype" w:cs="Arial"/>
          <w:color w:val="000000" w:themeColor="text1"/>
          <w:sz w:val="24"/>
          <w:szCs w:val="24"/>
          <w:lang w:val="es-ES" w:eastAsia="es-ES"/>
        </w:rPr>
        <w:t xml:space="preserve"> presentará su</w:t>
      </w:r>
      <w:r w:rsidR="00F546F9" w:rsidRPr="00466CB4">
        <w:rPr>
          <w:rFonts w:ascii="Palatino Linotype" w:eastAsia="Calibri" w:hAnsi="Palatino Linotype" w:cs="Arial"/>
          <w:color w:val="000000" w:themeColor="text1"/>
          <w:sz w:val="24"/>
          <w:szCs w:val="24"/>
          <w:lang w:val="es-ES" w:eastAsia="es-ES"/>
        </w:rPr>
        <w:t xml:space="preserve"> Informe Justificado procedente, situación que no ocurrió en el presente caso.</w:t>
      </w:r>
    </w:p>
    <w:p w:rsidR="00F546F9" w:rsidRPr="00466CB4" w:rsidRDefault="00F546F9" w:rsidP="00F546F9">
      <w:pPr>
        <w:pStyle w:val="Prrafodelista"/>
        <w:rPr>
          <w:rFonts w:ascii="Palatino Linotype" w:eastAsia="Calibri" w:hAnsi="Palatino Linotype" w:cs="Arial"/>
          <w:color w:val="000000" w:themeColor="text1"/>
          <w:sz w:val="24"/>
          <w:szCs w:val="24"/>
          <w:lang w:val="es-ES" w:eastAsia="es-ES"/>
        </w:rPr>
      </w:pPr>
    </w:p>
    <w:p w:rsidR="00032142" w:rsidRPr="00466CB4" w:rsidRDefault="00F546F9" w:rsidP="00612ED7">
      <w:pPr>
        <w:numPr>
          <w:ilvl w:val="0"/>
          <w:numId w:val="2"/>
        </w:numPr>
        <w:spacing w:before="240" w:after="240" w:line="360" w:lineRule="auto"/>
        <w:contextualSpacing/>
        <w:jc w:val="both"/>
        <w:rPr>
          <w:rFonts w:ascii="Palatino Linotype" w:hAnsi="Palatino Linotype"/>
          <w:sz w:val="24"/>
          <w:szCs w:val="24"/>
        </w:rPr>
      </w:pPr>
      <w:r w:rsidRPr="00466CB4">
        <w:rPr>
          <w:rFonts w:ascii="Palatino Linotype" w:eastAsia="Calibri" w:hAnsi="Palatino Linotype" w:cs="Arial"/>
          <w:color w:val="000000" w:themeColor="text1"/>
          <w:sz w:val="24"/>
          <w:szCs w:val="24"/>
          <w:lang w:val="es-ES" w:eastAsia="es-ES"/>
        </w:rPr>
        <w:t xml:space="preserve"> </w:t>
      </w:r>
      <w:r w:rsidR="00032142" w:rsidRPr="00466CB4">
        <w:rPr>
          <w:rFonts w:ascii="Palatino Linotype" w:eastAsia="Calibri" w:hAnsi="Palatino Linotype" w:cs="Arial"/>
          <w:color w:val="000000" w:themeColor="text1"/>
          <w:sz w:val="24"/>
          <w:szCs w:val="24"/>
          <w:lang w:val="es-ES" w:eastAsia="es-ES"/>
        </w:rPr>
        <w:t xml:space="preserve">El Comisionado Ponente decretó el cierre de instrucción mediante acuerdo de </w:t>
      </w:r>
      <w:r w:rsidR="00032142" w:rsidRPr="00466CB4">
        <w:rPr>
          <w:rFonts w:ascii="Palatino Linotype" w:eastAsia="MS Mincho" w:hAnsi="Palatino Linotype" w:cs="Times New Roman"/>
          <w:sz w:val="24"/>
          <w:szCs w:val="24"/>
          <w:lang w:val="es-ES_tradnl" w:eastAsia="es-ES"/>
        </w:rPr>
        <w:t xml:space="preserve">fecha </w:t>
      </w:r>
      <w:r w:rsidRPr="00466CB4">
        <w:rPr>
          <w:rFonts w:ascii="Palatino Linotype" w:eastAsia="MS Mincho" w:hAnsi="Palatino Linotype" w:cs="Times New Roman"/>
          <w:b/>
          <w:sz w:val="24"/>
          <w:szCs w:val="24"/>
          <w:lang w:val="es-ES_tradnl" w:eastAsia="es-ES"/>
        </w:rPr>
        <w:t>dieciséis (16</w:t>
      </w:r>
      <w:r w:rsidR="00032142" w:rsidRPr="00466CB4">
        <w:rPr>
          <w:rFonts w:ascii="Palatino Linotype" w:eastAsia="MS Mincho" w:hAnsi="Palatino Linotype" w:cs="Times New Roman"/>
          <w:b/>
          <w:sz w:val="24"/>
          <w:szCs w:val="24"/>
          <w:lang w:val="es-ES_tradnl" w:eastAsia="es-ES"/>
        </w:rPr>
        <w:t>) de</w:t>
      </w:r>
      <w:r w:rsidRPr="00466CB4">
        <w:rPr>
          <w:rFonts w:ascii="Palatino Linotype" w:eastAsia="MS Mincho" w:hAnsi="Palatino Linotype" w:cs="Times New Roman"/>
          <w:b/>
          <w:sz w:val="24"/>
          <w:szCs w:val="24"/>
          <w:lang w:val="es-ES_tradnl" w:eastAsia="es-ES"/>
        </w:rPr>
        <w:t xml:space="preserve"> diciembre de dos mil veinte</w:t>
      </w:r>
      <w:r w:rsidR="00032142" w:rsidRPr="00466CB4">
        <w:rPr>
          <w:rFonts w:ascii="Palatino Linotype" w:eastAsia="Calibri" w:hAnsi="Palatino Linotype" w:cs="Arial"/>
          <w:color w:val="000000" w:themeColor="text1"/>
          <w:sz w:val="24"/>
          <w:szCs w:val="24"/>
          <w:lang w:val="es-ES" w:eastAsia="es-ES"/>
        </w:rPr>
        <w:t>, por lo que, ordenó turnar el expediente a resolución,</w:t>
      </w:r>
      <w:r w:rsidR="00032142" w:rsidRPr="00466CB4">
        <w:rPr>
          <w:rFonts w:ascii="Palatino Linotype" w:hAnsi="Palatino Linotype"/>
          <w:sz w:val="24"/>
          <w:szCs w:val="24"/>
          <w:lang w:val="es-ES_tradnl"/>
        </w:rPr>
        <w:t xml:space="preserve"> misma que ahora se </w:t>
      </w:r>
      <w:proofErr w:type="gramStart"/>
      <w:r w:rsidR="00032142" w:rsidRPr="00466CB4">
        <w:rPr>
          <w:rFonts w:ascii="Palatino Linotype" w:hAnsi="Palatino Linotype"/>
          <w:sz w:val="24"/>
          <w:szCs w:val="24"/>
          <w:lang w:val="es-ES_tradnl"/>
        </w:rPr>
        <w:t>pronuncia.-</w:t>
      </w:r>
      <w:proofErr w:type="gramEnd"/>
      <w:r w:rsidR="00032142" w:rsidRPr="00466CB4">
        <w:rPr>
          <w:rFonts w:ascii="Palatino Linotype" w:hAnsi="Palatino Linotype"/>
          <w:sz w:val="24"/>
          <w:szCs w:val="24"/>
          <w:lang w:val="es-ES_tradnl"/>
        </w:rPr>
        <w:t xml:space="preserve"> - - - - - - - - - - - - - - - - </w:t>
      </w:r>
      <w:r w:rsidRPr="00466CB4">
        <w:rPr>
          <w:rFonts w:ascii="Palatino Linotype" w:hAnsi="Palatino Linotype"/>
          <w:sz w:val="24"/>
          <w:szCs w:val="24"/>
          <w:lang w:val="es-ES_tradnl"/>
        </w:rPr>
        <w:t xml:space="preserve">- - - - - - - - - - - - - - - - - - - - - - - - - - </w:t>
      </w:r>
    </w:p>
    <w:p w:rsidR="00032142" w:rsidRPr="00466CB4" w:rsidRDefault="00032142" w:rsidP="00032142">
      <w:pPr>
        <w:spacing w:before="240" w:after="240" w:line="360" w:lineRule="auto"/>
        <w:contextualSpacing/>
        <w:jc w:val="both"/>
        <w:rPr>
          <w:rFonts w:ascii="Palatino Linotype" w:hAnsi="Palatino Linotype"/>
          <w:sz w:val="24"/>
          <w:szCs w:val="24"/>
        </w:rPr>
      </w:pPr>
    </w:p>
    <w:p w:rsidR="00032142" w:rsidRPr="00466CB4" w:rsidRDefault="00032142" w:rsidP="00032142">
      <w:pPr>
        <w:keepNext/>
        <w:keepLines/>
        <w:spacing w:before="240" w:after="0" w:line="360" w:lineRule="auto"/>
        <w:jc w:val="center"/>
        <w:outlineLvl w:val="0"/>
        <w:rPr>
          <w:rFonts w:ascii="Palatino Linotype" w:eastAsia="MS Mincho" w:hAnsi="Palatino Linotype" w:cs="Times New Roman"/>
          <w:b/>
          <w:sz w:val="24"/>
          <w:szCs w:val="24"/>
          <w:lang w:val="es-ES_tradnl" w:eastAsia="es-ES"/>
        </w:rPr>
      </w:pPr>
      <w:bookmarkStart w:id="2" w:name="_Toc63412893"/>
      <w:r w:rsidRPr="00466CB4">
        <w:rPr>
          <w:rFonts w:ascii="Palatino Linotype" w:eastAsia="MS Mincho" w:hAnsi="Palatino Linotype" w:cs="Times New Roman"/>
          <w:b/>
          <w:sz w:val="24"/>
          <w:szCs w:val="24"/>
          <w:lang w:val="es-ES_tradnl" w:eastAsia="es-ES"/>
        </w:rPr>
        <w:t>C O N S I D E R A N D O</w:t>
      </w:r>
      <w:bookmarkEnd w:id="2"/>
      <w:r w:rsidRPr="00466CB4">
        <w:rPr>
          <w:rFonts w:ascii="Palatino Linotype" w:eastAsia="MS Mincho" w:hAnsi="Palatino Linotype" w:cs="Times New Roman"/>
          <w:b/>
          <w:sz w:val="24"/>
          <w:szCs w:val="24"/>
          <w:lang w:val="es-ES_tradnl" w:eastAsia="es-ES"/>
        </w:rPr>
        <w:t xml:space="preserve"> </w:t>
      </w:r>
    </w:p>
    <w:p w:rsidR="00032142" w:rsidRPr="00466CB4" w:rsidRDefault="00032142" w:rsidP="00032142">
      <w:pPr>
        <w:spacing w:after="0" w:line="360" w:lineRule="auto"/>
        <w:rPr>
          <w:rFonts w:ascii="Palatino Linotype" w:eastAsia="MS Mincho" w:hAnsi="Palatino Linotype" w:cs="Times New Roman"/>
          <w:sz w:val="24"/>
          <w:szCs w:val="24"/>
        </w:rPr>
      </w:pPr>
    </w:p>
    <w:p w:rsidR="00032142" w:rsidRPr="00466CB4" w:rsidRDefault="00032142" w:rsidP="008822D5">
      <w:pPr>
        <w:pStyle w:val="Ttulo1"/>
        <w:rPr>
          <w:rFonts w:ascii="Palatino Linotype" w:eastAsia="MS Gothic" w:hAnsi="Palatino Linotype" w:cs="Times New Roman"/>
          <w:b/>
          <w:color w:val="auto"/>
          <w:sz w:val="24"/>
          <w:szCs w:val="26"/>
        </w:rPr>
      </w:pPr>
      <w:bookmarkStart w:id="3" w:name="_Toc63412894"/>
      <w:r w:rsidRPr="00466CB4">
        <w:rPr>
          <w:rFonts w:ascii="Palatino Linotype" w:eastAsia="MS Gothic" w:hAnsi="Palatino Linotype" w:cs="Times New Roman"/>
          <w:b/>
          <w:color w:val="auto"/>
          <w:sz w:val="24"/>
          <w:szCs w:val="26"/>
        </w:rPr>
        <w:t>PRIMERO. De la competencia.</w:t>
      </w:r>
      <w:bookmarkEnd w:id="3"/>
    </w:p>
    <w:p w:rsidR="00032142" w:rsidRPr="00466CB4" w:rsidRDefault="00032142" w:rsidP="00032142">
      <w:pPr>
        <w:keepNext/>
        <w:keepLines/>
        <w:spacing w:before="40" w:after="0" w:line="360" w:lineRule="auto"/>
        <w:outlineLvl w:val="1"/>
        <w:rPr>
          <w:rFonts w:ascii="Palatino Linotype" w:eastAsia="MS Gothic" w:hAnsi="Palatino Linotype" w:cs="Times New Roman"/>
          <w:b/>
          <w:sz w:val="24"/>
          <w:szCs w:val="26"/>
        </w:rPr>
      </w:pPr>
    </w:p>
    <w:p w:rsidR="00032142" w:rsidRPr="00466CB4" w:rsidRDefault="00032142" w:rsidP="00032142">
      <w:pPr>
        <w:numPr>
          <w:ilvl w:val="0"/>
          <w:numId w:val="2"/>
        </w:numPr>
        <w:spacing w:before="240" w:after="240" w:line="360" w:lineRule="auto"/>
        <w:contextualSpacing/>
        <w:jc w:val="both"/>
        <w:rPr>
          <w:rFonts w:ascii="Palatino Linotype" w:eastAsia="MS Mincho" w:hAnsi="Palatino Linotype" w:cs="Times New Roman"/>
          <w:sz w:val="24"/>
          <w:szCs w:val="24"/>
          <w:lang w:val="es-ES_tradnl" w:eastAsia="es-ES"/>
        </w:rPr>
      </w:pPr>
      <w:r w:rsidRPr="00466CB4">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66CB4">
        <w:rPr>
          <w:rFonts w:ascii="Palatino Linotype" w:eastAsia="Calibri" w:hAnsi="Palatino Linotype" w:cs="Times New Roman"/>
          <w:b/>
          <w:sz w:val="24"/>
          <w:szCs w:val="24"/>
          <w:lang w:val="es-ES" w:eastAsia="es-ES"/>
        </w:rPr>
        <w:t xml:space="preserve">Constitución Política de los Estados Unidos </w:t>
      </w:r>
      <w:r w:rsidRPr="00466CB4">
        <w:rPr>
          <w:rFonts w:ascii="Palatino Linotype" w:eastAsia="Calibri" w:hAnsi="Palatino Linotype" w:cs="Times New Roman"/>
          <w:b/>
          <w:sz w:val="24"/>
          <w:szCs w:val="24"/>
          <w:lang w:val="es-ES" w:eastAsia="es-ES"/>
        </w:rPr>
        <w:lastRenderedPageBreak/>
        <w:t>Mexicanos</w:t>
      </w:r>
      <w:r w:rsidRPr="00466CB4">
        <w:rPr>
          <w:rFonts w:ascii="Palatino Linotype" w:eastAsia="Calibri" w:hAnsi="Palatino Linotype" w:cs="Times New Roman"/>
          <w:sz w:val="24"/>
          <w:szCs w:val="24"/>
          <w:lang w:val="es-ES" w:eastAsia="es-ES"/>
        </w:rPr>
        <w:t xml:space="preserve">; </w:t>
      </w:r>
      <w:r w:rsidRPr="00466CB4">
        <w:rPr>
          <w:rFonts w:ascii="Palatino Linotype" w:hAnsi="Palatino Linotype" w:cs="Arial"/>
          <w:bCs/>
          <w:color w:val="222222"/>
          <w:sz w:val="24"/>
          <w:szCs w:val="24"/>
          <w:lang w:val="es-ES"/>
        </w:rPr>
        <w:t>5, párrafos vigésimo segundo, vigésimo tercero y vigésimo cuarto fracciones IV y V </w:t>
      </w:r>
      <w:r w:rsidRPr="00466CB4">
        <w:rPr>
          <w:rFonts w:ascii="Palatino Linotype" w:eastAsia="Calibri" w:hAnsi="Palatino Linotype" w:cs="Times New Roman"/>
          <w:sz w:val="24"/>
          <w:szCs w:val="24"/>
          <w:lang w:val="es-ES" w:eastAsia="es-ES"/>
        </w:rPr>
        <w:t xml:space="preserve"> de la </w:t>
      </w:r>
      <w:r w:rsidRPr="00466CB4">
        <w:rPr>
          <w:rFonts w:ascii="Palatino Linotype" w:eastAsia="Calibri" w:hAnsi="Palatino Linotype" w:cs="Times New Roman"/>
          <w:b/>
          <w:sz w:val="24"/>
          <w:szCs w:val="24"/>
          <w:lang w:val="es-ES" w:eastAsia="es-ES"/>
        </w:rPr>
        <w:t>Constitución Política del Estado Libre y Soberano de México</w:t>
      </w:r>
      <w:r w:rsidRPr="00466CB4">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466CB4">
        <w:rPr>
          <w:rFonts w:ascii="Palatino Linotype" w:eastAsia="Calibri" w:hAnsi="Palatino Linotype" w:cs="Arial"/>
          <w:sz w:val="24"/>
          <w:szCs w:val="24"/>
          <w:lang w:val="es-ES" w:eastAsia="es-ES"/>
        </w:rPr>
        <w:t xml:space="preserve">de la </w:t>
      </w:r>
      <w:r w:rsidRPr="00466CB4">
        <w:rPr>
          <w:rFonts w:ascii="Palatino Linotype" w:eastAsia="Calibri" w:hAnsi="Palatino Linotype" w:cs="Arial"/>
          <w:b/>
          <w:sz w:val="24"/>
          <w:szCs w:val="24"/>
          <w:lang w:val="es-ES" w:eastAsia="es-ES"/>
        </w:rPr>
        <w:t>Ley de Transparencia y Acceso a la Información Pública del Estado de México y Municipios</w:t>
      </w:r>
      <w:r w:rsidRPr="00466CB4">
        <w:rPr>
          <w:rFonts w:ascii="Palatino Linotype" w:eastAsia="Calibri" w:hAnsi="Palatino Linotype" w:cs="Arial"/>
          <w:sz w:val="24"/>
          <w:szCs w:val="24"/>
          <w:lang w:val="es-ES" w:eastAsia="es-ES"/>
        </w:rPr>
        <w:t xml:space="preserve">; </w:t>
      </w:r>
      <w:r w:rsidRPr="00466CB4">
        <w:rPr>
          <w:rFonts w:ascii="Palatino Linotype" w:eastAsia="Calibri" w:hAnsi="Palatino Linotype" w:cs="Arial"/>
          <w:b/>
          <w:sz w:val="24"/>
          <w:szCs w:val="24"/>
          <w:lang w:val="es-ES" w:eastAsia="es-ES"/>
        </w:rPr>
        <w:t>7, 9 fracciones I y XXIV, y 11</w:t>
      </w:r>
      <w:r w:rsidRPr="00466CB4">
        <w:rPr>
          <w:rFonts w:ascii="Palatino Linotype" w:eastAsia="Calibri" w:hAnsi="Palatino Linotype" w:cs="Arial"/>
          <w:sz w:val="24"/>
          <w:szCs w:val="24"/>
          <w:lang w:val="es-ES" w:eastAsia="es-ES"/>
        </w:rPr>
        <w:t xml:space="preserve"> del </w:t>
      </w:r>
      <w:r w:rsidRPr="00466CB4">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466CB4">
        <w:rPr>
          <w:rFonts w:ascii="Palatino Linotype" w:eastAsia="MS Mincho" w:hAnsi="Palatino Linotype" w:cs="Times New Roman"/>
          <w:sz w:val="24"/>
          <w:szCs w:val="24"/>
          <w:lang w:val="es-ES_tradnl" w:eastAsia="es-ES"/>
        </w:rPr>
        <w:t>.</w:t>
      </w:r>
    </w:p>
    <w:p w:rsidR="00032142" w:rsidRPr="00466CB4" w:rsidRDefault="00032142" w:rsidP="00032142">
      <w:pPr>
        <w:spacing w:before="240" w:after="240" w:line="360" w:lineRule="auto"/>
        <w:contextualSpacing/>
        <w:jc w:val="both"/>
        <w:rPr>
          <w:rFonts w:ascii="Palatino Linotype" w:eastAsia="MS Mincho" w:hAnsi="Palatino Linotype" w:cs="Times New Roman"/>
          <w:sz w:val="24"/>
          <w:szCs w:val="24"/>
          <w:lang w:val="es-ES_tradnl" w:eastAsia="es-ES"/>
        </w:rPr>
      </w:pPr>
    </w:p>
    <w:p w:rsidR="00032142" w:rsidRPr="00466CB4" w:rsidRDefault="00032142" w:rsidP="008822D5">
      <w:pPr>
        <w:pStyle w:val="Ttulo1"/>
        <w:rPr>
          <w:rFonts w:ascii="Palatino Linotype" w:eastAsia="MS Gothic" w:hAnsi="Palatino Linotype" w:cs="Times New Roman"/>
          <w:b/>
          <w:color w:val="auto"/>
          <w:sz w:val="24"/>
          <w:szCs w:val="26"/>
        </w:rPr>
      </w:pPr>
      <w:bookmarkStart w:id="4" w:name="_Toc63412895"/>
      <w:r w:rsidRPr="00466CB4">
        <w:rPr>
          <w:rFonts w:ascii="Palatino Linotype" w:eastAsia="MS Gothic" w:hAnsi="Palatino Linotype" w:cs="Times New Roman"/>
          <w:b/>
          <w:color w:val="auto"/>
          <w:sz w:val="24"/>
          <w:szCs w:val="26"/>
        </w:rPr>
        <w:t>SEGUNDO. De la oportunidad y procedencia.</w:t>
      </w:r>
      <w:bookmarkEnd w:id="4"/>
    </w:p>
    <w:p w:rsidR="00032142" w:rsidRPr="00466CB4" w:rsidRDefault="00032142" w:rsidP="00032142">
      <w:pPr>
        <w:keepNext/>
        <w:keepLines/>
        <w:spacing w:before="40" w:after="0"/>
        <w:outlineLvl w:val="1"/>
        <w:rPr>
          <w:rFonts w:ascii="Palatino Linotype" w:eastAsia="MS Gothic" w:hAnsi="Palatino Linotype" w:cs="Times New Roman"/>
          <w:b/>
          <w:color w:val="2E74B5" w:themeColor="accent1" w:themeShade="BF"/>
          <w:sz w:val="24"/>
          <w:szCs w:val="26"/>
        </w:rPr>
      </w:pPr>
    </w:p>
    <w:p w:rsidR="00032142" w:rsidRPr="00466CB4" w:rsidRDefault="00032142" w:rsidP="00032142">
      <w:pPr>
        <w:numPr>
          <w:ilvl w:val="0"/>
          <w:numId w:val="2"/>
        </w:numPr>
        <w:spacing w:before="240" w:after="240" w:line="360" w:lineRule="auto"/>
        <w:contextualSpacing/>
        <w:jc w:val="both"/>
        <w:rPr>
          <w:rFonts w:ascii="Palatino Linotype" w:eastAsia="Calibri" w:hAnsi="Palatino Linotype" w:cs="Times New Roman"/>
          <w:sz w:val="24"/>
          <w:szCs w:val="24"/>
          <w:lang w:val="es-ES" w:eastAsia="es-ES"/>
        </w:rPr>
      </w:pPr>
      <w:r w:rsidRPr="00466CB4">
        <w:rPr>
          <w:rFonts w:ascii="Palatino Linotype" w:eastAsia="Calibri" w:hAnsi="Palatino Linotype" w:cs="Arial"/>
          <w:sz w:val="24"/>
          <w:szCs w:val="24"/>
        </w:rPr>
        <w:t xml:space="preserve">El medio de impugnación fue presentado a través del </w:t>
      </w:r>
      <w:r w:rsidRPr="00466CB4">
        <w:rPr>
          <w:rFonts w:ascii="Palatino Linotype" w:eastAsia="Calibri" w:hAnsi="Palatino Linotype" w:cs="Arial"/>
          <w:b/>
          <w:sz w:val="24"/>
          <w:szCs w:val="24"/>
        </w:rPr>
        <w:t>SAIMEX,</w:t>
      </w:r>
      <w:r w:rsidRPr="00466CB4">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466CB4">
        <w:rPr>
          <w:rFonts w:ascii="Palatino Linotype" w:eastAsia="Calibri" w:hAnsi="Palatino Linotype" w:cs="Arial"/>
          <w:b/>
          <w:sz w:val="24"/>
          <w:szCs w:val="24"/>
        </w:rPr>
        <w:t>SUJETO OBLIGADO</w:t>
      </w:r>
      <w:r w:rsidRPr="00466CB4">
        <w:rPr>
          <w:rFonts w:ascii="Palatino Linotype" w:eastAsia="Calibri" w:hAnsi="Palatino Linotype" w:cs="Arial"/>
          <w:sz w:val="24"/>
          <w:szCs w:val="24"/>
        </w:rPr>
        <w:t xml:space="preserve"> entregó las respuestas el </w:t>
      </w:r>
      <w:r w:rsidR="00F546F9" w:rsidRPr="00466CB4">
        <w:rPr>
          <w:rFonts w:ascii="Palatino Linotype" w:eastAsia="Calibri" w:hAnsi="Palatino Linotype" w:cs="Arial"/>
          <w:b/>
          <w:sz w:val="24"/>
          <w:szCs w:val="24"/>
        </w:rPr>
        <w:t>seis (06</w:t>
      </w:r>
      <w:r w:rsidRPr="00466CB4">
        <w:rPr>
          <w:rFonts w:ascii="Palatino Linotype" w:eastAsia="Calibri" w:hAnsi="Palatino Linotype" w:cs="Arial"/>
          <w:b/>
          <w:sz w:val="24"/>
          <w:szCs w:val="24"/>
        </w:rPr>
        <w:t xml:space="preserve">) de noviembre </w:t>
      </w:r>
      <w:r w:rsidRPr="00466CB4">
        <w:rPr>
          <w:rFonts w:ascii="Palatino Linotype" w:eastAsia="Calibri" w:hAnsi="Palatino Linotype" w:cs="Arial"/>
          <w:sz w:val="24"/>
          <w:szCs w:val="24"/>
        </w:rPr>
        <w:t xml:space="preserve">de dos mil veinte, </w:t>
      </w:r>
      <w:r w:rsidRPr="00466CB4">
        <w:rPr>
          <w:rFonts w:ascii="Palatino Linotype" w:hAnsi="Palatino Linotype" w:cs="Arial"/>
          <w:sz w:val="24"/>
          <w:szCs w:val="24"/>
        </w:rPr>
        <w:t xml:space="preserve">de tal forma que el plazo para interponer el recurso transcurrió del día </w:t>
      </w:r>
      <w:r w:rsidR="00F546F9" w:rsidRPr="00466CB4">
        <w:rPr>
          <w:rFonts w:ascii="Palatino Linotype" w:hAnsi="Palatino Linotype" w:cs="Arial"/>
          <w:b/>
          <w:sz w:val="24"/>
          <w:szCs w:val="24"/>
        </w:rPr>
        <w:t>nueve (09) noviembre al treinta (30</w:t>
      </w:r>
      <w:r w:rsidRPr="00466CB4">
        <w:rPr>
          <w:rFonts w:ascii="Palatino Linotype" w:hAnsi="Palatino Linotype" w:cs="Arial"/>
          <w:b/>
          <w:sz w:val="24"/>
          <w:szCs w:val="24"/>
        </w:rPr>
        <w:t xml:space="preserve">) </w:t>
      </w:r>
      <w:r w:rsidR="00F546F9" w:rsidRPr="00466CB4">
        <w:rPr>
          <w:rFonts w:ascii="Palatino Linotype" w:hAnsi="Palatino Linotype" w:cs="Arial"/>
          <w:b/>
          <w:sz w:val="24"/>
          <w:szCs w:val="24"/>
        </w:rPr>
        <w:t xml:space="preserve">del mismo mes </w:t>
      </w:r>
      <w:r w:rsidRPr="00466CB4">
        <w:rPr>
          <w:rFonts w:ascii="Palatino Linotype" w:hAnsi="Palatino Linotype" w:cs="Arial"/>
          <w:sz w:val="24"/>
          <w:szCs w:val="24"/>
        </w:rPr>
        <w:t xml:space="preserve">de dos mil veinte; en consecuencia, presentó su inconformidad el día </w:t>
      </w:r>
      <w:r w:rsidR="008822D5" w:rsidRPr="00466CB4">
        <w:rPr>
          <w:rFonts w:ascii="Palatino Linotype" w:hAnsi="Palatino Linotype" w:cs="Arial"/>
          <w:b/>
          <w:sz w:val="24"/>
          <w:szCs w:val="24"/>
        </w:rPr>
        <w:t>veintiséis</w:t>
      </w:r>
      <w:r w:rsidR="00F546F9" w:rsidRPr="00466CB4">
        <w:rPr>
          <w:rFonts w:ascii="Palatino Linotype" w:hAnsi="Palatino Linotype" w:cs="Arial"/>
          <w:b/>
          <w:sz w:val="24"/>
          <w:szCs w:val="24"/>
        </w:rPr>
        <w:t xml:space="preserve"> (26</w:t>
      </w:r>
      <w:r w:rsidRPr="00466CB4">
        <w:rPr>
          <w:rFonts w:ascii="Palatino Linotype" w:hAnsi="Palatino Linotype" w:cs="Arial"/>
          <w:b/>
          <w:sz w:val="24"/>
          <w:szCs w:val="24"/>
        </w:rPr>
        <w:t xml:space="preserve">) de noviembre </w:t>
      </w:r>
      <w:r w:rsidRPr="00466CB4">
        <w:rPr>
          <w:rFonts w:ascii="Palatino Linotype" w:hAnsi="Palatino Linotype" w:cs="Arial"/>
          <w:sz w:val="24"/>
          <w:szCs w:val="24"/>
        </w:rPr>
        <w:t xml:space="preserve">de dos mil veinte, éste se encuentra dentro de los márgenes temporales previstos en el artículo 178 de la </w:t>
      </w:r>
      <w:r w:rsidRPr="00466CB4">
        <w:rPr>
          <w:rFonts w:ascii="Palatino Linotype" w:hAnsi="Palatino Linotype" w:cs="Arial"/>
          <w:b/>
          <w:sz w:val="24"/>
          <w:szCs w:val="24"/>
        </w:rPr>
        <w:t>Ley de Transparencia y Acceso a la Información Pública del Estado de México y Municipios</w:t>
      </w:r>
      <w:r w:rsidRPr="00466CB4">
        <w:rPr>
          <w:rFonts w:ascii="Palatino Linotype" w:hAnsi="Palatino Linotype" w:cs="Arial"/>
          <w:sz w:val="24"/>
          <w:szCs w:val="24"/>
        </w:rPr>
        <w:t>.</w:t>
      </w:r>
    </w:p>
    <w:p w:rsidR="00032142" w:rsidRPr="00466CB4" w:rsidRDefault="00032142" w:rsidP="00032142">
      <w:pPr>
        <w:contextualSpacing/>
        <w:rPr>
          <w:rFonts w:ascii="Palatino Linotype" w:hAnsi="Palatino Linotype" w:cs="Arial"/>
          <w:sz w:val="24"/>
          <w:szCs w:val="24"/>
        </w:rPr>
      </w:pPr>
    </w:p>
    <w:p w:rsidR="00032142" w:rsidRPr="00466CB4" w:rsidRDefault="00032142" w:rsidP="00032142">
      <w:pPr>
        <w:numPr>
          <w:ilvl w:val="0"/>
          <w:numId w:val="2"/>
        </w:numPr>
        <w:spacing w:after="0" w:line="360" w:lineRule="auto"/>
        <w:contextualSpacing/>
        <w:jc w:val="both"/>
        <w:rPr>
          <w:rFonts w:ascii="Palatino Linotype" w:eastAsia="Calibri" w:hAnsi="Palatino Linotype" w:cs="Times New Roman"/>
          <w:sz w:val="24"/>
          <w:szCs w:val="24"/>
          <w:lang w:val="es-ES" w:eastAsia="es-ES"/>
        </w:rPr>
      </w:pPr>
      <w:r w:rsidRPr="00466CB4">
        <w:rPr>
          <w:rFonts w:ascii="Palatino Linotype" w:hAnsi="Palatino Linotype" w:cs="Arial"/>
          <w:sz w:val="24"/>
          <w:szCs w:val="24"/>
        </w:rPr>
        <w:t xml:space="preserve">Por lo que el Recurso Revisión tiene como finalidad reparar cualquier posible afectación al derecho de acceso a la información pública en términos del Título </w:t>
      </w:r>
      <w:r w:rsidRPr="00466CB4">
        <w:rPr>
          <w:rFonts w:ascii="Palatino Linotype" w:hAnsi="Palatino Linotype" w:cs="Arial"/>
          <w:sz w:val="24"/>
          <w:szCs w:val="24"/>
        </w:rPr>
        <w:lastRenderedPageBreak/>
        <w:t xml:space="preserve">Octavo de la </w:t>
      </w:r>
      <w:r w:rsidRPr="00466CB4">
        <w:rPr>
          <w:rFonts w:ascii="Palatino Linotype" w:hAnsi="Palatino Linotype" w:cs="Arial"/>
          <w:b/>
          <w:sz w:val="24"/>
          <w:szCs w:val="24"/>
        </w:rPr>
        <w:t>Ley de Transparencia y Acceso a la Información Pública del Estado de México y Municipios</w:t>
      </w:r>
      <w:r w:rsidRPr="00466CB4">
        <w:rPr>
          <w:rFonts w:ascii="Palatino Linotype" w:hAnsi="Palatino Linotype" w:cs="Arial"/>
          <w:sz w:val="24"/>
          <w:szCs w:val="24"/>
        </w:rPr>
        <w:t xml:space="preserve">, y determinar la confirmación; revocación o modificación; </w:t>
      </w:r>
      <w:proofErr w:type="spellStart"/>
      <w:r w:rsidRPr="00466CB4">
        <w:rPr>
          <w:rFonts w:ascii="Palatino Linotype" w:hAnsi="Palatino Linotype" w:cs="Arial"/>
          <w:sz w:val="24"/>
          <w:szCs w:val="24"/>
        </w:rPr>
        <w:t>desechamiento</w:t>
      </w:r>
      <w:proofErr w:type="spellEnd"/>
      <w:r w:rsidRPr="00466CB4">
        <w:rPr>
          <w:rFonts w:ascii="Palatino Linotype" w:hAnsi="Palatino Linotype" w:cs="Arial"/>
          <w:sz w:val="24"/>
          <w:szCs w:val="24"/>
        </w:rPr>
        <w:t xml:space="preserve"> o sobreseimiento; y en su caso ordenar la entrega de la información.</w:t>
      </w:r>
    </w:p>
    <w:p w:rsidR="00032142" w:rsidRPr="00466CB4" w:rsidRDefault="00032142" w:rsidP="00032142">
      <w:pPr>
        <w:contextualSpacing/>
        <w:rPr>
          <w:rFonts w:ascii="Palatino Linotype" w:eastAsia="Calibri" w:hAnsi="Palatino Linotype" w:cs="Arial"/>
          <w:sz w:val="24"/>
          <w:szCs w:val="24"/>
          <w:lang w:val="es-ES_tradnl" w:eastAsia="es-ES"/>
        </w:rPr>
      </w:pPr>
    </w:p>
    <w:p w:rsidR="00032142" w:rsidRPr="00466CB4" w:rsidRDefault="00032142" w:rsidP="00032142">
      <w:pPr>
        <w:numPr>
          <w:ilvl w:val="0"/>
          <w:numId w:val="2"/>
        </w:numPr>
        <w:spacing w:after="0" w:line="360" w:lineRule="auto"/>
        <w:ind w:right="49"/>
        <w:contextualSpacing/>
        <w:jc w:val="both"/>
        <w:rPr>
          <w:rFonts w:ascii="Palatino Linotype" w:eastAsiaTheme="minorEastAsia" w:hAnsi="Palatino Linotype"/>
          <w:sz w:val="24"/>
          <w:szCs w:val="24"/>
          <w:lang w:val="es-ES_tradnl" w:eastAsia="es-ES"/>
        </w:rPr>
      </w:pPr>
      <w:r w:rsidRPr="00466CB4">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032142" w:rsidRPr="00466CB4" w:rsidRDefault="00032142" w:rsidP="00032142">
      <w:pPr>
        <w:ind w:left="720"/>
        <w:contextualSpacing/>
        <w:rPr>
          <w:rFonts w:ascii="Palatino Linotype" w:eastAsiaTheme="minorEastAsia" w:hAnsi="Palatino Linotype"/>
          <w:sz w:val="24"/>
          <w:szCs w:val="24"/>
          <w:lang w:val="es-ES_tradnl" w:eastAsia="es-ES"/>
        </w:rPr>
      </w:pPr>
    </w:p>
    <w:p w:rsidR="00032142" w:rsidRPr="00466CB4" w:rsidRDefault="00032142" w:rsidP="00032142">
      <w:pPr>
        <w:keepNext/>
        <w:keepLines/>
        <w:spacing w:before="240" w:after="0"/>
        <w:outlineLvl w:val="0"/>
        <w:rPr>
          <w:rFonts w:ascii="Palatino Linotype" w:eastAsia="MS Mincho" w:hAnsi="Palatino Linotype" w:cs="Times New Roman"/>
          <w:b/>
          <w:sz w:val="24"/>
          <w:szCs w:val="24"/>
          <w:lang w:val="es-ES_tradnl" w:eastAsia="es-ES"/>
        </w:rPr>
      </w:pPr>
      <w:bookmarkStart w:id="5" w:name="_Toc63412896"/>
      <w:r w:rsidRPr="00466CB4">
        <w:rPr>
          <w:rFonts w:ascii="Palatino Linotype" w:eastAsia="MS Mincho" w:hAnsi="Palatino Linotype" w:cstheme="majorBidi"/>
          <w:b/>
          <w:sz w:val="24"/>
          <w:szCs w:val="24"/>
          <w:lang w:val="es-ES_tradnl" w:eastAsia="es-ES"/>
        </w:rPr>
        <w:t>TERCERO. Previo especial pronunciamiento.</w:t>
      </w:r>
      <w:bookmarkEnd w:id="5"/>
      <w:r w:rsidRPr="00466CB4">
        <w:rPr>
          <w:rFonts w:ascii="Palatino Linotype" w:eastAsia="MS Mincho" w:hAnsi="Palatino Linotype" w:cstheme="majorBidi"/>
          <w:b/>
          <w:sz w:val="24"/>
          <w:szCs w:val="24"/>
          <w:lang w:val="es-ES_tradnl" w:eastAsia="es-ES"/>
        </w:rPr>
        <w:t xml:space="preserve"> </w:t>
      </w:r>
    </w:p>
    <w:p w:rsidR="00032142" w:rsidRPr="00466CB4" w:rsidRDefault="00032142" w:rsidP="00032142">
      <w:pPr>
        <w:spacing w:after="0" w:line="360" w:lineRule="auto"/>
        <w:contextualSpacing/>
        <w:jc w:val="both"/>
        <w:rPr>
          <w:rFonts w:ascii="Palatino Linotype" w:eastAsia="MS Mincho" w:hAnsi="Palatino Linotype" w:cs="Times New Roman"/>
          <w:sz w:val="24"/>
          <w:szCs w:val="24"/>
          <w:lang w:val="es-ES_tradnl" w:eastAsia="es-ES"/>
        </w:rPr>
      </w:pPr>
    </w:p>
    <w:p w:rsidR="00032142" w:rsidRPr="00466CB4" w:rsidRDefault="00032142" w:rsidP="00032142">
      <w:pPr>
        <w:numPr>
          <w:ilvl w:val="0"/>
          <w:numId w:val="2"/>
        </w:numPr>
        <w:spacing w:line="360" w:lineRule="auto"/>
        <w:contextualSpacing/>
        <w:jc w:val="both"/>
        <w:rPr>
          <w:rFonts w:ascii="Palatino Linotype" w:hAnsi="Palatino Linotype"/>
          <w:sz w:val="24"/>
          <w:szCs w:val="24"/>
          <w:lang w:val="es-ES"/>
        </w:rPr>
      </w:pPr>
      <w:r w:rsidRPr="00466CB4">
        <w:rPr>
          <w:rFonts w:ascii="Palatino Linotype" w:hAnsi="Palatino Linotype"/>
          <w:sz w:val="24"/>
          <w:szCs w:val="24"/>
          <w:lang w:val="es-ES"/>
        </w:rPr>
        <w:t xml:space="preserve">Ahora bien, desde que inició, la crisis generada por el virus </w:t>
      </w:r>
      <w:r w:rsidRPr="00466CB4">
        <w:rPr>
          <w:rFonts w:ascii="Palatino Linotype" w:hAnsi="Palatino Linotype"/>
          <w:b/>
          <w:sz w:val="24"/>
          <w:szCs w:val="24"/>
          <w:lang w:val="es-ES"/>
        </w:rPr>
        <w:t xml:space="preserve">SARS-Cov-2 </w:t>
      </w:r>
      <w:proofErr w:type="gramStart"/>
      <w:r w:rsidRPr="00466CB4">
        <w:rPr>
          <w:rFonts w:ascii="Palatino Linotype" w:hAnsi="Palatino Linotype"/>
          <w:b/>
          <w:sz w:val="24"/>
          <w:szCs w:val="24"/>
          <w:lang w:val="es-ES"/>
        </w:rPr>
        <w:t>-  COVID</w:t>
      </w:r>
      <w:proofErr w:type="gramEnd"/>
      <w:r w:rsidRPr="00466CB4">
        <w:rPr>
          <w:rFonts w:ascii="Palatino Linotype" w:hAnsi="Palatino Linotype"/>
          <w:b/>
          <w:sz w:val="24"/>
          <w:szCs w:val="24"/>
          <w:lang w:val="es-ES"/>
        </w:rPr>
        <w:t>-19</w:t>
      </w:r>
      <w:r w:rsidRPr="00466CB4">
        <w:rPr>
          <w:rFonts w:ascii="Palatino Linotype" w:hAnsi="Palatino Linotype"/>
          <w:sz w:val="24"/>
          <w:szCs w:val="24"/>
          <w:lang w:val="es-ES"/>
        </w:rPr>
        <w:t>, a finales del año 2019, la sociedad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rsidR="00032142" w:rsidRPr="00466CB4" w:rsidRDefault="00032142" w:rsidP="00032142">
      <w:pPr>
        <w:ind w:left="360" w:hanging="360"/>
        <w:contextualSpacing/>
        <w:jc w:val="both"/>
        <w:rPr>
          <w:rFonts w:ascii="Palatino Linotype" w:hAnsi="Palatino Linotype"/>
          <w:sz w:val="24"/>
          <w:szCs w:val="24"/>
          <w:lang w:val="es-ES"/>
        </w:rPr>
      </w:pPr>
    </w:p>
    <w:p w:rsidR="00032142" w:rsidRPr="00466CB4" w:rsidRDefault="00032142" w:rsidP="00032142">
      <w:pPr>
        <w:numPr>
          <w:ilvl w:val="0"/>
          <w:numId w:val="2"/>
        </w:numPr>
        <w:spacing w:line="360" w:lineRule="auto"/>
        <w:contextualSpacing/>
        <w:jc w:val="both"/>
        <w:rPr>
          <w:rFonts w:ascii="Palatino Linotype" w:hAnsi="Palatino Linotype"/>
          <w:sz w:val="24"/>
          <w:szCs w:val="24"/>
          <w:lang w:val="es-ES"/>
        </w:rPr>
      </w:pPr>
      <w:r w:rsidRPr="00466CB4">
        <w:rPr>
          <w:rFonts w:ascii="Palatino Linotype" w:hAnsi="Palatino Linotype"/>
          <w:sz w:val="24"/>
          <w:szCs w:val="24"/>
          <w:lang w:val="es-ES"/>
        </w:rPr>
        <w:t xml:space="preserve">Las acciones adoptadas al año pasado, y de mayor impacto, llegaron incluso a la suspensión de las actividades no prioritarias como una medida indispensable para disminuir la concurrencia de personas y, con ello, tratar de disminuir los </w:t>
      </w:r>
      <w:r w:rsidRPr="00466CB4">
        <w:rPr>
          <w:rFonts w:ascii="Palatino Linotype" w:hAnsi="Palatino Linotype"/>
          <w:sz w:val="24"/>
          <w:szCs w:val="24"/>
          <w:lang w:val="es-ES"/>
        </w:rPr>
        <w:lastRenderedPageBreak/>
        <w:t>contagios y sus efectos en la salud y en la vida, especialmente, de los grupos más vulnerables.</w:t>
      </w:r>
    </w:p>
    <w:p w:rsidR="00032142" w:rsidRPr="00466CB4" w:rsidRDefault="00032142" w:rsidP="00032142">
      <w:pPr>
        <w:spacing w:line="360" w:lineRule="auto"/>
        <w:ind w:left="360" w:hanging="360"/>
        <w:contextualSpacing/>
        <w:jc w:val="both"/>
        <w:rPr>
          <w:rFonts w:ascii="Palatino Linotype" w:hAnsi="Palatino Linotype"/>
          <w:sz w:val="24"/>
          <w:szCs w:val="24"/>
          <w:lang w:val="es-ES"/>
        </w:rPr>
      </w:pPr>
    </w:p>
    <w:p w:rsidR="00032142" w:rsidRPr="00466CB4" w:rsidRDefault="00032142" w:rsidP="00032142">
      <w:pPr>
        <w:numPr>
          <w:ilvl w:val="0"/>
          <w:numId w:val="2"/>
        </w:numPr>
        <w:spacing w:line="360" w:lineRule="auto"/>
        <w:contextualSpacing/>
        <w:jc w:val="both"/>
        <w:rPr>
          <w:rFonts w:ascii="Palatino Linotype" w:hAnsi="Palatino Linotype"/>
          <w:sz w:val="24"/>
          <w:szCs w:val="24"/>
          <w:lang w:val="es-ES"/>
        </w:rPr>
      </w:pPr>
      <w:r w:rsidRPr="00466CB4">
        <w:rPr>
          <w:rFonts w:ascii="Palatino Linotype" w:hAnsi="Palatino Linotype"/>
          <w:sz w:val="24"/>
          <w:szCs w:val="24"/>
          <w:lang w:val="es-E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rsidR="00032142" w:rsidRPr="00466CB4" w:rsidRDefault="00032142" w:rsidP="00032142">
      <w:pPr>
        <w:spacing w:line="360" w:lineRule="auto"/>
        <w:ind w:left="360" w:hanging="360"/>
        <w:contextualSpacing/>
        <w:jc w:val="both"/>
        <w:rPr>
          <w:rFonts w:ascii="Palatino Linotype" w:hAnsi="Palatino Linotype"/>
          <w:sz w:val="24"/>
          <w:szCs w:val="24"/>
          <w:lang w:val="es-ES"/>
        </w:rPr>
      </w:pPr>
    </w:p>
    <w:p w:rsidR="00032142" w:rsidRPr="00466CB4" w:rsidRDefault="00032142" w:rsidP="00032142">
      <w:pPr>
        <w:numPr>
          <w:ilvl w:val="0"/>
          <w:numId w:val="2"/>
        </w:numPr>
        <w:spacing w:line="360" w:lineRule="auto"/>
        <w:contextualSpacing/>
        <w:jc w:val="both"/>
        <w:rPr>
          <w:rFonts w:ascii="Palatino Linotype" w:hAnsi="Palatino Linotype"/>
          <w:sz w:val="24"/>
          <w:szCs w:val="24"/>
          <w:lang w:val="es-ES"/>
        </w:rPr>
      </w:pPr>
      <w:r w:rsidRPr="00466CB4">
        <w:rPr>
          <w:rFonts w:ascii="Palatino Linotype" w:hAnsi="Palatino Linotype"/>
          <w:sz w:val="24"/>
          <w:szCs w:val="24"/>
          <w:lang w:val="es-ES"/>
        </w:rPr>
        <w:t>Luego del periodo de agosto a diciembre, en el que las condiciones de riesgo bajaron para situar a algunos estados en semáforo verde, amarillo y naranja,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rsidR="00032142" w:rsidRPr="00466CB4" w:rsidRDefault="00032142" w:rsidP="00032142">
      <w:pPr>
        <w:spacing w:line="360" w:lineRule="auto"/>
        <w:ind w:left="360" w:hanging="360"/>
        <w:contextualSpacing/>
        <w:jc w:val="both"/>
        <w:rPr>
          <w:rFonts w:ascii="Palatino Linotype" w:hAnsi="Palatino Linotype"/>
          <w:sz w:val="24"/>
          <w:szCs w:val="24"/>
          <w:lang w:val="es-ES"/>
        </w:rPr>
      </w:pPr>
    </w:p>
    <w:p w:rsidR="00032142" w:rsidRPr="00466CB4" w:rsidRDefault="00032142" w:rsidP="00032142">
      <w:pPr>
        <w:numPr>
          <w:ilvl w:val="0"/>
          <w:numId w:val="2"/>
        </w:numPr>
        <w:spacing w:line="360" w:lineRule="auto"/>
        <w:contextualSpacing/>
        <w:jc w:val="both"/>
        <w:rPr>
          <w:rFonts w:ascii="Palatino Linotype" w:hAnsi="Palatino Linotype"/>
          <w:sz w:val="24"/>
          <w:szCs w:val="24"/>
          <w:lang w:val="es-ES"/>
        </w:rPr>
      </w:pPr>
      <w:r w:rsidRPr="00466CB4">
        <w:rPr>
          <w:rFonts w:ascii="Palatino Linotype" w:hAnsi="Palatino Linotype"/>
          <w:sz w:val="24"/>
          <w:szCs w:val="24"/>
          <w:lang w:val="es-ES"/>
        </w:rPr>
        <w:lastRenderedPageBreak/>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rsidR="00032142" w:rsidRPr="00466CB4" w:rsidRDefault="00032142" w:rsidP="00032142">
      <w:pPr>
        <w:spacing w:line="360" w:lineRule="auto"/>
        <w:ind w:left="360" w:hanging="360"/>
        <w:contextualSpacing/>
        <w:jc w:val="both"/>
        <w:rPr>
          <w:rFonts w:ascii="Palatino Linotype" w:hAnsi="Palatino Linotype"/>
          <w:sz w:val="24"/>
          <w:szCs w:val="24"/>
          <w:lang w:val="es-ES"/>
        </w:rPr>
      </w:pPr>
    </w:p>
    <w:p w:rsidR="00032142" w:rsidRPr="00466CB4" w:rsidRDefault="00032142" w:rsidP="00032142">
      <w:pPr>
        <w:numPr>
          <w:ilvl w:val="0"/>
          <w:numId w:val="2"/>
        </w:numPr>
        <w:spacing w:line="360" w:lineRule="auto"/>
        <w:contextualSpacing/>
        <w:jc w:val="both"/>
        <w:rPr>
          <w:rFonts w:ascii="Palatino Linotype" w:hAnsi="Palatino Linotype"/>
          <w:sz w:val="24"/>
          <w:szCs w:val="24"/>
          <w:lang w:val="es-ES"/>
        </w:rPr>
      </w:pPr>
      <w:r w:rsidRPr="00466CB4">
        <w:rPr>
          <w:rFonts w:ascii="Palatino Linotype" w:hAnsi="Palatino Linotype"/>
          <w:sz w:val="24"/>
          <w:szCs w:val="24"/>
          <w:lang w:val="es-ES"/>
        </w:rPr>
        <w:t xml:space="preserve">El INFOEM,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 </w:t>
      </w:r>
    </w:p>
    <w:p w:rsidR="00032142" w:rsidRPr="00466CB4" w:rsidRDefault="00032142" w:rsidP="00032142">
      <w:pPr>
        <w:spacing w:line="360" w:lineRule="auto"/>
        <w:ind w:left="360" w:hanging="360"/>
        <w:contextualSpacing/>
        <w:jc w:val="both"/>
        <w:rPr>
          <w:rFonts w:ascii="Palatino Linotype" w:hAnsi="Palatino Linotype"/>
          <w:sz w:val="24"/>
          <w:szCs w:val="24"/>
          <w:lang w:val="es-ES"/>
        </w:rPr>
      </w:pPr>
    </w:p>
    <w:p w:rsidR="00032142" w:rsidRPr="00466CB4" w:rsidRDefault="00032142" w:rsidP="00032142">
      <w:pPr>
        <w:numPr>
          <w:ilvl w:val="0"/>
          <w:numId w:val="2"/>
        </w:numPr>
        <w:spacing w:line="360" w:lineRule="auto"/>
        <w:contextualSpacing/>
        <w:jc w:val="both"/>
        <w:rPr>
          <w:rFonts w:ascii="Palatino Linotype" w:hAnsi="Palatino Linotype"/>
          <w:sz w:val="24"/>
          <w:szCs w:val="24"/>
          <w:lang w:val="es-ES"/>
        </w:rPr>
      </w:pPr>
      <w:r w:rsidRPr="00466CB4">
        <w:rPr>
          <w:rFonts w:ascii="Palatino Linotype" w:hAnsi="Palatino Linotype"/>
          <w:sz w:val="24"/>
          <w:szCs w:val="24"/>
          <w:lang w:val="es-E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rsidR="00032142" w:rsidRPr="00466CB4" w:rsidRDefault="00032142" w:rsidP="00032142">
      <w:pPr>
        <w:spacing w:line="360" w:lineRule="auto"/>
        <w:ind w:left="360" w:hanging="360"/>
        <w:contextualSpacing/>
        <w:jc w:val="both"/>
        <w:rPr>
          <w:rFonts w:ascii="Palatino Linotype" w:hAnsi="Palatino Linotype"/>
          <w:sz w:val="24"/>
          <w:szCs w:val="24"/>
          <w:lang w:val="es-ES"/>
        </w:rPr>
      </w:pPr>
    </w:p>
    <w:p w:rsidR="00032142" w:rsidRPr="00466CB4" w:rsidRDefault="00032142" w:rsidP="00032142">
      <w:pPr>
        <w:numPr>
          <w:ilvl w:val="0"/>
          <w:numId w:val="2"/>
        </w:numPr>
        <w:spacing w:line="360" w:lineRule="auto"/>
        <w:contextualSpacing/>
        <w:jc w:val="both"/>
        <w:rPr>
          <w:rFonts w:ascii="Palatino Linotype" w:hAnsi="Palatino Linotype"/>
          <w:sz w:val="24"/>
          <w:szCs w:val="24"/>
          <w:lang w:val="es-ES"/>
        </w:rPr>
      </w:pPr>
      <w:r w:rsidRPr="00466CB4">
        <w:rPr>
          <w:rFonts w:ascii="Palatino Linotype" w:hAnsi="Palatino Linotype"/>
          <w:sz w:val="24"/>
          <w:szCs w:val="24"/>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rsidR="00032142" w:rsidRPr="00466CB4" w:rsidRDefault="00032142" w:rsidP="00032142">
      <w:pPr>
        <w:spacing w:line="360" w:lineRule="auto"/>
        <w:ind w:left="360" w:hanging="360"/>
        <w:contextualSpacing/>
        <w:jc w:val="both"/>
        <w:rPr>
          <w:rFonts w:ascii="Palatino Linotype" w:hAnsi="Palatino Linotype"/>
          <w:sz w:val="24"/>
          <w:szCs w:val="24"/>
          <w:lang w:val="es-ES"/>
        </w:rPr>
      </w:pPr>
    </w:p>
    <w:p w:rsidR="00032142" w:rsidRPr="00466CB4" w:rsidRDefault="00032142" w:rsidP="00032142">
      <w:pPr>
        <w:numPr>
          <w:ilvl w:val="0"/>
          <w:numId w:val="2"/>
        </w:numPr>
        <w:spacing w:line="360" w:lineRule="auto"/>
        <w:contextualSpacing/>
        <w:jc w:val="both"/>
        <w:rPr>
          <w:rFonts w:ascii="Palatino Linotype" w:hAnsi="Palatino Linotype"/>
          <w:sz w:val="24"/>
          <w:szCs w:val="24"/>
          <w:lang w:val="es-ES"/>
        </w:rPr>
      </w:pPr>
      <w:r w:rsidRPr="00466CB4">
        <w:rPr>
          <w:rFonts w:ascii="Palatino Linotype" w:hAnsi="Palatino Linotype"/>
          <w:sz w:val="24"/>
          <w:szCs w:val="24"/>
          <w:lang w:val="es-ES"/>
        </w:rPr>
        <w:lastRenderedPageBreak/>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rsidR="00032142" w:rsidRPr="00466CB4" w:rsidRDefault="00032142" w:rsidP="00032142">
      <w:pPr>
        <w:spacing w:line="360" w:lineRule="auto"/>
        <w:ind w:left="360" w:hanging="360"/>
        <w:contextualSpacing/>
        <w:jc w:val="both"/>
        <w:rPr>
          <w:rFonts w:ascii="Palatino Linotype" w:hAnsi="Palatino Linotype"/>
          <w:sz w:val="24"/>
          <w:szCs w:val="24"/>
          <w:lang w:val="es-ES"/>
        </w:rPr>
      </w:pPr>
    </w:p>
    <w:p w:rsidR="00032142" w:rsidRPr="00466CB4" w:rsidRDefault="00032142" w:rsidP="00032142">
      <w:pPr>
        <w:numPr>
          <w:ilvl w:val="0"/>
          <w:numId w:val="2"/>
        </w:numPr>
        <w:spacing w:line="360" w:lineRule="auto"/>
        <w:contextualSpacing/>
        <w:jc w:val="both"/>
        <w:rPr>
          <w:rFonts w:ascii="Palatino Linotype" w:hAnsi="Palatino Linotype"/>
          <w:sz w:val="24"/>
          <w:szCs w:val="24"/>
          <w:lang w:val="es-ES"/>
        </w:rPr>
      </w:pPr>
      <w:r w:rsidRPr="00466CB4">
        <w:rPr>
          <w:rFonts w:ascii="Palatino Linotype" w:hAnsi="Palatino Linotype"/>
          <w:sz w:val="24"/>
          <w:szCs w:val="24"/>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w:t>
      </w:r>
      <w:r w:rsidRPr="00466CB4">
        <w:rPr>
          <w:rFonts w:ascii="Palatino Linotype" w:hAnsi="Palatino Linotype"/>
          <w:sz w:val="24"/>
          <w:szCs w:val="24"/>
          <w:lang w:val="es-ES"/>
        </w:rPr>
        <w:lastRenderedPageBreak/>
        <w:t xml:space="preserve">colisiona sino que, se trata de armonizar, con la garantía plena en el ejercicio de los derechos de acceso a la información pública y a la protección de los datos personales. </w:t>
      </w:r>
    </w:p>
    <w:p w:rsidR="00032142" w:rsidRPr="00466CB4" w:rsidRDefault="00032142" w:rsidP="00032142">
      <w:pPr>
        <w:spacing w:line="360" w:lineRule="auto"/>
        <w:ind w:left="360" w:hanging="360"/>
        <w:contextualSpacing/>
        <w:jc w:val="both"/>
        <w:rPr>
          <w:rFonts w:ascii="Palatino Linotype" w:hAnsi="Palatino Linotype"/>
          <w:sz w:val="24"/>
          <w:szCs w:val="24"/>
          <w:lang w:val="es-ES"/>
        </w:rPr>
      </w:pPr>
    </w:p>
    <w:p w:rsidR="00032142" w:rsidRPr="00466CB4" w:rsidRDefault="00032142" w:rsidP="00032142">
      <w:pPr>
        <w:numPr>
          <w:ilvl w:val="0"/>
          <w:numId w:val="2"/>
        </w:numPr>
        <w:spacing w:after="0" w:line="360" w:lineRule="auto"/>
        <w:contextualSpacing/>
        <w:jc w:val="both"/>
        <w:rPr>
          <w:rFonts w:ascii="Palatino Linotype" w:eastAsia="Calibri" w:hAnsi="Palatino Linotype" w:cs="Arial"/>
          <w:sz w:val="24"/>
          <w:szCs w:val="24"/>
          <w:lang w:eastAsia="es-ES"/>
        </w:rPr>
      </w:pPr>
      <w:r w:rsidRPr="00466CB4">
        <w:rPr>
          <w:rFonts w:ascii="Palatino Linotype" w:hAnsi="Palatino Linotype"/>
          <w:sz w:val="24"/>
          <w:szCs w:val="24"/>
          <w:lang w:val="es-ES"/>
        </w:rPr>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rsidR="00032142" w:rsidRPr="00466CB4" w:rsidRDefault="00032142" w:rsidP="00032142">
      <w:pPr>
        <w:spacing w:after="0" w:line="360" w:lineRule="auto"/>
        <w:ind w:left="360"/>
        <w:contextualSpacing/>
        <w:jc w:val="both"/>
        <w:rPr>
          <w:rFonts w:ascii="Palatino Linotype" w:eastAsia="Calibri" w:hAnsi="Palatino Linotype" w:cs="Arial"/>
          <w:sz w:val="24"/>
          <w:szCs w:val="24"/>
          <w:lang w:eastAsia="es-ES"/>
        </w:rPr>
      </w:pPr>
    </w:p>
    <w:p w:rsidR="00032142" w:rsidRPr="00466CB4" w:rsidRDefault="00032142" w:rsidP="00032142">
      <w:pPr>
        <w:keepNext/>
        <w:keepLines/>
        <w:spacing w:before="240" w:after="0"/>
        <w:outlineLvl w:val="0"/>
        <w:rPr>
          <w:rFonts w:ascii="Palatino Linotype" w:eastAsia="Calibri" w:hAnsi="Palatino Linotype" w:cs="Arial"/>
          <w:b/>
          <w:sz w:val="24"/>
          <w:szCs w:val="24"/>
          <w:lang w:eastAsia="es-ES"/>
        </w:rPr>
      </w:pPr>
      <w:bookmarkStart w:id="6" w:name="_Toc63412897"/>
      <w:r w:rsidRPr="00466CB4">
        <w:rPr>
          <w:rFonts w:ascii="Palatino Linotype" w:eastAsia="Calibri" w:hAnsi="Palatino Linotype" w:cs="Arial"/>
          <w:b/>
          <w:sz w:val="24"/>
          <w:szCs w:val="24"/>
          <w:lang w:eastAsia="es-ES"/>
        </w:rPr>
        <w:t xml:space="preserve">CUARTO. </w:t>
      </w:r>
      <w:r w:rsidRPr="00466CB4">
        <w:rPr>
          <w:rFonts w:ascii="Palatino Linotype" w:eastAsia="Calibri" w:hAnsi="Palatino Linotype" w:cs="Arial"/>
          <w:b/>
          <w:sz w:val="24"/>
          <w:szCs w:val="24"/>
          <w:lang w:val="es-ES_tradnl" w:eastAsia="es-ES"/>
        </w:rPr>
        <w:t>Del planteamiento de la Litis</w:t>
      </w:r>
      <w:bookmarkEnd w:id="6"/>
    </w:p>
    <w:p w:rsidR="00032142" w:rsidRPr="00466CB4" w:rsidRDefault="00032142" w:rsidP="00032142">
      <w:pPr>
        <w:spacing w:after="0" w:line="360" w:lineRule="auto"/>
        <w:ind w:left="360"/>
        <w:contextualSpacing/>
        <w:jc w:val="both"/>
        <w:rPr>
          <w:rFonts w:ascii="Palatino Linotype" w:eastAsia="Calibri" w:hAnsi="Palatino Linotype" w:cs="Arial"/>
          <w:sz w:val="24"/>
          <w:szCs w:val="24"/>
          <w:lang w:eastAsia="es-ES"/>
        </w:rPr>
      </w:pPr>
    </w:p>
    <w:p w:rsidR="00032142" w:rsidRPr="00466CB4" w:rsidRDefault="00032142" w:rsidP="00032142">
      <w:pPr>
        <w:numPr>
          <w:ilvl w:val="0"/>
          <w:numId w:val="2"/>
        </w:numPr>
        <w:spacing w:after="0" w:line="360" w:lineRule="auto"/>
        <w:contextualSpacing/>
        <w:jc w:val="both"/>
        <w:rPr>
          <w:rFonts w:ascii="Palatino Linotype" w:eastAsia="Calibri" w:hAnsi="Palatino Linotype" w:cs="Arial"/>
          <w:sz w:val="24"/>
          <w:szCs w:val="24"/>
          <w:lang w:eastAsia="es-ES"/>
        </w:rPr>
      </w:pPr>
      <w:r w:rsidRPr="00466CB4">
        <w:rPr>
          <w:rFonts w:ascii="Palatino Linotype" w:eastAsia="Calibri" w:hAnsi="Palatino Linotype" w:cs="Arial"/>
          <w:sz w:val="24"/>
          <w:szCs w:val="24"/>
          <w:lang w:eastAsia="es-ES"/>
        </w:rPr>
        <w:t xml:space="preserve">De lo inicialmente solicitado se puede observar que el </w:t>
      </w:r>
      <w:r w:rsidRPr="00466CB4">
        <w:rPr>
          <w:rFonts w:ascii="Palatino Linotype" w:eastAsia="Calibri" w:hAnsi="Palatino Linotype" w:cs="Arial"/>
          <w:b/>
          <w:sz w:val="24"/>
          <w:szCs w:val="24"/>
          <w:lang w:eastAsia="es-ES"/>
        </w:rPr>
        <w:t>SUJETO OBLIGADO</w:t>
      </w:r>
      <w:r w:rsidRPr="00466CB4">
        <w:rPr>
          <w:rFonts w:ascii="Palatino Linotype" w:eastAsia="Calibri" w:hAnsi="Palatino Linotype" w:cs="Arial"/>
          <w:sz w:val="24"/>
          <w:szCs w:val="24"/>
          <w:lang w:eastAsia="es-ES"/>
        </w:rPr>
        <w:t>, a su consideración entregó su</w:t>
      </w:r>
      <w:r w:rsidR="00F546F9" w:rsidRPr="00466CB4">
        <w:rPr>
          <w:rFonts w:ascii="Palatino Linotype" w:eastAsia="Calibri" w:hAnsi="Palatino Linotype" w:cs="Arial"/>
          <w:sz w:val="24"/>
          <w:szCs w:val="24"/>
          <w:lang w:eastAsia="es-ES"/>
        </w:rPr>
        <w:t>s</w:t>
      </w:r>
      <w:r w:rsidRPr="00466CB4">
        <w:rPr>
          <w:rFonts w:ascii="Palatino Linotype" w:eastAsia="Calibri" w:hAnsi="Palatino Linotype" w:cs="Arial"/>
          <w:sz w:val="24"/>
          <w:szCs w:val="24"/>
          <w:lang w:eastAsia="es-ES"/>
        </w:rPr>
        <w:t xml:space="preserve"> respuesta</w:t>
      </w:r>
      <w:r w:rsidR="00F546F9" w:rsidRPr="00466CB4">
        <w:rPr>
          <w:rFonts w:ascii="Palatino Linotype" w:eastAsia="Calibri" w:hAnsi="Palatino Linotype" w:cs="Arial"/>
          <w:sz w:val="24"/>
          <w:szCs w:val="24"/>
          <w:lang w:eastAsia="es-ES"/>
        </w:rPr>
        <w:t>s</w:t>
      </w:r>
      <w:r w:rsidRPr="00466CB4">
        <w:rPr>
          <w:rFonts w:ascii="Palatino Linotype" w:eastAsia="Calibri" w:hAnsi="Palatino Linotype" w:cs="Arial"/>
          <w:sz w:val="24"/>
          <w:szCs w:val="24"/>
          <w:lang w:eastAsia="es-ES"/>
        </w:rPr>
        <w:t xml:space="preserve">; sin embargo, la solicitante se inconformó argumentado en términos generales por que </w:t>
      </w:r>
      <w:r w:rsidR="00F546F9" w:rsidRPr="00466CB4">
        <w:rPr>
          <w:rFonts w:ascii="Palatino Linotype" w:eastAsia="Calibri" w:hAnsi="Palatino Linotype" w:cs="Arial"/>
          <w:sz w:val="24"/>
          <w:szCs w:val="24"/>
          <w:lang w:eastAsia="es-ES"/>
        </w:rPr>
        <w:t xml:space="preserve">la información no </w:t>
      </w:r>
      <w:r w:rsidR="00F546F9" w:rsidRPr="00466CB4">
        <w:rPr>
          <w:rFonts w:ascii="Palatino Linotype" w:eastAsia="Calibri" w:hAnsi="Palatino Linotype" w:cs="Arial"/>
          <w:sz w:val="24"/>
          <w:szCs w:val="24"/>
          <w:lang w:eastAsia="es-ES"/>
        </w:rPr>
        <w:lastRenderedPageBreak/>
        <w:t>corresponde a lo solicitado, la negativa de entregar lo</w:t>
      </w:r>
      <w:r w:rsidR="00B7361F" w:rsidRPr="00466CB4">
        <w:rPr>
          <w:rFonts w:ascii="Palatino Linotype" w:eastAsia="Calibri" w:hAnsi="Palatino Linotype" w:cs="Arial"/>
          <w:sz w:val="24"/>
          <w:szCs w:val="24"/>
          <w:lang w:eastAsia="es-ES"/>
        </w:rPr>
        <w:t xml:space="preserve"> requerido, que es incompleta.</w:t>
      </w:r>
    </w:p>
    <w:p w:rsidR="00B7361F" w:rsidRPr="00466CB4" w:rsidRDefault="00B7361F" w:rsidP="00B7361F">
      <w:pPr>
        <w:spacing w:after="0" w:line="360" w:lineRule="auto"/>
        <w:ind w:left="360"/>
        <w:contextualSpacing/>
        <w:jc w:val="both"/>
        <w:rPr>
          <w:rFonts w:ascii="Palatino Linotype" w:eastAsia="Calibri" w:hAnsi="Palatino Linotype" w:cs="Arial"/>
          <w:sz w:val="24"/>
          <w:szCs w:val="24"/>
          <w:lang w:eastAsia="es-ES"/>
        </w:rPr>
      </w:pPr>
    </w:p>
    <w:p w:rsidR="00032142" w:rsidRPr="00466CB4" w:rsidRDefault="00032142" w:rsidP="00032142">
      <w:pPr>
        <w:numPr>
          <w:ilvl w:val="0"/>
          <w:numId w:val="2"/>
        </w:numPr>
        <w:spacing w:after="0" w:line="360" w:lineRule="auto"/>
        <w:contextualSpacing/>
        <w:jc w:val="both"/>
        <w:rPr>
          <w:rFonts w:ascii="Palatino Linotype" w:eastAsia="MS Mincho" w:hAnsi="Palatino Linotype" w:cs="Times New Roman"/>
          <w:sz w:val="24"/>
          <w:szCs w:val="24"/>
          <w:lang w:val="es-ES_tradnl" w:eastAsia="es-ES"/>
        </w:rPr>
      </w:pPr>
      <w:r w:rsidRPr="00466CB4">
        <w:rPr>
          <w:rFonts w:ascii="Palatino Linotype" w:eastAsia="Calibri" w:hAnsi="Palatino Linotype" w:cs="Arial"/>
          <w:sz w:val="24"/>
          <w:szCs w:val="24"/>
          <w:lang w:eastAsia="es-ES"/>
        </w:rPr>
        <w:t xml:space="preserve">En </w:t>
      </w:r>
      <w:r w:rsidRPr="00466CB4">
        <w:rPr>
          <w:rFonts w:ascii="Palatino Linotype" w:eastAsia="MS Mincho" w:hAnsi="Palatino Linotype" w:cs="Times New Roman"/>
          <w:sz w:val="24"/>
          <w:szCs w:val="24"/>
          <w:lang w:val="es-ES_tradnl" w:eastAsia="es-ES"/>
        </w:rPr>
        <w:t xml:space="preserve">consecuencia, el estudio de la presente resolución versará respecto al contenido de la respuesta, lo anterior con la finalidad de determinar si efectivamente se da cumplimiento al Derecho de Acceso a la Información Pública del solicitante, </w:t>
      </w:r>
      <w:proofErr w:type="gramStart"/>
      <w:r w:rsidRPr="00466CB4">
        <w:rPr>
          <w:rFonts w:ascii="Palatino Linotype" w:eastAsia="MS Mincho" w:hAnsi="Palatino Linotype" w:cs="Times New Roman"/>
          <w:sz w:val="24"/>
          <w:szCs w:val="24"/>
          <w:lang w:val="es-ES_tradnl" w:eastAsia="es-ES"/>
        </w:rPr>
        <w:t>tal  como</w:t>
      </w:r>
      <w:proofErr w:type="gramEnd"/>
      <w:r w:rsidRPr="00466CB4">
        <w:rPr>
          <w:rFonts w:ascii="Palatino Linotype" w:eastAsia="MS Mincho" w:hAnsi="Palatino Linotype" w:cs="Times New Roman"/>
          <w:sz w:val="24"/>
          <w:szCs w:val="24"/>
          <w:lang w:val="es-ES_tradnl" w:eastAsia="es-ES"/>
        </w:rPr>
        <w:t xml:space="preserve"> establece la Ley para tal efecto, de no ser el caso, se ordenara la reparación de la afectación en la que se haya incurrido.</w:t>
      </w:r>
    </w:p>
    <w:p w:rsidR="00032142" w:rsidRPr="00466CB4" w:rsidRDefault="00032142" w:rsidP="00032142">
      <w:pPr>
        <w:contextualSpacing/>
        <w:rPr>
          <w:rFonts w:ascii="Palatino Linotype" w:eastAsia="MS Mincho" w:hAnsi="Palatino Linotype" w:cs="Times New Roman"/>
          <w:sz w:val="24"/>
          <w:szCs w:val="24"/>
          <w:lang w:val="es-ES_tradnl" w:eastAsia="es-ES"/>
        </w:rPr>
      </w:pPr>
    </w:p>
    <w:p w:rsidR="00032142" w:rsidRPr="00466CB4" w:rsidRDefault="00032142" w:rsidP="00032142">
      <w:pPr>
        <w:numPr>
          <w:ilvl w:val="0"/>
          <w:numId w:val="2"/>
        </w:numPr>
        <w:spacing w:before="240" w:after="240" w:line="360" w:lineRule="auto"/>
        <w:contextualSpacing/>
        <w:jc w:val="both"/>
        <w:rPr>
          <w:rFonts w:ascii="Palatino Linotype" w:hAnsi="Palatino Linotype"/>
          <w:b/>
          <w:i/>
          <w:sz w:val="24"/>
          <w:szCs w:val="24"/>
        </w:rPr>
      </w:pPr>
      <w:r w:rsidRPr="00466CB4">
        <w:rPr>
          <w:rFonts w:ascii="Palatino Linotype" w:hAnsi="Palatino Linotype" w:cs="Arial"/>
          <w:sz w:val="24"/>
          <w:szCs w:val="24"/>
        </w:rPr>
        <w:t xml:space="preserve">Por lo anterior, el presente recurso de revisión del que se trata se circunscribe en determinar si se </w:t>
      </w:r>
      <w:r w:rsidRPr="00466CB4">
        <w:rPr>
          <w:rFonts w:ascii="Palatino Linotype" w:eastAsia="Times New Roman" w:hAnsi="Palatino Linotype"/>
          <w:sz w:val="24"/>
          <w:szCs w:val="24"/>
        </w:rPr>
        <w:t xml:space="preserve">actualizan las hipótesis </w:t>
      </w:r>
      <w:r w:rsidRPr="00466CB4">
        <w:rPr>
          <w:rFonts w:ascii="Palatino Linotype" w:eastAsia="Times New Roman" w:hAnsi="Palatino Linotype" w:cs="Arial"/>
          <w:sz w:val="24"/>
          <w:szCs w:val="24"/>
          <w:lang w:eastAsia="es-MX"/>
        </w:rPr>
        <w:t xml:space="preserve">contenidas en </w:t>
      </w:r>
      <w:r w:rsidRPr="00466CB4">
        <w:rPr>
          <w:rFonts w:ascii="Palatino Linotype" w:eastAsia="Times New Roman" w:hAnsi="Palatino Linotype" w:cs="Arial"/>
          <w:sz w:val="24"/>
          <w:szCs w:val="24"/>
          <w:lang w:val="es-ES" w:eastAsia="es-MX"/>
        </w:rPr>
        <w:t>el artículo 179 fracción I</w:t>
      </w:r>
      <w:r w:rsidRPr="00466CB4">
        <w:rPr>
          <w:rFonts w:ascii="Palatino Linotype" w:eastAsia="Times New Roman" w:hAnsi="Palatino Linotype" w:cs="Arial"/>
          <w:b/>
          <w:sz w:val="24"/>
          <w:szCs w:val="24"/>
          <w:lang w:val="es-ES" w:eastAsia="es-MX"/>
        </w:rPr>
        <w:t xml:space="preserve">V </w:t>
      </w:r>
      <w:r w:rsidRPr="00466CB4">
        <w:rPr>
          <w:rFonts w:ascii="Palatino Linotype" w:eastAsia="Times New Roman" w:hAnsi="Palatino Linotype" w:cs="Arial"/>
          <w:sz w:val="24"/>
          <w:szCs w:val="24"/>
          <w:lang w:val="es-ES" w:eastAsia="es-MX"/>
        </w:rPr>
        <w:t xml:space="preserve">de la </w:t>
      </w:r>
      <w:r w:rsidRPr="00466CB4">
        <w:rPr>
          <w:rFonts w:ascii="Palatino Linotype" w:eastAsia="Calibri" w:hAnsi="Palatino Linotype" w:cs="Arial"/>
          <w:b/>
          <w:sz w:val="24"/>
          <w:szCs w:val="24"/>
          <w:lang w:val="es-ES"/>
        </w:rPr>
        <w:t>Ley de Transparencia y Acceso a la Información Pública del Estado de México y Municipios</w:t>
      </w:r>
      <w:r w:rsidRPr="00466CB4">
        <w:rPr>
          <w:rFonts w:ascii="Palatino Linotype" w:eastAsia="Times New Roman" w:hAnsi="Palatino Linotype" w:cs="Arial"/>
          <w:sz w:val="24"/>
          <w:szCs w:val="24"/>
          <w:lang w:val="es-ES" w:eastAsia="es-MX"/>
        </w:rPr>
        <w:t xml:space="preserve">. </w:t>
      </w:r>
    </w:p>
    <w:p w:rsidR="00032142" w:rsidRPr="00466CB4" w:rsidRDefault="00032142" w:rsidP="00032142">
      <w:pPr>
        <w:rPr>
          <w:rFonts w:ascii="Palatino Linotype" w:hAnsi="Palatino Linotype"/>
          <w:b/>
          <w:i/>
          <w:sz w:val="24"/>
          <w:szCs w:val="24"/>
        </w:rPr>
      </w:pPr>
    </w:p>
    <w:p w:rsidR="00032142" w:rsidRPr="00466CB4" w:rsidRDefault="00032142" w:rsidP="00032142">
      <w:pPr>
        <w:rPr>
          <w:rFonts w:ascii="Palatino Linotype" w:hAnsi="Palatino Linotype"/>
          <w:b/>
          <w:i/>
          <w:sz w:val="24"/>
          <w:szCs w:val="24"/>
        </w:rPr>
      </w:pPr>
      <w:r w:rsidRPr="00466CB4">
        <w:rPr>
          <w:rFonts w:ascii="Palatino Linotype" w:hAnsi="Palatino Linotype"/>
          <w:b/>
          <w:i/>
          <w:sz w:val="24"/>
          <w:szCs w:val="24"/>
        </w:rPr>
        <w:t>Articulo. 179</w:t>
      </w:r>
    </w:p>
    <w:p w:rsidR="00032142" w:rsidRPr="00466CB4" w:rsidRDefault="00B7361F" w:rsidP="00032142">
      <w:pPr>
        <w:numPr>
          <w:ilvl w:val="0"/>
          <w:numId w:val="6"/>
        </w:numPr>
        <w:contextualSpacing/>
        <w:rPr>
          <w:rFonts w:ascii="Palatino Linotype" w:hAnsi="Palatino Linotype"/>
          <w:b/>
          <w:i/>
          <w:sz w:val="24"/>
          <w:szCs w:val="24"/>
        </w:rPr>
      </w:pPr>
      <w:r w:rsidRPr="00466CB4">
        <w:rPr>
          <w:rFonts w:ascii="Palatino Linotype" w:hAnsi="Palatino Linotype"/>
          <w:b/>
          <w:i/>
          <w:sz w:val="24"/>
          <w:szCs w:val="24"/>
        </w:rPr>
        <w:t>La negativa a la información solicitada;</w:t>
      </w:r>
    </w:p>
    <w:p w:rsidR="00032142" w:rsidRPr="00466CB4" w:rsidRDefault="00B7361F" w:rsidP="00032142">
      <w:pPr>
        <w:numPr>
          <w:ilvl w:val="0"/>
          <w:numId w:val="6"/>
        </w:numPr>
        <w:contextualSpacing/>
        <w:rPr>
          <w:rFonts w:ascii="Palatino Linotype" w:hAnsi="Palatino Linotype"/>
          <w:b/>
          <w:i/>
          <w:sz w:val="24"/>
          <w:szCs w:val="24"/>
        </w:rPr>
      </w:pPr>
      <w:r w:rsidRPr="00466CB4">
        <w:rPr>
          <w:rFonts w:ascii="Palatino Linotype" w:hAnsi="Palatino Linotype"/>
          <w:b/>
          <w:i/>
          <w:sz w:val="24"/>
          <w:szCs w:val="24"/>
        </w:rPr>
        <w:t>… a la IV…</w:t>
      </w:r>
    </w:p>
    <w:p w:rsidR="00B7361F" w:rsidRPr="00466CB4" w:rsidRDefault="00B7361F" w:rsidP="00B7361F">
      <w:pPr>
        <w:pStyle w:val="Prrafodelista"/>
        <w:numPr>
          <w:ilvl w:val="0"/>
          <w:numId w:val="10"/>
        </w:numPr>
        <w:rPr>
          <w:rFonts w:ascii="Palatino Linotype" w:hAnsi="Palatino Linotype"/>
          <w:i/>
          <w:sz w:val="24"/>
          <w:szCs w:val="24"/>
        </w:rPr>
      </w:pPr>
      <w:r w:rsidRPr="00466CB4">
        <w:rPr>
          <w:rFonts w:ascii="Palatino Linotype" w:hAnsi="Palatino Linotype"/>
          <w:b/>
          <w:i/>
          <w:sz w:val="24"/>
          <w:szCs w:val="24"/>
        </w:rPr>
        <w:t>La entrega de la información incompleta;</w:t>
      </w:r>
    </w:p>
    <w:p w:rsidR="00B7361F" w:rsidRPr="00466CB4" w:rsidRDefault="00B7361F" w:rsidP="00B7361F">
      <w:pPr>
        <w:numPr>
          <w:ilvl w:val="0"/>
          <w:numId w:val="10"/>
        </w:numPr>
        <w:contextualSpacing/>
        <w:rPr>
          <w:rFonts w:ascii="Palatino Linotype" w:hAnsi="Palatino Linotype"/>
          <w:b/>
          <w:i/>
          <w:sz w:val="24"/>
          <w:szCs w:val="24"/>
        </w:rPr>
      </w:pPr>
      <w:r w:rsidRPr="00466CB4">
        <w:rPr>
          <w:rFonts w:ascii="Palatino Linotype" w:hAnsi="Palatino Linotype"/>
          <w:b/>
          <w:i/>
          <w:sz w:val="24"/>
          <w:szCs w:val="24"/>
        </w:rPr>
        <w:t>La entrega de información que no corresponda con lo solicitado</w:t>
      </w:r>
    </w:p>
    <w:p w:rsidR="00032142" w:rsidRPr="00466CB4" w:rsidRDefault="00032142" w:rsidP="00B7361F">
      <w:pPr>
        <w:numPr>
          <w:ilvl w:val="0"/>
          <w:numId w:val="10"/>
        </w:numPr>
        <w:contextualSpacing/>
        <w:rPr>
          <w:rFonts w:ascii="Palatino Linotype" w:hAnsi="Palatino Linotype"/>
          <w:i/>
          <w:sz w:val="24"/>
          <w:szCs w:val="24"/>
        </w:rPr>
      </w:pPr>
      <w:r w:rsidRPr="00466CB4">
        <w:rPr>
          <w:rFonts w:ascii="Palatino Linotype" w:hAnsi="Palatino Linotype"/>
          <w:i/>
          <w:sz w:val="24"/>
          <w:szCs w:val="24"/>
        </w:rPr>
        <w:t xml:space="preserve">a la XII… </w:t>
      </w:r>
    </w:p>
    <w:p w:rsidR="00032142" w:rsidRPr="00466CB4" w:rsidRDefault="00032142" w:rsidP="00032142">
      <w:pPr>
        <w:ind w:left="567"/>
        <w:rPr>
          <w:rFonts w:ascii="Palatino Linotype" w:hAnsi="Palatino Linotype"/>
          <w:b/>
          <w:i/>
          <w:sz w:val="24"/>
          <w:szCs w:val="24"/>
        </w:rPr>
      </w:pPr>
      <w:r w:rsidRPr="00466CB4">
        <w:rPr>
          <w:rFonts w:ascii="Palatino Linotype" w:hAnsi="Palatino Linotype"/>
          <w:b/>
          <w:i/>
          <w:sz w:val="24"/>
          <w:szCs w:val="24"/>
        </w:rPr>
        <w:t>XIII. La falta, deficiencia o insuficiencia de la fundamentación y/o motivación en la respuesta; y</w:t>
      </w:r>
    </w:p>
    <w:p w:rsidR="00032142" w:rsidRPr="00466CB4" w:rsidRDefault="00032142" w:rsidP="00032142">
      <w:pPr>
        <w:ind w:left="567"/>
        <w:rPr>
          <w:rFonts w:ascii="Palatino Linotype" w:hAnsi="Palatino Linotype"/>
          <w:i/>
          <w:sz w:val="24"/>
          <w:szCs w:val="24"/>
        </w:rPr>
      </w:pPr>
      <w:r w:rsidRPr="00466CB4">
        <w:rPr>
          <w:rFonts w:ascii="Palatino Linotype" w:hAnsi="Palatino Linotype"/>
          <w:i/>
          <w:sz w:val="24"/>
          <w:szCs w:val="24"/>
        </w:rPr>
        <w:t xml:space="preserve"> XIV…</w:t>
      </w:r>
    </w:p>
    <w:p w:rsidR="00032142" w:rsidRPr="00466CB4" w:rsidRDefault="00032142" w:rsidP="00032142">
      <w:pPr>
        <w:spacing w:before="240" w:after="240" w:line="360" w:lineRule="auto"/>
        <w:contextualSpacing/>
        <w:jc w:val="both"/>
        <w:rPr>
          <w:rFonts w:ascii="Palatino Linotype" w:hAnsi="Palatino Linotype"/>
          <w:b/>
          <w:i/>
          <w:sz w:val="24"/>
          <w:szCs w:val="24"/>
        </w:rPr>
      </w:pPr>
    </w:p>
    <w:p w:rsidR="00032142" w:rsidRPr="00466CB4" w:rsidRDefault="00032142" w:rsidP="00032142">
      <w:pPr>
        <w:keepNext/>
        <w:keepLines/>
        <w:spacing w:before="240" w:after="0"/>
        <w:outlineLvl w:val="0"/>
        <w:rPr>
          <w:rFonts w:ascii="Palatino Linotype" w:eastAsiaTheme="majorEastAsia" w:hAnsi="Palatino Linotype" w:cstheme="majorBidi"/>
          <w:b/>
          <w:sz w:val="24"/>
          <w:szCs w:val="24"/>
        </w:rPr>
      </w:pPr>
      <w:bookmarkStart w:id="7" w:name="_Toc477891855"/>
      <w:bookmarkStart w:id="8" w:name="_Toc63412898"/>
      <w:r w:rsidRPr="00466CB4">
        <w:rPr>
          <w:rFonts w:ascii="Palatino Linotype" w:eastAsiaTheme="majorEastAsia" w:hAnsi="Palatino Linotype" w:cstheme="majorBidi"/>
          <w:b/>
          <w:sz w:val="24"/>
          <w:szCs w:val="24"/>
        </w:rPr>
        <w:lastRenderedPageBreak/>
        <w:t>QUINTO. Del estudio de resolución del asunto</w:t>
      </w:r>
      <w:bookmarkEnd w:id="7"/>
      <w:r w:rsidRPr="00466CB4">
        <w:rPr>
          <w:rFonts w:ascii="Palatino Linotype" w:eastAsiaTheme="majorEastAsia" w:hAnsi="Palatino Linotype" w:cstheme="majorBidi"/>
          <w:b/>
          <w:sz w:val="24"/>
          <w:szCs w:val="24"/>
        </w:rPr>
        <w:t>.</w:t>
      </w:r>
      <w:bookmarkEnd w:id="8"/>
      <w:r w:rsidRPr="00466CB4">
        <w:rPr>
          <w:rFonts w:ascii="Palatino Linotype" w:eastAsiaTheme="majorEastAsia" w:hAnsi="Palatino Linotype" w:cstheme="majorBidi"/>
          <w:b/>
          <w:sz w:val="24"/>
          <w:szCs w:val="24"/>
        </w:rPr>
        <w:t xml:space="preserve"> </w:t>
      </w:r>
    </w:p>
    <w:p w:rsidR="00032142" w:rsidRPr="00466CB4" w:rsidRDefault="00032142" w:rsidP="00032142">
      <w:pPr>
        <w:spacing w:after="0" w:line="360" w:lineRule="auto"/>
        <w:ind w:right="49"/>
        <w:contextualSpacing/>
        <w:jc w:val="both"/>
        <w:rPr>
          <w:rFonts w:ascii="Palatino Linotype" w:eastAsia="MS Mincho" w:hAnsi="Palatino Linotype" w:cs="Times New Roman"/>
          <w:sz w:val="14"/>
          <w:szCs w:val="24"/>
          <w:lang w:val="es-ES_tradnl" w:eastAsia="es-ES"/>
        </w:rPr>
      </w:pPr>
    </w:p>
    <w:p w:rsidR="00032142" w:rsidRPr="00466CB4" w:rsidRDefault="00032142" w:rsidP="00032142">
      <w:pPr>
        <w:numPr>
          <w:ilvl w:val="0"/>
          <w:numId w:val="2"/>
        </w:numPr>
        <w:spacing w:after="0" w:line="360" w:lineRule="auto"/>
        <w:ind w:right="34"/>
        <w:contextualSpacing/>
        <w:jc w:val="both"/>
        <w:rPr>
          <w:rFonts w:ascii="Palatino Linotype" w:eastAsia="MS Mincho" w:hAnsi="Palatino Linotype" w:cs="Times New Roman"/>
          <w:sz w:val="24"/>
          <w:szCs w:val="24"/>
          <w:lang w:val="es-ES_tradnl" w:eastAsia="es-ES"/>
        </w:rPr>
      </w:pPr>
      <w:r w:rsidRPr="00466CB4">
        <w:rPr>
          <w:rFonts w:ascii="Palatino Linotype" w:eastAsia="MS Mincho" w:hAnsi="Palatino Linotype" w:cs="Times New Roman"/>
          <w:sz w:val="24"/>
          <w:szCs w:val="24"/>
          <w:lang w:val="es-ES_tradnl" w:eastAsia="es-ES"/>
        </w:rPr>
        <w:t xml:space="preserve">De acuerdo a la Ley de Transparencia en términos generales, establece que como uno de los objetivos con el que cuenta,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en la materia, es la prerrogativa de las personas para buscar, difundir, investigar, recabar, recibir y solicitar información pública. </w:t>
      </w:r>
    </w:p>
    <w:p w:rsidR="00032142" w:rsidRPr="00466CB4" w:rsidRDefault="00032142" w:rsidP="00032142">
      <w:pPr>
        <w:spacing w:after="0" w:line="360" w:lineRule="auto"/>
        <w:ind w:right="34"/>
        <w:contextualSpacing/>
        <w:jc w:val="both"/>
        <w:rPr>
          <w:rFonts w:ascii="Palatino Linotype" w:eastAsia="MS Mincho" w:hAnsi="Palatino Linotype" w:cs="Times New Roman"/>
          <w:sz w:val="24"/>
          <w:szCs w:val="24"/>
          <w:lang w:val="es-ES_tradnl" w:eastAsia="es-ES"/>
        </w:rPr>
      </w:pPr>
    </w:p>
    <w:p w:rsidR="00032142" w:rsidRPr="00466CB4" w:rsidRDefault="00032142" w:rsidP="00032142">
      <w:pPr>
        <w:numPr>
          <w:ilvl w:val="0"/>
          <w:numId w:val="2"/>
        </w:numPr>
        <w:spacing w:after="0" w:line="360" w:lineRule="auto"/>
        <w:ind w:right="34"/>
        <w:contextualSpacing/>
        <w:jc w:val="both"/>
        <w:rPr>
          <w:rFonts w:ascii="Palatino Linotype" w:eastAsia="MS Mincho" w:hAnsi="Palatino Linotype" w:cs="Times New Roman"/>
          <w:sz w:val="24"/>
          <w:szCs w:val="24"/>
          <w:lang w:val="es-ES_tradnl" w:eastAsia="es-ES"/>
        </w:rPr>
      </w:pPr>
      <w:r w:rsidRPr="00466CB4">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032142" w:rsidRPr="00466CB4" w:rsidRDefault="00032142" w:rsidP="00032142">
      <w:pPr>
        <w:spacing w:after="0" w:line="360" w:lineRule="auto"/>
        <w:ind w:right="49"/>
        <w:contextualSpacing/>
        <w:jc w:val="both"/>
        <w:rPr>
          <w:rFonts w:ascii="Palatino Linotype" w:eastAsia="MS Mincho" w:hAnsi="Palatino Linotype" w:cs="Times New Roman"/>
          <w:sz w:val="16"/>
          <w:szCs w:val="24"/>
          <w:lang w:val="es-ES_tradnl" w:eastAsia="es-ES"/>
        </w:rPr>
      </w:pPr>
    </w:p>
    <w:p w:rsidR="00032142" w:rsidRPr="00466CB4" w:rsidRDefault="00032142" w:rsidP="00032142">
      <w:pPr>
        <w:numPr>
          <w:ilvl w:val="0"/>
          <w:numId w:val="2"/>
        </w:numPr>
        <w:spacing w:after="0" w:line="360" w:lineRule="auto"/>
        <w:ind w:right="34"/>
        <w:contextualSpacing/>
        <w:jc w:val="both"/>
        <w:rPr>
          <w:rFonts w:ascii="Palatino Linotype" w:eastAsia="MS Mincho" w:hAnsi="Palatino Linotype" w:cs="Arial"/>
          <w:sz w:val="24"/>
          <w:szCs w:val="24"/>
          <w:lang w:val="es-ES_tradnl" w:eastAsia="es-ES"/>
        </w:rPr>
      </w:pPr>
      <w:r w:rsidRPr="00466CB4">
        <w:rPr>
          <w:rFonts w:ascii="Palatino Linotype" w:eastAsia="MS Mincho" w:hAnsi="Palatino Linotype" w:cs="Times New Roman"/>
          <w:sz w:val="24"/>
          <w:szCs w:val="24"/>
          <w:lang w:val="es-ES_tradnl" w:eastAsia="es-ES"/>
        </w:rPr>
        <w:t>Derivado</w:t>
      </w:r>
      <w:r w:rsidRPr="00466CB4">
        <w:rPr>
          <w:rFonts w:ascii="Palatino Linotype" w:eastAsia="MS Mincho" w:hAnsi="Palatino Linotype" w:cs="Arial"/>
          <w:sz w:val="24"/>
          <w:szCs w:val="24"/>
          <w:lang w:val="es-ES_tradnl" w:eastAsia="es-ES"/>
        </w:rPr>
        <w:t xml:space="preserve"> de lo anterior, se precisa que toda aquella información que posean los Sujetos Obligados con motivo del ejercicio de sus atribuciones, esta se encuentra sujeta a la consulta de los ciudadanos que la requieran, misma que de igual forma debe estar disponible en los portales electrónicos de cada </w:t>
      </w:r>
      <w:r w:rsidRPr="00466CB4">
        <w:rPr>
          <w:rFonts w:ascii="Palatino Linotype" w:eastAsia="MS Mincho" w:hAnsi="Palatino Linotype" w:cs="Arial"/>
          <w:b/>
          <w:sz w:val="24"/>
          <w:szCs w:val="24"/>
          <w:lang w:val="es-ES_tradnl" w:eastAsia="es-ES"/>
        </w:rPr>
        <w:t xml:space="preserve">SUJETO OBLIGADO </w:t>
      </w:r>
      <w:r w:rsidRPr="00466CB4">
        <w:rPr>
          <w:rFonts w:ascii="Palatino Linotype" w:eastAsia="MS Mincho" w:hAnsi="Palatino Linotype" w:cs="Arial"/>
          <w:sz w:val="24"/>
          <w:szCs w:val="24"/>
          <w:lang w:val="es-ES_tradnl" w:eastAsia="es-ES"/>
        </w:rPr>
        <w:t xml:space="preserve">en </w:t>
      </w:r>
      <w:proofErr w:type="gramStart"/>
      <w:r w:rsidRPr="00466CB4">
        <w:rPr>
          <w:rFonts w:ascii="Palatino Linotype" w:eastAsia="MS Mincho" w:hAnsi="Palatino Linotype" w:cs="Arial"/>
          <w:sz w:val="24"/>
          <w:szCs w:val="24"/>
          <w:lang w:val="es-ES_tradnl" w:eastAsia="es-ES"/>
        </w:rPr>
        <w:t>los formato</w:t>
      </w:r>
      <w:proofErr w:type="gramEnd"/>
      <w:r w:rsidRPr="00466CB4">
        <w:rPr>
          <w:rFonts w:ascii="Palatino Linotype" w:eastAsia="MS Mincho" w:hAnsi="Palatino Linotype" w:cs="Arial"/>
          <w:sz w:val="24"/>
          <w:szCs w:val="24"/>
          <w:lang w:val="es-ES_tradnl" w:eastAsia="es-ES"/>
        </w:rPr>
        <w:t xml:space="preserve"> preestablecidos.</w:t>
      </w:r>
    </w:p>
    <w:p w:rsidR="00032142" w:rsidRPr="00466CB4" w:rsidRDefault="00032142" w:rsidP="00032142">
      <w:pPr>
        <w:spacing w:after="0" w:line="360" w:lineRule="auto"/>
        <w:ind w:right="34"/>
        <w:contextualSpacing/>
        <w:jc w:val="both"/>
        <w:rPr>
          <w:rFonts w:ascii="Palatino Linotype" w:eastAsia="MS Mincho" w:hAnsi="Palatino Linotype" w:cs="Arial"/>
          <w:sz w:val="24"/>
          <w:szCs w:val="24"/>
          <w:lang w:val="es-ES_tradnl" w:eastAsia="es-ES"/>
        </w:rPr>
      </w:pPr>
    </w:p>
    <w:p w:rsidR="00032142" w:rsidRPr="00466CB4" w:rsidRDefault="00032142" w:rsidP="00032142">
      <w:pPr>
        <w:numPr>
          <w:ilvl w:val="0"/>
          <w:numId w:val="2"/>
        </w:numPr>
        <w:tabs>
          <w:tab w:val="left" w:pos="0"/>
          <w:tab w:val="left" w:pos="142"/>
        </w:tabs>
        <w:spacing w:after="0" w:line="360" w:lineRule="auto"/>
        <w:ind w:right="34"/>
        <w:contextualSpacing/>
        <w:jc w:val="both"/>
        <w:rPr>
          <w:rFonts w:ascii="Palatino Linotype" w:eastAsia="MS Mincho" w:hAnsi="Palatino Linotype" w:cs="Arial"/>
          <w:sz w:val="24"/>
          <w:szCs w:val="24"/>
          <w:lang w:val="es-ES_tradnl" w:eastAsia="es-ES"/>
        </w:rPr>
      </w:pPr>
      <w:r w:rsidRPr="00466CB4">
        <w:rPr>
          <w:rFonts w:ascii="Palatino Linotype" w:eastAsia="MS Mincho" w:hAnsi="Palatino Linotype" w:cs="Arial"/>
          <w:sz w:val="24"/>
          <w:szCs w:val="24"/>
          <w:lang w:val="es-ES_tradnl" w:eastAsia="es-ES"/>
        </w:rPr>
        <w:lastRenderedPageBreak/>
        <w:t xml:space="preserve">Luego entonces, </w:t>
      </w:r>
      <w:r w:rsidRPr="00466CB4">
        <w:rPr>
          <w:rFonts w:ascii="Palatino Linotype" w:eastAsia="MS Mincho" w:hAnsi="Palatino Linotype" w:cs="Times New Roman"/>
          <w:sz w:val="24"/>
          <w:szCs w:val="24"/>
          <w:lang w:val="es-ES_tradnl" w:eastAsia="es-ES"/>
        </w:rPr>
        <w:t xml:space="preserve">se procede al análisis del contenido de la información remitida en la respuesta, </w:t>
      </w:r>
      <w:r w:rsidRPr="00466CB4">
        <w:rPr>
          <w:rFonts w:ascii="Palatino Linotype" w:eastAsia="MS Mincho" w:hAnsi="Palatino Linotype" w:cs="Arial"/>
          <w:sz w:val="24"/>
          <w:szCs w:val="24"/>
          <w:lang w:val="es-ES_tradnl" w:eastAsia="es-ES"/>
        </w:rPr>
        <w:t xml:space="preserve">para determinar si es accesible, confiable y completa de no ser el caso se ordenara la entrega de la información en los términos establecido por la Ley a efecto de dar certeza jurídica en cuanto a la información proporcionada en respuesta, como de igual manera verificar si está sujeta a un  régimen limitado de restricciones para su respectiva entrega, de </w:t>
      </w:r>
      <w:r w:rsidRPr="00466CB4">
        <w:rPr>
          <w:rFonts w:ascii="Palatino Linotype" w:eastAsia="MS Mincho" w:hAnsi="Palatino Linotype" w:cs="Times New Roman"/>
          <w:sz w:val="24"/>
          <w:szCs w:val="24"/>
          <w:lang w:val="es-ES_tradnl" w:eastAsia="es-ES"/>
        </w:rPr>
        <w:t>conformidad con lo establecido por  el artículo 11  y 168 de la Ley en la materia, que a la letra dice:</w:t>
      </w:r>
    </w:p>
    <w:p w:rsidR="00032142" w:rsidRPr="00466CB4" w:rsidRDefault="00032142" w:rsidP="00032142">
      <w:pPr>
        <w:spacing w:after="0" w:line="360" w:lineRule="auto"/>
        <w:ind w:right="49"/>
        <w:contextualSpacing/>
        <w:jc w:val="both"/>
        <w:rPr>
          <w:rFonts w:ascii="Palatino Linotype" w:eastAsia="MS Mincho" w:hAnsi="Palatino Linotype" w:cs="Arial"/>
          <w:sz w:val="24"/>
          <w:szCs w:val="24"/>
          <w:lang w:val="es-ES_tradnl" w:eastAsia="es-ES"/>
        </w:rPr>
      </w:pPr>
    </w:p>
    <w:p w:rsidR="00032142" w:rsidRPr="00466CB4" w:rsidRDefault="00032142" w:rsidP="00032142">
      <w:pPr>
        <w:spacing w:after="0" w:line="360" w:lineRule="auto"/>
        <w:ind w:left="567" w:right="615"/>
        <w:contextualSpacing/>
        <w:jc w:val="both"/>
        <w:rPr>
          <w:rFonts w:ascii="Palatino Linotype" w:eastAsia="MS Mincho" w:hAnsi="Palatino Linotype" w:cs="Arial"/>
          <w:i/>
          <w:sz w:val="24"/>
          <w:szCs w:val="24"/>
          <w:lang w:eastAsia="es-ES"/>
        </w:rPr>
      </w:pPr>
      <w:r w:rsidRPr="00466CB4">
        <w:rPr>
          <w:rFonts w:ascii="Palatino Linotype" w:eastAsia="MS Mincho" w:hAnsi="Palatino Linotype" w:cs="Arial"/>
          <w:i/>
          <w:sz w:val="24"/>
          <w:szCs w:val="24"/>
          <w:lang w:eastAsia="es-ES"/>
        </w:rPr>
        <w:t>“</w:t>
      </w:r>
      <w:r w:rsidRPr="00466CB4">
        <w:rPr>
          <w:rFonts w:ascii="Palatino Linotype" w:eastAsia="MS Mincho" w:hAnsi="Palatino Linotype" w:cs="Arial"/>
          <w:b/>
          <w:i/>
          <w:sz w:val="24"/>
          <w:szCs w:val="24"/>
          <w:lang w:eastAsia="es-ES"/>
        </w:rPr>
        <w:t>Artículo 11.</w:t>
      </w:r>
      <w:r w:rsidRPr="00466CB4">
        <w:rPr>
          <w:rFonts w:ascii="Palatino Linotype" w:eastAsia="MS Mincho" w:hAnsi="Palatino Linotype" w:cs="Arial"/>
          <w:i/>
          <w:sz w:val="24"/>
          <w:szCs w:val="24"/>
          <w:lang w:eastAsia="es-ES"/>
        </w:rPr>
        <w:t xml:space="preserv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rsidR="00032142" w:rsidRPr="00466CB4" w:rsidRDefault="00032142" w:rsidP="00032142">
      <w:pPr>
        <w:spacing w:after="0" w:line="360" w:lineRule="auto"/>
        <w:ind w:left="567" w:right="49"/>
        <w:contextualSpacing/>
        <w:jc w:val="both"/>
        <w:rPr>
          <w:rFonts w:ascii="Palatino Linotype" w:eastAsia="MS Mincho" w:hAnsi="Palatino Linotype" w:cs="Arial"/>
          <w:i/>
          <w:sz w:val="24"/>
          <w:szCs w:val="24"/>
          <w:lang w:eastAsia="es-ES"/>
        </w:rPr>
      </w:pPr>
      <w:r w:rsidRPr="00466CB4">
        <w:rPr>
          <w:rFonts w:ascii="Palatino Linotype" w:eastAsia="MS Mincho" w:hAnsi="Palatino Linotype" w:cs="Arial"/>
          <w:i/>
          <w:sz w:val="24"/>
          <w:szCs w:val="24"/>
          <w:lang w:eastAsia="es-ES"/>
        </w:rPr>
        <w:t>…”</w:t>
      </w:r>
    </w:p>
    <w:p w:rsidR="00032142" w:rsidRPr="00466CB4" w:rsidRDefault="00032142" w:rsidP="00032142">
      <w:pPr>
        <w:spacing w:after="0" w:line="360" w:lineRule="auto"/>
        <w:ind w:left="567" w:right="49"/>
        <w:contextualSpacing/>
        <w:jc w:val="both"/>
        <w:rPr>
          <w:rFonts w:ascii="Palatino Linotype" w:eastAsia="MS Mincho" w:hAnsi="Palatino Linotype" w:cs="Arial"/>
          <w:i/>
          <w:sz w:val="24"/>
          <w:szCs w:val="24"/>
          <w:lang w:eastAsia="es-ES"/>
        </w:rPr>
      </w:pPr>
    </w:p>
    <w:p w:rsidR="00032142" w:rsidRPr="00466CB4" w:rsidRDefault="00032142" w:rsidP="00032142">
      <w:pPr>
        <w:spacing w:after="0" w:line="360" w:lineRule="auto"/>
        <w:ind w:left="567" w:right="49"/>
        <w:contextualSpacing/>
        <w:jc w:val="both"/>
        <w:rPr>
          <w:rFonts w:ascii="Palatino Linotype" w:eastAsia="MS Mincho" w:hAnsi="Palatino Linotype" w:cs="Arial"/>
          <w:i/>
          <w:sz w:val="24"/>
          <w:szCs w:val="24"/>
          <w:lang w:eastAsia="es-ES"/>
        </w:rPr>
      </w:pPr>
      <w:r w:rsidRPr="00466CB4">
        <w:rPr>
          <w:rFonts w:ascii="Palatino Linotype" w:eastAsia="MS Mincho" w:hAnsi="Palatino Linotype" w:cs="Arial"/>
          <w:b/>
          <w:i/>
          <w:sz w:val="24"/>
          <w:szCs w:val="24"/>
          <w:lang w:eastAsia="es-ES"/>
        </w:rPr>
        <w:t>Artículo 168.</w:t>
      </w:r>
      <w:r w:rsidRPr="00466CB4">
        <w:rPr>
          <w:rFonts w:ascii="Palatino Linotype" w:eastAsia="MS Mincho" w:hAnsi="Palatino Linotype" w:cs="Arial"/>
          <w:i/>
          <w:sz w:val="24"/>
          <w:szCs w:val="24"/>
          <w:lang w:eastAsia="es-ES"/>
        </w:rPr>
        <w:t xml:space="preserve"> En caso de que los sujetos obligados consideren que los documentos o la información deban ser clasificados, se sujetará a lo siguiente: </w:t>
      </w:r>
    </w:p>
    <w:p w:rsidR="00032142" w:rsidRPr="00466CB4" w:rsidRDefault="00032142" w:rsidP="00032142">
      <w:pPr>
        <w:spacing w:after="0" w:line="360" w:lineRule="auto"/>
        <w:ind w:left="567" w:right="49"/>
        <w:contextualSpacing/>
        <w:jc w:val="both"/>
        <w:rPr>
          <w:rFonts w:ascii="Palatino Linotype" w:eastAsia="MS Mincho" w:hAnsi="Palatino Linotype" w:cs="Arial"/>
          <w:i/>
          <w:sz w:val="24"/>
          <w:szCs w:val="24"/>
          <w:lang w:eastAsia="es-ES"/>
        </w:rPr>
      </w:pPr>
      <w:r w:rsidRPr="00466CB4">
        <w:rPr>
          <w:rFonts w:ascii="Palatino Linotype" w:eastAsia="MS Mincho" w:hAnsi="Palatino Linotype" w:cs="Arial"/>
          <w:i/>
          <w:sz w:val="24"/>
          <w:szCs w:val="24"/>
          <w:lang w:eastAsia="es-ES"/>
        </w:rPr>
        <w:t xml:space="preserve">I. El Área deberá remitir la solicitud, así como un escrito en el que funde y motive la clasificación al Comité de Transparencia, mismo que deberá resolver para: </w:t>
      </w:r>
    </w:p>
    <w:p w:rsidR="00032142" w:rsidRPr="00466CB4" w:rsidRDefault="00032142" w:rsidP="00032142">
      <w:pPr>
        <w:spacing w:after="0" w:line="360" w:lineRule="auto"/>
        <w:ind w:left="567" w:right="49"/>
        <w:contextualSpacing/>
        <w:jc w:val="both"/>
        <w:rPr>
          <w:rFonts w:ascii="Palatino Linotype" w:eastAsia="MS Mincho" w:hAnsi="Palatino Linotype" w:cs="Arial"/>
          <w:i/>
          <w:sz w:val="24"/>
          <w:szCs w:val="24"/>
          <w:lang w:eastAsia="es-ES"/>
        </w:rPr>
      </w:pPr>
      <w:r w:rsidRPr="00466CB4">
        <w:rPr>
          <w:rFonts w:ascii="Palatino Linotype" w:eastAsia="MS Mincho" w:hAnsi="Palatino Linotype" w:cs="Arial"/>
          <w:i/>
          <w:sz w:val="24"/>
          <w:szCs w:val="24"/>
          <w:lang w:eastAsia="es-ES"/>
        </w:rPr>
        <w:t xml:space="preserve">a) Confirmar la clasificación; </w:t>
      </w:r>
    </w:p>
    <w:p w:rsidR="00032142" w:rsidRPr="00466CB4" w:rsidRDefault="00032142" w:rsidP="00032142">
      <w:pPr>
        <w:spacing w:after="0" w:line="360" w:lineRule="auto"/>
        <w:ind w:left="567" w:right="49"/>
        <w:contextualSpacing/>
        <w:jc w:val="both"/>
        <w:rPr>
          <w:rFonts w:ascii="Palatino Linotype" w:eastAsia="MS Mincho" w:hAnsi="Palatino Linotype" w:cs="Arial"/>
          <w:i/>
          <w:sz w:val="24"/>
          <w:szCs w:val="24"/>
          <w:lang w:eastAsia="es-ES"/>
        </w:rPr>
      </w:pPr>
      <w:r w:rsidRPr="00466CB4">
        <w:rPr>
          <w:rFonts w:ascii="Palatino Linotype" w:eastAsia="MS Mincho" w:hAnsi="Palatino Linotype" w:cs="Arial"/>
          <w:i/>
          <w:sz w:val="24"/>
          <w:szCs w:val="24"/>
          <w:lang w:eastAsia="es-ES"/>
        </w:rPr>
        <w:t xml:space="preserve">b) Modificar. la clasificación y otorgar total o parcialmente el acceso a la información; y </w:t>
      </w:r>
    </w:p>
    <w:p w:rsidR="00032142" w:rsidRPr="00466CB4" w:rsidRDefault="00032142" w:rsidP="00032142">
      <w:pPr>
        <w:spacing w:after="0" w:line="360" w:lineRule="auto"/>
        <w:ind w:left="567" w:right="49"/>
        <w:contextualSpacing/>
        <w:jc w:val="both"/>
        <w:rPr>
          <w:rFonts w:ascii="Palatino Linotype" w:eastAsia="MS Mincho" w:hAnsi="Palatino Linotype" w:cs="Arial"/>
          <w:i/>
          <w:sz w:val="24"/>
          <w:szCs w:val="24"/>
          <w:lang w:eastAsia="es-ES"/>
        </w:rPr>
      </w:pPr>
      <w:r w:rsidRPr="00466CB4">
        <w:rPr>
          <w:rFonts w:ascii="Palatino Linotype" w:eastAsia="MS Mincho" w:hAnsi="Palatino Linotype" w:cs="Arial"/>
          <w:i/>
          <w:sz w:val="24"/>
          <w:szCs w:val="24"/>
          <w:lang w:eastAsia="es-ES"/>
        </w:rPr>
        <w:t xml:space="preserve">c) Revocar la clasificación y conceder el acceso a la información. </w:t>
      </w:r>
    </w:p>
    <w:p w:rsidR="00032142" w:rsidRPr="00466CB4" w:rsidRDefault="00032142" w:rsidP="00032142">
      <w:pPr>
        <w:spacing w:after="0" w:line="360" w:lineRule="auto"/>
        <w:ind w:left="567" w:right="49"/>
        <w:contextualSpacing/>
        <w:jc w:val="both"/>
        <w:rPr>
          <w:rFonts w:ascii="Palatino Linotype" w:eastAsia="MS Mincho" w:hAnsi="Palatino Linotype" w:cs="Arial"/>
          <w:i/>
          <w:sz w:val="24"/>
          <w:szCs w:val="24"/>
          <w:lang w:eastAsia="es-ES"/>
        </w:rPr>
      </w:pPr>
      <w:r w:rsidRPr="00466CB4">
        <w:rPr>
          <w:rFonts w:ascii="Palatino Linotype" w:eastAsia="MS Mincho" w:hAnsi="Palatino Linotype" w:cs="Arial"/>
          <w:i/>
          <w:sz w:val="24"/>
          <w:szCs w:val="24"/>
          <w:lang w:eastAsia="es-ES"/>
        </w:rPr>
        <w:lastRenderedPageBreak/>
        <w:t xml:space="preserve">II. El Comité de Transparencia podrá tener acceso a la información que esté en poder del Área correspondiente, de la cual se haya solicitado su clasificación; y </w:t>
      </w:r>
    </w:p>
    <w:p w:rsidR="00032142" w:rsidRPr="00466CB4" w:rsidRDefault="00032142" w:rsidP="00032142">
      <w:pPr>
        <w:spacing w:after="0" w:line="360" w:lineRule="auto"/>
        <w:ind w:left="567" w:right="49"/>
        <w:contextualSpacing/>
        <w:jc w:val="both"/>
        <w:rPr>
          <w:rFonts w:ascii="Palatino Linotype" w:eastAsia="MS Mincho" w:hAnsi="Palatino Linotype" w:cs="Arial"/>
          <w:i/>
          <w:sz w:val="24"/>
          <w:szCs w:val="24"/>
          <w:lang w:eastAsia="es-ES"/>
        </w:rPr>
      </w:pPr>
      <w:r w:rsidRPr="00466CB4">
        <w:rPr>
          <w:rFonts w:ascii="Palatino Linotype" w:eastAsia="MS Mincho" w:hAnsi="Palatino Linotype" w:cs="Arial"/>
          <w:i/>
          <w:sz w:val="24"/>
          <w:szCs w:val="24"/>
          <w:lang w:eastAsia="es-ES"/>
        </w:rPr>
        <w:t>III. La resolución del Comité de Transparencia será notificada al interesado en el plazo de respuesta a la solicitud que establece esta Ley.</w:t>
      </w:r>
    </w:p>
    <w:p w:rsidR="00032142" w:rsidRPr="00466CB4" w:rsidRDefault="00032142" w:rsidP="00032142">
      <w:pPr>
        <w:spacing w:after="0" w:line="360" w:lineRule="auto"/>
        <w:ind w:right="49"/>
        <w:contextualSpacing/>
        <w:jc w:val="both"/>
        <w:rPr>
          <w:rFonts w:ascii="Palatino Linotype" w:eastAsia="MS Mincho" w:hAnsi="Palatino Linotype" w:cs="Arial"/>
          <w:i/>
          <w:sz w:val="24"/>
          <w:szCs w:val="24"/>
          <w:lang w:eastAsia="es-ES"/>
        </w:rPr>
      </w:pPr>
    </w:p>
    <w:p w:rsidR="00032142" w:rsidRPr="00466CB4" w:rsidRDefault="00032142" w:rsidP="00032142">
      <w:pPr>
        <w:keepNext/>
        <w:keepLines/>
        <w:numPr>
          <w:ilvl w:val="0"/>
          <w:numId w:val="5"/>
        </w:numPr>
        <w:spacing w:before="40" w:after="0"/>
        <w:contextualSpacing/>
        <w:outlineLvl w:val="1"/>
        <w:rPr>
          <w:rFonts w:ascii="Palatino Linotype" w:eastAsia="MS Mincho" w:hAnsi="Palatino Linotype" w:cstheme="majorBidi"/>
          <w:b/>
          <w:sz w:val="24"/>
          <w:szCs w:val="24"/>
          <w:lang w:eastAsia="es-ES"/>
        </w:rPr>
      </w:pPr>
      <w:bookmarkStart w:id="9" w:name="_Toc63412899"/>
      <w:r w:rsidRPr="00466CB4">
        <w:rPr>
          <w:rFonts w:ascii="Palatino Linotype" w:eastAsia="MS Mincho" w:hAnsi="Palatino Linotype" w:cstheme="majorBidi"/>
          <w:b/>
          <w:sz w:val="24"/>
          <w:szCs w:val="24"/>
          <w:lang w:eastAsia="es-ES"/>
        </w:rPr>
        <w:t>De la respuesta del Sujeto Obligado.</w:t>
      </w:r>
      <w:bookmarkEnd w:id="9"/>
    </w:p>
    <w:p w:rsidR="00032142" w:rsidRPr="00466CB4" w:rsidRDefault="00032142" w:rsidP="00032142">
      <w:pPr>
        <w:rPr>
          <w:lang w:eastAsia="es-ES"/>
        </w:rPr>
      </w:pPr>
    </w:p>
    <w:p w:rsidR="00A7077F" w:rsidRPr="00466CB4" w:rsidRDefault="00032142" w:rsidP="00032142">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66CB4">
        <w:rPr>
          <w:rFonts w:ascii="Palatino Linotype" w:eastAsia="MS Mincho" w:hAnsi="Palatino Linotype" w:cstheme="majorBidi"/>
          <w:sz w:val="24"/>
          <w:szCs w:val="24"/>
          <w:lang w:val="es-ES_tradnl" w:eastAsia="es-ES"/>
        </w:rPr>
        <w:t xml:space="preserve">Estando en tiempo y forma el </w:t>
      </w:r>
      <w:r w:rsidRPr="00466CB4">
        <w:rPr>
          <w:rFonts w:ascii="Palatino Linotype" w:eastAsia="MS Mincho" w:hAnsi="Palatino Linotype" w:cstheme="majorBidi"/>
          <w:b/>
          <w:sz w:val="24"/>
          <w:szCs w:val="24"/>
          <w:lang w:val="es-ES_tradnl" w:eastAsia="es-ES"/>
        </w:rPr>
        <w:t>SUJETO OBLIGADO</w:t>
      </w:r>
      <w:r w:rsidRPr="00466CB4">
        <w:rPr>
          <w:rFonts w:ascii="Palatino Linotype" w:eastAsia="MS Mincho" w:hAnsi="Palatino Linotype" w:cstheme="majorBidi"/>
          <w:sz w:val="24"/>
          <w:szCs w:val="24"/>
          <w:lang w:val="es-ES_tradnl" w:eastAsia="es-ES"/>
        </w:rPr>
        <w:t xml:space="preserve"> dio respuesta a la</w:t>
      </w:r>
      <w:r w:rsidR="00B7361F" w:rsidRPr="00466CB4">
        <w:rPr>
          <w:rFonts w:ascii="Palatino Linotype" w:eastAsia="MS Mincho" w:hAnsi="Palatino Linotype" w:cstheme="majorBidi"/>
          <w:sz w:val="24"/>
          <w:szCs w:val="24"/>
          <w:lang w:val="es-ES_tradnl" w:eastAsia="es-ES"/>
        </w:rPr>
        <w:t>s</w:t>
      </w:r>
      <w:r w:rsidR="00537006" w:rsidRPr="00466CB4">
        <w:rPr>
          <w:rFonts w:ascii="Palatino Linotype" w:eastAsia="MS Mincho" w:hAnsi="Palatino Linotype" w:cstheme="majorBidi"/>
          <w:sz w:val="24"/>
          <w:szCs w:val="24"/>
          <w:lang w:val="es-ES_tradnl" w:eastAsia="es-ES"/>
        </w:rPr>
        <w:t xml:space="preserve"> solicitud</w:t>
      </w:r>
      <w:r w:rsidR="00B7361F" w:rsidRPr="00466CB4">
        <w:rPr>
          <w:rFonts w:ascii="Palatino Linotype" w:eastAsia="MS Mincho" w:hAnsi="Palatino Linotype" w:cstheme="majorBidi"/>
          <w:sz w:val="24"/>
          <w:szCs w:val="24"/>
          <w:lang w:val="es-ES_tradnl" w:eastAsia="es-ES"/>
        </w:rPr>
        <w:t xml:space="preserve">es </w:t>
      </w:r>
      <w:r w:rsidRPr="00466CB4">
        <w:rPr>
          <w:rFonts w:ascii="Palatino Linotype" w:eastAsia="MS Mincho" w:hAnsi="Palatino Linotype" w:cstheme="majorBidi"/>
          <w:sz w:val="24"/>
          <w:szCs w:val="24"/>
          <w:lang w:val="es-ES_tradnl" w:eastAsia="es-ES"/>
        </w:rPr>
        <w:t>de información promovida</w:t>
      </w:r>
      <w:r w:rsidR="00B7361F" w:rsidRPr="00466CB4">
        <w:rPr>
          <w:rFonts w:ascii="Palatino Linotype" w:eastAsia="MS Mincho" w:hAnsi="Palatino Linotype" w:cstheme="majorBidi"/>
          <w:sz w:val="24"/>
          <w:szCs w:val="24"/>
          <w:lang w:val="es-ES_tradnl" w:eastAsia="es-ES"/>
        </w:rPr>
        <w:t>s</w:t>
      </w:r>
      <w:r w:rsidRPr="00466CB4">
        <w:rPr>
          <w:rFonts w:ascii="Palatino Linotype" w:eastAsia="MS Mincho" w:hAnsi="Palatino Linotype" w:cstheme="majorBidi"/>
          <w:sz w:val="24"/>
          <w:szCs w:val="24"/>
          <w:lang w:val="es-ES_tradnl" w:eastAsia="es-ES"/>
        </w:rPr>
        <w:t xml:space="preserve"> por el particular, misma</w:t>
      </w:r>
      <w:r w:rsidR="00B7361F" w:rsidRPr="00466CB4">
        <w:rPr>
          <w:rFonts w:ascii="Palatino Linotype" w:eastAsia="MS Mincho" w:hAnsi="Palatino Linotype" w:cstheme="majorBidi"/>
          <w:sz w:val="24"/>
          <w:szCs w:val="24"/>
          <w:lang w:val="es-ES_tradnl" w:eastAsia="es-ES"/>
        </w:rPr>
        <w:t>s</w:t>
      </w:r>
      <w:r w:rsidRPr="00466CB4">
        <w:rPr>
          <w:rFonts w:ascii="Palatino Linotype" w:eastAsia="MS Mincho" w:hAnsi="Palatino Linotype" w:cstheme="majorBidi"/>
          <w:sz w:val="24"/>
          <w:szCs w:val="24"/>
          <w:lang w:val="es-ES_tradnl" w:eastAsia="es-ES"/>
        </w:rPr>
        <w:t xml:space="preserve"> que consiste en </w:t>
      </w:r>
      <w:r w:rsidR="00A7077F" w:rsidRPr="00466CB4">
        <w:rPr>
          <w:rFonts w:ascii="Palatino Linotype" w:eastAsia="MS Mincho" w:hAnsi="Palatino Linotype" w:cstheme="majorBidi"/>
          <w:sz w:val="24"/>
          <w:szCs w:val="24"/>
          <w:lang w:val="es-ES_tradnl" w:eastAsia="es-ES"/>
        </w:rPr>
        <w:t>lo siguiente:</w:t>
      </w:r>
    </w:p>
    <w:p w:rsidR="00A7077F" w:rsidRPr="00466CB4" w:rsidRDefault="00A7077F" w:rsidP="00A7077F">
      <w:pPr>
        <w:pStyle w:val="Prrafodelista"/>
        <w:numPr>
          <w:ilvl w:val="0"/>
          <w:numId w:val="1"/>
        </w:numPr>
        <w:spacing w:before="240" w:after="240" w:line="360" w:lineRule="auto"/>
        <w:jc w:val="both"/>
        <w:rPr>
          <w:rFonts w:ascii="Palatino Linotype" w:hAnsi="Palatino Linotype"/>
          <w:sz w:val="24"/>
          <w:szCs w:val="24"/>
          <w:lang w:val="es-ES" w:eastAsia="es-ES"/>
        </w:rPr>
      </w:pPr>
      <w:r w:rsidRPr="00466CB4">
        <w:rPr>
          <w:rFonts w:ascii="Palatino Linotype" w:hAnsi="Palatino Linotype"/>
          <w:sz w:val="24"/>
          <w:szCs w:val="24"/>
          <w:lang w:val="es-ES" w:eastAsia="es-ES"/>
        </w:rPr>
        <w:t xml:space="preserve">Que los procedimientos de </w:t>
      </w:r>
      <w:proofErr w:type="gramStart"/>
      <w:r w:rsidRPr="00466CB4">
        <w:rPr>
          <w:rFonts w:ascii="Palatino Linotype" w:hAnsi="Palatino Linotype"/>
          <w:sz w:val="24"/>
          <w:szCs w:val="24"/>
          <w:lang w:val="es-ES" w:eastAsia="es-ES"/>
        </w:rPr>
        <w:t>contratación  regidos</w:t>
      </w:r>
      <w:proofErr w:type="gramEnd"/>
      <w:r w:rsidRPr="00466CB4">
        <w:rPr>
          <w:rFonts w:ascii="Palatino Linotype" w:hAnsi="Palatino Linotype"/>
          <w:sz w:val="24"/>
          <w:szCs w:val="24"/>
          <w:lang w:val="es-ES" w:eastAsia="es-ES"/>
        </w:rPr>
        <w:t xml:space="preserve"> por la Ley Estatal (Libro Décimo Segundo del Código Administrativo), dentro de las bases para llevar a cabo los procedimientos de contratación indican la prestación de la Cédula de Registro al Catálogo de Contratistas.</w:t>
      </w:r>
    </w:p>
    <w:p w:rsidR="00A7077F" w:rsidRPr="00466CB4" w:rsidRDefault="00A7077F" w:rsidP="00A7077F">
      <w:pPr>
        <w:pStyle w:val="Prrafodelista"/>
        <w:numPr>
          <w:ilvl w:val="0"/>
          <w:numId w:val="1"/>
        </w:numPr>
        <w:spacing w:before="240" w:after="240" w:line="360" w:lineRule="auto"/>
        <w:jc w:val="both"/>
        <w:rPr>
          <w:rFonts w:ascii="Palatino Linotype" w:hAnsi="Palatino Linotype"/>
          <w:sz w:val="24"/>
          <w:szCs w:val="24"/>
          <w:lang w:val="es-ES" w:eastAsia="es-ES"/>
        </w:rPr>
      </w:pPr>
      <w:r w:rsidRPr="00466CB4">
        <w:rPr>
          <w:rFonts w:ascii="Palatino Linotype" w:hAnsi="Palatino Linotype"/>
          <w:sz w:val="24"/>
          <w:szCs w:val="24"/>
          <w:lang w:val="es-ES" w:eastAsia="es-ES"/>
        </w:rPr>
        <w:t>Que los montos máximos de adjudicación para la ejecución de la obra y de servicios relacionados con la misma, establecido en el presupuesto de egresos de la federación para el ejercicio fiscal 2020; Montos máximos para adjudicación directa es de $662.36, (miles de pesos) IVA incluido.</w:t>
      </w:r>
    </w:p>
    <w:p w:rsidR="00A7077F" w:rsidRPr="00466CB4" w:rsidRDefault="00A7077F" w:rsidP="00537006">
      <w:pPr>
        <w:pStyle w:val="Prrafodelista"/>
        <w:numPr>
          <w:ilvl w:val="0"/>
          <w:numId w:val="1"/>
        </w:numPr>
        <w:spacing w:before="240" w:after="240" w:line="360" w:lineRule="auto"/>
        <w:jc w:val="both"/>
        <w:rPr>
          <w:rFonts w:ascii="Palatino Linotype" w:hAnsi="Palatino Linotype"/>
          <w:sz w:val="24"/>
          <w:szCs w:val="24"/>
          <w:lang w:val="es-ES" w:eastAsia="es-ES"/>
        </w:rPr>
      </w:pPr>
      <w:proofErr w:type="gramStart"/>
      <w:r w:rsidRPr="00466CB4">
        <w:rPr>
          <w:rFonts w:ascii="Palatino Linotype" w:hAnsi="Palatino Linotype"/>
          <w:sz w:val="24"/>
          <w:szCs w:val="24"/>
          <w:lang w:val="es-ES" w:eastAsia="es-ES"/>
        </w:rPr>
        <w:t>Que</w:t>
      </w:r>
      <w:proofErr w:type="gramEnd"/>
      <w:r w:rsidRPr="00466CB4">
        <w:rPr>
          <w:rFonts w:ascii="Palatino Linotype" w:hAnsi="Palatino Linotype"/>
          <w:sz w:val="24"/>
          <w:szCs w:val="24"/>
          <w:lang w:val="es-ES" w:eastAsia="es-ES"/>
        </w:rPr>
        <w:t xml:space="preserve"> en relación a los procedimientos de adjudicación de obra realizados por la Subdirección a mi cargo, se llevaron a cabo Adjudicación Directa: 20, Invitación cuando menos a Tres Personas: 21 e Invitación Restringida: 1.</w:t>
      </w:r>
    </w:p>
    <w:p w:rsidR="00A7077F" w:rsidRPr="00466CB4" w:rsidRDefault="00537006" w:rsidP="00032142">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66CB4">
        <w:rPr>
          <w:rFonts w:ascii="Palatino Linotype" w:eastAsia="MS Mincho" w:hAnsi="Palatino Linotype" w:cstheme="majorBidi"/>
          <w:sz w:val="24"/>
          <w:szCs w:val="24"/>
          <w:lang w:val="es-ES_tradnl" w:eastAsia="es-ES"/>
        </w:rPr>
        <w:t xml:space="preserve">De la información proporcionada, se puede observar que el </w:t>
      </w:r>
      <w:r w:rsidRPr="00466CB4">
        <w:rPr>
          <w:rFonts w:ascii="Palatino Linotype" w:eastAsia="MS Mincho" w:hAnsi="Palatino Linotype" w:cstheme="majorBidi"/>
          <w:b/>
          <w:sz w:val="24"/>
          <w:szCs w:val="24"/>
          <w:lang w:val="es-ES_tradnl" w:eastAsia="es-ES"/>
        </w:rPr>
        <w:t>SUJETO OBLIGADO</w:t>
      </w:r>
      <w:r w:rsidRPr="00466CB4">
        <w:rPr>
          <w:rFonts w:ascii="Palatino Linotype" w:eastAsia="MS Mincho" w:hAnsi="Palatino Linotype" w:cstheme="majorBidi"/>
          <w:sz w:val="24"/>
          <w:szCs w:val="24"/>
          <w:lang w:val="es-ES_tradnl" w:eastAsia="es-ES"/>
        </w:rPr>
        <w:t xml:space="preserve"> no niega la existencia de la mismas, sino por el contrario el servidor </w:t>
      </w:r>
      <w:r w:rsidRPr="00466CB4">
        <w:rPr>
          <w:rFonts w:ascii="Palatino Linotype" w:eastAsia="MS Mincho" w:hAnsi="Palatino Linotype" w:cstheme="majorBidi"/>
          <w:sz w:val="24"/>
          <w:szCs w:val="24"/>
          <w:lang w:val="es-ES_tradnl" w:eastAsia="es-ES"/>
        </w:rPr>
        <w:lastRenderedPageBreak/>
        <w:t xml:space="preserve">público habilitado hace un intento de colmar el derecho del particular y emitiendo </w:t>
      </w:r>
      <w:proofErr w:type="gramStart"/>
      <w:r w:rsidRPr="00466CB4">
        <w:rPr>
          <w:rFonts w:ascii="Palatino Linotype" w:eastAsia="MS Mincho" w:hAnsi="Palatino Linotype" w:cstheme="majorBidi"/>
          <w:sz w:val="24"/>
          <w:szCs w:val="24"/>
          <w:lang w:val="es-ES_tradnl" w:eastAsia="es-ES"/>
        </w:rPr>
        <w:t>las respuesta</w:t>
      </w:r>
      <w:proofErr w:type="gramEnd"/>
      <w:r w:rsidRPr="00466CB4">
        <w:rPr>
          <w:rFonts w:ascii="Palatino Linotype" w:eastAsia="MS Mincho" w:hAnsi="Palatino Linotype" w:cstheme="majorBidi"/>
          <w:sz w:val="24"/>
          <w:szCs w:val="24"/>
          <w:lang w:val="es-ES_tradnl" w:eastAsia="es-ES"/>
        </w:rPr>
        <w:t xml:space="preserve"> antes descritas, por lo que resulta innecesario analizar la naturaleza de la información, ya que a nada practico conduciría el mismo, toda vez que se acepta que se posee, genera y administra la información.</w:t>
      </w:r>
    </w:p>
    <w:p w:rsidR="00537006" w:rsidRPr="00466CB4" w:rsidRDefault="00537006" w:rsidP="00537006">
      <w:pPr>
        <w:spacing w:after="0" w:line="360" w:lineRule="auto"/>
        <w:contextualSpacing/>
        <w:jc w:val="both"/>
        <w:rPr>
          <w:rFonts w:ascii="Palatino Linotype" w:eastAsia="MS Mincho" w:hAnsi="Palatino Linotype" w:cstheme="majorBidi"/>
          <w:sz w:val="24"/>
          <w:szCs w:val="24"/>
          <w:lang w:val="es-ES_tradnl" w:eastAsia="es-ES"/>
        </w:rPr>
      </w:pPr>
    </w:p>
    <w:p w:rsidR="00537006" w:rsidRPr="00466CB4" w:rsidRDefault="00537006" w:rsidP="00032142">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66CB4">
        <w:rPr>
          <w:rFonts w:ascii="Palatino Linotype" w:eastAsia="MS Mincho" w:hAnsi="Palatino Linotype" w:cstheme="majorBidi"/>
          <w:sz w:val="24"/>
          <w:szCs w:val="24"/>
          <w:lang w:val="es-ES_tradnl" w:eastAsia="es-ES"/>
        </w:rPr>
        <w:t xml:space="preserve">Luego entonces, es de referir que los motivos de </w:t>
      </w:r>
      <w:r w:rsidR="007A6AD5" w:rsidRPr="00466CB4">
        <w:rPr>
          <w:rFonts w:ascii="Palatino Linotype" w:eastAsia="MS Mincho" w:hAnsi="Palatino Linotype" w:cstheme="majorBidi"/>
          <w:sz w:val="24"/>
          <w:szCs w:val="24"/>
          <w:lang w:val="es-ES_tradnl" w:eastAsia="es-ES"/>
        </w:rPr>
        <w:t>inconformidad</w:t>
      </w:r>
      <w:r w:rsidRPr="00466CB4">
        <w:rPr>
          <w:rFonts w:ascii="Palatino Linotype" w:eastAsia="MS Mincho" w:hAnsi="Palatino Linotype" w:cstheme="majorBidi"/>
          <w:sz w:val="24"/>
          <w:szCs w:val="24"/>
          <w:lang w:val="es-ES_tradnl" w:eastAsia="es-ES"/>
        </w:rPr>
        <w:t xml:space="preserve"> hechos valer por </w:t>
      </w:r>
      <w:proofErr w:type="gramStart"/>
      <w:r w:rsidRPr="00466CB4">
        <w:rPr>
          <w:rFonts w:ascii="Palatino Linotype" w:eastAsia="MS Mincho" w:hAnsi="Palatino Linotype" w:cstheme="majorBidi"/>
          <w:sz w:val="24"/>
          <w:szCs w:val="24"/>
          <w:lang w:val="es-ES_tradnl" w:eastAsia="es-ES"/>
        </w:rPr>
        <w:t>e</w:t>
      </w:r>
      <w:r w:rsidR="007A6AD5" w:rsidRPr="00466CB4">
        <w:rPr>
          <w:rFonts w:ascii="Palatino Linotype" w:eastAsia="MS Mincho" w:hAnsi="Palatino Linotype" w:cstheme="majorBidi"/>
          <w:sz w:val="24"/>
          <w:szCs w:val="24"/>
          <w:lang w:val="es-ES_tradnl" w:eastAsia="es-ES"/>
        </w:rPr>
        <w:t>l particular resulta procedente</w:t>
      </w:r>
      <w:proofErr w:type="gramEnd"/>
      <w:r w:rsidR="007A6AD5" w:rsidRPr="00466CB4">
        <w:rPr>
          <w:rFonts w:ascii="Palatino Linotype" w:eastAsia="MS Mincho" w:hAnsi="Palatino Linotype" w:cstheme="majorBidi"/>
          <w:sz w:val="24"/>
          <w:szCs w:val="24"/>
          <w:lang w:val="es-ES_tradnl" w:eastAsia="es-ES"/>
        </w:rPr>
        <w:t>, por lo siguientes hechos que se analizaran.</w:t>
      </w:r>
    </w:p>
    <w:p w:rsidR="007A6AD5" w:rsidRPr="00466CB4" w:rsidRDefault="007A6AD5" w:rsidP="007A6AD5">
      <w:pPr>
        <w:pStyle w:val="Prrafodelista"/>
        <w:rPr>
          <w:rFonts w:ascii="Palatino Linotype" w:eastAsia="MS Mincho" w:hAnsi="Palatino Linotype" w:cstheme="majorBidi"/>
          <w:sz w:val="24"/>
          <w:szCs w:val="24"/>
          <w:lang w:val="es-ES_tradnl" w:eastAsia="es-ES"/>
        </w:rPr>
      </w:pPr>
    </w:p>
    <w:p w:rsidR="00A7077F" w:rsidRPr="00466CB4" w:rsidRDefault="007A6AD5" w:rsidP="007A6AD5">
      <w:pPr>
        <w:pStyle w:val="Ttulo1"/>
        <w:numPr>
          <w:ilvl w:val="0"/>
          <w:numId w:val="5"/>
        </w:numPr>
        <w:rPr>
          <w:rFonts w:ascii="Palatino Linotype" w:eastAsia="MS Mincho" w:hAnsi="Palatino Linotype"/>
          <w:b/>
          <w:color w:val="auto"/>
          <w:sz w:val="24"/>
          <w:szCs w:val="24"/>
          <w:lang w:val="es-ES_tradnl" w:eastAsia="es-ES"/>
        </w:rPr>
      </w:pPr>
      <w:bookmarkStart w:id="10" w:name="_Toc63412900"/>
      <w:r w:rsidRPr="00466CB4">
        <w:rPr>
          <w:rFonts w:ascii="Palatino Linotype" w:eastAsia="MS Mincho" w:hAnsi="Palatino Linotype"/>
          <w:b/>
          <w:color w:val="auto"/>
          <w:sz w:val="24"/>
          <w:szCs w:val="24"/>
          <w:lang w:val="es-ES_tradnl" w:eastAsia="es-ES"/>
        </w:rPr>
        <w:t>De la fuente obligacional del Sujeto Obligado</w:t>
      </w:r>
      <w:bookmarkEnd w:id="10"/>
      <w:r w:rsidRPr="00466CB4">
        <w:rPr>
          <w:rFonts w:ascii="Palatino Linotype" w:eastAsia="MS Mincho" w:hAnsi="Palatino Linotype"/>
          <w:b/>
          <w:color w:val="auto"/>
          <w:sz w:val="24"/>
          <w:szCs w:val="24"/>
          <w:lang w:val="es-ES_tradnl" w:eastAsia="es-ES"/>
        </w:rPr>
        <w:t xml:space="preserve"> </w:t>
      </w:r>
    </w:p>
    <w:p w:rsidR="007A6AD5" w:rsidRPr="00466CB4" w:rsidRDefault="007A6AD5" w:rsidP="007A6AD5">
      <w:pPr>
        <w:rPr>
          <w:lang w:val="es-ES_tradnl" w:eastAsia="es-ES"/>
        </w:rPr>
      </w:pPr>
    </w:p>
    <w:p w:rsidR="00A7077F" w:rsidRPr="00466CB4" w:rsidRDefault="007A6AD5" w:rsidP="004740EF">
      <w:pPr>
        <w:pStyle w:val="Prrafodelista"/>
        <w:numPr>
          <w:ilvl w:val="0"/>
          <w:numId w:val="11"/>
        </w:numPr>
        <w:spacing w:after="0" w:line="360" w:lineRule="auto"/>
        <w:jc w:val="both"/>
        <w:outlineLvl w:val="0"/>
        <w:rPr>
          <w:rFonts w:ascii="Palatino Linotype" w:eastAsia="MS Mincho" w:hAnsi="Palatino Linotype" w:cstheme="majorBidi"/>
          <w:b/>
          <w:sz w:val="24"/>
          <w:szCs w:val="24"/>
          <w:lang w:val="es-ES_tradnl" w:eastAsia="es-ES"/>
        </w:rPr>
      </w:pPr>
      <w:bookmarkStart w:id="11" w:name="_Toc63412901"/>
      <w:r w:rsidRPr="00466CB4">
        <w:rPr>
          <w:rFonts w:ascii="Palatino Linotype" w:eastAsia="MS Mincho" w:hAnsi="Palatino Linotype" w:cstheme="majorBidi"/>
          <w:b/>
          <w:i/>
          <w:sz w:val="24"/>
          <w:szCs w:val="24"/>
          <w:lang w:val="es-ES_tradnl" w:eastAsia="es-ES"/>
        </w:rPr>
        <w:t>De la obligación de documentar los actos de autoridad</w:t>
      </w:r>
      <w:r w:rsidR="00147B33" w:rsidRPr="00466CB4">
        <w:rPr>
          <w:rFonts w:ascii="Palatino Linotype" w:eastAsia="MS Mincho" w:hAnsi="Palatino Linotype" w:cstheme="majorBidi"/>
          <w:b/>
          <w:i/>
          <w:sz w:val="24"/>
          <w:szCs w:val="24"/>
          <w:lang w:val="es-ES_tradnl" w:eastAsia="es-ES"/>
        </w:rPr>
        <w:t xml:space="preserve"> y cumplimiento del derecho de acceso a la información</w:t>
      </w:r>
      <w:r w:rsidRPr="00466CB4">
        <w:rPr>
          <w:rFonts w:ascii="Palatino Linotype" w:eastAsia="MS Mincho" w:hAnsi="Palatino Linotype" w:cstheme="majorBidi"/>
          <w:b/>
          <w:sz w:val="24"/>
          <w:szCs w:val="24"/>
          <w:lang w:val="es-ES_tradnl" w:eastAsia="es-ES"/>
        </w:rPr>
        <w:t>.</w:t>
      </w:r>
      <w:bookmarkEnd w:id="11"/>
    </w:p>
    <w:p w:rsidR="007A6AD5" w:rsidRPr="00466CB4" w:rsidRDefault="007A6AD5" w:rsidP="007A6AD5">
      <w:pPr>
        <w:spacing w:after="0" w:line="360" w:lineRule="auto"/>
        <w:ind w:left="360"/>
        <w:contextualSpacing/>
        <w:jc w:val="both"/>
        <w:rPr>
          <w:rFonts w:ascii="Palatino Linotype" w:eastAsia="MS Mincho" w:hAnsi="Palatino Linotype" w:cstheme="majorBidi"/>
          <w:sz w:val="24"/>
          <w:szCs w:val="24"/>
          <w:lang w:val="es-ES_tradnl" w:eastAsia="es-ES"/>
        </w:rPr>
      </w:pPr>
    </w:p>
    <w:p w:rsidR="00A7077F" w:rsidRPr="00466CB4" w:rsidRDefault="00147B33" w:rsidP="00032142">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66CB4">
        <w:rPr>
          <w:rFonts w:ascii="Palatino Linotype" w:eastAsia="MS Mincho" w:hAnsi="Palatino Linotype" w:cstheme="majorBidi"/>
          <w:sz w:val="24"/>
          <w:szCs w:val="24"/>
          <w:lang w:val="es-ES_tradnl" w:eastAsia="es-ES"/>
        </w:rPr>
        <w:t xml:space="preserve">Es de precisar que los Sujeto Obligado cuenta con el deber de documentar cada uno de sus actos de autoridad que estos realizar, información que permitirá un clara rendición de cuentas, es decir, que dan plasmada cada una de sus actividades que realizaron durante la gestión del encargo público al cual fueron designados, por lo dichas documentales darán </w:t>
      </w:r>
      <w:r w:rsidR="00C86051" w:rsidRPr="00466CB4">
        <w:rPr>
          <w:rFonts w:ascii="Palatino Linotype" w:eastAsia="MS Mincho" w:hAnsi="Palatino Linotype" w:cstheme="majorBidi"/>
          <w:sz w:val="24"/>
          <w:szCs w:val="24"/>
          <w:lang w:val="es-ES_tradnl" w:eastAsia="es-ES"/>
        </w:rPr>
        <w:t>constancia de sus deberes y obligaciones, información que está sujeta al escrutinio de la sociedad quienes se formarán una opinión propia sobre aquellos Sujetos Obligados de su interés.</w:t>
      </w:r>
    </w:p>
    <w:p w:rsidR="00C86051" w:rsidRPr="00466CB4" w:rsidRDefault="00C86051" w:rsidP="00032142">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66CB4">
        <w:rPr>
          <w:rFonts w:ascii="Palatino Linotype" w:eastAsia="MS Mincho" w:hAnsi="Palatino Linotype" w:cstheme="majorBidi"/>
          <w:sz w:val="24"/>
          <w:szCs w:val="24"/>
          <w:lang w:val="es-ES_tradnl" w:eastAsia="es-ES"/>
        </w:rPr>
        <w:t>Ahora bien, dicha obligación de documentar se encuentra establecida en el artículo 18 de la Ley de Transparencia y Acceso a la Información Pública del Estado de México y Municipios, que a la letra dice:</w:t>
      </w:r>
    </w:p>
    <w:p w:rsidR="00C86051" w:rsidRPr="00466CB4" w:rsidRDefault="00C86051" w:rsidP="00C86051">
      <w:pPr>
        <w:spacing w:after="0" w:line="360" w:lineRule="auto"/>
        <w:ind w:left="567" w:right="615"/>
        <w:contextualSpacing/>
        <w:jc w:val="both"/>
        <w:rPr>
          <w:rFonts w:ascii="Palatino Linotype" w:eastAsia="MS Mincho" w:hAnsi="Palatino Linotype" w:cstheme="majorBidi"/>
          <w:i/>
          <w:lang w:val="es-ES_tradnl" w:eastAsia="es-ES"/>
        </w:rPr>
      </w:pPr>
    </w:p>
    <w:p w:rsidR="00C86051" w:rsidRPr="00466CB4" w:rsidRDefault="00C86051" w:rsidP="00C86051">
      <w:pPr>
        <w:spacing w:after="0" w:line="360" w:lineRule="auto"/>
        <w:ind w:left="567" w:right="615"/>
        <w:contextualSpacing/>
        <w:jc w:val="both"/>
        <w:rPr>
          <w:rFonts w:ascii="Palatino Linotype" w:eastAsia="MS Mincho" w:hAnsi="Palatino Linotype" w:cstheme="majorBidi"/>
          <w:i/>
          <w:lang w:val="es-ES_tradnl" w:eastAsia="es-ES"/>
        </w:rPr>
      </w:pPr>
      <w:r w:rsidRPr="00466CB4">
        <w:rPr>
          <w:rFonts w:ascii="Palatino Linotype" w:eastAsia="MS Mincho" w:hAnsi="Palatino Linotype" w:cstheme="majorBidi"/>
          <w:b/>
          <w:i/>
          <w:lang w:val="es-ES_tradnl" w:eastAsia="es-ES"/>
        </w:rPr>
        <w:lastRenderedPageBreak/>
        <w:t>Articulo. 18</w:t>
      </w:r>
      <w:r w:rsidRPr="00466CB4">
        <w:rPr>
          <w:rFonts w:ascii="Palatino Linotype" w:eastAsia="MS Mincho" w:hAnsi="Palatino Linotype" w:cstheme="majorBidi"/>
          <w:i/>
          <w:lang w:val="es-ES_tradnl" w:eastAsia="es-ES"/>
        </w:rPr>
        <w:t xml:space="preserve"> </w:t>
      </w:r>
      <w:proofErr w:type="gramStart"/>
      <w:r w:rsidRPr="00466CB4">
        <w:rPr>
          <w:rFonts w:ascii="Palatino Linotype" w:eastAsia="MS Mincho" w:hAnsi="Palatino Linotype" w:cstheme="majorBidi"/>
          <w:i/>
          <w:lang w:val="es-ES_tradnl" w:eastAsia="es-ES"/>
        </w:rPr>
        <w:t>Los</w:t>
      </w:r>
      <w:proofErr w:type="gramEnd"/>
      <w:r w:rsidRPr="00466CB4">
        <w:rPr>
          <w:rFonts w:ascii="Palatino Linotype" w:eastAsia="MS Mincho" w:hAnsi="Palatino Linotype" w:cstheme="majorBidi"/>
          <w:i/>
          <w:lang w:val="es-ES_tradnl" w:eastAsia="es-ES"/>
        </w:rPr>
        <w:t xml:space="preserve"> sujetos obligados deberán documentar todo acto que derive del ejercicio de sus facultades, competencias o funciones, considerando desde su origen la eventual publicidad y reutilización de la información que generen.</w:t>
      </w:r>
    </w:p>
    <w:p w:rsidR="00C86051" w:rsidRPr="00466CB4" w:rsidRDefault="00C86051" w:rsidP="00C86051">
      <w:pPr>
        <w:spacing w:after="0" w:line="360" w:lineRule="auto"/>
        <w:ind w:left="360"/>
        <w:contextualSpacing/>
        <w:jc w:val="both"/>
        <w:rPr>
          <w:rFonts w:ascii="Palatino Linotype" w:eastAsia="MS Mincho" w:hAnsi="Palatino Linotype" w:cstheme="majorBidi"/>
          <w:sz w:val="24"/>
          <w:szCs w:val="24"/>
          <w:lang w:val="es-ES_tradnl" w:eastAsia="es-ES"/>
        </w:rPr>
      </w:pPr>
    </w:p>
    <w:p w:rsidR="00A7077F" w:rsidRPr="00466CB4" w:rsidRDefault="00C86051" w:rsidP="00032142">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66CB4">
        <w:rPr>
          <w:rFonts w:ascii="Palatino Linotype" w:eastAsia="MS Mincho" w:hAnsi="Palatino Linotype" w:cstheme="majorBidi"/>
          <w:sz w:val="24"/>
          <w:szCs w:val="24"/>
          <w:lang w:val="es-ES_tradnl" w:eastAsia="es-ES"/>
        </w:rPr>
        <w:t>En ese contexto, se tiene que no puede existir derecho de acceso a la información, sin una adecuada documentación de las deberes y obligaciones de lo</w:t>
      </w:r>
      <w:r w:rsidR="0053485A" w:rsidRPr="00466CB4">
        <w:rPr>
          <w:rFonts w:ascii="Palatino Linotype" w:eastAsia="MS Mincho" w:hAnsi="Palatino Linotype" w:cstheme="majorBidi"/>
          <w:sz w:val="24"/>
          <w:szCs w:val="24"/>
          <w:lang w:val="es-ES_tradnl" w:eastAsia="es-ES"/>
        </w:rPr>
        <w:t>s sujetos obligados, quien tienes el deber de dar a conocer toda aquella información que este en su posesión derivado de funciones, competencia y atribuciones, con sus debidas restricciones si el caso lo amerita, de manera fundada y motivada, para brindar certeza jurídica a los solicitantes.</w:t>
      </w:r>
    </w:p>
    <w:p w:rsidR="0053485A" w:rsidRPr="00466CB4" w:rsidRDefault="0053485A" w:rsidP="0053485A">
      <w:pPr>
        <w:spacing w:after="0" w:line="360" w:lineRule="auto"/>
        <w:ind w:left="360"/>
        <w:contextualSpacing/>
        <w:jc w:val="both"/>
        <w:rPr>
          <w:rFonts w:ascii="Palatino Linotype" w:eastAsia="MS Mincho" w:hAnsi="Palatino Linotype" w:cstheme="majorBidi"/>
          <w:sz w:val="24"/>
          <w:szCs w:val="24"/>
          <w:lang w:val="es-ES_tradnl" w:eastAsia="es-ES"/>
        </w:rPr>
      </w:pPr>
    </w:p>
    <w:p w:rsidR="0053485A" w:rsidRPr="00466CB4" w:rsidRDefault="0053485A" w:rsidP="00032142">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66CB4">
        <w:rPr>
          <w:rFonts w:ascii="Palatino Linotype" w:eastAsia="MS Mincho" w:hAnsi="Palatino Linotype" w:cstheme="majorBidi"/>
          <w:sz w:val="24"/>
          <w:szCs w:val="24"/>
          <w:lang w:val="es-ES_tradnl" w:eastAsia="es-ES"/>
        </w:rPr>
        <w:t xml:space="preserve">La publicación de la información cuenta con </w:t>
      </w:r>
      <w:proofErr w:type="gramStart"/>
      <w:r w:rsidRPr="00466CB4">
        <w:rPr>
          <w:rFonts w:ascii="Palatino Linotype" w:eastAsia="MS Mincho" w:hAnsi="Palatino Linotype" w:cstheme="majorBidi"/>
          <w:sz w:val="24"/>
          <w:szCs w:val="24"/>
          <w:lang w:val="es-ES_tradnl" w:eastAsia="es-ES"/>
        </w:rPr>
        <w:t>dos vertiente</w:t>
      </w:r>
      <w:proofErr w:type="gramEnd"/>
      <w:r w:rsidRPr="00466CB4">
        <w:rPr>
          <w:rFonts w:ascii="Palatino Linotype" w:eastAsia="MS Mincho" w:hAnsi="Palatino Linotype" w:cstheme="majorBidi"/>
          <w:sz w:val="24"/>
          <w:szCs w:val="24"/>
          <w:lang w:val="es-ES_tradnl" w:eastAsia="es-ES"/>
        </w:rPr>
        <w:t xml:space="preserve"> la reactiva que no es otra cosa que dar respuesta a las solicitudes de información y por otra la proactiva consistente en la documentación de los actos de autoridad, así como mantener actualizado sus sistemas de archivos y de gestión documental, para que estén a disposición de cualquier persona que desee consultar, con ello se estaría dando cumplimiento al principio de disponibilidad y máxima publicidad de la información.</w:t>
      </w:r>
    </w:p>
    <w:p w:rsidR="0053485A" w:rsidRPr="00466CB4" w:rsidRDefault="0053485A" w:rsidP="0053485A">
      <w:pPr>
        <w:spacing w:after="0" w:line="360" w:lineRule="auto"/>
        <w:ind w:left="360"/>
        <w:contextualSpacing/>
        <w:jc w:val="both"/>
        <w:rPr>
          <w:rFonts w:ascii="Palatino Linotype" w:eastAsia="MS Mincho" w:hAnsi="Palatino Linotype" w:cstheme="majorBidi"/>
          <w:sz w:val="24"/>
          <w:szCs w:val="24"/>
          <w:lang w:val="es-ES_tradnl" w:eastAsia="es-ES"/>
        </w:rPr>
      </w:pPr>
    </w:p>
    <w:p w:rsidR="00A7077F" w:rsidRPr="00466CB4" w:rsidRDefault="00A7077F" w:rsidP="0053485A">
      <w:pPr>
        <w:spacing w:after="0" w:line="360" w:lineRule="auto"/>
        <w:contextualSpacing/>
        <w:jc w:val="both"/>
        <w:rPr>
          <w:rFonts w:ascii="Palatino Linotype" w:eastAsia="MS Mincho" w:hAnsi="Palatino Linotype" w:cstheme="majorBidi"/>
          <w:sz w:val="24"/>
          <w:szCs w:val="24"/>
          <w:lang w:val="es-ES_tradnl" w:eastAsia="es-ES"/>
        </w:rPr>
      </w:pPr>
    </w:p>
    <w:p w:rsidR="003F5BFB" w:rsidRPr="00466CB4" w:rsidRDefault="006E2C3A" w:rsidP="00032142">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66CB4">
        <w:rPr>
          <w:rFonts w:ascii="Palatino Linotype" w:eastAsia="MS Mincho" w:hAnsi="Palatino Linotype" w:cstheme="majorBidi"/>
          <w:sz w:val="24"/>
          <w:szCs w:val="24"/>
          <w:lang w:val="es-ES_tradnl" w:eastAsia="es-ES"/>
        </w:rPr>
        <w:t>En ese sentido es de referir que el Sujeto Obligado no debe de perder vista el contenido del artículo 160 y 166 de la Ley en la materia, que a la letra dicen:</w:t>
      </w:r>
    </w:p>
    <w:p w:rsidR="006E2C3A" w:rsidRPr="00466CB4" w:rsidRDefault="006E2C3A" w:rsidP="006E2C3A">
      <w:pPr>
        <w:spacing w:after="0" w:line="360" w:lineRule="auto"/>
        <w:ind w:left="360"/>
        <w:contextualSpacing/>
        <w:jc w:val="both"/>
        <w:rPr>
          <w:rFonts w:ascii="Palatino Linotype" w:eastAsia="MS Mincho" w:hAnsi="Palatino Linotype" w:cstheme="majorBidi"/>
          <w:sz w:val="24"/>
          <w:szCs w:val="24"/>
          <w:lang w:val="es-ES_tradnl" w:eastAsia="es-ES"/>
        </w:rPr>
      </w:pPr>
    </w:p>
    <w:p w:rsidR="006E2C3A" w:rsidRPr="00466CB4" w:rsidRDefault="006E2C3A" w:rsidP="006E2C3A">
      <w:pPr>
        <w:spacing w:after="0" w:line="276" w:lineRule="auto"/>
        <w:ind w:left="567" w:right="615"/>
        <w:contextualSpacing/>
        <w:jc w:val="both"/>
        <w:rPr>
          <w:rFonts w:ascii="Palatino Linotype" w:eastAsia="MS Mincho" w:hAnsi="Palatino Linotype" w:cstheme="majorBidi"/>
          <w:i/>
          <w:sz w:val="24"/>
          <w:szCs w:val="24"/>
          <w:lang w:eastAsia="es-ES"/>
        </w:rPr>
      </w:pPr>
      <w:r w:rsidRPr="00466CB4">
        <w:rPr>
          <w:rFonts w:ascii="Palatino Linotype" w:eastAsia="MS Mincho" w:hAnsi="Palatino Linotype" w:cstheme="majorBidi"/>
          <w:b/>
          <w:i/>
          <w:sz w:val="24"/>
          <w:szCs w:val="24"/>
          <w:u w:val="single"/>
          <w:lang w:eastAsia="es-ES"/>
        </w:rPr>
        <w:lastRenderedPageBreak/>
        <w:t xml:space="preserve">Artículo 160. </w:t>
      </w:r>
      <w:r w:rsidRPr="00466CB4">
        <w:rPr>
          <w:rFonts w:ascii="Palatino Linotype" w:eastAsia="MS Mincho" w:hAnsi="Palatino Linotype" w:cstheme="majorBidi"/>
          <w:i/>
          <w:sz w:val="24"/>
          <w:szCs w:val="24"/>
          <w:u w:val="single"/>
          <w:lang w:eastAsia="es-ES"/>
        </w:rPr>
        <w:t xml:space="preserve">Los sujetos obligados deberán otorgar acceso a los documentos que se encuentren en sus archivos o que estén obligados a documentar de acuerdo con sus facultades, competencias o funciones en el formato que el solicitante manifieste, </w:t>
      </w:r>
      <w:r w:rsidRPr="00466CB4">
        <w:rPr>
          <w:rFonts w:ascii="Palatino Linotype" w:eastAsia="MS Mincho" w:hAnsi="Palatino Linotype" w:cstheme="majorBidi"/>
          <w:i/>
          <w:sz w:val="24"/>
          <w:szCs w:val="24"/>
          <w:lang w:eastAsia="es-ES"/>
        </w:rPr>
        <w:t>de entre aquellos formatos existentes, conforme a las características físicas de la información o del lugar donde se encuentre así lo permita.</w:t>
      </w:r>
    </w:p>
    <w:p w:rsidR="006E2C3A" w:rsidRPr="00466CB4" w:rsidRDefault="006E2C3A" w:rsidP="006E2C3A">
      <w:pPr>
        <w:spacing w:after="0" w:line="276" w:lineRule="auto"/>
        <w:ind w:left="567" w:right="615"/>
        <w:contextualSpacing/>
        <w:jc w:val="both"/>
        <w:rPr>
          <w:rFonts w:ascii="Palatino Linotype" w:eastAsia="MS Mincho" w:hAnsi="Palatino Linotype" w:cstheme="majorBidi"/>
          <w:i/>
          <w:sz w:val="24"/>
          <w:szCs w:val="24"/>
          <w:lang w:eastAsia="es-ES"/>
        </w:rPr>
      </w:pPr>
      <w:r w:rsidRPr="00466CB4">
        <w:rPr>
          <w:rFonts w:ascii="Palatino Linotype" w:eastAsia="MS Mincho" w:hAnsi="Palatino Linotype" w:cstheme="majorBidi"/>
          <w:i/>
          <w:sz w:val="24"/>
          <w:szCs w:val="24"/>
          <w:lang w:eastAsia="es-ES"/>
        </w:rPr>
        <w:t>…</w:t>
      </w:r>
    </w:p>
    <w:p w:rsidR="006E2C3A" w:rsidRPr="00466CB4" w:rsidRDefault="006E2C3A" w:rsidP="006E2C3A">
      <w:pPr>
        <w:spacing w:after="0" w:line="276" w:lineRule="auto"/>
        <w:ind w:left="567" w:right="615"/>
        <w:contextualSpacing/>
        <w:jc w:val="both"/>
        <w:rPr>
          <w:rFonts w:ascii="Palatino Linotype" w:eastAsia="MS Mincho" w:hAnsi="Palatino Linotype" w:cstheme="majorBidi"/>
          <w:i/>
          <w:sz w:val="24"/>
          <w:szCs w:val="24"/>
          <w:lang w:val="es-ES_tradnl" w:eastAsia="es-ES"/>
        </w:rPr>
      </w:pPr>
    </w:p>
    <w:p w:rsidR="006E2C3A" w:rsidRPr="00466CB4" w:rsidRDefault="006E2C3A" w:rsidP="006E2C3A">
      <w:pPr>
        <w:spacing w:after="0" w:line="360" w:lineRule="auto"/>
        <w:ind w:left="567" w:right="615"/>
        <w:contextualSpacing/>
        <w:jc w:val="both"/>
        <w:rPr>
          <w:rFonts w:ascii="Palatino Linotype" w:eastAsia="MS Mincho" w:hAnsi="Palatino Linotype" w:cstheme="majorBidi"/>
          <w:i/>
          <w:lang w:eastAsia="es-ES"/>
        </w:rPr>
      </w:pPr>
      <w:r w:rsidRPr="00466CB4">
        <w:rPr>
          <w:rFonts w:ascii="Palatino Linotype" w:eastAsia="MS Mincho" w:hAnsi="Palatino Linotype" w:cstheme="majorBidi"/>
          <w:b/>
          <w:i/>
          <w:lang w:eastAsia="es-ES"/>
        </w:rPr>
        <w:t>Artículo 166.</w:t>
      </w:r>
      <w:r w:rsidRPr="00466CB4">
        <w:rPr>
          <w:rFonts w:ascii="Palatino Linotype" w:eastAsia="MS Mincho" w:hAnsi="Palatino Linotype" w:cstheme="majorBidi"/>
          <w:i/>
          <w:lang w:eastAsia="es-ES"/>
        </w:rPr>
        <w:t xml:space="preserve"> </w:t>
      </w:r>
      <w:r w:rsidRPr="00466CB4">
        <w:rPr>
          <w:rFonts w:ascii="Palatino Linotype" w:eastAsia="MS Mincho" w:hAnsi="Palatino Linotype" w:cstheme="majorBidi"/>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r w:rsidRPr="00466CB4">
        <w:rPr>
          <w:rFonts w:ascii="Palatino Linotype" w:eastAsia="MS Mincho" w:hAnsi="Palatino Linotype" w:cstheme="majorBidi"/>
          <w:i/>
          <w:lang w:eastAsia="es-ES"/>
        </w:rPr>
        <w:t>.</w:t>
      </w:r>
    </w:p>
    <w:p w:rsidR="006E2C3A" w:rsidRPr="00466CB4" w:rsidRDefault="006E2C3A" w:rsidP="006E2C3A">
      <w:pPr>
        <w:spacing w:after="0" w:line="360" w:lineRule="auto"/>
        <w:ind w:left="567" w:right="615"/>
        <w:contextualSpacing/>
        <w:jc w:val="both"/>
        <w:rPr>
          <w:rFonts w:ascii="Palatino Linotype" w:eastAsia="MS Mincho" w:hAnsi="Palatino Linotype" w:cstheme="majorBidi"/>
          <w:i/>
          <w:lang w:val="es-ES_tradnl" w:eastAsia="es-ES"/>
        </w:rPr>
      </w:pPr>
      <w:r w:rsidRPr="00466CB4">
        <w:rPr>
          <w:rFonts w:ascii="Palatino Linotype" w:eastAsia="MS Mincho" w:hAnsi="Palatino Linotype" w:cstheme="majorBidi"/>
          <w:i/>
          <w:lang w:val="es-ES_tradnl" w:eastAsia="es-ES"/>
        </w:rPr>
        <w:t>…</w:t>
      </w:r>
    </w:p>
    <w:p w:rsidR="006E2C3A" w:rsidRPr="00466CB4" w:rsidRDefault="006E2C3A" w:rsidP="006E2C3A">
      <w:pPr>
        <w:spacing w:after="0" w:line="360" w:lineRule="auto"/>
        <w:ind w:left="360"/>
        <w:contextualSpacing/>
        <w:jc w:val="both"/>
        <w:rPr>
          <w:rFonts w:ascii="Palatino Linotype" w:eastAsia="MS Mincho" w:hAnsi="Palatino Linotype" w:cstheme="majorBidi"/>
          <w:sz w:val="24"/>
          <w:szCs w:val="24"/>
          <w:lang w:val="es-ES_tradnl" w:eastAsia="es-ES"/>
        </w:rPr>
      </w:pPr>
    </w:p>
    <w:p w:rsidR="003F5BFB" w:rsidRPr="00466CB4" w:rsidRDefault="006E2C3A" w:rsidP="006E2C3A">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66CB4">
        <w:rPr>
          <w:rFonts w:ascii="Palatino Linotype" w:hAnsi="Palatino Linotype"/>
          <w:color w:val="211D1E"/>
          <w:sz w:val="24"/>
          <w:szCs w:val="24"/>
        </w:rPr>
        <w:t>Lo anterior es así, que l</w:t>
      </w:r>
      <w:r w:rsidR="003F5BFB" w:rsidRPr="00466CB4">
        <w:rPr>
          <w:rFonts w:ascii="Palatino Linotype" w:hAnsi="Palatino Linotype"/>
          <w:color w:val="211D1E"/>
          <w:sz w:val="24"/>
          <w:szCs w:val="24"/>
        </w:rPr>
        <w:t>os sujetos obligados, al responder una solicitud, no se deben limitar a contestar una pregunta realizada por el solicitante, sino que deben dar acceso efectivo a los docu</w:t>
      </w:r>
      <w:r w:rsidR="003F5BFB" w:rsidRPr="00466CB4">
        <w:rPr>
          <w:rFonts w:ascii="Palatino Linotype" w:hAnsi="Palatino Linotype"/>
          <w:color w:val="211D1E"/>
          <w:sz w:val="24"/>
          <w:szCs w:val="24"/>
        </w:rPr>
        <w:softHyphen/>
        <w:t xml:space="preserve">mentos en donde versa dicha información, los cuales deben cumplir con </w:t>
      </w:r>
      <w:r w:rsidRPr="00466CB4">
        <w:rPr>
          <w:rFonts w:ascii="Palatino Linotype" w:hAnsi="Palatino Linotype"/>
          <w:color w:val="211D1E"/>
          <w:sz w:val="24"/>
          <w:szCs w:val="24"/>
        </w:rPr>
        <w:t xml:space="preserve">los </w:t>
      </w:r>
      <w:r w:rsidR="003F5BFB" w:rsidRPr="00466CB4">
        <w:rPr>
          <w:rFonts w:ascii="Palatino Linotype" w:hAnsi="Palatino Linotype"/>
          <w:color w:val="211D1E"/>
          <w:sz w:val="24"/>
          <w:szCs w:val="24"/>
        </w:rPr>
        <w:t xml:space="preserve">principios, </w:t>
      </w:r>
      <w:r w:rsidRPr="00466CB4">
        <w:rPr>
          <w:rFonts w:ascii="Palatino Linotype" w:hAnsi="Palatino Linotype"/>
          <w:color w:val="211D1E"/>
          <w:sz w:val="24"/>
          <w:szCs w:val="24"/>
        </w:rPr>
        <w:t>de máxima publicidad,</w:t>
      </w:r>
      <w:r w:rsidR="003F5BFB" w:rsidRPr="00466CB4">
        <w:rPr>
          <w:rFonts w:ascii="Palatino Linotype" w:hAnsi="Palatino Linotype"/>
          <w:color w:val="211D1E"/>
          <w:sz w:val="24"/>
          <w:szCs w:val="24"/>
        </w:rPr>
        <w:t xml:space="preserve"> oportunidad, confia</w:t>
      </w:r>
      <w:r w:rsidR="003F5BFB" w:rsidRPr="00466CB4">
        <w:rPr>
          <w:rFonts w:ascii="Palatino Linotype" w:hAnsi="Palatino Linotype"/>
          <w:color w:val="211D1E"/>
          <w:sz w:val="24"/>
          <w:szCs w:val="24"/>
        </w:rPr>
        <w:softHyphen/>
        <w:t>bilidad, veracidad, entre otros</w:t>
      </w:r>
      <w:r w:rsidR="0043745B" w:rsidRPr="00466CB4">
        <w:rPr>
          <w:rFonts w:ascii="Palatino Linotype" w:eastAsia="MS Mincho" w:hAnsi="Palatino Linotype" w:cstheme="majorBidi"/>
          <w:sz w:val="24"/>
          <w:szCs w:val="24"/>
          <w:lang w:val="es-ES_tradnl" w:eastAsia="es-ES"/>
        </w:rPr>
        <w:t>, el</w:t>
      </w:r>
      <w:r w:rsidRPr="00466CB4">
        <w:rPr>
          <w:rFonts w:ascii="Palatino Linotype" w:eastAsia="MS Mincho" w:hAnsi="Palatino Linotype" w:cstheme="majorBidi"/>
          <w:sz w:val="24"/>
          <w:szCs w:val="24"/>
          <w:lang w:val="es-ES_tradnl" w:eastAsia="es-ES"/>
        </w:rPr>
        <w:t xml:space="preserve"> </w:t>
      </w:r>
      <w:r w:rsidR="003F5BFB" w:rsidRPr="00466CB4">
        <w:rPr>
          <w:rFonts w:ascii="Palatino Linotype" w:hAnsi="Palatino Linotype"/>
          <w:color w:val="211D1E"/>
          <w:sz w:val="24"/>
          <w:szCs w:val="24"/>
        </w:rPr>
        <w:t>poder acceder debidamente a la infor</w:t>
      </w:r>
      <w:r w:rsidR="003F5BFB" w:rsidRPr="00466CB4">
        <w:rPr>
          <w:rFonts w:ascii="Palatino Linotype" w:hAnsi="Palatino Linotype"/>
          <w:color w:val="211D1E"/>
          <w:sz w:val="24"/>
          <w:szCs w:val="24"/>
        </w:rPr>
        <w:softHyphen/>
        <w:t xml:space="preserve">mación pública gubernamental, a cargo de las autoridades, necesariamente </w:t>
      </w:r>
      <w:r w:rsidR="0043745B" w:rsidRPr="00466CB4">
        <w:rPr>
          <w:rFonts w:ascii="Palatino Linotype" w:hAnsi="Palatino Linotype"/>
          <w:color w:val="211D1E"/>
          <w:sz w:val="24"/>
          <w:szCs w:val="24"/>
        </w:rPr>
        <w:t xml:space="preserve">se requiere </w:t>
      </w:r>
      <w:r w:rsidR="003F5BFB" w:rsidRPr="00466CB4">
        <w:rPr>
          <w:rFonts w:ascii="Palatino Linotype" w:hAnsi="Palatino Linotype"/>
          <w:color w:val="211D1E"/>
          <w:sz w:val="24"/>
          <w:szCs w:val="24"/>
        </w:rPr>
        <w:t>la conservación de los archivos documentales de los su</w:t>
      </w:r>
      <w:r w:rsidR="003F5BFB" w:rsidRPr="00466CB4">
        <w:rPr>
          <w:rFonts w:ascii="Palatino Linotype" w:hAnsi="Palatino Linotype"/>
          <w:color w:val="211D1E"/>
          <w:sz w:val="24"/>
          <w:szCs w:val="24"/>
        </w:rPr>
        <w:softHyphen/>
        <w:t>jetos obligados</w:t>
      </w:r>
      <w:r w:rsidR="0043745B" w:rsidRPr="00466CB4">
        <w:rPr>
          <w:rFonts w:ascii="Palatino Linotype" w:hAnsi="Palatino Linotype"/>
          <w:color w:val="211D1E"/>
          <w:sz w:val="24"/>
          <w:szCs w:val="24"/>
        </w:rPr>
        <w:t xml:space="preserve"> y así poder dar cumplimiento al derecho de los solicitantes.</w:t>
      </w:r>
    </w:p>
    <w:p w:rsidR="00612ED7" w:rsidRPr="00466CB4" w:rsidRDefault="00612ED7" w:rsidP="00612ED7">
      <w:pPr>
        <w:spacing w:after="0" w:line="360" w:lineRule="auto"/>
        <w:ind w:left="360"/>
        <w:contextualSpacing/>
        <w:jc w:val="both"/>
        <w:rPr>
          <w:rFonts w:ascii="Palatino Linotype" w:hAnsi="Palatino Linotype"/>
          <w:color w:val="211D1E"/>
          <w:sz w:val="24"/>
          <w:szCs w:val="24"/>
        </w:rPr>
      </w:pPr>
    </w:p>
    <w:p w:rsidR="00612ED7" w:rsidRPr="00466CB4" w:rsidRDefault="00612ED7" w:rsidP="00612ED7">
      <w:pPr>
        <w:pStyle w:val="Ttulo1"/>
        <w:numPr>
          <w:ilvl w:val="0"/>
          <w:numId w:val="11"/>
        </w:numPr>
        <w:rPr>
          <w:rFonts w:ascii="Palatino Linotype" w:hAnsi="Palatino Linotype"/>
          <w:b/>
          <w:i/>
          <w:color w:val="211D1E"/>
          <w:sz w:val="24"/>
          <w:szCs w:val="24"/>
        </w:rPr>
      </w:pPr>
      <w:bookmarkStart w:id="12" w:name="_Toc63412902"/>
      <w:r w:rsidRPr="00466CB4">
        <w:rPr>
          <w:rFonts w:ascii="Palatino Linotype" w:hAnsi="Palatino Linotype"/>
          <w:b/>
          <w:i/>
          <w:color w:val="211D1E"/>
          <w:sz w:val="24"/>
          <w:szCs w:val="24"/>
        </w:rPr>
        <w:t>De los documentos ah hoc</w:t>
      </w:r>
      <w:bookmarkEnd w:id="12"/>
    </w:p>
    <w:p w:rsidR="00612ED7" w:rsidRPr="00466CB4" w:rsidRDefault="00612ED7" w:rsidP="00612ED7">
      <w:pPr>
        <w:spacing w:after="0" w:line="360" w:lineRule="auto"/>
        <w:ind w:left="360"/>
        <w:contextualSpacing/>
        <w:jc w:val="both"/>
        <w:rPr>
          <w:rFonts w:ascii="Palatino Linotype" w:hAnsi="Palatino Linotype"/>
          <w:color w:val="211D1E"/>
          <w:sz w:val="24"/>
          <w:szCs w:val="24"/>
        </w:rPr>
      </w:pPr>
    </w:p>
    <w:p w:rsidR="00612ED7" w:rsidRPr="00466CB4" w:rsidRDefault="00612ED7" w:rsidP="00612ED7">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466CB4">
        <w:rPr>
          <w:rFonts w:ascii="Palatino Linotype" w:hAnsi="Palatino Linotype"/>
          <w:noProof/>
          <w:sz w:val="24"/>
          <w:szCs w:val="24"/>
          <w:lang w:eastAsia="es-MX"/>
        </w:rPr>
        <w:t xml:space="preserve">No obstante lo anterior, es de rferir </w:t>
      </w:r>
      <w:r w:rsidRPr="00466CB4">
        <w:rPr>
          <w:rFonts w:ascii="Palatino Linotype" w:eastAsia="MS Mincho" w:hAnsi="Palatino Linotype" w:cs="Arial"/>
          <w:sz w:val="24"/>
          <w:szCs w:val="24"/>
          <w:lang w:val="es-ES_tradnl" w:eastAsia="es-ES"/>
        </w:rPr>
        <w:t xml:space="preserve">que el </w:t>
      </w:r>
      <w:r w:rsidRPr="00466CB4">
        <w:rPr>
          <w:rFonts w:ascii="Palatino Linotype" w:eastAsia="MS Mincho" w:hAnsi="Palatino Linotype" w:cs="Arial"/>
          <w:b/>
          <w:sz w:val="24"/>
          <w:szCs w:val="24"/>
          <w:lang w:val="es-ES_tradnl" w:eastAsia="es-ES"/>
        </w:rPr>
        <w:t xml:space="preserve">SUJETO OBLIGADO </w:t>
      </w:r>
      <w:r w:rsidR="0011441E" w:rsidRPr="00466CB4">
        <w:rPr>
          <w:rFonts w:ascii="Palatino Linotype" w:eastAsia="MS Mincho" w:hAnsi="Palatino Linotype" w:cs="Arial"/>
          <w:sz w:val="24"/>
          <w:szCs w:val="24"/>
          <w:lang w:val="es-ES_tradnl" w:eastAsia="es-ES"/>
        </w:rPr>
        <w:t xml:space="preserve">no debió haber generado </w:t>
      </w:r>
      <w:r w:rsidRPr="00466CB4">
        <w:rPr>
          <w:rFonts w:ascii="Palatino Linotype" w:eastAsia="MS Mincho" w:hAnsi="Palatino Linotype" w:cs="Arial"/>
          <w:sz w:val="24"/>
          <w:szCs w:val="24"/>
          <w:lang w:val="es-ES_tradnl" w:eastAsia="es-ES"/>
        </w:rPr>
        <w:t xml:space="preserve"> documento</w:t>
      </w:r>
      <w:r w:rsidR="0011441E" w:rsidRPr="00466CB4">
        <w:rPr>
          <w:rFonts w:ascii="Palatino Linotype" w:eastAsia="MS Mincho" w:hAnsi="Palatino Linotype" w:cs="Arial"/>
          <w:sz w:val="24"/>
          <w:szCs w:val="24"/>
          <w:lang w:val="es-ES_tradnl" w:eastAsia="es-ES"/>
        </w:rPr>
        <w:t>s</w:t>
      </w:r>
      <w:r w:rsidRPr="00466CB4">
        <w:rPr>
          <w:rFonts w:ascii="Palatino Linotype" w:eastAsia="MS Mincho" w:hAnsi="Palatino Linotype" w:cs="Arial"/>
          <w:sz w:val="24"/>
          <w:szCs w:val="24"/>
          <w:lang w:val="es-ES_tradnl" w:eastAsia="es-ES"/>
        </w:rPr>
        <w:t xml:space="preserve"> </w:t>
      </w:r>
      <w:r w:rsidR="0011441E" w:rsidRPr="00466CB4">
        <w:rPr>
          <w:rFonts w:ascii="Palatino Linotype" w:eastAsia="MS Mincho" w:hAnsi="Palatino Linotype" w:cs="Arial"/>
          <w:i/>
          <w:sz w:val="24"/>
          <w:szCs w:val="24"/>
          <w:lang w:val="es-ES_tradnl" w:eastAsia="es-ES"/>
        </w:rPr>
        <w:t>ad h</w:t>
      </w:r>
      <w:r w:rsidRPr="00466CB4">
        <w:rPr>
          <w:rFonts w:ascii="Palatino Linotype" w:eastAsia="MS Mincho" w:hAnsi="Palatino Linotype" w:cs="Arial"/>
          <w:i/>
          <w:sz w:val="24"/>
          <w:szCs w:val="24"/>
          <w:lang w:val="es-ES_tradnl" w:eastAsia="es-ES"/>
        </w:rPr>
        <w:t>oc</w:t>
      </w:r>
      <w:r w:rsidR="0011441E" w:rsidRPr="00466CB4">
        <w:rPr>
          <w:rFonts w:ascii="Palatino Linotype" w:eastAsia="MS Mincho" w:hAnsi="Palatino Linotype" w:cs="Arial"/>
          <w:sz w:val="24"/>
          <w:szCs w:val="24"/>
          <w:lang w:val="es-ES_tradnl" w:eastAsia="es-ES"/>
        </w:rPr>
        <w:t xml:space="preserve"> para atender </w:t>
      </w:r>
      <w:r w:rsidRPr="00466CB4">
        <w:rPr>
          <w:rFonts w:ascii="Palatino Linotype" w:eastAsia="MS Mincho" w:hAnsi="Palatino Linotype" w:cs="Arial"/>
          <w:sz w:val="24"/>
          <w:szCs w:val="24"/>
          <w:lang w:val="es-ES_tradnl" w:eastAsia="es-ES"/>
        </w:rPr>
        <w:t>l</w:t>
      </w:r>
      <w:r w:rsidR="0011441E" w:rsidRPr="00466CB4">
        <w:rPr>
          <w:rFonts w:ascii="Palatino Linotype" w:eastAsia="MS Mincho" w:hAnsi="Palatino Linotype" w:cs="Arial"/>
          <w:sz w:val="24"/>
          <w:szCs w:val="24"/>
          <w:lang w:val="es-ES_tradnl" w:eastAsia="es-ES"/>
        </w:rPr>
        <w:t>os</w:t>
      </w:r>
      <w:r w:rsidRPr="00466CB4">
        <w:rPr>
          <w:rFonts w:ascii="Palatino Linotype" w:eastAsia="MS Mincho" w:hAnsi="Palatino Linotype" w:cs="Arial"/>
          <w:sz w:val="24"/>
          <w:szCs w:val="24"/>
          <w:lang w:val="es-ES_tradnl" w:eastAsia="es-ES"/>
        </w:rPr>
        <w:t xml:space="preserve"> requerimiento</w:t>
      </w:r>
      <w:r w:rsidR="0011441E" w:rsidRPr="00466CB4">
        <w:rPr>
          <w:rFonts w:ascii="Palatino Linotype" w:eastAsia="MS Mincho" w:hAnsi="Palatino Linotype" w:cs="Arial"/>
          <w:sz w:val="24"/>
          <w:szCs w:val="24"/>
          <w:lang w:val="es-ES_tradnl" w:eastAsia="es-ES"/>
        </w:rPr>
        <w:t>s</w:t>
      </w:r>
      <w:r w:rsidRPr="00466CB4">
        <w:rPr>
          <w:rFonts w:ascii="Palatino Linotype" w:eastAsia="MS Mincho" w:hAnsi="Palatino Linotype" w:cs="Arial"/>
          <w:sz w:val="24"/>
          <w:szCs w:val="24"/>
          <w:lang w:val="es-ES_tradnl" w:eastAsia="es-ES"/>
        </w:rPr>
        <w:t xml:space="preserve"> del solicitante, </w:t>
      </w:r>
      <w:r w:rsidRPr="00466CB4">
        <w:rPr>
          <w:rFonts w:ascii="Palatino Linotype" w:eastAsia="MS Mincho" w:hAnsi="Palatino Linotype" w:cs="Arial"/>
          <w:sz w:val="24"/>
          <w:szCs w:val="24"/>
          <w:lang w:val="es-ES_tradnl" w:eastAsia="es-ES"/>
        </w:rPr>
        <w:lastRenderedPageBreak/>
        <w:t xml:space="preserve">si bien es cierto que la Ley no lo prohíbe el generar este tipo de documentos, también lo es que la información que se proporcione deberá ser completa, asimismo la ley establece que es el documento que obre en los archivos del Sujeto Obligado el cual se entregara, es decir que no tiene razón de ser elaborar un documento </w:t>
      </w:r>
      <w:r w:rsidRPr="00466CB4">
        <w:rPr>
          <w:rFonts w:ascii="Palatino Linotype" w:eastAsia="MS Mincho" w:hAnsi="Palatino Linotype" w:cs="Arial"/>
          <w:b/>
          <w:i/>
          <w:sz w:val="24"/>
          <w:szCs w:val="24"/>
          <w:lang w:val="es-ES_tradnl" w:eastAsia="es-ES"/>
        </w:rPr>
        <w:t>ad hoc</w:t>
      </w:r>
      <w:r w:rsidRPr="00466CB4">
        <w:rPr>
          <w:rFonts w:ascii="Palatino Linotype" w:eastAsia="MS Mincho" w:hAnsi="Palatino Linotype" w:cs="Arial"/>
          <w:sz w:val="24"/>
          <w:szCs w:val="24"/>
          <w:lang w:val="es-ES_tradnl" w:eastAsia="es-ES"/>
        </w:rPr>
        <w:t>, cuando el solicitante requiere un documento específico y que el mismo esté relacionado con las facultades, competencias y atribuciones que deban de documentarse.</w:t>
      </w:r>
    </w:p>
    <w:p w:rsidR="00612ED7" w:rsidRPr="00466CB4" w:rsidRDefault="00612ED7" w:rsidP="00612ED7">
      <w:pPr>
        <w:spacing w:after="0" w:line="360" w:lineRule="auto"/>
        <w:ind w:right="34"/>
        <w:contextualSpacing/>
        <w:jc w:val="both"/>
        <w:rPr>
          <w:rFonts w:ascii="Palatino Linotype" w:eastAsia="MS Mincho" w:hAnsi="Palatino Linotype" w:cs="Arial"/>
          <w:sz w:val="24"/>
          <w:szCs w:val="24"/>
          <w:lang w:val="es-ES_tradnl" w:eastAsia="es-ES"/>
        </w:rPr>
      </w:pPr>
    </w:p>
    <w:p w:rsidR="00612ED7" w:rsidRPr="00466CB4" w:rsidRDefault="00612ED7" w:rsidP="00612ED7">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466CB4">
        <w:rPr>
          <w:rFonts w:ascii="Palatino Linotype" w:hAnsi="Palatino Linotype" w:cs="Arial"/>
          <w:color w:val="000000"/>
          <w:sz w:val="24"/>
        </w:rPr>
        <w:t xml:space="preserve">Como apoyo a lo anterior, es aplicable el Criterio 03-17, emitido por </w:t>
      </w:r>
      <w:r w:rsidRPr="00466CB4">
        <w:rPr>
          <w:rFonts w:ascii="Palatino Linotype" w:eastAsia="Arial Unicode MS" w:hAnsi="Palatino Linotype" w:cs="Arial"/>
          <w:color w:val="000000"/>
          <w:sz w:val="24"/>
        </w:rPr>
        <w:t>el Instituto Nacional de Transparencia, Acceso a la Información y Protección de Datos Personales,</w:t>
      </w:r>
      <w:r w:rsidRPr="00466CB4">
        <w:rPr>
          <w:rFonts w:ascii="Palatino Linotype" w:hAnsi="Palatino Linotype"/>
          <w:bCs/>
          <w:color w:val="000000"/>
          <w:sz w:val="24"/>
        </w:rPr>
        <w:t xml:space="preserve"> que dice:</w:t>
      </w:r>
      <w:r w:rsidRPr="00466CB4">
        <w:rPr>
          <w:rFonts w:ascii="Palatino Linotype" w:hAnsi="Palatino Linotype"/>
          <w:b/>
          <w:bCs/>
          <w:color w:val="000000"/>
          <w:sz w:val="24"/>
        </w:rPr>
        <w:t xml:space="preserve"> </w:t>
      </w:r>
    </w:p>
    <w:p w:rsidR="00612ED7" w:rsidRPr="00466CB4" w:rsidRDefault="00612ED7" w:rsidP="00612ED7">
      <w:pPr>
        <w:ind w:left="720"/>
        <w:contextualSpacing/>
        <w:rPr>
          <w:rFonts w:ascii="Palatino Linotype" w:eastAsia="MS Mincho" w:hAnsi="Palatino Linotype" w:cs="Arial"/>
          <w:sz w:val="24"/>
          <w:szCs w:val="24"/>
          <w:lang w:val="es-ES_tradnl" w:eastAsia="es-ES"/>
        </w:rPr>
      </w:pPr>
    </w:p>
    <w:p w:rsidR="00612ED7" w:rsidRPr="00466CB4" w:rsidRDefault="00612ED7" w:rsidP="00612ED7">
      <w:pPr>
        <w:numPr>
          <w:ilvl w:val="0"/>
          <w:numId w:val="13"/>
        </w:numPr>
        <w:ind w:right="850"/>
        <w:contextualSpacing/>
        <w:jc w:val="both"/>
        <w:rPr>
          <w:rFonts w:ascii="Palatino Linotype" w:eastAsia="MS Mincho" w:hAnsi="Palatino Linotype" w:cs="Arial"/>
          <w:color w:val="000000"/>
          <w:sz w:val="2"/>
          <w:szCs w:val="24"/>
          <w:lang w:val="es-ES_tradnl" w:eastAsia="es-ES"/>
        </w:rPr>
      </w:pPr>
    </w:p>
    <w:p w:rsidR="00612ED7" w:rsidRPr="00466CB4" w:rsidRDefault="00612ED7" w:rsidP="00612ED7">
      <w:pPr>
        <w:spacing w:after="0" w:line="240" w:lineRule="auto"/>
        <w:ind w:left="567" w:right="567"/>
        <w:contextualSpacing/>
        <w:jc w:val="both"/>
        <w:rPr>
          <w:rFonts w:ascii="Palatino Linotype" w:eastAsia="MS Mincho" w:hAnsi="Palatino Linotype" w:cs="Arial"/>
          <w:i/>
          <w:color w:val="000000"/>
          <w:lang w:val="es-ES_tradnl" w:eastAsia="es-ES"/>
        </w:rPr>
      </w:pPr>
      <w:r w:rsidRPr="00466CB4">
        <w:rPr>
          <w:rFonts w:ascii="Palatino Linotype" w:eastAsia="MS Mincho" w:hAnsi="Palatino Linotype" w:cs="Arial"/>
          <w:i/>
          <w:color w:val="000000"/>
          <w:sz w:val="24"/>
          <w:szCs w:val="24"/>
          <w:lang w:val="es-ES_tradnl" w:eastAsia="es-ES"/>
        </w:rPr>
        <w:t>“</w:t>
      </w:r>
      <w:r w:rsidRPr="00466CB4">
        <w:rPr>
          <w:rFonts w:ascii="Palatino Linotype" w:eastAsia="MS Mincho" w:hAnsi="Palatino Linotype" w:cs="Arial"/>
          <w:b/>
          <w:i/>
          <w:color w:val="000000"/>
          <w:lang w:val="es-ES_tradnl" w:eastAsia="es-ES"/>
        </w:rPr>
        <w:t>No existe obligación de elaborar documentos ad hoc para atender las solicitudes de acceso a la información.</w:t>
      </w:r>
      <w:r w:rsidRPr="00466CB4">
        <w:rPr>
          <w:rFonts w:ascii="Palatino Linotype" w:eastAsia="MS Mincho" w:hAnsi="Palatino Linotype" w:cs="Arial"/>
          <w:i/>
          <w:color w:val="000000"/>
          <w:lang w:val="es-ES_tradnl" w:eastAsia="es-ES"/>
        </w:rPr>
        <w:t xml:space="preserve"> Los artículos 129 de la Ley General de Transparencia y Acceso a la Información Pública y 130, párrafo cuarto, de la Ley Federal de Transparencia y Acceso a la Información Pública, señalan que </w:t>
      </w:r>
      <w:r w:rsidRPr="00466CB4">
        <w:rPr>
          <w:rFonts w:ascii="Palatino Linotype" w:eastAsia="MS Mincho" w:hAnsi="Palatino Linotype" w:cs="Arial"/>
          <w:b/>
          <w:i/>
          <w:color w:val="000000"/>
          <w:u w:val="single"/>
          <w:lang w:val="es-ES_tradnl" w:eastAsia="es-ES"/>
        </w:rPr>
        <w:t>los sujetos obligados deberán otorgar acceso a los documentos que se encuentren en sus archivos o que estén obligados a documentar, de acuerdo con sus facultades, competencias o funciones, conforme a las características físicas de la información o del lugar donde se encuentre.</w:t>
      </w:r>
      <w:r w:rsidRPr="00466CB4">
        <w:rPr>
          <w:rFonts w:ascii="Palatino Linotype" w:eastAsia="MS Mincho" w:hAnsi="Palatino Linotype" w:cs="Arial"/>
          <w:i/>
          <w:color w:val="000000"/>
          <w:lang w:val="es-ES_tradnl" w:eastAsia="es-ES"/>
        </w:rPr>
        <w:t xml:space="preserv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612ED7" w:rsidRPr="00466CB4" w:rsidRDefault="00612ED7" w:rsidP="00612ED7">
      <w:pPr>
        <w:spacing w:after="0" w:line="240" w:lineRule="auto"/>
        <w:ind w:left="567" w:right="567"/>
        <w:contextualSpacing/>
        <w:jc w:val="both"/>
        <w:rPr>
          <w:rFonts w:ascii="Palatino Linotype" w:eastAsia="MS Mincho" w:hAnsi="Palatino Linotype" w:cs="Arial"/>
          <w:i/>
          <w:color w:val="000000"/>
          <w:lang w:val="es-ES_tradnl" w:eastAsia="es-ES"/>
        </w:rPr>
      </w:pPr>
      <w:r w:rsidRPr="00466CB4">
        <w:rPr>
          <w:rFonts w:ascii="Palatino Linotype" w:eastAsia="MS Mincho" w:hAnsi="Palatino Linotype" w:cs="Arial"/>
          <w:i/>
          <w:color w:val="000000"/>
          <w:lang w:val="es-ES_tradnl" w:eastAsia="es-ES"/>
        </w:rPr>
        <w:t xml:space="preserve">Resoluciones: </w:t>
      </w:r>
    </w:p>
    <w:p w:rsidR="00612ED7" w:rsidRPr="00466CB4" w:rsidRDefault="00612ED7" w:rsidP="00612ED7">
      <w:pPr>
        <w:spacing w:after="0" w:line="240" w:lineRule="auto"/>
        <w:ind w:left="567" w:right="567"/>
        <w:contextualSpacing/>
        <w:jc w:val="both"/>
        <w:rPr>
          <w:rFonts w:ascii="Palatino Linotype" w:eastAsia="MS Mincho" w:hAnsi="Palatino Linotype" w:cs="Arial"/>
          <w:i/>
          <w:color w:val="000000"/>
          <w:lang w:val="es-ES_tradnl" w:eastAsia="es-ES"/>
        </w:rPr>
      </w:pPr>
      <w:r w:rsidRPr="00466CB4">
        <w:rPr>
          <w:rFonts w:ascii="Palatino Linotype" w:eastAsia="MS Mincho" w:hAnsi="Palatino Linotype"/>
          <w:lang w:val="es-ES_tradnl" w:eastAsia="es-ES"/>
        </w:rPr>
        <w:sym w:font="Symbol" w:char="F0B7"/>
      </w:r>
      <w:r w:rsidRPr="00466CB4">
        <w:rPr>
          <w:rFonts w:ascii="Palatino Linotype" w:eastAsia="MS Mincho" w:hAnsi="Palatino Linotype" w:cs="Arial"/>
          <w:i/>
          <w:color w:val="000000"/>
          <w:lang w:val="es-ES_tradnl" w:eastAsia="es-ES"/>
        </w:rPr>
        <w:t xml:space="preserve"> RRA 0050/16. Instituto Nacional para la Evaluación de la Educación. 13 julio de 2016. Por unanimidad. Comisionado Ponente: Francisco Javier Acuña Llamas.</w:t>
      </w:r>
    </w:p>
    <w:p w:rsidR="00612ED7" w:rsidRPr="00466CB4" w:rsidRDefault="00612ED7" w:rsidP="00612ED7">
      <w:pPr>
        <w:spacing w:after="0" w:line="240" w:lineRule="auto"/>
        <w:ind w:left="567" w:right="567"/>
        <w:contextualSpacing/>
        <w:jc w:val="both"/>
        <w:rPr>
          <w:rFonts w:ascii="Palatino Linotype" w:eastAsia="MS Mincho" w:hAnsi="Palatino Linotype" w:cs="Arial"/>
          <w:i/>
          <w:color w:val="000000"/>
          <w:lang w:val="es-ES_tradnl" w:eastAsia="es-ES"/>
        </w:rPr>
      </w:pPr>
      <w:r w:rsidRPr="00466CB4">
        <w:rPr>
          <w:rFonts w:ascii="Palatino Linotype" w:eastAsia="MS Mincho" w:hAnsi="Palatino Linotype"/>
          <w:lang w:val="es-ES_tradnl" w:eastAsia="es-ES"/>
        </w:rPr>
        <w:sym w:font="Symbol" w:char="F0B7"/>
      </w:r>
      <w:r w:rsidRPr="00466CB4">
        <w:rPr>
          <w:rFonts w:ascii="Palatino Linotype" w:eastAsia="MS Mincho" w:hAnsi="Palatino Linotype" w:cs="Arial"/>
          <w:i/>
          <w:color w:val="000000"/>
          <w:lang w:val="es-ES_tradnl" w:eastAsia="es-ES"/>
        </w:rPr>
        <w:t xml:space="preserve"> RRA 0310/16. Instituto Nacional de Transparencia, Acceso a la Información y Protección de Datos Personales. 10 de agosto de 2016. Por unanimidad. Comisionada Ponente. Areli Cano Guadiana. </w:t>
      </w:r>
    </w:p>
    <w:p w:rsidR="00612ED7" w:rsidRPr="00466CB4" w:rsidRDefault="00612ED7" w:rsidP="00612ED7">
      <w:pPr>
        <w:spacing w:after="0" w:line="240" w:lineRule="auto"/>
        <w:ind w:left="567" w:right="567"/>
        <w:contextualSpacing/>
        <w:jc w:val="both"/>
        <w:rPr>
          <w:rFonts w:ascii="Palatino Linotype" w:eastAsia="MS Mincho" w:hAnsi="Palatino Linotype" w:cs="Arial"/>
          <w:i/>
          <w:color w:val="000000"/>
          <w:lang w:val="es-ES_tradnl" w:eastAsia="es-ES"/>
        </w:rPr>
      </w:pPr>
      <w:r w:rsidRPr="00466CB4">
        <w:rPr>
          <w:rFonts w:ascii="Palatino Linotype" w:eastAsia="MS Mincho" w:hAnsi="Palatino Linotype"/>
          <w:lang w:val="es-ES_tradnl" w:eastAsia="es-ES"/>
        </w:rPr>
        <w:sym w:font="Symbol" w:char="F0B7"/>
      </w:r>
      <w:r w:rsidRPr="00466CB4">
        <w:rPr>
          <w:rFonts w:ascii="Palatino Linotype" w:eastAsia="MS Mincho" w:hAnsi="Palatino Linotype" w:cs="Arial"/>
          <w:i/>
          <w:color w:val="000000"/>
          <w:lang w:val="es-ES_tradnl" w:eastAsia="es-ES"/>
        </w:rPr>
        <w:t xml:space="preserve"> RRA 1889/16. Secretaría de Hacienda y Crédito Público. 05 de octubre de 2016. Por unanimidad. Comisionada Ponente. Ximena Puente de la Mora.”</w:t>
      </w:r>
    </w:p>
    <w:p w:rsidR="00612ED7" w:rsidRPr="00466CB4" w:rsidRDefault="00612ED7" w:rsidP="00612ED7">
      <w:pPr>
        <w:spacing w:after="0" w:line="240" w:lineRule="auto"/>
        <w:ind w:left="567" w:right="567"/>
        <w:contextualSpacing/>
        <w:jc w:val="both"/>
        <w:rPr>
          <w:rFonts w:ascii="Palatino Linotype" w:eastAsia="MS Mincho" w:hAnsi="Palatino Linotype" w:cs="Arial"/>
          <w:i/>
          <w:color w:val="000000"/>
          <w:lang w:val="es-ES_tradnl" w:eastAsia="es-ES"/>
        </w:rPr>
      </w:pPr>
    </w:p>
    <w:p w:rsidR="00612ED7" w:rsidRPr="00466CB4" w:rsidRDefault="00612ED7" w:rsidP="00612ED7">
      <w:pPr>
        <w:spacing w:after="0" w:line="240" w:lineRule="auto"/>
        <w:ind w:left="567" w:right="567"/>
        <w:contextualSpacing/>
        <w:jc w:val="both"/>
        <w:rPr>
          <w:rFonts w:ascii="Palatino Linotype" w:eastAsia="MS Mincho" w:hAnsi="Palatino Linotype" w:cs="Arial"/>
          <w:i/>
          <w:color w:val="000000"/>
          <w:lang w:val="es-ES_tradnl" w:eastAsia="es-ES"/>
        </w:rPr>
      </w:pPr>
    </w:p>
    <w:p w:rsidR="00612ED7" w:rsidRPr="00466CB4" w:rsidRDefault="00612ED7" w:rsidP="00612ED7">
      <w:pPr>
        <w:keepNext/>
        <w:keepLines/>
        <w:numPr>
          <w:ilvl w:val="0"/>
          <w:numId w:val="2"/>
        </w:numPr>
        <w:spacing w:after="0" w:line="360" w:lineRule="auto"/>
        <w:ind w:left="0" w:right="49" w:firstLine="0"/>
        <w:contextualSpacing/>
        <w:jc w:val="both"/>
        <w:rPr>
          <w:rFonts w:ascii="Palatino Linotype" w:hAnsi="Palatino Linotype"/>
          <w:noProof/>
          <w:sz w:val="24"/>
          <w:szCs w:val="24"/>
          <w:lang w:eastAsia="es-MX"/>
        </w:rPr>
      </w:pPr>
      <w:r w:rsidRPr="00466CB4">
        <w:rPr>
          <w:rFonts w:ascii="Palatino Linotype" w:eastAsia="MS Mincho" w:hAnsi="Palatino Linotype" w:cstheme="majorBidi"/>
          <w:sz w:val="24"/>
          <w:szCs w:val="24"/>
          <w:lang w:val="es-ES_tradnl" w:eastAsia="es-ES"/>
        </w:rPr>
        <w:t>Por lo anterior expuesto, se</w:t>
      </w:r>
      <w:r w:rsidR="0011441E" w:rsidRPr="00466CB4">
        <w:rPr>
          <w:rFonts w:ascii="Palatino Linotype" w:eastAsia="MS Mincho" w:hAnsi="Palatino Linotype" w:cstheme="majorBidi"/>
          <w:sz w:val="24"/>
          <w:szCs w:val="24"/>
          <w:lang w:val="es-ES_tradnl" w:eastAsia="es-ES"/>
        </w:rPr>
        <w:t xml:space="preserve"> insiste </w:t>
      </w:r>
      <w:proofErr w:type="gramStart"/>
      <w:r w:rsidR="0011441E" w:rsidRPr="00466CB4">
        <w:rPr>
          <w:rFonts w:ascii="Palatino Linotype" w:eastAsia="MS Mincho" w:hAnsi="Palatino Linotype" w:cstheme="majorBidi"/>
          <w:sz w:val="24"/>
          <w:szCs w:val="24"/>
          <w:lang w:val="es-ES_tradnl" w:eastAsia="es-ES"/>
        </w:rPr>
        <w:t xml:space="preserve">en </w:t>
      </w:r>
      <w:r w:rsidRPr="00466CB4">
        <w:rPr>
          <w:rFonts w:ascii="Palatino Linotype" w:eastAsia="MS Mincho" w:hAnsi="Palatino Linotype" w:cstheme="majorBidi"/>
          <w:sz w:val="24"/>
          <w:szCs w:val="24"/>
          <w:lang w:val="es-ES_tradnl" w:eastAsia="es-ES"/>
        </w:rPr>
        <w:t xml:space="preserve"> que</w:t>
      </w:r>
      <w:proofErr w:type="gramEnd"/>
      <w:r w:rsidRPr="00466CB4">
        <w:rPr>
          <w:rFonts w:ascii="Palatino Linotype" w:eastAsia="MS Mincho" w:hAnsi="Palatino Linotype" w:cstheme="majorBidi"/>
          <w:sz w:val="24"/>
          <w:szCs w:val="24"/>
          <w:lang w:val="es-ES_tradnl" w:eastAsia="es-ES"/>
        </w:rPr>
        <w:t xml:space="preserve"> resulta innecesario entra al fondo del estudio de la naturaleza de la información, toda vez que el </w:t>
      </w:r>
      <w:r w:rsidRPr="00466CB4">
        <w:rPr>
          <w:rFonts w:ascii="Palatino Linotype" w:eastAsia="MS Mincho" w:hAnsi="Palatino Linotype" w:cstheme="majorBidi"/>
          <w:b/>
          <w:sz w:val="24"/>
          <w:szCs w:val="24"/>
          <w:lang w:val="es-ES_tradnl" w:eastAsia="es-ES"/>
        </w:rPr>
        <w:t>SUJETO OBLIGADO</w:t>
      </w:r>
      <w:r w:rsidRPr="00466CB4">
        <w:rPr>
          <w:rFonts w:ascii="Palatino Linotype" w:eastAsia="MS Mincho" w:hAnsi="Palatino Linotype" w:cstheme="majorBidi"/>
          <w:sz w:val="24"/>
          <w:szCs w:val="24"/>
          <w:lang w:val="es-ES_tradnl" w:eastAsia="es-ES"/>
        </w:rPr>
        <w:t xml:space="preserve"> acepta que posee la misma al hacer entrega en un documento ad hoc, por lo tanto los motivos de inconformidad hechos valer resultan fundados toda vez que no se niega la existencia de la información, sino por contrario se entregó parte de la misma; sin embargo, resultó imprecisa al no entregarse de manera </w:t>
      </w:r>
      <w:r w:rsidRPr="00466CB4">
        <w:rPr>
          <w:rFonts w:ascii="Palatino Linotype" w:hAnsi="Palatino Linotype"/>
          <w:noProof/>
          <w:sz w:val="24"/>
          <w:szCs w:val="24"/>
          <w:lang w:eastAsia="es-MX"/>
        </w:rPr>
        <w:t>completa.</w:t>
      </w:r>
    </w:p>
    <w:p w:rsidR="0043745B" w:rsidRPr="00466CB4" w:rsidRDefault="0043745B" w:rsidP="0043745B">
      <w:pPr>
        <w:spacing w:after="0" w:line="360" w:lineRule="auto"/>
        <w:ind w:left="360"/>
        <w:contextualSpacing/>
        <w:jc w:val="both"/>
        <w:rPr>
          <w:rFonts w:ascii="Palatino Linotype" w:eastAsia="MS Mincho" w:hAnsi="Palatino Linotype" w:cstheme="majorBidi"/>
          <w:sz w:val="24"/>
          <w:szCs w:val="24"/>
          <w:lang w:val="es-ES_tradnl" w:eastAsia="es-ES"/>
        </w:rPr>
      </w:pPr>
    </w:p>
    <w:p w:rsidR="003F5BFB" w:rsidRPr="00466CB4" w:rsidRDefault="00E76B09" w:rsidP="00612ED7">
      <w:pPr>
        <w:pStyle w:val="Ttulo1"/>
        <w:numPr>
          <w:ilvl w:val="0"/>
          <w:numId w:val="11"/>
        </w:numPr>
        <w:rPr>
          <w:rFonts w:ascii="Palatino Linotype" w:eastAsia="MS Mincho" w:hAnsi="Palatino Linotype"/>
          <w:b/>
          <w:i/>
          <w:color w:val="auto"/>
          <w:sz w:val="24"/>
          <w:szCs w:val="24"/>
          <w:lang w:val="es-ES_tradnl" w:eastAsia="es-ES"/>
        </w:rPr>
      </w:pPr>
      <w:bookmarkStart w:id="13" w:name="_Toc63412903"/>
      <w:r w:rsidRPr="00466CB4">
        <w:rPr>
          <w:rFonts w:ascii="Palatino Linotype" w:eastAsia="MS Mincho" w:hAnsi="Palatino Linotype"/>
          <w:b/>
          <w:i/>
          <w:color w:val="auto"/>
          <w:sz w:val="24"/>
          <w:szCs w:val="24"/>
          <w:lang w:val="es-ES_tradnl" w:eastAsia="es-ES"/>
        </w:rPr>
        <w:t xml:space="preserve">De </w:t>
      </w:r>
      <w:r w:rsidR="00612ED7" w:rsidRPr="00466CB4">
        <w:rPr>
          <w:rFonts w:ascii="Palatino Linotype" w:eastAsia="MS Mincho" w:hAnsi="Palatino Linotype"/>
          <w:b/>
          <w:i/>
          <w:color w:val="auto"/>
          <w:sz w:val="24"/>
          <w:szCs w:val="24"/>
          <w:lang w:val="es-ES_tradnl" w:eastAsia="es-ES"/>
        </w:rPr>
        <w:t>la</w:t>
      </w:r>
      <w:r w:rsidR="00612ED7" w:rsidRPr="00466CB4">
        <w:rPr>
          <w:rFonts w:ascii="Palatino Linotype" w:eastAsia="MS Mincho" w:hAnsi="Palatino Linotype"/>
          <w:b/>
          <w:color w:val="auto"/>
          <w:sz w:val="24"/>
          <w:szCs w:val="24"/>
          <w:lang w:val="es-ES_tradnl" w:eastAsia="es-ES"/>
        </w:rPr>
        <w:t xml:space="preserve"> </w:t>
      </w:r>
      <w:r w:rsidR="00612ED7" w:rsidRPr="00466CB4">
        <w:rPr>
          <w:rFonts w:ascii="Palatino Linotype" w:eastAsia="MS Mincho" w:hAnsi="Palatino Linotype"/>
          <w:b/>
          <w:i/>
          <w:color w:val="auto"/>
          <w:sz w:val="24"/>
          <w:szCs w:val="24"/>
          <w:lang w:val="es-ES_tradnl" w:eastAsia="es-ES"/>
        </w:rPr>
        <w:t>adjudicación directa, invitación restringida y licitación</w:t>
      </w:r>
      <w:bookmarkEnd w:id="13"/>
    </w:p>
    <w:p w:rsidR="00612ED7" w:rsidRPr="00466CB4" w:rsidRDefault="00612ED7" w:rsidP="00612ED7">
      <w:pPr>
        <w:rPr>
          <w:lang w:val="es-ES_tradnl" w:eastAsia="es-ES"/>
        </w:rPr>
      </w:pPr>
    </w:p>
    <w:p w:rsidR="00612ED7" w:rsidRPr="00466CB4" w:rsidRDefault="00612ED7" w:rsidP="00612ED7">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466CB4">
        <w:rPr>
          <w:rFonts w:ascii="Palatino Linotype" w:eastAsia="MS Mincho" w:hAnsi="Palatino Linotype" w:cstheme="majorBidi"/>
          <w:sz w:val="24"/>
          <w:szCs w:val="24"/>
          <w:lang w:val="es-ES_tradnl" w:eastAsia="es-ES"/>
        </w:rPr>
        <w:t xml:space="preserve">Ahora bien, de acuerdo a lo solicitado por el particular, el </w:t>
      </w:r>
      <w:r w:rsidRPr="00466CB4">
        <w:rPr>
          <w:rFonts w:ascii="Palatino Linotype" w:eastAsia="MS Mincho" w:hAnsi="Palatino Linotype" w:cstheme="majorBidi"/>
          <w:b/>
          <w:sz w:val="24"/>
          <w:szCs w:val="24"/>
          <w:lang w:val="es-ES_tradnl" w:eastAsia="es-ES"/>
        </w:rPr>
        <w:t>SUJETO</w:t>
      </w:r>
      <w:r w:rsidR="0011441E" w:rsidRPr="00466CB4">
        <w:rPr>
          <w:rFonts w:ascii="Palatino Linotype" w:eastAsia="MS Mincho" w:hAnsi="Palatino Linotype" w:cstheme="majorBidi"/>
          <w:b/>
          <w:sz w:val="24"/>
          <w:szCs w:val="24"/>
          <w:lang w:val="es-ES_tradnl" w:eastAsia="es-ES"/>
        </w:rPr>
        <w:t xml:space="preserve">, de la Ley en la materia, </w:t>
      </w:r>
      <w:r w:rsidRPr="00466CB4">
        <w:rPr>
          <w:rFonts w:ascii="Palatino Linotype" w:eastAsia="MS Mincho" w:hAnsi="Palatino Linotype" w:cstheme="majorBidi"/>
          <w:sz w:val="24"/>
          <w:szCs w:val="24"/>
          <w:lang w:val="es-ES_tradnl" w:eastAsia="es-ES"/>
        </w:rPr>
        <w:t>que refiere lo siguiente:</w:t>
      </w:r>
    </w:p>
    <w:p w:rsidR="00612ED7" w:rsidRPr="00466CB4" w:rsidRDefault="00612ED7" w:rsidP="00612ED7">
      <w:pPr>
        <w:spacing w:after="0" w:line="360" w:lineRule="auto"/>
        <w:ind w:right="49"/>
        <w:contextualSpacing/>
        <w:jc w:val="both"/>
        <w:rPr>
          <w:rFonts w:ascii="Palatino Linotype" w:eastAsia="MS Mincho" w:hAnsi="Palatino Linotype" w:cstheme="majorBidi"/>
          <w:sz w:val="24"/>
          <w:szCs w:val="24"/>
          <w:lang w:val="es-ES_tradnl" w:eastAsia="es-ES"/>
        </w:rPr>
      </w:pPr>
    </w:p>
    <w:p w:rsidR="00612ED7" w:rsidRPr="00466CB4" w:rsidRDefault="00612ED7" w:rsidP="00612ED7">
      <w:pPr>
        <w:spacing w:after="0" w:line="360" w:lineRule="auto"/>
        <w:ind w:left="567" w:right="567"/>
        <w:contextualSpacing/>
        <w:jc w:val="both"/>
        <w:rPr>
          <w:rFonts w:ascii="Palatino Linotype" w:eastAsia="MS Mincho" w:hAnsi="Palatino Linotype" w:cstheme="majorBidi"/>
          <w:i/>
          <w:lang w:eastAsia="es-ES"/>
        </w:rPr>
      </w:pPr>
      <w:r w:rsidRPr="00466CB4">
        <w:rPr>
          <w:rFonts w:ascii="Palatino Linotype" w:eastAsia="MS Mincho" w:hAnsi="Palatino Linotype" w:cstheme="majorBidi"/>
          <w:b/>
          <w:i/>
          <w:lang w:eastAsia="es-ES"/>
        </w:rPr>
        <w:t>Artículo 92.</w:t>
      </w:r>
      <w:r w:rsidRPr="00466CB4">
        <w:rPr>
          <w:rFonts w:ascii="Palatino Linotype" w:eastAsia="MS Mincho" w:hAnsi="Palatino Linotype" w:cstheme="majorBidi"/>
          <w:i/>
          <w:lang w:eastAsia="es-ES"/>
        </w:rPr>
        <w:t xml:space="preserve"> </w:t>
      </w:r>
      <w:r w:rsidRPr="00466CB4">
        <w:rPr>
          <w:rFonts w:ascii="Palatino Linotype" w:eastAsia="MS Mincho" w:hAnsi="Palatino Linotype" w:cstheme="majorBidi"/>
          <w:b/>
          <w:i/>
          <w:lang w:eastAsia="es-E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w:t>
      </w:r>
      <w:r w:rsidRPr="00466CB4">
        <w:rPr>
          <w:rFonts w:ascii="Palatino Linotype" w:eastAsia="MS Mincho" w:hAnsi="Palatino Linotype" w:cstheme="majorBidi"/>
          <w:i/>
          <w:lang w:eastAsia="es-ES"/>
        </w:rPr>
        <w:t xml:space="preserve"> y políticas que a continuación se señalan:</w:t>
      </w:r>
    </w:p>
    <w:p w:rsidR="00612ED7" w:rsidRPr="00466CB4" w:rsidRDefault="00612ED7" w:rsidP="00612ED7">
      <w:pPr>
        <w:spacing w:after="0" w:line="360" w:lineRule="auto"/>
        <w:ind w:left="567" w:right="567"/>
        <w:contextualSpacing/>
        <w:jc w:val="both"/>
        <w:rPr>
          <w:rFonts w:ascii="Palatino Linotype" w:eastAsia="MS Mincho" w:hAnsi="Palatino Linotype" w:cstheme="majorBidi"/>
          <w:i/>
          <w:lang w:eastAsia="es-ES"/>
        </w:rPr>
      </w:pPr>
      <w:r w:rsidRPr="00466CB4">
        <w:rPr>
          <w:rFonts w:ascii="Palatino Linotype" w:eastAsia="MS Mincho" w:hAnsi="Palatino Linotype" w:cstheme="majorBidi"/>
          <w:i/>
          <w:lang w:eastAsia="es-ES"/>
        </w:rPr>
        <w:t>…</w:t>
      </w:r>
    </w:p>
    <w:p w:rsidR="00612ED7" w:rsidRPr="00466CB4" w:rsidRDefault="00612ED7" w:rsidP="00612ED7">
      <w:pPr>
        <w:spacing w:after="0" w:line="360" w:lineRule="auto"/>
        <w:ind w:left="567" w:right="567"/>
        <w:contextualSpacing/>
        <w:jc w:val="both"/>
        <w:rPr>
          <w:rFonts w:ascii="Palatino Linotype" w:eastAsia="MS Mincho" w:hAnsi="Palatino Linotype" w:cstheme="majorBidi"/>
          <w:i/>
          <w:lang w:val="es-ES_tradnl" w:eastAsia="es-ES"/>
        </w:rPr>
      </w:pPr>
      <w:r w:rsidRPr="00466CB4">
        <w:rPr>
          <w:rFonts w:ascii="Palatino Linotype" w:eastAsia="MS Mincho" w:hAnsi="Palatino Linotype" w:cstheme="majorBidi"/>
          <w:b/>
          <w:i/>
          <w:lang w:val="es-ES_tradnl" w:eastAsia="es-ES"/>
        </w:rPr>
        <w:t>XXIX.</w:t>
      </w:r>
      <w:r w:rsidRPr="00466CB4">
        <w:rPr>
          <w:rFonts w:ascii="Palatino Linotype" w:eastAsia="MS Mincho" w:hAnsi="Palatino Linotype" w:cstheme="majorBidi"/>
          <w:i/>
          <w:lang w:val="es-ES_tradnl" w:eastAsia="es-ES"/>
        </w:rPr>
        <w:t xml:space="preserve"> </w:t>
      </w:r>
      <w:r w:rsidRPr="00466CB4">
        <w:rPr>
          <w:rFonts w:ascii="Palatino Linotype" w:eastAsia="MS Mincho" w:hAnsi="Palatino Linotype" w:cstheme="majorBidi"/>
          <w:b/>
          <w:i/>
          <w:lang w:val="es-ES_tradnl" w:eastAsia="es-ES"/>
        </w:rPr>
        <w:t>La información sobre los procesos y resultados sobre procedimientos de adjudicación directa, invitación restringida y licitación de cualquier naturaleza</w:t>
      </w:r>
      <w:r w:rsidRPr="00466CB4">
        <w:rPr>
          <w:rFonts w:ascii="Palatino Linotype" w:eastAsia="MS Mincho" w:hAnsi="Palatino Linotype" w:cstheme="majorBidi"/>
          <w:i/>
          <w:lang w:val="es-ES_tradnl" w:eastAsia="es-ES"/>
        </w:rPr>
        <w:t xml:space="preserve">, </w:t>
      </w:r>
      <w:r w:rsidRPr="00466CB4">
        <w:rPr>
          <w:rFonts w:ascii="Palatino Linotype" w:eastAsia="MS Mincho" w:hAnsi="Palatino Linotype" w:cstheme="majorBidi"/>
          <w:b/>
          <w:i/>
          <w:lang w:val="es-ES_tradnl" w:eastAsia="es-ES"/>
        </w:rPr>
        <w:t>incluyendo la versión pública del expediente respectivo y de los contratos celebrados, que deberán contener, por los menos</w:t>
      </w:r>
      <w:r w:rsidRPr="00466CB4">
        <w:rPr>
          <w:rFonts w:ascii="Palatino Linotype" w:eastAsia="MS Mincho" w:hAnsi="Palatino Linotype" w:cstheme="majorBidi"/>
          <w:i/>
          <w:lang w:val="es-ES_tradnl" w:eastAsia="es-ES"/>
        </w:rPr>
        <w:t>, lo siguiente:</w:t>
      </w:r>
    </w:p>
    <w:p w:rsidR="00612ED7" w:rsidRPr="00466CB4" w:rsidRDefault="00612ED7" w:rsidP="00612ED7">
      <w:pPr>
        <w:spacing w:after="0" w:line="360" w:lineRule="auto"/>
        <w:ind w:left="567" w:right="567"/>
        <w:contextualSpacing/>
        <w:jc w:val="both"/>
        <w:rPr>
          <w:rFonts w:ascii="Palatino Linotype" w:eastAsia="MS Mincho" w:hAnsi="Palatino Linotype" w:cstheme="majorBidi"/>
          <w:i/>
          <w:lang w:val="es-ES_tradnl" w:eastAsia="es-ES"/>
        </w:rPr>
      </w:pPr>
    </w:p>
    <w:p w:rsidR="00612ED7" w:rsidRPr="00466CB4" w:rsidRDefault="00612ED7" w:rsidP="00612ED7">
      <w:pPr>
        <w:spacing w:after="0" w:line="360" w:lineRule="auto"/>
        <w:ind w:left="567" w:right="567"/>
        <w:contextualSpacing/>
        <w:jc w:val="both"/>
        <w:rPr>
          <w:rFonts w:ascii="Palatino Linotype" w:eastAsia="MS Mincho" w:hAnsi="Palatino Linotype" w:cstheme="majorBidi"/>
          <w:b/>
          <w:i/>
          <w:lang w:val="es-ES_tradnl" w:eastAsia="es-ES"/>
        </w:rPr>
      </w:pPr>
      <w:r w:rsidRPr="00466CB4">
        <w:rPr>
          <w:rFonts w:ascii="Palatino Linotype" w:eastAsia="MS Mincho" w:hAnsi="Palatino Linotype" w:cstheme="majorBidi"/>
          <w:b/>
          <w:i/>
          <w:lang w:val="es-ES_tradnl" w:eastAsia="es-ES"/>
        </w:rPr>
        <w:lastRenderedPageBreak/>
        <w:t>a) De licitaciones públicas o procedimientos de invitación restringida:</w:t>
      </w:r>
    </w:p>
    <w:p w:rsidR="00612ED7" w:rsidRPr="00466CB4" w:rsidRDefault="00612ED7" w:rsidP="00612ED7">
      <w:pPr>
        <w:spacing w:after="0" w:line="360" w:lineRule="auto"/>
        <w:ind w:left="567" w:right="567"/>
        <w:contextualSpacing/>
        <w:jc w:val="both"/>
        <w:rPr>
          <w:rFonts w:ascii="Palatino Linotype" w:eastAsia="MS Mincho" w:hAnsi="Palatino Linotype" w:cstheme="majorBidi"/>
          <w:i/>
          <w:lang w:val="es-ES_tradnl" w:eastAsia="es-ES"/>
        </w:rPr>
      </w:pPr>
      <w:r w:rsidRPr="00466CB4">
        <w:rPr>
          <w:rFonts w:ascii="Palatino Linotype" w:eastAsia="MS Mincho" w:hAnsi="Palatino Linotype" w:cstheme="majorBidi"/>
          <w:i/>
          <w:lang w:val="es-ES_tradnl" w:eastAsia="es-ES"/>
        </w:rPr>
        <w:t>1) La convocatoria o invitación emitida, así como los fundamentos legales aplicados para llevarla a cabo;</w:t>
      </w:r>
    </w:p>
    <w:p w:rsidR="00612ED7" w:rsidRPr="00466CB4" w:rsidRDefault="00612ED7" w:rsidP="00612ED7">
      <w:pPr>
        <w:spacing w:after="0" w:line="360" w:lineRule="auto"/>
        <w:ind w:left="567" w:right="567"/>
        <w:contextualSpacing/>
        <w:jc w:val="both"/>
        <w:rPr>
          <w:rFonts w:ascii="Palatino Linotype" w:eastAsia="MS Mincho" w:hAnsi="Palatino Linotype" w:cstheme="majorBidi"/>
          <w:i/>
          <w:lang w:val="es-ES_tradnl" w:eastAsia="es-ES"/>
        </w:rPr>
      </w:pPr>
      <w:r w:rsidRPr="00466CB4">
        <w:rPr>
          <w:rFonts w:ascii="Palatino Linotype" w:eastAsia="MS Mincho" w:hAnsi="Palatino Linotype" w:cstheme="majorBidi"/>
          <w:i/>
          <w:lang w:val="es-ES_tradnl" w:eastAsia="es-ES"/>
        </w:rPr>
        <w:t>2) Los nombres de los participantes o invitados;</w:t>
      </w:r>
    </w:p>
    <w:p w:rsidR="00612ED7" w:rsidRPr="00466CB4" w:rsidRDefault="00612ED7" w:rsidP="00612ED7">
      <w:pPr>
        <w:spacing w:after="0" w:line="360" w:lineRule="auto"/>
        <w:ind w:left="567" w:right="567"/>
        <w:contextualSpacing/>
        <w:jc w:val="both"/>
        <w:rPr>
          <w:rFonts w:ascii="Palatino Linotype" w:eastAsia="MS Mincho" w:hAnsi="Palatino Linotype" w:cstheme="majorBidi"/>
          <w:i/>
          <w:lang w:val="es-ES_tradnl" w:eastAsia="es-ES"/>
        </w:rPr>
      </w:pPr>
      <w:r w:rsidRPr="00466CB4">
        <w:rPr>
          <w:rFonts w:ascii="Palatino Linotype" w:eastAsia="MS Mincho" w:hAnsi="Palatino Linotype" w:cstheme="majorBidi"/>
          <w:i/>
          <w:lang w:val="es-ES_tradnl" w:eastAsia="es-ES"/>
        </w:rPr>
        <w:t>3) El nombre del ganador y las razones que lo justifican;</w:t>
      </w:r>
    </w:p>
    <w:p w:rsidR="00612ED7" w:rsidRPr="00466CB4" w:rsidRDefault="00612ED7" w:rsidP="00612ED7">
      <w:pPr>
        <w:spacing w:after="0" w:line="360" w:lineRule="auto"/>
        <w:ind w:left="567" w:right="567"/>
        <w:contextualSpacing/>
        <w:jc w:val="both"/>
        <w:rPr>
          <w:rFonts w:ascii="Palatino Linotype" w:eastAsia="MS Mincho" w:hAnsi="Palatino Linotype" w:cstheme="majorBidi"/>
          <w:i/>
          <w:lang w:val="es-ES_tradnl" w:eastAsia="es-ES"/>
        </w:rPr>
      </w:pPr>
      <w:r w:rsidRPr="00466CB4">
        <w:rPr>
          <w:rFonts w:ascii="Palatino Linotype" w:eastAsia="MS Mincho" w:hAnsi="Palatino Linotype" w:cstheme="majorBidi"/>
          <w:i/>
          <w:lang w:val="es-ES_tradnl" w:eastAsia="es-ES"/>
        </w:rPr>
        <w:t>4) El área solicitante y la responsable de su ejecución;</w:t>
      </w:r>
    </w:p>
    <w:p w:rsidR="00612ED7" w:rsidRPr="00466CB4" w:rsidRDefault="00612ED7" w:rsidP="00612ED7">
      <w:pPr>
        <w:spacing w:after="0" w:line="360" w:lineRule="auto"/>
        <w:ind w:left="567" w:right="567"/>
        <w:contextualSpacing/>
        <w:jc w:val="both"/>
        <w:rPr>
          <w:rFonts w:ascii="Palatino Linotype" w:eastAsia="MS Mincho" w:hAnsi="Palatino Linotype" w:cstheme="majorBidi"/>
          <w:i/>
          <w:lang w:val="es-ES_tradnl" w:eastAsia="es-ES"/>
        </w:rPr>
      </w:pPr>
      <w:r w:rsidRPr="00466CB4">
        <w:rPr>
          <w:rFonts w:ascii="Palatino Linotype" w:eastAsia="MS Mincho" w:hAnsi="Palatino Linotype" w:cstheme="majorBidi"/>
          <w:i/>
          <w:lang w:val="es-ES_tradnl" w:eastAsia="es-ES"/>
        </w:rPr>
        <w:t>5) Las convocatorias e invitaciones emitidas;</w:t>
      </w:r>
    </w:p>
    <w:p w:rsidR="00612ED7" w:rsidRPr="00466CB4" w:rsidRDefault="00612ED7" w:rsidP="00612ED7">
      <w:pPr>
        <w:spacing w:after="0" w:line="360" w:lineRule="auto"/>
        <w:ind w:left="567" w:right="567"/>
        <w:contextualSpacing/>
        <w:jc w:val="both"/>
        <w:rPr>
          <w:rFonts w:ascii="Palatino Linotype" w:eastAsia="MS Mincho" w:hAnsi="Palatino Linotype" w:cstheme="majorBidi"/>
          <w:i/>
          <w:lang w:val="es-ES_tradnl" w:eastAsia="es-ES"/>
        </w:rPr>
      </w:pPr>
      <w:r w:rsidRPr="00466CB4">
        <w:rPr>
          <w:rFonts w:ascii="Palatino Linotype" w:eastAsia="MS Mincho" w:hAnsi="Palatino Linotype" w:cstheme="majorBidi"/>
          <w:i/>
          <w:lang w:val="es-ES_tradnl" w:eastAsia="es-ES"/>
        </w:rPr>
        <w:t>6) Los dictámenes y fallo de adjudicación;</w:t>
      </w:r>
    </w:p>
    <w:p w:rsidR="00612ED7" w:rsidRPr="00466CB4" w:rsidRDefault="00612ED7" w:rsidP="00612ED7">
      <w:pPr>
        <w:spacing w:after="0" w:line="360" w:lineRule="auto"/>
        <w:ind w:left="567" w:right="567"/>
        <w:contextualSpacing/>
        <w:jc w:val="both"/>
        <w:rPr>
          <w:rFonts w:ascii="Palatino Linotype" w:eastAsia="MS Mincho" w:hAnsi="Palatino Linotype" w:cstheme="majorBidi"/>
          <w:i/>
          <w:lang w:val="es-ES_tradnl" w:eastAsia="es-ES"/>
        </w:rPr>
      </w:pPr>
      <w:r w:rsidRPr="00466CB4">
        <w:rPr>
          <w:rFonts w:ascii="Palatino Linotype" w:eastAsia="MS Mincho" w:hAnsi="Palatino Linotype" w:cstheme="majorBidi"/>
          <w:i/>
          <w:lang w:val="es-ES_tradnl" w:eastAsia="es-ES"/>
        </w:rPr>
        <w:t>7) El contrato y, en su caso, sus anexos;</w:t>
      </w:r>
    </w:p>
    <w:p w:rsidR="00612ED7" w:rsidRPr="00466CB4" w:rsidRDefault="00612ED7" w:rsidP="00612ED7">
      <w:pPr>
        <w:spacing w:after="0" w:line="360" w:lineRule="auto"/>
        <w:ind w:left="567" w:right="567"/>
        <w:contextualSpacing/>
        <w:jc w:val="both"/>
        <w:rPr>
          <w:rFonts w:ascii="Palatino Linotype" w:eastAsia="MS Mincho" w:hAnsi="Palatino Linotype" w:cstheme="majorBidi"/>
          <w:i/>
          <w:lang w:val="es-ES_tradnl" w:eastAsia="es-ES"/>
        </w:rPr>
      </w:pPr>
      <w:r w:rsidRPr="00466CB4">
        <w:rPr>
          <w:rFonts w:ascii="Palatino Linotype" w:eastAsia="MS Mincho" w:hAnsi="Palatino Linotype" w:cstheme="majorBidi"/>
          <w:i/>
          <w:lang w:val="es-ES_tradnl" w:eastAsia="es-ES"/>
        </w:rPr>
        <w:t>8) Los mecanismos de vigilancia y supervisión, incluyendo en su caso, los estudios de impacto urbano y ambiental, según corresponda;</w:t>
      </w:r>
    </w:p>
    <w:p w:rsidR="00612ED7" w:rsidRPr="00466CB4" w:rsidRDefault="00612ED7" w:rsidP="00612ED7">
      <w:pPr>
        <w:spacing w:after="0" w:line="360" w:lineRule="auto"/>
        <w:ind w:left="567" w:right="567"/>
        <w:contextualSpacing/>
        <w:jc w:val="both"/>
        <w:rPr>
          <w:rFonts w:ascii="Palatino Linotype" w:eastAsia="MS Mincho" w:hAnsi="Palatino Linotype" w:cstheme="majorBidi"/>
          <w:i/>
          <w:lang w:val="es-ES_tradnl" w:eastAsia="es-ES"/>
        </w:rPr>
      </w:pPr>
      <w:r w:rsidRPr="00466CB4">
        <w:rPr>
          <w:rFonts w:ascii="Palatino Linotype" w:eastAsia="MS Mincho" w:hAnsi="Palatino Linotype" w:cstheme="majorBidi"/>
          <w:i/>
          <w:lang w:val="es-ES_tradnl" w:eastAsia="es-ES"/>
        </w:rPr>
        <w:t>9) La partida presupuestal, de conformidad con el clasificador por objeto del gasto, en el caso de ser aplicable;</w:t>
      </w:r>
    </w:p>
    <w:p w:rsidR="00612ED7" w:rsidRPr="00466CB4" w:rsidRDefault="00612ED7" w:rsidP="00612ED7">
      <w:pPr>
        <w:spacing w:after="0" w:line="360" w:lineRule="auto"/>
        <w:ind w:left="567" w:right="567"/>
        <w:contextualSpacing/>
        <w:jc w:val="both"/>
        <w:rPr>
          <w:rFonts w:ascii="Palatino Linotype" w:eastAsia="MS Mincho" w:hAnsi="Palatino Linotype" w:cstheme="majorBidi"/>
          <w:i/>
          <w:lang w:val="es-ES_tradnl" w:eastAsia="es-ES"/>
        </w:rPr>
      </w:pPr>
      <w:r w:rsidRPr="00466CB4">
        <w:rPr>
          <w:rFonts w:ascii="Palatino Linotype" w:eastAsia="MS Mincho" w:hAnsi="Palatino Linotype" w:cstheme="majorBidi"/>
          <w:i/>
          <w:lang w:val="es-ES_tradnl" w:eastAsia="es-ES"/>
        </w:rPr>
        <w:t>10) Origen de los recursos especificando si son federales, estatales o municipales, así como el tipo de fondo de participación o aportación respectiva;</w:t>
      </w:r>
    </w:p>
    <w:p w:rsidR="00612ED7" w:rsidRPr="00466CB4" w:rsidRDefault="00612ED7" w:rsidP="00612ED7">
      <w:pPr>
        <w:spacing w:after="0" w:line="360" w:lineRule="auto"/>
        <w:ind w:left="567" w:right="567"/>
        <w:contextualSpacing/>
        <w:jc w:val="both"/>
        <w:rPr>
          <w:rFonts w:ascii="Palatino Linotype" w:eastAsia="MS Mincho" w:hAnsi="Palatino Linotype" w:cstheme="majorBidi"/>
          <w:i/>
          <w:lang w:val="es-ES_tradnl" w:eastAsia="es-ES"/>
        </w:rPr>
      </w:pPr>
      <w:r w:rsidRPr="00466CB4">
        <w:rPr>
          <w:rFonts w:ascii="Palatino Linotype" w:eastAsia="MS Mincho" w:hAnsi="Palatino Linotype" w:cstheme="majorBidi"/>
          <w:i/>
          <w:lang w:val="es-ES_tradnl" w:eastAsia="es-ES"/>
        </w:rPr>
        <w:t>11) Los convenios modificatorios que, en su caso, sean firmados, precisando el objeto y la fecha de celebración;</w:t>
      </w:r>
    </w:p>
    <w:p w:rsidR="00612ED7" w:rsidRPr="00466CB4" w:rsidRDefault="00612ED7" w:rsidP="00612ED7">
      <w:pPr>
        <w:spacing w:after="0" w:line="360" w:lineRule="auto"/>
        <w:ind w:left="567" w:right="567"/>
        <w:contextualSpacing/>
        <w:jc w:val="both"/>
        <w:rPr>
          <w:rFonts w:ascii="Palatino Linotype" w:eastAsia="MS Mincho" w:hAnsi="Palatino Linotype" w:cstheme="majorBidi"/>
          <w:i/>
          <w:lang w:val="es-ES_tradnl" w:eastAsia="es-ES"/>
        </w:rPr>
      </w:pPr>
      <w:r w:rsidRPr="00466CB4">
        <w:rPr>
          <w:rFonts w:ascii="Palatino Linotype" w:eastAsia="MS Mincho" w:hAnsi="Palatino Linotype" w:cstheme="majorBidi"/>
          <w:i/>
          <w:lang w:val="es-ES_tradnl" w:eastAsia="es-ES"/>
        </w:rPr>
        <w:t>12) Los informes de avance físico y financiero sobre las obras o servicios contratados;</w:t>
      </w:r>
    </w:p>
    <w:p w:rsidR="00612ED7" w:rsidRPr="00466CB4" w:rsidRDefault="00612ED7" w:rsidP="00612ED7">
      <w:pPr>
        <w:spacing w:after="0" w:line="360" w:lineRule="auto"/>
        <w:ind w:left="567" w:right="567"/>
        <w:contextualSpacing/>
        <w:jc w:val="both"/>
        <w:rPr>
          <w:rFonts w:ascii="Palatino Linotype" w:eastAsia="MS Mincho" w:hAnsi="Palatino Linotype" w:cstheme="majorBidi"/>
          <w:i/>
          <w:lang w:val="es-ES_tradnl" w:eastAsia="es-ES"/>
        </w:rPr>
      </w:pPr>
      <w:r w:rsidRPr="00466CB4">
        <w:rPr>
          <w:rFonts w:ascii="Palatino Linotype" w:eastAsia="MS Mincho" w:hAnsi="Palatino Linotype" w:cstheme="majorBidi"/>
          <w:i/>
          <w:lang w:val="es-ES_tradnl" w:eastAsia="es-ES"/>
        </w:rPr>
        <w:t>13) El convenio de terminación; y</w:t>
      </w:r>
    </w:p>
    <w:p w:rsidR="00612ED7" w:rsidRPr="00466CB4" w:rsidRDefault="00612ED7" w:rsidP="00612ED7">
      <w:pPr>
        <w:spacing w:after="0" w:line="360" w:lineRule="auto"/>
        <w:ind w:left="567" w:right="567"/>
        <w:contextualSpacing/>
        <w:jc w:val="both"/>
        <w:rPr>
          <w:rFonts w:ascii="Palatino Linotype" w:eastAsia="MS Mincho" w:hAnsi="Palatino Linotype" w:cstheme="majorBidi"/>
          <w:i/>
          <w:lang w:val="es-ES_tradnl" w:eastAsia="es-ES"/>
        </w:rPr>
      </w:pPr>
      <w:r w:rsidRPr="00466CB4">
        <w:rPr>
          <w:rFonts w:ascii="Palatino Linotype" w:eastAsia="MS Mincho" w:hAnsi="Palatino Linotype" w:cstheme="majorBidi"/>
          <w:i/>
          <w:lang w:val="es-ES_tradnl" w:eastAsia="es-ES"/>
        </w:rPr>
        <w:t>14) El finiquito.</w:t>
      </w:r>
    </w:p>
    <w:p w:rsidR="00612ED7" w:rsidRPr="00466CB4" w:rsidRDefault="00612ED7" w:rsidP="00612ED7">
      <w:pPr>
        <w:spacing w:after="0" w:line="360" w:lineRule="auto"/>
        <w:ind w:left="567" w:right="567"/>
        <w:contextualSpacing/>
        <w:jc w:val="both"/>
        <w:rPr>
          <w:rFonts w:ascii="Palatino Linotype" w:eastAsia="MS Mincho" w:hAnsi="Palatino Linotype" w:cstheme="majorBidi"/>
          <w:i/>
          <w:lang w:val="es-ES_tradnl" w:eastAsia="es-ES"/>
        </w:rPr>
      </w:pPr>
      <w:r w:rsidRPr="00466CB4">
        <w:rPr>
          <w:rFonts w:ascii="Palatino Linotype" w:eastAsia="MS Mincho" w:hAnsi="Palatino Linotype" w:cstheme="majorBidi"/>
          <w:b/>
          <w:i/>
          <w:lang w:val="es-ES_tradnl" w:eastAsia="es-ES"/>
        </w:rPr>
        <w:t>b) De las adjudicaciones directas</w:t>
      </w:r>
      <w:r w:rsidRPr="00466CB4">
        <w:rPr>
          <w:rFonts w:ascii="Palatino Linotype" w:eastAsia="MS Mincho" w:hAnsi="Palatino Linotype" w:cstheme="majorBidi"/>
          <w:i/>
          <w:lang w:val="es-ES_tradnl" w:eastAsia="es-ES"/>
        </w:rPr>
        <w:t>:</w:t>
      </w:r>
    </w:p>
    <w:p w:rsidR="00612ED7" w:rsidRPr="00466CB4" w:rsidRDefault="00612ED7" w:rsidP="00612ED7">
      <w:pPr>
        <w:spacing w:after="0" w:line="360" w:lineRule="auto"/>
        <w:ind w:left="567" w:right="567"/>
        <w:contextualSpacing/>
        <w:jc w:val="both"/>
        <w:rPr>
          <w:rFonts w:ascii="Palatino Linotype" w:eastAsia="MS Mincho" w:hAnsi="Palatino Linotype" w:cstheme="majorBidi"/>
          <w:i/>
          <w:lang w:val="es-ES_tradnl" w:eastAsia="es-ES"/>
        </w:rPr>
      </w:pPr>
      <w:r w:rsidRPr="00466CB4">
        <w:rPr>
          <w:rFonts w:ascii="Palatino Linotype" w:eastAsia="MS Mincho" w:hAnsi="Palatino Linotype" w:cstheme="majorBidi"/>
          <w:i/>
          <w:lang w:val="es-ES_tradnl" w:eastAsia="es-ES"/>
        </w:rPr>
        <w:t>1) La propuesta enviada por el participante;</w:t>
      </w:r>
    </w:p>
    <w:p w:rsidR="00612ED7" w:rsidRPr="00466CB4" w:rsidRDefault="00612ED7" w:rsidP="00612ED7">
      <w:pPr>
        <w:spacing w:after="0" w:line="360" w:lineRule="auto"/>
        <w:ind w:left="567" w:right="567"/>
        <w:contextualSpacing/>
        <w:jc w:val="both"/>
        <w:rPr>
          <w:rFonts w:ascii="Palatino Linotype" w:eastAsia="MS Mincho" w:hAnsi="Palatino Linotype" w:cstheme="majorBidi"/>
          <w:i/>
          <w:lang w:val="es-ES_tradnl" w:eastAsia="es-ES"/>
        </w:rPr>
      </w:pPr>
      <w:r w:rsidRPr="00466CB4">
        <w:rPr>
          <w:rFonts w:ascii="Palatino Linotype" w:eastAsia="MS Mincho" w:hAnsi="Palatino Linotype" w:cstheme="majorBidi"/>
          <w:i/>
          <w:lang w:val="es-ES_tradnl" w:eastAsia="es-ES"/>
        </w:rPr>
        <w:t>2) Los motivos y fundamentos legales aplicados para llevarla a cabo;</w:t>
      </w:r>
    </w:p>
    <w:p w:rsidR="00612ED7" w:rsidRPr="00466CB4" w:rsidRDefault="00612ED7" w:rsidP="00612ED7">
      <w:pPr>
        <w:spacing w:after="0" w:line="360" w:lineRule="auto"/>
        <w:ind w:left="567" w:right="567"/>
        <w:contextualSpacing/>
        <w:jc w:val="both"/>
        <w:rPr>
          <w:rFonts w:ascii="Palatino Linotype" w:eastAsia="MS Mincho" w:hAnsi="Palatino Linotype" w:cstheme="majorBidi"/>
          <w:i/>
          <w:lang w:val="es-ES_tradnl" w:eastAsia="es-ES"/>
        </w:rPr>
      </w:pPr>
      <w:r w:rsidRPr="00466CB4">
        <w:rPr>
          <w:rFonts w:ascii="Palatino Linotype" w:eastAsia="MS Mincho" w:hAnsi="Palatino Linotype" w:cstheme="majorBidi"/>
          <w:i/>
          <w:lang w:val="es-ES_tradnl" w:eastAsia="es-ES"/>
        </w:rPr>
        <w:t>3) La autorización del ejercicio de la opción;</w:t>
      </w:r>
    </w:p>
    <w:p w:rsidR="00612ED7" w:rsidRPr="00466CB4" w:rsidRDefault="00612ED7" w:rsidP="00612ED7">
      <w:pPr>
        <w:spacing w:after="0" w:line="360" w:lineRule="auto"/>
        <w:ind w:left="567" w:right="567"/>
        <w:contextualSpacing/>
        <w:jc w:val="both"/>
        <w:rPr>
          <w:rFonts w:ascii="Palatino Linotype" w:eastAsia="MS Mincho" w:hAnsi="Palatino Linotype" w:cstheme="majorBidi"/>
          <w:i/>
          <w:lang w:val="es-ES_tradnl" w:eastAsia="es-ES"/>
        </w:rPr>
      </w:pPr>
      <w:r w:rsidRPr="00466CB4">
        <w:rPr>
          <w:rFonts w:ascii="Palatino Linotype" w:eastAsia="MS Mincho" w:hAnsi="Palatino Linotype" w:cstheme="majorBidi"/>
          <w:i/>
          <w:lang w:val="es-ES_tradnl" w:eastAsia="es-ES"/>
        </w:rPr>
        <w:t>4) En su caso, las cotizaciones consideradas, especificando los nombres de los proveedores y sus montos;</w:t>
      </w:r>
    </w:p>
    <w:p w:rsidR="00612ED7" w:rsidRPr="00466CB4" w:rsidRDefault="00612ED7" w:rsidP="00612ED7">
      <w:pPr>
        <w:spacing w:after="0" w:line="360" w:lineRule="auto"/>
        <w:ind w:left="567" w:right="567"/>
        <w:contextualSpacing/>
        <w:jc w:val="both"/>
        <w:rPr>
          <w:rFonts w:ascii="Palatino Linotype" w:eastAsia="MS Mincho" w:hAnsi="Palatino Linotype" w:cstheme="majorBidi"/>
          <w:i/>
          <w:lang w:val="es-ES_tradnl" w:eastAsia="es-ES"/>
        </w:rPr>
      </w:pPr>
      <w:r w:rsidRPr="00466CB4">
        <w:rPr>
          <w:rFonts w:ascii="Palatino Linotype" w:eastAsia="MS Mincho" w:hAnsi="Palatino Linotype" w:cstheme="majorBidi"/>
          <w:i/>
          <w:lang w:val="es-ES_tradnl" w:eastAsia="es-ES"/>
        </w:rPr>
        <w:lastRenderedPageBreak/>
        <w:t>5) El nombre de la persona física o jurídica colectiva adjudicada;</w:t>
      </w:r>
    </w:p>
    <w:p w:rsidR="00612ED7" w:rsidRPr="00466CB4" w:rsidRDefault="00612ED7" w:rsidP="00612ED7">
      <w:pPr>
        <w:spacing w:after="0" w:line="360" w:lineRule="auto"/>
        <w:ind w:left="567" w:right="567"/>
        <w:contextualSpacing/>
        <w:jc w:val="both"/>
        <w:rPr>
          <w:rFonts w:ascii="Palatino Linotype" w:eastAsia="MS Mincho" w:hAnsi="Palatino Linotype" w:cstheme="majorBidi"/>
          <w:i/>
          <w:lang w:val="es-ES_tradnl" w:eastAsia="es-ES"/>
        </w:rPr>
      </w:pPr>
      <w:r w:rsidRPr="00466CB4">
        <w:rPr>
          <w:rFonts w:ascii="Palatino Linotype" w:eastAsia="MS Mincho" w:hAnsi="Palatino Linotype" w:cstheme="majorBidi"/>
          <w:i/>
          <w:lang w:val="es-ES_tradnl" w:eastAsia="es-ES"/>
        </w:rPr>
        <w:t>6) La unidad administrativa solicitante y la responsable de su ejecución;</w:t>
      </w:r>
    </w:p>
    <w:p w:rsidR="00612ED7" w:rsidRPr="00466CB4" w:rsidRDefault="00612ED7" w:rsidP="00612ED7">
      <w:pPr>
        <w:spacing w:after="0" w:line="360" w:lineRule="auto"/>
        <w:ind w:left="567" w:right="567"/>
        <w:contextualSpacing/>
        <w:jc w:val="both"/>
        <w:rPr>
          <w:rFonts w:ascii="Palatino Linotype" w:eastAsia="MS Mincho" w:hAnsi="Palatino Linotype" w:cstheme="majorBidi"/>
          <w:i/>
          <w:lang w:val="es-ES_tradnl" w:eastAsia="es-ES"/>
        </w:rPr>
      </w:pPr>
      <w:r w:rsidRPr="00466CB4">
        <w:rPr>
          <w:rFonts w:ascii="Palatino Linotype" w:eastAsia="MS Mincho" w:hAnsi="Palatino Linotype" w:cstheme="majorBidi"/>
          <w:i/>
          <w:lang w:val="es-ES_tradnl" w:eastAsia="es-ES"/>
        </w:rPr>
        <w:t>7) El número, fecha, el monto del contrato y el plazo de entrega o de ejecución de los servicios u obra;</w:t>
      </w:r>
    </w:p>
    <w:p w:rsidR="00612ED7" w:rsidRPr="00466CB4" w:rsidRDefault="00612ED7" w:rsidP="00612ED7">
      <w:pPr>
        <w:spacing w:after="0" w:line="360" w:lineRule="auto"/>
        <w:ind w:left="567" w:right="567"/>
        <w:contextualSpacing/>
        <w:jc w:val="both"/>
        <w:rPr>
          <w:rFonts w:ascii="Palatino Linotype" w:eastAsia="MS Mincho" w:hAnsi="Palatino Linotype" w:cstheme="majorBidi"/>
          <w:i/>
          <w:lang w:val="es-ES_tradnl" w:eastAsia="es-ES"/>
        </w:rPr>
      </w:pPr>
      <w:r w:rsidRPr="00466CB4">
        <w:rPr>
          <w:rFonts w:ascii="Palatino Linotype" w:eastAsia="MS Mincho" w:hAnsi="Palatino Linotype" w:cstheme="majorBidi"/>
          <w:i/>
          <w:lang w:val="es-ES_tradnl" w:eastAsia="es-ES"/>
        </w:rPr>
        <w:t>8) Los mecanismos de vigilancia y supervisión, incluyendo, en su caso, los estudios de impacto urbano y ambiental, según corresponda;</w:t>
      </w:r>
    </w:p>
    <w:p w:rsidR="00612ED7" w:rsidRPr="00466CB4" w:rsidRDefault="00612ED7" w:rsidP="00612ED7">
      <w:pPr>
        <w:spacing w:after="0" w:line="360" w:lineRule="auto"/>
        <w:ind w:left="567" w:right="567"/>
        <w:contextualSpacing/>
        <w:jc w:val="both"/>
        <w:rPr>
          <w:rFonts w:ascii="Palatino Linotype" w:eastAsia="MS Mincho" w:hAnsi="Palatino Linotype" w:cstheme="majorBidi"/>
          <w:i/>
          <w:lang w:val="es-ES_tradnl" w:eastAsia="es-ES"/>
        </w:rPr>
      </w:pPr>
      <w:r w:rsidRPr="00466CB4">
        <w:rPr>
          <w:rFonts w:ascii="Palatino Linotype" w:eastAsia="MS Mincho" w:hAnsi="Palatino Linotype" w:cstheme="majorBidi"/>
          <w:i/>
          <w:lang w:val="es-ES_tradnl" w:eastAsia="es-ES"/>
        </w:rPr>
        <w:t>9) Los informes de avance sobre las obras o servicios contratados;</w:t>
      </w:r>
    </w:p>
    <w:p w:rsidR="00612ED7" w:rsidRPr="00466CB4" w:rsidRDefault="00612ED7" w:rsidP="00612ED7">
      <w:pPr>
        <w:spacing w:after="0" w:line="360" w:lineRule="auto"/>
        <w:ind w:left="567" w:right="567"/>
        <w:contextualSpacing/>
        <w:jc w:val="both"/>
        <w:rPr>
          <w:rFonts w:ascii="Palatino Linotype" w:eastAsia="MS Mincho" w:hAnsi="Palatino Linotype" w:cstheme="majorBidi"/>
          <w:i/>
          <w:lang w:val="es-ES_tradnl" w:eastAsia="es-ES"/>
        </w:rPr>
      </w:pPr>
      <w:r w:rsidRPr="00466CB4">
        <w:rPr>
          <w:rFonts w:ascii="Palatino Linotype" w:eastAsia="MS Mincho" w:hAnsi="Palatino Linotype" w:cstheme="majorBidi"/>
          <w:i/>
          <w:lang w:val="es-ES_tradnl" w:eastAsia="es-ES"/>
        </w:rPr>
        <w:t>10) El convenio de terminación; y</w:t>
      </w:r>
    </w:p>
    <w:p w:rsidR="00612ED7" w:rsidRPr="00466CB4" w:rsidRDefault="00612ED7" w:rsidP="00612ED7">
      <w:pPr>
        <w:spacing w:after="0" w:line="360" w:lineRule="auto"/>
        <w:ind w:left="567" w:right="567"/>
        <w:contextualSpacing/>
        <w:jc w:val="both"/>
        <w:rPr>
          <w:rFonts w:ascii="Palatino Linotype" w:eastAsia="MS Mincho" w:hAnsi="Palatino Linotype" w:cstheme="majorBidi"/>
          <w:i/>
          <w:lang w:val="es-ES_tradnl" w:eastAsia="es-ES"/>
        </w:rPr>
      </w:pPr>
      <w:r w:rsidRPr="00466CB4">
        <w:rPr>
          <w:rFonts w:ascii="Palatino Linotype" w:eastAsia="MS Mincho" w:hAnsi="Palatino Linotype" w:cstheme="majorBidi"/>
          <w:i/>
          <w:lang w:val="es-ES_tradnl" w:eastAsia="es-ES"/>
        </w:rPr>
        <w:t>11) El finiquito.</w:t>
      </w:r>
    </w:p>
    <w:p w:rsidR="003F5BFB" w:rsidRPr="00466CB4" w:rsidRDefault="003F5BFB" w:rsidP="00612ED7">
      <w:pPr>
        <w:spacing w:after="0" w:line="360" w:lineRule="auto"/>
        <w:ind w:left="360"/>
        <w:contextualSpacing/>
        <w:jc w:val="both"/>
        <w:rPr>
          <w:rFonts w:ascii="Palatino Linotype" w:eastAsia="MS Mincho" w:hAnsi="Palatino Linotype" w:cstheme="majorBidi"/>
          <w:sz w:val="24"/>
          <w:szCs w:val="24"/>
          <w:lang w:val="es-ES_tradnl" w:eastAsia="es-ES"/>
        </w:rPr>
      </w:pPr>
    </w:p>
    <w:p w:rsidR="00612ED7" w:rsidRPr="00466CB4" w:rsidRDefault="003E1F1E" w:rsidP="00C41C36">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66CB4">
        <w:rPr>
          <w:rFonts w:ascii="Palatino Linotype" w:eastAsia="MS Mincho" w:hAnsi="Palatino Linotype" w:cstheme="majorBidi"/>
          <w:sz w:val="24"/>
          <w:szCs w:val="24"/>
          <w:lang w:val="es-ES_tradnl" w:eastAsia="es-ES"/>
        </w:rPr>
        <w:t xml:space="preserve">De la información solicitada por el particular, se puede observar que la misma está vinculada con las obligaciones de transparencia común, por lo </w:t>
      </w:r>
      <w:proofErr w:type="gramStart"/>
      <w:r w:rsidRPr="00466CB4">
        <w:rPr>
          <w:rFonts w:ascii="Palatino Linotype" w:eastAsia="MS Mincho" w:hAnsi="Palatino Linotype" w:cstheme="majorBidi"/>
          <w:sz w:val="24"/>
          <w:szCs w:val="24"/>
          <w:lang w:val="es-ES_tradnl" w:eastAsia="es-ES"/>
        </w:rPr>
        <w:t>tanto</w:t>
      </w:r>
      <w:proofErr w:type="gramEnd"/>
      <w:r w:rsidRPr="00466CB4">
        <w:rPr>
          <w:rFonts w:ascii="Palatino Linotype" w:eastAsia="MS Mincho" w:hAnsi="Palatino Linotype" w:cstheme="majorBidi"/>
          <w:sz w:val="24"/>
          <w:szCs w:val="24"/>
          <w:lang w:val="es-ES_tradnl" w:eastAsia="es-ES"/>
        </w:rPr>
        <w:t xml:space="preserve"> para dar cumplimiento a lo solicitado por el </w:t>
      </w:r>
      <w:r w:rsidRPr="00466CB4">
        <w:rPr>
          <w:rFonts w:ascii="Palatino Linotype" w:eastAsia="MS Mincho" w:hAnsi="Palatino Linotype" w:cstheme="majorBidi"/>
          <w:b/>
          <w:sz w:val="24"/>
          <w:szCs w:val="24"/>
          <w:lang w:val="es-ES_tradnl" w:eastAsia="es-ES"/>
        </w:rPr>
        <w:t>SUJETO OBLIGADO</w:t>
      </w:r>
      <w:r w:rsidR="00743EF9" w:rsidRPr="00466CB4">
        <w:rPr>
          <w:rFonts w:ascii="Palatino Linotype" w:eastAsia="MS Mincho" w:hAnsi="Palatino Linotype" w:cstheme="majorBidi"/>
          <w:b/>
          <w:sz w:val="24"/>
          <w:szCs w:val="24"/>
          <w:lang w:val="es-ES_tradnl" w:eastAsia="es-ES"/>
        </w:rPr>
        <w:t xml:space="preserve"> </w:t>
      </w:r>
      <w:r w:rsidR="00743EF9" w:rsidRPr="00466CB4">
        <w:rPr>
          <w:rFonts w:ascii="Palatino Linotype" w:eastAsia="MS Mincho" w:hAnsi="Palatino Linotype" w:cstheme="majorBidi"/>
          <w:sz w:val="24"/>
          <w:szCs w:val="24"/>
          <w:lang w:val="es-ES_tradnl" w:eastAsia="es-ES"/>
        </w:rPr>
        <w:t>de manera enunciativa mas no limitativa este puede entregar las documentales que den cuenta la información solicitada como puede ser los contratos, la partida presupuestal, entre otros.</w:t>
      </w:r>
    </w:p>
    <w:p w:rsidR="00743EF9" w:rsidRPr="00466CB4" w:rsidRDefault="00743EF9" w:rsidP="00743EF9">
      <w:pPr>
        <w:spacing w:after="0" w:line="360" w:lineRule="auto"/>
        <w:ind w:left="360"/>
        <w:contextualSpacing/>
        <w:jc w:val="both"/>
        <w:rPr>
          <w:rFonts w:ascii="Palatino Linotype" w:eastAsia="MS Mincho" w:hAnsi="Palatino Linotype" w:cstheme="majorBidi"/>
          <w:sz w:val="24"/>
          <w:szCs w:val="24"/>
          <w:lang w:val="es-ES_tradnl" w:eastAsia="es-ES"/>
        </w:rPr>
      </w:pPr>
    </w:p>
    <w:p w:rsidR="00612ED7" w:rsidRPr="00466CB4" w:rsidRDefault="00743EF9" w:rsidP="00032142">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466CB4">
        <w:rPr>
          <w:rFonts w:ascii="Palatino Linotype" w:eastAsia="MS Mincho" w:hAnsi="Palatino Linotype" w:cstheme="majorBidi"/>
          <w:sz w:val="24"/>
          <w:szCs w:val="24"/>
          <w:lang w:val="es-ES_tradnl" w:eastAsia="es-ES"/>
        </w:rPr>
        <w:t xml:space="preserve">Por lo que corresponde a la cédula de registro es de referir que el </w:t>
      </w:r>
      <w:r w:rsidRPr="00466CB4">
        <w:rPr>
          <w:rFonts w:ascii="Palatino Linotype" w:eastAsia="MS Mincho" w:hAnsi="Palatino Linotype" w:cstheme="majorBidi"/>
          <w:b/>
          <w:sz w:val="24"/>
          <w:szCs w:val="24"/>
          <w:lang w:val="es-ES_tradnl" w:eastAsia="es-ES"/>
        </w:rPr>
        <w:t>SUJETO OBLIGADO</w:t>
      </w:r>
      <w:r w:rsidRPr="00466CB4">
        <w:rPr>
          <w:rFonts w:ascii="Palatino Linotype" w:eastAsia="MS Mincho" w:hAnsi="Palatino Linotype" w:cstheme="majorBidi"/>
          <w:sz w:val="24"/>
          <w:szCs w:val="24"/>
          <w:lang w:val="es-ES_tradnl" w:eastAsia="es-ES"/>
        </w:rPr>
        <w:t xml:space="preserve"> no niega la existencia de la información sino por el contrario refiere que la documental</w:t>
      </w:r>
      <w:r w:rsidR="001C6530" w:rsidRPr="00466CB4">
        <w:rPr>
          <w:rFonts w:ascii="Palatino Linotype" w:eastAsia="MS Mincho" w:hAnsi="Palatino Linotype" w:cstheme="majorBidi"/>
          <w:sz w:val="24"/>
          <w:szCs w:val="24"/>
          <w:lang w:val="es-ES_tradnl" w:eastAsia="es-ES"/>
        </w:rPr>
        <w:t xml:space="preserve"> es un requisito que llevar a cabo el procedimiento de contratación, luego entonces, este deberá de hacer entrega de la documental donde conste que la presentación de la cédula de registro al catálogo de contratistas, es un requisito formal que de be cumplirse para participar en el procedimiento de la contratación a que haya lugar.</w:t>
      </w:r>
    </w:p>
    <w:p w:rsidR="00032142" w:rsidRPr="00466CB4" w:rsidRDefault="00032142" w:rsidP="00032142">
      <w:pPr>
        <w:ind w:left="720"/>
        <w:contextualSpacing/>
        <w:rPr>
          <w:rFonts w:ascii="Palatino Linotype" w:eastAsiaTheme="minorEastAsia" w:hAnsi="Palatino Linotype"/>
          <w:sz w:val="24"/>
          <w:szCs w:val="24"/>
          <w:lang w:eastAsia="es-ES"/>
        </w:rPr>
      </w:pPr>
    </w:p>
    <w:p w:rsidR="001C6530" w:rsidRPr="00466CB4" w:rsidRDefault="00032142" w:rsidP="008C12BD">
      <w:pPr>
        <w:numPr>
          <w:ilvl w:val="0"/>
          <w:numId w:val="2"/>
        </w:numPr>
        <w:spacing w:line="360" w:lineRule="auto"/>
        <w:contextualSpacing/>
        <w:jc w:val="both"/>
        <w:rPr>
          <w:rFonts w:ascii="Palatino Linotype" w:eastAsiaTheme="minorEastAsia" w:hAnsi="Palatino Linotype"/>
          <w:sz w:val="24"/>
          <w:szCs w:val="24"/>
          <w:lang w:eastAsia="es-ES"/>
        </w:rPr>
      </w:pPr>
      <w:r w:rsidRPr="00466CB4">
        <w:rPr>
          <w:rFonts w:ascii="Palatino Linotype" w:eastAsiaTheme="minorEastAsia" w:hAnsi="Palatino Linotype"/>
          <w:sz w:val="24"/>
          <w:szCs w:val="24"/>
          <w:lang w:eastAsia="es-ES"/>
        </w:rPr>
        <w:t xml:space="preserve">De lo anteriormente expuesto, el </w:t>
      </w:r>
      <w:r w:rsidRPr="00466CB4">
        <w:rPr>
          <w:rFonts w:ascii="Palatino Linotype" w:eastAsiaTheme="minorEastAsia" w:hAnsi="Palatino Linotype"/>
          <w:b/>
          <w:sz w:val="24"/>
          <w:szCs w:val="24"/>
          <w:lang w:eastAsia="es-ES"/>
        </w:rPr>
        <w:t>SUJETO OBLIGADO</w:t>
      </w:r>
      <w:r w:rsidRPr="00466CB4">
        <w:rPr>
          <w:rFonts w:ascii="Palatino Linotype" w:eastAsiaTheme="minorEastAsia" w:hAnsi="Palatino Linotype"/>
          <w:sz w:val="24"/>
          <w:szCs w:val="24"/>
          <w:lang w:eastAsia="es-ES"/>
        </w:rPr>
        <w:t xml:space="preserve"> deberá de realizar </w:t>
      </w:r>
      <w:r w:rsidR="001C6530" w:rsidRPr="00466CB4">
        <w:rPr>
          <w:rFonts w:ascii="Palatino Linotype" w:eastAsiaTheme="minorEastAsia" w:hAnsi="Palatino Linotype"/>
          <w:sz w:val="24"/>
          <w:szCs w:val="24"/>
          <w:lang w:eastAsia="es-ES"/>
        </w:rPr>
        <w:t xml:space="preserve">una búsqueda exhaustiva de la información y hacer entrega de las respectiva documentales en versión pública de ser el caso, que den cuenta de </w:t>
      </w:r>
      <w:r w:rsidR="001C6530" w:rsidRPr="00466CB4">
        <w:rPr>
          <w:rFonts w:ascii="Palatino Linotype" w:eastAsiaTheme="minorEastAsia" w:hAnsi="Palatino Linotype"/>
          <w:sz w:val="24"/>
          <w:szCs w:val="24"/>
          <w:lang w:val="es-ES" w:eastAsia="es-ES"/>
        </w:rPr>
        <w:t xml:space="preserve">la presentación de la Cédula de Registro al Catálogo de Contratistas; </w:t>
      </w:r>
      <w:r w:rsidR="001C6530" w:rsidRPr="00466CB4">
        <w:rPr>
          <w:rFonts w:ascii="Palatino Linotype" w:eastAsiaTheme="minorEastAsia" w:hAnsi="Palatino Linotype"/>
          <w:sz w:val="24"/>
          <w:szCs w:val="24"/>
          <w:lang w:eastAsia="es-ES"/>
        </w:rPr>
        <w:t>los montos máximos y mínimos para los procedimientos de adjudicación de obra pública y el listado o documento donde consten los procedimientos de adjud</w:t>
      </w:r>
      <w:r w:rsidR="008C12BD" w:rsidRPr="00466CB4">
        <w:rPr>
          <w:rFonts w:ascii="Palatino Linotype" w:eastAsiaTheme="minorEastAsia" w:hAnsi="Palatino Linotype"/>
          <w:sz w:val="24"/>
          <w:szCs w:val="24"/>
          <w:lang w:eastAsia="es-ES"/>
        </w:rPr>
        <w:t>icación de obra pública en sus tres</w:t>
      </w:r>
      <w:r w:rsidR="001C6530" w:rsidRPr="00466CB4">
        <w:rPr>
          <w:rFonts w:ascii="Palatino Linotype" w:eastAsiaTheme="minorEastAsia" w:hAnsi="Palatino Linotype"/>
          <w:sz w:val="24"/>
          <w:szCs w:val="24"/>
          <w:lang w:eastAsia="es-ES"/>
        </w:rPr>
        <w:t xml:space="preserve"> modalidades</w:t>
      </w:r>
      <w:r w:rsidR="008C12BD" w:rsidRPr="00466CB4">
        <w:rPr>
          <w:rFonts w:ascii="Palatino Linotype" w:eastAsiaTheme="minorEastAsia" w:hAnsi="Palatino Linotype"/>
          <w:sz w:val="24"/>
          <w:szCs w:val="24"/>
          <w:lang w:eastAsia="es-ES"/>
        </w:rPr>
        <w:t xml:space="preserve">, lo anterior </w:t>
      </w:r>
      <w:r w:rsidR="001C6530" w:rsidRPr="00466CB4">
        <w:rPr>
          <w:rFonts w:ascii="Palatino Linotype" w:eastAsiaTheme="minorEastAsia" w:hAnsi="Palatino Linotype"/>
          <w:sz w:val="24"/>
          <w:szCs w:val="24"/>
          <w:lang w:eastAsia="es-ES"/>
        </w:rPr>
        <w:t>para poder dejar co</w:t>
      </w:r>
      <w:r w:rsidR="008C12BD" w:rsidRPr="00466CB4">
        <w:rPr>
          <w:rFonts w:ascii="Palatino Linotype" w:eastAsiaTheme="minorEastAsia" w:hAnsi="Palatino Linotype"/>
          <w:sz w:val="24"/>
          <w:szCs w:val="24"/>
          <w:lang w:eastAsia="es-ES"/>
        </w:rPr>
        <w:t>lmado el derecho del particular.</w:t>
      </w:r>
    </w:p>
    <w:p w:rsidR="00144D41" w:rsidRPr="00466CB4" w:rsidRDefault="00144D41" w:rsidP="00032142">
      <w:pPr>
        <w:keepNext/>
        <w:keepLines/>
        <w:spacing w:before="240" w:after="0"/>
        <w:outlineLvl w:val="0"/>
        <w:rPr>
          <w:rFonts w:ascii="Palatino Linotype" w:eastAsia="MS Mincho" w:hAnsi="Palatino Linotype" w:cstheme="majorBidi"/>
          <w:b/>
          <w:sz w:val="24"/>
          <w:szCs w:val="24"/>
          <w:lang w:val="es-ES_tradnl" w:eastAsia="es-ES"/>
        </w:rPr>
      </w:pPr>
      <w:bookmarkStart w:id="14" w:name="_Toc63412904"/>
    </w:p>
    <w:p w:rsidR="00032142" w:rsidRPr="00466CB4" w:rsidRDefault="00032142" w:rsidP="00032142">
      <w:pPr>
        <w:keepNext/>
        <w:keepLines/>
        <w:spacing w:before="240" w:after="0"/>
        <w:outlineLvl w:val="0"/>
        <w:rPr>
          <w:rFonts w:ascii="Palatino Linotype" w:eastAsia="MS Mincho" w:hAnsi="Palatino Linotype" w:cstheme="majorBidi"/>
          <w:b/>
          <w:sz w:val="24"/>
          <w:szCs w:val="24"/>
          <w:lang w:val="es-ES_tradnl" w:eastAsia="es-ES"/>
        </w:rPr>
      </w:pPr>
      <w:r w:rsidRPr="00466CB4">
        <w:rPr>
          <w:rFonts w:ascii="Palatino Linotype" w:eastAsia="MS Mincho" w:hAnsi="Palatino Linotype" w:cstheme="majorBidi"/>
          <w:b/>
          <w:sz w:val="24"/>
          <w:szCs w:val="24"/>
          <w:lang w:val="es-ES_tradnl" w:eastAsia="es-ES"/>
        </w:rPr>
        <w:t>SEXTO. De la versión pública.</w:t>
      </w:r>
      <w:bookmarkEnd w:id="14"/>
    </w:p>
    <w:p w:rsidR="00032142" w:rsidRPr="00466CB4" w:rsidRDefault="00032142" w:rsidP="00032142">
      <w:pPr>
        <w:contextualSpacing/>
        <w:rPr>
          <w:rFonts w:ascii="Palatino Linotype" w:eastAsia="MS Mincho" w:hAnsi="Palatino Linotype" w:cstheme="majorBidi"/>
          <w:sz w:val="24"/>
          <w:szCs w:val="24"/>
          <w:lang w:val="es-ES_tradnl" w:eastAsia="es-ES"/>
        </w:rPr>
      </w:pPr>
    </w:p>
    <w:p w:rsidR="00032142" w:rsidRPr="00466CB4" w:rsidRDefault="00032142" w:rsidP="00032142">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466CB4">
        <w:rPr>
          <w:rFonts w:ascii="Palatino Linotype" w:hAnsi="Palatino Linotype" w:cs="Arial"/>
          <w:color w:val="000000" w:themeColor="text1"/>
          <w:sz w:val="24"/>
          <w:szCs w:val="24"/>
          <w:lang w:val="es-ES_tradnl"/>
        </w:rPr>
        <w:t xml:space="preserve">Por otro lado, debe destacarse que debido a la naturaleza de la información solicitada,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466CB4">
        <w:rPr>
          <w:rFonts w:ascii="Palatino Linotype" w:hAnsi="Palatino Linotype" w:cs="Arial"/>
          <w:b/>
          <w:color w:val="000000" w:themeColor="text1"/>
          <w:sz w:val="24"/>
          <w:szCs w:val="24"/>
          <w:u w:val="single"/>
          <w:lang w:val="es-ES_tradnl"/>
        </w:rPr>
        <w:t>versión pública</w:t>
      </w:r>
      <w:r w:rsidRPr="00466CB4">
        <w:rPr>
          <w:rFonts w:ascii="Palatino Linotype" w:hAnsi="Palatino Linotype" w:cs="Arial"/>
          <w:color w:val="000000" w:themeColor="text1"/>
          <w:sz w:val="24"/>
          <w:szCs w:val="24"/>
          <w:lang w:val="es-ES_tradnl"/>
        </w:rPr>
        <w:t xml:space="preserve"> del documento por las consideraciones que se estimen pertinentes.</w:t>
      </w:r>
    </w:p>
    <w:p w:rsidR="00032142" w:rsidRPr="00466CB4" w:rsidRDefault="00032142" w:rsidP="00032142">
      <w:pPr>
        <w:spacing w:after="120" w:line="360" w:lineRule="auto"/>
        <w:contextualSpacing/>
        <w:jc w:val="both"/>
        <w:rPr>
          <w:rFonts w:ascii="Palatino Linotype" w:hAnsi="Palatino Linotype" w:cs="Arial"/>
          <w:color w:val="000000" w:themeColor="text1"/>
          <w:sz w:val="24"/>
          <w:szCs w:val="24"/>
          <w:lang w:val="es-ES_tradnl"/>
        </w:rPr>
      </w:pPr>
    </w:p>
    <w:p w:rsidR="00032142" w:rsidRPr="00466CB4" w:rsidRDefault="00032142" w:rsidP="00032142">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466CB4">
        <w:rPr>
          <w:rFonts w:ascii="Palatino Linotype" w:hAnsi="Palatino Linotype" w:cs="Arial"/>
          <w:color w:val="000000" w:themeColor="text1"/>
          <w:sz w:val="24"/>
          <w:szCs w:val="24"/>
          <w:lang w:val="es-ES_tradnl"/>
        </w:rPr>
        <w:t xml:space="preserve">La clasificación total o parcial de la información requerida, mediante solicitud de acceso a la información pública, constituye una restricción al derecho humano de acceso a la información. Como reiteradamente han dicho, diversos órganos </w:t>
      </w:r>
      <w:r w:rsidRPr="00466CB4">
        <w:rPr>
          <w:rFonts w:ascii="Palatino Linotype" w:hAnsi="Palatino Linotype" w:cs="Arial"/>
          <w:color w:val="000000" w:themeColor="text1"/>
          <w:sz w:val="24"/>
          <w:szCs w:val="24"/>
          <w:lang w:val="es-ES_tradnl"/>
        </w:rPr>
        <w:lastRenderedPageBreak/>
        <w:t>jurisdiccionales, ningún derecho es absoluto</w:t>
      </w:r>
      <w:r w:rsidRPr="00466CB4">
        <w:rPr>
          <w:vertAlign w:val="superscript"/>
          <w:lang w:val="es-ES_tradnl"/>
        </w:rPr>
        <w:footnoteReference w:id="1"/>
      </w:r>
      <w:r w:rsidRPr="00466CB4">
        <w:rPr>
          <w:rFonts w:ascii="Palatino Linotype" w:hAnsi="Palatino Linotype" w:cs="Arial"/>
          <w:color w:val="000000" w:themeColor="text1"/>
          <w:sz w:val="24"/>
          <w:szCs w:val="24"/>
          <w:lang w:val="es-ES_tradnl"/>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466CB4">
        <w:rPr>
          <w:vertAlign w:val="superscript"/>
          <w:lang w:val="es-ES_tradnl"/>
        </w:rPr>
        <w:footnoteReference w:id="2"/>
      </w:r>
      <w:r w:rsidRPr="00466CB4">
        <w:rPr>
          <w:rFonts w:ascii="Palatino Linotype" w:hAnsi="Palatino Linotype" w:cs="Arial"/>
          <w:color w:val="000000" w:themeColor="text1"/>
          <w:sz w:val="24"/>
          <w:szCs w:val="24"/>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032142" w:rsidRPr="00466CB4" w:rsidRDefault="00032142" w:rsidP="00032142">
      <w:pPr>
        <w:spacing w:after="120" w:line="360" w:lineRule="auto"/>
        <w:contextualSpacing/>
        <w:jc w:val="both"/>
        <w:rPr>
          <w:rFonts w:ascii="Palatino Linotype" w:hAnsi="Palatino Linotype" w:cs="Arial"/>
          <w:color w:val="000000" w:themeColor="text1"/>
          <w:sz w:val="24"/>
          <w:szCs w:val="24"/>
          <w:lang w:val="es-ES_tradnl"/>
        </w:rPr>
      </w:pPr>
    </w:p>
    <w:p w:rsidR="00032142" w:rsidRPr="00466CB4" w:rsidRDefault="00032142" w:rsidP="00032142">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466CB4">
        <w:rPr>
          <w:rFonts w:ascii="Palatino Linotype" w:hAnsi="Palatino Linotype" w:cs="Arial"/>
          <w:color w:val="000000" w:themeColor="text1"/>
          <w:sz w:val="24"/>
          <w:szCs w:val="24"/>
          <w:lang w:val="es-ES_tradnl"/>
        </w:rPr>
        <w:lastRenderedPageBreak/>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032142" w:rsidRPr="00466CB4" w:rsidRDefault="00032142" w:rsidP="00032142">
      <w:pPr>
        <w:spacing w:after="120" w:line="360" w:lineRule="auto"/>
        <w:contextualSpacing/>
        <w:jc w:val="both"/>
        <w:rPr>
          <w:rFonts w:ascii="Palatino Linotype" w:hAnsi="Palatino Linotype" w:cs="Arial"/>
          <w:b/>
          <w:color w:val="000000" w:themeColor="text1"/>
          <w:sz w:val="24"/>
          <w:szCs w:val="24"/>
        </w:rPr>
      </w:pPr>
    </w:p>
    <w:p w:rsidR="00032142" w:rsidRPr="00466CB4" w:rsidRDefault="00032142" w:rsidP="00032142">
      <w:pPr>
        <w:spacing w:after="120" w:line="360" w:lineRule="auto"/>
        <w:contextualSpacing/>
        <w:jc w:val="both"/>
        <w:rPr>
          <w:rFonts w:ascii="Palatino Linotype" w:hAnsi="Palatino Linotype" w:cs="Arial"/>
          <w:b/>
          <w:color w:val="000000" w:themeColor="text1"/>
          <w:sz w:val="24"/>
          <w:szCs w:val="24"/>
        </w:rPr>
      </w:pPr>
      <w:r w:rsidRPr="00466CB4">
        <w:rPr>
          <w:rFonts w:ascii="Palatino Linotype" w:hAnsi="Palatino Linotype" w:cs="Arial"/>
          <w:b/>
          <w:color w:val="000000" w:themeColor="text1"/>
          <w:sz w:val="24"/>
          <w:szCs w:val="24"/>
        </w:rPr>
        <w:t>Requisitos previos.</w:t>
      </w:r>
    </w:p>
    <w:p w:rsidR="00032142" w:rsidRPr="00466CB4" w:rsidRDefault="00032142" w:rsidP="00032142">
      <w:pPr>
        <w:spacing w:after="120" w:line="360" w:lineRule="auto"/>
        <w:contextualSpacing/>
        <w:jc w:val="both"/>
        <w:rPr>
          <w:rFonts w:ascii="Palatino Linotype" w:hAnsi="Palatino Linotype" w:cs="Arial"/>
          <w:b/>
          <w:color w:val="000000" w:themeColor="text1"/>
          <w:sz w:val="24"/>
          <w:szCs w:val="24"/>
        </w:rPr>
      </w:pPr>
    </w:p>
    <w:p w:rsidR="00032142" w:rsidRPr="00466CB4" w:rsidRDefault="00032142" w:rsidP="00032142">
      <w:pPr>
        <w:numPr>
          <w:ilvl w:val="0"/>
          <w:numId w:val="2"/>
        </w:numPr>
        <w:spacing w:after="120" w:line="360" w:lineRule="auto"/>
        <w:contextualSpacing/>
        <w:jc w:val="both"/>
        <w:rPr>
          <w:rFonts w:ascii="Palatino Linotype" w:eastAsiaTheme="minorEastAsia" w:hAnsi="Palatino Linotype" w:cs="Arial"/>
          <w:color w:val="000000"/>
          <w:sz w:val="24"/>
          <w:szCs w:val="24"/>
          <w:lang w:val="es-ES_tradnl" w:eastAsia="es-ES"/>
        </w:rPr>
      </w:pPr>
      <w:r w:rsidRPr="00466CB4">
        <w:rPr>
          <w:rFonts w:ascii="Palatino Linotype" w:eastAsiaTheme="minorEastAsia" w:hAnsi="Palatino Linotype" w:cs="Arial"/>
          <w:color w:val="000000"/>
          <w:sz w:val="24"/>
          <w:szCs w:val="24"/>
          <w:lang w:val="es-ES_tradnl" w:eastAsia="es-ES"/>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tienen que precisar de qué información se trata (nombre, registro federal de contribuyentes, edad, entre otros) que forme parte de algún documento o el documento que se pretende reservar, señalando el supuesto de clasificación (confidencialidad o reserva).</w:t>
      </w:r>
    </w:p>
    <w:p w:rsidR="00032142" w:rsidRPr="00466CB4" w:rsidRDefault="00032142" w:rsidP="00032142">
      <w:pPr>
        <w:spacing w:after="120" w:line="360" w:lineRule="auto"/>
        <w:contextualSpacing/>
        <w:jc w:val="both"/>
        <w:rPr>
          <w:rFonts w:ascii="Palatino Linotype" w:hAnsi="Palatino Linotype" w:cs="Arial"/>
          <w:color w:val="000000" w:themeColor="text1"/>
          <w:sz w:val="24"/>
          <w:szCs w:val="24"/>
          <w:lang w:val="es-ES_tradnl"/>
        </w:rPr>
      </w:pPr>
    </w:p>
    <w:p w:rsidR="00032142" w:rsidRPr="00466CB4" w:rsidRDefault="00032142" w:rsidP="00032142">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466CB4">
        <w:rPr>
          <w:rFonts w:ascii="Palatino Linotype" w:hAnsi="Palatino Linotype" w:cs="Arial"/>
          <w:color w:val="000000" w:themeColor="text1"/>
          <w:sz w:val="24"/>
          <w:szCs w:val="24"/>
          <w:lang w:val="es-ES_tradnl"/>
        </w:rPr>
        <w:t xml:space="preserve">Además, se debe señalar el procedimiento, de los tres que establecen los artículos 132 y 106 de la Ley Estatal y General, </w:t>
      </w:r>
      <w:r w:rsidRPr="00466CB4">
        <w:rPr>
          <w:rFonts w:ascii="Palatino Linotype" w:eastAsiaTheme="minorEastAsia" w:hAnsi="Palatino Linotype" w:cs="Arial"/>
          <w:color w:val="000000"/>
          <w:sz w:val="24"/>
          <w:szCs w:val="24"/>
          <w:lang w:val="es-ES_tradnl" w:eastAsia="es-ES"/>
        </w:rPr>
        <w:t>respectivamente</w:t>
      </w:r>
      <w:r w:rsidRPr="00466CB4">
        <w:rPr>
          <w:rFonts w:ascii="Palatino Linotype" w:hAnsi="Palatino Linotype" w:cs="Arial"/>
          <w:color w:val="000000" w:themeColor="text1"/>
          <w:sz w:val="24"/>
          <w:szCs w:val="24"/>
          <w:lang w:val="es-ES_tradnl"/>
        </w:rPr>
        <w:t>, por el que se realiza dicha clasificación, a saber, cuando se atiende una solicitud de acceso a la información, porque lo determina una autoridad competente o porque se va a generar una versión pública para cumplir con sus obligaciones.</w:t>
      </w:r>
    </w:p>
    <w:p w:rsidR="00032142" w:rsidRPr="00466CB4" w:rsidRDefault="00032142" w:rsidP="00032142">
      <w:pPr>
        <w:spacing w:after="120" w:line="360" w:lineRule="auto"/>
        <w:contextualSpacing/>
        <w:jc w:val="both"/>
        <w:rPr>
          <w:rFonts w:ascii="Palatino Linotype" w:hAnsi="Palatino Linotype" w:cs="Arial"/>
          <w:color w:val="000000" w:themeColor="text1"/>
          <w:sz w:val="24"/>
          <w:szCs w:val="24"/>
          <w:lang w:val="es-ES_tradnl"/>
        </w:rPr>
      </w:pPr>
    </w:p>
    <w:p w:rsidR="00032142" w:rsidRPr="00466CB4" w:rsidRDefault="00032142" w:rsidP="00032142">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466CB4">
        <w:rPr>
          <w:rFonts w:ascii="Palatino Linotype" w:hAnsi="Palatino Linotype" w:cs="Arial"/>
          <w:color w:val="000000" w:themeColor="text1"/>
          <w:sz w:val="24"/>
          <w:szCs w:val="24"/>
          <w:lang w:val="es-ES_tradnl"/>
        </w:rPr>
        <w:lastRenderedPageBreak/>
        <w:t xml:space="preserve">El último de estos requisitos previos consiste en que no se pueden emitir acuerdos de carácter general ni particular, según lo disponen los artículos 134 y 108 de la Ley Estatal y de la Ley General, respectivamente, esto es, </w:t>
      </w:r>
      <w:r w:rsidRPr="00466CB4">
        <w:rPr>
          <w:rFonts w:ascii="Palatino Linotype" w:hAnsi="Palatino Linotype" w:cs="Arial"/>
          <w:b/>
          <w:color w:val="000000" w:themeColor="text1"/>
          <w:sz w:val="24"/>
          <w:szCs w:val="24"/>
          <w:u w:val="single"/>
          <w:lang w:val="es-ES_tradnl"/>
        </w:rPr>
        <w:t xml:space="preserve">no se puede hacer un acuerdo para clasificar de manera general todos los documentos de un expediente o área, </w:t>
      </w:r>
      <w:r w:rsidRPr="00466CB4">
        <w:rPr>
          <w:rFonts w:ascii="Palatino Linotype" w:hAnsi="Palatino Linotype" w:cs="Arial"/>
          <w:color w:val="000000" w:themeColor="text1"/>
          <w:sz w:val="24"/>
          <w:szCs w:val="24"/>
          <w:lang w:val="es-ES_tradnl"/>
        </w:rPr>
        <w:t>sin individualizar su análisis y tampoco se puede hacer un acuerdo por cada dato que se vaya a clasificar dentro de un documento con diez datos, por ejemplo, susceptibles de ser clasificados.</w:t>
      </w:r>
    </w:p>
    <w:p w:rsidR="00032142" w:rsidRPr="00466CB4" w:rsidRDefault="00032142" w:rsidP="00032142">
      <w:pPr>
        <w:spacing w:after="120" w:line="360" w:lineRule="auto"/>
        <w:contextualSpacing/>
        <w:jc w:val="both"/>
        <w:rPr>
          <w:rFonts w:ascii="Palatino Linotype" w:hAnsi="Palatino Linotype" w:cs="Arial"/>
          <w:b/>
          <w:color w:val="000000" w:themeColor="text1"/>
          <w:sz w:val="24"/>
          <w:szCs w:val="24"/>
        </w:rPr>
      </w:pPr>
    </w:p>
    <w:p w:rsidR="00032142" w:rsidRPr="00466CB4" w:rsidRDefault="00032142" w:rsidP="00032142">
      <w:pPr>
        <w:spacing w:after="120" w:line="360" w:lineRule="auto"/>
        <w:contextualSpacing/>
        <w:jc w:val="both"/>
        <w:rPr>
          <w:rFonts w:ascii="Palatino Linotype" w:hAnsi="Palatino Linotype" w:cs="Arial"/>
          <w:b/>
          <w:color w:val="000000" w:themeColor="text1"/>
          <w:sz w:val="24"/>
          <w:szCs w:val="24"/>
        </w:rPr>
      </w:pPr>
      <w:r w:rsidRPr="00466CB4">
        <w:rPr>
          <w:rFonts w:ascii="Palatino Linotype" w:hAnsi="Palatino Linotype" w:cs="Arial"/>
          <w:b/>
          <w:color w:val="000000" w:themeColor="text1"/>
          <w:sz w:val="24"/>
          <w:szCs w:val="24"/>
        </w:rPr>
        <w:t>Supuestos de clasificación.</w:t>
      </w:r>
    </w:p>
    <w:p w:rsidR="00032142" w:rsidRPr="00466CB4" w:rsidRDefault="00032142" w:rsidP="00032142">
      <w:pPr>
        <w:spacing w:after="120" w:line="360" w:lineRule="auto"/>
        <w:contextualSpacing/>
        <w:jc w:val="both"/>
        <w:rPr>
          <w:rFonts w:ascii="Palatino Linotype" w:hAnsi="Palatino Linotype" w:cs="Arial"/>
          <w:b/>
          <w:color w:val="000000" w:themeColor="text1"/>
          <w:sz w:val="24"/>
          <w:szCs w:val="24"/>
        </w:rPr>
      </w:pPr>
    </w:p>
    <w:p w:rsidR="00032142" w:rsidRPr="00466CB4" w:rsidRDefault="00032142" w:rsidP="00032142">
      <w:pPr>
        <w:numPr>
          <w:ilvl w:val="0"/>
          <w:numId w:val="2"/>
        </w:numPr>
        <w:spacing w:after="120" w:line="360" w:lineRule="auto"/>
        <w:contextualSpacing/>
        <w:jc w:val="both"/>
        <w:rPr>
          <w:rFonts w:ascii="Palatino Linotype" w:hAnsi="Palatino Linotype" w:cs="Arial"/>
          <w:color w:val="000000" w:themeColor="text1"/>
          <w:sz w:val="24"/>
          <w:szCs w:val="24"/>
        </w:rPr>
      </w:pPr>
      <w:r w:rsidRPr="00466CB4">
        <w:rPr>
          <w:rFonts w:ascii="Palatino Linotype" w:hAnsi="Palatino Linotype" w:cs="Arial"/>
          <w:color w:val="000000" w:themeColor="text1"/>
          <w:sz w:val="24"/>
          <w:szCs w:val="24"/>
        </w:rPr>
        <w:t>Las disposiciones constitucionales y legales en la materia establecen los dos supuestos generales para clasificar la información: por reserva y por confidencialidad.</w:t>
      </w:r>
    </w:p>
    <w:p w:rsidR="00032142" w:rsidRPr="00466CB4" w:rsidRDefault="00032142" w:rsidP="00032142">
      <w:pPr>
        <w:spacing w:after="120" w:line="360" w:lineRule="auto"/>
        <w:contextualSpacing/>
        <w:jc w:val="both"/>
        <w:rPr>
          <w:rFonts w:ascii="Palatino Linotype" w:hAnsi="Palatino Linotype" w:cs="Arial"/>
          <w:color w:val="000000" w:themeColor="text1"/>
          <w:sz w:val="24"/>
          <w:szCs w:val="24"/>
          <w:lang w:val="es-ES_tradnl"/>
        </w:rPr>
      </w:pPr>
    </w:p>
    <w:p w:rsidR="00032142" w:rsidRPr="00466CB4" w:rsidRDefault="00032142" w:rsidP="00032142">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466CB4">
        <w:rPr>
          <w:rFonts w:ascii="Palatino Linotype" w:hAnsi="Palatino Linotype" w:cs="Arial"/>
          <w:color w:val="000000" w:themeColor="text1"/>
          <w:sz w:val="24"/>
          <w:szCs w:val="24"/>
          <w:lang w:val="es-ES_tradnl"/>
        </w:rPr>
        <w:t>Los artículos 143 y 116 de la Ley Estatal y de la Ley General, respectivamente, señalan los supuestos para que la información pueda ser clasificada como confidencial:</w:t>
      </w:r>
    </w:p>
    <w:p w:rsidR="00032142" w:rsidRPr="00466CB4" w:rsidRDefault="00032142" w:rsidP="00032142">
      <w:pPr>
        <w:ind w:left="567" w:right="615"/>
        <w:contextualSpacing/>
        <w:rPr>
          <w:rFonts w:ascii="Palatino Linotype" w:hAnsi="Palatino Linotype" w:cs="Arial"/>
          <w:color w:val="000000" w:themeColor="text1"/>
          <w:sz w:val="24"/>
          <w:szCs w:val="24"/>
          <w:lang w:val="es-ES_tradnl"/>
        </w:rPr>
      </w:pPr>
    </w:p>
    <w:p w:rsidR="00032142" w:rsidRPr="00466CB4" w:rsidRDefault="00032142" w:rsidP="00032142">
      <w:pPr>
        <w:spacing w:after="120" w:line="360" w:lineRule="auto"/>
        <w:ind w:left="567" w:right="615"/>
        <w:contextualSpacing/>
        <w:jc w:val="both"/>
        <w:rPr>
          <w:rFonts w:ascii="Palatino Linotype" w:hAnsi="Palatino Linotype" w:cs="Arial"/>
          <w:i/>
          <w:color w:val="000000" w:themeColor="text1"/>
        </w:rPr>
      </w:pPr>
      <w:r w:rsidRPr="00466CB4">
        <w:rPr>
          <w:rFonts w:ascii="Palatino Linotype" w:hAnsi="Palatino Linotype" w:cs="Arial"/>
          <w:bCs/>
          <w:i/>
          <w:color w:val="000000" w:themeColor="text1"/>
          <w:sz w:val="24"/>
          <w:szCs w:val="24"/>
        </w:rPr>
        <w:t xml:space="preserve">I. </w:t>
      </w:r>
      <w:r w:rsidRPr="00466CB4">
        <w:rPr>
          <w:rFonts w:ascii="Palatino Linotype" w:hAnsi="Palatino Linotype" w:cs="Arial"/>
          <w:i/>
          <w:color w:val="000000" w:themeColor="text1"/>
        </w:rPr>
        <w:t xml:space="preserve">Se refiera a la información privada y los datos personales concernientes a una persona física o jurídico colectiva identificada o identificable; </w:t>
      </w:r>
    </w:p>
    <w:p w:rsidR="00032142" w:rsidRPr="00466CB4" w:rsidRDefault="00032142" w:rsidP="00032142">
      <w:pPr>
        <w:spacing w:after="120" w:line="360" w:lineRule="auto"/>
        <w:ind w:left="567" w:right="615"/>
        <w:contextualSpacing/>
        <w:jc w:val="both"/>
        <w:rPr>
          <w:rFonts w:ascii="Palatino Linotype" w:hAnsi="Palatino Linotype" w:cs="Arial"/>
          <w:i/>
          <w:color w:val="000000" w:themeColor="text1"/>
        </w:rPr>
      </w:pPr>
      <w:r w:rsidRPr="00466CB4">
        <w:rPr>
          <w:rFonts w:ascii="Palatino Linotype" w:hAnsi="Palatino Linotype" w:cs="Arial"/>
          <w:bCs/>
          <w:i/>
          <w:color w:val="000000" w:themeColor="text1"/>
        </w:rPr>
        <w:t xml:space="preserve">II. </w:t>
      </w:r>
      <w:r w:rsidRPr="00466CB4">
        <w:rPr>
          <w:rFonts w:ascii="Palatino Linotype" w:hAnsi="Palatino Linotype" w:cs="Arial"/>
          <w:i/>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032142" w:rsidRPr="00466CB4" w:rsidRDefault="00032142" w:rsidP="00032142">
      <w:pPr>
        <w:spacing w:after="120" w:line="360" w:lineRule="auto"/>
        <w:ind w:left="567" w:right="615"/>
        <w:contextualSpacing/>
        <w:jc w:val="both"/>
        <w:rPr>
          <w:rFonts w:ascii="Palatino Linotype" w:hAnsi="Palatino Linotype" w:cs="Arial"/>
          <w:i/>
          <w:color w:val="000000" w:themeColor="text1"/>
        </w:rPr>
      </w:pPr>
      <w:r w:rsidRPr="00466CB4">
        <w:rPr>
          <w:rFonts w:ascii="Palatino Linotype" w:hAnsi="Palatino Linotype" w:cs="Arial"/>
          <w:bCs/>
          <w:i/>
          <w:color w:val="000000" w:themeColor="text1"/>
        </w:rPr>
        <w:lastRenderedPageBreak/>
        <w:t xml:space="preserve">III. </w:t>
      </w:r>
      <w:r w:rsidRPr="00466CB4">
        <w:rPr>
          <w:rFonts w:ascii="Palatino Linotype" w:hAnsi="Palatino Linotype" w:cs="Arial"/>
          <w:i/>
          <w:color w:val="000000" w:themeColor="text1"/>
        </w:rPr>
        <w:t xml:space="preserve">La que presenten los particulares a los sujetos obligados, de conformidad con lo dispuesto por las leyes o los tratados internacionales. </w:t>
      </w:r>
    </w:p>
    <w:p w:rsidR="00032142" w:rsidRPr="00466CB4" w:rsidRDefault="00032142" w:rsidP="00032142">
      <w:pPr>
        <w:spacing w:after="120" w:line="360" w:lineRule="auto"/>
        <w:ind w:left="567" w:right="615"/>
        <w:contextualSpacing/>
        <w:jc w:val="both"/>
        <w:rPr>
          <w:rFonts w:ascii="Palatino Linotype" w:hAnsi="Palatino Linotype" w:cs="Arial"/>
          <w:i/>
          <w:color w:val="000000" w:themeColor="text1"/>
        </w:rPr>
      </w:pPr>
      <w:r w:rsidRPr="00466CB4">
        <w:rPr>
          <w:rFonts w:ascii="Palatino Linotype" w:hAnsi="Palatino Linotype" w:cs="Arial"/>
          <w:i/>
          <w:color w:val="000000" w:themeColor="text1"/>
        </w:rPr>
        <w:t xml:space="preserve">La información confidencial no estará sujeta a temporalidad alguna y sólo podrán tener acceso a ella los titulares de la misma, sus representantes y los servidores públicos facultados para ello. </w:t>
      </w:r>
    </w:p>
    <w:p w:rsidR="00032142" w:rsidRPr="00466CB4" w:rsidRDefault="00032142" w:rsidP="00032142">
      <w:pPr>
        <w:spacing w:after="120" w:line="360" w:lineRule="auto"/>
        <w:ind w:left="567" w:right="615"/>
        <w:contextualSpacing/>
        <w:jc w:val="both"/>
        <w:rPr>
          <w:rFonts w:ascii="Palatino Linotype" w:hAnsi="Palatino Linotype" w:cs="Arial"/>
          <w:i/>
          <w:color w:val="000000" w:themeColor="text1"/>
        </w:rPr>
      </w:pPr>
      <w:r w:rsidRPr="00466CB4">
        <w:rPr>
          <w:rFonts w:ascii="Palatino Linotype" w:hAnsi="Palatino Linotype" w:cs="Arial"/>
          <w:i/>
          <w:color w:val="000000" w:themeColor="text1"/>
        </w:rPr>
        <w:t xml:space="preserve">No se considerará confidencial la información que se encuentre en los registros públicos o en fuentes de acceso público, ni tampoco la que sea considerada por la presente ley como inform.3ación pública. </w:t>
      </w:r>
    </w:p>
    <w:p w:rsidR="00032142" w:rsidRPr="00466CB4" w:rsidRDefault="00032142" w:rsidP="00032142">
      <w:pPr>
        <w:spacing w:after="120" w:line="360" w:lineRule="auto"/>
        <w:ind w:right="615"/>
        <w:contextualSpacing/>
        <w:jc w:val="both"/>
        <w:rPr>
          <w:rFonts w:ascii="Palatino Linotype" w:hAnsi="Palatino Linotype" w:cs="Arial"/>
          <w:i/>
          <w:color w:val="000000" w:themeColor="text1"/>
        </w:rPr>
      </w:pPr>
    </w:p>
    <w:p w:rsidR="00032142" w:rsidRPr="00466CB4" w:rsidRDefault="00032142" w:rsidP="00032142">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466CB4">
        <w:rPr>
          <w:rFonts w:ascii="Palatino Linotype" w:hAnsi="Palatino Linotype" w:cs="Arial"/>
          <w:color w:val="000000" w:themeColor="text1"/>
          <w:sz w:val="24"/>
          <w:szCs w:val="24"/>
          <w:lang w:val="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032142" w:rsidRPr="00466CB4" w:rsidRDefault="00032142" w:rsidP="00032142">
      <w:pPr>
        <w:spacing w:after="120" w:line="360" w:lineRule="auto"/>
        <w:contextualSpacing/>
        <w:jc w:val="both"/>
        <w:rPr>
          <w:rFonts w:ascii="Palatino Linotype" w:hAnsi="Palatino Linotype" w:cs="Arial"/>
          <w:color w:val="000000" w:themeColor="text1"/>
          <w:sz w:val="24"/>
          <w:szCs w:val="24"/>
        </w:rPr>
      </w:pPr>
    </w:p>
    <w:p w:rsidR="00032142" w:rsidRPr="00466CB4" w:rsidRDefault="00032142" w:rsidP="00032142">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466CB4">
        <w:rPr>
          <w:rFonts w:ascii="Palatino Linotype" w:hAnsi="Palatino Linotype" w:cs="Arial"/>
          <w:color w:val="000000" w:themeColor="text1"/>
          <w:sz w:val="24"/>
          <w:szCs w:val="24"/>
          <w:lang w:val="es-ES_tradnl"/>
        </w:rPr>
        <w:t>Como consecuencia de lo anterior, el sujeto obligado debe identificar claramente el tipo de información y hacer un juicio de subsunción o encaje</w:t>
      </w:r>
      <w:r w:rsidRPr="00466CB4">
        <w:rPr>
          <w:rFonts w:ascii="Palatino Linotype" w:hAnsi="Palatino Linotype" w:cs="Arial"/>
          <w:color w:val="000000" w:themeColor="text1"/>
          <w:sz w:val="24"/>
          <w:szCs w:val="24"/>
          <w:vertAlign w:val="superscript"/>
          <w:lang w:val="es-ES_tradnl"/>
        </w:rPr>
        <w:footnoteReference w:id="3"/>
      </w:r>
      <w:r w:rsidRPr="00466CB4">
        <w:rPr>
          <w:rFonts w:ascii="Palatino Linotype" w:hAnsi="Palatino Linotype" w:cs="Arial"/>
          <w:color w:val="000000" w:themeColor="text1"/>
          <w:sz w:val="24"/>
          <w:szCs w:val="24"/>
          <w:lang w:val="es-ES_tradnl"/>
        </w:rPr>
        <w:t xml:space="preserve"> para acreditar </w:t>
      </w:r>
      <w:r w:rsidRPr="00466CB4">
        <w:rPr>
          <w:rFonts w:ascii="Palatino Linotype" w:hAnsi="Palatino Linotype" w:cs="Arial"/>
          <w:color w:val="000000" w:themeColor="text1"/>
          <w:sz w:val="24"/>
          <w:szCs w:val="24"/>
          <w:lang w:val="es-ES_tradnl"/>
        </w:rPr>
        <w:lastRenderedPageBreak/>
        <w:t>que el supuesto de hecho corresponde estrictamente con la hipótesis jurídica. Esto también lo debe de realizar el servidor público habilitado y el titular del área que administra la información.</w:t>
      </w:r>
    </w:p>
    <w:p w:rsidR="00032142" w:rsidRPr="00466CB4" w:rsidRDefault="00032142" w:rsidP="00032142">
      <w:pPr>
        <w:spacing w:after="120" w:line="360" w:lineRule="auto"/>
        <w:contextualSpacing/>
        <w:jc w:val="both"/>
        <w:rPr>
          <w:rFonts w:ascii="Palatino Linotype" w:hAnsi="Palatino Linotype" w:cs="Arial"/>
          <w:color w:val="000000" w:themeColor="text1"/>
          <w:sz w:val="24"/>
          <w:szCs w:val="24"/>
          <w:lang w:val="es-ES_tradnl"/>
        </w:rPr>
      </w:pPr>
    </w:p>
    <w:p w:rsidR="00032142" w:rsidRPr="00466CB4" w:rsidRDefault="00032142" w:rsidP="00032142">
      <w:pPr>
        <w:spacing w:after="120" w:line="360" w:lineRule="auto"/>
        <w:contextualSpacing/>
        <w:jc w:val="both"/>
        <w:rPr>
          <w:rFonts w:ascii="Palatino Linotype" w:hAnsi="Palatino Linotype" w:cs="Arial"/>
          <w:b/>
          <w:color w:val="000000" w:themeColor="text1"/>
          <w:sz w:val="24"/>
          <w:szCs w:val="24"/>
        </w:rPr>
      </w:pPr>
      <w:r w:rsidRPr="00466CB4">
        <w:rPr>
          <w:rFonts w:ascii="Palatino Linotype" w:hAnsi="Palatino Linotype" w:cs="Arial"/>
          <w:b/>
          <w:color w:val="000000" w:themeColor="text1"/>
          <w:sz w:val="24"/>
          <w:szCs w:val="24"/>
        </w:rPr>
        <w:t>Formalidades para emitir el acuerdo de clasificación.</w:t>
      </w:r>
    </w:p>
    <w:p w:rsidR="00032142" w:rsidRPr="00466CB4" w:rsidRDefault="00032142" w:rsidP="00032142">
      <w:pPr>
        <w:spacing w:after="120" w:line="360" w:lineRule="auto"/>
        <w:contextualSpacing/>
        <w:jc w:val="both"/>
        <w:rPr>
          <w:rFonts w:ascii="Palatino Linotype" w:hAnsi="Palatino Linotype" w:cs="Arial"/>
          <w:b/>
          <w:color w:val="000000" w:themeColor="text1"/>
          <w:sz w:val="24"/>
          <w:szCs w:val="24"/>
        </w:rPr>
      </w:pPr>
    </w:p>
    <w:p w:rsidR="00032142" w:rsidRPr="00466CB4" w:rsidRDefault="00032142" w:rsidP="00032142">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466CB4">
        <w:rPr>
          <w:rFonts w:ascii="Palatino Linotype" w:hAnsi="Palatino Linotype" w:cs="Arial"/>
          <w:color w:val="000000" w:themeColor="text1"/>
          <w:sz w:val="24"/>
          <w:szCs w:val="24"/>
          <w:lang w:val="es-ES_tradnl"/>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rsidR="00032142" w:rsidRPr="00466CB4" w:rsidRDefault="00032142" w:rsidP="00032142">
      <w:pPr>
        <w:spacing w:after="120" w:line="360" w:lineRule="auto"/>
        <w:contextualSpacing/>
        <w:jc w:val="both"/>
        <w:rPr>
          <w:rFonts w:ascii="Palatino Linotype" w:hAnsi="Palatino Linotype" w:cs="Arial"/>
          <w:color w:val="000000" w:themeColor="text1"/>
          <w:sz w:val="24"/>
          <w:szCs w:val="24"/>
          <w:lang w:val="es-ES_tradnl"/>
        </w:rPr>
      </w:pPr>
    </w:p>
    <w:p w:rsidR="00032142" w:rsidRPr="00466CB4" w:rsidRDefault="00032142" w:rsidP="00032142">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466CB4">
        <w:rPr>
          <w:rFonts w:ascii="Palatino Linotype" w:hAnsi="Palatino Linotype" w:cs="Arial"/>
          <w:color w:val="000000" w:themeColor="text1"/>
          <w:sz w:val="24"/>
          <w:szCs w:val="24"/>
          <w:lang w:val="es-ES_tradnl"/>
        </w:rPr>
        <w:t xml:space="preserve">Evidentemente, esta decisión implica una restricción a un derecho humano, por lo tanto, puede generar un agravio al particular y, en consecuencia, es necesario que </w:t>
      </w:r>
      <w:r w:rsidRPr="00466CB4">
        <w:rPr>
          <w:rFonts w:ascii="Palatino Linotype" w:hAnsi="Palatino Linotype" w:cs="Arial"/>
          <w:b/>
          <w:color w:val="000000" w:themeColor="text1"/>
          <w:sz w:val="24"/>
          <w:szCs w:val="24"/>
          <w:u w:val="single"/>
          <w:lang w:val="es-ES_tradnl"/>
        </w:rPr>
        <w:t>el acto reúna con los requisitos elementales</w:t>
      </w:r>
      <w:r w:rsidRPr="00466CB4">
        <w:rPr>
          <w:rFonts w:ascii="Palatino Linotype" w:hAnsi="Palatino Linotype" w:cs="Arial"/>
          <w:color w:val="000000" w:themeColor="text1"/>
          <w:sz w:val="24"/>
          <w:szCs w:val="24"/>
          <w:lang w:val="es-ES_tradnl"/>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w:t>
      </w:r>
      <w:r w:rsidRPr="00466CB4">
        <w:rPr>
          <w:rFonts w:ascii="Palatino Linotype" w:hAnsi="Palatino Linotype" w:cs="Arial"/>
          <w:color w:val="000000" w:themeColor="text1"/>
          <w:sz w:val="24"/>
          <w:szCs w:val="24"/>
          <w:lang w:val="es-ES_tradnl"/>
        </w:rPr>
        <w:lastRenderedPageBreak/>
        <w:t>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rsidR="00032142" w:rsidRPr="00466CB4" w:rsidRDefault="00032142" w:rsidP="00032142">
      <w:pPr>
        <w:spacing w:after="120" w:line="360" w:lineRule="auto"/>
        <w:contextualSpacing/>
        <w:jc w:val="both"/>
        <w:rPr>
          <w:rFonts w:ascii="Palatino Linotype" w:hAnsi="Palatino Linotype" w:cs="Arial"/>
          <w:color w:val="000000" w:themeColor="text1"/>
          <w:sz w:val="24"/>
          <w:szCs w:val="24"/>
          <w:lang w:val="es-ES_tradnl"/>
        </w:rPr>
      </w:pPr>
    </w:p>
    <w:p w:rsidR="00032142" w:rsidRPr="00466CB4" w:rsidRDefault="00032142" w:rsidP="00032142">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466CB4">
        <w:rPr>
          <w:rFonts w:ascii="Palatino Linotype" w:hAnsi="Palatino Linotype" w:cs="Arial"/>
          <w:color w:val="000000" w:themeColor="text1"/>
          <w:sz w:val="24"/>
          <w:szCs w:val="24"/>
          <w:lang w:val="es-ES_tradnl"/>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032142" w:rsidRPr="00466CB4" w:rsidRDefault="00032142" w:rsidP="00032142">
      <w:pPr>
        <w:spacing w:after="120" w:line="360" w:lineRule="auto"/>
        <w:contextualSpacing/>
        <w:jc w:val="both"/>
        <w:rPr>
          <w:rFonts w:ascii="Palatino Linotype" w:hAnsi="Palatino Linotype" w:cs="Arial"/>
          <w:color w:val="000000" w:themeColor="text1"/>
          <w:sz w:val="24"/>
          <w:szCs w:val="24"/>
          <w:lang w:val="es-ES_tradnl"/>
        </w:rPr>
      </w:pPr>
    </w:p>
    <w:p w:rsidR="00032142" w:rsidRPr="00466CB4" w:rsidRDefault="00032142" w:rsidP="00032142">
      <w:pPr>
        <w:spacing w:after="120" w:line="360" w:lineRule="auto"/>
        <w:contextualSpacing/>
        <w:jc w:val="both"/>
        <w:rPr>
          <w:rFonts w:ascii="Palatino Linotype" w:hAnsi="Palatino Linotype" w:cs="Arial"/>
          <w:b/>
          <w:color w:val="000000" w:themeColor="text1"/>
          <w:sz w:val="24"/>
          <w:szCs w:val="24"/>
        </w:rPr>
      </w:pPr>
      <w:r w:rsidRPr="00466CB4">
        <w:rPr>
          <w:rFonts w:ascii="Palatino Linotype" w:hAnsi="Palatino Linotype" w:cs="Arial"/>
          <w:b/>
          <w:color w:val="000000" w:themeColor="text1"/>
          <w:sz w:val="24"/>
          <w:szCs w:val="24"/>
        </w:rPr>
        <w:t>Requisitos</w:t>
      </w:r>
      <w:r w:rsidRPr="00466CB4">
        <w:rPr>
          <w:rFonts w:ascii="Palatino Linotype" w:hAnsi="Palatino Linotype" w:cs="Arial"/>
          <w:color w:val="000000" w:themeColor="text1"/>
          <w:sz w:val="24"/>
          <w:szCs w:val="24"/>
        </w:rPr>
        <w:t xml:space="preserve"> </w:t>
      </w:r>
      <w:r w:rsidRPr="00466CB4">
        <w:rPr>
          <w:rFonts w:ascii="Palatino Linotype" w:hAnsi="Palatino Linotype" w:cs="Arial"/>
          <w:b/>
          <w:color w:val="000000" w:themeColor="text1"/>
          <w:sz w:val="24"/>
          <w:szCs w:val="24"/>
        </w:rPr>
        <w:t>de fondo del acuerdo de clasificación.</w:t>
      </w:r>
    </w:p>
    <w:p w:rsidR="00032142" w:rsidRPr="00466CB4" w:rsidRDefault="00032142" w:rsidP="00032142">
      <w:pPr>
        <w:spacing w:after="120" w:line="360" w:lineRule="auto"/>
        <w:contextualSpacing/>
        <w:jc w:val="both"/>
        <w:rPr>
          <w:rFonts w:ascii="Palatino Linotype" w:hAnsi="Palatino Linotype" w:cs="Arial"/>
          <w:color w:val="000000" w:themeColor="text1"/>
          <w:sz w:val="24"/>
          <w:szCs w:val="24"/>
        </w:rPr>
      </w:pPr>
    </w:p>
    <w:p w:rsidR="00032142" w:rsidRPr="00466CB4" w:rsidRDefault="00032142" w:rsidP="00032142">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466CB4">
        <w:rPr>
          <w:rFonts w:ascii="Palatino Linotype" w:hAnsi="Palatino Linotype" w:cs="Arial"/>
          <w:color w:val="000000" w:themeColor="text1"/>
          <w:sz w:val="24"/>
          <w:szCs w:val="24"/>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proofErr w:type="gramStart"/>
      <w:r w:rsidRPr="00466CB4">
        <w:rPr>
          <w:rFonts w:ascii="Palatino Linotype" w:hAnsi="Palatino Linotype" w:cs="Arial"/>
          <w:color w:val="000000" w:themeColor="text1"/>
          <w:sz w:val="24"/>
          <w:szCs w:val="24"/>
          <w:lang w:val="es-ES_tradnl"/>
        </w:rPr>
        <w:t>Generales,  al</w:t>
      </w:r>
      <w:proofErr w:type="gramEnd"/>
      <w:r w:rsidRPr="00466CB4">
        <w:rPr>
          <w:rFonts w:ascii="Palatino Linotype" w:hAnsi="Palatino Linotype" w:cs="Arial"/>
          <w:color w:val="000000" w:themeColor="text1"/>
          <w:sz w:val="24"/>
          <w:szCs w:val="24"/>
          <w:lang w:val="es-ES_tradnl"/>
        </w:rPr>
        <w:t xml:space="preserve"> señalar que </w:t>
      </w:r>
      <w:r w:rsidRPr="00466CB4">
        <w:rPr>
          <w:rFonts w:ascii="Palatino Linotype" w:hAnsi="Palatino Linotype" w:cs="Arial"/>
          <w:color w:val="000000" w:themeColor="text1"/>
          <w:sz w:val="24"/>
          <w:szCs w:val="24"/>
          <w:lang w:val="es-ES_tradnl"/>
        </w:rPr>
        <w:lastRenderedPageBreak/>
        <w:t xml:space="preserve">la carga de la prueba, para justificar las restricciones, corresponde a los sujetos obligados, por lo que deberán fundar y motivar debidamente la clasificación. </w:t>
      </w:r>
    </w:p>
    <w:p w:rsidR="00032142" w:rsidRPr="00466CB4" w:rsidRDefault="00032142" w:rsidP="00032142">
      <w:pPr>
        <w:spacing w:after="120" w:line="360" w:lineRule="auto"/>
        <w:contextualSpacing/>
        <w:jc w:val="both"/>
        <w:rPr>
          <w:rFonts w:ascii="Palatino Linotype" w:hAnsi="Palatino Linotype" w:cs="Arial"/>
          <w:color w:val="000000" w:themeColor="text1"/>
          <w:sz w:val="24"/>
          <w:szCs w:val="24"/>
          <w:lang w:val="es-ES_tradnl"/>
        </w:rPr>
      </w:pPr>
    </w:p>
    <w:p w:rsidR="00032142" w:rsidRPr="00466CB4" w:rsidRDefault="00032142" w:rsidP="00032142">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466CB4">
        <w:rPr>
          <w:rFonts w:ascii="Palatino Linotype" w:hAnsi="Palatino Linotype" w:cs="Arial"/>
          <w:color w:val="000000" w:themeColor="text1"/>
          <w:sz w:val="24"/>
          <w:szCs w:val="24"/>
          <w:lang w:val="es-ES_tradnl"/>
        </w:rPr>
        <w:t xml:space="preserve">De lo anterior, se desprende </w:t>
      </w:r>
      <w:proofErr w:type="gramStart"/>
      <w:r w:rsidRPr="00466CB4">
        <w:rPr>
          <w:rFonts w:ascii="Palatino Linotype" w:hAnsi="Palatino Linotype" w:cs="Arial"/>
          <w:color w:val="000000" w:themeColor="text1"/>
          <w:sz w:val="24"/>
          <w:szCs w:val="24"/>
          <w:lang w:val="es-ES_tradnl"/>
        </w:rPr>
        <w:t>que</w:t>
      </w:r>
      <w:proofErr w:type="gramEnd"/>
      <w:r w:rsidRPr="00466CB4">
        <w:rPr>
          <w:rFonts w:ascii="Palatino Linotype" w:hAnsi="Palatino Linotype" w:cs="Arial"/>
          <w:color w:val="000000" w:themeColor="text1"/>
          <w:sz w:val="24"/>
          <w:szCs w:val="24"/>
          <w:lang w:val="es-ES_tradnl"/>
        </w:rPr>
        <w:t xml:space="preserve"> para una correcta </w:t>
      </w:r>
      <w:r w:rsidRPr="00466CB4">
        <w:rPr>
          <w:rFonts w:ascii="Palatino Linotype" w:hAnsi="Palatino Linotype" w:cs="Arial"/>
          <w:b/>
          <w:color w:val="000000" w:themeColor="text1"/>
          <w:sz w:val="24"/>
          <w:szCs w:val="24"/>
          <w:lang w:val="es-ES_tradnl"/>
        </w:rPr>
        <w:t>clasificación total o parcial</w:t>
      </w:r>
      <w:r w:rsidRPr="00466CB4">
        <w:rPr>
          <w:rFonts w:ascii="Palatino Linotype" w:hAnsi="Palatino Linotype" w:cs="Arial"/>
          <w:color w:val="000000" w:themeColor="text1"/>
          <w:sz w:val="24"/>
          <w:szCs w:val="24"/>
          <w:lang w:val="es-ES_tradnl"/>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032142" w:rsidRPr="00466CB4" w:rsidRDefault="00032142" w:rsidP="00032142">
      <w:pPr>
        <w:spacing w:after="120" w:line="360" w:lineRule="auto"/>
        <w:contextualSpacing/>
        <w:jc w:val="both"/>
        <w:rPr>
          <w:rFonts w:ascii="Palatino Linotype" w:hAnsi="Palatino Linotype" w:cs="Arial"/>
          <w:color w:val="000000" w:themeColor="text1"/>
          <w:sz w:val="24"/>
          <w:szCs w:val="24"/>
          <w:lang w:val="es-ES_tradnl"/>
        </w:rPr>
      </w:pPr>
    </w:p>
    <w:p w:rsidR="00032142" w:rsidRPr="00466CB4" w:rsidRDefault="00032142" w:rsidP="00032142">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466CB4">
        <w:rPr>
          <w:rFonts w:ascii="Palatino Linotype" w:hAnsi="Palatino Linotype" w:cs="Arial"/>
          <w:color w:val="000000" w:themeColor="text1"/>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w:t>
      </w:r>
      <w:r w:rsidRPr="00466CB4">
        <w:rPr>
          <w:rFonts w:ascii="Palatino Linotype" w:hAnsi="Palatino Linotype" w:cs="Arial"/>
          <w:color w:val="000000" w:themeColor="text1"/>
          <w:sz w:val="24"/>
          <w:szCs w:val="24"/>
          <w:lang w:val="es-ES_tradnl"/>
        </w:rPr>
        <w:lastRenderedPageBreak/>
        <w:t xml:space="preserve">normalmente a partir del análisis de las pruebas, lo cual se debe exteriorizar en una argumentación o juicio de </w:t>
      </w:r>
      <w:proofErr w:type="gramStart"/>
      <w:r w:rsidRPr="00466CB4">
        <w:rPr>
          <w:rFonts w:ascii="Palatino Linotype" w:hAnsi="Palatino Linotype" w:cs="Arial"/>
          <w:color w:val="000000" w:themeColor="text1"/>
          <w:sz w:val="24"/>
          <w:szCs w:val="24"/>
          <w:lang w:val="es-ES_tradnl"/>
        </w:rPr>
        <w:t>hecho....</w:t>
      </w:r>
      <w:proofErr w:type="gramEnd"/>
      <w:r w:rsidRPr="00466CB4">
        <w:rPr>
          <w:rFonts w:ascii="Palatino Linotype" w:hAnsi="Palatino Linotype" w:cs="Arial"/>
          <w:color w:val="000000" w:themeColor="text1"/>
          <w:sz w:val="24"/>
          <w:szCs w:val="24"/>
          <w:lang w:val="es-ES_tradnl"/>
        </w:rPr>
        <w:t>”</w:t>
      </w:r>
      <w:r w:rsidRPr="00466CB4">
        <w:rPr>
          <w:rFonts w:ascii="Palatino Linotype" w:hAnsi="Palatino Linotype" w:cs="Arial"/>
          <w:color w:val="000000" w:themeColor="text1"/>
          <w:sz w:val="24"/>
          <w:szCs w:val="24"/>
          <w:vertAlign w:val="superscript"/>
          <w:lang w:val="es-ES_tradnl"/>
        </w:rPr>
        <w:footnoteReference w:id="4"/>
      </w:r>
    </w:p>
    <w:p w:rsidR="00032142" w:rsidRPr="00466CB4" w:rsidRDefault="00032142" w:rsidP="00032142">
      <w:pPr>
        <w:spacing w:after="120" w:line="360" w:lineRule="auto"/>
        <w:contextualSpacing/>
        <w:jc w:val="both"/>
        <w:rPr>
          <w:rFonts w:ascii="Palatino Linotype" w:hAnsi="Palatino Linotype" w:cs="Arial"/>
          <w:color w:val="000000" w:themeColor="text1"/>
          <w:sz w:val="24"/>
          <w:szCs w:val="24"/>
          <w:lang w:val="es-ES_tradnl"/>
        </w:rPr>
      </w:pPr>
    </w:p>
    <w:p w:rsidR="00032142" w:rsidRPr="00466CB4" w:rsidRDefault="00032142" w:rsidP="00032142">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466CB4">
        <w:rPr>
          <w:rFonts w:ascii="Palatino Linotype" w:hAnsi="Palatino Linotype" w:cs="Arial"/>
          <w:color w:val="000000" w:themeColor="text1"/>
          <w:sz w:val="24"/>
          <w:szCs w:val="24"/>
          <w:lang w:val="es-ES_tradnl"/>
        </w:rPr>
        <w:t>Por su parte, el intérprete judicial del país ha establecido una jurisprudencia respecto a qué debe entenderse por fundamentación y motivación, en los siguientes términos:</w:t>
      </w:r>
    </w:p>
    <w:p w:rsidR="00032142" w:rsidRPr="00466CB4" w:rsidRDefault="00032142" w:rsidP="00032142">
      <w:pPr>
        <w:spacing w:after="120" w:line="360" w:lineRule="auto"/>
        <w:contextualSpacing/>
        <w:jc w:val="both"/>
        <w:rPr>
          <w:rFonts w:ascii="Palatino Linotype" w:hAnsi="Palatino Linotype" w:cs="Arial"/>
          <w:color w:val="000000" w:themeColor="text1"/>
          <w:sz w:val="24"/>
          <w:szCs w:val="24"/>
        </w:rPr>
      </w:pPr>
    </w:p>
    <w:p w:rsidR="00032142" w:rsidRPr="00466CB4" w:rsidRDefault="00032142" w:rsidP="00032142">
      <w:pPr>
        <w:spacing w:after="120" w:line="360" w:lineRule="auto"/>
        <w:ind w:left="567" w:right="615"/>
        <w:contextualSpacing/>
        <w:jc w:val="both"/>
        <w:rPr>
          <w:rFonts w:ascii="Palatino Linotype" w:hAnsi="Palatino Linotype" w:cs="Arial"/>
          <w:i/>
          <w:color w:val="000000" w:themeColor="text1"/>
        </w:rPr>
      </w:pPr>
      <w:r w:rsidRPr="00466CB4">
        <w:rPr>
          <w:rFonts w:ascii="Palatino Linotype" w:hAnsi="Palatino Linotype" w:cs="Arial"/>
          <w:b/>
          <w:i/>
          <w:color w:val="000000" w:themeColor="text1"/>
        </w:rPr>
        <w:t>FUNDAMENTACIÓN Y MOTIVACIÓN.</w:t>
      </w:r>
      <w:r w:rsidRPr="00466CB4">
        <w:rPr>
          <w:rFonts w:ascii="Palatino Linotype" w:hAnsi="Palatino Linotype" w:cs="Arial"/>
          <w:i/>
          <w:color w:val="000000" w:themeColor="text1"/>
        </w:rPr>
        <w:t xml:space="preserve"> La </w:t>
      </w:r>
      <w:r w:rsidRPr="00466CB4">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66CB4">
        <w:rPr>
          <w:rFonts w:ascii="Palatino Linotype" w:hAnsi="Palatino Linotype" w:cs="Arial"/>
          <w:i/>
          <w:color w:val="000000" w:themeColor="text1"/>
        </w:rPr>
        <w:t>.</w:t>
      </w:r>
    </w:p>
    <w:p w:rsidR="00032142" w:rsidRPr="00466CB4" w:rsidRDefault="00032142" w:rsidP="00032142">
      <w:pPr>
        <w:spacing w:after="120" w:line="360" w:lineRule="auto"/>
        <w:ind w:left="567" w:right="615"/>
        <w:contextualSpacing/>
        <w:jc w:val="both"/>
        <w:rPr>
          <w:rFonts w:ascii="Palatino Linotype" w:hAnsi="Palatino Linotype" w:cs="Arial"/>
          <w:i/>
          <w:color w:val="000000" w:themeColor="text1"/>
        </w:rPr>
      </w:pPr>
      <w:r w:rsidRPr="00466CB4">
        <w:rPr>
          <w:rFonts w:ascii="Palatino Linotype" w:hAnsi="Palatino Linotype" w:cs="Arial"/>
          <w:i/>
          <w:color w:val="000000" w:themeColor="text1"/>
        </w:rPr>
        <w:t>SEGUNDO TRIBUNAL COLEGIADO DEL SEXTO CIRCUITO.</w:t>
      </w:r>
    </w:p>
    <w:p w:rsidR="00032142" w:rsidRPr="00466CB4" w:rsidRDefault="00032142" w:rsidP="00032142">
      <w:pPr>
        <w:spacing w:after="120" w:line="360" w:lineRule="auto"/>
        <w:ind w:left="567" w:right="615"/>
        <w:contextualSpacing/>
        <w:jc w:val="both"/>
        <w:rPr>
          <w:rFonts w:ascii="Palatino Linotype" w:hAnsi="Palatino Linotype" w:cs="Arial"/>
          <w:i/>
          <w:color w:val="000000" w:themeColor="text1"/>
        </w:rPr>
      </w:pPr>
      <w:r w:rsidRPr="00466CB4">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rsidR="00032142" w:rsidRPr="00466CB4" w:rsidRDefault="00032142" w:rsidP="00032142">
      <w:pPr>
        <w:spacing w:after="120" w:line="360" w:lineRule="auto"/>
        <w:ind w:left="567" w:right="615"/>
        <w:contextualSpacing/>
        <w:jc w:val="both"/>
        <w:rPr>
          <w:rFonts w:ascii="Palatino Linotype" w:hAnsi="Palatino Linotype" w:cs="Arial"/>
          <w:i/>
          <w:color w:val="000000" w:themeColor="text1"/>
        </w:rPr>
      </w:pPr>
      <w:r w:rsidRPr="00466CB4">
        <w:rPr>
          <w:rFonts w:ascii="Palatino Linotype" w:hAnsi="Palatino Linotype" w:cs="Arial"/>
          <w:i/>
          <w:color w:val="000000" w:themeColor="text1"/>
        </w:rPr>
        <w:t>Revisión fiscal 103/88. Instituto Mexicano del Seguro Social. 18 de octubre de 1988. Unanimidad de votos. Ponente: Arnoldo Nájera Virgen. Secretario: Alejandro Esponda Rincón.</w:t>
      </w:r>
    </w:p>
    <w:p w:rsidR="00032142" w:rsidRPr="00466CB4" w:rsidRDefault="00032142" w:rsidP="00032142">
      <w:pPr>
        <w:spacing w:after="120" w:line="360" w:lineRule="auto"/>
        <w:ind w:left="567" w:right="615"/>
        <w:contextualSpacing/>
        <w:jc w:val="both"/>
        <w:rPr>
          <w:rFonts w:ascii="Palatino Linotype" w:hAnsi="Palatino Linotype" w:cs="Arial"/>
          <w:i/>
          <w:color w:val="000000" w:themeColor="text1"/>
        </w:rPr>
      </w:pPr>
      <w:r w:rsidRPr="00466CB4">
        <w:rPr>
          <w:rFonts w:ascii="Palatino Linotype" w:hAnsi="Palatino Linotype" w:cs="Arial"/>
          <w:i/>
          <w:color w:val="000000" w:themeColor="text1"/>
        </w:rPr>
        <w:t>Amparo en revisión 333/88. Adilia Romero. 26 de octubre de 1988. Unanimidad de votos. Ponente: Arnoldo Nájera Virgen. Secretario: Enrique Crispín Campos Ramírez.</w:t>
      </w:r>
    </w:p>
    <w:p w:rsidR="00032142" w:rsidRPr="00466CB4" w:rsidRDefault="00032142" w:rsidP="00032142">
      <w:pPr>
        <w:spacing w:after="120" w:line="360" w:lineRule="auto"/>
        <w:ind w:left="567" w:right="615"/>
        <w:contextualSpacing/>
        <w:jc w:val="both"/>
        <w:rPr>
          <w:rFonts w:ascii="Palatino Linotype" w:hAnsi="Palatino Linotype" w:cs="Arial"/>
          <w:i/>
          <w:color w:val="000000" w:themeColor="text1"/>
        </w:rPr>
      </w:pPr>
      <w:r w:rsidRPr="00466CB4">
        <w:rPr>
          <w:rFonts w:ascii="Palatino Linotype" w:hAnsi="Palatino Linotype" w:cs="Arial"/>
          <w:i/>
          <w:color w:val="000000" w:themeColor="text1"/>
        </w:rPr>
        <w:lastRenderedPageBreak/>
        <w:t>Amparo en revisión 597/95. Emilio Maurer Bretón. 15 de noviembre de 1995. Unanimidad de votos. Ponente: Clementina Ramírez Moguel Goyzueta. Secretario: Gonzalo Carrera Molina.</w:t>
      </w:r>
    </w:p>
    <w:p w:rsidR="00032142" w:rsidRPr="00466CB4" w:rsidRDefault="00032142" w:rsidP="00032142">
      <w:pPr>
        <w:spacing w:after="120" w:line="360" w:lineRule="auto"/>
        <w:ind w:left="567" w:right="615"/>
        <w:contextualSpacing/>
        <w:jc w:val="both"/>
        <w:rPr>
          <w:rFonts w:ascii="Palatino Linotype" w:hAnsi="Palatino Linotype" w:cs="Arial"/>
          <w:i/>
          <w:color w:val="000000" w:themeColor="text1"/>
        </w:rPr>
      </w:pPr>
      <w:r w:rsidRPr="00466CB4">
        <w:rPr>
          <w:rFonts w:ascii="Palatino Linotype" w:hAnsi="Palatino Linotype" w:cs="Arial"/>
          <w:i/>
          <w:color w:val="000000" w:themeColor="text1"/>
        </w:rPr>
        <w:t xml:space="preserve">Amparo directo 7/96. Pedro Vicente López Miro. 21 de febrero de 1996. Unanimidad de votos. Ponente: María Eugenia Estela Martínez Cardiel. Secretario: Enrique </w:t>
      </w:r>
      <w:proofErr w:type="spellStart"/>
      <w:r w:rsidRPr="00466CB4">
        <w:rPr>
          <w:rFonts w:ascii="Palatino Linotype" w:hAnsi="Palatino Linotype" w:cs="Arial"/>
          <w:i/>
          <w:color w:val="000000" w:themeColor="text1"/>
        </w:rPr>
        <w:t>Baigts</w:t>
      </w:r>
      <w:proofErr w:type="spellEnd"/>
      <w:r w:rsidRPr="00466CB4">
        <w:rPr>
          <w:rFonts w:ascii="Palatino Linotype" w:hAnsi="Palatino Linotype" w:cs="Arial"/>
          <w:i/>
          <w:color w:val="000000" w:themeColor="text1"/>
        </w:rPr>
        <w:t xml:space="preserve"> Muñoz.</w:t>
      </w:r>
    </w:p>
    <w:p w:rsidR="00032142" w:rsidRPr="00466CB4" w:rsidRDefault="00032142" w:rsidP="00032142">
      <w:pPr>
        <w:spacing w:after="120" w:line="360" w:lineRule="auto"/>
        <w:contextualSpacing/>
        <w:jc w:val="both"/>
        <w:rPr>
          <w:rFonts w:ascii="Palatino Linotype" w:hAnsi="Palatino Linotype" w:cs="Arial"/>
          <w:color w:val="000000" w:themeColor="text1"/>
          <w:sz w:val="24"/>
          <w:szCs w:val="24"/>
          <w:lang w:val="es-ES"/>
        </w:rPr>
      </w:pPr>
    </w:p>
    <w:p w:rsidR="00032142" w:rsidRPr="00466CB4" w:rsidRDefault="00032142" w:rsidP="00032142">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466CB4">
        <w:rPr>
          <w:rFonts w:ascii="Palatino Linotype" w:hAnsi="Palatino Linotype" w:cs="Arial"/>
          <w:color w:val="000000" w:themeColor="text1"/>
          <w:sz w:val="24"/>
          <w:szCs w:val="24"/>
          <w:lang w:val="es-ES_tradn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032142" w:rsidRPr="00466CB4" w:rsidRDefault="00032142" w:rsidP="00032142">
      <w:pPr>
        <w:spacing w:after="120" w:line="360" w:lineRule="auto"/>
        <w:contextualSpacing/>
        <w:jc w:val="both"/>
        <w:rPr>
          <w:rFonts w:ascii="Palatino Linotype" w:hAnsi="Palatino Linotype" w:cs="Arial"/>
          <w:color w:val="000000" w:themeColor="text1"/>
          <w:sz w:val="24"/>
          <w:szCs w:val="24"/>
          <w:lang w:val="es-ES_tradnl"/>
        </w:rPr>
      </w:pPr>
    </w:p>
    <w:p w:rsidR="00032142" w:rsidRPr="00466CB4" w:rsidRDefault="00032142" w:rsidP="00032142">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466CB4">
        <w:rPr>
          <w:rFonts w:ascii="Palatino Linotype" w:hAnsi="Palatino Linotype" w:cs="Arial"/>
          <w:color w:val="000000" w:themeColor="text1"/>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032142" w:rsidRPr="00466CB4" w:rsidRDefault="00032142" w:rsidP="00032142">
      <w:pPr>
        <w:spacing w:after="120" w:line="360" w:lineRule="auto"/>
        <w:contextualSpacing/>
        <w:jc w:val="both"/>
        <w:rPr>
          <w:rFonts w:ascii="Palatino Linotype" w:hAnsi="Palatino Linotype" w:cs="Arial"/>
          <w:color w:val="000000" w:themeColor="text1"/>
          <w:sz w:val="24"/>
          <w:szCs w:val="24"/>
          <w:lang w:val="es-ES_tradnl"/>
        </w:rPr>
      </w:pPr>
    </w:p>
    <w:p w:rsidR="00032142" w:rsidRPr="00466CB4" w:rsidRDefault="00032142" w:rsidP="00032142">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466CB4">
        <w:rPr>
          <w:rFonts w:ascii="Palatino Linotype" w:hAnsi="Palatino Linotype" w:cs="Arial"/>
          <w:color w:val="000000" w:themeColor="text1"/>
          <w:sz w:val="24"/>
          <w:szCs w:val="24"/>
          <w:lang w:val="es-ES_tradnl"/>
        </w:rPr>
        <w:t>En ese mismo sentido, el numeral trigésimo tercero fracción V de los Lineamientos Generales, precisa que para motivar la clasificación se deben acreditar las circunstancias de tiempo, modo y lugar.</w:t>
      </w:r>
    </w:p>
    <w:p w:rsidR="00032142" w:rsidRPr="00466CB4" w:rsidRDefault="00032142" w:rsidP="00032142">
      <w:pPr>
        <w:spacing w:after="120" w:line="360" w:lineRule="auto"/>
        <w:contextualSpacing/>
        <w:jc w:val="both"/>
        <w:rPr>
          <w:rFonts w:ascii="Palatino Linotype" w:hAnsi="Palatino Linotype" w:cs="Arial"/>
          <w:color w:val="000000" w:themeColor="text1"/>
          <w:sz w:val="24"/>
          <w:szCs w:val="24"/>
          <w:lang w:val="es-ES_tradnl"/>
        </w:rPr>
      </w:pPr>
    </w:p>
    <w:p w:rsidR="00032142" w:rsidRPr="00466CB4" w:rsidRDefault="00032142" w:rsidP="00032142">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466CB4">
        <w:rPr>
          <w:rFonts w:ascii="Palatino Linotype" w:hAnsi="Palatino Linotype" w:cs="Arial"/>
          <w:color w:val="000000" w:themeColor="text1"/>
          <w:sz w:val="24"/>
          <w:szCs w:val="24"/>
          <w:lang w:val="es-ES_tradnl"/>
        </w:rPr>
        <w:t xml:space="preserve">Ahora bien, </w:t>
      </w:r>
      <w:r w:rsidRPr="00466CB4">
        <w:rPr>
          <w:rFonts w:ascii="Palatino Linotype" w:hAnsi="Palatino Linotype" w:cs="Arial"/>
          <w:b/>
          <w:color w:val="000000" w:themeColor="text1"/>
          <w:sz w:val="24"/>
          <w:szCs w:val="24"/>
          <w:u w:val="single"/>
          <w:lang w:val="es-ES_tradnl"/>
        </w:rPr>
        <w:t>para cada caso además de fundar y motivar</w:t>
      </w:r>
      <w:r w:rsidRPr="00466CB4">
        <w:rPr>
          <w:rFonts w:ascii="Palatino Linotype" w:hAnsi="Palatino Linotype" w:cs="Arial"/>
          <w:color w:val="000000" w:themeColor="text1"/>
          <w:sz w:val="24"/>
          <w:szCs w:val="24"/>
          <w:lang w:val="es-ES_tradnl"/>
        </w:rPr>
        <w:t xml:space="preserve">, se debe identificar con claridad que datos contenidos en las documentales que son susceptibles de </w:t>
      </w:r>
      <w:r w:rsidRPr="00466CB4">
        <w:rPr>
          <w:rFonts w:ascii="Palatino Linotype" w:hAnsi="Palatino Linotype" w:cs="Arial"/>
          <w:color w:val="000000" w:themeColor="text1"/>
          <w:sz w:val="24"/>
          <w:szCs w:val="24"/>
          <w:lang w:val="es-ES_tradnl"/>
        </w:rPr>
        <w:lastRenderedPageBreak/>
        <w:t>suprimirse, por ejemplo, si una documental de naturaleza pública como lo es la nómina general, si bien el dato de sus remuneraciones es eminentemente público, no así todos los datos contenidos en dicho documento que son datos personales</w:t>
      </w:r>
      <w:r w:rsidRPr="00466CB4">
        <w:rPr>
          <w:rFonts w:ascii="Palatino Linotype" w:hAnsi="Palatino Linotype" w:cs="Arial"/>
          <w:color w:val="000000" w:themeColor="text1"/>
          <w:sz w:val="24"/>
          <w:szCs w:val="24"/>
          <w:vertAlign w:val="superscript"/>
          <w:lang w:val="es-ES_tradnl"/>
        </w:rPr>
        <w:footnoteReference w:id="5"/>
      </w:r>
      <w:r w:rsidRPr="00466CB4">
        <w:rPr>
          <w:rFonts w:ascii="Palatino Linotype" w:hAnsi="Palatino Linotype" w:cs="Arial"/>
          <w:color w:val="000000" w:themeColor="text1"/>
          <w:sz w:val="24"/>
          <w:szCs w:val="24"/>
          <w:lang w:val="es-ES_tradnl"/>
        </w:rPr>
        <w:t xml:space="preserve"> del servidor público que no tienen ninguna injerencia en el tema de la transparencia y la rendición de cuentas, </w:t>
      </w:r>
      <w:r w:rsidRPr="00466CB4">
        <w:rPr>
          <w:rFonts w:ascii="Palatino Linotype" w:hAnsi="Palatino Linotype" w:cs="Arial"/>
          <w:b/>
          <w:color w:val="000000" w:themeColor="text1"/>
          <w:sz w:val="24"/>
          <w:szCs w:val="24"/>
          <w:u w:val="single"/>
          <w:lang w:val="es-ES_tradnl"/>
        </w:rPr>
        <w:t>por ejemplo</w:t>
      </w:r>
      <w:r w:rsidRPr="00466CB4">
        <w:rPr>
          <w:rFonts w:ascii="Palatino Linotype" w:hAnsi="Palatino Linotype" w:cs="Arial"/>
          <w:color w:val="000000" w:themeColor="text1"/>
          <w:sz w:val="24"/>
          <w:szCs w:val="24"/>
          <w:lang w:val="es-ES_tradnl"/>
        </w:rPr>
        <w:t xml:space="preserve">, </w:t>
      </w:r>
      <w:r w:rsidRPr="00466CB4">
        <w:rPr>
          <w:rFonts w:ascii="Palatino Linotype" w:hAnsi="Palatino Linotype" w:cs="Arial"/>
          <w:b/>
          <w:color w:val="000000" w:themeColor="text1"/>
          <w:sz w:val="24"/>
          <w:szCs w:val="24"/>
          <w:lang w:val="es-ES"/>
        </w:rPr>
        <w:t>Clave Única de Registro de Población (CURP), Registro Federal de Contribuyentes (R.F.C.) siempre y cuando no se reciban recursos públicos</w:t>
      </w:r>
      <w:r w:rsidRPr="00466CB4">
        <w:rPr>
          <w:rFonts w:ascii="Palatino Linotype" w:hAnsi="Palatino Linotype" w:cs="Arial"/>
          <w:b/>
          <w:color w:val="000000" w:themeColor="text1"/>
          <w:sz w:val="24"/>
          <w:szCs w:val="24"/>
          <w:u w:val="single"/>
          <w:lang w:val="es-ES"/>
        </w:rPr>
        <w:t>,</w:t>
      </w:r>
      <w:r w:rsidRPr="00466CB4">
        <w:rPr>
          <w:rFonts w:ascii="Palatino Linotype" w:eastAsia="MS Mincho" w:hAnsi="Palatino Linotype" w:cs="Times New Roman"/>
          <w:b/>
          <w:color w:val="000000"/>
          <w:sz w:val="24"/>
          <w:szCs w:val="24"/>
          <w:lang w:val="es-ES_tradnl" w:eastAsia="es-ES"/>
        </w:rPr>
        <w:t xml:space="preserve"> clave de ISSEMYM o seguridad social,  </w:t>
      </w:r>
      <w:proofErr w:type="spellStart"/>
      <w:r w:rsidRPr="00466CB4">
        <w:rPr>
          <w:rFonts w:ascii="Palatino Linotype" w:hAnsi="Palatino Linotype" w:cs="Arial"/>
          <w:b/>
          <w:color w:val="000000" w:themeColor="text1"/>
          <w:sz w:val="24"/>
          <w:szCs w:val="24"/>
          <w:lang w:val="es-ES"/>
        </w:rPr>
        <w:t>clabes</w:t>
      </w:r>
      <w:proofErr w:type="spellEnd"/>
      <w:r w:rsidRPr="00466CB4">
        <w:rPr>
          <w:rFonts w:ascii="Palatino Linotype" w:hAnsi="Palatino Linotype" w:cs="Arial"/>
          <w:b/>
          <w:color w:val="000000" w:themeColor="text1"/>
          <w:sz w:val="24"/>
          <w:szCs w:val="24"/>
          <w:lang w:val="es-ES"/>
        </w:rPr>
        <w:t xml:space="preserve"> interbancarias, número telefónico, correo personal, domicilio particular, fecha de nacimiento, edad,</w:t>
      </w:r>
      <w:r w:rsidRPr="00466CB4">
        <w:rPr>
          <w:rFonts w:ascii="Palatino Linotype" w:hAnsi="Palatino Linotype" w:cs="Arial"/>
          <w:color w:val="000000" w:themeColor="text1"/>
          <w:sz w:val="24"/>
          <w:szCs w:val="24"/>
          <w:lang w:val="es-ES"/>
        </w:rPr>
        <w:t xml:space="preserve"> </w:t>
      </w:r>
      <w:r w:rsidRPr="00466CB4">
        <w:rPr>
          <w:rFonts w:ascii="Palatino Linotype" w:hAnsi="Palatino Linotype" w:cs="Arial"/>
          <w:b/>
          <w:color w:val="000000" w:themeColor="text1"/>
          <w:sz w:val="24"/>
          <w:szCs w:val="24"/>
          <w:lang w:val="es-ES"/>
        </w:rPr>
        <w:t xml:space="preserve">lugar de nacimiento, </w:t>
      </w:r>
      <w:r w:rsidRPr="00466CB4">
        <w:rPr>
          <w:rFonts w:ascii="Palatino Linotype" w:eastAsia="MS Mincho" w:hAnsi="Palatino Linotype" w:cs="Times New Roman"/>
          <w:b/>
          <w:color w:val="000000"/>
          <w:sz w:val="24"/>
          <w:szCs w:val="24"/>
          <w:lang w:val="es-ES_tradnl" w:eastAsia="es-ES"/>
        </w:rPr>
        <w:t>los Códigos Bidimensionales, también denominados Códigos QR</w:t>
      </w:r>
      <w:r w:rsidRPr="00466CB4">
        <w:rPr>
          <w:rFonts w:ascii="Palatino Linotype" w:hAnsi="Palatino Linotype" w:cs="Arial"/>
          <w:b/>
          <w:color w:val="000000" w:themeColor="text1"/>
          <w:sz w:val="24"/>
          <w:szCs w:val="24"/>
          <w:lang w:val="es-ES"/>
        </w:rPr>
        <w:t xml:space="preserve"> u cualquier otro, </w:t>
      </w:r>
      <w:r w:rsidRPr="00466CB4">
        <w:rPr>
          <w:rFonts w:ascii="Palatino Linotype" w:hAnsi="Palatino Linotype" w:cs="Arial"/>
          <w:color w:val="000000" w:themeColor="text1"/>
          <w:sz w:val="24"/>
          <w:szCs w:val="24"/>
          <w:lang w:val="es-ES"/>
        </w:rPr>
        <w:t xml:space="preserve"> estos son datos  susceptibles de clasificarse como confidenciales mediante una versión pública que deje a la vista los datos que ofrezcan la información requerida. </w:t>
      </w:r>
    </w:p>
    <w:p w:rsidR="00032142" w:rsidRPr="00466CB4" w:rsidRDefault="00032142" w:rsidP="00032142">
      <w:pPr>
        <w:spacing w:after="120" w:line="360" w:lineRule="auto"/>
        <w:contextualSpacing/>
        <w:jc w:val="both"/>
        <w:rPr>
          <w:rFonts w:ascii="Palatino Linotype" w:hAnsi="Palatino Linotype" w:cs="Arial"/>
          <w:color w:val="000000" w:themeColor="text1"/>
          <w:sz w:val="24"/>
          <w:szCs w:val="24"/>
          <w:lang w:val="es-ES_tradnl"/>
        </w:rPr>
      </w:pPr>
    </w:p>
    <w:p w:rsidR="00032142" w:rsidRPr="00466CB4" w:rsidRDefault="00032142" w:rsidP="00032142">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466CB4">
        <w:rPr>
          <w:rFonts w:ascii="Palatino Linotype" w:hAnsi="Palatino Linotype" w:cs="Arial"/>
          <w:b/>
          <w:color w:val="000000" w:themeColor="text1"/>
          <w:sz w:val="24"/>
          <w:szCs w:val="24"/>
          <w:u w:val="single"/>
          <w:lang w:val="es-ES"/>
        </w:rPr>
        <w:t xml:space="preserve">Otro tipo de información confidencial constituyen los </w:t>
      </w:r>
      <w:proofErr w:type="gramStart"/>
      <w:r w:rsidRPr="00466CB4">
        <w:rPr>
          <w:rFonts w:ascii="Palatino Linotype" w:hAnsi="Palatino Linotype" w:cs="Arial"/>
          <w:b/>
          <w:color w:val="000000" w:themeColor="text1"/>
          <w:sz w:val="24"/>
          <w:szCs w:val="24"/>
          <w:u w:val="single"/>
          <w:lang w:val="es-ES"/>
        </w:rPr>
        <w:t>secretos bancario</w:t>
      </w:r>
      <w:proofErr w:type="gramEnd"/>
      <w:r w:rsidRPr="00466CB4">
        <w:rPr>
          <w:rFonts w:ascii="Palatino Linotype" w:hAnsi="Palatino Linotype" w:cs="Arial"/>
          <w:b/>
          <w:color w:val="000000" w:themeColor="text1"/>
          <w:sz w:val="24"/>
          <w:szCs w:val="24"/>
          <w:u w:val="single"/>
          <w:lang w:val="es-ES"/>
        </w:rPr>
        <w:t>, fiduciario, industrial, comercial, fiscal, QR, bursátil y postal, cuya titularidad corresponda a particulares,</w:t>
      </w:r>
      <w:r w:rsidRPr="00466CB4">
        <w:rPr>
          <w:rFonts w:ascii="Palatino Linotype" w:hAnsi="Palatino Linotype" w:cs="Arial"/>
          <w:color w:val="000000" w:themeColor="text1"/>
          <w:sz w:val="24"/>
          <w:szCs w:val="24"/>
          <w:lang w:val="es-ES"/>
        </w:rPr>
        <w:t xml:space="preserve"> sujetos de derecho internacional o a sujetos obligados cuando no involucren el ejercicio de recursos públicos, así lo define la fracción XXI del artículo 3 de la Ley Estatal.</w:t>
      </w:r>
    </w:p>
    <w:p w:rsidR="00032142" w:rsidRPr="00466CB4" w:rsidRDefault="00032142" w:rsidP="00032142">
      <w:pPr>
        <w:spacing w:after="120" w:line="360" w:lineRule="auto"/>
        <w:contextualSpacing/>
        <w:jc w:val="both"/>
        <w:rPr>
          <w:rFonts w:ascii="Palatino Linotype" w:hAnsi="Palatino Linotype" w:cs="Arial"/>
          <w:color w:val="000000" w:themeColor="text1"/>
          <w:sz w:val="24"/>
          <w:szCs w:val="24"/>
          <w:lang w:val="es-ES_tradnl"/>
        </w:rPr>
      </w:pPr>
    </w:p>
    <w:p w:rsidR="00032142" w:rsidRPr="00466CB4" w:rsidRDefault="00032142" w:rsidP="00032142">
      <w:pPr>
        <w:spacing w:after="120" w:line="360" w:lineRule="auto"/>
        <w:contextualSpacing/>
        <w:jc w:val="both"/>
        <w:rPr>
          <w:rFonts w:ascii="Palatino Linotype" w:hAnsi="Palatino Linotype" w:cs="Arial"/>
          <w:b/>
          <w:color w:val="000000" w:themeColor="text1"/>
          <w:sz w:val="24"/>
          <w:szCs w:val="24"/>
        </w:rPr>
      </w:pPr>
      <w:r w:rsidRPr="00466CB4">
        <w:rPr>
          <w:rFonts w:ascii="Palatino Linotype" w:hAnsi="Palatino Linotype" w:cs="Arial"/>
          <w:b/>
          <w:color w:val="000000" w:themeColor="text1"/>
          <w:sz w:val="24"/>
          <w:szCs w:val="24"/>
        </w:rPr>
        <w:t>Condiciones especiales de la clasificación de la información como confidencial.</w:t>
      </w:r>
    </w:p>
    <w:p w:rsidR="00032142" w:rsidRPr="00466CB4" w:rsidRDefault="00032142" w:rsidP="00032142">
      <w:pPr>
        <w:spacing w:after="120" w:line="360" w:lineRule="auto"/>
        <w:contextualSpacing/>
        <w:jc w:val="both"/>
        <w:rPr>
          <w:rFonts w:ascii="Palatino Linotype" w:hAnsi="Palatino Linotype" w:cs="Arial"/>
          <w:b/>
          <w:color w:val="000000" w:themeColor="text1"/>
          <w:sz w:val="24"/>
          <w:szCs w:val="24"/>
        </w:rPr>
      </w:pPr>
    </w:p>
    <w:p w:rsidR="00032142" w:rsidRPr="00466CB4" w:rsidRDefault="00032142" w:rsidP="00032142">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466CB4">
        <w:rPr>
          <w:rFonts w:ascii="Palatino Linotype" w:hAnsi="Palatino Linotype" w:cs="Arial"/>
          <w:color w:val="000000" w:themeColor="text1"/>
          <w:sz w:val="24"/>
          <w:szCs w:val="24"/>
          <w:lang w:val="es-ES_tradnl"/>
        </w:rPr>
        <w:lastRenderedPageBreak/>
        <w:t xml:space="preserve">Los artículos 148 y 120 de la Ley Estatal y de la Ley General, respectivamente, establecen </w:t>
      </w:r>
      <w:proofErr w:type="gramStart"/>
      <w:r w:rsidRPr="00466CB4">
        <w:rPr>
          <w:rFonts w:ascii="Palatino Linotype" w:hAnsi="Palatino Linotype" w:cs="Arial"/>
          <w:color w:val="000000" w:themeColor="text1"/>
          <w:sz w:val="24"/>
          <w:szCs w:val="24"/>
          <w:lang w:val="es-ES_tradnl"/>
        </w:rPr>
        <w:t>que</w:t>
      </w:r>
      <w:proofErr w:type="gramEnd"/>
      <w:r w:rsidRPr="00466CB4">
        <w:rPr>
          <w:rFonts w:ascii="Palatino Linotype" w:hAnsi="Palatino Linotype" w:cs="Arial"/>
          <w:color w:val="000000" w:themeColor="text1"/>
          <w:sz w:val="24"/>
          <w:szCs w:val="24"/>
          <w:lang w:val="es-ES_tradnl"/>
        </w:rPr>
        <w:t xml:space="preserve"> aun tratándose de datos personales, se podrán proporcionar, incluso sin solicitar el consentimiento de su titular, cuando dichos datos correspondan a los siguientes supuestos: </w:t>
      </w:r>
    </w:p>
    <w:p w:rsidR="00032142" w:rsidRPr="00466CB4" w:rsidRDefault="00032142" w:rsidP="00032142">
      <w:pPr>
        <w:spacing w:after="120" w:line="360" w:lineRule="auto"/>
        <w:contextualSpacing/>
        <w:jc w:val="both"/>
        <w:rPr>
          <w:rFonts w:ascii="Palatino Linotype" w:hAnsi="Palatino Linotype" w:cs="Arial"/>
          <w:color w:val="000000" w:themeColor="text1"/>
          <w:sz w:val="24"/>
          <w:szCs w:val="24"/>
          <w:lang w:val="es-ES_tradnl"/>
        </w:rPr>
      </w:pPr>
    </w:p>
    <w:p w:rsidR="00032142" w:rsidRPr="00466CB4" w:rsidRDefault="00032142" w:rsidP="00032142">
      <w:pPr>
        <w:spacing w:after="120" w:line="360" w:lineRule="auto"/>
        <w:ind w:left="567" w:right="567"/>
        <w:contextualSpacing/>
        <w:jc w:val="both"/>
        <w:rPr>
          <w:rFonts w:ascii="Palatino Linotype" w:hAnsi="Palatino Linotype" w:cs="Arial"/>
          <w:bCs/>
          <w:i/>
          <w:color w:val="000000" w:themeColor="text1"/>
          <w:sz w:val="24"/>
          <w:szCs w:val="24"/>
        </w:rPr>
      </w:pPr>
      <w:r w:rsidRPr="00466CB4">
        <w:rPr>
          <w:rFonts w:ascii="Palatino Linotype" w:hAnsi="Palatino Linotype" w:cs="Arial"/>
          <w:bCs/>
          <w:i/>
          <w:color w:val="000000" w:themeColor="text1"/>
          <w:sz w:val="24"/>
          <w:szCs w:val="24"/>
        </w:rPr>
        <w:t>I.</w:t>
      </w:r>
      <w:r w:rsidRPr="00466CB4">
        <w:rPr>
          <w:rFonts w:ascii="Palatino Linotype" w:hAnsi="Palatino Linotype" w:cs="Arial"/>
          <w:i/>
          <w:color w:val="000000" w:themeColor="text1"/>
          <w:sz w:val="24"/>
          <w:szCs w:val="24"/>
        </w:rPr>
        <w:t xml:space="preserve"> La información se encuentre en registros públicos o fuentes de acceso público;</w:t>
      </w:r>
    </w:p>
    <w:p w:rsidR="00032142" w:rsidRPr="00466CB4" w:rsidRDefault="00032142" w:rsidP="00032142">
      <w:pPr>
        <w:spacing w:after="120" w:line="360" w:lineRule="auto"/>
        <w:ind w:left="567" w:right="567"/>
        <w:contextualSpacing/>
        <w:jc w:val="both"/>
        <w:rPr>
          <w:rFonts w:ascii="Palatino Linotype" w:hAnsi="Palatino Linotype" w:cs="Arial"/>
          <w:bCs/>
          <w:i/>
          <w:color w:val="000000" w:themeColor="text1"/>
          <w:sz w:val="24"/>
          <w:szCs w:val="24"/>
        </w:rPr>
      </w:pPr>
      <w:r w:rsidRPr="00466CB4">
        <w:rPr>
          <w:rFonts w:ascii="Palatino Linotype" w:hAnsi="Palatino Linotype" w:cs="Arial"/>
          <w:bCs/>
          <w:i/>
          <w:color w:val="000000" w:themeColor="text1"/>
          <w:sz w:val="24"/>
          <w:szCs w:val="24"/>
        </w:rPr>
        <w:t xml:space="preserve">II. </w:t>
      </w:r>
      <w:r w:rsidRPr="00466CB4">
        <w:rPr>
          <w:rFonts w:ascii="Palatino Linotype" w:hAnsi="Palatino Linotype" w:cs="Arial"/>
          <w:i/>
          <w:color w:val="000000" w:themeColor="text1"/>
          <w:sz w:val="24"/>
          <w:szCs w:val="24"/>
        </w:rPr>
        <w:t>Por Ley tenga el carácter de pública;</w:t>
      </w:r>
    </w:p>
    <w:p w:rsidR="00032142" w:rsidRPr="00466CB4" w:rsidRDefault="00032142" w:rsidP="00032142">
      <w:pPr>
        <w:spacing w:after="120" w:line="360" w:lineRule="auto"/>
        <w:ind w:left="567" w:right="567"/>
        <w:contextualSpacing/>
        <w:jc w:val="both"/>
        <w:rPr>
          <w:rFonts w:ascii="Palatino Linotype" w:hAnsi="Palatino Linotype" w:cs="Arial"/>
          <w:i/>
          <w:color w:val="000000" w:themeColor="text1"/>
          <w:sz w:val="24"/>
          <w:szCs w:val="24"/>
        </w:rPr>
      </w:pPr>
      <w:r w:rsidRPr="00466CB4">
        <w:rPr>
          <w:rFonts w:ascii="Palatino Linotype" w:hAnsi="Palatino Linotype" w:cs="Arial"/>
          <w:bCs/>
          <w:i/>
          <w:color w:val="000000" w:themeColor="text1"/>
          <w:sz w:val="24"/>
          <w:szCs w:val="24"/>
        </w:rPr>
        <w:t xml:space="preserve">III. </w:t>
      </w:r>
      <w:r w:rsidRPr="00466CB4">
        <w:rPr>
          <w:rFonts w:ascii="Palatino Linotype" w:hAnsi="Palatino Linotype" w:cs="Arial"/>
          <w:i/>
          <w:color w:val="000000" w:themeColor="text1"/>
          <w:sz w:val="24"/>
          <w:szCs w:val="24"/>
        </w:rPr>
        <w:t xml:space="preserve">Exista una orden judicial; </w:t>
      </w:r>
    </w:p>
    <w:p w:rsidR="00032142" w:rsidRPr="00466CB4" w:rsidRDefault="00032142" w:rsidP="00032142">
      <w:pPr>
        <w:spacing w:after="120" w:line="360" w:lineRule="auto"/>
        <w:ind w:left="567" w:right="567"/>
        <w:contextualSpacing/>
        <w:jc w:val="both"/>
        <w:rPr>
          <w:rFonts w:ascii="Palatino Linotype" w:hAnsi="Palatino Linotype" w:cs="Arial"/>
          <w:i/>
          <w:color w:val="000000" w:themeColor="text1"/>
          <w:sz w:val="24"/>
          <w:szCs w:val="24"/>
        </w:rPr>
      </w:pPr>
      <w:r w:rsidRPr="00466CB4">
        <w:rPr>
          <w:rFonts w:ascii="Palatino Linotype" w:hAnsi="Palatino Linotype" w:cs="Arial"/>
          <w:bCs/>
          <w:i/>
          <w:color w:val="000000" w:themeColor="text1"/>
          <w:sz w:val="24"/>
          <w:szCs w:val="24"/>
        </w:rPr>
        <w:t xml:space="preserve">IV. </w:t>
      </w:r>
      <w:r w:rsidRPr="00466CB4">
        <w:rPr>
          <w:rFonts w:ascii="Palatino Linotype" w:hAnsi="Palatino Linotype" w:cs="Arial"/>
          <w:i/>
          <w:color w:val="000000" w:themeColor="text1"/>
          <w:sz w:val="24"/>
          <w:szCs w:val="24"/>
        </w:rPr>
        <w:t xml:space="preserve">Por razones de seguridad pública, o para proteger los derechos de terceros, se requiera su publicación; o </w:t>
      </w:r>
    </w:p>
    <w:p w:rsidR="00032142" w:rsidRPr="00466CB4" w:rsidRDefault="00032142" w:rsidP="00032142">
      <w:pPr>
        <w:spacing w:after="120" w:line="360" w:lineRule="auto"/>
        <w:ind w:left="567" w:right="567"/>
        <w:contextualSpacing/>
        <w:jc w:val="both"/>
        <w:rPr>
          <w:rFonts w:ascii="Palatino Linotype" w:hAnsi="Palatino Linotype" w:cs="Arial"/>
          <w:i/>
          <w:color w:val="000000" w:themeColor="text1"/>
          <w:sz w:val="24"/>
          <w:szCs w:val="24"/>
        </w:rPr>
      </w:pPr>
      <w:r w:rsidRPr="00466CB4">
        <w:rPr>
          <w:rFonts w:ascii="Palatino Linotype" w:hAnsi="Palatino Linotype" w:cs="Arial"/>
          <w:bCs/>
          <w:i/>
          <w:color w:val="000000" w:themeColor="text1"/>
          <w:sz w:val="24"/>
          <w:szCs w:val="24"/>
        </w:rPr>
        <w:t xml:space="preserve">V. </w:t>
      </w:r>
      <w:r w:rsidRPr="00466CB4">
        <w:rPr>
          <w:rFonts w:ascii="Palatino Linotype" w:hAnsi="Palatino Linotype" w:cs="Arial"/>
          <w:i/>
          <w:color w:val="000000" w:themeColor="text1"/>
          <w:sz w:val="24"/>
          <w:szCs w:val="24"/>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032142" w:rsidRPr="00466CB4" w:rsidRDefault="00032142" w:rsidP="00032142">
      <w:pPr>
        <w:spacing w:after="120" w:line="360" w:lineRule="auto"/>
        <w:contextualSpacing/>
        <w:jc w:val="both"/>
        <w:rPr>
          <w:rFonts w:ascii="Palatino Linotype" w:hAnsi="Palatino Linotype" w:cs="Arial"/>
          <w:color w:val="000000" w:themeColor="text1"/>
          <w:sz w:val="24"/>
          <w:szCs w:val="24"/>
          <w:lang w:val="es-ES_tradnl"/>
        </w:rPr>
      </w:pPr>
    </w:p>
    <w:p w:rsidR="00032142" w:rsidRPr="00466CB4" w:rsidRDefault="00032142" w:rsidP="00032142">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466CB4">
        <w:rPr>
          <w:rFonts w:ascii="Palatino Linotype" w:hAnsi="Palatino Linotype" w:cs="Arial"/>
          <w:color w:val="000000" w:themeColor="text1"/>
          <w:sz w:val="24"/>
          <w:szCs w:val="24"/>
          <w:lang w:val="es-ES_tradnl"/>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032142" w:rsidRPr="00466CB4" w:rsidRDefault="00032142" w:rsidP="00032142">
      <w:pPr>
        <w:spacing w:after="120" w:line="360" w:lineRule="auto"/>
        <w:contextualSpacing/>
        <w:jc w:val="both"/>
        <w:rPr>
          <w:rFonts w:ascii="Palatino Linotype" w:hAnsi="Palatino Linotype" w:cs="Arial"/>
          <w:color w:val="000000" w:themeColor="text1"/>
          <w:sz w:val="24"/>
          <w:szCs w:val="24"/>
          <w:lang w:val="es-ES_tradnl"/>
        </w:rPr>
      </w:pPr>
    </w:p>
    <w:p w:rsidR="00032142" w:rsidRPr="00466CB4" w:rsidRDefault="00032142" w:rsidP="00032142">
      <w:pPr>
        <w:numPr>
          <w:ilvl w:val="0"/>
          <w:numId w:val="2"/>
        </w:numPr>
        <w:spacing w:after="120" w:line="360" w:lineRule="auto"/>
        <w:jc w:val="both"/>
        <w:rPr>
          <w:rFonts w:ascii="Palatino Linotype" w:eastAsia="MS Mincho" w:hAnsi="Palatino Linotype" w:cstheme="majorBidi"/>
          <w:sz w:val="24"/>
          <w:szCs w:val="24"/>
          <w:lang w:val="es-ES_tradnl" w:eastAsia="es-ES"/>
        </w:rPr>
      </w:pPr>
      <w:r w:rsidRPr="00466CB4">
        <w:rPr>
          <w:rFonts w:ascii="Palatino Linotype" w:hAnsi="Palatino Linotype" w:cs="Arial"/>
          <w:color w:val="000000" w:themeColor="text1"/>
          <w:sz w:val="24"/>
          <w:szCs w:val="24"/>
          <w:lang w:val="es-ES_tradnl"/>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144D41" w:rsidRPr="00466CB4" w:rsidRDefault="00144D41" w:rsidP="00144D41">
      <w:pPr>
        <w:pStyle w:val="Prrafodelista"/>
        <w:rPr>
          <w:rFonts w:ascii="Palatino Linotype" w:eastAsia="MS Mincho" w:hAnsi="Palatino Linotype" w:cstheme="majorBidi"/>
          <w:sz w:val="24"/>
          <w:szCs w:val="24"/>
          <w:lang w:val="es-ES_tradnl" w:eastAsia="es-ES"/>
        </w:rPr>
      </w:pPr>
    </w:p>
    <w:p w:rsidR="00144D41" w:rsidRPr="00466CB4" w:rsidRDefault="00144D41" w:rsidP="00144D41">
      <w:pPr>
        <w:keepNext/>
        <w:keepLines/>
        <w:spacing w:before="240" w:after="0"/>
        <w:outlineLvl w:val="0"/>
        <w:rPr>
          <w:rFonts w:ascii="Palatino Linotype" w:eastAsia="MS Mincho" w:hAnsi="Palatino Linotype" w:cstheme="majorBidi"/>
          <w:sz w:val="24"/>
          <w:szCs w:val="24"/>
          <w:lang w:val="es-ES_tradnl" w:eastAsia="es-ES"/>
        </w:rPr>
      </w:pPr>
      <w:bookmarkStart w:id="15" w:name="_Toc58589046"/>
      <w:r w:rsidRPr="00466CB4">
        <w:rPr>
          <w:rFonts w:ascii="Palatino Linotype" w:eastAsia="MS Mincho" w:hAnsi="Palatino Linotype" w:cstheme="majorBidi"/>
          <w:b/>
          <w:sz w:val="24"/>
          <w:szCs w:val="24"/>
          <w:lang w:val="es-ES_tradnl" w:eastAsia="es-ES"/>
        </w:rPr>
        <w:t xml:space="preserve">SÉPTIMO. </w:t>
      </w:r>
      <w:bookmarkStart w:id="16" w:name="_Toc487739452"/>
      <w:bookmarkStart w:id="17" w:name="_Toc524344196"/>
      <w:bookmarkStart w:id="18" w:name="_Toc526271201"/>
      <w:bookmarkStart w:id="19" w:name="_Toc536106975"/>
      <w:bookmarkStart w:id="20" w:name="_Toc33793859"/>
      <w:bookmarkStart w:id="21" w:name="_Toc57902978"/>
      <w:r w:rsidRPr="00466CB4">
        <w:rPr>
          <w:rFonts w:ascii="Palatino Linotype" w:eastAsia="MS Mincho" w:hAnsi="Palatino Linotype" w:cstheme="majorBidi"/>
          <w:sz w:val="24"/>
          <w:szCs w:val="24"/>
          <w:lang w:val="es-ES_tradnl" w:eastAsia="es-ES"/>
        </w:rPr>
        <w:t>Vista</w:t>
      </w:r>
      <w:r w:rsidRPr="00466CB4">
        <w:rPr>
          <w:rFonts w:ascii="Palatino Linotype" w:eastAsia="MS Gothic" w:hAnsi="Palatino Linotype" w:cstheme="majorBidi"/>
          <w:b/>
        </w:rPr>
        <w:t xml:space="preserve"> a l</w:t>
      </w:r>
      <w:bookmarkEnd w:id="16"/>
      <w:r w:rsidRPr="00466CB4">
        <w:rPr>
          <w:rFonts w:ascii="Palatino Linotype" w:eastAsia="MS Gothic" w:hAnsi="Palatino Linotype" w:cstheme="majorBidi"/>
          <w:b/>
        </w:rPr>
        <w:t>a Dirección Jurídica y de Verificación.</w:t>
      </w:r>
      <w:bookmarkEnd w:id="15"/>
      <w:bookmarkEnd w:id="17"/>
      <w:bookmarkEnd w:id="18"/>
      <w:bookmarkEnd w:id="19"/>
      <w:bookmarkEnd w:id="20"/>
      <w:bookmarkEnd w:id="21"/>
    </w:p>
    <w:p w:rsidR="00144D41" w:rsidRPr="00466CB4" w:rsidRDefault="00144D41" w:rsidP="00144D41">
      <w:pPr>
        <w:rPr>
          <w:rFonts w:eastAsiaTheme="minorEastAsia"/>
        </w:rPr>
      </w:pPr>
    </w:p>
    <w:p w:rsidR="00144D41" w:rsidRPr="00466CB4" w:rsidRDefault="00144D41" w:rsidP="00144D41">
      <w:pPr>
        <w:numPr>
          <w:ilvl w:val="0"/>
          <w:numId w:val="2"/>
        </w:numPr>
        <w:spacing w:after="0" w:line="360" w:lineRule="auto"/>
        <w:ind w:left="0" w:firstLine="0"/>
        <w:contextualSpacing/>
        <w:jc w:val="both"/>
        <w:rPr>
          <w:rFonts w:ascii="Palatino Linotype" w:hAnsi="Palatino Linotype"/>
          <w:sz w:val="24"/>
          <w:szCs w:val="24"/>
          <w:lang w:val="es-ES_tradnl" w:eastAsia="es-ES"/>
        </w:rPr>
      </w:pPr>
      <w:r w:rsidRPr="00466CB4">
        <w:rPr>
          <w:rFonts w:ascii="Palatino Linotype"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466CB4">
        <w:rPr>
          <w:rFonts w:ascii="Palatino Linotype" w:hAnsi="Palatino Linotype"/>
          <w:b/>
          <w:sz w:val="24"/>
          <w:szCs w:val="24"/>
          <w:u w:val="single"/>
          <w:lang w:val="es-ES_tradnl" w:eastAsia="es-ES"/>
        </w:rPr>
        <w:t>por no tener actualizada o completa la información en su portal de Acceso a la Información Mexiquense</w:t>
      </w:r>
      <w:r w:rsidRPr="00466CB4">
        <w:rPr>
          <w:rFonts w:ascii="Palatino Linotype" w:hAnsi="Palatino Linotype"/>
          <w:sz w:val="24"/>
          <w:szCs w:val="24"/>
          <w:lang w:val="es-ES_tradnl" w:eastAsia="es-ES"/>
        </w:rPr>
        <w:t xml:space="preserve"> o en la atención a solicitudes de información; sin embargo, dadas la inconsistencias que se pudieron observar en el presente asunto, consistentes en la falta de publicación de la información correspondiente </w:t>
      </w:r>
      <w:r w:rsidR="00C3036F" w:rsidRPr="00466CB4">
        <w:rPr>
          <w:rFonts w:ascii="Palatino Linotype" w:hAnsi="Palatino Linotype"/>
          <w:sz w:val="24"/>
          <w:szCs w:val="24"/>
          <w:lang w:val="es-ES_tradnl" w:eastAsia="es-ES"/>
        </w:rPr>
        <w:t xml:space="preserve">a los procesos y resultados de </w:t>
      </w:r>
      <w:r w:rsidRPr="00466CB4">
        <w:rPr>
          <w:rFonts w:ascii="Palatino Linotype" w:hAnsi="Palatino Linotype"/>
          <w:sz w:val="24"/>
          <w:szCs w:val="24"/>
          <w:lang w:val="es-ES_tradnl" w:eastAsia="es-ES"/>
        </w:rPr>
        <w:t>adjudicación</w:t>
      </w:r>
      <w:r w:rsidR="00C3036F" w:rsidRPr="00466CB4">
        <w:rPr>
          <w:rFonts w:ascii="Palatino Linotype" w:hAnsi="Palatino Linotype"/>
          <w:sz w:val="24"/>
          <w:szCs w:val="24"/>
          <w:lang w:val="es-ES_tradnl" w:eastAsia="es-ES"/>
        </w:rPr>
        <w:t xml:space="preserve"> directa, invitación restringida y licitación,</w:t>
      </w:r>
      <w:r w:rsidRPr="00466CB4">
        <w:rPr>
          <w:rFonts w:ascii="Palatino Linotype" w:hAnsi="Palatino Linotype"/>
          <w:sz w:val="24"/>
          <w:szCs w:val="24"/>
          <w:lang w:val="es-ES_tradnl" w:eastAsia="es-ES"/>
        </w:rPr>
        <w:t xml:space="preserve"> se dará vista al área competente para que en ejercicio de sus atribuciones realice las investigaciones pertinentes por las omisiones detectadas atribuibles al </w:t>
      </w:r>
      <w:r w:rsidRPr="00466CB4">
        <w:rPr>
          <w:rFonts w:ascii="Palatino Linotype" w:hAnsi="Palatino Linotype"/>
          <w:b/>
          <w:sz w:val="24"/>
          <w:szCs w:val="24"/>
          <w:lang w:val="es-ES_tradnl" w:eastAsia="es-ES"/>
        </w:rPr>
        <w:t>SUJETO OBLIGADO</w:t>
      </w:r>
      <w:r w:rsidRPr="00466CB4">
        <w:rPr>
          <w:rFonts w:ascii="Palatino Linotype" w:hAnsi="Palatino Linotype"/>
          <w:sz w:val="24"/>
          <w:szCs w:val="24"/>
          <w:lang w:val="es-ES_tradnl" w:eastAsia="es-ES"/>
        </w:rPr>
        <w:t>.</w:t>
      </w:r>
    </w:p>
    <w:p w:rsidR="00144D41" w:rsidRPr="00466CB4" w:rsidRDefault="00144D41" w:rsidP="00144D41">
      <w:pPr>
        <w:spacing w:line="360" w:lineRule="auto"/>
        <w:contextualSpacing/>
        <w:jc w:val="both"/>
        <w:rPr>
          <w:rFonts w:ascii="Palatino Linotype" w:hAnsi="Palatino Linotype"/>
          <w:sz w:val="24"/>
          <w:szCs w:val="24"/>
          <w:lang w:val="es-ES_tradnl" w:eastAsia="es-ES"/>
        </w:rPr>
      </w:pPr>
    </w:p>
    <w:p w:rsidR="00144D41" w:rsidRPr="00466CB4" w:rsidRDefault="00144D41" w:rsidP="00144D41">
      <w:pPr>
        <w:numPr>
          <w:ilvl w:val="0"/>
          <w:numId w:val="2"/>
        </w:numPr>
        <w:spacing w:after="0" w:line="360" w:lineRule="auto"/>
        <w:ind w:left="0" w:firstLine="0"/>
        <w:contextualSpacing/>
        <w:jc w:val="both"/>
        <w:rPr>
          <w:rFonts w:ascii="Palatino Linotype" w:hAnsi="Palatino Linotype"/>
          <w:sz w:val="24"/>
          <w:szCs w:val="24"/>
          <w:lang w:val="es-ES_tradnl" w:eastAsia="es-ES"/>
        </w:rPr>
      </w:pPr>
      <w:r w:rsidRPr="00466CB4">
        <w:rPr>
          <w:rFonts w:ascii="Palatino Linotype" w:hAnsi="Palatino Linotype"/>
          <w:sz w:val="24"/>
          <w:szCs w:val="24"/>
          <w:lang w:val="es-ES_tradnl" w:eastAsia="es-ES"/>
        </w:rPr>
        <w:t>Por ello, es conveniente señalar la fracción X, del artículo 92, de la Ley de Transparencia y Acceso a la Información Pública del Estado de México y Municipios, que establece:</w:t>
      </w:r>
    </w:p>
    <w:p w:rsidR="00144D41" w:rsidRPr="00466CB4" w:rsidRDefault="00144D41" w:rsidP="00144D41">
      <w:pPr>
        <w:spacing w:line="360" w:lineRule="auto"/>
        <w:contextualSpacing/>
        <w:jc w:val="both"/>
        <w:rPr>
          <w:rFonts w:ascii="Palatino Linotype" w:hAnsi="Palatino Linotype"/>
          <w:lang w:val="es-ES_tradnl" w:eastAsia="es-ES"/>
        </w:rPr>
      </w:pPr>
    </w:p>
    <w:p w:rsidR="00144D41" w:rsidRPr="00466CB4" w:rsidRDefault="00144D41" w:rsidP="00144D41">
      <w:pPr>
        <w:spacing w:line="360" w:lineRule="auto"/>
        <w:ind w:left="567" w:right="567"/>
        <w:contextualSpacing/>
        <w:jc w:val="both"/>
        <w:rPr>
          <w:rFonts w:ascii="Palatino Linotype" w:hAnsi="Palatino Linotype"/>
          <w:i/>
          <w:lang w:val="es-ES_tradnl" w:eastAsia="es-ES"/>
        </w:rPr>
      </w:pPr>
      <w:r w:rsidRPr="00466CB4">
        <w:rPr>
          <w:rFonts w:ascii="Palatino Linotype" w:hAnsi="Palatino Linotype"/>
          <w:i/>
          <w:lang w:val="es-ES_tradnl" w:eastAsia="es-ES"/>
        </w:rPr>
        <w:t>“</w:t>
      </w:r>
      <w:r w:rsidRPr="00466CB4">
        <w:rPr>
          <w:rFonts w:ascii="Palatino Linotype" w:hAnsi="Palatino Linotype"/>
          <w:i/>
          <w:lang w:eastAsia="es-E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Pr="00466CB4">
        <w:rPr>
          <w:rFonts w:ascii="Palatino Linotype" w:hAnsi="Palatino Linotype"/>
          <w:i/>
          <w:lang w:val="es-ES_tradnl" w:eastAsia="es-ES"/>
        </w:rPr>
        <w:t>:</w:t>
      </w:r>
    </w:p>
    <w:p w:rsidR="00144D41" w:rsidRPr="00466CB4" w:rsidRDefault="00144D41" w:rsidP="00144D41">
      <w:pPr>
        <w:spacing w:line="360" w:lineRule="auto"/>
        <w:ind w:left="567" w:right="567"/>
        <w:contextualSpacing/>
        <w:jc w:val="both"/>
        <w:rPr>
          <w:rFonts w:ascii="Palatino Linotype" w:hAnsi="Palatino Linotype"/>
          <w:i/>
          <w:lang w:val="es-ES_tradnl" w:eastAsia="es-ES"/>
        </w:rPr>
      </w:pPr>
      <w:r w:rsidRPr="00466CB4">
        <w:rPr>
          <w:rFonts w:ascii="Palatino Linotype" w:hAnsi="Palatino Linotype"/>
          <w:i/>
          <w:lang w:val="es-ES_tradnl" w:eastAsia="es-ES"/>
        </w:rPr>
        <w:t>(…)</w:t>
      </w:r>
    </w:p>
    <w:p w:rsidR="00144D41" w:rsidRPr="00466CB4" w:rsidRDefault="00C3036F" w:rsidP="00144D41">
      <w:pPr>
        <w:spacing w:after="0" w:line="360" w:lineRule="auto"/>
        <w:ind w:left="567" w:right="615"/>
        <w:contextualSpacing/>
        <w:jc w:val="both"/>
        <w:rPr>
          <w:rFonts w:ascii="Palatino Linotype" w:eastAsia="MS Mincho" w:hAnsi="Palatino Linotype" w:cstheme="majorBidi"/>
          <w:i/>
          <w:sz w:val="24"/>
          <w:szCs w:val="24"/>
          <w:lang w:val="es-ES_tradnl" w:eastAsia="es-ES"/>
        </w:rPr>
      </w:pPr>
      <w:r w:rsidRPr="00466CB4">
        <w:rPr>
          <w:rFonts w:ascii="Palatino Linotype" w:hAnsi="Palatino Linotype"/>
          <w:b/>
          <w:i/>
        </w:rPr>
        <w:lastRenderedPageBreak/>
        <w:t>XXIX</w:t>
      </w:r>
      <w:r w:rsidR="00144D41" w:rsidRPr="00466CB4">
        <w:rPr>
          <w:rFonts w:ascii="Palatino Linotype" w:hAnsi="Palatino Linotype"/>
          <w:b/>
          <w:i/>
        </w:rPr>
        <w:t>.</w:t>
      </w:r>
      <w:r w:rsidRPr="00466CB4">
        <w:rPr>
          <w:rFonts w:ascii="Palatino Linotype" w:hAnsi="Palatino Linotype"/>
          <w:b/>
          <w:i/>
        </w:rPr>
        <w:t xml:space="preserve">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rsidR="00144D41" w:rsidRPr="00466CB4" w:rsidRDefault="00144D41" w:rsidP="00144D41">
      <w:pPr>
        <w:spacing w:line="360" w:lineRule="auto"/>
        <w:ind w:left="567" w:right="567"/>
        <w:contextualSpacing/>
        <w:jc w:val="both"/>
        <w:rPr>
          <w:rFonts w:ascii="Palatino Linotype" w:hAnsi="Palatino Linotype"/>
          <w:i/>
          <w:lang w:val="es-ES_tradnl" w:eastAsia="es-ES"/>
        </w:rPr>
      </w:pPr>
      <w:r w:rsidRPr="00466CB4">
        <w:rPr>
          <w:rFonts w:ascii="Palatino Linotype" w:hAnsi="Palatino Linotype"/>
          <w:i/>
          <w:lang w:val="es-ES_tradnl" w:eastAsia="es-ES"/>
        </w:rPr>
        <w:t>(…)</w:t>
      </w:r>
    </w:p>
    <w:p w:rsidR="00144D41" w:rsidRPr="00466CB4" w:rsidRDefault="00144D41" w:rsidP="00144D41">
      <w:pPr>
        <w:spacing w:line="360" w:lineRule="auto"/>
        <w:contextualSpacing/>
        <w:jc w:val="both"/>
        <w:rPr>
          <w:rFonts w:ascii="Palatino Linotype" w:eastAsia="MS Mincho" w:hAnsi="Palatino Linotype" w:cs="Arial"/>
          <w:lang w:val="es-ES_tradnl" w:eastAsia="es-ES"/>
        </w:rPr>
      </w:pPr>
    </w:p>
    <w:p w:rsidR="00144D41" w:rsidRPr="00466CB4" w:rsidRDefault="00144D41" w:rsidP="00144D41">
      <w:pPr>
        <w:numPr>
          <w:ilvl w:val="0"/>
          <w:numId w:val="2"/>
        </w:numPr>
        <w:spacing w:after="0" w:line="360" w:lineRule="auto"/>
        <w:ind w:left="0" w:firstLine="0"/>
        <w:contextualSpacing/>
        <w:jc w:val="both"/>
        <w:rPr>
          <w:rFonts w:ascii="Palatino Linotype" w:eastAsiaTheme="minorEastAsia" w:hAnsi="Palatino Linotype"/>
          <w:i/>
          <w:sz w:val="24"/>
          <w:szCs w:val="24"/>
          <w:lang w:val="es-ES_tradnl" w:eastAsia="es-ES"/>
        </w:rPr>
      </w:pPr>
      <w:r w:rsidRPr="00466CB4">
        <w:rPr>
          <w:rFonts w:ascii="Palatino Linotype" w:hAnsi="Palatino Linotype"/>
          <w:sz w:val="24"/>
          <w:szCs w:val="24"/>
          <w:lang w:val="es-ES_tradnl" w:eastAsia="es-ES"/>
        </w:rPr>
        <w:t>Asimismo, el Reglamento Interior del Instituto de Transparencia, Acceso a la Información Pública y Protección de Datos del Estado de México y sus Municipios, establece en su artículo 2</w:t>
      </w:r>
      <w:r w:rsidR="00C3036F" w:rsidRPr="00466CB4">
        <w:rPr>
          <w:rFonts w:ascii="Palatino Linotype" w:hAnsi="Palatino Linotype"/>
          <w:sz w:val="24"/>
          <w:szCs w:val="24"/>
          <w:lang w:val="es-ES_tradnl" w:eastAsia="es-ES"/>
        </w:rPr>
        <w:t>3</w:t>
      </w:r>
      <w:r w:rsidRPr="00466CB4">
        <w:rPr>
          <w:rFonts w:ascii="Palatino Linotype" w:hAnsi="Palatino Linotype"/>
          <w:sz w:val="24"/>
          <w:szCs w:val="24"/>
          <w:lang w:val="es-ES_tradnl" w:eastAsia="es-ES"/>
        </w:rPr>
        <w:t xml:space="preserve">, fracción XIV, que es la Dirección Jurídica y de Verificación quien ordenará y practicará verificaciones en los portales de internet de los sujetos obligados: </w:t>
      </w:r>
    </w:p>
    <w:p w:rsidR="00144D41" w:rsidRPr="00466CB4" w:rsidRDefault="00144D41" w:rsidP="00144D41">
      <w:pPr>
        <w:spacing w:line="360" w:lineRule="auto"/>
        <w:contextualSpacing/>
        <w:jc w:val="both"/>
        <w:rPr>
          <w:rFonts w:ascii="Palatino Linotype" w:eastAsiaTheme="minorEastAsia" w:hAnsi="Palatino Linotype"/>
          <w:i/>
          <w:lang w:val="es-ES_tradnl" w:eastAsia="es-ES"/>
        </w:rPr>
      </w:pPr>
    </w:p>
    <w:p w:rsidR="00144D41" w:rsidRPr="00466CB4" w:rsidRDefault="00144D41" w:rsidP="00144D41">
      <w:pPr>
        <w:spacing w:line="360" w:lineRule="auto"/>
        <w:ind w:left="851" w:right="567"/>
        <w:contextualSpacing/>
        <w:jc w:val="both"/>
        <w:rPr>
          <w:rFonts w:ascii="Palatino Linotype" w:hAnsi="Palatino Linotype"/>
          <w:i/>
        </w:rPr>
      </w:pPr>
      <w:r w:rsidRPr="00466CB4">
        <w:rPr>
          <w:rFonts w:ascii="Palatino Linotype" w:hAnsi="Palatino Linotype"/>
          <w:i/>
        </w:rPr>
        <w:t>Artículo 23. Corresponde a la Dirección Jurídica y de Verificación ejercer las atribuciones siguientes:</w:t>
      </w:r>
    </w:p>
    <w:p w:rsidR="00144D41" w:rsidRPr="00466CB4" w:rsidRDefault="00144D41" w:rsidP="00144D41">
      <w:pPr>
        <w:spacing w:line="360" w:lineRule="auto"/>
        <w:ind w:left="851" w:right="567"/>
        <w:contextualSpacing/>
        <w:jc w:val="both"/>
        <w:rPr>
          <w:rFonts w:ascii="Palatino Linotype" w:hAnsi="Palatino Linotype"/>
          <w:i/>
        </w:rPr>
      </w:pPr>
      <w:r w:rsidRPr="00466CB4">
        <w:rPr>
          <w:rFonts w:ascii="Palatino Linotype" w:hAnsi="Palatino Linotype"/>
          <w:i/>
        </w:rPr>
        <w:t xml:space="preserve">(…) </w:t>
      </w:r>
    </w:p>
    <w:p w:rsidR="00144D41" w:rsidRPr="00466CB4" w:rsidRDefault="005022FD" w:rsidP="005022FD">
      <w:pPr>
        <w:tabs>
          <w:tab w:val="left" w:pos="3828"/>
        </w:tabs>
        <w:spacing w:line="360" w:lineRule="auto"/>
        <w:ind w:left="851" w:right="567"/>
        <w:contextualSpacing/>
        <w:jc w:val="both"/>
        <w:rPr>
          <w:rFonts w:ascii="Palatino Linotype" w:hAnsi="Palatino Linotype"/>
          <w:i/>
        </w:rPr>
      </w:pPr>
      <w:r w:rsidRPr="00466CB4">
        <w:rPr>
          <w:rFonts w:ascii="Palatino Linotype" w:hAnsi="Palatino Linotype"/>
          <w:i/>
        </w:rPr>
        <w:t>XIV</w:t>
      </w:r>
      <w:r w:rsidR="00144D41" w:rsidRPr="00466CB4">
        <w:rPr>
          <w:rFonts w:ascii="Palatino Linotype" w:hAnsi="Palatino Linotype"/>
          <w:i/>
        </w:rPr>
        <w:t>.</w:t>
      </w:r>
      <w:r w:rsidR="00144D41" w:rsidRPr="00466CB4">
        <w:t xml:space="preserve"> </w:t>
      </w:r>
      <w:r w:rsidR="00144D41" w:rsidRPr="00466CB4">
        <w:rPr>
          <w:rFonts w:ascii="Palatino Linotype" w:hAnsi="Palatino Linotype"/>
          <w:i/>
        </w:rPr>
        <w:t>Ordenar y practicar verificaciones a los portales de internet de los Sujetos Obligados, para revisar y constatar el debido cumplimiento de las obligaciones de transparencia, en los términos que establecen las Leyes de la materia, lineamientos y demás disposiciones jurídicas aplicables. Asimismo, informar mensualmente al Pleno las verificaciones realizadas a los portales de transparencia de los Sujetos Obligados;</w:t>
      </w:r>
    </w:p>
    <w:p w:rsidR="00144D41" w:rsidRPr="00466CB4" w:rsidRDefault="00144D41" w:rsidP="00144D41">
      <w:pPr>
        <w:spacing w:line="360" w:lineRule="auto"/>
        <w:ind w:left="851" w:right="567"/>
        <w:contextualSpacing/>
        <w:jc w:val="both"/>
        <w:rPr>
          <w:rFonts w:ascii="Palatino Linotype" w:hAnsi="Palatino Linotype"/>
          <w:i/>
        </w:rPr>
      </w:pPr>
      <w:r w:rsidRPr="00466CB4">
        <w:rPr>
          <w:rFonts w:ascii="Palatino Linotype" w:hAnsi="Palatino Linotype"/>
          <w:i/>
        </w:rPr>
        <w:t>(…)</w:t>
      </w:r>
    </w:p>
    <w:p w:rsidR="00032142" w:rsidRPr="00466CB4" w:rsidRDefault="00032142" w:rsidP="00032142">
      <w:pPr>
        <w:ind w:left="720"/>
        <w:contextualSpacing/>
        <w:rPr>
          <w:rFonts w:ascii="Palatino Linotype" w:eastAsia="MS Mincho" w:hAnsi="Palatino Linotype" w:cstheme="majorBidi"/>
          <w:sz w:val="24"/>
          <w:szCs w:val="24"/>
          <w:lang w:val="es-ES_tradnl" w:eastAsia="es-ES"/>
        </w:rPr>
      </w:pPr>
    </w:p>
    <w:p w:rsidR="00032142" w:rsidRPr="00466CB4" w:rsidRDefault="00032142" w:rsidP="00032142">
      <w:pPr>
        <w:numPr>
          <w:ilvl w:val="0"/>
          <w:numId w:val="2"/>
        </w:numPr>
        <w:spacing w:before="240" w:after="360" w:line="360" w:lineRule="auto"/>
        <w:contextualSpacing/>
        <w:jc w:val="both"/>
        <w:rPr>
          <w:rFonts w:ascii="Palatino Linotype" w:eastAsia="MS Mincho" w:hAnsi="Palatino Linotype" w:cs="Arial"/>
          <w:i/>
          <w:sz w:val="24"/>
          <w:szCs w:val="24"/>
          <w:lang w:eastAsia="es-ES"/>
        </w:rPr>
      </w:pPr>
      <w:r w:rsidRPr="00466CB4">
        <w:rPr>
          <w:rFonts w:ascii="Palatino Linotype" w:eastAsia="MS Mincho" w:hAnsi="Palatino Linotype" w:cstheme="majorBidi"/>
          <w:sz w:val="24"/>
          <w:szCs w:val="24"/>
          <w:lang w:val="es-ES_tradnl" w:eastAsia="es-ES"/>
        </w:rPr>
        <w:t xml:space="preserve">Consecuentemente, en términos del artículo </w:t>
      </w:r>
      <w:r w:rsidRPr="00466CB4">
        <w:rPr>
          <w:rFonts w:ascii="Palatino Linotype" w:eastAsia="MS Mincho" w:hAnsi="Palatino Linotype" w:cstheme="majorBidi"/>
          <w:b/>
          <w:sz w:val="24"/>
          <w:szCs w:val="24"/>
          <w:lang w:val="es-ES_tradnl" w:eastAsia="es-ES"/>
        </w:rPr>
        <w:t>186 fracción III</w:t>
      </w:r>
      <w:r w:rsidRPr="00466CB4">
        <w:rPr>
          <w:rFonts w:ascii="Palatino Linotype" w:eastAsia="MS Mincho" w:hAnsi="Palatino Linotype" w:cstheme="majorBidi"/>
          <w:sz w:val="24"/>
          <w:szCs w:val="24"/>
          <w:lang w:val="es-ES_tradnl" w:eastAsia="es-ES"/>
        </w:rPr>
        <w:t xml:space="preserve"> este Pleno determina </w:t>
      </w:r>
      <w:r w:rsidRPr="00466CB4">
        <w:rPr>
          <w:rFonts w:ascii="Palatino Linotype" w:eastAsia="MS Mincho" w:hAnsi="Palatino Linotype" w:cstheme="majorBidi"/>
          <w:b/>
          <w:sz w:val="24"/>
          <w:szCs w:val="24"/>
          <w:lang w:val="es-ES_tradnl" w:eastAsia="es-ES"/>
        </w:rPr>
        <w:t xml:space="preserve">MODIFICAR </w:t>
      </w:r>
      <w:r w:rsidRPr="00466CB4">
        <w:rPr>
          <w:rFonts w:ascii="Palatino Linotype" w:eastAsia="MS Mincho" w:hAnsi="Palatino Linotype" w:cstheme="majorBidi"/>
          <w:sz w:val="24"/>
          <w:szCs w:val="24"/>
          <w:lang w:val="es-ES_tradnl" w:eastAsia="es-ES"/>
        </w:rPr>
        <w:t xml:space="preserve">la respuesta y ordenar la entrega de la información del presente recurso de revisión, toda vez que hubo afectación al derecho de acceso </w:t>
      </w:r>
      <w:r w:rsidRPr="00466CB4">
        <w:rPr>
          <w:rFonts w:ascii="Palatino Linotype" w:eastAsia="MS Mincho" w:hAnsi="Palatino Linotype" w:cstheme="majorBidi"/>
          <w:sz w:val="24"/>
          <w:szCs w:val="24"/>
          <w:lang w:val="es-ES_tradnl" w:eastAsia="es-ES"/>
        </w:rPr>
        <w:lastRenderedPageBreak/>
        <w:t>a la información pública establecido constitucionalmente a favor del particular ya que l</w:t>
      </w:r>
      <w:r w:rsidR="005022FD" w:rsidRPr="00466CB4">
        <w:rPr>
          <w:rFonts w:ascii="Palatino Linotype" w:eastAsia="MS Mincho" w:hAnsi="Palatino Linotype" w:cstheme="majorBidi"/>
          <w:sz w:val="24"/>
          <w:szCs w:val="24"/>
          <w:lang w:val="es-ES_tradnl" w:eastAsia="es-ES"/>
        </w:rPr>
        <w:t xml:space="preserve">a respuesta resultó incompleta </w:t>
      </w:r>
      <w:r w:rsidRPr="00466CB4">
        <w:rPr>
          <w:rFonts w:ascii="Palatino Linotype" w:eastAsia="MS Mincho" w:hAnsi="Palatino Linotype" w:cstheme="majorBidi"/>
          <w:sz w:val="24"/>
          <w:szCs w:val="24"/>
          <w:lang w:val="es-ES_tradnl" w:eastAsia="es-ES"/>
        </w:rPr>
        <w:t>en respuesta.</w:t>
      </w:r>
    </w:p>
    <w:p w:rsidR="00032142" w:rsidRPr="00466CB4" w:rsidRDefault="00032142" w:rsidP="00032142">
      <w:pPr>
        <w:spacing w:after="120" w:line="360" w:lineRule="auto"/>
        <w:ind w:left="360"/>
        <w:jc w:val="both"/>
        <w:rPr>
          <w:rFonts w:ascii="Palatino Linotype" w:eastAsia="MS Mincho" w:hAnsi="Palatino Linotype" w:cstheme="majorBidi"/>
          <w:sz w:val="24"/>
          <w:szCs w:val="24"/>
          <w:lang w:val="es-ES_tradnl" w:eastAsia="es-ES"/>
        </w:rPr>
      </w:pPr>
    </w:p>
    <w:p w:rsidR="00032142" w:rsidRPr="00466CB4" w:rsidRDefault="00032142" w:rsidP="00032142">
      <w:pPr>
        <w:numPr>
          <w:ilvl w:val="0"/>
          <w:numId w:val="2"/>
        </w:numPr>
        <w:spacing w:after="120" w:line="360" w:lineRule="auto"/>
        <w:jc w:val="both"/>
        <w:rPr>
          <w:rFonts w:ascii="Palatino Linotype" w:eastAsia="MS Mincho" w:hAnsi="Palatino Linotype" w:cstheme="majorBidi"/>
          <w:sz w:val="24"/>
          <w:szCs w:val="24"/>
          <w:lang w:val="es-ES_tradnl" w:eastAsia="es-ES"/>
        </w:rPr>
      </w:pPr>
      <w:r w:rsidRPr="00466CB4">
        <w:rPr>
          <w:rFonts w:ascii="Palatino Linotype" w:eastAsia="MS Mincho" w:hAnsi="Palatino Linotype" w:cstheme="majorBidi"/>
          <w:sz w:val="24"/>
          <w:szCs w:val="24"/>
          <w:lang w:val="es-ES_tradnl" w:eastAsia="es-ES"/>
        </w:rPr>
        <w:t xml:space="preserve">Por lo anteriormente expuesto y fundado este </w:t>
      </w:r>
      <w:r w:rsidRPr="00466CB4">
        <w:rPr>
          <w:rFonts w:ascii="Palatino Linotype" w:eastAsia="MS Mincho" w:hAnsi="Palatino Linotype" w:cstheme="majorBidi"/>
          <w:b/>
          <w:sz w:val="24"/>
          <w:szCs w:val="24"/>
          <w:lang w:val="es-ES_tradnl" w:eastAsia="es-ES"/>
        </w:rPr>
        <w:t>ÓRGANO GARANTE</w:t>
      </w:r>
      <w:r w:rsidRPr="00466CB4">
        <w:rPr>
          <w:rFonts w:ascii="Palatino Linotype" w:eastAsia="MS Mincho" w:hAnsi="Palatino Linotype" w:cstheme="majorBidi"/>
          <w:sz w:val="24"/>
          <w:szCs w:val="24"/>
          <w:lang w:val="es-ES_tradnl" w:eastAsia="es-ES"/>
        </w:rPr>
        <w:t xml:space="preserve"> emite los siguientes.</w:t>
      </w:r>
    </w:p>
    <w:p w:rsidR="00032142" w:rsidRPr="00466CB4" w:rsidRDefault="00032142" w:rsidP="00032142">
      <w:pPr>
        <w:contextualSpacing/>
        <w:rPr>
          <w:rFonts w:ascii="Palatino Linotype" w:eastAsia="MS Mincho" w:hAnsi="Palatino Linotype" w:cstheme="majorBidi"/>
          <w:sz w:val="24"/>
          <w:szCs w:val="24"/>
          <w:lang w:val="es-ES_tradnl" w:eastAsia="es-ES"/>
        </w:rPr>
      </w:pPr>
    </w:p>
    <w:p w:rsidR="00032142" w:rsidRPr="00466CB4" w:rsidRDefault="00032142" w:rsidP="00032142">
      <w:pPr>
        <w:keepNext/>
        <w:keepLines/>
        <w:spacing w:before="240" w:after="0" w:line="360" w:lineRule="auto"/>
        <w:jc w:val="center"/>
        <w:outlineLvl w:val="0"/>
        <w:rPr>
          <w:rFonts w:ascii="Palatino Linotype" w:eastAsia="Calibri" w:hAnsi="Palatino Linotype" w:cs="Times New Roman"/>
          <w:b/>
          <w:sz w:val="24"/>
          <w:szCs w:val="24"/>
          <w:lang w:val="es-ES" w:eastAsia="es-ES"/>
        </w:rPr>
      </w:pPr>
      <w:bookmarkStart w:id="22" w:name="_Toc467083028"/>
      <w:bookmarkStart w:id="23" w:name="_Toc63412905"/>
      <w:r w:rsidRPr="00466CB4">
        <w:rPr>
          <w:rFonts w:ascii="Palatino Linotype" w:eastAsia="Calibri" w:hAnsi="Palatino Linotype" w:cs="Times New Roman"/>
          <w:b/>
          <w:sz w:val="24"/>
          <w:szCs w:val="24"/>
          <w:lang w:val="es-ES" w:eastAsia="es-ES"/>
        </w:rPr>
        <w:t>R E S O L U T I V O S</w:t>
      </w:r>
      <w:bookmarkEnd w:id="22"/>
      <w:bookmarkEnd w:id="23"/>
    </w:p>
    <w:p w:rsidR="00032142" w:rsidRPr="00466CB4" w:rsidRDefault="00032142" w:rsidP="00032142">
      <w:pPr>
        <w:spacing w:before="240" w:after="360" w:line="360" w:lineRule="auto"/>
        <w:jc w:val="both"/>
        <w:rPr>
          <w:rFonts w:ascii="Palatino Linotype" w:eastAsia="Calibri" w:hAnsi="Palatino Linotype" w:cs="Arial"/>
          <w:bCs/>
          <w:sz w:val="24"/>
          <w:szCs w:val="24"/>
          <w:lang w:val="es-ES" w:eastAsia="es-ES"/>
        </w:rPr>
      </w:pPr>
      <w:bookmarkStart w:id="24" w:name="_Toc452722829"/>
      <w:bookmarkStart w:id="25" w:name="_Toc454373811"/>
      <w:bookmarkStart w:id="26" w:name="_Toc476675991"/>
      <w:r w:rsidRPr="00466CB4">
        <w:rPr>
          <w:rFonts w:ascii="Palatino Linotype" w:hAnsi="Palatino Linotype" w:cs="Arial"/>
          <w:b/>
          <w:sz w:val="24"/>
          <w:szCs w:val="24"/>
        </w:rPr>
        <w:t>PRIMERO</w:t>
      </w:r>
      <w:r w:rsidRPr="00466CB4">
        <w:rPr>
          <w:rFonts w:ascii="Palatino Linotype" w:eastAsia="Times New Roman" w:hAnsi="Palatino Linotype" w:cs="Arial"/>
          <w:b/>
          <w:sz w:val="24"/>
          <w:szCs w:val="24"/>
          <w:lang w:val="es-ES_tradnl" w:eastAsia="es-ES"/>
        </w:rPr>
        <w:t xml:space="preserve">. </w:t>
      </w:r>
      <w:r w:rsidRPr="00466CB4">
        <w:rPr>
          <w:rFonts w:ascii="Palatino Linotype" w:eastAsia="Times New Roman" w:hAnsi="Palatino Linotype" w:cs="Arial"/>
          <w:sz w:val="24"/>
          <w:szCs w:val="24"/>
          <w:lang w:val="es-ES" w:eastAsia="es-ES"/>
        </w:rPr>
        <w:t xml:space="preserve">Resultan fundadas las razones y motivos hechos valer </w:t>
      </w:r>
      <w:r w:rsidR="00B621C3" w:rsidRPr="00466CB4">
        <w:rPr>
          <w:rFonts w:ascii="Palatino Linotype" w:eastAsia="Calibri" w:hAnsi="Palatino Linotype" w:cs="Arial"/>
          <w:sz w:val="24"/>
          <w:szCs w:val="24"/>
          <w:lang w:val="es-ES" w:eastAsia="es-ES"/>
        </w:rPr>
        <w:t>en los</w:t>
      </w:r>
      <w:r w:rsidRPr="00466CB4">
        <w:rPr>
          <w:rFonts w:ascii="Palatino Linotype" w:eastAsia="Calibri" w:hAnsi="Palatino Linotype" w:cs="Arial"/>
          <w:sz w:val="24"/>
          <w:szCs w:val="24"/>
          <w:lang w:val="es-ES" w:eastAsia="es-ES"/>
        </w:rPr>
        <w:t xml:space="preserve"> recurso</w:t>
      </w:r>
      <w:r w:rsidR="00B621C3" w:rsidRPr="00466CB4">
        <w:rPr>
          <w:rFonts w:ascii="Palatino Linotype" w:eastAsia="Calibri" w:hAnsi="Palatino Linotype" w:cs="Arial"/>
          <w:sz w:val="24"/>
          <w:szCs w:val="24"/>
          <w:lang w:val="es-ES" w:eastAsia="es-ES"/>
        </w:rPr>
        <w:t>s</w:t>
      </w:r>
      <w:r w:rsidRPr="00466CB4">
        <w:rPr>
          <w:rFonts w:ascii="Palatino Linotype" w:eastAsia="Calibri" w:hAnsi="Palatino Linotype" w:cs="Arial"/>
          <w:sz w:val="24"/>
          <w:szCs w:val="24"/>
          <w:lang w:val="es-ES" w:eastAsia="es-ES"/>
        </w:rPr>
        <w:t xml:space="preserve"> de revisión </w:t>
      </w:r>
      <w:r w:rsidR="008C12BD" w:rsidRPr="00466CB4">
        <w:rPr>
          <w:rFonts w:ascii="Palatino Linotype" w:eastAsia="Times New Roman" w:hAnsi="Palatino Linotype" w:cs="Times New Roman"/>
          <w:b/>
          <w:sz w:val="24"/>
          <w:szCs w:val="24"/>
          <w:lang w:val="es-ES_tradnl" w:eastAsia="es-ES"/>
        </w:rPr>
        <w:t>05</w:t>
      </w:r>
      <w:r w:rsidRPr="00466CB4">
        <w:rPr>
          <w:rFonts w:ascii="Palatino Linotype" w:eastAsia="Times New Roman" w:hAnsi="Palatino Linotype" w:cs="Times New Roman"/>
          <w:b/>
          <w:sz w:val="24"/>
          <w:szCs w:val="24"/>
          <w:lang w:val="es-ES_tradnl" w:eastAsia="es-ES"/>
        </w:rPr>
        <w:t>8</w:t>
      </w:r>
      <w:r w:rsidR="008C12BD" w:rsidRPr="00466CB4">
        <w:rPr>
          <w:rFonts w:ascii="Palatino Linotype" w:eastAsia="Times New Roman" w:hAnsi="Palatino Linotype" w:cs="Times New Roman"/>
          <w:b/>
          <w:sz w:val="24"/>
          <w:szCs w:val="24"/>
          <w:lang w:val="es-ES_tradnl" w:eastAsia="es-ES"/>
        </w:rPr>
        <w:t>38</w:t>
      </w:r>
      <w:r w:rsidR="00B621C3" w:rsidRPr="00466CB4">
        <w:rPr>
          <w:rFonts w:ascii="Palatino Linotype" w:eastAsia="Times New Roman" w:hAnsi="Palatino Linotype" w:cs="Times New Roman"/>
          <w:b/>
          <w:sz w:val="24"/>
          <w:szCs w:val="24"/>
          <w:lang w:val="es-ES_tradnl" w:eastAsia="es-ES"/>
        </w:rPr>
        <w:t xml:space="preserve">/INFOEM/IP/RR/2020, 05841/INFOEM/IP/RR/2020 y 05842/INFOEM/IP/RR/2020 </w:t>
      </w:r>
      <w:r w:rsidRPr="00466CB4">
        <w:rPr>
          <w:rFonts w:ascii="Palatino Linotype" w:eastAsia="Times New Roman" w:hAnsi="Palatino Linotype" w:cs="Times New Roman"/>
          <w:sz w:val="24"/>
          <w:szCs w:val="24"/>
          <w:lang w:val="es-ES_tradnl" w:eastAsia="es-ES"/>
        </w:rPr>
        <w:t xml:space="preserve">en términos de los considerandos </w:t>
      </w:r>
      <w:r w:rsidRPr="00466CB4">
        <w:rPr>
          <w:rFonts w:ascii="Palatino Linotype" w:eastAsia="Times New Roman" w:hAnsi="Palatino Linotype" w:cs="Times New Roman"/>
          <w:b/>
          <w:sz w:val="24"/>
          <w:szCs w:val="24"/>
          <w:lang w:val="es-ES_tradnl" w:eastAsia="es-ES"/>
        </w:rPr>
        <w:t xml:space="preserve">QUINTO y SEXTO </w:t>
      </w:r>
      <w:r w:rsidRPr="00466CB4">
        <w:rPr>
          <w:rFonts w:ascii="Palatino Linotype" w:eastAsia="Times New Roman" w:hAnsi="Palatino Linotype" w:cs="Times New Roman"/>
          <w:sz w:val="24"/>
          <w:szCs w:val="24"/>
          <w:lang w:val="es-ES_tradnl" w:eastAsia="es-ES"/>
        </w:rPr>
        <w:t>de la presente resolución.</w:t>
      </w:r>
    </w:p>
    <w:p w:rsidR="00032142" w:rsidRPr="00466CB4" w:rsidRDefault="00032142" w:rsidP="00032142">
      <w:pPr>
        <w:spacing w:before="240" w:after="240" w:line="360" w:lineRule="auto"/>
        <w:jc w:val="both"/>
        <w:rPr>
          <w:rFonts w:ascii="Palatino Linotype" w:eastAsia="Calibri" w:hAnsi="Palatino Linotype" w:cs="Arial"/>
          <w:b/>
          <w:sz w:val="24"/>
          <w:szCs w:val="24"/>
          <w:lang w:eastAsia="es-ES"/>
        </w:rPr>
      </w:pPr>
      <w:r w:rsidRPr="00466CB4">
        <w:rPr>
          <w:rFonts w:ascii="Palatino Linotype" w:eastAsia="Calibri" w:hAnsi="Palatino Linotype" w:cs="Arial"/>
          <w:b/>
          <w:bCs/>
          <w:sz w:val="24"/>
          <w:szCs w:val="24"/>
          <w:lang w:val="es-ES" w:eastAsia="es-ES"/>
        </w:rPr>
        <w:t xml:space="preserve">SEGUNDO. </w:t>
      </w:r>
      <w:r w:rsidRPr="00466CB4">
        <w:rPr>
          <w:rFonts w:ascii="Palatino Linotype" w:eastAsia="Calibri" w:hAnsi="Palatino Linotype" w:cs="Arial"/>
          <w:sz w:val="24"/>
          <w:szCs w:val="24"/>
          <w:lang w:val="es-ES" w:eastAsia="es-ES"/>
        </w:rPr>
        <w:t xml:space="preserve">Se </w:t>
      </w:r>
      <w:r w:rsidRPr="00466CB4">
        <w:rPr>
          <w:rFonts w:ascii="Palatino Linotype" w:eastAsia="Calibri" w:hAnsi="Palatino Linotype" w:cs="Arial"/>
          <w:b/>
          <w:sz w:val="24"/>
          <w:szCs w:val="24"/>
          <w:lang w:val="es-ES" w:eastAsia="es-ES"/>
        </w:rPr>
        <w:t>MODIFICA</w:t>
      </w:r>
      <w:r w:rsidR="00B621C3" w:rsidRPr="00466CB4">
        <w:rPr>
          <w:rFonts w:ascii="Palatino Linotype" w:eastAsia="Calibri" w:hAnsi="Palatino Linotype" w:cs="Arial"/>
          <w:b/>
          <w:sz w:val="24"/>
          <w:szCs w:val="24"/>
          <w:lang w:val="es-ES" w:eastAsia="es-ES"/>
        </w:rPr>
        <w:t>N</w:t>
      </w:r>
      <w:r w:rsidRPr="00466CB4">
        <w:rPr>
          <w:rFonts w:ascii="Palatino Linotype" w:eastAsia="Calibri" w:hAnsi="Palatino Linotype" w:cs="Arial"/>
          <w:b/>
          <w:sz w:val="24"/>
          <w:szCs w:val="24"/>
          <w:lang w:val="es-ES" w:eastAsia="es-ES"/>
        </w:rPr>
        <w:t xml:space="preserve"> </w:t>
      </w:r>
      <w:r w:rsidRPr="00466CB4">
        <w:rPr>
          <w:rFonts w:ascii="Palatino Linotype" w:eastAsia="Calibri" w:hAnsi="Palatino Linotype" w:cs="Arial"/>
          <w:sz w:val="24"/>
          <w:szCs w:val="24"/>
          <w:lang w:val="es-ES" w:eastAsia="es-ES"/>
        </w:rPr>
        <w:t>la</w:t>
      </w:r>
      <w:r w:rsidR="00B621C3" w:rsidRPr="00466CB4">
        <w:rPr>
          <w:rFonts w:ascii="Palatino Linotype" w:eastAsia="Calibri" w:hAnsi="Palatino Linotype" w:cs="Arial"/>
          <w:sz w:val="24"/>
          <w:szCs w:val="24"/>
          <w:lang w:val="es-ES" w:eastAsia="es-ES"/>
        </w:rPr>
        <w:t>s</w:t>
      </w:r>
      <w:r w:rsidRPr="00466CB4">
        <w:rPr>
          <w:rFonts w:ascii="Palatino Linotype" w:eastAsia="Calibri" w:hAnsi="Palatino Linotype" w:cs="Arial"/>
          <w:sz w:val="24"/>
          <w:szCs w:val="24"/>
          <w:lang w:val="es-ES" w:eastAsia="es-ES"/>
        </w:rPr>
        <w:t xml:space="preserve"> respuesta</w:t>
      </w:r>
      <w:r w:rsidR="00B621C3" w:rsidRPr="00466CB4">
        <w:rPr>
          <w:rFonts w:ascii="Palatino Linotype" w:eastAsia="Calibri" w:hAnsi="Palatino Linotype" w:cs="Arial"/>
          <w:sz w:val="24"/>
          <w:szCs w:val="24"/>
          <w:lang w:val="es-ES" w:eastAsia="es-ES"/>
        </w:rPr>
        <w:t>s</w:t>
      </w:r>
      <w:r w:rsidRPr="00466CB4">
        <w:rPr>
          <w:rFonts w:ascii="Palatino Linotype" w:eastAsia="Calibri" w:hAnsi="Palatino Linotype" w:cs="Arial"/>
          <w:sz w:val="24"/>
          <w:szCs w:val="24"/>
          <w:lang w:val="es-ES" w:eastAsia="es-ES"/>
        </w:rPr>
        <w:t xml:space="preserve"> emitida</w:t>
      </w:r>
      <w:r w:rsidR="00B621C3" w:rsidRPr="00466CB4">
        <w:rPr>
          <w:rFonts w:ascii="Palatino Linotype" w:eastAsia="Calibri" w:hAnsi="Palatino Linotype" w:cs="Arial"/>
          <w:sz w:val="24"/>
          <w:szCs w:val="24"/>
          <w:lang w:val="es-ES" w:eastAsia="es-ES"/>
        </w:rPr>
        <w:t>s</w:t>
      </w:r>
      <w:r w:rsidRPr="00466CB4">
        <w:rPr>
          <w:rFonts w:ascii="Palatino Linotype" w:eastAsia="Calibri" w:hAnsi="Palatino Linotype" w:cs="Arial"/>
          <w:sz w:val="24"/>
          <w:szCs w:val="24"/>
          <w:lang w:val="es-ES" w:eastAsia="es-ES"/>
        </w:rPr>
        <w:t xml:space="preserve"> por el </w:t>
      </w:r>
      <w:r w:rsidR="00AA2F8A" w:rsidRPr="00466CB4">
        <w:rPr>
          <w:rFonts w:ascii="Palatino Linotype" w:eastAsia="Calibri" w:hAnsi="Palatino Linotype" w:cs="Arial"/>
          <w:b/>
          <w:sz w:val="24"/>
          <w:szCs w:val="24"/>
          <w:lang w:val="es-ES" w:eastAsia="es-ES"/>
        </w:rPr>
        <w:t xml:space="preserve">Instituto de Salud del </w:t>
      </w:r>
      <w:r w:rsidRPr="00466CB4">
        <w:rPr>
          <w:rFonts w:ascii="Palatino Linotype" w:hAnsi="Palatino Linotype"/>
          <w:b/>
          <w:bCs/>
          <w:sz w:val="24"/>
          <w:szCs w:val="24"/>
        </w:rPr>
        <w:t xml:space="preserve">Estado de México </w:t>
      </w:r>
      <w:r w:rsidRPr="00466CB4">
        <w:rPr>
          <w:rFonts w:ascii="Palatino Linotype" w:eastAsia="MS Gothic" w:hAnsi="Palatino Linotype" w:cs="Times New Roman"/>
          <w:sz w:val="24"/>
          <w:szCs w:val="24"/>
        </w:rPr>
        <w:t>y se</w:t>
      </w:r>
      <w:r w:rsidRPr="00466CB4">
        <w:rPr>
          <w:rFonts w:ascii="Palatino Linotype" w:eastAsia="MS Gothic" w:hAnsi="Palatino Linotype" w:cs="Times New Roman"/>
          <w:b/>
          <w:sz w:val="24"/>
          <w:szCs w:val="24"/>
        </w:rPr>
        <w:t xml:space="preserve"> ORDENA</w:t>
      </w:r>
      <w:r w:rsidRPr="00466CB4">
        <w:rPr>
          <w:rFonts w:ascii="Palatino Linotype" w:eastAsia="Calibri" w:hAnsi="Palatino Linotype" w:cs="Arial"/>
          <w:sz w:val="24"/>
          <w:szCs w:val="24"/>
          <w:lang w:val="es-ES" w:eastAsia="es-ES"/>
        </w:rPr>
        <w:t xml:space="preserve"> entregar la información vía Sistema de Acceso a la Información Mexiquense (</w:t>
      </w:r>
      <w:r w:rsidRPr="00466CB4">
        <w:rPr>
          <w:rFonts w:ascii="Palatino Linotype" w:eastAsia="Calibri" w:hAnsi="Palatino Linotype" w:cs="Arial"/>
          <w:b/>
          <w:sz w:val="24"/>
          <w:szCs w:val="24"/>
          <w:lang w:val="es-ES" w:eastAsia="es-ES"/>
        </w:rPr>
        <w:t>SAIMEX</w:t>
      </w:r>
      <w:r w:rsidRPr="00466CB4">
        <w:rPr>
          <w:rFonts w:ascii="Palatino Linotype" w:eastAsia="Calibri" w:hAnsi="Palatino Linotype" w:cs="Arial"/>
          <w:sz w:val="24"/>
          <w:szCs w:val="24"/>
          <w:lang w:val="es-ES" w:eastAsia="es-ES"/>
        </w:rPr>
        <w:t>), previa búsqueda exhaustiva, en versió</w:t>
      </w:r>
      <w:r w:rsidR="008C12BD" w:rsidRPr="00466CB4">
        <w:rPr>
          <w:rFonts w:ascii="Palatino Linotype" w:eastAsia="Calibri" w:hAnsi="Palatino Linotype" w:cs="Arial"/>
          <w:sz w:val="24"/>
          <w:szCs w:val="24"/>
          <w:lang w:val="es-ES" w:eastAsia="es-ES"/>
        </w:rPr>
        <w:t xml:space="preserve">n pública de ser el caso, </w:t>
      </w:r>
      <w:r w:rsidR="00B621C3" w:rsidRPr="00466CB4">
        <w:rPr>
          <w:rFonts w:ascii="Palatino Linotype" w:eastAsia="Calibri" w:hAnsi="Palatino Linotype" w:cs="Arial"/>
          <w:sz w:val="24"/>
          <w:szCs w:val="24"/>
          <w:lang w:val="es-ES" w:eastAsia="es-ES"/>
        </w:rPr>
        <w:t xml:space="preserve">la </w:t>
      </w:r>
      <w:r w:rsidR="008C12BD" w:rsidRPr="00466CB4">
        <w:rPr>
          <w:rFonts w:ascii="Palatino Linotype" w:eastAsia="Calibri" w:hAnsi="Palatino Linotype" w:cs="Arial"/>
          <w:sz w:val="24"/>
          <w:szCs w:val="24"/>
          <w:lang w:val="es-ES" w:eastAsia="es-ES"/>
        </w:rPr>
        <w:t xml:space="preserve">información correspondiente al ejercicio fiscal 2020, el documento (s) donde conste </w:t>
      </w:r>
      <w:r w:rsidR="00144D41" w:rsidRPr="00466CB4">
        <w:rPr>
          <w:rFonts w:ascii="Palatino Linotype" w:eastAsia="Calibri" w:hAnsi="Palatino Linotype" w:cs="Arial"/>
          <w:sz w:val="24"/>
          <w:szCs w:val="24"/>
          <w:lang w:val="es-ES" w:eastAsia="es-ES"/>
        </w:rPr>
        <w:t xml:space="preserve">lo </w:t>
      </w:r>
      <w:r w:rsidR="005022FD" w:rsidRPr="00466CB4">
        <w:rPr>
          <w:rFonts w:ascii="Palatino Linotype" w:eastAsia="Calibri" w:hAnsi="Palatino Linotype" w:cs="Arial"/>
          <w:sz w:val="24"/>
          <w:szCs w:val="24"/>
          <w:lang w:val="es-ES" w:eastAsia="es-ES"/>
        </w:rPr>
        <w:t>siguiente</w:t>
      </w:r>
      <w:r w:rsidRPr="00466CB4">
        <w:rPr>
          <w:rFonts w:ascii="Palatino Linotype" w:eastAsia="Calibri" w:hAnsi="Palatino Linotype" w:cs="Arial"/>
          <w:sz w:val="24"/>
          <w:szCs w:val="24"/>
          <w:lang w:eastAsia="es-ES"/>
        </w:rPr>
        <w:t>:</w:t>
      </w:r>
    </w:p>
    <w:p w:rsidR="00032142" w:rsidRPr="00466CB4" w:rsidRDefault="00032142" w:rsidP="00032142">
      <w:pPr>
        <w:spacing w:after="0" w:line="360" w:lineRule="auto"/>
        <w:ind w:right="567"/>
        <w:contextualSpacing/>
        <w:jc w:val="both"/>
        <w:rPr>
          <w:rFonts w:ascii="Palatino Linotype" w:hAnsi="Palatino Linotype"/>
          <w:b/>
          <w:sz w:val="24"/>
          <w:szCs w:val="24"/>
        </w:rPr>
      </w:pPr>
      <w:r w:rsidRPr="00466CB4">
        <w:rPr>
          <w:rFonts w:ascii="Palatino Linotype" w:eastAsia="MS Mincho" w:hAnsi="Palatino Linotype" w:cstheme="majorBidi"/>
          <w:b/>
          <w:sz w:val="24"/>
          <w:szCs w:val="24"/>
          <w:lang w:val="es-ES_tradnl" w:eastAsia="es-ES"/>
        </w:rPr>
        <w:t xml:space="preserve">         </w:t>
      </w:r>
    </w:p>
    <w:p w:rsidR="008C12BD" w:rsidRPr="00466CB4" w:rsidRDefault="008C12BD" w:rsidP="008C12BD">
      <w:pPr>
        <w:numPr>
          <w:ilvl w:val="0"/>
          <w:numId w:val="4"/>
        </w:numPr>
        <w:spacing w:after="0" w:line="360" w:lineRule="auto"/>
        <w:ind w:right="567"/>
        <w:contextualSpacing/>
        <w:jc w:val="both"/>
        <w:rPr>
          <w:rFonts w:ascii="Palatino Linotype" w:eastAsia="MS Mincho" w:hAnsi="Palatino Linotype" w:cstheme="majorBidi"/>
          <w:b/>
          <w:sz w:val="24"/>
          <w:szCs w:val="24"/>
          <w:lang w:eastAsia="es-ES"/>
        </w:rPr>
      </w:pPr>
      <w:r w:rsidRPr="00466CB4">
        <w:rPr>
          <w:rFonts w:ascii="Palatino Linotype" w:eastAsia="MS Mincho" w:hAnsi="Palatino Linotype" w:cstheme="majorBidi"/>
          <w:b/>
          <w:sz w:val="24"/>
          <w:szCs w:val="24"/>
          <w:lang w:val="es-ES" w:eastAsia="es-ES"/>
        </w:rPr>
        <w:t>La presentación de la Cédula de Registro al Catálogo de Contratistas</w:t>
      </w:r>
      <w:r w:rsidRPr="00466CB4">
        <w:rPr>
          <w:rFonts w:ascii="Palatino Linotype" w:eastAsia="MS Mincho" w:hAnsi="Palatino Linotype" w:cstheme="majorBidi"/>
          <w:b/>
          <w:sz w:val="24"/>
          <w:szCs w:val="24"/>
          <w:lang w:eastAsia="es-ES"/>
        </w:rPr>
        <w:t>.</w:t>
      </w:r>
    </w:p>
    <w:p w:rsidR="008C12BD" w:rsidRPr="00466CB4" w:rsidRDefault="008C12BD" w:rsidP="008C12BD">
      <w:pPr>
        <w:spacing w:after="0" w:line="360" w:lineRule="auto"/>
        <w:ind w:left="786" w:right="567"/>
        <w:contextualSpacing/>
        <w:jc w:val="both"/>
        <w:rPr>
          <w:rFonts w:ascii="Palatino Linotype" w:eastAsia="MS Mincho" w:hAnsi="Palatino Linotype" w:cstheme="majorBidi"/>
          <w:b/>
          <w:sz w:val="24"/>
          <w:szCs w:val="24"/>
          <w:lang w:eastAsia="es-ES"/>
        </w:rPr>
      </w:pPr>
    </w:p>
    <w:p w:rsidR="008C12BD" w:rsidRPr="00466CB4" w:rsidRDefault="008C12BD" w:rsidP="008C12BD">
      <w:pPr>
        <w:numPr>
          <w:ilvl w:val="0"/>
          <w:numId w:val="4"/>
        </w:numPr>
        <w:spacing w:after="0" w:line="360" w:lineRule="auto"/>
        <w:ind w:right="567"/>
        <w:contextualSpacing/>
        <w:jc w:val="both"/>
        <w:rPr>
          <w:rFonts w:ascii="Palatino Linotype" w:eastAsia="MS Mincho" w:hAnsi="Palatino Linotype" w:cstheme="majorBidi"/>
          <w:b/>
          <w:sz w:val="24"/>
          <w:szCs w:val="24"/>
          <w:lang w:eastAsia="es-ES"/>
        </w:rPr>
      </w:pPr>
      <w:r w:rsidRPr="00466CB4">
        <w:rPr>
          <w:rFonts w:ascii="Palatino Linotype" w:eastAsiaTheme="minorEastAsia" w:hAnsi="Palatino Linotype"/>
          <w:b/>
          <w:sz w:val="24"/>
          <w:szCs w:val="24"/>
          <w:lang w:eastAsia="es-ES"/>
        </w:rPr>
        <w:t>Los montos máximos y mínimos para los procedimientos de adjudicación de obra pública.</w:t>
      </w:r>
    </w:p>
    <w:p w:rsidR="008C12BD" w:rsidRPr="00466CB4" w:rsidRDefault="008C12BD" w:rsidP="008C12BD">
      <w:pPr>
        <w:pStyle w:val="Prrafodelista"/>
        <w:rPr>
          <w:rFonts w:ascii="Palatino Linotype" w:eastAsia="MS Mincho" w:hAnsi="Palatino Linotype" w:cstheme="majorBidi"/>
          <w:b/>
          <w:sz w:val="24"/>
          <w:szCs w:val="24"/>
          <w:lang w:eastAsia="es-ES"/>
        </w:rPr>
      </w:pPr>
    </w:p>
    <w:p w:rsidR="008C12BD" w:rsidRPr="00466CB4" w:rsidRDefault="008C12BD" w:rsidP="008C12BD">
      <w:pPr>
        <w:numPr>
          <w:ilvl w:val="0"/>
          <w:numId w:val="4"/>
        </w:numPr>
        <w:spacing w:after="0" w:line="360" w:lineRule="auto"/>
        <w:ind w:right="567"/>
        <w:contextualSpacing/>
        <w:jc w:val="both"/>
        <w:rPr>
          <w:rFonts w:ascii="Palatino Linotype" w:eastAsia="MS Mincho" w:hAnsi="Palatino Linotype" w:cstheme="majorBidi"/>
          <w:b/>
          <w:sz w:val="24"/>
          <w:szCs w:val="24"/>
          <w:lang w:eastAsia="es-ES"/>
        </w:rPr>
      </w:pPr>
      <w:r w:rsidRPr="00466CB4">
        <w:rPr>
          <w:rFonts w:ascii="Palatino Linotype" w:eastAsiaTheme="minorEastAsia" w:hAnsi="Palatino Linotype"/>
          <w:b/>
          <w:sz w:val="24"/>
          <w:szCs w:val="24"/>
          <w:lang w:eastAsia="es-ES"/>
        </w:rPr>
        <w:lastRenderedPageBreak/>
        <w:t>El listado o documento que dé cuenta de los procedimientos de adjudicación de obra pública en sus tres modalidades, lo anterior para poder dejar colmado el derecho del particular.</w:t>
      </w:r>
    </w:p>
    <w:p w:rsidR="00032142" w:rsidRPr="00466CB4" w:rsidRDefault="00032142" w:rsidP="00032142">
      <w:pPr>
        <w:spacing w:after="0" w:line="360" w:lineRule="auto"/>
        <w:ind w:right="567"/>
        <w:contextualSpacing/>
        <w:jc w:val="both"/>
        <w:rPr>
          <w:rFonts w:ascii="Palatino Linotype" w:eastAsia="MS Mincho" w:hAnsi="Palatino Linotype" w:cstheme="majorBidi"/>
          <w:b/>
          <w:sz w:val="24"/>
          <w:szCs w:val="24"/>
          <w:lang w:eastAsia="es-ES"/>
        </w:rPr>
      </w:pPr>
    </w:p>
    <w:p w:rsidR="00032142" w:rsidRPr="00466CB4" w:rsidRDefault="00032142" w:rsidP="00032142">
      <w:pPr>
        <w:tabs>
          <w:tab w:val="left" w:pos="7938"/>
        </w:tabs>
        <w:spacing w:before="240" w:after="240" w:line="360" w:lineRule="auto"/>
        <w:ind w:left="567" w:right="615"/>
        <w:contextualSpacing/>
        <w:jc w:val="both"/>
        <w:rPr>
          <w:rFonts w:ascii="Palatino Linotype" w:eastAsia="MS Mincho" w:hAnsi="Palatino Linotype" w:cs="Times New Roman"/>
          <w:b/>
          <w:sz w:val="24"/>
          <w:szCs w:val="24"/>
          <w:lang w:val="es-ES_tradnl" w:eastAsia="es-ES"/>
        </w:rPr>
      </w:pPr>
      <w:r w:rsidRPr="00466CB4">
        <w:rPr>
          <w:rFonts w:ascii="Palatino Linotype" w:eastAsia="MS Mincho" w:hAnsi="Palatino Linotype" w:cs="Times New Roman"/>
          <w:sz w:val="24"/>
          <w:szCs w:val="24"/>
          <w:lang w:val="es-ES" w:eastAsia="es-ES"/>
        </w:rPr>
        <w:t>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w:t>
      </w:r>
      <w:r w:rsidRPr="00466CB4">
        <w:rPr>
          <w:rFonts w:ascii="Palatino Linotype" w:eastAsia="MS Mincho" w:hAnsi="Palatino Linotype" w:cs="Times New Roman"/>
          <w:b/>
          <w:sz w:val="24"/>
          <w:szCs w:val="24"/>
          <w:lang w:val="es-ES" w:eastAsia="es-ES"/>
        </w:rPr>
        <w:t xml:space="preserve"> </w:t>
      </w:r>
      <w:r w:rsidRPr="00466CB4">
        <w:rPr>
          <w:rFonts w:ascii="Palatino Linotype" w:eastAsia="MS Mincho" w:hAnsi="Palatino Linotype" w:cs="Times New Roman"/>
          <w:b/>
          <w:sz w:val="24"/>
          <w:szCs w:val="24"/>
          <w:lang w:val="es-ES_tradnl" w:eastAsia="es-ES"/>
        </w:rPr>
        <w:t>RECURRENTE.</w:t>
      </w:r>
    </w:p>
    <w:p w:rsidR="00032142" w:rsidRPr="00466CB4" w:rsidRDefault="00032142" w:rsidP="00032142">
      <w:pPr>
        <w:tabs>
          <w:tab w:val="left" w:pos="7938"/>
        </w:tabs>
        <w:spacing w:before="240" w:after="240" w:line="360" w:lineRule="auto"/>
        <w:contextualSpacing/>
        <w:jc w:val="both"/>
        <w:rPr>
          <w:rFonts w:ascii="Palatino Linotype" w:eastAsia="MS Mincho" w:hAnsi="Palatino Linotype" w:cs="Times New Roman"/>
          <w:b/>
          <w:sz w:val="24"/>
          <w:szCs w:val="24"/>
          <w:lang w:val="es-ES_tradnl" w:eastAsia="es-ES"/>
        </w:rPr>
      </w:pPr>
    </w:p>
    <w:p w:rsidR="00032142" w:rsidRPr="00466CB4" w:rsidRDefault="00032142" w:rsidP="00032142">
      <w:pPr>
        <w:tabs>
          <w:tab w:val="left" w:pos="7938"/>
        </w:tabs>
        <w:spacing w:before="240" w:after="240" w:line="360" w:lineRule="auto"/>
        <w:contextualSpacing/>
        <w:jc w:val="both"/>
        <w:rPr>
          <w:rFonts w:ascii="Palatino Linotype" w:eastAsia="MS Mincho" w:hAnsi="Palatino Linotype" w:cs="Times New Roman"/>
          <w:color w:val="222222"/>
          <w:sz w:val="24"/>
          <w:szCs w:val="24"/>
          <w:shd w:val="clear" w:color="auto" w:fill="FFFFFF"/>
          <w:lang w:val="es-ES_tradnl" w:eastAsia="es-ES"/>
        </w:rPr>
      </w:pPr>
      <w:r w:rsidRPr="00466CB4">
        <w:rPr>
          <w:rFonts w:ascii="Palatino Linotype" w:eastAsia="Palatino Linotype" w:hAnsi="Palatino Linotype" w:cs="Palatino Linotype"/>
          <w:b/>
          <w:sz w:val="24"/>
          <w:szCs w:val="24"/>
          <w:lang w:val="es-ES_tradnl"/>
        </w:rPr>
        <w:t xml:space="preserve">TERCERO. </w:t>
      </w:r>
      <w:r w:rsidRPr="00466CB4">
        <w:rPr>
          <w:rFonts w:ascii="Palatino Linotype" w:eastAsia="Palatino Linotype" w:hAnsi="Palatino Linotype" w:cs="Palatino Linotype"/>
          <w:b/>
          <w:sz w:val="24"/>
          <w:szCs w:val="24"/>
          <w:lang w:val="es-ES_tradnl" w:eastAsia="es-ES"/>
        </w:rPr>
        <w:t xml:space="preserve">Notifíquese </w:t>
      </w:r>
      <w:r w:rsidRPr="00466CB4">
        <w:rPr>
          <w:rFonts w:ascii="Palatino Linotype" w:eastAsia="Palatino Linotype" w:hAnsi="Palatino Linotype" w:cs="Palatino Linotype"/>
          <w:sz w:val="24"/>
          <w:szCs w:val="24"/>
          <w:lang w:val="es-ES_tradnl" w:eastAsia="es-ES"/>
        </w:rPr>
        <w:t xml:space="preserve">al Titular de la Unidad de Transparencia del </w:t>
      </w:r>
      <w:r w:rsidRPr="00466CB4">
        <w:rPr>
          <w:rFonts w:ascii="Palatino Linotype" w:eastAsia="Palatino Linotype" w:hAnsi="Palatino Linotype" w:cs="Palatino Linotype"/>
          <w:b/>
          <w:sz w:val="24"/>
          <w:szCs w:val="24"/>
          <w:lang w:val="es-ES_tradnl" w:eastAsia="es-ES"/>
        </w:rPr>
        <w:t>SUJETO OBLIGADO</w:t>
      </w:r>
      <w:r w:rsidRPr="00466CB4">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466CB4">
        <w:rPr>
          <w:rFonts w:ascii="Palatino Linotype" w:eastAsia="MS Mincho" w:hAnsi="Palatino Linotype" w:cs="Times New Roman"/>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032142" w:rsidRPr="00466CB4" w:rsidRDefault="00032142" w:rsidP="00032142">
      <w:pPr>
        <w:tabs>
          <w:tab w:val="left" w:pos="7938"/>
        </w:tabs>
        <w:spacing w:before="240" w:after="240" w:line="360" w:lineRule="auto"/>
        <w:contextualSpacing/>
        <w:jc w:val="both"/>
        <w:rPr>
          <w:rFonts w:ascii="Palatino Linotype" w:eastAsia="MS Mincho" w:hAnsi="Palatino Linotype" w:cs="Times New Roman"/>
          <w:color w:val="222222"/>
          <w:sz w:val="24"/>
          <w:szCs w:val="24"/>
          <w:shd w:val="clear" w:color="auto" w:fill="FFFFFF"/>
          <w:lang w:val="es-ES_tradnl" w:eastAsia="es-ES"/>
        </w:rPr>
      </w:pPr>
    </w:p>
    <w:p w:rsidR="00032142" w:rsidRPr="00466CB4" w:rsidRDefault="00032142" w:rsidP="00032142">
      <w:pPr>
        <w:shd w:val="clear" w:color="auto" w:fill="FFFFFF"/>
        <w:spacing w:before="240" w:after="360" w:line="360" w:lineRule="auto"/>
        <w:jc w:val="both"/>
        <w:rPr>
          <w:rFonts w:ascii="Palatino Linotype" w:eastAsia="Times New Roman" w:hAnsi="Palatino Linotype" w:cs="Times New Roman"/>
          <w:color w:val="222222"/>
          <w:sz w:val="24"/>
          <w:szCs w:val="24"/>
          <w:lang w:val="es-ES" w:eastAsia="es-MX"/>
        </w:rPr>
      </w:pPr>
      <w:bookmarkStart w:id="27" w:name="_Toc462307694"/>
      <w:bookmarkStart w:id="28" w:name="_Toc473806819"/>
      <w:bookmarkStart w:id="29" w:name="_Toc477345211"/>
      <w:bookmarkStart w:id="30" w:name="_Toc480987181"/>
      <w:bookmarkStart w:id="31" w:name="_Toc480996314"/>
      <w:bookmarkStart w:id="32" w:name="_Toc485145214"/>
      <w:bookmarkStart w:id="33" w:name="_Toc489442407"/>
      <w:bookmarkStart w:id="34" w:name="_Toc491350213"/>
      <w:bookmarkStart w:id="35" w:name="_Toc491353103"/>
      <w:bookmarkStart w:id="36" w:name="_Toc491868487"/>
      <w:r w:rsidRPr="00466CB4">
        <w:rPr>
          <w:rFonts w:ascii="Palatino Linotype" w:eastAsia="MS Gothic" w:hAnsi="Palatino Linotype" w:cs="Times New Roman"/>
          <w:b/>
          <w:sz w:val="24"/>
          <w:szCs w:val="24"/>
        </w:rPr>
        <w:t xml:space="preserve">CUARTO. </w:t>
      </w:r>
      <w:r w:rsidRPr="00466CB4">
        <w:rPr>
          <w:rFonts w:ascii="Palatino Linotype" w:eastAsia="MS Gothic" w:hAnsi="Palatino Linotype" w:cs="Times New Roman"/>
          <w:sz w:val="24"/>
          <w:szCs w:val="24"/>
        </w:rPr>
        <w:t>Notifíquese a</w:t>
      </w:r>
      <w:bookmarkEnd w:id="27"/>
      <w:bookmarkEnd w:id="28"/>
      <w:bookmarkEnd w:id="29"/>
      <w:bookmarkEnd w:id="30"/>
      <w:bookmarkEnd w:id="31"/>
      <w:bookmarkEnd w:id="32"/>
      <w:bookmarkEnd w:id="33"/>
      <w:bookmarkEnd w:id="34"/>
      <w:bookmarkEnd w:id="35"/>
      <w:bookmarkEnd w:id="36"/>
      <w:r w:rsidR="008C12BD" w:rsidRPr="00466CB4">
        <w:rPr>
          <w:rFonts w:ascii="Palatino Linotype" w:eastAsia="MS Mincho" w:hAnsi="Palatino Linotype" w:cs="Times New Roman"/>
          <w:b/>
          <w:sz w:val="24"/>
          <w:szCs w:val="24"/>
          <w:lang w:val="es-ES_tradnl" w:eastAsia="es-ES"/>
        </w:rPr>
        <w:t xml:space="preserve"> </w:t>
      </w:r>
      <w:r w:rsidR="00652CD7" w:rsidRPr="00652CD7">
        <w:rPr>
          <w:rFonts w:ascii="Palatino Linotype" w:eastAsia="MS Mincho" w:hAnsi="Palatino Linotype" w:cs="Times New Roman"/>
          <w:b/>
          <w:sz w:val="24"/>
          <w:szCs w:val="24"/>
          <w:highlight w:val="black"/>
          <w:lang w:val="es-ES_tradnl" w:eastAsia="es-ES"/>
        </w:rPr>
        <w:t>---------------</w:t>
      </w:r>
      <w:r w:rsidR="00652CD7">
        <w:rPr>
          <w:rFonts w:ascii="Palatino Linotype" w:eastAsia="MS Mincho" w:hAnsi="Palatino Linotype" w:cs="Times New Roman"/>
          <w:b/>
          <w:sz w:val="24"/>
          <w:szCs w:val="24"/>
          <w:highlight w:val="black"/>
          <w:lang w:val="es-ES_tradnl" w:eastAsia="es-ES"/>
        </w:rPr>
        <w:t xml:space="preserve"> </w:t>
      </w:r>
      <w:r w:rsidR="00652CD7" w:rsidRPr="00652CD7">
        <w:rPr>
          <w:rFonts w:ascii="Palatino Linotype" w:eastAsia="MS Mincho" w:hAnsi="Palatino Linotype" w:cs="Times New Roman"/>
          <w:b/>
          <w:sz w:val="24"/>
          <w:szCs w:val="24"/>
          <w:highlight w:val="black"/>
          <w:lang w:val="es-ES_tradnl" w:eastAsia="es-ES"/>
        </w:rPr>
        <w:t>-------------------</w:t>
      </w:r>
      <w:r w:rsidR="008C12BD" w:rsidRPr="00466CB4">
        <w:rPr>
          <w:rFonts w:ascii="Palatino Linotype" w:eastAsia="MS Mincho" w:hAnsi="Palatino Linotype" w:cs="Times New Roman"/>
          <w:b/>
          <w:sz w:val="24"/>
          <w:szCs w:val="24"/>
          <w:lang w:val="es-ES_tradnl" w:eastAsia="es-ES"/>
        </w:rPr>
        <w:t>,</w:t>
      </w:r>
      <w:r w:rsidRPr="00466CB4">
        <w:rPr>
          <w:rFonts w:ascii="Palatino Linotype" w:eastAsia="MS Gothic" w:hAnsi="Palatino Linotype" w:cs="Times New Roman"/>
          <w:sz w:val="24"/>
          <w:szCs w:val="24"/>
        </w:rPr>
        <w:t xml:space="preserve"> la presente</w:t>
      </w:r>
      <w:r w:rsidRPr="00466CB4">
        <w:rPr>
          <w:rFonts w:ascii="Palatino Linotype" w:eastAsia="Times New Roman" w:hAnsi="Palatino Linotype" w:cs="Times New Roman"/>
          <w:color w:val="222222"/>
          <w:sz w:val="24"/>
          <w:szCs w:val="24"/>
          <w:lang w:val="es-ES" w:eastAsia="es-MX"/>
        </w:rPr>
        <w:t xml:space="preserve"> resolución.</w:t>
      </w:r>
    </w:p>
    <w:p w:rsidR="00032142" w:rsidRPr="00466CB4" w:rsidRDefault="00032142" w:rsidP="00032142">
      <w:pPr>
        <w:spacing w:before="240" w:after="360" w:line="360" w:lineRule="auto"/>
        <w:jc w:val="both"/>
        <w:rPr>
          <w:rFonts w:ascii="Palatino Linotype" w:eastAsia="Times New Roman" w:hAnsi="Palatino Linotype" w:cs="Times New Roman"/>
          <w:color w:val="222222"/>
          <w:sz w:val="24"/>
          <w:szCs w:val="24"/>
          <w:lang w:val="es-ES" w:eastAsia="es-MX"/>
        </w:rPr>
      </w:pPr>
      <w:r w:rsidRPr="00466CB4">
        <w:rPr>
          <w:rFonts w:ascii="Palatino Linotype" w:eastAsia="Times New Roman" w:hAnsi="Palatino Linotype" w:cs="Times New Roman"/>
          <w:b/>
          <w:color w:val="222222"/>
          <w:sz w:val="24"/>
          <w:szCs w:val="24"/>
          <w:lang w:val="es-ES" w:eastAsia="es-MX"/>
        </w:rPr>
        <w:t>QUINTO.</w:t>
      </w:r>
      <w:r w:rsidRPr="00466CB4">
        <w:rPr>
          <w:rFonts w:ascii="Palatino Linotype" w:eastAsia="Times New Roman" w:hAnsi="Palatino Linotype" w:cs="Times New Roman"/>
          <w:color w:val="222222"/>
          <w:sz w:val="24"/>
          <w:szCs w:val="24"/>
          <w:lang w:val="es-ES" w:eastAsia="es-MX"/>
        </w:rPr>
        <w:t xml:space="preserve"> Se hace del conocimiento</w:t>
      </w:r>
      <w:r w:rsidRPr="00466CB4">
        <w:rPr>
          <w:rFonts w:ascii="Palatino Linotype" w:eastAsia="Times New Roman" w:hAnsi="Palatino Linotype" w:cs="Times New Roman"/>
          <w:b/>
          <w:bCs/>
          <w:color w:val="222222"/>
          <w:sz w:val="24"/>
          <w:szCs w:val="24"/>
          <w:lang w:val="es-ES" w:eastAsia="es-ES"/>
        </w:rPr>
        <w:t xml:space="preserve"> </w:t>
      </w:r>
      <w:r w:rsidRPr="00466CB4">
        <w:rPr>
          <w:rFonts w:ascii="Palatino Linotype" w:eastAsia="Times New Roman" w:hAnsi="Palatino Linotype" w:cs="Times New Roman"/>
          <w:color w:val="222222"/>
          <w:sz w:val="24"/>
          <w:szCs w:val="24"/>
          <w:lang w:val="es-ES" w:eastAsia="es-MX"/>
        </w:rPr>
        <w:t>de</w:t>
      </w:r>
      <w:r w:rsidRPr="00466CB4">
        <w:rPr>
          <w:rFonts w:ascii="Palatino Linotype" w:eastAsia="MS Mincho" w:hAnsi="Palatino Linotype" w:cs="Times New Roman"/>
          <w:b/>
          <w:sz w:val="24"/>
          <w:szCs w:val="24"/>
          <w:lang w:val="es-ES_tradnl" w:eastAsia="es-ES"/>
        </w:rPr>
        <w:t xml:space="preserve"> </w:t>
      </w:r>
      <w:r w:rsidR="00652CD7" w:rsidRPr="00652CD7">
        <w:rPr>
          <w:rFonts w:ascii="Palatino Linotype" w:eastAsia="MS Mincho" w:hAnsi="Palatino Linotype" w:cs="Times New Roman"/>
          <w:b/>
          <w:sz w:val="24"/>
          <w:szCs w:val="24"/>
          <w:highlight w:val="black"/>
          <w:lang w:val="es-ES_tradnl" w:eastAsia="es-ES"/>
        </w:rPr>
        <w:t>---------------------------------</w:t>
      </w:r>
      <w:r w:rsidR="008C12BD" w:rsidRPr="00466CB4">
        <w:rPr>
          <w:rFonts w:ascii="Palatino Linotype" w:eastAsia="MS Mincho" w:hAnsi="Palatino Linotype" w:cs="Times New Roman"/>
          <w:b/>
          <w:sz w:val="24"/>
          <w:szCs w:val="24"/>
          <w:lang w:val="es-ES" w:eastAsia="es-ES"/>
        </w:rPr>
        <w:t xml:space="preserve"> </w:t>
      </w:r>
      <w:r w:rsidRPr="00466CB4">
        <w:rPr>
          <w:rFonts w:ascii="Palatino Linotype" w:eastAsia="Times New Roman" w:hAnsi="Palatino Linotype" w:cs="Times New Roman"/>
          <w:color w:val="222222"/>
          <w:sz w:val="24"/>
          <w:szCs w:val="24"/>
          <w:lang w:val="es-ES" w:eastAsia="es-MX"/>
        </w:rPr>
        <w:t xml:space="preserve">que de conformidad con lo establecido en el artículo 196 de la Ley de Transparencia y Acceso a la Información Pública del Estado de México y Municipios, en caso de que </w:t>
      </w:r>
      <w:r w:rsidRPr="00466CB4">
        <w:rPr>
          <w:rFonts w:ascii="Palatino Linotype" w:eastAsia="Times New Roman" w:hAnsi="Palatino Linotype" w:cs="Times New Roman"/>
          <w:color w:val="222222"/>
          <w:sz w:val="24"/>
          <w:szCs w:val="24"/>
          <w:lang w:val="es-ES" w:eastAsia="es-MX"/>
        </w:rPr>
        <w:lastRenderedPageBreak/>
        <w:t>considere que le causa algún perjuicio podrá impugnarla </w:t>
      </w:r>
      <w:r w:rsidRPr="00466CB4">
        <w:rPr>
          <w:rFonts w:ascii="Palatino Linotype" w:eastAsia="Times New Roman" w:hAnsi="Palatino Linotype" w:cs="Times New Roman"/>
          <w:bCs/>
          <w:color w:val="222222"/>
          <w:sz w:val="24"/>
          <w:szCs w:val="24"/>
          <w:lang w:val="es-ES" w:eastAsia="es-MX"/>
        </w:rPr>
        <w:t>vía juicio de amparo</w:t>
      </w:r>
      <w:r w:rsidRPr="00466CB4">
        <w:rPr>
          <w:rFonts w:ascii="Palatino Linotype" w:eastAsia="Times New Roman" w:hAnsi="Palatino Linotype" w:cs="Times New Roman"/>
          <w:color w:val="222222"/>
          <w:sz w:val="24"/>
          <w:szCs w:val="24"/>
          <w:lang w:val="es-ES" w:eastAsia="es-MX"/>
        </w:rPr>
        <w:t> en los términos de las leyes aplicables.</w:t>
      </w:r>
      <w:bookmarkEnd w:id="24"/>
      <w:bookmarkEnd w:id="25"/>
      <w:bookmarkEnd w:id="26"/>
    </w:p>
    <w:p w:rsidR="00032142" w:rsidRPr="00466CB4" w:rsidRDefault="00032142" w:rsidP="00032142">
      <w:pPr>
        <w:spacing w:before="240" w:after="360" w:line="360" w:lineRule="auto"/>
        <w:jc w:val="both"/>
        <w:rPr>
          <w:rFonts w:ascii="Palatino Linotype" w:eastAsia="Times New Roman" w:hAnsi="Palatino Linotype" w:cs="Times New Roman"/>
          <w:color w:val="000000"/>
          <w:sz w:val="24"/>
          <w:szCs w:val="24"/>
          <w:lang w:val="es-ES_tradnl" w:eastAsia="es-MX"/>
        </w:rPr>
      </w:pPr>
      <w:r w:rsidRPr="00466CB4">
        <w:rPr>
          <w:rFonts w:ascii="Palatino Linotype" w:eastAsia="MS Mincho" w:hAnsi="Palatino Linotype" w:cs="Times New Roman"/>
          <w:b/>
          <w:sz w:val="24"/>
          <w:szCs w:val="24"/>
          <w:lang w:val="es-ES" w:eastAsia="es-ES"/>
        </w:rPr>
        <w:t xml:space="preserve">SEXTO. </w:t>
      </w:r>
      <w:r w:rsidR="008C12BD" w:rsidRPr="00466CB4">
        <w:rPr>
          <w:rFonts w:ascii="Palatino Linotype" w:eastAsia="MS Mincho" w:hAnsi="Palatino Linotype" w:cs="Times New Roman"/>
          <w:sz w:val="24"/>
          <w:szCs w:val="24"/>
          <w:lang w:val="es-ES" w:eastAsia="es-ES"/>
        </w:rPr>
        <w:t>Con</w:t>
      </w:r>
      <w:r w:rsidRPr="00466CB4">
        <w:rPr>
          <w:rFonts w:ascii="Palatino Linotype" w:eastAsia="Times New Roman" w:hAnsi="Palatino Linotype" w:cs="Times New Roman"/>
          <w:color w:val="000000"/>
          <w:sz w:val="24"/>
          <w:szCs w:val="24"/>
          <w:lang w:val="es-ES_tradnl" w:eastAsia="es-MX"/>
        </w:rPr>
        <w:t xml:space="preserve"> fundamento en el artículo 198 de la Ley de Transparencia y Acceso a la Información Pública del Estado de México y Municipios, se apercibe al </w:t>
      </w:r>
      <w:r w:rsidRPr="00466CB4">
        <w:rPr>
          <w:rFonts w:ascii="Palatino Linotype" w:eastAsia="Times New Roman" w:hAnsi="Palatino Linotype" w:cs="Times New Roman"/>
          <w:b/>
          <w:bCs/>
          <w:color w:val="000000"/>
          <w:sz w:val="24"/>
          <w:szCs w:val="24"/>
          <w:lang w:val="es-ES_tradnl" w:eastAsia="es-MX"/>
        </w:rPr>
        <w:t>SUJETO OBLIGADO</w:t>
      </w:r>
      <w:r w:rsidRPr="00466CB4">
        <w:rPr>
          <w:rFonts w:ascii="Palatino Linotype" w:eastAsia="Times New Roman" w:hAnsi="Palatino Linotype" w:cs="Times New Roman"/>
          <w:color w:val="000000"/>
          <w:sz w:val="24"/>
          <w:szCs w:val="24"/>
          <w:lang w:val="es-ES_tradnl" w:eastAsia="es-MX"/>
        </w:rPr>
        <w:t> de que, en caso de incumplimiento total o parcial de la presente resolución, se actuará de conformidad con lo dispuesto en los artículos 213, 214, 215, 216 y 217 de la ley en cita.</w:t>
      </w:r>
    </w:p>
    <w:p w:rsidR="00032142" w:rsidRPr="00466CB4" w:rsidRDefault="00032142" w:rsidP="00032142">
      <w:pPr>
        <w:spacing w:before="240" w:after="360" w:line="360" w:lineRule="auto"/>
        <w:jc w:val="both"/>
        <w:rPr>
          <w:rFonts w:ascii="Palatino Linotype" w:eastAsia="Times New Roman" w:hAnsi="Palatino Linotype" w:cs="Times New Roman"/>
          <w:bCs/>
          <w:color w:val="000000"/>
          <w:sz w:val="24"/>
          <w:szCs w:val="24"/>
          <w:lang w:eastAsia="es-MX"/>
        </w:rPr>
      </w:pPr>
      <w:r w:rsidRPr="00466CB4">
        <w:rPr>
          <w:rFonts w:ascii="Palatino Linotype" w:eastAsia="Times New Roman" w:hAnsi="Palatino Linotype" w:cs="Times New Roman"/>
          <w:b/>
          <w:color w:val="000000"/>
          <w:sz w:val="24"/>
          <w:szCs w:val="24"/>
          <w:lang w:eastAsia="es-MX"/>
        </w:rPr>
        <w:t xml:space="preserve">SÉPTIMO. </w:t>
      </w:r>
      <w:r w:rsidRPr="00466CB4">
        <w:rPr>
          <w:rFonts w:ascii="Palatino Linotype" w:eastAsia="Times New Roman" w:hAnsi="Palatino Linotype" w:cs="Times New Roman"/>
          <w:bCs/>
          <w:color w:val="000000"/>
          <w:sz w:val="24"/>
          <w:szCs w:val="24"/>
          <w:lang w:eastAsia="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144D41" w:rsidRPr="00466CB4" w:rsidRDefault="00466CB4" w:rsidP="00144D41">
      <w:pPr>
        <w:spacing w:before="240" w:after="360" w:line="360" w:lineRule="auto"/>
        <w:jc w:val="both"/>
        <w:rPr>
          <w:rFonts w:ascii="Palatino Linotype" w:eastAsia="Times New Roman" w:hAnsi="Palatino Linotype" w:cs="Times New Roman"/>
          <w:bCs/>
          <w:color w:val="000000"/>
          <w:sz w:val="24"/>
          <w:szCs w:val="24"/>
          <w:lang w:val="es-ES" w:eastAsia="es-MX"/>
        </w:rPr>
      </w:pPr>
      <w:r w:rsidRPr="00466CB4">
        <w:rPr>
          <w:rFonts w:ascii="Palatino Linotype" w:eastAsia="Times New Roman" w:hAnsi="Palatino Linotype" w:cs="Times New Roman"/>
          <w:b/>
          <w:bCs/>
          <w:color w:val="000000"/>
          <w:sz w:val="24"/>
          <w:szCs w:val="24"/>
          <w:lang w:val="es-ES" w:eastAsia="es-MX"/>
        </w:rPr>
        <w:t>OCTAVO</w:t>
      </w:r>
      <w:r w:rsidR="00144D41" w:rsidRPr="00466CB4">
        <w:rPr>
          <w:rFonts w:ascii="Palatino Linotype" w:eastAsia="Times New Roman" w:hAnsi="Palatino Linotype" w:cs="Times New Roman"/>
          <w:bCs/>
          <w:color w:val="000000"/>
          <w:sz w:val="24"/>
          <w:szCs w:val="24"/>
          <w:lang w:val="es-ES" w:eastAsia="es-MX"/>
        </w:rPr>
        <w:t xml:space="preserve">. Gírese oficio al Titular de la Dirección Jurídica y Verificación de este Instituto, con fundamento en lo dispuesto por el artículo 23, fracción </w:t>
      </w:r>
      <w:r w:rsidR="005022FD" w:rsidRPr="00466CB4">
        <w:rPr>
          <w:rFonts w:ascii="Palatino Linotype" w:eastAsia="Times New Roman" w:hAnsi="Palatino Linotype" w:cs="Times New Roman"/>
          <w:bCs/>
          <w:color w:val="000000"/>
          <w:sz w:val="24"/>
          <w:szCs w:val="24"/>
          <w:lang w:val="es-ES" w:eastAsia="es-MX"/>
        </w:rPr>
        <w:t>XVI</w:t>
      </w:r>
      <w:r w:rsidR="00144D41" w:rsidRPr="00466CB4">
        <w:rPr>
          <w:rFonts w:ascii="Palatino Linotype" w:eastAsia="Times New Roman" w:hAnsi="Palatino Linotype" w:cs="Times New Roman"/>
          <w:bCs/>
          <w:color w:val="000000"/>
          <w:sz w:val="24"/>
          <w:szCs w:val="24"/>
          <w:lang w:val="es-ES" w:eastAsia="es-MX"/>
        </w:rPr>
        <w:t xml:space="preserve"> del Reglamento Interior del Instituto de Transparencia, Acceso a la Información Pública y Protección de Datos Personales del Estado de México y Municipios y determine lo conducente en términos del Considerando QUINTO de la presente resolución.</w:t>
      </w:r>
    </w:p>
    <w:p w:rsidR="00032142" w:rsidRPr="00466CB4" w:rsidRDefault="00032142" w:rsidP="00032142">
      <w:pPr>
        <w:spacing w:before="240" w:after="360" w:line="360" w:lineRule="auto"/>
        <w:jc w:val="both"/>
        <w:rPr>
          <w:rFonts w:ascii="Palatino Linotype" w:hAnsi="Palatino Linotype" w:cs="Arial"/>
          <w:sz w:val="24"/>
          <w:szCs w:val="24"/>
        </w:rPr>
      </w:pPr>
      <w:r w:rsidRPr="00466CB4">
        <w:rPr>
          <w:rFonts w:ascii="Palatino Linotype" w:hAnsi="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w:t>
      </w:r>
      <w:r w:rsidRPr="00466CB4">
        <w:rPr>
          <w:rFonts w:ascii="Palatino Linotype" w:hAnsi="Palatino Linotype"/>
          <w:sz w:val="24"/>
          <w:szCs w:val="24"/>
        </w:rPr>
        <w:lastRenderedPageBreak/>
        <w:t xml:space="preserve">HERNÁNDEZ, JAVIER MARTÍNEZ CRUZ </w:t>
      </w:r>
      <w:r w:rsidR="009F34D6">
        <w:rPr>
          <w:rFonts w:ascii="Palatino Linotype" w:hAnsi="Palatino Linotype" w:cs="Arial"/>
        </w:rPr>
        <w:t>EMITIENDO VOTO PARTICULAR</w:t>
      </w:r>
      <w:r w:rsidR="00290F83">
        <w:rPr>
          <w:rFonts w:ascii="Palatino Linotype" w:hAnsi="Palatino Linotype" w:cs="Arial"/>
        </w:rPr>
        <w:t xml:space="preserve"> CONCURRENTE</w:t>
      </w:r>
      <w:r w:rsidR="009F34D6" w:rsidRPr="008A0A16">
        <w:rPr>
          <w:rFonts w:ascii="Palatino Linotype" w:hAnsi="Palatino Linotype" w:cs="Arial"/>
        </w:rPr>
        <w:t xml:space="preserve"> </w:t>
      </w:r>
      <w:r w:rsidRPr="00466CB4">
        <w:rPr>
          <w:rFonts w:ascii="Palatino Linotype" w:eastAsiaTheme="minorEastAsia" w:hAnsi="Palatino Linotype"/>
          <w:sz w:val="24"/>
          <w:szCs w:val="24"/>
          <w:lang w:val="es-ES_tradnl" w:eastAsia="es-ES"/>
        </w:rPr>
        <w:t>Y LUIS GUSTAVO PARRA NORIEGA</w:t>
      </w:r>
      <w:r w:rsidR="00290F83">
        <w:rPr>
          <w:rFonts w:ascii="Palatino Linotype" w:eastAsiaTheme="minorEastAsia" w:hAnsi="Palatino Linotype"/>
          <w:sz w:val="24"/>
          <w:szCs w:val="24"/>
          <w:lang w:val="es-ES_tradnl" w:eastAsia="es-ES"/>
        </w:rPr>
        <w:t xml:space="preserve"> EMITIENDO VOTO PARTICULAR CONCURRENTE</w:t>
      </w:r>
      <w:r w:rsidRPr="00466CB4">
        <w:rPr>
          <w:rFonts w:ascii="Palatino Linotype" w:hAnsi="Palatino Linotype"/>
          <w:sz w:val="24"/>
          <w:szCs w:val="24"/>
        </w:rPr>
        <w:t xml:space="preserve">; EN LA </w:t>
      </w:r>
      <w:r w:rsidR="00466CB4">
        <w:rPr>
          <w:rFonts w:ascii="Palatino Linotype" w:hAnsi="Palatino Linotype"/>
          <w:sz w:val="24"/>
          <w:szCs w:val="24"/>
        </w:rPr>
        <w:t>CUARTA</w:t>
      </w:r>
      <w:r w:rsidRPr="00466CB4">
        <w:rPr>
          <w:rFonts w:ascii="Palatino Linotype" w:hAnsi="Palatino Linotype"/>
          <w:sz w:val="24"/>
          <w:szCs w:val="24"/>
        </w:rPr>
        <w:t xml:space="preserve"> SESIÓN ORDINARIA CELEBRADA </w:t>
      </w:r>
      <w:r w:rsidR="008C12BD" w:rsidRPr="00466CB4">
        <w:rPr>
          <w:rFonts w:ascii="Palatino Linotype" w:hAnsi="Palatino Linotype"/>
          <w:sz w:val="24"/>
          <w:szCs w:val="24"/>
        </w:rPr>
        <w:t>EL DIEZ (10</w:t>
      </w:r>
      <w:r w:rsidRPr="00466CB4">
        <w:rPr>
          <w:rFonts w:ascii="Palatino Linotype" w:hAnsi="Palatino Linotype"/>
          <w:sz w:val="24"/>
          <w:szCs w:val="24"/>
        </w:rPr>
        <w:t xml:space="preserve">) DE FEBRERO DE DOS MIL VEINTIUNO, ANTE EL SECRETARIO TÉCNICO DEL PLENO ALEXIS TAPIA </w:t>
      </w:r>
      <w:r w:rsidR="00466CB4" w:rsidRPr="00466CB4">
        <w:rPr>
          <w:rFonts w:ascii="Palatino Linotype" w:hAnsi="Palatino Linotype"/>
          <w:sz w:val="24"/>
          <w:szCs w:val="24"/>
        </w:rPr>
        <w:t>RAMÍREZ</w:t>
      </w:r>
      <w:r w:rsidRPr="00466CB4">
        <w:rPr>
          <w:rFonts w:ascii="Palatino Linotype" w:hAnsi="Palatino Linotype"/>
          <w:sz w:val="24"/>
          <w:szCs w:val="24"/>
        </w:rPr>
        <w:t>.</w:t>
      </w:r>
      <w:r w:rsidRPr="00466CB4">
        <w:rPr>
          <w:rFonts w:ascii="Palatino Linotype" w:hAnsi="Palatino Linotype" w:cs="Arial"/>
          <w:sz w:val="24"/>
          <w:szCs w:val="24"/>
        </w:rPr>
        <w:t xml:space="preserve"> </w:t>
      </w:r>
    </w:p>
    <w:p w:rsidR="00032142" w:rsidRPr="00466CB4" w:rsidRDefault="00032142" w:rsidP="00032142"/>
    <w:tbl>
      <w:tblPr>
        <w:tblW w:w="0" w:type="auto"/>
        <w:tblLook w:val="04A0" w:firstRow="1" w:lastRow="0" w:firstColumn="1" w:lastColumn="0" w:noHBand="0" w:noVBand="1"/>
      </w:tblPr>
      <w:tblGrid>
        <w:gridCol w:w="4385"/>
        <w:gridCol w:w="4387"/>
      </w:tblGrid>
      <w:tr w:rsidR="00032142" w:rsidRPr="00466CB4" w:rsidTr="00466CB4">
        <w:trPr>
          <w:trHeight w:val="977"/>
        </w:trPr>
        <w:tc>
          <w:tcPr>
            <w:tcW w:w="8772" w:type="dxa"/>
            <w:gridSpan w:val="2"/>
            <w:vAlign w:val="center"/>
          </w:tcPr>
          <w:p w:rsidR="00032142" w:rsidRPr="00466CB4" w:rsidRDefault="00032142" w:rsidP="00466CB4">
            <w:pPr>
              <w:spacing w:after="0" w:line="240" w:lineRule="auto"/>
              <w:rPr>
                <w:rFonts w:ascii="Palatino Linotype" w:hAnsi="Palatino Linotype"/>
                <w:b/>
                <w:sz w:val="24"/>
                <w:szCs w:val="24"/>
                <w:lang w:val="es-ES_tradnl"/>
              </w:rPr>
            </w:pPr>
          </w:p>
          <w:p w:rsidR="00032142" w:rsidRPr="00466CB4" w:rsidRDefault="00032142" w:rsidP="00466CB4">
            <w:pPr>
              <w:spacing w:after="0" w:line="240" w:lineRule="auto"/>
              <w:jc w:val="center"/>
              <w:rPr>
                <w:rFonts w:ascii="Palatino Linotype" w:hAnsi="Palatino Linotype"/>
                <w:b/>
                <w:sz w:val="24"/>
                <w:szCs w:val="24"/>
                <w:lang w:val="es-ES_tradnl"/>
              </w:rPr>
            </w:pPr>
            <w:r w:rsidRPr="00466CB4">
              <w:rPr>
                <w:rFonts w:ascii="Palatino Linotype" w:hAnsi="Palatino Linotype"/>
                <w:b/>
                <w:sz w:val="24"/>
                <w:szCs w:val="24"/>
                <w:lang w:val="es-ES_tradnl"/>
              </w:rPr>
              <w:t>Zulema Martínez Sánchez</w:t>
            </w:r>
          </w:p>
          <w:p w:rsidR="00032142" w:rsidRPr="00466CB4" w:rsidRDefault="00032142" w:rsidP="00466CB4">
            <w:pPr>
              <w:spacing w:after="0" w:line="240" w:lineRule="auto"/>
              <w:jc w:val="center"/>
              <w:rPr>
                <w:rFonts w:ascii="Palatino Linotype" w:hAnsi="Palatino Linotype"/>
                <w:sz w:val="24"/>
                <w:szCs w:val="24"/>
                <w:lang w:val="es-ES_tradnl"/>
              </w:rPr>
            </w:pPr>
            <w:r w:rsidRPr="00466CB4">
              <w:rPr>
                <w:rFonts w:ascii="Palatino Linotype" w:hAnsi="Palatino Linotype"/>
                <w:sz w:val="24"/>
                <w:szCs w:val="24"/>
                <w:lang w:val="es-ES_tradnl"/>
              </w:rPr>
              <w:t xml:space="preserve">Comisionada </w:t>
            </w:r>
            <w:proofErr w:type="gramStart"/>
            <w:r w:rsidRPr="00466CB4">
              <w:rPr>
                <w:rFonts w:ascii="Palatino Linotype" w:hAnsi="Palatino Linotype"/>
                <w:sz w:val="24"/>
                <w:szCs w:val="24"/>
                <w:lang w:val="es-ES_tradnl"/>
              </w:rPr>
              <w:t>Presidenta</w:t>
            </w:r>
            <w:proofErr w:type="gramEnd"/>
          </w:p>
          <w:p w:rsidR="00032142" w:rsidRPr="00466CB4" w:rsidRDefault="00032142" w:rsidP="00466CB4">
            <w:pPr>
              <w:spacing w:after="0" w:line="240" w:lineRule="auto"/>
              <w:jc w:val="center"/>
              <w:rPr>
                <w:rFonts w:ascii="Palatino Linotype" w:hAnsi="Palatino Linotype"/>
                <w:sz w:val="24"/>
                <w:szCs w:val="24"/>
                <w:lang w:val="es-ES_tradnl"/>
              </w:rPr>
            </w:pPr>
            <w:r w:rsidRPr="00466CB4">
              <w:rPr>
                <w:rFonts w:ascii="Palatino Linotype" w:hAnsi="Palatino Linotype"/>
                <w:sz w:val="24"/>
                <w:szCs w:val="24"/>
                <w:lang w:val="es-ES_tradnl"/>
              </w:rPr>
              <w:t>(Rúbrica)</w:t>
            </w:r>
          </w:p>
        </w:tc>
      </w:tr>
      <w:tr w:rsidR="00032142" w:rsidRPr="00466CB4" w:rsidTr="00466CB4">
        <w:trPr>
          <w:trHeight w:val="1167"/>
        </w:trPr>
        <w:tc>
          <w:tcPr>
            <w:tcW w:w="4385" w:type="dxa"/>
            <w:vAlign w:val="center"/>
          </w:tcPr>
          <w:p w:rsidR="00466CB4" w:rsidRPr="00466CB4" w:rsidRDefault="00466CB4" w:rsidP="00466CB4">
            <w:pPr>
              <w:spacing w:after="0" w:line="240" w:lineRule="auto"/>
              <w:rPr>
                <w:rFonts w:ascii="Palatino Linotype" w:hAnsi="Palatino Linotype"/>
                <w:b/>
                <w:sz w:val="24"/>
                <w:szCs w:val="24"/>
                <w:lang w:val="es-ES_tradnl"/>
              </w:rPr>
            </w:pPr>
          </w:p>
          <w:p w:rsidR="00032142" w:rsidRPr="00466CB4" w:rsidRDefault="00032142" w:rsidP="00466CB4">
            <w:pPr>
              <w:spacing w:after="0" w:line="240" w:lineRule="auto"/>
              <w:rPr>
                <w:rFonts w:ascii="Palatino Linotype" w:hAnsi="Palatino Linotype"/>
                <w:b/>
                <w:sz w:val="24"/>
                <w:szCs w:val="24"/>
                <w:lang w:val="es-ES_tradnl"/>
              </w:rPr>
            </w:pPr>
          </w:p>
          <w:p w:rsidR="00032142" w:rsidRPr="00466CB4" w:rsidRDefault="00032142" w:rsidP="00466CB4">
            <w:pPr>
              <w:spacing w:after="0" w:line="240" w:lineRule="auto"/>
              <w:jc w:val="center"/>
              <w:rPr>
                <w:rFonts w:ascii="Palatino Linotype" w:hAnsi="Palatino Linotype"/>
                <w:b/>
                <w:sz w:val="24"/>
                <w:szCs w:val="24"/>
                <w:lang w:val="es-ES_tradnl"/>
              </w:rPr>
            </w:pPr>
            <w:r w:rsidRPr="00466CB4">
              <w:rPr>
                <w:rFonts w:ascii="Palatino Linotype" w:hAnsi="Palatino Linotype"/>
                <w:b/>
                <w:sz w:val="24"/>
                <w:szCs w:val="24"/>
                <w:lang w:val="es-ES_tradnl"/>
              </w:rPr>
              <w:t xml:space="preserve">Eva </w:t>
            </w:r>
            <w:proofErr w:type="spellStart"/>
            <w:r w:rsidRPr="00466CB4">
              <w:rPr>
                <w:rFonts w:ascii="Palatino Linotype" w:hAnsi="Palatino Linotype"/>
                <w:b/>
                <w:sz w:val="24"/>
                <w:szCs w:val="24"/>
                <w:lang w:val="es-ES_tradnl"/>
              </w:rPr>
              <w:t>Abaid</w:t>
            </w:r>
            <w:proofErr w:type="spellEnd"/>
            <w:r w:rsidRPr="00466CB4">
              <w:rPr>
                <w:rFonts w:ascii="Palatino Linotype" w:hAnsi="Palatino Linotype"/>
                <w:b/>
                <w:sz w:val="24"/>
                <w:szCs w:val="24"/>
                <w:lang w:val="es-ES_tradnl"/>
              </w:rPr>
              <w:t xml:space="preserve"> Yapur</w:t>
            </w:r>
          </w:p>
          <w:p w:rsidR="00032142" w:rsidRPr="00466CB4" w:rsidRDefault="00032142" w:rsidP="00466CB4">
            <w:pPr>
              <w:spacing w:after="0" w:line="240" w:lineRule="auto"/>
              <w:jc w:val="center"/>
              <w:rPr>
                <w:rFonts w:ascii="Palatino Linotype" w:hAnsi="Palatino Linotype"/>
                <w:sz w:val="24"/>
                <w:szCs w:val="24"/>
                <w:lang w:val="es-ES_tradnl"/>
              </w:rPr>
            </w:pPr>
            <w:r w:rsidRPr="00466CB4">
              <w:rPr>
                <w:rFonts w:ascii="Palatino Linotype" w:hAnsi="Palatino Linotype"/>
                <w:sz w:val="24"/>
                <w:szCs w:val="24"/>
                <w:lang w:val="es-ES_tradnl"/>
              </w:rPr>
              <w:t>Comisionada</w:t>
            </w:r>
          </w:p>
          <w:p w:rsidR="00032142" w:rsidRPr="00466CB4" w:rsidRDefault="00032142" w:rsidP="00466CB4">
            <w:pPr>
              <w:spacing w:after="0" w:line="240" w:lineRule="auto"/>
              <w:jc w:val="center"/>
              <w:rPr>
                <w:rFonts w:ascii="Palatino Linotype" w:hAnsi="Palatino Linotype"/>
                <w:sz w:val="24"/>
                <w:szCs w:val="24"/>
                <w:lang w:val="es-ES_tradnl"/>
              </w:rPr>
            </w:pPr>
            <w:r w:rsidRPr="00466CB4">
              <w:rPr>
                <w:rFonts w:ascii="Palatino Linotype" w:hAnsi="Palatino Linotype"/>
                <w:sz w:val="24"/>
                <w:szCs w:val="24"/>
                <w:lang w:val="es-ES_tradnl"/>
              </w:rPr>
              <w:t>(Rúbrica)</w:t>
            </w:r>
          </w:p>
        </w:tc>
        <w:tc>
          <w:tcPr>
            <w:tcW w:w="4386" w:type="dxa"/>
            <w:vAlign w:val="center"/>
          </w:tcPr>
          <w:p w:rsidR="00032142" w:rsidRPr="00466CB4" w:rsidRDefault="00032142" w:rsidP="00466CB4">
            <w:pPr>
              <w:spacing w:after="0" w:line="240" w:lineRule="auto"/>
              <w:rPr>
                <w:rFonts w:ascii="Palatino Linotype" w:hAnsi="Palatino Linotype"/>
                <w:b/>
                <w:sz w:val="24"/>
                <w:szCs w:val="24"/>
                <w:lang w:val="es-ES_tradnl"/>
              </w:rPr>
            </w:pPr>
          </w:p>
          <w:p w:rsidR="00032142" w:rsidRPr="00466CB4" w:rsidRDefault="00032142" w:rsidP="00466CB4">
            <w:pPr>
              <w:spacing w:after="0" w:line="240" w:lineRule="auto"/>
              <w:rPr>
                <w:rFonts w:ascii="Palatino Linotype" w:hAnsi="Palatino Linotype"/>
                <w:b/>
                <w:sz w:val="24"/>
                <w:szCs w:val="24"/>
                <w:lang w:val="es-ES_tradnl"/>
              </w:rPr>
            </w:pPr>
          </w:p>
          <w:p w:rsidR="00032142" w:rsidRPr="00466CB4" w:rsidRDefault="00032142" w:rsidP="00466CB4">
            <w:pPr>
              <w:spacing w:after="0" w:line="240" w:lineRule="auto"/>
              <w:jc w:val="center"/>
              <w:rPr>
                <w:rFonts w:ascii="Palatino Linotype" w:hAnsi="Palatino Linotype"/>
                <w:b/>
                <w:sz w:val="24"/>
                <w:szCs w:val="24"/>
                <w:lang w:val="es-ES_tradnl"/>
              </w:rPr>
            </w:pPr>
            <w:r w:rsidRPr="00466CB4">
              <w:rPr>
                <w:rFonts w:ascii="Palatino Linotype" w:hAnsi="Palatino Linotype"/>
                <w:b/>
                <w:sz w:val="24"/>
                <w:szCs w:val="24"/>
                <w:lang w:val="es-ES_tradnl"/>
              </w:rPr>
              <w:t>José Guadalupe Luna Hernández</w:t>
            </w:r>
          </w:p>
          <w:p w:rsidR="00032142" w:rsidRPr="00466CB4" w:rsidRDefault="00032142" w:rsidP="00466CB4">
            <w:pPr>
              <w:spacing w:after="0" w:line="240" w:lineRule="auto"/>
              <w:jc w:val="center"/>
              <w:rPr>
                <w:rFonts w:ascii="Palatino Linotype" w:hAnsi="Palatino Linotype"/>
                <w:sz w:val="24"/>
                <w:szCs w:val="24"/>
                <w:lang w:val="es-ES_tradnl"/>
              </w:rPr>
            </w:pPr>
            <w:r w:rsidRPr="00466CB4">
              <w:rPr>
                <w:rFonts w:ascii="Palatino Linotype" w:hAnsi="Palatino Linotype"/>
                <w:sz w:val="24"/>
                <w:szCs w:val="24"/>
                <w:lang w:val="es-ES_tradnl"/>
              </w:rPr>
              <w:t>Comisionado</w:t>
            </w:r>
          </w:p>
          <w:p w:rsidR="00032142" w:rsidRPr="00466CB4" w:rsidRDefault="00032142" w:rsidP="00466CB4">
            <w:pPr>
              <w:spacing w:after="0" w:line="240" w:lineRule="auto"/>
              <w:jc w:val="center"/>
              <w:rPr>
                <w:rFonts w:ascii="Palatino Linotype" w:hAnsi="Palatino Linotype"/>
                <w:sz w:val="24"/>
                <w:szCs w:val="24"/>
                <w:lang w:val="es-ES_tradnl"/>
              </w:rPr>
            </w:pPr>
            <w:r w:rsidRPr="00466CB4">
              <w:rPr>
                <w:rFonts w:ascii="Palatino Linotype" w:hAnsi="Palatino Linotype"/>
                <w:sz w:val="24"/>
                <w:szCs w:val="24"/>
                <w:lang w:val="es-ES_tradnl"/>
              </w:rPr>
              <w:t>(Rúbrica)</w:t>
            </w:r>
          </w:p>
        </w:tc>
      </w:tr>
      <w:tr w:rsidR="00032142" w:rsidRPr="00466CB4" w:rsidTr="00466CB4">
        <w:trPr>
          <w:trHeight w:val="1214"/>
        </w:trPr>
        <w:tc>
          <w:tcPr>
            <w:tcW w:w="4385" w:type="dxa"/>
            <w:vAlign w:val="center"/>
          </w:tcPr>
          <w:p w:rsidR="00032142" w:rsidRPr="00466CB4" w:rsidRDefault="00032142" w:rsidP="00466CB4">
            <w:pPr>
              <w:spacing w:after="0" w:line="240" w:lineRule="auto"/>
              <w:jc w:val="center"/>
              <w:rPr>
                <w:rFonts w:ascii="Palatino Linotype" w:hAnsi="Palatino Linotype"/>
                <w:b/>
                <w:sz w:val="24"/>
                <w:szCs w:val="24"/>
                <w:lang w:val="es-ES_tradnl"/>
              </w:rPr>
            </w:pPr>
          </w:p>
          <w:p w:rsidR="00032142" w:rsidRPr="00466CB4" w:rsidRDefault="00032142" w:rsidP="00466CB4">
            <w:pPr>
              <w:spacing w:after="0" w:line="240" w:lineRule="auto"/>
              <w:jc w:val="center"/>
              <w:rPr>
                <w:rFonts w:ascii="Palatino Linotype" w:hAnsi="Palatino Linotype"/>
                <w:b/>
                <w:sz w:val="24"/>
                <w:szCs w:val="24"/>
                <w:lang w:val="es-ES_tradnl"/>
              </w:rPr>
            </w:pPr>
          </w:p>
          <w:p w:rsidR="00032142" w:rsidRPr="00466CB4" w:rsidRDefault="00032142" w:rsidP="00466CB4">
            <w:pPr>
              <w:spacing w:after="0" w:line="240" w:lineRule="auto"/>
              <w:jc w:val="center"/>
              <w:rPr>
                <w:rFonts w:ascii="Palatino Linotype" w:hAnsi="Palatino Linotype"/>
                <w:b/>
                <w:sz w:val="24"/>
                <w:szCs w:val="24"/>
                <w:lang w:val="es-ES_tradnl"/>
              </w:rPr>
            </w:pPr>
            <w:r w:rsidRPr="00466CB4">
              <w:rPr>
                <w:rFonts w:ascii="Palatino Linotype" w:hAnsi="Palatino Linotype"/>
                <w:b/>
                <w:sz w:val="24"/>
                <w:szCs w:val="24"/>
                <w:lang w:val="es-ES_tradnl"/>
              </w:rPr>
              <w:t>Javier Martínez Cruz</w:t>
            </w:r>
          </w:p>
          <w:p w:rsidR="00032142" w:rsidRPr="00466CB4" w:rsidRDefault="00032142" w:rsidP="00466CB4">
            <w:pPr>
              <w:spacing w:after="0" w:line="240" w:lineRule="auto"/>
              <w:jc w:val="center"/>
              <w:rPr>
                <w:rFonts w:ascii="Palatino Linotype" w:hAnsi="Palatino Linotype"/>
                <w:sz w:val="24"/>
                <w:szCs w:val="24"/>
                <w:lang w:val="es-ES_tradnl"/>
              </w:rPr>
            </w:pPr>
            <w:r w:rsidRPr="00466CB4">
              <w:rPr>
                <w:rFonts w:ascii="Palatino Linotype" w:hAnsi="Palatino Linotype"/>
                <w:sz w:val="24"/>
                <w:szCs w:val="24"/>
                <w:lang w:val="es-ES_tradnl"/>
              </w:rPr>
              <w:t>Comisionado</w:t>
            </w:r>
          </w:p>
          <w:p w:rsidR="00032142" w:rsidRPr="00466CB4" w:rsidRDefault="00032142" w:rsidP="00466CB4">
            <w:pPr>
              <w:spacing w:after="0" w:line="240" w:lineRule="auto"/>
              <w:jc w:val="center"/>
              <w:rPr>
                <w:rFonts w:ascii="Palatino Linotype" w:hAnsi="Palatino Linotype"/>
                <w:sz w:val="24"/>
                <w:szCs w:val="24"/>
                <w:lang w:val="es-ES_tradnl"/>
              </w:rPr>
            </w:pPr>
            <w:r w:rsidRPr="00466CB4">
              <w:rPr>
                <w:rFonts w:ascii="Palatino Linotype" w:hAnsi="Palatino Linotype"/>
                <w:sz w:val="24"/>
                <w:szCs w:val="24"/>
                <w:lang w:val="es-ES_tradnl"/>
              </w:rPr>
              <w:t>(Rúbrica)</w:t>
            </w:r>
          </w:p>
        </w:tc>
        <w:tc>
          <w:tcPr>
            <w:tcW w:w="4386" w:type="dxa"/>
            <w:vAlign w:val="center"/>
          </w:tcPr>
          <w:p w:rsidR="00032142" w:rsidRPr="00466CB4" w:rsidRDefault="00032142" w:rsidP="00466CB4">
            <w:pPr>
              <w:spacing w:after="0" w:line="240" w:lineRule="auto"/>
              <w:jc w:val="center"/>
              <w:rPr>
                <w:rFonts w:ascii="Palatino Linotype" w:hAnsi="Palatino Linotype"/>
                <w:b/>
                <w:sz w:val="24"/>
                <w:szCs w:val="24"/>
                <w:lang w:val="es-ES_tradnl"/>
              </w:rPr>
            </w:pPr>
          </w:p>
          <w:p w:rsidR="00032142" w:rsidRPr="00466CB4" w:rsidRDefault="00032142" w:rsidP="00466CB4">
            <w:pPr>
              <w:spacing w:after="0" w:line="240" w:lineRule="auto"/>
              <w:jc w:val="center"/>
              <w:rPr>
                <w:rFonts w:ascii="Palatino Linotype" w:hAnsi="Palatino Linotype"/>
                <w:b/>
                <w:sz w:val="24"/>
                <w:szCs w:val="24"/>
                <w:lang w:val="es-ES_tradnl"/>
              </w:rPr>
            </w:pPr>
          </w:p>
          <w:p w:rsidR="00032142" w:rsidRPr="00466CB4" w:rsidRDefault="00032142" w:rsidP="00466CB4">
            <w:pPr>
              <w:spacing w:after="0" w:line="240" w:lineRule="auto"/>
              <w:jc w:val="center"/>
              <w:rPr>
                <w:rFonts w:ascii="Palatino Linotype" w:hAnsi="Palatino Linotype"/>
                <w:b/>
                <w:sz w:val="24"/>
                <w:szCs w:val="24"/>
                <w:lang w:val="es-ES_tradnl"/>
              </w:rPr>
            </w:pPr>
            <w:r w:rsidRPr="00466CB4">
              <w:rPr>
                <w:rFonts w:ascii="Palatino Linotype" w:hAnsi="Palatino Linotype"/>
                <w:b/>
                <w:sz w:val="24"/>
                <w:szCs w:val="24"/>
                <w:lang w:val="es-ES_tradnl"/>
              </w:rPr>
              <w:t>Luis Gustavo Parra Noriega</w:t>
            </w:r>
          </w:p>
          <w:p w:rsidR="00032142" w:rsidRPr="00466CB4" w:rsidRDefault="00032142" w:rsidP="00466CB4">
            <w:pPr>
              <w:spacing w:after="0" w:line="240" w:lineRule="auto"/>
              <w:jc w:val="center"/>
              <w:rPr>
                <w:rFonts w:ascii="Palatino Linotype" w:hAnsi="Palatino Linotype"/>
                <w:sz w:val="24"/>
                <w:szCs w:val="24"/>
                <w:lang w:val="es-ES_tradnl"/>
              </w:rPr>
            </w:pPr>
            <w:r w:rsidRPr="00466CB4">
              <w:rPr>
                <w:rFonts w:ascii="Palatino Linotype" w:hAnsi="Palatino Linotype"/>
                <w:sz w:val="24"/>
                <w:szCs w:val="24"/>
                <w:lang w:val="es-ES_tradnl"/>
              </w:rPr>
              <w:t>Comisionado</w:t>
            </w:r>
          </w:p>
          <w:p w:rsidR="00032142" w:rsidRPr="00466CB4" w:rsidRDefault="00032142" w:rsidP="00466CB4">
            <w:pPr>
              <w:spacing w:after="0" w:line="240" w:lineRule="auto"/>
              <w:jc w:val="center"/>
              <w:rPr>
                <w:rFonts w:ascii="Palatino Linotype" w:hAnsi="Palatino Linotype"/>
                <w:sz w:val="24"/>
                <w:szCs w:val="24"/>
                <w:lang w:val="es-ES_tradnl"/>
              </w:rPr>
            </w:pPr>
            <w:r w:rsidRPr="00466CB4">
              <w:rPr>
                <w:rFonts w:ascii="Palatino Linotype" w:hAnsi="Palatino Linotype"/>
                <w:sz w:val="24"/>
                <w:szCs w:val="24"/>
                <w:lang w:val="es-ES_tradnl"/>
              </w:rPr>
              <w:t>(Rúbrica)</w:t>
            </w:r>
          </w:p>
        </w:tc>
      </w:tr>
      <w:tr w:rsidR="00032142" w:rsidRPr="00466CB4" w:rsidTr="00466CB4">
        <w:trPr>
          <w:trHeight w:val="1056"/>
        </w:trPr>
        <w:tc>
          <w:tcPr>
            <w:tcW w:w="8772" w:type="dxa"/>
            <w:gridSpan w:val="2"/>
            <w:vAlign w:val="center"/>
          </w:tcPr>
          <w:p w:rsidR="00032142" w:rsidRPr="00466CB4" w:rsidRDefault="00032142" w:rsidP="00466CB4">
            <w:pPr>
              <w:spacing w:after="0" w:line="240" w:lineRule="auto"/>
              <w:rPr>
                <w:rFonts w:ascii="Palatino Linotype" w:hAnsi="Palatino Linotype"/>
                <w:b/>
                <w:sz w:val="24"/>
                <w:szCs w:val="24"/>
                <w:lang w:val="es-ES_tradnl"/>
              </w:rPr>
            </w:pPr>
          </w:p>
          <w:p w:rsidR="00032142" w:rsidRPr="00466CB4" w:rsidRDefault="00032142" w:rsidP="00466CB4">
            <w:pPr>
              <w:spacing w:after="0" w:line="240" w:lineRule="auto"/>
              <w:rPr>
                <w:rFonts w:ascii="Palatino Linotype" w:hAnsi="Palatino Linotype"/>
                <w:b/>
                <w:sz w:val="24"/>
                <w:szCs w:val="24"/>
                <w:lang w:val="es-ES_tradnl"/>
              </w:rPr>
            </w:pPr>
          </w:p>
          <w:p w:rsidR="00032142" w:rsidRPr="00466CB4" w:rsidRDefault="00032142" w:rsidP="00466CB4">
            <w:pPr>
              <w:spacing w:after="0" w:line="240" w:lineRule="auto"/>
              <w:rPr>
                <w:rFonts w:ascii="Palatino Linotype" w:hAnsi="Palatino Linotype"/>
                <w:b/>
                <w:sz w:val="24"/>
                <w:szCs w:val="24"/>
                <w:lang w:val="es-ES_tradnl"/>
              </w:rPr>
            </w:pPr>
          </w:p>
          <w:p w:rsidR="00032142" w:rsidRPr="00466CB4" w:rsidRDefault="00032142" w:rsidP="00466CB4">
            <w:pPr>
              <w:spacing w:after="0" w:line="240" w:lineRule="auto"/>
              <w:rPr>
                <w:rFonts w:ascii="Palatino Linotype" w:hAnsi="Palatino Linotype"/>
                <w:b/>
                <w:sz w:val="24"/>
                <w:szCs w:val="24"/>
                <w:lang w:val="es-ES_tradnl"/>
              </w:rPr>
            </w:pPr>
          </w:p>
          <w:p w:rsidR="00032142" w:rsidRPr="00466CB4" w:rsidRDefault="00032142" w:rsidP="00466CB4">
            <w:pPr>
              <w:spacing w:after="0" w:line="240" w:lineRule="auto"/>
              <w:jc w:val="center"/>
              <w:rPr>
                <w:rFonts w:ascii="Palatino Linotype" w:hAnsi="Palatino Linotype"/>
                <w:b/>
                <w:sz w:val="24"/>
                <w:szCs w:val="24"/>
                <w:lang w:val="es-ES_tradnl"/>
              </w:rPr>
            </w:pPr>
            <w:r w:rsidRPr="00466CB4">
              <w:rPr>
                <w:rFonts w:ascii="Palatino Linotype" w:hAnsi="Palatino Linotype"/>
                <w:b/>
                <w:sz w:val="24"/>
                <w:szCs w:val="24"/>
                <w:lang w:val="es-ES_tradnl"/>
              </w:rPr>
              <w:t>Alexis Tapia Ramírez</w:t>
            </w:r>
          </w:p>
          <w:p w:rsidR="00032142" w:rsidRPr="00466CB4" w:rsidRDefault="00032142" w:rsidP="00466CB4">
            <w:pPr>
              <w:spacing w:after="0" w:line="240" w:lineRule="auto"/>
              <w:jc w:val="center"/>
              <w:rPr>
                <w:rFonts w:ascii="Palatino Linotype" w:hAnsi="Palatino Linotype"/>
                <w:sz w:val="24"/>
                <w:szCs w:val="24"/>
                <w:lang w:val="es-ES_tradnl"/>
              </w:rPr>
            </w:pPr>
            <w:r w:rsidRPr="00466CB4">
              <w:rPr>
                <w:rFonts w:ascii="Palatino Linotype" w:hAnsi="Palatino Linotype"/>
                <w:sz w:val="24"/>
                <w:szCs w:val="24"/>
                <w:lang w:val="es-ES_tradnl"/>
              </w:rPr>
              <w:t>Secretario Técnico del Pleno</w:t>
            </w:r>
          </w:p>
          <w:p w:rsidR="00032142" w:rsidRPr="00466CB4" w:rsidRDefault="00032142" w:rsidP="006E2107">
            <w:pPr>
              <w:spacing w:after="0" w:line="240" w:lineRule="auto"/>
              <w:jc w:val="center"/>
              <w:rPr>
                <w:rFonts w:ascii="Palatino Linotype" w:hAnsi="Palatino Linotype"/>
                <w:sz w:val="24"/>
                <w:szCs w:val="24"/>
                <w:lang w:val="es-ES_tradnl"/>
              </w:rPr>
            </w:pPr>
            <w:r w:rsidRPr="00466CB4">
              <w:rPr>
                <w:rFonts w:ascii="Palatino Linotype" w:hAnsi="Palatino Linotype"/>
                <w:sz w:val="24"/>
                <w:szCs w:val="24"/>
                <w:lang w:val="es-ES_tradnl"/>
              </w:rPr>
              <w:t>(Rúbrica)</w:t>
            </w:r>
          </w:p>
        </w:tc>
      </w:tr>
    </w:tbl>
    <w:p w:rsidR="00032142" w:rsidRPr="00466CB4" w:rsidRDefault="00032142" w:rsidP="00032142"/>
    <w:p w:rsidR="000E0344" w:rsidRPr="006E2107" w:rsidRDefault="00032142" w:rsidP="006E2107">
      <w:pPr>
        <w:spacing w:after="0" w:line="240" w:lineRule="auto"/>
        <w:jc w:val="both"/>
        <w:rPr>
          <w:rFonts w:ascii="Palatino Linotype" w:hAnsi="Palatino Linotype"/>
          <w:sz w:val="24"/>
          <w:szCs w:val="24"/>
        </w:rPr>
      </w:pPr>
      <w:r w:rsidRPr="00466CB4">
        <w:rPr>
          <w:rFonts w:ascii="Palatino Linotype" w:hAnsi="Palatino Linotype"/>
          <w:sz w:val="24"/>
          <w:szCs w:val="24"/>
          <w:lang w:val="es-ES_tradnl"/>
        </w:rPr>
        <w:t>Esta hoja corresponde a la</w:t>
      </w:r>
      <w:r w:rsidR="008C12BD" w:rsidRPr="00466CB4">
        <w:rPr>
          <w:rFonts w:ascii="Palatino Linotype" w:hAnsi="Palatino Linotype"/>
          <w:sz w:val="24"/>
          <w:szCs w:val="24"/>
          <w:lang w:val="es-ES_tradnl"/>
        </w:rPr>
        <w:t xml:space="preserve"> resolución de fecha diez (10</w:t>
      </w:r>
      <w:r w:rsidRPr="00466CB4">
        <w:rPr>
          <w:rFonts w:ascii="Palatino Linotype" w:hAnsi="Palatino Linotype"/>
          <w:sz w:val="24"/>
          <w:szCs w:val="24"/>
          <w:lang w:val="es-ES_tradnl"/>
        </w:rPr>
        <w:t xml:space="preserve">) de febrero de dos mil veintiuno, emitida en el recurso de revisión </w:t>
      </w:r>
      <w:r w:rsidR="008C12BD" w:rsidRPr="00466CB4">
        <w:rPr>
          <w:rFonts w:ascii="Palatino Linotype" w:hAnsi="Palatino Linotype"/>
          <w:b/>
          <w:sz w:val="24"/>
          <w:szCs w:val="24"/>
          <w:lang w:val="es-ES_tradnl"/>
        </w:rPr>
        <w:t>05838</w:t>
      </w:r>
      <w:r w:rsidRPr="00466CB4">
        <w:rPr>
          <w:rFonts w:ascii="Palatino Linotype" w:hAnsi="Palatino Linotype"/>
          <w:b/>
          <w:sz w:val="24"/>
          <w:szCs w:val="24"/>
          <w:lang w:val="es-ES_tradnl"/>
        </w:rPr>
        <w:t xml:space="preserve">/INFOEM/IP/RR/2020 </w:t>
      </w:r>
      <w:r w:rsidR="008C12BD" w:rsidRPr="00466CB4">
        <w:rPr>
          <w:rFonts w:ascii="Palatino Linotype" w:hAnsi="Palatino Linotype"/>
          <w:b/>
          <w:sz w:val="24"/>
          <w:szCs w:val="24"/>
          <w:lang w:val="es-ES_tradnl"/>
        </w:rPr>
        <w:t>y acumulados</w:t>
      </w:r>
    </w:p>
    <w:sectPr w:rsidR="000E0344" w:rsidRPr="006E2107" w:rsidSect="00032142">
      <w:headerReference w:type="even" r:id="rId14"/>
      <w:headerReference w:type="default" r:id="rId15"/>
      <w:footerReference w:type="default" r:id="rId16"/>
      <w:headerReference w:type="first" r:id="rId17"/>
      <w:footerReference w:type="first" r:id="rId18"/>
      <w:pgSz w:w="12240" w:h="15840"/>
      <w:pgMar w:top="1418" w:right="1418" w:bottom="1418"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4FB" w:rsidRDefault="007124FB" w:rsidP="00032142">
      <w:pPr>
        <w:spacing w:after="0" w:line="240" w:lineRule="auto"/>
      </w:pPr>
      <w:r>
        <w:separator/>
      </w:r>
    </w:p>
  </w:endnote>
  <w:endnote w:type="continuationSeparator" w:id="0">
    <w:p w:rsidR="007124FB" w:rsidRDefault="007124FB" w:rsidP="00032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364404761"/>
      <w:docPartObj>
        <w:docPartGallery w:val="Page Numbers (Bottom of Page)"/>
        <w:docPartUnique/>
      </w:docPartObj>
    </w:sdtPr>
    <w:sdtEndPr/>
    <w:sdtContent>
      <w:sdt>
        <w:sdtPr>
          <w:rPr>
            <w:rFonts w:ascii="Palatino Linotype" w:hAnsi="Palatino Linotype"/>
            <w:sz w:val="28"/>
          </w:rPr>
          <w:id w:val="1608615154"/>
          <w:docPartObj>
            <w:docPartGallery w:val="Page Numbers (Top of Page)"/>
            <w:docPartUnique/>
          </w:docPartObj>
        </w:sdtPr>
        <w:sdtEndPr/>
        <w:sdtContent>
          <w:p w:rsidR="00612ED7" w:rsidRPr="00883450" w:rsidRDefault="00612ED7">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6E2107">
              <w:rPr>
                <w:rFonts w:ascii="Palatino Linotype" w:hAnsi="Palatino Linotype"/>
                <w:b/>
                <w:bCs/>
                <w:noProof/>
                <w:szCs w:val="20"/>
              </w:rPr>
              <w:t>44</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6E2107">
              <w:rPr>
                <w:rFonts w:ascii="Palatino Linotype" w:hAnsi="Palatino Linotype"/>
                <w:b/>
                <w:bCs/>
                <w:noProof/>
                <w:szCs w:val="20"/>
              </w:rPr>
              <w:t>45</w:t>
            </w:r>
            <w:r w:rsidRPr="00883450">
              <w:rPr>
                <w:rFonts w:ascii="Palatino Linotype" w:hAnsi="Palatino Linotype"/>
                <w:b/>
                <w:bCs/>
                <w:szCs w:val="20"/>
              </w:rPr>
              <w:fldChar w:fldCharType="end"/>
            </w:r>
          </w:p>
        </w:sdtContent>
      </w:sdt>
    </w:sdtContent>
  </w:sdt>
  <w:p w:rsidR="00612ED7" w:rsidRDefault="00612ED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ED7" w:rsidRPr="00883450" w:rsidRDefault="00612ED7" w:rsidP="0003214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6E2107" w:rsidRPr="006E2107">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6E2107" w:rsidRPr="006E2107">
      <w:rPr>
        <w:rFonts w:ascii="Palatino Linotype" w:hAnsi="Palatino Linotype"/>
        <w:noProof/>
        <w:lang w:val="es-ES"/>
      </w:rPr>
      <w:t>46</w:t>
    </w:r>
    <w:r w:rsidRPr="00883450">
      <w:rPr>
        <w:rFonts w:ascii="Palatino Linotype" w:hAnsi="Palatino Linotype"/>
      </w:rPr>
      <w:fldChar w:fldCharType="end"/>
    </w:r>
  </w:p>
  <w:p w:rsidR="00612ED7" w:rsidRPr="00883450" w:rsidRDefault="00612ED7">
    <w:pPr>
      <w:pStyle w:val="Piedepgina"/>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4FB" w:rsidRDefault="007124FB" w:rsidP="00032142">
      <w:pPr>
        <w:spacing w:after="0" w:line="240" w:lineRule="auto"/>
      </w:pPr>
      <w:r>
        <w:separator/>
      </w:r>
    </w:p>
  </w:footnote>
  <w:footnote w:type="continuationSeparator" w:id="0">
    <w:p w:rsidR="007124FB" w:rsidRDefault="007124FB" w:rsidP="00032142">
      <w:pPr>
        <w:spacing w:after="0" w:line="240" w:lineRule="auto"/>
      </w:pPr>
      <w:r>
        <w:continuationSeparator/>
      </w:r>
    </w:p>
  </w:footnote>
  <w:footnote w:id="1">
    <w:p w:rsidR="00612ED7" w:rsidRPr="00034B44" w:rsidRDefault="00612ED7" w:rsidP="00032142">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612ED7" w:rsidRPr="00034B44" w:rsidRDefault="00612ED7" w:rsidP="00032142">
      <w:pPr>
        <w:pStyle w:val="Textonotapie"/>
        <w:jc w:val="both"/>
        <w:rPr>
          <w:rFonts w:ascii="Palatino Linotype" w:hAnsi="Palatino Linotype"/>
          <w:sz w:val="14"/>
        </w:rPr>
      </w:pPr>
      <w:r w:rsidRPr="00034B44">
        <w:rPr>
          <w:rFonts w:ascii="Palatino Linotype" w:hAnsi="Palatino Linotype"/>
          <w:sz w:val="14"/>
        </w:rPr>
        <w:t xml:space="preserve">1a./J. 2/2012 (9a.). Primera Sala. Décima Época. Semanario Judicial de la Federación y su Gaceta. Libro V, Febrero de 2012, Pág. 533.  </w:t>
      </w:r>
    </w:p>
  </w:footnote>
  <w:footnote w:id="2">
    <w:p w:rsidR="00612ED7" w:rsidRPr="00034B44" w:rsidRDefault="00612ED7" w:rsidP="00032142">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3">
    <w:p w:rsidR="00612ED7" w:rsidRPr="00034B44" w:rsidRDefault="00612ED7" w:rsidP="00032142">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612ED7" w:rsidRPr="00034B44" w:rsidRDefault="00612ED7" w:rsidP="00032142">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612ED7" w:rsidRPr="00034B44" w:rsidRDefault="00612ED7" w:rsidP="00032142">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4">
    <w:p w:rsidR="00612ED7" w:rsidRPr="00034B44" w:rsidRDefault="00612ED7" w:rsidP="00032142">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5">
    <w:p w:rsidR="00612ED7" w:rsidRPr="00034B44" w:rsidRDefault="00612ED7" w:rsidP="00032142">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rsidR="00612ED7" w:rsidRPr="00034B44" w:rsidRDefault="00612ED7" w:rsidP="00032142">
      <w:pPr>
        <w:pStyle w:val="Textonotapie"/>
        <w:jc w:val="both"/>
        <w:rPr>
          <w:rFonts w:ascii="Palatino Linotype" w:hAnsi="Palatino Linotype"/>
          <w:sz w:val="18"/>
        </w:rPr>
      </w:pPr>
      <w:r w:rsidRPr="00034B44">
        <w:rPr>
          <w:rFonts w:ascii="Palatino Linotype" w:hAnsi="Palatino Linotype"/>
          <w:sz w:val="18"/>
        </w:rPr>
        <w:t xml:space="preserve"> (…)</w:t>
      </w:r>
    </w:p>
    <w:p w:rsidR="00612ED7" w:rsidRPr="00034B44" w:rsidRDefault="00612ED7" w:rsidP="00032142">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CB4" w:rsidRDefault="00D27BF4">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8704"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ED7" w:rsidRDefault="00D27BF4" w:rsidP="00032142">
    <w:pPr>
      <w:pStyle w:val="Encabezado"/>
      <w:tabs>
        <w:tab w:val="clear" w:pos="4419"/>
        <w:tab w:val="clear" w:pos="8838"/>
        <w:tab w:val="left" w:pos="6452"/>
        <w:tab w:val="left" w:pos="7283"/>
      </w:tabs>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8705" o:spid="_x0000_s2051" type="#_x0000_t75" style="position:absolute;margin-left:-95.95pt;margin-top:-137.25pt;width:609.4pt;height:793.75pt;z-index:-251656192;mso-position-horizontal-relative:margin;mso-position-vertical-relative:margin" o:allowincell="f">
          <v:imagedata r:id="rId1" o:title="resolución"/>
          <w10:wrap anchorx="margin" anchory="margin"/>
        </v:shape>
      </w:pict>
    </w:r>
    <w:r w:rsidR="00612ED7">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612ED7" w:rsidRPr="00EF13C1" w:rsidTr="00032142">
      <w:trPr>
        <w:trHeight w:val="138"/>
        <w:jc w:val="right"/>
      </w:trPr>
      <w:tc>
        <w:tcPr>
          <w:tcW w:w="2552" w:type="dxa"/>
          <w:vAlign w:val="center"/>
        </w:tcPr>
        <w:p w:rsidR="00612ED7" w:rsidRPr="00EF13C1" w:rsidRDefault="00612ED7" w:rsidP="00032142">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612ED7" w:rsidRPr="00EF13C1" w:rsidRDefault="00612ED7" w:rsidP="00032142">
          <w:pPr>
            <w:pStyle w:val="Encabezado"/>
            <w:jc w:val="right"/>
            <w:rPr>
              <w:rFonts w:ascii="Palatino Linotype" w:hAnsi="Palatino Linotype"/>
              <w:b/>
              <w:sz w:val="22"/>
              <w:szCs w:val="22"/>
            </w:rPr>
          </w:pPr>
          <w:r>
            <w:rPr>
              <w:rFonts w:ascii="Palatino Linotype" w:hAnsi="Palatino Linotype"/>
              <w:b/>
              <w:sz w:val="22"/>
              <w:szCs w:val="22"/>
            </w:rPr>
            <w:t>05838/INFOEM/IP/RR/2020 y acumulados</w:t>
          </w:r>
        </w:p>
      </w:tc>
    </w:tr>
    <w:tr w:rsidR="00612ED7" w:rsidRPr="00EF13C1" w:rsidTr="00032142">
      <w:trPr>
        <w:trHeight w:val="321"/>
        <w:jc w:val="right"/>
      </w:trPr>
      <w:tc>
        <w:tcPr>
          <w:tcW w:w="2552" w:type="dxa"/>
          <w:vAlign w:val="center"/>
        </w:tcPr>
        <w:p w:rsidR="00612ED7" w:rsidRPr="00EF13C1" w:rsidRDefault="00612ED7" w:rsidP="00032142">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612ED7" w:rsidRPr="00043A38" w:rsidRDefault="00612ED7" w:rsidP="00AA2F8A">
          <w:pPr>
            <w:pStyle w:val="Encabezado"/>
            <w:jc w:val="right"/>
            <w:rPr>
              <w:rFonts w:ascii="Palatino Linotype" w:hAnsi="Palatino Linotype"/>
              <w:b/>
              <w:sz w:val="22"/>
              <w:szCs w:val="22"/>
            </w:rPr>
          </w:pPr>
          <w:r>
            <w:rPr>
              <w:rFonts w:ascii="Palatino Linotype" w:hAnsi="Palatino Linotype"/>
              <w:b/>
              <w:bCs/>
              <w:lang w:val="es-MX"/>
            </w:rPr>
            <w:t xml:space="preserve">Instituto </w:t>
          </w:r>
          <w:r w:rsidR="00AA2F8A">
            <w:rPr>
              <w:rFonts w:ascii="Palatino Linotype" w:hAnsi="Palatino Linotype"/>
              <w:b/>
              <w:bCs/>
              <w:lang w:val="es-MX"/>
            </w:rPr>
            <w:t xml:space="preserve">de Salud </w:t>
          </w:r>
          <w:r>
            <w:rPr>
              <w:rFonts w:ascii="Palatino Linotype" w:hAnsi="Palatino Linotype"/>
              <w:b/>
              <w:bCs/>
              <w:lang w:val="es-MX"/>
            </w:rPr>
            <w:t>del Estado de México</w:t>
          </w:r>
        </w:p>
      </w:tc>
    </w:tr>
    <w:tr w:rsidR="00612ED7" w:rsidRPr="00EF13C1" w:rsidTr="00032142">
      <w:trPr>
        <w:trHeight w:val="321"/>
        <w:jc w:val="right"/>
      </w:trPr>
      <w:tc>
        <w:tcPr>
          <w:tcW w:w="2552" w:type="dxa"/>
          <w:vAlign w:val="center"/>
        </w:tcPr>
        <w:p w:rsidR="00612ED7" w:rsidRPr="00EF13C1" w:rsidRDefault="00612ED7" w:rsidP="00032142">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612ED7" w:rsidRPr="00EF13C1" w:rsidRDefault="00612ED7" w:rsidP="00032142">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612ED7" w:rsidRDefault="00612ED7" w:rsidP="0003214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ED7" w:rsidRDefault="00D27BF4" w:rsidP="00032142">
    <w:pPr>
      <w:pStyle w:val="Encabezado"/>
      <w:tabs>
        <w:tab w:val="left" w:pos="3103"/>
        <w:tab w:val="left" w:pos="4253"/>
      </w:tabs>
      <w:jc w:val="both"/>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8703" o:spid="_x0000_s2049" type="#_x0000_t75" style="position:absolute;left:0;text-align:left;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612ED7">
      <w:tab/>
    </w:r>
    <w:r w:rsidR="00612ED7">
      <w:tab/>
    </w:r>
  </w:p>
  <w:tbl>
    <w:tblPr>
      <w:tblStyle w:val="Tablaconcuadrcula"/>
      <w:tblW w:w="7032" w:type="dxa"/>
      <w:tblInd w:w="19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303"/>
      <w:gridCol w:w="3894"/>
    </w:tblGrid>
    <w:tr w:rsidR="00612ED7" w:rsidRPr="00182113" w:rsidTr="00032142">
      <w:trPr>
        <w:trHeight w:val="138"/>
      </w:trPr>
      <w:tc>
        <w:tcPr>
          <w:tcW w:w="2835" w:type="dxa"/>
          <w:vAlign w:val="center"/>
        </w:tcPr>
        <w:p w:rsidR="00612ED7" w:rsidRPr="00182113" w:rsidRDefault="00612ED7" w:rsidP="00032142">
          <w:pPr>
            <w:rPr>
              <w:rFonts w:ascii="Palatino Linotype" w:hAnsi="Palatino Linotype"/>
              <w:b/>
            </w:rPr>
          </w:pPr>
          <w:r w:rsidRPr="00182113">
            <w:rPr>
              <w:rFonts w:ascii="Palatino Linotype" w:hAnsi="Palatino Linotype"/>
              <w:b/>
            </w:rPr>
            <w:t>Recurso de revisión:</w:t>
          </w:r>
        </w:p>
      </w:tc>
      <w:tc>
        <w:tcPr>
          <w:tcW w:w="303" w:type="dxa"/>
          <w:vAlign w:val="center"/>
        </w:tcPr>
        <w:p w:rsidR="00612ED7" w:rsidRPr="00182113" w:rsidRDefault="00612ED7" w:rsidP="00032142">
          <w:pPr>
            <w:pStyle w:val="Encabezado"/>
            <w:jc w:val="center"/>
            <w:rPr>
              <w:rFonts w:ascii="Palatino Linotype" w:hAnsi="Palatino Linotype"/>
              <w:b/>
            </w:rPr>
          </w:pPr>
        </w:p>
      </w:tc>
      <w:tc>
        <w:tcPr>
          <w:tcW w:w="3894" w:type="dxa"/>
          <w:vAlign w:val="center"/>
        </w:tcPr>
        <w:p w:rsidR="00612ED7" w:rsidRPr="00182113" w:rsidRDefault="00612ED7" w:rsidP="00032142">
          <w:pPr>
            <w:pStyle w:val="Encabezado"/>
            <w:jc w:val="right"/>
            <w:rPr>
              <w:rFonts w:ascii="Palatino Linotype" w:hAnsi="Palatino Linotype"/>
              <w:b/>
            </w:rPr>
          </w:pPr>
          <w:r>
            <w:rPr>
              <w:rFonts w:ascii="Palatino Linotype" w:hAnsi="Palatino Linotype" w:cs="Arial"/>
              <w:b/>
              <w:bCs/>
              <w:lang w:eastAsia="es-MX"/>
            </w:rPr>
            <w:t xml:space="preserve">05838/INFOEM/IP/RR/2020 y acumulados </w:t>
          </w:r>
        </w:p>
      </w:tc>
    </w:tr>
    <w:tr w:rsidR="00612ED7" w:rsidRPr="00652CD7" w:rsidTr="00032142">
      <w:trPr>
        <w:trHeight w:val="227"/>
      </w:trPr>
      <w:tc>
        <w:tcPr>
          <w:tcW w:w="2835" w:type="dxa"/>
          <w:vAlign w:val="center"/>
        </w:tcPr>
        <w:p w:rsidR="00612ED7" w:rsidRPr="00182113" w:rsidRDefault="00612ED7" w:rsidP="00032142">
          <w:pPr>
            <w:rPr>
              <w:rFonts w:ascii="Palatino Linotype" w:hAnsi="Palatino Linotype"/>
              <w:b/>
            </w:rPr>
          </w:pPr>
          <w:r w:rsidRPr="00182113">
            <w:rPr>
              <w:rFonts w:ascii="Palatino Linotype" w:hAnsi="Palatino Linotype"/>
              <w:b/>
            </w:rPr>
            <w:t>Recurrente:</w:t>
          </w:r>
        </w:p>
      </w:tc>
      <w:tc>
        <w:tcPr>
          <w:tcW w:w="303" w:type="dxa"/>
          <w:vAlign w:val="center"/>
        </w:tcPr>
        <w:p w:rsidR="00612ED7" w:rsidRPr="00182113" w:rsidRDefault="00612ED7" w:rsidP="00032142">
          <w:pPr>
            <w:pStyle w:val="Encabezado"/>
            <w:jc w:val="center"/>
            <w:rPr>
              <w:rFonts w:ascii="Palatino Linotype" w:hAnsi="Palatino Linotype"/>
              <w:b/>
            </w:rPr>
          </w:pPr>
        </w:p>
      </w:tc>
      <w:tc>
        <w:tcPr>
          <w:tcW w:w="3894" w:type="dxa"/>
          <w:vAlign w:val="center"/>
        </w:tcPr>
        <w:p w:rsidR="00612ED7" w:rsidRPr="00652CD7" w:rsidRDefault="00652CD7" w:rsidP="00032142">
          <w:pPr>
            <w:pStyle w:val="Encabezado"/>
            <w:jc w:val="right"/>
            <w:rPr>
              <w:rFonts w:ascii="Palatino Linotype" w:hAnsi="Palatino Linotype"/>
              <w:b/>
              <w:sz w:val="22"/>
              <w:szCs w:val="22"/>
              <w:highlight w:val="black"/>
            </w:rPr>
          </w:pPr>
          <w:r w:rsidRPr="00652CD7">
            <w:rPr>
              <w:rFonts w:ascii="Palatino Linotype" w:hAnsi="Palatino Linotype"/>
              <w:b/>
              <w:sz w:val="22"/>
              <w:szCs w:val="22"/>
              <w:highlight w:val="black"/>
            </w:rPr>
            <w:t>--------------------------------------------------</w:t>
          </w:r>
        </w:p>
      </w:tc>
    </w:tr>
    <w:tr w:rsidR="00612ED7" w:rsidRPr="00182113" w:rsidTr="00032142">
      <w:trPr>
        <w:trHeight w:val="232"/>
      </w:trPr>
      <w:tc>
        <w:tcPr>
          <w:tcW w:w="2835" w:type="dxa"/>
          <w:vAlign w:val="center"/>
        </w:tcPr>
        <w:p w:rsidR="00612ED7" w:rsidRPr="00182113" w:rsidRDefault="00612ED7" w:rsidP="00032142">
          <w:pPr>
            <w:rPr>
              <w:rFonts w:ascii="Palatino Linotype" w:hAnsi="Palatino Linotype"/>
              <w:b/>
            </w:rPr>
          </w:pPr>
          <w:r w:rsidRPr="00182113">
            <w:rPr>
              <w:rFonts w:ascii="Palatino Linotype" w:hAnsi="Palatino Linotype"/>
              <w:b/>
            </w:rPr>
            <w:t>Sujeto obligado:</w:t>
          </w:r>
        </w:p>
      </w:tc>
      <w:tc>
        <w:tcPr>
          <w:tcW w:w="303" w:type="dxa"/>
          <w:vAlign w:val="center"/>
        </w:tcPr>
        <w:p w:rsidR="00612ED7" w:rsidRPr="00182113" w:rsidRDefault="00612ED7" w:rsidP="00032142">
          <w:pPr>
            <w:pStyle w:val="Encabezado"/>
            <w:jc w:val="center"/>
            <w:rPr>
              <w:rFonts w:ascii="Palatino Linotype" w:hAnsi="Palatino Linotype"/>
              <w:b/>
            </w:rPr>
          </w:pPr>
        </w:p>
      </w:tc>
      <w:tc>
        <w:tcPr>
          <w:tcW w:w="3894" w:type="dxa"/>
          <w:vAlign w:val="center"/>
        </w:tcPr>
        <w:p w:rsidR="00612ED7" w:rsidRPr="00032142" w:rsidRDefault="00612ED7" w:rsidP="00AA2F8A">
          <w:pPr>
            <w:pStyle w:val="Encabezado"/>
            <w:jc w:val="right"/>
            <w:rPr>
              <w:rFonts w:ascii="Palatino Linotype" w:hAnsi="Palatino Linotype"/>
              <w:b/>
              <w:sz w:val="22"/>
              <w:szCs w:val="22"/>
            </w:rPr>
          </w:pPr>
          <w:r w:rsidRPr="00032142">
            <w:rPr>
              <w:rFonts w:ascii="Palatino Linotype" w:hAnsi="Palatino Linotype"/>
              <w:b/>
              <w:sz w:val="22"/>
              <w:szCs w:val="22"/>
            </w:rPr>
            <w:t xml:space="preserve">Instituto </w:t>
          </w:r>
          <w:r w:rsidR="00AA2F8A">
            <w:rPr>
              <w:rFonts w:ascii="Palatino Linotype" w:hAnsi="Palatino Linotype"/>
              <w:b/>
              <w:sz w:val="22"/>
              <w:szCs w:val="22"/>
            </w:rPr>
            <w:t xml:space="preserve">de Salud </w:t>
          </w:r>
          <w:r w:rsidRPr="00032142">
            <w:rPr>
              <w:rFonts w:ascii="Palatino Linotype" w:hAnsi="Palatino Linotype"/>
              <w:b/>
              <w:sz w:val="22"/>
              <w:szCs w:val="22"/>
            </w:rPr>
            <w:t>del Estado de México</w:t>
          </w:r>
        </w:p>
      </w:tc>
    </w:tr>
    <w:tr w:rsidR="00612ED7" w:rsidRPr="00182113" w:rsidTr="00032142">
      <w:trPr>
        <w:trHeight w:val="320"/>
      </w:trPr>
      <w:tc>
        <w:tcPr>
          <w:tcW w:w="2835" w:type="dxa"/>
          <w:vAlign w:val="center"/>
        </w:tcPr>
        <w:p w:rsidR="00612ED7" w:rsidRPr="00182113" w:rsidRDefault="00612ED7" w:rsidP="00032142">
          <w:pPr>
            <w:rPr>
              <w:rFonts w:ascii="Palatino Linotype" w:hAnsi="Palatino Linotype"/>
              <w:b/>
            </w:rPr>
          </w:pPr>
          <w:r w:rsidRPr="00182113">
            <w:rPr>
              <w:rFonts w:ascii="Palatino Linotype" w:hAnsi="Palatino Linotype"/>
              <w:b/>
            </w:rPr>
            <w:t>Comisionado ponente:</w:t>
          </w:r>
        </w:p>
      </w:tc>
      <w:tc>
        <w:tcPr>
          <w:tcW w:w="303" w:type="dxa"/>
          <w:vAlign w:val="center"/>
        </w:tcPr>
        <w:p w:rsidR="00612ED7" w:rsidRPr="00182113" w:rsidRDefault="00612ED7" w:rsidP="00032142">
          <w:pPr>
            <w:pStyle w:val="Encabezado"/>
            <w:jc w:val="center"/>
            <w:rPr>
              <w:rFonts w:ascii="Palatino Linotype" w:hAnsi="Palatino Linotype"/>
              <w:b/>
            </w:rPr>
          </w:pPr>
        </w:p>
      </w:tc>
      <w:tc>
        <w:tcPr>
          <w:tcW w:w="3894" w:type="dxa"/>
          <w:vAlign w:val="center"/>
        </w:tcPr>
        <w:p w:rsidR="00612ED7" w:rsidRPr="00182113" w:rsidRDefault="00612ED7" w:rsidP="00032142">
          <w:pPr>
            <w:pStyle w:val="Encabezado"/>
            <w:jc w:val="right"/>
            <w:rPr>
              <w:rFonts w:ascii="Palatino Linotype" w:hAnsi="Palatino Linotype"/>
              <w:b/>
            </w:rPr>
          </w:pPr>
          <w:r>
            <w:rPr>
              <w:rFonts w:ascii="Palatino Linotype" w:hAnsi="Palatino Linotype"/>
              <w:b/>
            </w:rPr>
            <w:t>José Guadalupe Luna Hernández</w:t>
          </w:r>
        </w:p>
      </w:tc>
    </w:tr>
  </w:tbl>
  <w:p w:rsidR="00612ED7" w:rsidRDefault="00612ED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62412"/>
    <w:multiLevelType w:val="hybridMultilevel"/>
    <w:tmpl w:val="8BAE3510"/>
    <w:lvl w:ilvl="0" w:tplc="A398742E">
      <w:start w:val="1"/>
      <w:numFmt w:val="upperLetter"/>
      <w:lvlText w:val="%1)"/>
      <w:lvlJc w:val="left"/>
      <w:pPr>
        <w:ind w:left="786" w:hanging="360"/>
      </w:pPr>
      <w:rPr>
        <w:rFonts w:eastAsia="Calibri"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39E19F6"/>
    <w:multiLevelType w:val="hybridMultilevel"/>
    <w:tmpl w:val="EB6C239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B8E2722"/>
    <w:multiLevelType w:val="hybridMultilevel"/>
    <w:tmpl w:val="907EB5A2"/>
    <w:lvl w:ilvl="0" w:tplc="CF4AC4B4">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DC8195F"/>
    <w:multiLevelType w:val="hybridMultilevel"/>
    <w:tmpl w:val="72C094A2"/>
    <w:lvl w:ilvl="0" w:tplc="8D7E9ED2">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E16441F"/>
    <w:multiLevelType w:val="hybridMultilevel"/>
    <w:tmpl w:val="3D02E70A"/>
    <w:lvl w:ilvl="0" w:tplc="82E6351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4317490"/>
    <w:multiLevelType w:val="hybridMultilevel"/>
    <w:tmpl w:val="CA1872EA"/>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74D4791"/>
    <w:multiLevelType w:val="hybridMultilevel"/>
    <w:tmpl w:val="AC605BF8"/>
    <w:lvl w:ilvl="0" w:tplc="A5F63BF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0541AB5"/>
    <w:multiLevelType w:val="hybridMultilevel"/>
    <w:tmpl w:val="2734476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4054025"/>
    <w:multiLevelType w:val="hybridMultilevel"/>
    <w:tmpl w:val="F9C21E8A"/>
    <w:lvl w:ilvl="0" w:tplc="C09A74E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41270B2"/>
    <w:multiLevelType w:val="hybridMultilevel"/>
    <w:tmpl w:val="B9B0281A"/>
    <w:lvl w:ilvl="0" w:tplc="A7A4B4BA">
      <w:start w:val="1"/>
      <w:numFmt w:val="upperRoman"/>
      <w:lvlText w:val="%1."/>
      <w:lvlJc w:val="left"/>
      <w:pPr>
        <w:ind w:left="1288"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5631528D"/>
    <w:multiLevelType w:val="hybridMultilevel"/>
    <w:tmpl w:val="4134DDA4"/>
    <w:lvl w:ilvl="0" w:tplc="57C0BBA6">
      <w:start w:val="2"/>
      <w:numFmt w:val="bullet"/>
      <w:lvlText w:val="-"/>
      <w:lvlJc w:val="left"/>
      <w:pPr>
        <w:ind w:left="720" w:hanging="360"/>
      </w:pPr>
      <w:rPr>
        <w:rFonts w:ascii="Palatino Linotype" w:eastAsiaTheme="minorEastAsia" w:hAnsi="Palatino Linotype"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79827CF"/>
    <w:multiLevelType w:val="hybridMultilevel"/>
    <w:tmpl w:val="E822E494"/>
    <w:lvl w:ilvl="0" w:tplc="A7B8DEDE">
      <w:start w:val="5"/>
      <w:numFmt w:val="upperRoman"/>
      <w:lvlText w:val="%1."/>
      <w:lvlJc w:val="left"/>
      <w:pPr>
        <w:ind w:left="1288" w:hanging="720"/>
      </w:pPr>
      <w:rPr>
        <w:rFonts w:hint="default"/>
        <w:b/>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2"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
  </w:num>
  <w:num w:numId="2">
    <w:abstractNumId w:val="5"/>
  </w:num>
  <w:num w:numId="3">
    <w:abstractNumId w:val="12"/>
  </w:num>
  <w:num w:numId="4">
    <w:abstractNumId w:val="0"/>
  </w:num>
  <w:num w:numId="5">
    <w:abstractNumId w:val="8"/>
  </w:num>
  <w:num w:numId="6">
    <w:abstractNumId w:val="9"/>
  </w:num>
  <w:num w:numId="7">
    <w:abstractNumId w:val="10"/>
  </w:num>
  <w:num w:numId="8">
    <w:abstractNumId w:val="4"/>
  </w:num>
  <w:num w:numId="9">
    <w:abstractNumId w:val="7"/>
  </w:num>
  <w:num w:numId="10">
    <w:abstractNumId w:val="11"/>
  </w:num>
  <w:num w:numId="11">
    <w:abstractNumId w:val="6"/>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142"/>
    <w:rsid w:val="00032142"/>
    <w:rsid w:val="00075960"/>
    <w:rsid w:val="000E0344"/>
    <w:rsid w:val="0011441E"/>
    <w:rsid w:val="00144D41"/>
    <w:rsid w:val="0014627F"/>
    <w:rsid w:val="00147B33"/>
    <w:rsid w:val="001C6530"/>
    <w:rsid w:val="00247554"/>
    <w:rsid w:val="00290F83"/>
    <w:rsid w:val="002B2F1A"/>
    <w:rsid w:val="002B396F"/>
    <w:rsid w:val="003C5105"/>
    <w:rsid w:val="003E1F1E"/>
    <w:rsid w:val="003F5BFB"/>
    <w:rsid w:val="0043745B"/>
    <w:rsid w:val="00466CB4"/>
    <w:rsid w:val="004740EF"/>
    <w:rsid w:val="005022FD"/>
    <w:rsid w:val="0053485A"/>
    <w:rsid w:val="00537006"/>
    <w:rsid w:val="00555947"/>
    <w:rsid w:val="005774FA"/>
    <w:rsid w:val="00612ED7"/>
    <w:rsid w:val="00652CD7"/>
    <w:rsid w:val="006E2107"/>
    <w:rsid w:val="006E2C3A"/>
    <w:rsid w:val="006F69B2"/>
    <w:rsid w:val="007124FB"/>
    <w:rsid w:val="00743EF9"/>
    <w:rsid w:val="007A6AD5"/>
    <w:rsid w:val="008003A1"/>
    <w:rsid w:val="008822D5"/>
    <w:rsid w:val="008C12BD"/>
    <w:rsid w:val="008C795E"/>
    <w:rsid w:val="008E2598"/>
    <w:rsid w:val="009B6800"/>
    <w:rsid w:val="009B6981"/>
    <w:rsid w:val="009D645A"/>
    <w:rsid w:val="009F34D6"/>
    <w:rsid w:val="00A7077F"/>
    <w:rsid w:val="00AA2F8A"/>
    <w:rsid w:val="00B621C3"/>
    <w:rsid w:val="00B7361F"/>
    <w:rsid w:val="00BC7574"/>
    <w:rsid w:val="00C3036F"/>
    <w:rsid w:val="00C37665"/>
    <w:rsid w:val="00C672A5"/>
    <w:rsid w:val="00C86051"/>
    <w:rsid w:val="00D27BF4"/>
    <w:rsid w:val="00DF72D8"/>
    <w:rsid w:val="00E76B09"/>
    <w:rsid w:val="00E85F91"/>
    <w:rsid w:val="00F546F9"/>
    <w:rsid w:val="00F92E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BD46B2"/>
  <w15:chartTrackingRefBased/>
  <w15:docId w15:val="{42F37E4C-3489-435C-ABBD-B180B944A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077F"/>
  </w:style>
  <w:style w:type="paragraph" w:styleId="Ttulo1">
    <w:name w:val="heading 1"/>
    <w:basedOn w:val="Normal"/>
    <w:next w:val="Normal"/>
    <w:link w:val="Ttulo1Car"/>
    <w:uiPriority w:val="9"/>
    <w:qFormat/>
    <w:rsid w:val="007A6A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321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32142"/>
  </w:style>
  <w:style w:type="paragraph" w:styleId="Piedepgina">
    <w:name w:val="footer"/>
    <w:basedOn w:val="Normal"/>
    <w:link w:val="PiedepginaCar"/>
    <w:uiPriority w:val="99"/>
    <w:unhideWhenUsed/>
    <w:rsid w:val="000321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32142"/>
  </w:style>
  <w:style w:type="table" w:styleId="Tablaconcuadrcula">
    <w:name w:val="Table Grid"/>
    <w:basedOn w:val="Tablanormal"/>
    <w:uiPriority w:val="39"/>
    <w:rsid w:val="00032142"/>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3214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32142"/>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032142"/>
    <w:rPr>
      <w:vertAlign w:val="superscript"/>
    </w:rPr>
  </w:style>
  <w:style w:type="character" w:styleId="Hipervnculo">
    <w:name w:val="Hyperlink"/>
    <w:basedOn w:val="Fuentedeprrafopredeter"/>
    <w:uiPriority w:val="99"/>
    <w:unhideWhenUsed/>
    <w:rsid w:val="00C672A5"/>
    <w:rPr>
      <w:color w:val="0563C1" w:themeColor="hyperlink"/>
      <w:u w:val="single"/>
    </w:rPr>
  </w:style>
  <w:style w:type="paragraph" w:styleId="Prrafodelista">
    <w:name w:val="List Paragraph"/>
    <w:basedOn w:val="Normal"/>
    <w:uiPriority w:val="34"/>
    <w:qFormat/>
    <w:rsid w:val="00F546F9"/>
    <w:pPr>
      <w:ind w:left="720"/>
      <w:contextualSpacing/>
    </w:pPr>
  </w:style>
  <w:style w:type="character" w:customStyle="1" w:styleId="Ttulo1Car">
    <w:name w:val="Título 1 Car"/>
    <w:basedOn w:val="Fuentedeprrafopredeter"/>
    <w:link w:val="Ttulo1"/>
    <w:uiPriority w:val="9"/>
    <w:rsid w:val="007A6AD5"/>
    <w:rPr>
      <w:rFonts w:asciiTheme="majorHAnsi" w:eastAsiaTheme="majorEastAsia" w:hAnsiTheme="majorHAnsi" w:cstheme="majorBidi"/>
      <w:color w:val="2E74B5" w:themeColor="accent1" w:themeShade="BF"/>
      <w:sz w:val="32"/>
      <w:szCs w:val="32"/>
    </w:rPr>
  </w:style>
  <w:style w:type="paragraph" w:styleId="TDC1">
    <w:name w:val="toc 1"/>
    <w:basedOn w:val="Normal"/>
    <w:next w:val="Normal"/>
    <w:autoRedefine/>
    <w:uiPriority w:val="39"/>
    <w:unhideWhenUsed/>
    <w:rsid w:val="008822D5"/>
    <w:pPr>
      <w:spacing w:after="100"/>
    </w:pPr>
  </w:style>
  <w:style w:type="paragraph" w:styleId="TDC2">
    <w:name w:val="toc 2"/>
    <w:basedOn w:val="Normal"/>
    <w:next w:val="Normal"/>
    <w:autoRedefine/>
    <w:uiPriority w:val="39"/>
    <w:unhideWhenUsed/>
    <w:rsid w:val="008822D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Acuse(347168);" TargetMode="External"/><Relationship Id="rId13" Type="http://schemas.openxmlformats.org/officeDocument/2006/relationships/hyperlink" Target="javascript:abrirAcuse(347168);"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abrirAcuse(347168);"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Acuse(347168);"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javascript:abrirAcuse(34716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avascript:abrirAcuse(347168);"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C847F-360C-453B-976C-B9DA7E490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45</Pages>
  <Words>9769</Words>
  <Characters>53730</Characters>
  <Application>Microsoft Office Word</Application>
  <DocSecurity>0</DocSecurity>
  <Lines>447</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C.P. Verónica Mtz</cp:lastModifiedBy>
  <cp:revision>9</cp:revision>
  <dcterms:created xsi:type="dcterms:W3CDTF">2021-02-09T22:03:00Z</dcterms:created>
  <dcterms:modified xsi:type="dcterms:W3CDTF">2021-03-17T19:52:00Z</dcterms:modified>
</cp:coreProperties>
</file>