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3BF85" w14:textId="77777777" w:rsidR="00E113EC" w:rsidRPr="008C06B5" w:rsidRDefault="00E113EC" w:rsidP="0008753C">
      <w:pPr>
        <w:spacing w:before="240" w:after="240" w:line="360" w:lineRule="auto"/>
        <w:ind w:right="-142"/>
        <w:jc w:val="center"/>
        <w:rPr>
          <w:rFonts w:ascii="Palatino Linotype" w:eastAsiaTheme="minorEastAsia" w:hAnsi="Palatino Linotype"/>
          <w:b/>
          <w:sz w:val="24"/>
          <w:szCs w:val="24"/>
          <w:lang w:val="es-ES_tradnl" w:eastAsia="es-ES"/>
        </w:rPr>
      </w:pPr>
      <w:bookmarkStart w:id="0" w:name="_GoBack"/>
      <w:bookmarkEnd w:id="0"/>
      <w:r w:rsidRPr="008C06B5">
        <w:rPr>
          <w:rFonts w:ascii="Palatino Linotype" w:eastAsiaTheme="minorEastAsia" w:hAnsi="Palatino Linotype"/>
          <w:b/>
          <w:sz w:val="24"/>
          <w:szCs w:val="24"/>
          <w:lang w:val="es-ES_tradnl" w:eastAsia="es-ES"/>
        </w:rPr>
        <w:t>LÍNEAS ARGUMENTATIVAS</w:t>
      </w:r>
    </w:p>
    <w:p w14:paraId="1D221754" w14:textId="6C868170" w:rsidR="008378E7" w:rsidRPr="008C06B5" w:rsidRDefault="008378E7" w:rsidP="008378E7">
      <w:pPr>
        <w:spacing w:after="0" w:line="360" w:lineRule="auto"/>
        <w:ind w:right="34"/>
        <w:contextualSpacing/>
        <w:jc w:val="both"/>
        <w:rPr>
          <w:rFonts w:ascii="Palatino Linotype" w:eastAsia="MS Mincho" w:hAnsi="Palatino Linotype" w:cs="Arial"/>
          <w:sz w:val="24"/>
          <w:szCs w:val="24"/>
          <w:lang w:val="es-ES_tradnl" w:eastAsia="es-ES"/>
        </w:rPr>
      </w:pPr>
      <w:r w:rsidRPr="008C06B5">
        <w:rPr>
          <w:rFonts w:ascii="Palatino Linotype" w:eastAsia="MS Mincho" w:hAnsi="Palatino Linotype" w:cs="Times New Roman"/>
          <w:sz w:val="24"/>
          <w:szCs w:val="24"/>
          <w:lang w:val="es-ES_tradnl" w:eastAsia="es-ES"/>
        </w:rPr>
        <w:t>Con la entrega de la información se debe garantizar que esta sea “accesible, actualizada, completa, congruente, confiable, verificable, veraz, integral, oportuna y expedita”.</w:t>
      </w:r>
    </w:p>
    <w:p w14:paraId="7157645C" w14:textId="77777777" w:rsidR="008378E7" w:rsidRPr="008C06B5" w:rsidRDefault="008378E7" w:rsidP="008378E7">
      <w:pPr>
        <w:spacing w:after="0" w:line="360" w:lineRule="auto"/>
        <w:contextualSpacing/>
        <w:jc w:val="both"/>
        <w:rPr>
          <w:rFonts w:ascii="Palatino Linotype" w:eastAsia="Arial Unicode MS" w:hAnsi="Palatino Linotype" w:cs="Arial"/>
          <w:b/>
          <w:sz w:val="24"/>
          <w:szCs w:val="24"/>
          <w:lang w:val="es-ES_tradnl" w:eastAsia="es-ES"/>
        </w:rPr>
      </w:pPr>
    </w:p>
    <w:p w14:paraId="377A7E98" w14:textId="77777777" w:rsidR="008378E7" w:rsidRPr="008C06B5" w:rsidRDefault="008378E7" w:rsidP="008378E7">
      <w:pPr>
        <w:spacing w:after="0" w:line="360" w:lineRule="auto"/>
        <w:contextualSpacing/>
        <w:jc w:val="both"/>
        <w:rPr>
          <w:rFonts w:ascii="Palatino Linotype" w:eastAsia="Calibri" w:hAnsi="Palatino Linotype" w:cs="Arial"/>
          <w:sz w:val="24"/>
          <w:lang w:val="es-ES_tradnl" w:eastAsia="es-MX"/>
        </w:rPr>
      </w:pPr>
      <w:r w:rsidRPr="008C06B5">
        <w:rPr>
          <w:rFonts w:ascii="Palatino Linotype" w:eastAsia="MS Mincho" w:hAnsi="Palatino Linotype" w:cs="Times New Roman"/>
          <w:b/>
          <w:sz w:val="24"/>
          <w:szCs w:val="24"/>
          <w:lang w:val="es-ES_tradnl" w:eastAsia="es-ES"/>
        </w:rPr>
        <w:t>DOCUMENTO ALTERADO, AQUEL QUE PRETENDE SER UNA VERSIÓN PÚBLICA Y QUE NO CUMPLE CON LAS FORMALIDADES DEL PROCESO DE CLASIFICACIÓN</w:t>
      </w:r>
      <w:r w:rsidRPr="008C06B5">
        <w:rPr>
          <w:rFonts w:ascii="Palatino Linotype" w:eastAsia="MS Mincho" w:hAnsi="Palatino Linotype" w:cs="Times New Roman"/>
          <w:sz w:val="24"/>
          <w:szCs w:val="24"/>
          <w:lang w:val="es-ES_tradnl" w:eastAsia="es-ES"/>
        </w:rPr>
        <w:t>. Aquellas copias de documentos en los que se tachan, eliminan u ocultan partes de la información, como consecuencia de una pretendida clasificación de la información pero que carece del acuerdo de clasificación respectivo que determine la condición general de clasificación, la fundamentación aplicable, la motivación correspondiente, en su caso, la prueba de daño y las formalidades que refieren los lineamientos de clasificación y desclasificación de la información emitidos por el Sistema Nacional de Transparencia,  no puede ser considerado como una versión pública sino como un documento alterado.</w:t>
      </w:r>
    </w:p>
    <w:p w14:paraId="43BFFDDA" w14:textId="77777777" w:rsidR="008378E7" w:rsidRPr="008C06B5" w:rsidRDefault="008378E7" w:rsidP="0008753C">
      <w:pPr>
        <w:spacing w:after="0" w:line="360" w:lineRule="auto"/>
        <w:jc w:val="both"/>
        <w:rPr>
          <w:rFonts w:ascii="Palatino Linotype" w:eastAsia="Arial Unicode MS" w:hAnsi="Palatino Linotype" w:cs="Arial"/>
          <w:b/>
          <w:sz w:val="24"/>
          <w:szCs w:val="24"/>
          <w:lang w:val="es-ES_tradnl" w:eastAsia="es-ES"/>
        </w:rPr>
      </w:pPr>
    </w:p>
    <w:p w14:paraId="0230CDE8" w14:textId="15D0BB54" w:rsidR="00E113EC" w:rsidRPr="008C06B5" w:rsidRDefault="006E1E2A" w:rsidP="006E1E2A">
      <w:pPr>
        <w:spacing w:after="0" w:line="360" w:lineRule="auto"/>
        <w:contextualSpacing/>
        <w:jc w:val="both"/>
        <w:rPr>
          <w:rFonts w:ascii="Palatino Linotype" w:eastAsia="MS Mincho" w:hAnsi="Palatino Linotype" w:cs="Arial"/>
          <w:sz w:val="24"/>
          <w:szCs w:val="24"/>
          <w:lang w:val="es-ES_tradnl" w:eastAsia="es-MX"/>
        </w:rPr>
      </w:pPr>
      <w:r w:rsidRPr="008C06B5">
        <w:rPr>
          <w:rFonts w:ascii="Palatino Linotype" w:eastAsia="MS Mincho" w:hAnsi="Palatino Linotype" w:cs="Arial"/>
          <w:sz w:val="24"/>
          <w:szCs w:val="24"/>
          <w:lang w:val="es-ES_tradnl" w:eastAsia="es-ES"/>
        </w:rPr>
        <w:t xml:space="preserve">Los datos personales de los servidores públicos se encuentran sujetos a un mayor grado de escrutinio y publicidad, siempre que ellos se relacionen con a) recursos públicos, como el caso de sus ingresos; b) requisitos para ocupar un cargo; c) que permitan identificar a los responsables de adoptar actos de autoridad, el nombre, por ejemplo; entre otros. </w:t>
      </w:r>
    </w:p>
    <w:p w14:paraId="03AF51DF" w14:textId="77777777" w:rsidR="006E1E2A" w:rsidRPr="008C06B5" w:rsidRDefault="006E1E2A"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77777777" w:rsidR="00E113EC" w:rsidRPr="008C06B5"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8C06B5">
        <w:rPr>
          <w:rFonts w:ascii="Palatino Linotype" w:eastAsiaTheme="minorEastAsia" w:hAnsi="Palatino Linotype"/>
          <w:b/>
          <w:szCs w:val="24"/>
          <w:lang w:val="es-ES_tradnl" w:eastAsia="es-ES"/>
        </w:rPr>
        <w:t>Índice</w:t>
      </w:r>
      <w:r w:rsidRPr="008C06B5">
        <w:rPr>
          <w:rFonts w:ascii="Palatino Linotype" w:eastAsiaTheme="minorEastAsia" w:hAnsi="Palatino Linotype"/>
          <w:szCs w:val="24"/>
          <w:lang w:val="es-ES_tradnl" w:eastAsia="es-ES"/>
        </w:rPr>
        <w:t>.</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8C06B5"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33ED3FBF" w14:textId="77777777" w:rsidR="00D34381" w:rsidRPr="008C06B5" w:rsidRDefault="00E113EC">
          <w:pPr>
            <w:pStyle w:val="TDC1"/>
            <w:tabs>
              <w:tab w:val="right" w:leader="dot" w:pos="8779"/>
            </w:tabs>
            <w:rPr>
              <w:rFonts w:eastAsiaTheme="minorEastAsia"/>
              <w:noProof/>
              <w:lang w:eastAsia="es-MX"/>
            </w:rPr>
          </w:pPr>
          <w:r w:rsidRPr="008C06B5">
            <w:rPr>
              <w:rFonts w:ascii="Palatino Linotype" w:eastAsiaTheme="minorEastAsia" w:hAnsi="Palatino Linotype"/>
              <w:b/>
              <w:szCs w:val="24"/>
              <w:lang w:val="es-ES_tradnl" w:eastAsia="es-ES"/>
            </w:rPr>
            <w:fldChar w:fldCharType="begin"/>
          </w:r>
          <w:r w:rsidRPr="008C06B5">
            <w:rPr>
              <w:rFonts w:ascii="Palatino Linotype" w:eastAsiaTheme="minorEastAsia" w:hAnsi="Palatino Linotype"/>
              <w:b/>
              <w:szCs w:val="24"/>
              <w:lang w:val="es-ES_tradnl" w:eastAsia="es-ES"/>
            </w:rPr>
            <w:instrText xml:space="preserve"> TOC \o "1-3" \h \z \u </w:instrText>
          </w:r>
          <w:r w:rsidRPr="008C06B5">
            <w:rPr>
              <w:rFonts w:ascii="Palatino Linotype" w:eastAsiaTheme="minorEastAsia" w:hAnsi="Palatino Linotype"/>
              <w:b/>
              <w:szCs w:val="24"/>
              <w:lang w:val="es-ES_tradnl" w:eastAsia="es-ES"/>
            </w:rPr>
            <w:fldChar w:fldCharType="separate"/>
          </w:r>
          <w:hyperlink w:anchor="_Toc34940038" w:history="1">
            <w:r w:rsidR="00D34381" w:rsidRPr="008C06B5">
              <w:rPr>
                <w:rStyle w:val="Hipervnculo"/>
                <w:rFonts w:ascii="Palatino Linotype" w:eastAsiaTheme="majorEastAsia" w:hAnsi="Palatino Linotype" w:cstheme="majorBidi"/>
                <w:b/>
                <w:noProof/>
              </w:rPr>
              <w:t>A N T E C E D E N T E S</w:t>
            </w:r>
            <w:r w:rsidR="00D34381" w:rsidRPr="008C06B5">
              <w:rPr>
                <w:noProof/>
                <w:webHidden/>
              </w:rPr>
              <w:tab/>
            </w:r>
            <w:r w:rsidR="00D34381" w:rsidRPr="008C06B5">
              <w:rPr>
                <w:noProof/>
                <w:webHidden/>
              </w:rPr>
              <w:fldChar w:fldCharType="begin"/>
            </w:r>
            <w:r w:rsidR="00D34381" w:rsidRPr="008C06B5">
              <w:rPr>
                <w:noProof/>
                <w:webHidden/>
              </w:rPr>
              <w:instrText xml:space="preserve"> PAGEREF _Toc34940038 \h </w:instrText>
            </w:r>
            <w:r w:rsidR="00D34381" w:rsidRPr="008C06B5">
              <w:rPr>
                <w:noProof/>
                <w:webHidden/>
              </w:rPr>
            </w:r>
            <w:r w:rsidR="00D34381" w:rsidRPr="008C06B5">
              <w:rPr>
                <w:noProof/>
                <w:webHidden/>
              </w:rPr>
              <w:fldChar w:fldCharType="separate"/>
            </w:r>
            <w:r w:rsidR="00D34381" w:rsidRPr="008C06B5">
              <w:rPr>
                <w:noProof/>
                <w:webHidden/>
              </w:rPr>
              <w:t>3</w:t>
            </w:r>
            <w:r w:rsidR="00D34381" w:rsidRPr="008C06B5">
              <w:rPr>
                <w:noProof/>
                <w:webHidden/>
              </w:rPr>
              <w:fldChar w:fldCharType="end"/>
            </w:r>
          </w:hyperlink>
        </w:p>
        <w:p w14:paraId="2FB358EE" w14:textId="77777777" w:rsidR="00D34381" w:rsidRPr="008C06B5" w:rsidRDefault="00607D67">
          <w:pPr>
            <w:pStyle w:val="TDC1"/>
            <w:tabs>
              <w:tab w:val="right" w:leader="dot" w:pos="8779"/>
            </w:tabs>
            <w:rPr>
              <w:rFonts w:eastAsiaTheme="minorEastAsia"/>
              <w:noProof/>
              <w:lang w:eastAsia="es-MX"/>
            </w:rPr>
          </w:pPr>
          <w:hyperlink w:anchor="_Toc34940039" w:history="1">
            <w:r w:rsidR="00D34381" w:rsidRPr="008C06B5">
              <w:rPr>
                <w:rStyle w:val="Hipervnculo"/>
                <w:rFonts w:ascii="Palatino Linotype" w:eastAsiaTheme="majorEastAsia" w:hAnsi="Palatino Linotype" w:cstheme="majorBidi"/>
                <w:b/>
                <w:noProof/>
              </w:rPr>
              <w:t>C O N S I D E R A N D O</w:t>
            </w:r>
            <w:r w:rsidR="00D34381" w:rsidRPr="008C06B5">
              <w:rPr>
                <w:noProof/>
                <w:webHidden/>
              </w:rPr>
              <w:tab/>
            </w:r>
            <w:r w:rsidR="00D34381" w:rsidRPr="008C06B5">
              <w:rPr>
                <w:noProof/>
                <w:webHidden/>
              </w:rPr>
              <w:fldChar w:fldCharType="begin"/>
            </w:r>
            <w:r w:rsidR="00D34381" w:rsidRPr="008C06B5">
              <w:rPr>
                <w:noProof/>
                <w:webHidden/>
              </w:rPr>
              <w:instrText xml:space="preserve"> PAGEREF _Toc34940039 \h </w:instrText>
            </w:r>
            <w:r w:rsidR="00D34381" w:rsidRPr="008C06B5">
              <w:rPr>
                <w:noProof/>
                <w:webHidden/>
              </w:rPr>
            </w:r>
            <w:r w:rsidR="00D34381" w:rsidRPr="008C06B5">
              <w:rPr>
                <w:noProof/>
                <w:webHidden/>
              </w:rPr>
              <w:fldChar w:fldCharType="separate"/>
            </w:r>
            <w:r w:rsidR="00D34381" w:rsidRPr="008C06B5">
              <w:rPr>
                <w:noProof/>
                <w:webHidden/>
              </w:rPr>
              <w:t>7</w:t>
            </w:r>
            <w:r w:rsidR="00D34381" w:rsidRPr="008C06B5">
              <w:rPr>
                <w:noProof/>
                <w:webHidden/>
              </w:rPr>
              <w:fldChar w:fldCharType="end"/>
            </w:r>
          </w:hyperlink>
        </w:p>
        <w:p w14:paraId="0E677470" w14:textId="77777777" w:rsidR="00D34381" w:rsidRPr="008C06B5" w:rsidRDefault="00607D67">
          <w:pPr>
            <w:pStyle w:val="TDC2"/>
            <w:tabs>
              <w:tab w:val="right" w:leader="dot" w:pos="8779"/>
            </w:tabs>
            <w:rPr>
              <w:rFonts w:eastAsiaTheme="minorEastAsia"/>
              <w:noProof/>
              <w:lang w:eastAsia="es-MX"/>
            </w:rPr>
          </w:pPr>
          <w:hyperlink w:anchor="_Toc34940040" w:history="1">
            <w:r w:rsidR="00D34381" w:rsidRPr="008C06B5">
              <w:rPr>
                <w:rStyle w:val="Hipervnculo"/>
                <w:rFonts w:ascii="Palatino Linotype" w:eastAsiaTheme="majorEastAsia" w:hAnsi="Palatino Linotype" w:cstheme="majorBidi"/>
                <w:b/>
                <w:noProof/>
              </w:rPr>
              <w:t>PRIMERO. De la competencia</w:t>
            </w:r>
            <w:r w:rsidR="00D34381" w:rsidRPr="008C06B5">
              <w:rPr>
                <w:noProof/>
                <w:webHidden/>
              </w:rPr>
              <w:tab/>
            </w:r>
            <w:r w:rsidR="00D34381" w:rsidRPr="008C06B5">
              <w:rPr>
                <w:noProof/>
                <w:webHidden/>
              </w:rPr>
              <w:fldChar w:fldCharType="begin"/>
            </w:r>
            <w:r w:rsidR="00D34381" w:rsidRPr="008C06B5">
              <w:rPr>
                <w:noProof/>
                <w:webHidden/>
              </w:rPr>
              <w:instrText xml:space="preserve"> PAGEREF _Toc34940040 \h </w:instrText>
            </w:r>
            <w:r w:rsidR="00D34381" w:rsidRPr="008C06B5">
              <w:rPr>
                <w:noProof/>
                <w:webHidden/>
              </w:rPr>
            </w:r>
            <w:r w:rsidR="00D34381" w:rsidRPr="008C06B5">
              <w:rPr>
                <w:noProof/>
                <w:webHidden/>
              </w:rPr>
              <w:fldChar w:fldCharType="separate"/>
            </w:r>
            <w:r w:rsidR="00D34381" w:rsidRPr="008C06B5">
              <w:rPr>
                <w:noProof/>
                <w:webHidden/>
              </w:rPr>
              <w:t>7</w:t>
            </w:r>
            <w:r w:rsidR="00D34381" w:rsidRPr="008C06B5">
              <w:rPr>
                <w:noProof/>
                <w:webHidden/>
              </w:rPr>
              <w:fldChar w:fldCharType="end"/>
            </w:r>
          </w:hyperlink>
        </w:p>
        <w:p w14:paraId="31EA953A" w14:textId="77777777" w:rsidR="00D34381" w:rsidRPr="008C06B5" w:rsidRDefault="00607D67">
          <w:pPr>
            <w:pStyle w:val="TDC2"/>
            <w:tabs>
              <w:tab w:val="right" w:leader="dot" w:pos="8779"/>
            </w:tabs>
            <w:rPr>
              <w:rFonts w:eastAsiaTheme="minorEastAsia"/>
              <w:noProof/>
              <w:lang w:eastAsia="es-MX"/>
            </w:rPr>
          </w:pPr>
          <w:hyperlink w:anchor="_Toc34940041" w:history="1">
            <w:r w:rsidR="00D34381" w:rsidRPr="008C06B5">
              <w:rPr>
                <w:rStyle w:val="Hipervnculo"/>
                <w:rFonts w:ascii="Palatino Linotype" w:eastAsiaTheme="majorEastAsia" w:hAnsi="Palatino Linotype" w:cstheme="majorBidi"/>
                <w:b/>
                <w:noProof/>
              </w:rPr>
              <w:t>SEGUNDO. De la oportunidad y procedencia.</w:t>
            </w:r>
            <w:r w:rsidR="00D34381" w:rsidRPr="008C06B5">
              <w:rPr>
                <w:noProof/>
                <w:webHidden/>
              </w:rPr>
              <w:tab/>
            </w:r>
            <w:r w:rsidR="00D34381" w:rsidRPr="008C06B5">
              <w:rPr>
                <w:noProof/>
                <w:webHidden/>
              </w:rPr>
              <w:fldChar w:fldCharType="begin"/>
            </w:r>
            <w:r w:rsidR="00D34381" w:rsidRPr="008C06B5">
              <w:rPr>
                <w:noProof/>
                <w:webHidden/>
              </w:rPr>
              <w:instrText xml:space="preserve"> PAGEREF _Toc34940041 \h </w:instrText>
            </w:r>
            <w:r w:rsidR="00D34381" w:rsidRPr="008C06B5">
              <w:rPr>
                <w:noProof/>
                <w:webHidden/>
              </w:rPr>
            </w:r>
            <w:r w:rsidR="00D34381" w:rsidRPr="008C06B5">
              <w:rPr>
                <w:noProof/>
                <w:webHidden/>
              </w:rPr>
              <w:fldChar w:fldCharType="separate"/>
            </w:r>
            <w:r w:rsidR="00D34381" w:rsidRPr="008C06B5">
              <w:rPr>
                <w:noProof/>
                <w:webHidden/>
              </w:rPr>
              <w:t>7</w:t>
            </w:r>
            <w:r w:rsidR="00D34381" w:rsidRPr="008C06B5">
              <w:rPr>
                <w:noProof/>
                <w:webHidden/>
              </w:rPr>
              <w:fldChar w:fldCharType="end"/>
            </w:r>
          </w:hyperlink>
        </w:p>
        <w:p w14:paraId="0F6B8FD1" w14:textId="77777777" w:rsidR="00D34381" w:rsidRPr="008C06B5" w:rsidRDefault="00607D67">
          <w:pPr>
            <w:pStyle w:val="TDC1"/>
            <w:tabs>
              <w:tab w:val="right" w:leader="dot" w:pos="8779"/>
            </w:tabs>
            <w:rPr>
              <w:rFonts w:eastAsiaTheme="minorEastAsia"/>
              <w:noProof/>
              <w:lang w:eastAsia="es-MX"/>
            </w:rPr>
          </w:pPr>
          <w:hyperlink w:anchor="_Toc34940042" w:history="1">
            <w:r w:rsidR="00D34381" w:rsidRPr="008C06B5">
              <w:rPr>
                <w:rStyle w:val="Hipervnculo"/>
                <w:rFonts w:ascii="Palatino Linotype" w:eastAsia="MS Mincho" w:hAnsi="Palatino Linotype" w:cstheme="majorBidi"/>
                <w:b/>
                <w:noProof/>
                <w:lang w:val="es-ES_tradnl" w:eastAsia="es-ES"/>
              </w:rPr>
              <w:t>TERCERO. Del planteamiento de la Litis.</w:t>
            </w:r>
            <w:r w:rsidR="00D34381" w:rsidRPr="008C06B5">
              <w:rPr>
                <w:noProof/>
                <w:webHidden/>
              </w:rPr>
              <w:tab/>
            </w:r>
            <w:r w:rsidR="00D34381" w:rsidRPr="008C06B5">
              <w:rPr>
                <w:noProof/>
                <w:webHidden/>
              </w:rPr>
              <w:fldChar w:fldCharType="begin"/>
            </w:r>
            <w:r w:rsidR="00D34381" w:rsidRPr="008C06B5">
              <w:rPr>
                <w:noProof/>
                <w:webHidden/>
              </w:rPr>
              <w:instrText xml:space="preserve"> PAGEREF _Toc34940042 \h </w:instrText>
            </w:r>
            <w:r w:rsidR="00D34381" w:rsidRPr="008C06B5">
              <w:rPr>
                <w:noProof/>
                <w:webHidden/>
              </w:rPr>
            </w:r>
            <w:r w:rsidR="00D34381" w:rsidRPr="008C06B5">
              <w:rPr>
                <w:noProof/>
                <w:webHidden/>
              </w:rPr>
              <w:fldChar w:fldCharType="separate"/>
            </w:r>
            <w:r w:rsidR="00D34381" w:rsidRPr="008C06B5">
              <w:rPr>
                <w:noProof/>
                <w:webHidden/>
              </w:rPr>
              <w:t>11</w:t>
            </w:r>
            <w:r w:rsidR="00D34381" w:rsidRPr="008C06B5">
              <w:rPr>
                <w:noProof/>
                <w:webHidden/>
              </w:rPr>
              <w:fldChar w:fldCharType="end"/>
            </w:r>
          </w:hyperlink>
        </w:p>
        <w:p w14:paraId="2C78EBD1" w14:textId="77777777" w:rsidR="00D34381" w:rsidRPr="008C06B5" w:rsidRDefault="00607D67">
          <w:pPr>
            <w:pStyle w:val="TDC1"/>
            <w:tabs>
              <w:tab w:val="right" w:leader="dot" w:pos="8779"/>
            </w:tabs>
            <w:rPr>
              <w:rFonts w:eastAsiaTheme="minorEastAsia"/>
              <w:noProof/>
              <w:lang w:eastAsia="es-MX"/>
            </w:rPr>
          </w:pPr>
          <w:hyperlink w:anchor="_Toc34940043" w:history="1">
            <w:r w:rsidR="00D34381" w:rsidRPr="008C06B5">
              <w:rPr>
                <w:rStyle w:val="Hipervnculo"/>
                <w:rFonts w:ascii="Palatino Linotype" w:eastAsia="MS Gothic" w:hAnsi="Palatino Linotype" w:cstheme="majorBidi"/>
                <w:b/>
                <w:noProof/>
                <w:lang w:val="es-ES_tradnl" w:eastAsia="es-ES"/>
              </w:rPr>
              <w:t>CUARTO. Del estudio y resolución del recurso de revisión.</w:t>
            </w:r>
            <w:r w:rsidR="00D34381" w:rsidRPr="008C06B5">
              <w:rPr>
                <w:noProof/>
                <w:webHidden/>
              </w:rPr>
              <w:tab/>
            </w:r>
            <w:r w:rsidR="00D34381" w:rsidRPr="008C06B5">
              <w:rPr>
                <w:noProof/>
                <w:webHidden/>
              </w:rPr>
              <w:fldChar w:fldCharType="begin"/>
            </w:r>
            <w:r w:rsidR="00D34381" w:rsidRPr="008C06B5">
              <w:rPr>
                <w:noProof/>
                <w:webHidden/>
              </w:rPr>
              <w:instrText xml:space="preserve"> PAGEREF _Toc34940043 \h </w:instrText>
            </w:r>
            <w:r w:rsidR="00D34381" w:rsidRPr="008C06B5">
              <w:rPr>
                <w:noProof/>
                <w:webHidden/>
              </w:rPr>
            </w:r>
            <w:r w:rsidR="00D34381" w:rsidRPr="008C06B5">
              <w:rPr>
                <w:noProof/>
                <w:webHidden/>
              </w:rPr>
              <w:fldChar w:fldCharType="separate"/>
            </w:r>
            <w:r w:rsidR="00D34381" w:rsidRPr="008C06B5">
              <w:rPr>
                <w:noProof/>
                <w:webHidden/>
              </w:rPr>
              <w:t>12</w:t>
            </w:r>
            <w:r w:rsidR="00D34381" w:rsidRPr="008C06B5">
              <w:rPr>
                <w:noProof/>
                <w:webHidden/>
              </w:rPr>
              <w:fldChar w:fldCharType="end"/>
            </w:r>
          </w:hyperlink>
        </w:p>
        <w:p w14:paraId="35FB6ED1" w14:textId="77777777" w:rsidR="00D34381" w:rsidRPr="008C06B5" w:rsidRDefault="00607D67">
          <w:pPr>
            <w:pStyle w:val="TDC1"/>
            <w:tabs>
              <w:tab w:val="left" w:pos="440"/>
              <w:tab w:val="right" w:leader="dot" w:pos="8779"/>
            </w:tabs>
            <w:rPr>
              <w:rFonts w:eastAsiaTheme="minorEastAsia"/>
              <w:noProof/>
              <w:lang w:eastAsia="es-MX"/>
            </w:rPr>
          </w:pPr>
          <w:hyperlink w:anchor="_Toc34940044" w:history="1">
            <w:r w:rsidR="00D34381" w:rsidRPr="008C06B5">
              <w:rPr>
                <w:rStyle w:val="Hipervnculo"/>
                <w:rFonts w:ascii="Palatino Linotype" w:hAnsi="Palatino Linotype"/>
                <w:b/>
                <w:noProof/>
                <w:lang w:val="es-ES_tradnl" w:eastAsia="es-MX"/>
              </w:rPr>
              <w:t>I.</w:t>
            </w:r>
            <w:r w:rsidR="00D34381" w:rsidRPr="008C06B5">
              <w:rPr>
                <w:rFonts w:eastAsiaTheme="minorEastAsia"/>
                <w:noProof/>
                <w:lang w:eastAsia="es-MX"/>
              </w:rPr>
              <w:tab/>
            </w:r>
            <w:r w:rsidR="00D34381" w:rsidRPr="008C06B5">
              <w:rPr>
                <w:rStyle w:val="Hipervnculo"/>
                <w:rFonts w:ascii="Palatino Linotype" w:eastAsia="MS Gothic" w:hAnsi="Palatino Linotype"/>
                <w:b/>
                <w:noProof/>
              </w:rPr>
              <w:t>El derecho de acceso a la información publica</w:t>
            </w:r>
            <w:r w:rsidR="00D34381" w:rsidRPr="008C06B5">
              <w:rPr>
                <w:rStyle w:val="Hipervnculo"/>
                <w:rFonts w:ascii="Palatino Linotype" w:eastAsia="MS Mincho" w:hAnsi="Palatino Linotype" w:cs="Arial"/>
                <w:b/>
                <w:noProof/>
                <w:lang w:val="es-ES_tradnl" w:eastAsia="es-MX"/>
              </w:rPr>
              <w:t>.</w:t>
            </w:r>
            <w:r w:rsidR="00D34381" w:rsidRPr="008C06B5">
              <w:rPr>
                <w:noProof/>
                <w:webHidden/>
              </w:rPr>
              <w:tab/>
            </w:r>
            <w:r w:rsidR="00D34381" w:rsidRPr="008C06B5">
              <w:rPr>
                <w:noProof/>
                <w:webHidden/>
              </w:rPr>
              <w:fldChar w:fldCharType="begin"/>
            </w:r>
            <w:r w:rsidR="00D34381" w:rsidRPr="008C06B5">
              <w:rPr>
                <w:noProof/>
                <w:webHidden/>
              </w:rPr>
              <w:instrText xml:space="preserve"> PAGEREF _Toc34940044 \h </w:instrText>
            </w:r>
            <w:r w:rsidR="00D34381" w:rsidRPr="008C06B5">
              <w:rPr>
                <w:noProof/>
                <w:webHidden/>
              </w:rPr>
            </w:r>
            <w:r w:rsidR="00D34381" w:rsidRPr="008C06B5">
              <w:rPr>
                <w:noProof/>
                <w:webHidden/>
              </w:rPr>
              <w:fldChar w:fldCharType="separate"/>
            </w:r>
            <w:r w:rsidR="00D34381" w:rsidRPr="008C06B5">
              <w:rPr>
                <w:noProof/>
                <w:webHidden/>
              </w:rPr>
              <w:t>12</w:t>
            </w:r>
            <w:r w:rsidR="00D34381" w:rsidRPr="008C06B5">
              <w:rPr>
                <w:noProof/>
                <w:webHidden/>
              </w:rPr>
              <w:fldChar w:fldCharType="end"/>
            </w:r>
          </w:hyperlink>
        </w:p>
        <w:p w14:paraId="09D7231E" w14:textId="77777777" w:rsidR="00D34381" w:rsidRPr="008C06B5" w:rsidRDefault="00607D67">
          <w:pPr>
            <w:pStyle w:val="TDC1"/>
            <w:tabs>
              <w:tab w:val="right" w:leader="dot" w:pos="8779"/>
            </w:tabs>
            <w:rPr>
              <w:rFonts w:eastAsiaTheme="minorEastAsia"/>
              <w:noProof/>
              <w:lang w:eastAsia="es-MX"/>
            </w:rPr>
          </w:pPr>
          <w:hyperlink w:anchor="_Toc34940045" w:history="1">
            <w:r w:rsidR="00D34381" w:rsidRPr="008C06B5">
              <w:rPr>
                <w:rStyle w:val="Hipervnculo"/>
                <w:rFonts w:ascii="Palatino Linotype" w:eastAsia="MS Gothic" w:hAnsi="Palatino Linotype"/>
                <w:b/>
                <w:noProof/>
                <w:lang w:val="es-ES_tradnl" w:eastAsia="es-ES"/>
              </w:rPr>
              <w:t>II. Sobre la improcedencia de una pretendida versión pública de la información requerida.</w:t>
            </w:r>
            <w:r w:rsidR="00D34381" w:rsidRPr="008C06B5">
              <w:rPr>
                <w:noProof/>
                <w:webHidden/>
              </w:rPr>
              <w:tab/>
            </w:r>
            <w:r w:rsidR="00D34381" w:rsidRPr="008C06B5">
              <w:rPr>
                <w:noProof/>
                <w:webHidden/>
              </w:rPr>
              <w:fldChar w:fldCharType="begin"/>
            </w:r>
            <w:r w:rsidR="00D34381" w:rsidRPr="008C06B5">
              <w:rPr>
                <w:noProof/>
                <w:webHidden/>
              </w:rPr>
              <w:instrText xml:space="preserve"> PAGEREF _Toc34940045 \h </w:instrText>
            </w:r>
            <w:r w:rsidR="00D34381" w:rsidRPr="008C06B5">
              <w:rPr>
                <w:noProof/>
                <w:webHidden/>
              </w:rPr>
            </w:r>
            <w:r w:rsidR="00D34381" w:rsidRPr="008C06B5">
              <w:rPr>
                <w:noProof/>
                <w:webHidden/>
              </w:rPr>
              <w:fldChar w:fldCharType="separate"/>
            </w:r>
            <w:r w:rsidR="00D34381" w:rsidRPr="008C06B5">
              <w:rPr>
                <w:noProof/>
                <w:webHidden/>
              </w:rPr>
              <w:t>23</w:t>
            </w:r>
            <w:r w:rsidR="00D34381" w:rsidRPr="008C06B5">
              <w:rPr>
                <w:noProof/>
                <w:webHidden/>
              </w:rPr>
              <w:fldChar w:fldCharType="end"/>
            </w:r>
          </w:hyperlink>
        </w:p>
        <w:p w14:paraId="1D6AEB8D" w14:textId="77777777" w:rsidR="00D34381" w:rsidRPr="008C06B5" w:rsidRDefault="00607D67">
          <w:pPr>
            <w:pStyle w:val="TDC1"/>
            <w:tabs>
              <w:tab w:val="right" w:leader="dot" w:pos="8779"/>
            </w:tabs>
            <w:rPr>
              <w:rFonts w:eastAsiaTheme="minorEastAsia"/>
              <w:noProof/>
              <w:lang w:eastAsia="es-MX"/>
            </w:rPr>
          </w:pPr>
          <w:hyperlink w:anchor="_Toc34940046" w:history="1">
            <w:r w:rsidR="00D34381" w:rsidRPr="008C06B5">
              <w:rPr>
                <w:rStyle w:val="Hipervnculo"/>
                <w:rFonts w:ascii="Palatino Linotype" w:eastAsia="Calibri" w:hAnsi="Palatino Linotype" w:cstheme="majorBidi"/>
                <w:b/>
                <w:noProof/>
                <w:lang w:val="es-ES" w:eastAsia="es-ES"/>
              </w:rPr>
              <w:t>R E S O L U T I V O S</w:t>
            </w:r>
            <w:r w:rsidR="00D34381" w:rsidRPr="008C06B5">
              <w:rPr>
                <w:noProof/>
                <w:webHidden/>
              </w:rPr>
              <w:tab/>
            </w:r>
            <w:r w:rsidR="00D34381" w:rsidRPr="008C06B5">
              <w:rPr>
                <w:noProof/>
                <w:webHidden/>
              </w:rPr>
              <w:fldChar w:fldCharType="begin"/>
            </w:r>
            <w:r w:rsidR="00D34381" w:rsidRPr="008C06B5">
              <w:rPr>
                <w:noProof/>
                <w:webHidden/>
              </w:rPr>
              <w:instrText xml:space="preserve"> PAGEREF _Toc34940046 \h </w:instrText>
            </w:r>
            <w:r w:rsidR="00D34381" w:rsidRPr="008C06B5">
              <w:rPr>
                <w:noProof/>
                <w:webHidden/>
              </w:rPr>
            </w:r>
            <w:r w:rsidR="00D34381" w:rsidRPr="008C06B5">
              <w:rPr>
                <w:noProof/>
                <w:webHidden/>
              </w:rPr>
              <w:fldChar w:fldCharType="separate"/>
            </w:r>
            <w:r w:rsidR="00D34381" w:rsidRPr="008C06B5">
              <w:rPr>
                <w:noProof/>
                <w:webHidden/>
              </w:rPr>
              <w:t>28</w:t>
            </w:r>
            <w:r w:rsidR="00D34381" w:rsidRPr="008C06B5">
              <w:rPr>
                <w:noProof/>
                <w:webHidden/>
              </w:rPr>
              <w:fldChar w:fldCharType="end"/>
            </w:r>
          </w:hyperlink>
        </w:p>
        <w:p w14:paraId="1FE563D1" w14:textId="77777777" w:rsidR="00E113EC" w:rsidRPr="008C06B5" w:rsidRDefault="00E113EC" w:rsidP="0008753C">
          <w:pPr>
            <w:spacing w:after="0" w:line="360" w:lineRule="auto"/>
            <w:ind w:right="-142"/>
            <w:rPr>
              <w:rFonts w:eastAsiaTheme="minorEastAsia"/>
              <w:bCs/>
              <w:sz w:val="24"/>
              <w:szCs w:val="24"/>
              <w:lang w:val="es-ES" w:eastAsia="es-ES"/>
            </w:rPr>
          </w:pPr>
          <w:r w:rsidRPr="008C06B5">
            <w:rPr>
              <w:rFonts w:ascii="Palatino Linotype" w:eastAsiaTheme="minorEastAsia" w:hAnsi="Palatino Linotype"/>
              <w:b/>
              <w:bCs/>
              <w:szCs w:val="24"/>
              <w:lang w:val="es-ES" w:eastAsia="es-ES"/>
            </w:rPr>
            <w:fldChar w:fldCharType="end"/>
          </w:r>
        </w:p>
      </w:sdtContent>
    </w:sdt>
    <w:p w14:paraId="7B8E147A" w14:textId="77777777" w:rsidR="007E7818" w:rsidRPr="008C06B5"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4B47AB1" w14:textId="77777777" w:rsidR="007E7818" w:rsidRPr="008C06B5"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42EA9039" w14:textId="77777777" w:rsidR="00D34381" w:rsidRPr="008C06B5" w:rsidRDefault="00D34381" w:rsidP="0008753C">
      <w:pPr>
        <w:spacing w:before="240" w:after="240" w:line="360" w:lineRule="auto"/>
        <w:jc w:val="both"/>
        <w:rPr>
          <w:rFonts w:ascii="Palatino Linotype" w:eastAsiaTheme="minorEastAsia" w:hAnsi="Palatino Linotype"/>
          <w:sz w:val="24"/>
          <w:szCs w:val="24"/>
          <w:lang w:val="es-ES_tradnl" w:eastAsia="es-ES"/>
        </w:rPr>
      </w:pPr>
    </w:p>
    <w:p w14:paraId="7E5562B1" w14:textId="77777777" w:rsidR="00D34381" w:rsidRPr="008C06B5" w:rsidRDefault="00D34381" w:rsidP="0008753C">
      <w:pPr>
        <w:spacing w:before="240" w:after="240" w:line="360" w:lineRule="auto"/>
        <w:jc w:val="both"/>
        <w:rPr>
          <w:rFonts w:ascii="Palatino Linotype" w:eastAsiaTheme="minorEastAsia" w:hAnsi="Palatino Linotype"/>
          <w:sz w:val="24"/>
          <w:szCs w:val="24"/>
          <w:lang w:val="es-ES_tradnl" w:eastAsia="es-ES"/>
        </w:rPr>
      </w:pPr>
    </w:p>
    <w:p w14:paraId="2CB81D6F" w14:textId="77777777" w:rsidR="00D34381" w:rsidRPr="008C06B5" w:rsidRDefault="00D34381" w:rsidP="0008753C">
      <w:pPr>
        <w:spacing w:before="240" w:after="240" w:line="360" w:lineRule="auto"/>
        <w:jc w:val="both"/>
        <w:rPr>
          <w:rFonts w:ascii="Palatino Linotype" w:eastAsiaTheme="minorEastAsia" w:hAnsi="Palatino Linotype"/>
          <w:sz w:val="24"/>
          <w:szCs w:val="24"/>
          <w:lang w:val="es-ES_tradnl" w:eastAsia="es-ES"/>
        </w:rPr>
      </w:pPr>
    </w:p>
    <w:p w14:paraId="6AD3A134" w14:textId="77777777" w:rsidR="007E7818" w:rsidRPr="008C06B5"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61BFE5A" w14:textId="2F9F0ADB" w:rsidR="00E113EC" w:rsidRPr="008C06B5"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8C06B5">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8C06B5">
        <w:rPr>
          <w:rFonts w:ascii="Palatino Linotype" w:eastAsiaTheme="minorEastAsia" w:hAnsi="Palatino Linotype"/>
          <w:sz w:val="24"/>
          <w:szCs w:val="24"/>
          <w:lang w:val="es-ES_tradnl" w:eastAsia="es-ES"/>
        </w:rPr>
        <w:t xml:space="preserve">éxico; de </w:t>
      </w:r>
      <w:r w:rsidR="007E7818" w:rsidRPr="008C06B5">
        <w:rPr>
          <w:rFonts w:ascii="Palatino Linotype" w:eastAsiaTheme="minorEastAsia" w:hAnsi="Palatino Linotype"/>
          <w:sz w:val="24"/>
          <w:szCs w:val="24"/>
          <w:lang w:val="es-ES_tradnl" w:eastAsia="es-ES"/>
        </w:rPr>
        <w:t>diecinueve (19) de marzo</w:t>
      </w:r>
      <w:r w:rsidR="00DA44C3" w:rsidRPr="008C06B5">
        <w:rPr>
          <w:rFonts w:ascii="Palatino Linotype" w:eastAsiaTheme="minorEastAsia" w:hAnsi="Palatino Linotype"/>
          <w:sz w:val="24"/>
          <w:szCs w:val="24"/>
          <w:lang w:val="es-ES_tradnl" w:eastAsia="es-ES"/>
        </w:rPr>
        <w:t xml:space="preserve"> de dos mil veinte.</w:t>
      </w:r>
    </w:p>
    <w:p w14:paraId="4AF97040" w14:textId="35A73DE2" w:rsidR="00E113EC" w:rsidRPr="008C06B5"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8C06B5">
        <w:rPr>
          <w:rFonts w:ascii="Palatino Linotype" w:eastAsiaTheme="minorEastAsia" w:hAnsi="Palatino Linotype"/>
          <w:b/>
          <w:sz w:val="24"/>
          <w:szCs w:val="24"/>
          <w:lang w:val="es-ES_tradnl" w:eastAsia="es-ES"/>
        </w:rPr>
        <w:t>VISTO</w:t>
      </w:r>
      <w:r w:rsidRPr="008C06B5">
        <w:rPr>
          <w:rFonts w:ascii="Palatino Linotype" w:eastAsiaTheme="minorEastAsia" w:hAnsi="Palatino Linotype"/>
          <w:sz w:val="24"/>
          <w:szCs w:val="24"/>
          <w:lang w:val="es-ES_tradnl" w:eastAsia="es-ES"/>
        </w:rPr>
        <w:t xml:space="preserve"> el expediente electrónico formado con motivo del recurso de revisión </w:t>
      </w:r>
      <w:r w:rsidR="00EE5082" w:rsidRPr="008C06B5">
        <w:rPr>
          <w:rFonts w:ascii="Palatino Linotype" w:eastAsiaTheme="minorEastAsia" w:hAnsi="Palatino Linotype" w:cs="Arial"/>
          <w:b/>
          <w:bCs/>
          <w:sz w:val="24"/>
          <w:szCs w:val="24"/>
          <w:lang w:val="es-ES_tradnl" w:eastAsia="es-ES"/>
        </w:rPr>
        <w:t>00403</w:t>
      </w:r>
      <w:r w:rsidR="00542CE7" w:rsidRPr="008C06B5">
        <w:rPr>
          <w:rFonts w:ascii="Palatino Linotype" w:eastAsiaTheme="minorEastAsia" w:hAnsi="Palatino Linotype" w:cs="Arial"/>
          <w:b/>
          <w:bCs/>
          <w:sz w:val="24"/>
          <w:szCs w:val="24"/>
          <w:lang w:val="es-ES_tradnl" w:eastAsia="es-ES"/>
        </w:rPr>
        <w:t>/INFOEM/IP/RR/2020</w:t>
      </w:r>
      <w:r w:rsidRPr="008C06B5">
        <w:rPr>
          <w:rFonts w:ascii="Palatino Linotype" w:eastAsiaTheme="minorEastAsia" w:hAnsi="Palatino Linotype" w:cs="Arial"/>
          <w:b/>
          <w:bCs/>
          <w:sz w:val="24"/>
          <w:szCs w:val="24"/>
          <w:lang w:val="es-ES_tradnl" w:eastAsia="es-ES"/>
        </w:rPr>
        <w:t xml:space="preserve">, </w:t>
      </w:r>
      <w:r w:rsidRPr="008C06B5">
        <w:rPr>
          <w:rFonts w:ascii="Palatino Linotype" w:eastAsiaTheme="minorEastAsia" w:hAnsi="Palatino Linotype"/>
          <w:sz w:val="24"/>
          <w:szCs w:val="24"/>
          <w:lang w:val="es-ES_tradnl" w:eastAsia="es-ES"/>
        </w:rPr>
        <w:t>promovido por</w:t>
      </w:r>
      <w:r w:rsidRPr="008C06B5">
        <w:rPr>
          <w:rFonts w:ascii="Palatino Linotype" w:eastAsiaTheme="minorEastAsia" w:hAnsi="Palatino Linotype"/>
          <w:b/>
          <w:sz w:val="24"/>
          <w:szCs w:val="24"/>
          <w:lang w:val="es-ES_tradnl" w:eastAsia="es-ES"/>
        </w:rPr>
        <w:t xml:space="preserve"> </w:t>
      </w:r>
      <w:r w:rsidR="00965F4B" w:rsidRPr="008C06B5">
        <w:rPr>
          <w:rFonts w:ascii="Palatino Linotype" w:eastAsiaTheme="minorEastAsia" w:hAnsi="Palatino Linotype"/>
          <w:b/>
          <w:sz w:val="24"/>
          <w:szCs w:val="24"/>
          <w:lang w:val="es-ES_tradnl" w:eastAsia="es-ES"/>
        </w:rPr>
        <w:t xml:space="preserve">una persona usuaria del Sistema de Acceso a la Información Mexiquense (SAIMEX), quien no proporciono ningún nombre, seudónimo o carácter para poder ser identificado, por lo que en lo sucesivo será identificado </w:t>
      </w:r>
      <w:r w:rsidR="00965F4B" w:rsidRPr="008C06B5">
        <w:rPr>
          <w:rFonts w:ascii="Palatino Linotype" w:eastAsiaTheme="minorEastAsia" w:hAnsi="Palatino Linotype" w:cs="Arial"/>
          <w:sz w:val="24"/>
          <w:szCs w:val="24"/>
          <w:lang w:val="es-ES_tradnl" w:eastAsia="es-ES"/>
        </w:rPr>
        <w:t xml:space="preserve">en su calidad de </w:t>
      </w:r>
      <w:r w:rsidR="00965F4B" w:rsidRPr="008C06B5">
        <w:rPr>
          <w:rFonts w:ascii="Palatino Linotype" w:eastAsiaTheme="minorEastAsia" w:hAnsi="Palatino Linotype" w:cs="Arial"/>
          <w:b/>
          <w:sz w:val="24"/>
          <w:szCs w:val="24"/>
          <w:lang w:val="es-ES_tradnl" w:eastAsia="es-ES"/>
        </w:rPr>
        <w:t>RECURRENTE</w:t>
      </w:r>
      <w:r w:rsidR="009073E1" w:rsidRPr="008C06B5">
        <w:rPr>
          <w:rFonts w:ascii="Palatino Linotype" w:eastAsiaTheme="minorEastAsia" w:hAnsi="Palatino Linotype" w:cs="Arial"/>
          <w:sz w:val="24"/>
          <w:szCs w:val="24"/>
          <w:lang w:val="es-ES_tradnl" w:eastAsia="es-ES"/>
        </w:rPr>
        <w:t xml:space="preserve">, en contra de la </w:t>
      </w:r>
      <w:r w:rsidRPr="008C06B5">
        <w:rPr>
          <w:rFonts w:ascii="Palatino Linotype" w:eastAsiaTheme="minorEastAsia" w:hAnsi="Palatino Linotype" w:cs="Arial"/>
          <w:sz w:val="24"/>
          <w:szCs w:val="24"/>
          <w:lang w:val="es-ES_tradnl" w:eastAsia="es-ES"/>
        </w:rPr>
        <w:t xml:space="preserve">respuesta del </w:t>
      </w:r>
      <w:r w:rsidR="00EE5082" w:rsidRPr="008C06B5">
        <w:rPr>
          <w:rFonts w:ascii="Palatino Linotype" w:eastAsiaTheme="minorEastAsia" w:hAnsi="Palatino Linotype" w:cs="Arial"/>
          <w:b/>
          <w:sz w:val="24"/>
          <w:szCs w:val="24"/>
          <w:lang w:val="es-ES_tradnl" w:eastAsia="es-ES"/>
        </w:rPr>
        <w:t>Ayuntamiento de Villa Victoria</w:t>
      </w:r>
      <w:r w:rsidR="009073E1" w:rsidRPr="008C06B5">
        <w:rPr>
          <w:rFonts w:ascii="Palatino Linotype" w:eastAsiaTheme="minorEastAsia" w:hAnsi="Palatino Linotype" w:cs="Arial"/>
          <w:b/>
          <w:sz w:val="24"/>
          <w:szCs w:val="24"/>
          <w:lang w:val="es-ES_tradnl" w:eastAsia="es-ES"/>
        </w:rPr>
        <w:t>,</w:t>
      </w:r>
      <w:r w:rsidRPr="008C06B5">
        <w:rPr>
          <w:rFonts w:ascii="Palatino Linotype" w:eastAsiaTheme="minorEastAsia" w:hAnsi="Palatino Linotype" w:cs="Arial"/>
          <w:b/>
          <w:sz w:val="24"/>
          <w:szCs w:val="24"/>
          <w:lang w:val="es-ES_tradnl" w:eastAsia="es-ES"/>
        </w:rPr>
        <w:t xml:space="preserve"> </w:t>
      </w:r>
      <w:r w:rsidRPr="008C06B5">
        <w:rPr>
          <w:rFonts w:ascii="Palatino Linotype" w:eastAsiaTheme="minorEastAsia" w:hAnsi="Palatino Linotype"/>
          <w:sz w:val="24"/>
          <w:szCs w:val="24"/>
          <w:lang w:val="es-ES_tradnl" w:eastAsia="es-ES"/>
        </w:rPr>
        <w:t>en lo sucesivo el</w:t>
      </w:r>
      <w:r w:rsidRPr="008C06B5">
        <w:rPr>
          <w:rFonts w:ascii="Palatino Linotype" w:eastAsiaTheme="minorEastAsia" w:hAnsi="Palatino Linotype"/>
          <w:b/>
          <w:sz w:val="24"/>
          <w:szCs w:val="24"/>
          <w:lang w:val="es-ES_tradnl" w:eastAsia="es-ES"/>
        </w:rPr>
        <w:t xml:space="preserve"> SUJETO OBLIGADO, </w:t>
      </w:r>
      <w:r w:rsidRPr="008C06B5">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8C06B5"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1" w:name="_Toc34940038"/>
      <w:r w:rsidRPr="008C06B5">
        <w:rPr>
          <w:rFonts w:ascii="Palatino Linotype" w:eastAsiaTheme="majorEastAsia" w:hAnsi="Palatino Linotype" w:cstheme="majorBidi"/>
          <w:b/>
          <w:sz w:val="24"/>
          <w:szCs w:val="32"/>
        </w:rPr>
        <w:t>A N T E C E D E N T E S</w:t>
      </w:r>
      <w:bookmarkEnd w:id="1"/>
    </w:p>
    <w:p w14:paraId="5F0A240F" w14:textId="77777777" w:rsidR="00E113EC" w:rsidRPr="008C06B5"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007A2301" w:rsidR="00E113EC" w:rsidRPr="008C06B5" w:rsidRDefault="00E113EC"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8C06B5">
        <w:rPr>
          <w:rFonts w:ascii="Palatino Linotype" w:eastAsia="Calibri" w:hAnsi="Palatino Linotype" w:cs="Arial"/>
          <w:sz w:val="24"/>
          <w:szCs w:val="24"/>
          <w:lang w:val="es-ES" w:eastAsia="es-ES"/>
        </w:rPr>
        <w:t xml:space="preserve">El día </w:t>
      </w:r>
      <w:r w:rsidR="00F46A05" w:rsidRPr="008C06B5">
        <w:rPr>
          <w:rFonts w:ascii="Palatino Linotype" w:eastAsia="Calibri" w:hAnsi="Palatino Linotype" w:cs="Arial"/>
          <w:b/>
          <w:sz w:val="24"/>
          <w:szCs w:val="24"/>
          <w:lang w:val="es-ES" w:eastAsia="es-ES"/>
        </w:rPr>
        <w:t>veintiséis (26) de noviembre</w:t>
      </w:r>
      <w:r w:rsidRPr="008C06B5">
        <w:rPr>
          <w:rFonts w:ascii="Palatino Linotype" w:eastAsia="Calibri" w:hAnsi="Palatino Linotype" w:cs="Arial"/>
          <w:b/>
          <w:sz w:val="24"/>
          <w:szCs w:val="24"/>
          <w:lang w:val="es-ES" w:eastAsia="es-ES"/>
        </w:rPr>
        <w:t xml:space="preserve"> </w:t>
      </w:r>
      <w:r w:rsidRPr="008C06B5">
        <w:rPr>
          <w:rFonts w:ascii="Palatino Linotype" w:eastAsia="Calibri" w:hAnsi="Palatino Linotype" w:cs="Arial"/>
          <w:sz w:val="24"/>
          <w:szCs w:val="24"/>
          <w:lang w:val="es-ES" w:eastAsia="es-ES"/>
        </w:rPr>
        <w:t>de dos mil diecinueve,</w:t>
      </w:r>
      <w:r w:rsidRPr="008C06B5">
        <w:rPr>
          <w:rFonts w:ascii="Palatino Linotype" w:eastAsia="Calibri" w:hAnsi="Palatino Linotype" w:cs="Times New Roman"/>
          <w:sz w:val="24"/>
          <w:szCs w:val="24"/>
          <w:lang w:val="es-ES" w:eastAsia="es-ES"/>
        </w:rPr>
        <w:t xml:space="preserve"> se</w:t>
      </w:r>
      <w:r w:rsidRPr="008C06B5">
        <w:rPr>
          <w:rFonts w:ascii="Palatino Linotype" w:eastAsiaTheme="minorEastAsia" w:hAnsi="Palatino Linotype"/>
          <w:b/>
          <w:sz w:val="24"/>
          <w:lang w:val="es-ES_tradnl" w:eastAsia="es-ES"/>
        </w:rPr>
        <w:t xml:space="preserve"> </w:t>
      </w:r>
      <w:r w:rsidRPr="008C06B5">
        <w:rPr>
          <w:rFonts w:ascii="Palatino Linotype" w:eastAsiaTheme="minorEastAsia" w:hAnsi="Palatino Linotype"/>
          <w:sz w:val="24"/>
          <w:lang w:val="es-ES_tradnl" w:eastAsia="es-ES"/>
        </w:rPr>
        <w:t xml:space="preserve">presentó </w:t>
      </w:r>
      <w:r w:rsidRPr="008C06B5">
        <w:rPr>
          <w:rFonts w:ascii="Palatino Linotype" w:eastAsia="Calibri" w:hAnsi="Palatino Linotype" w:cs="Arial"/>
          <w:sz w:val="24"/>
          <w:szCs w:val="24"/>
          <w:lang w:val="es-ES" w:eastAsia="es-ES"/>
        </w:rPr>
        <w:t xml:space="preserve">ante el </w:t>
      </w:r>
      <w:r w:rsidRPr="008C06B5">
        <w:rPr>
          <w:rFonts w:ascii="Palatino Linotype" w:eastAsia="Calibri" w:hAnsi="Palatino Linotype" w:cs="Arial"/>
          <w:b/>
          <w:sz w:val="24"/>
          <w:szCs w:val="24"/>
          <w:lang w:val="es-ES" w:eastAsia="es-ES"/>
        </w:rPr>
        <w:t>SUJETO OBLIGADO,</w:t>
      </w:r>
      <w:r w:rsidRPr="008C06B5">
        <w:rPr>
          <w:rFonts w:ascii="Palatino Linotype" w:eastAsia="Calibri" w:hAnsi="Palatino Linotype" w:cs="Arial"/>
          <w:sz w:val="24"/>
          <w:szCs w:val="24"/>
          <w:lang w:val="es-ES_tradnl" w:eastAsia="es-ES"/>
        </w:rPr>
        <w:t xml:space="preserve"> vía </w:t>
      </w:r>
      <w:r w:rsidRPr="008C06B5">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8C06B5">
        <w:rPr>
          <w:rFonts w:ascii="Palatino Linotype" w:eastAsia="Times New Roman" w:hAnsi="Palatino Linotype" w:cs="Arial"/>
          <w:b/>
          <w:sz w:val="24"/>
          <w:szCs w:val="24"/>
          <w:lang w:val="es-ES" w:eastAsia="es-ES"/>
        </w:rPr>
        <w:t>00540</w:t>
      </w:r>
      <w:r w:rsidR="009640E7" w:rsidRPr="008C06B5">
        <w:rPr>
          <w:rFonts w:ascii="Palatino Linotype" w:eastAsia="Times New Roman" w:hAnsi="Palatino Linotype" w:cs="Arial"/>
          <w:b/>
          <w:sz w:val="24"/>
          <w:szCs w:val="24"/>
          <w:lang w:val="es-ES" w:eastAsia="es-ES"/>
        </w:rPr>
        <w:t>/</w:t>
      </w:r>
      <w:r w:rsidR="00097AFF" w:rsidRPr="008C06B5">
        <w:rPr>
          <w:rFonts w:ascii="Palatino Linotype" w:eastAsia="Times New Roman" w:hAnsi="Palatino Linotype" w:cs="Arial"/>
          <w:b/>
          <w:sz w:val="24"/>
          <w:szCs w:val="24"/>
          <w:lang w:val="es-ES" w:eastAsia="es-ES"/>
        </w:rPr>
        <w:t>VIVICTOR</w:t>
      </w:r>
      <w:r w:rsidRPr="008C06B5">
        <w:rPr>
          <w:rFonts w:ascii="Palatino Linotype" w:eastAsia="Times New Roman" w:hAnsi="Palatino Linotype" w:cs="Arial"/>
          <w:b/>
          <w:sz w:val="24"/>
          <w:szCs w:val="24"/>
          <w:lang w:val="es-ES" w:eastAsia="es-ES"/>
        </w:rPr>
        <w:t>/IP/</w:t>
      </w:r>
      <w:r w:rsidR="005969F4" w:rsidRPr="008C06B5">
        <w:rPr>
          <w:rFonts w:ascii="Palatino Linotype" w:eastAsia="Times New Roman" w:hAnsi="Palatino Linotype" w:cs="Arial"/>
          <w:b/>
          <w:sz w:val="24"/>
          <w:szCs w:val="24"/>
          <w:lang w:val="es-ES" w:eastAsia="es-ES"/>
        </w:rPr>
        <w:t xml:space="preserve">2019, </w:t>
      </w:r>
      <w:r w:rsidR="005969F4" w:rsidRPr="008C06B5">
        <w:rPr>
          <w:rFonts w:ascii="Palatino Linotype" w:eastAsia="Calibri" w:hAnsi="Palatino Linotype" w:cs="Arial"/>
          <w:sz w:val="24"/>
          <w:szCs w:val="24"/>
          <w:lang w:val="es-ES" w:eastAsia="es-ES"/>
        </w:rPr>
        <w:t>mediante</w:t>
      </w:r>
      <w:r w:rsidRPr="008C06B5">
        <w:rPr>
          <w:rFonts w:ascii="Palatino Linotype" w:eastAsia="Calibri" w:hAnsi="Palatino Linotype" w:cs="Arial"/>
          <w:sz w:val="24"/>
          <w:szCs w:val="24"/>
          <w:lang w:val="es-ES" w:eastAsia="es-ES"/>
        </w:rPr>
        <w:t xml:space="preserve"> la cual se requirió lo siguiente:</w:t>
      </w:r>
    </w:p>
    <w:p w14:paraId="7376A95C" w14:textId="77777777" w:rsidR="0008753C" w:rsidRPr="008C06B5"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0C9B5114" w:rsidR="00E113EC" w:rsidRPr="008C06B5"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8C06B5">
        <w:rPr>
          <w:rFonts w:ascii="Palatino Linotype" w:eastAsia="Calibri" w:hAnsi="Palatino Linotype" w:cs="Arial"/>
          <w:i/>
          <w:szCs w:val="24"/>
          <w:lang w:val="es-ES" w:eastAsia="es-ES"/>
        </w:rPr>
        <w:t>“</w:t>
      </w:r>
      <w:r w:rsidR="00F46A05" w:rsidRPr="008C06B5">
        <w:rPr>
          <w:rFonts w:ascii="Palatino Linotype" w:eastAsia="Calibri" w:hAnsi="Palatino Linotype" w:cs="Arial"/>
          <w:i/>
          <w:szCs w:val="24"/>
          <w:lang w:val="es-ES" w:eastAsia="es-ES"/>
        </w:rPr>
        <w:t xml:space="preserve">Solicito </w:t>
      </w:r>
      <w:r w:rsidR="005D1230" w:rsidRPr="008C06B5">
        <w:rPr>
          <w:rFonts w:ascii="Palatino Linotype" w:eastAsia="Calibri" w:hAnsi="Palatino Linotype" w:cs="Arial"/>
          <w:i/>
          <w:szCs w:val="24"/>
          <w:lang w:val="es-ES" w:eastAsia="es-ES"/>
        </w:rPr>
        <w:t>la certificación del tesorero y del contralor</w:t>
      </w:r>
      <w:r w:rsidRPr="008C06B5">
        <w:rPr>
          <w:rFonts w:ascii="Palatino Linotype" w:eastAsia="Calibri" w:hAnsi="Palatino Linotype" w:cs="Arial"/>
          <w:i/>
          <w:szCs w:val="24"/>
          <w:lang w:val="es-ES" w:eastAsia="es-ES"/>
        </w:rPr>
        <w:t>.” (Sic)</w:t>
      </w:r>
    </w:p>
    <w:p w14:paraId="4E493E84" w14:textId="2DB5E268" w:rsidR="009D0086" w:rsidRPr="008C06B5"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8C06B5">
        <w:rPr>
          <w:rFonts w:ascii="Palatino Linotype" w:hAnsi="Palatino Linotype" w:cs="Arial"/>
          <w:sz w:val="24"/>
        </w:rPr>
        <w:lastRenderedPageBreak/>
        <w:t xml:space="preserve">Se hace constar que </w:t>
      </w:r>
      <w:r w:rsidRPr="008C06B5">
        <w:rPr>
          <w:rFonts w:ascii="Palatino Linotype" w:eastAsia="Times New Roman" w:hAnsi="Palatino Linotype" w:cs="Arial"/>
          <w:sz w:val="24"/>
          <w:lang w:val="es-ES"/>
        </w:rPr>
        <w:t xml:space="preserve">se señaló como modalidad de entrega de la información: a través del Sistema de Acceso a la Información Mexiquense </w:t>
      </w:r>
      <w:r w:rsidRPr="008C06B5">
        <w:rPr>
          <w:rFonts w:ascii="Palatino Linotype" w:eastAsia="Times New Roman" w:hAnsi="Palatino Linotype" w:cs="Arial"/>
          <w:b/>
          <w:sz w:val="24"/>
          <w:lang w:val="es-ES"/>
        </w:rPr>
        <w:t>(SAIMEX).</w:t>
      </w:r>
    </w:p>
    <w:p w14:paraId="75444C11" w14:textId="6007FA3D" w:rsidR="00EC4F5B" w:rsidRPr="008C06B5" w:rsidRDefault="008378E7" w:rsidP="0008753C">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8C06B5">
        <w:rPr>
          <w:rFonts w:ascii="Palatino Linotype" w:eastAsiaTheme="minorEastAsia" w:hAnsi="Palatino Linotype" w:cs="Arial"/>
          <w:sz w:val="24"/>
          <w:szCs w:val="24"/>
          <w:lang w:val="es-ES_tradnl" w:eastAsia="es-ES"/>
        </w:rPr>
        <w:t>El diecisiete</w:t>
      </w:r>
      <w:r w:rsidR="00C16FDA" w:rsidRPr="008C06B5">
        <w:rPr>
          <w:rFonts w:ascii="Palatino Linotype" w:eastAsiaTheme="minorEastAsia" w:hAnsi="Palatino Linotype" w:cs="Arial"/>
          <w:b/>
          <w:sz w:val="24"/>
          <w:szCs w:val="24"/>
          <w:lang w:val="es-ES_tradnl" w:eastAsia="es-ES"/>
        </w:rPr>
        <w:t xml:space="preserve"> (17</w:t>
      </w:r>
      <w:r w:rsidR="00EC4F5B" w:rsidRPr="008C06B5">
        <w:rPr>
          <w:rFonts w:ascii="Palatino Linotype" w:eastAsiaTheme="minorEastAsia" w:hAnsi="Palatino Linotype" w:cs="Arial"/>
          <w:b/>
          <w:sz w:val="24"/>
          <w:szCs w:val="24"/>
          <w:lang w:val="es-ES_tradnl" w:eastAsia="es-ES"/>
        </w:rPr>
        <w:t>)</w:t>
      </w:r>
      <w:r w:rsidR="00E113EC" w:rsidRPr="008C06B5">
        <w:rPr>
          <w:rFonts w:ascii="Palatino Linotype" w:eastAsiaTheme="minorEastAsia" w:hAnsi="Palatino Linotype" w:cs="Arial"/>
          <w:b/>
          <w:sz w:val="24"/>
          <w:szCs w:val="24"/>
          <w:lang w:val="es-ES_tradnl" w:eastAsia="es-ES"/>
        </w:rPr>
        <w:t xml:space="preserve"> </w:t>
      </w:r>
      <w:r w:rsidR="00EC4F5B" w:rsidRPr="008C06B5">
        <w:rPr>
          <w:rFonts w:ascii="Palatino Linotype" w:eastAsiaTheme="minorEastAsia" w:hAnsi="Palatino Linotype" w:cs="Arial"/>
          <w:b/>
          <w:sz w:val="24"/>
          <w:szCs w:val="24"/>
          <w:lang w:val="es-ES_tradnl" w:eastAsia="es-ES"/>
        </w:rPr>
        <w:t xml:space="preserve">de </w:t>
      </w:r>
      <w:r w:rsidR="00CD5740" w:rsidRPr="008C06B5">
        <w:rPr>
          <w:rFonts w:ascii="Palatino Linotype" w:eastAsiaTheme="minorEastAsia" w:hAnsi="Palatino Linotype" w:cs="Arial"/>
          <w:b/>
          <w:sz w:val="24"/>
          <w:szCs w:val="24"/>
          <w:lang w:val="es-ES_tradnl" w:eastAsia="es-ES"/>
        </w:rPr>
        <w:t>diciembre</w:t>
      </w:r>
      <w:r w:rsidR="00EC4F5B" w:rsidRPr="008C06B5">
        <w:rPr>
          <w:rFonts w:ascii="Palatino Linotype" w:eastAsiaTheme="minorEastAsia" w:hAnsi="Palatino Linotype" w:cs="Arial"/>
          <w:sz w:val="24"/>
          <w:szCs w:val="24"/>
          <w:lang w:val="es-ES_tradnl" w:eastAsia="es-ES"/>
        </w:rPr>
        <w:t xml:space="preserve"> de </w:t>
      </w:r>
      <w:r w:rsidR="009640E7" w:rsidRPr="008C06B5">
        <w:rPr>
          <w:rFonts w:ascii="Palatino Linotype" w:hAnsi="Palatino Linotype"/>
          <w:color w:val="000000"/>
          <w:sz w:val="24"/>
        </w:rPr>
        <w:t>dos mil diecinueve</w:t>
      </w:r>
      <w:r w:rsidR="009640E7" w:rsidRPr="008C06B5">
        <w:rPr>
          <w:rFonts w:ascii="Palatino Linotype" w:eastAsiaTheme="minorEastAsia" w:hAnsi="Palatino Linotype" w:cs="Arial"/>
          <w:sz w:val="24"/>
          <w:szCs w:val="24"/>
          <w:lang w:val="es-ES_tradnl" w:eastAsia="es-ES"/>
        </w:rPr>
        <w:t xml:space="preserve">, </w:t>
      </w:r>
      <w:r w:rsidR="00EC4F5B" w:rsidRPr="008C06B5">
        <w:rPr>
          <w:rFonts w:ascii="Palatino Linotype" w:eastAsiaTheme="minorEastAsia" w:hAnsi="Palatino Linotype" w:cs="Arial"/>
          <w:sz w:val="24"/>
          <w:szCs w:val="24"/>
          <w:lang w:val="es-ES_tradnl" w:eastAsia="es-ES"/>
        </w:rPr>
        <w:t xml:space="preserve">el </w:t>
      </w:r>
      <w:r w:rsidR="00E113EC" w:rsidRPr="008C06B5">
        <w:rPr>
          <w:rFonts w:ascii="Palatino Linotype" w:eastAsiaTheme="minorEastAsia" w:hAnsi="Palatino Linotype" w:cs="Arial"/>
          <w:b/>
          <w:sz w:val="24"/>
          <w:szCs w:val="24"/>
          <w:lang w:val="es-ES_tradnl" w:eastAsia="es-ES"/>
        </w:rPr>
        <w:t>SUJETO OBLIGADO</w:t>
      </w:r>
      <w:r w:rsidR="00E113EC" w:rsidRPr="008C06B5">
        <w:rPr>
          <w:rFonts w:ascii="Palatino Linotype" w:eastAsiaTheme="minorEastAsia" w:hAnsi="Palatino Linotype" w:cs="Arial"/>
          <w:sz w:val="24"/>
          <w:szCs w:val="24"/>
          <w:lang w:val="es-ES_tradnl" w:eastAsia="es-ES"/>
        </w:rPr>
        <w:t xml:space="preserve"> </w:t>
      </w:r>
      <w:r w:rsidR="009640E7" w:rsidRPr="008C06B5">
        <w:rPr>
          <w:rFonts w:ascii="Palatino Linotype" w:hAnsi="Palatino Linotype"/>
          <w:color w:val="000000"/>
          <w:sz w:val="24"/>
        </w:rPr>
        <w:t>dio respuesta a la solicitud de inf</w:t>
      </w:r>
      <w:r w:rsidR="00C16FDA" w:rsidRPr="008C06B5">
        <w:rPr>
          <w:rFonts w:ascii="Palatino Linotype" w:hAnsi="Palatino Linotype"/>
          <w:color w:val="000000"/>
          <w:sz w:val="24"/>
        </w:rPr>
        <w:t>ormación compartiendo los</w:t>
      </w:r>
      <w:r w:rsidR="002F3E2A" w:rsidRPr="008C06B5">
        <w:rPr>
          <w:rFonts w:ascii="Palatino Linotype" w:hAnsi="Palatino Linotype"/>
          <w:color w:val="000000"/>
          <w:sz w:val="24"/>
        </w:rPr>
        <w:t xml:space="preserve"> siguiente</w:t>
      </w:r>
      <w:r w:rsidR="00C16FDA" w:rsidRPr="008C06B5">
        <w:rPr>
          <w:rFonts w:ascii="Palatino Linotype" w:hAnsi="Palatino Linotype"/>
          <w:color w:val="000000"/>
          <w:sz w:val="24"/>
        </w:rPr>
        <w:t>s</w:t>
      </w:r>
      <w:r w:rsidR="002F3E2A" w:rsidRPr="008C06B5">
        <w:rPr>
          <w:rFonts w:ascii="Palatino Linotype" w:hAnsi="Palatino Linotype"/>
          <w:color w:val="000000"/>
          <w:sz w:val="24"/>
        </w:rPr>
        <w:t xml:space="preserve"> archivo</w:t>
      </w:r>
      <w:r w:rsidR="00C16FDA" w:rsidRPr="008C06B5">
        <w:rPr>
          <w:rFonts w:ascii="Palatino Linotype" w:hAnsi="Palatino Linotype"/>
          <w:color w:val="000000"/>
          <w:sz w:val="24"/>
        </w:rPr>
        <w:t>s</w:t>
      </w:r>
      <w:r w:rsidR="002F3E2A" w:rsidRPr="008C06B5">
        <w:rPr>
          <w:rFonts w:ascii="Palatino Linotype" w:hAnsi="Palatino Linotype"/>
          <w:color w:val="000000"/>
          <w:sz w:val="24"/>
        </w:rPr>
        <w:t xml:space="preserve"> electrónico</w:t>
      </w:r>
      <w:r w:rsidR="00C16FDA" w:rsidRPr="008C06B5">
        <w:rPr>
          <w:rFonts w:ascii="Palatino Linotype" w:hAnsi="Palatino Linotype"/>
          <w:color w:val="000000"/>
          <w:sz w:val="24"/>
        </w:rPr>
        <w:t>s</w:t>
      </w:r>
      <w:r w:rsidR="002F3E2A" w:rsidRPr="008C06B5">
        <w:rPr>
          <w:rFonts w:ascii="Palatino Linotype" w:hAnsi="Palatino Linotype"/>
          <w:color w:val="000000"/>
          <w:sz w:val="24"/>
        </w:rPr>
        <w:t>:</w:t>
      </w:r>
    </w:p>
    <w:p w14:paraId="6AF036A0" w14:textId="6BFB0F5C" w:rsidR="009D0086" w:rsidRPr="008C06B5" w:rsidRDefault="002F3E2A" w:rsidP="009D0086">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8C06B5">
        <w:rPr>
          <w:rFonts w:ascii="Palatino Linotype" w:eastAsiaTheme="minorEastAsia" w:hAnsi="Palatino Linotype" w:cs="Arial"/>
          <w:b/>
          <w:lang w:eastAsia="es-ES"/>
        </w:rPr>
        <w:t>Archivo adjunto titulado</w:t>
      </w:r>
      <w:r w:rsidR="000A2268" w:rsidRPr="008C06B5">
        <w:rPr>
          <w:rFonts w:ascii="Palatino Linotype" w:eastAsiaTheme="minorEastAsia" w:hAnsi="Palatino Linotype" w:cs="Arial"/>
          <w:b/>
          <w:lang w:eastAsia="es-ES"/>
        </w:rPr>
        <w:t xml:space="preserve"> </w:t>
      </w:r>
      <w:r w:rsidR="00C16FDA" w:rsidRPr="008C06B5">
        <w:rPr>
          <w:rFonts w:ascii="Palatino Linotype" w:eastAsiaTheme="minorEastAsia" w:hAnsi="Palatino Linotype" w:cs="Arial"/>
          <w:b/>
          <w:lang w:eastAsia="es-ES"/>
        </w:rPr>
        <w:t>CERTIFICADO TESORERO</w:t>
      </w:r>
      <w:r w:rsidR="000A2268" w:rsidRPr="008C06B5">
        <w:rPr>
          <w:rFonts w:ascii="Palatino Linotype" w:eastAsiaTheme="minorEastAsia" w:hAnsi="Palatino Linotype" w:cs="Arial"/>
          <w:b/>
          <w:lang w:eastAsia="es-ES"/>
        </w:rPr>
        <w:t>.pdf</w:t>
      </w:r>
      <w:r w:rsidRPr="008C06B5">
        <w:rPr>
          <w:rFonts w:ascii="Palatino Linotype" w:eastAsiaTheme="minorEastAsia" w:hAnsi="Palatino Linotype" w:cs="Arial"/>
          <w:b/>
          <w:lang w:eastAsia="es-ES"/>
        </w:rPr>
        <w:t>:</w:t>
      </w:r>
      <w:r w:rsidR="00021FCD" w:rsidRPr="008C06B5">
        <w:rPr>
          <w:rFonts w:ascii="Palatino Linotype" w:eastAsiaTheme="minorEastAsia" w:hAnsi="Palatino Linotype" w:cs="Arial"/>
          <w:i/>
          <w:lang w:eastAsia="es-ES"/>
        </w:rPr>
        <w:t xml:space="preserve"> D</w:t>
      </w:r>
      <w:r w:rsidR="007B705C" w:rsidRPr="008C06B5">
        <w:rPr>
          <w:rFonts w:ascii="Palatino Linotype" w:eastAsiaTheme="minorEastAsia" w:hAnsi="Palatino Linotype" w:cs="Arial"/>
          <w:i/>
          <w:lang w:eastAsia="es-ES"/>
        </w:rPr>
        <w:t>ocumento</w:t>
      </w:r>
      <w:r w:rsidR="00E14DD4" w:rsidRPr="008C06B5">
        <w:rPr>
          <w:rFonts w:ascii="Palatino Linotype" w:eastAsiaTheme="minorEastAsia" w:hAnsi="Palatino Linotype" w:cs="Arial"/>
          <w:i/>
          <w:lang w:eastAsia="es-ES"/>
        </w:rPr>
        <w:t xml:space="preserve"> constante de</w:t>
      </w:r>
      <w:r w:rsidR="000A2268" w:rsidRPr="008C06B5">
        <w:rPr>
          <w:rFonts w:ascii="Palatino Linotype" w:eastAsiaTheme="minorEastAsia" w:hAnsi="Palatino Linotype" w:cs="Arial"/>
          <w:i/>
          <w:lang w:eastAsia="es-ES"/>
        </w:rPr>
        <w:t xml:space="preserve"> </w:t>
      </w:r>
      <w:r w:rsidR="00B93085" w:rsidRPr="008C06B5">
        <w:rPr>
          <w:rFonts w:ascii="Palatino Linotype" w:eastAsiaTheme="minorEastAsia" w:hAnsi="Palatino Linotype" w:cs="Arial"/>
          <w:i/>
          <w:lang w:eastAsia="es-ES"/>
        </w:rPr>
        <w:t>una</w:t>
      </w:r>
      <w:r w:rsidR="000A2268" w:rsidRPr="008C06B5">
        <w:rPr>
          <w:rFonts w:ascii="Palatino Linotype" w:eastAsiaTheme="minorEastAsia" w:hAnsi="Palatino Linotype" w:cs="Arial"/>
          <w:i/>
          <w:lang w:eastAsia="es-ES"/>
        </w:rPr>
        <w:t xml:space="preserve"> </w:t>
      </w:r>
      <w:r w:rsidR="00B93085" w:rsidRPr="008C06B5">
        <w:rPr>
          <w:rFonts w:ascii="Palatino Linotype" w:eastAsiaTheme="minorEastAsia" w:hAnsi="Palatino Linotype" w:cs="Arial"/>
          <w:i/>
          <w:lang w:eastAsia="es-ES"/>
        </w:rPr>
        <w:t>(01</w:t>
      </w:r>
      <w:r w:rsidR="000B66F6" w:rsidRPr="008C06B5">
        <w:rPr>
          <w:rFonts w:ascii="Palatino Linotype" w:eastAsiaTheme="minorEastAsia" w:hAnsi="Palatino Linotype" w:cs="Arial"/>
          <w:i/>
          <w:lang w:eastAsia="es-ES"/>
        </w:rPr>
        <w:t xml:space="preserve">) </w:t>
      </w:r>
      <w:r w:rsidR="00B93085" w:rsidRPr="008C06B5">
        <w:rPr>
          <w:rFonts w:ascii="Palatino Linotype" w:eastAsiaTheme="minorEastAsia" w:hAnsi="Palatino Linotype" w:cs="Arial"/>
          <w:i/>
          <w:lang w:eastAsia="es-ES"/>
        </w:rPr>
        <w:t>foja</w:t>
      </w:r>
      <w:r w:rsidR="007B705C" w:rsidRPr="008C06B5">
        <w:rPr>
          <w:rFonts w:ascii="Palatino Linotype" w:eastAsiaTheme="minorEastAsia" w:hAnsi="Palatino Linotype" w:cs="Arial"/>
          <w:i/>
          <w:lang w:eastAsia="es-ES"/>
        </w:rPr>
        <w:t xml:space="preserve">, </w:t>
      </w:r>
      <w:r w:rsidR="00B93085" w:rsidRPr="008C06B5">
        <w:rPr>
          <w:rFonts w:ascii="Palatino Linotype" w:eastAsiaTheme="minorEastAsia" w:hAnsi="Palatino Linotype" w:cs="Arial"/>
          <w:i/>
          <w:lang w:eastAsia="es-ES"/>
        </w:rPr>
        <w:t xml:space="preserve">correspondiente a </w:t>
      </w:r>
      <w:r w:rsidR="004F18E8" w:rsidRPr="008C06B5">
        <w:rPr>
          <w:rFonts w:ascii="Palatino Linotype" w:eastAsiaTheme="minorEastAsia" w:hAnsi="Palatino Linotype" w:cs="Arial"/>
          <w:i/>
          <w:lang w:eastAsia="es-ES"/>
        </w:rPr>
        <w:t>la certificación de competencia laboral del Tesorero Municipal.</w:t>
      </w:r>
    </w:p>
    <w:p w14:paraId="27090593" w14:textId="7A7E978C" w:rsidR="00C16FDA" w:rsidRPr="008C06B5" w:rsidRDefault="00C16FDA" w:rsidP="009D0086">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8C06B5">
        <w:rPr>
          <w:rFonts w:ascii="Palatino Linotype" w:eastAsiaTheme="minorEastAsia" w:hAnsi="Palatino Linotype" w:cs="Arial"/>
          <w:b/>
          <w:lang w:eastAsia="es-ES"/>
        </w:rPr>
        <w:t>Archivo adjunto titulado CERTIFICADO CONTRALOR.pdf:</w:t>
      </w:r>
      <w:r w:rsidR="004F18E8" w:rsidRPr="008C06B5">
        <w:rPr>
          <w:rFonts w:ascii="Palatino Linotype" w:eastAsiaTheme="minorEastAsia" w:hAnsi="Palatino Linotype" w:cs="Arial"/>
          <w:b/>
          <w:lang w:eastAsia="es-ES"/>
        </w:rPr>
        <w:t xml:space="preserve"> </w:t>
      </w:r>
      <w:r w:rsidR="004F18E8" w:rsidRPr="008C06B5">
        <w:rPr>
          <w:rFonts w:ascii="Palatino Linotype" w:eastAsiaTheme="minorEastAsia" w:hAnsi="Palatino Linotype" w:cs="Arial"/>
          <w:i/>
          <w:lang w:eastAsia="es-ES"/>
        </w:rPr>
        <w:t>Documento constante de una (01) foja, correspondiente a la certificación de competencia laboral del Contralor Interno Municipal.</w:t>
      </w:r>
    </w:p>
    <w:p w14:paraId="37C2E508" w14:textId="115B8D0B" w:rsidR="00C16FDA" w:rsidRPr="008C06B5" w:rsidRDefault="00C16FDA" w:rsidP="009D0086">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8C06B5">
        <w:rPr>
          <w:rFonts w:ascii="Palatino Linotype" w:eastAsiaTheme="minorEastAsia" w:hAnsi="Palatino Linotype" w:cs="Arial"/>
          <w:b/>
          <w:lang w:eastAsia="es-ES"/>
        </w:rPr>
        <w:t>Archivo adjunto titulado UTAI-00540.pdf:</w:t>
      </w:r>
      <w:r w:rsidR="00647FBC" w:rsidRPr="008C06B5">
        <w:rPr>
          <w:rFonts w:ascii="Palatino Linotype" w:eastAsiaTheme="minorEastAsia" w:hAnsi="Palatino Linotype" w:cs="Arial"/>
          <w:b/>
          <w:lang w:eastAsia="es-ES"/>
        </w:rPr>
        <w:t xml:space="preserve"> </w:t>
      </w:r>
      <w:r w:rsidR="00647FBC" w:rsidRPr="008C06B5">
        <w:rPr>
          <w:rFonts w:ascii="Palatino Linotype" w:eastAsiaTheme="minorEastAsia" w:hAnsi="Palatino Linotype" w:cs="Arial"/>
          <w:i/>
          <w:lang w:eastAsia="es-ES"/>
        </w:rPr>
        <w:t>Documento constante de una (01) foja, en cual se menciona que “se hace entrega de versión pública de las certificaciones arriba solicitadas, adjuntando al presente los archivos correspondientes en formato pdf.”</w:t>
      </w:r>
    </w:p>
    <w:p w14:paraId="373D47D1" w14:textId="77777777" w:rsidR="009D0086" w:rsidRPr="008C06B5" w:rsidRDefault="009D0086" w:rsidP="009D0086">
      <w:pPr>
        <w:pStyle w:val="Prrafodelista"/>
        <w:spacing w:line="360" w:lineRule="auto"/>
        <w:jc w:val="both"/>
        <w:rPr>
          <w:rFonts w:ascii="Palatino Linotype" w:eastAsiaTheme="minorEastAsia" w:hAnsi="Palatino Linotype" w:cs="Arial"/>
          <w:i/>
          <w:lang w:eastAsia="es-ES"/>
        </w:rPr>
      </w:pPr>
    </w:p>
    <w:p w14:paraId="3A515464" w14:textId="5CE674E9" w:rsidR="00472478" w:rsidRPr="008C06B5" w:rsidRDefault="00DE4BA1"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2" w:name="_Toc462307683"/>
      <w:bookmarkStart w:id="3" w:name="_Toc472427085"/>
      <w:bookmarkStart w:id="4" w:name="_Toc472500652"/>
      <w:r w:rsidRPr="008C06B5">
        <w:rPr>
          <w:rFonts w:ascii="Palatino Linotype" w:eastAsia="Times New Roman" w:hAnsi="Palatino Linotype" w:cs="Arial"/>
          <w:sz w:val="24"/>
          <w:lang w:val="es-ES"/>
        </w:rPr>
        <w:t xml:space="preserve">Derivado de la respuesta emitida por el </w:t>
      </w:r>
      <w:r w:rsidRPr="008C06B5">
        <w:rPr>
          <w:rFonts w:ascii="Palatino Linotype" w:eastAsia="Times New Roman" w:hAnsi="Palatino Linotype" w:cs="Arial"/>
          <w:b/>
          <w:sz w:val="24"/>
          <w:lang w:val="es-ES"/>
        </w:rPr>
        <w:t>SUJETO OBLIGADO</w:t>
      </w:r>
      <w:r w:rsidR="006F7D6C" w:rsidRPr="008C06B5">
        <w:rPr>
          <w:rFonts w:ascii="Palatino Linotype" w:eastAsia="Times New Roman" w:hAnsi="Palatino Linotype" w:cs="Arial"/>
          <w:sz w:val="24"/>
          <w:lang w:val="es-ES"/>
        </w:rPr>
        <w:t xml:space="preserve">, el </w:t>
      </w:r>
      <w:r w:rsidR="00C16FDA" w:rsidRPr="008C06B5">
        <w:rPr>
          <w:rFonts w:ascii="Palatino Linotype" w:eastAsia="Times New Roman" w:hAnsi="Palatino Linotype" w:cs="Arial"/>
          <w:b/>
          <w:sz w:val="24"/>
          <w:lang w:val="es-ES"/>
        </w:rPr>
        <w:t>seis (06</w:t>
      </w:r>
      <w:r w:rsidRPr="008C06B5">
        <w:rPr>
          <w:rFonts w:ascii="Palatino Linotype" w:eastAsia="Times New Roman" w:hAnsi="Palatino Linotype" w:cs="Arial"/>
          <w:b/>
          <w:sz w:val="24"/>
          <w:lang w:val="es-ES"/>
        </w:rPr>
        <w:t xml:space="preserve">) de </w:t>
      </w:r>
      <w:r w:rsidR="006F7D6C" w:rsidRPr="008C06B5">
        <w:rPr>
          <w:rFonts w:ascii="Palatino Linotype" w:eastAsia="Times New Roman" w:hAnsi="Palatino Linotype" w:cs="Arial"/>
          <w:b/>
          <w:sz w:val="24"/>
          <w:lang w:val="es-ES"/>
        </w:rPr>
        <w:t>enero</w:t>
      </w:r>
      <w:r w:rsidRPr="008C06B5">
        <w:rPr>
          <w:rFonts w:ascii="Palatino Linotype" w:eastAsia="Times New Roman" w:hAnsi="Palatino Linotype" w:cs="Arial"/>
          <w:sz w:val="24"/>
          <w:lang w:val="es-ES"/>
        </w:rPr>
        <w:t xml:space="preserve"> de dos mil </w:t>
      </w:r>
      <w:r w:rsidR="006F7D6C" w:rsidRPr="008C06B5">
        <w:rPr>
          <w:rFonts w:ascii="Palatino Linotype" w:eastAsia="Times New Roman" w:hAnsi="Palatino Linotype" w:cs="Arial"/>
          <w:sz w:val="24"/>
          <w:lang w:val="es-ES"/>
        </w:rPr>
        <w:t>veinte</w:t>
      </w:r>
      <w:r w:rsidRPr="008C06B5">
        <w:rPr>
          <w:rFonts w:ascii="Palatino Linotype" w:eastAsia="Times New Roman" w:hAnsi="Palatino Linotype" w:cs="Arial"/>
          <w:sz w:val="24"/>
          <w:lang w:val="es-ES"/>
        </w:rPr>
        <w:t xml:space="preserve">, estando en tiempo y forma, el particular interpuso el recurso de revisión </w:t>
      </w:r>
      <w:r w:rsidR="008C33F2" w:rsidRPr="008C06B5">
        <w:rPr>
          <w:rFonts w:ascii="Palatino Linotype" w:eastAsia="Calibri" w:hAnsi="Palatino Linotype" w:cs="Arial"/>
          <w:b/>
          <w:sz w:val="24"/>
          <w:lang w:val="es-ES"/>
        </w:rPr>
        <w:t>00403</w:t>
      </w:r>
      <w:r w:rsidR="006F7D6C" w:rsidRPr="008C06B5">
        <w:rPr>
          <w:rFonts w:ascii="Palatino Linotype" w:eastAsia="Calibri" w:hAnsi="Palatino Linotype" w:cs="Arial"/>
          <w:b/>
          <w:sz w:val="24"/>
          <w:lang w:val="es-ES"/>
        </w:rPr>
        <w:t>/INFOEM/IP/RR/2020</w:t>
      </w:r>
      <w:r w:rsidRPr="008C06B5">
        <w:rPr>
          <w:rFonts w:ascii="Palatino Linotype" w:eastAsia="Calibri" w:hAnsi="Palatino Linotype" w:cs="Arial"/>
          <w:b/>
          <w:sz w:val="24"/>
          <w:lang w:val="es-ES"/>
        </w:rPr>
        <w:t>;</w:t>
      </w:r>
      <w:r w:rsidRPr="008C06B5">
        <w:rPr>
          <w:rFonts w:ascii="Palatino Linotype" w:eastAsia="Times New Roman" w:hAnsi="Palatino Linotype" w:cs="Arial"/>
          <w:sz w:val="24"/>
          <w:lang w:val="es-ES"/>
        </w:rPr>
        <w:t xml:space="preserve"> impugnación en la que refirió lo siguiente:</w:t>
      </w:r>
    </w:p>
    <w:p w14:paraId="6C672A91" w14:textId="77777777" w:rsidR="00835E2B" w:rsidRPr="008C06B5"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25DE64D6" w:rsidR="00DE4BA1" w:rsidRPr="008C06B5" w:rsidRDefault="00472478" w:rsidP="00472478">
      <w:pPr>
        <w:pStyle w:val="Prrafodelista"/>
        <w:numPr>
          <w:ilvl w:val="0"/>
          <w:numId w:val="20"/>
        </w:numPr>
        <w:spacing w:after="0" w:line="360" w:lineRule="auto"/>
        <w:ind w:left="567" w:firstLine="0"/>
        <w:jc w:val="both"/>
        <w:rPr>
          <w:rFonts w:ascii="Palatino Linotype" w:eastAsia="Times New Roman" w:hAnsi="Palatino Linotype" w:cs="Arial"/>
          <w:i/>
          <w:lang w:val="es-ES"/>
        </w:rPr>
      </w:pPr>
      <w:r w:rsidRPr="008C06B5">
        <w:rPr>
          <w:rFonts w:ascii="Palatino Linotype" w:eastAsia="Times New Roman" w:hAnsi="Palatino Linotype" w:cs="Arial"/>
          <w:b/>
          <w:lang w:val="es-ES"/>
        </w:rPr>
        <w:t xml:space="preserve">  </w:t>
      </w:r>
      <w:r w:rsidR="00DE4BA1" w:rsidRPr="008C06B5">
        <w:rPr>
          <w:rFonts w:ascii="Palatino Linotype" w:eastAsia="Times New Roman" w:hAnsi="Palatino Linotype" w:cs="Arial"/>
          <w:b/>
          <w:lang w:val="es-ES"/>
        </w:rPr>
        <w:t>Acto impugnado:</w:t>
      </w:r>
      <w:r w:rsidR="00DE4BA1" w:rsidRPr="008C06B5">
        <w:rPr>
          <w:rFonts w:ascii="Palatino Linotype" w:eastAsia="Times New Roman" w:hAnsi="Palatino Linotype" w:cs="Arial"/>
          <w:lang w:val="es-ES"/>
        </w:rPr>
        <w:t xml:space="preserve"> </w:t>
      </w:r>
      <w:r w:rsidR="00DE4BA1" w:rsidRPr="008C06B5">
        <w:rPr>
          <w:rFonts w:ascii="Palatino Linotype" w:eastAsia="Times New Roman" w:hAnsi="Palatino Linotype" w:cs="Arial"/>
          <w:i/>
          <w:lang w:val="es-ES"/>
        </w:rPr>
        <w:t>“</w:t>
      </w:r>
      <w:r w:rsidR="00895528" w:rsidRPr="008C06B5">
        <w:rPr>
          <w:rFonts w:ascii="Palatino Linotype" w:hAnsi="Palatino Linotype"/>
          <w:i/>
          <w:color w:val="000000"/>
        </w:rPr>
        <w:t>No me entregan la información que solicite”</w:t>
      </w:r>
      <w:r w:rsidR="00DE4BA1" w:rsidRPr="008C06B5">
        <w:rPr>
          <w:rFonts w:ascii="Palatino Linotype" w:eastAsia="Times New Roman" w:hAnsi="Palatino Linotype" w:cs="Arial"/>
          <w:i/>
          <w:lang w:val="es-ES"/>
        </w:rPr>
        <w:t xml:space="preserve"> (Sic)</w:t>
      </w:r>
    </w:p>
    <w:p w14:paraId="49FC37A3" w14:textId="5D6E0E2C" w:rsidR="00E113EC" w:rsidRPr="008C06B5" w:rsidRDefault="00472478" w:rsidP="009D0086">
      <w:pPr>
        <w:pStyle w:val="Prrafodelista"/>
        <w:numPr>
          <w:ilvl w:val="0"/>
          <w:numId w:val="20"/>
        </w:numPr>
        <w:tabs>
          <w:tab w:val="left" w:pos="426"/>
        </w:tabs>
        <w:spacing w:after="0" w:line="360" w:lineRule="auto"/>
        <w:ind w:left="567" w:firstLine="0"/>
        <w:jc w:val="both"/>
        <w:rPr>
          <w:rFonts w:ascii="Palatino Linotype" w:eastAsia="Times New Roman" w:hAnsi="Palatino Linotype" w:cs="Arial"/>
          <w:i/>
          <w:lang w:val="es-ES"/>
        </w:rPr>
      </w:pPr>
      <w:r w:rsidRPr="008C06B5">
        <w:rPr>
          <w:rFonts w:ascii="Palatino Linotype" w:eastAsia="Times New Roman" w:hAnsi="Palatino Linotype" w:cs="Arial"/>
          <w:b/>
          <w:lang w:val="es-ES"/>
        </w:rPr>
        <w:lastRenderedPageBreak/>
        <w:t xml:space="preserve">  </w:t>
      </w:r>
      <w:r w:rsidR="00DE4BA1" w:rsidRPr="008C06B5">
        <w:rPr>
          <w:rFonts w:ascii="Palatino Linotype" w:eastAsia="Times New Roman" w:hAnsi="Palatino Linotype" w:cs="Arial"/>
          <w:b/>
          <w:lang w:val="es-ES"/>
        </w:rPr>
        <w:t>Razones o motivos de inconformidad:</w:t>
      </w:r>
      <w:r w:rsidR="00DE4BA1" w:rsidRPr="008C06B5">
        <w:rPr>
          <w:rFonts w:ascii="Palatino Linotype" w:eastAsia="Times New Roman" w:hAnsi="Palatino Linotype" w:cs="Arial"/>
          <w:lang w:val="es-ES"/>
        </w:rPr>
        <w:t xml:space="preserve"> </w:t>
      </w:r>
      <w:r w:rsidR="00DE4BA1" w:rsidRPr="008C06B5">
        <w:rPr>
          <w:rFonts w:ascii="Palatino Linotype" w:eastAsia="Times New Roman" w:hAnsi="Palatino Linotype" w:cs="Arial"/>
          <w:i/>
          <w:lang w:val="es-ES"/>
        </w:rPr>
        <w:t>“</w:t>
      </w:r>
      <w:r w:rsidR="00895528" w:rsidRPr="008C06B5">
        <w:rPr>
          <w:rFonts w:ascii="Palatino Linotype" w:hAnsi="Palatino Linotype"/>
          <w:i/>
          <w:color w:val="000000"/>
        </w:rPr>
        <w:t>El municipio me limita mi derecho de acceso a la información pública.</w:t>
      </w:r>
      <w:r w:rsidR="00895528" w:rsidRPr="008C06B5">
        <w:rPr>
          <w:rFonts w:ascii="Palatino Linotype" w:eastAsia="Times New Roman" w:hAnsi="Palatino Linotype" w:cs="Arial"/>
          <w:i/>
          <w:lang w:val="es-ES"/>
        </w:rPr>
        <w:t>”</w:t>
      </w:r>
      <w:r w:rsidR="00DE4BA1" w:rsidRPr="008C06B5">
        <w:rPr>
          <w:rFonts w:ascii="Palatino Linotype" w:eastAsia="Times New Roman" w:hAnsi="Palatino Linotype" w:cs="Arial"/>
          <w:i/>
          <w:lang w:val="es-ES"/>
        </w:rPr>
        <w:t xml:space="preserve"> (Sic)</w:t>
      </w:r>
    </w:p>
    <w:p w14:paraId="5FC22AAC" w14:textId="77777777" w:rsidR="00835E2B" w:rsidRPr="008C06B5" w:rsidRDefault="00835E2B" w:rsidP="00835E2B">
      <w:pPr>
        <w:tabs>
          <w:tab w:val="left" w:pos="426"/>
        </w:tabs>
        <w:spacing w:after="0" w:line="360" w:lineRule="auto"/>
        <w:ind w:left="567"/>
        <w:jc w:val="both"/>
        <w:rPr>
          <w:rFonts w:ascii="Palatino Linotype" w:eastAsia="Times New Roman" w:hAnsi="Palatino Linotype" w:cs="Arial"/>
          <w:i/>
          <w:lang w:val="es-ES"/>
        </w:rPr>
      </w:pPr>
    </w:p>
    <w:p w14:paraId="2ADA36A4" w14:textId="77777777" w:rsidR="00835E2B" w:rsidRPr="008C06B5" w:rsidRDefault="00835E2B" w:rsidP="00835E2B">
      <w:pPr>
        <w:tabs>
          <w:tab w:val="left" w:pos="426"/>
        </w:tabs>
        <w:spacing w:after="0" w:line="360" w:lineRule="auto"/>
        <w:ind w:left="567"/>
        <w:jc w:val="both"/>
        <w:rPr>
          <w:rFonts w:ascii="Palatino Linotype" w:eastAsia="Times New Roman" w:hAnsi="Palatino Linotype" w:cs="Arial"/>
          <w:i/>
          <w:lang w:val="es-ES"/>
        </w:rPr>
      </w:pPr>
    </w:p>
    <w:bookmarkEnd w:id="2"/>
    <w:bookmarkEnd w:id="3"/>
    <w:bookmarkEnd w:id="4"/>
    <w:p w14:paraId="6BEF517D" w14:textId="77777777" w:rsidR="00E113EC" w:rsidRPr="008C06B5"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8C06B5">
        <w:rPr>
          <w:rFonts w:ascii="Palatino Linotype" w:eastAsia="Times New Roman" w:hAnsi="Palatino Linotype" w:cs="Arial"/>
          <w:sz w:val="24"/>
          <w:szCs w:val="24"/>
          <w:lang w:val="es-ES" w:eastAsia="es-ES"/>
        </w:rPr>
        <w:t xml:space="preserve">Se registró el recurso de revisión bajo el número de expediente </w:t>
      </w:r>
      <w:r w:rsidRPr="008C06B5">
        <w:rPr>
          <w:rFonts w:ascii="Palatino Linotype" w:eastAsiaTheme="minorEastAsia" w:hAnsi="Palatino Linotype" w:cs="Arial"/>
          <w:bCs/>
          <w:sz w:val="24"/>
          <w:szCs w:val="24"/>
          <w:lang w:val="es-ES_tradnl" w:eastAsia="es-ES"/>
        </w:rPr>
        <w:t xml:space="preserve">al rubro indicado, asimismo con fundamento en lo dispuesto por el </w:t>
      </w:r>
      <w:r w:rsidRPr="008C06B5">
        <w:rPr>
          <w:rFonts w:ascii="Palatino Linotype" w:eastAsia="Calibri" w:hAnsi="Palatino Linotype" w:cs="Arial"/>
          <w:sz w:val="24"/>
          <w:szCs w:val="24"/>
          <w:lang w:val="es-ES" w:eastAsia="es-ES"/>
        </w:rPr>
        <w:t xml:space="preserve">artículo 185 fracción I de la </w:t>
      </w:r>
      <w:r w:rsidRPr="008C06B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C06B5">
        <w:rPr>
          <w:rFonts w:ascii="Palatino Linotype" w:eastAsia="Times New Roman" w:hAnsi="Palatino Linotype" w:cs="Arial"/>
          <w:sz w:val="24"/>
          <w:szCs w:val="24"/>
          <w:lang w:val="es-ES" w:eastAsia="es-ES"/>
        </w:rPr>
        <w:t xml:space="preserve">se turnó al </w:t>
      </w:r>
      <w:r w:rsidRPr="008C06B5">
        <w:rPr>
          <w:rFonts w:ascii="Palatino Linotype" w:eastAsia="Times New Roman" w:hAnsi="Palatino Linotype" w:cs="Arial"/>
          <w:b/>
          <w:sz w:val="24"/>
          <w:szCs w:val="24"/>
          <w:lang w:val="es-ES" w:eastAsia="es-ES"/>
        </w:rPr>
        <w:t xml:space="preserve">Comisionado José Guadalupe Luna Hernández, </w:t>
      </w:r>
      <w:r w:rsidRPr="008C06B5">
        <w:rPr>
          <w:rFonts w:ascii="Palatino Linotype" w:eastAsia="Times New Roman" w:hAnsi="Palatino Linotype" w:cs="Arial"/>
          <w:sz w:val="24"/>
          <w:szCs w:val="24"/>
          <w:lang w:val="es-ES" w:eastAsia="es-ES"/>
        </w:rPr>
        <w:t xml:space="preserve">con el objeto de </w:t>
      </w:r>
      <w:r w:rsidRPr="008C06B5">
        <w:rPr>
          <w:rFonts w:ascii="Palatino Linotype" w:eastAsia="Times New Roman" w:hAnsi="Palatino Linotype" w:cs="Arial"/>
          <w:sz w:val="24"/>
          <w:szCs w:val="24"/>
          <w:lang w:eastAsia="es-ES"/>
        </w:rPr>
        <w:t>su análisis.</w:t>
      </w:r>
    </w:p>
    <w:p w14:paraId="57160A1E" w14:textId="77777777" w:rsidR="00E113EC" w:rsidRPr="008C06B5"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5DEE319B" w:rsidR="00E113EC" w:rsidRPr="008C06B5"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8C06B5">
        <w:rPr>
          <w:rFonts w:ascii="Palatino Linotype" w:eastAsia="Calibri" w:hAnsi="Palatino Linotype" w:cs="Arial"/>
          <w:sz w:val="24"/>
          <w:szCs w:val="24"/>
          <w:lang w:val="es-ES" w:eastAsia="es-ES"/>
        </w:rPr>
        <w:t>El Comisionado Ponente con fundamento en lo dispuesto por el artículo 185 fracción II de la ley de la materia, a través del ac</w:t>
      </w:r>
      <w:r w:rsidR="00E45EFD" w:rsidRPr="008C06B5">
        <w:rPr>
          <w:rFonts w:ascii="Palatino Linotype" w:eastAsia="Calibri" w:hAnsi="Palatino Linotype" w:cs="Arial"/>
          <w:sz w:val="24"/>
          <w:szCs w:val="24"/>
          <w:lang w:val="es-ES" w:eastAsia="es-ES"/>
        </w:rPr>
        <w:t xml:space="preserve">uerdo de admisión de fecha </w:t>
      </w:r>
      <w:r w:rsidR="00835E2B" w:rsidRPr="008C06B5">
        <w:rPr>
          <w:rFonts w:ascii="Palatino Linotype" w:eastAsia="Calibri" w:hAnsi="Palatino Linotype" w:cs="Arial"/>
          <w:b/>
          <w:sz w:val="24"/>
          <w:szCs w:val="24"/>
          <w:lang w:val="es-ES" w:eastAsia="es-ES"/>
        </w:rPr>
        <w:t>catorce (14</w:t>
      </w:r>
      <w:r w:rsidRPr="008C06B5">
        <w:rPr>
          <w:rFonts w:ascii="Palatino Linotype" w:eastAsia="Calibri" w:hAnsi="Palatino Linotype" w:cs="Arial"/>
          <w:b/>
          <w:sz w:val="24"/>
          <w:szCs w:val="24"/>
          <w:lang w:val="es-ES" w:eastAsia="es-ES"/>
        </w:rPr>
        <w:t xml:space="preserve">) de </w:t>
      </w:r>
      <w:r w:rsidR="00835E2B" w:rsidRPr="008C06B5">
        <w:rPr>
          <w:rFonts w:ascii="Palatino Linotype" w:eastAsia="Calibri" w:hAnsi="Palatino Linotype" w:cs="Arial"/>
          <w:b/>
          <w:sz w:val="24"/>
          <w:szCs w:val="24"/>
          <w:lang w:val="es-ES" w:eastAsia="es-ES"/>
        </w:rPr>
        <w:t>enero</w:t>
      </w:r>
      <w:r w:rsidR="00E45EFD" w:rsidRPr="008C06B5">
        <w:rPr>
          <w:rFonts w:ascii="Palatino Linotype" w:eastAsia="Calibri" w:hAnsi="Palatino Linotype" w:cs="Arial"/>
          <w:b/>
          <w:sz w:val="24"/>
          <w:szCs w:val="24"/>
          <w:lang w:val="es-ES" w:eastAsia="es-ES"/>
        </w:rPr>
        <w:t xml:space="preserve"> </w:t>
      </w:r>
      <w:r w:rsidR="00835E2B" w:rsidRPr="008C06B5">
        <w:rPr>
          <w:rFonts w:ascii="Palatino Linotype" w:eastAsia="Calibri" w:hAnsi="Palatino Linotype" w:cs="Arial"/>
          <w:sz w:val="24"/>
          <w:szCs w:val="24"/>
          <w:lang w:val="es-ES" w:eastAsia="es-ES"/>
        </w:rPr>
        <w:t>de dos mil veinte</w:t>
      </w:r>
      <w:r w:rsidRPr="008C06B5">
        <w:rPr>
          <w:rFonts w:ascii="Palatino Linotype" w:eastAsia="Calibri" w:hAnsi="Palatino Linotype" w:cs="Arial"/>
          <w:sz w:val="24"/>
          <w:szCs w:val="24"/>
          <w:lang w:val="es-ES" w:eastAsia="es-ES"/>
        </w:rPr>
        <w:t xml:space="preserve">, puso a disposición de las partes el expediente electrónico </w:t>
      </w:r>
      <w:r w:rsidRPr="008C06B5">
        <w:rPr>
          <w:rFonts w:ascii="Palatino Linotype" w:eastAsia="Calibri" w:hAnsi="Palatino Linotype" w:cs="Arial"/>
          <w:sz w:val="24"/>
          <w:szCs w:val="24"/>
          <w:lang w:val="es-ES_tradnl" w:eastAsia="es-ES"/>
        </w:rPr>
        <w:t xml:space="preserve">vía </w:t>
      </w:r>
      <w:r w:rsidRPr="008C06B5">
        <w:rPr>
          <w:rFonts w:ascii="Palatino Linotype" w:eastAsia="Calibri" w:hAnsi="Palatino Linotype" w:cs="Arial"/>
          <w:sz w:val="24"/>
          <w:szCs w:val="24"/>
          <w:lang w:val="es-ES" w:eastAsia="es-ES"/>
        </w:rPr>
        <w:t xml:space="preserve">Sistema de Acceso a la Información Mexiquense </w:t>
      </w:r>
      <w:r w:rsidRPr="008C06B5">
        <w:rPr>
          <w:rFonts w:ascii="Palatino Linotype" w:eastAsia="Calibri" w:hAnsi="Palatino Linotype" w:cs="Arial"/>
          <w:b/>
          <w:sz w:val="24"/>
          <w:szCs w:val="24"/>
          <w:lang w:val="es-ES" w:eastAsia="es-ES"/>
        </w:rPr>
        <w:t xml:space="preserve">SAIMEX </w:t>
      </w:r>
      <w:r w:rsidRPr="008C06B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C06B5">
        <w:rPr>
          <w:rFonts w:ascii="Palatino Linotype" w:eastAsia="Calibri" w:hAnsi="Palatino Linotype" w:cs="Arial"/>
          <w:b/>
          <w:sz w:val="24"/>
          <w:szCs w:val="24"/>
          <w:lang w:val="es-ES" w:eastAsia="es-ES"/>
        </w:rPr>
        <w:t>SUJETO OBLIGADO</w:t>
      </w:r>
      <w:r w:rsidRPr="008C06B5">
        <w:rPr>
          <w:rFonts w:ascii="Palatino Linotype" w:eastAsia="Calibri" w:hAnsi="Palatino Linotype" w:cs="Arial"/>
          <w:sz w:val="24"/>
          <w:szCs w:val="24"/>
          <w:lang w:val="es-ES" w:eastAsia="es-ES"/>
        </w:rPr>
        <w:t xml:space="preserve"> presentará el Informe Justificado procedente</w:t>
      </w:r>
      <w:r w:rsidR="00DF2CBA" w:rsidRPr="008C06B5">
        <w:rPr>
          <w:rFonts w:ascii="Palatino Linotype" w:eastAsia="Calibri" w:hAnsi="Palatino Linotype" w:cs="Arial"/>
          <w:sz w:val="24"/>
          <w:szCs w:val="24"/>
          <w:lang w:val="es-ES" w:eastAsia="es-ES"/>
        </w:rPr>
        <w:t>.</w:t>
      </w:r>
    </w:p>
    <w:p w14:paraId="12FD0346" w14:textId="77777777" w:rsidR="009D0086" w:rsidRPr="008C06B5" w:rsidRDefault="009D0086" w:rsidP="009D0086">
      <w:pPr>
        <w:spacing w:before="240" w:after="240" w:line="360" w:lineRule="auto"/>
        <w:ind w:right="-142"/>
        <w:contextualSpacing/>
        <w:jc w:val="both"/>
        <w:rPr>
          <w:rFonts w:ascii="Palatino Linotype" w:eastAsiaTheme="minorEastAsia" w:hAnsi="Palatino Linotype"/>
          <w:i/>
          <w:lang w:val="es-ES_tradnl" w:eastAsia="es-ES"/>
        </w:rPr>
      </w:pPr>
    </w:p>
    <w:p w14:paraId="25D8F5ED" w14:textId="6025D49A" w:rsidR="00C531C8" w:rsidRPr="008C06B5" w:rsidRDefault="00474D39" w:rsidP="00C531C8">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8C06B5">
        <w:rPr>
          <w:rFonts w:ascii="Palatino Linotype" w:eastAsia="Calibri" w:hAnsi="Palatino Linotype" w:cs="Arial"/>
          <w:sz w:val="24"/>
          <w:lang w:val="es-ES"/>
        </w:rPr>
        <w:t>El</w:t>
      </w:r>
      <w:r w:rsidR="00DF2CBA" w:rsidRPr="008C06B5">
        <w:rPr>
          <w:rFonts w:ascii="Palatino Linotype" w:eastAsia="Calibri" w:hAnsi="Palatino Linotype" w:cs="Arial"/>
          <w:sz w:val="24"/>
          <w:lang w:val="es-ES"/>
        </w:rPr>
        <w:t xml:space="preserve"> </w:t>
      </w:r>
      <w:r w:rsidR="00997F97" w:rsidRPr="008C06B5">
        <w:rPr>
          <w:rFonts w:ascii="Palatino Linotype" w:eastAsia="Calibri" w:hAnsi="Palatino Linotype" w:cs="Arial"/>
          <w:sz w:val="24"/>
          <w:lang w:val="es-ES"/>
        </w:rPr>
        <w:t>veintitrés</w:t>
      </w:r>
      <w:r w:rsidR="000732C9" w:rsidRPr="008C06B5">
        <w:rPr>
          <w:rFonts w:ascii="Palatino Linotype" w:eastAsia="Calibri" w:hAnsi="Palatino Linotype" w:cs="Arial"/>
          <w:sz w:val="24"/>
          <w:lang w:val="es-ES"/>
        </w:rPr>
        <w:t xml:space="preserve"> </w:t>
      </w:r>
      <w:r w:rsidR="00997F97" w:rsidRPr="008C06B5">
        <w:rPr>
          <w:rFonts w:ascii="Palatino Linotype" w:eastAsia="Calibri" w:hAnsi="Palatino Linotype" w:cs="Arial"/>
          <w:sz w:val="24"/>
          <w:lang w:val="es-ES"/>
        </w:rPr>
        <w:t>(23) de enero de dos mil veinte</w:t>
      </w:r>
      <w:r w:rsidR="000732C9" w:rsidRPr="008C06B5">
        <w:rPr>
          <w:rFonts w:ascii="Palatino Linotype" w:eastAsia="Calibri" w:hAnsi="Palatino Linotype" w:cs="Arial"/>
          <w:sz w:val="24"/>
          <w:lang w:val="es-ES"/>
        </w:rPr>
        <w:t xml:space="preserve">, el </w:t>
      </w:r>
      <w:r w:rsidR="000732C9" w:rsidRPr="008C06B5">
        <w:rPr>
          <w:rFonts w:ascii="Palatino Linotype" w:eastAsia="Calibri" w:hAnsi="Palatino Linotype" w:cs="Arial"/>
          <w:b/>
          <w:sz w:val="24"/>
          <w:lang w:val="es-ES"/>
        </w:rPr>
        <w:t>SUJETO OBLIGADO</w:t>
      </w:r>
      <w:r w:rsidR="000732C9" w:rsidRPr="008C06B5">
        <w:rPr>
          <w:rFonts w:ascii="Palatino Linotype" w:eastAsia="Calibri" w:hAnsi="Palatino Linotype" w:cs="Arial"/>
          <w:sz w:val="24"/>
          <w:lang w:val="es-ES"/>
        </w:rPr>
        <w:t xml:space="preserve"> rindió su informe justificado para manifestar lo que a su derecho le asi</w:t>
      </w:r>
      <w:r w:rsidR="00C531C8" w:rsidRPr="008C06B5">
        <w:rPr>
          <w:rFonts w:ascii="Palatino Linotype" w:eastAsia="Calibri" w:hAnsi="Palatino Linotype" w:cs="Arial"/>
          <w:sz w:val="24"/>
          <w:lang w:val="es-ES"/>
        </w:rPr>
        <w:t>stiera y conviniera mediante el</w:t>
      </w:r>
      <w:r w:rsidR="000732C9" w:rsidRPr="008C06B5">
        <w:rPr>
          <w:rFonts w:ascii="Palatino Linotype" w:eastAsia="Calibri" w:hAnsi="Palatino Linotype" w:cs="Arial"/>
          <w:sz w:val="24"/>
          <w:lang w:val="es-ES"/>
        </w:rPr>
        <w:t xml:space="preserve"> </w:t>
      </w:r>
      <w:r w:rsidR="00C531C8" w:rsidRPr="008C06B5">
        <w:rPr>
          <w:rFonts w:ascii="Palatino Linotype" w:eastAsia="Calibri" w:hAnsi="Palatino Linotype" w:cs="Arial"/>
          <w:sz w:val="24"/>
          <w:lang w:val="es-ES"/>
        </w:rPr>
        <w:t>archivo electrónico</w:t>
      </w:r>
      <w:r w:rsidR="00C531C8" w:rsidRPr="008C06B5">
        <w:rPr>
          <w:rFonts w:ascii="Palatino Linotype" w:eastAsia="Calibri" w:hAnsi="Palatino Linotype" w:cs="Arial"/>
          <w:b/>
          <w:sz w:val="24"/>
          <w:lang w:val="es-ES"/>
        </w:rPr>
        <w:t xml:space="preserve"> Informe 00403</w:t>
      </w:r>
      <w:r w:rsidR="000732C9" w:rsidRPr="008C06B5">
        <w:rPr>
          <w:rFonts w:ascii="Palatino Linotype" w:eastAsia="Calibri" w:hAnsi="Palatino Linotype" w:cs="Arial"/>
          <w:b/>
          <w:sz w:val="24"/>
          <w:lang w:val="es-ES"/>
        </w:rPr>
        <w:t xml:space="preserve">.pdf, </w:t>
      </w:r>
      <w:r w:rsidR="000732C9" w:rsidRPr="008C06B5">
        <w:rPr>
          <w:rFonts w:ascii="Palatino Linotype" w:eastAsia="Calibri" w:hAnsi="Palatino Linotype" w:cs="Arial"/>
          <w:sz w:val="24"/>
          <w:lang w:val="es-ES"/>
        </w:rPr>
        <w:t>información que corresponde a lo siguiente:</w:t>
      </w:r>
    </w:p>
    <w:p w14:paraId="57DDFE85" w14:textId="365D080E" w:rsidR="00420997" w:rsidRPr="008C06B5" w:rsidRDefault="00C531C8" w:rsidP="00E46B47">
      <w:pPr>
        <w:pStyle w:val="Prrafodelista"/>
        <w:numPr>
          <w:ilvl w:val="0"/>
          <w:numId w:val="22"/>
        </w:numPr>
        <w:tabs>
          <w:tab w:val="left" w:pos="426"/>
        </w:tabs>
        <w:spacing w:after="0" w:line="360" w:lineRule="auto"/>
        <w:ind w:left="851" w:right="567" w:hanging="284"/>
        <w:jc w:val="both"/>
        <w:rPr>
          <w:rFonts w:ascii="Palatino Linotype" w:eastAsia="Calibri" w:hAnsi="Palatino Linotype" w:cs="Arial"/>
          <w:b/>
          <w:color w:val="000000" w:themeColor="text1"/>
          <w:sz w:val="24"/>
          <w:lang w:val="es-ES"/>
        </w:rPr>
      </w:pPr>
      <w:r w:rsidRPr="008C06B5">
        <w:rPr>
          <w:rFonts w:ascii="Palatino Linotype" w:eastAsia="Calibri" w:hAnsi="Palatino Linotype" w:cs="Arial"/>
          <w:b/>
          <w:lang w:val="es-ES"/>
        </w:rPr>
        <w:lastRenderedPageBreak/>
        <w:t xml:space="preserve">Archivo adjunto titulado </w:t>
      </w:r>
      <w:r w:rsidRPr="008C06B5">
        <w:rPr>
          <w:rFonts w:ascii="Palatino Linotype" w:eastAsia="Calibri" w:hAnsi="Palatino Linotype" w:cs="Arial"/>
          <w:b/>
          <w:sz w:val="24"/>
          <w:lang w:val="es-ES"/>
        </w:rPr>
        <w:t>Informe 00403.pdf</w:t>
      </w:r>
      <w:r w:rsidR="000732C9" w:rsidRPr="008C06B5">
        <w:rPr>
          <w:rFonts w:ascii="Palatino Linotype" w:eastAsia="Calibri" w:hAnsi="Palatino Linotype" w:cs="Arial"/>
          <w:b/>
          <w:lang w:val="es-ES"/>
        </w:rPr>
        <w:t xml:space="preserve">: </w:t>
      </w:r>
      <w:r w:rsidR="00990B92" w:rsidRPr="008C06B5">
        <w:rPr>
          <w:rFonts w:ascii="Palatino Linotype" w:eastAsia="Calibri" w:hAnsi="Palatino Linotype" w:cs="Arial"/>
          <w:lang w:val="es-ES"/>
        </w:rPr>
        <w:t>Archivo que se integra de dos</w:t>
      </w:r>
      <w:r w:rsidR="000732C9" w:rsidRPr="008C06B5">
        <w:rPr>
          <w:rFonts w:ascii="Palatino Linotype" w:eastAsia="Calibri" w:hAnsi="Palatino Linotype" w:cs="Arial"/>
          <w:lang w:val="es-ES"/>
        </w:rPr>
        <w:t xml:space="preserve"> </w:t>
      </w:r>
      <w:r w:rsidR="00990B92" w:rsidRPr="008C06B5">
        <w:rPr>
          <w:rFonts w:ascii="Palatino Linotype" w:eastAsia="Calibri" w:hAnsi="Palatino Linotype" w:cs="Arial"/>
          <w:lang w:val="es-ES"/>
        </w:rPr>
        <w:t>(02</w:t>
      </w:r>
      <w:r w:rsidR="000732C9" w:rsidRPr="008C06B5">
        <w:rPr>
          <w:rFonts w:ascii="Palatino Linotype" w:eastAsia="Calibri" w:hAnsi="Palatino Linotype" w:cs="Arial"/>
          <w:lang w:val="es-ES"/>
        </w:rPr>
        <w:t xml:space="preserve">) </w:t>
      </w:r>
      <w:r w:rsidR="00990B92" w:rsidRPr="008C06B5">
        <w:rPr>
          <w:rFonts w:ascii="Palatino Linotype" w:eastAsia="Calibri" w:hAnsi="Palatino Linotype" w:cs="Arial"/>
          <w:lang w:val="es-ES"/>
        </w:rPr>
        <w:t>fojas,</w:t>
      </w:r>
      <w:r w:rsidR="000732C9" w:rsidRPr="008C06B5">
        <w:rPr>
          <w:rFonts w:ascii="Palatino Linotype" w:eastAsia="Calibri" w:hAnsi="Palatino Linotype" w:cs="Arial"/>
          <w:lang w:val="es-ES"/>
        </w:rPr>
        <w:t xml:space="preserve"> misma</w:t>
      </w:r>
      <w:r w:rsidR="00990B92" w:rsidRPr="008C06B5">
        <w:rPr>
          <w:rFonts w:ascii="Palatino Linotype" w:eastAsia="Calibri" w:hAnsi="Palatino Linotype" w:cs="Arial"/>
          <w:lang w:val="es-ES"/>
        </w:rPr>
        <w:t>s</w:t>
      </w:r>
      <w:r w:rsidR="000732C9" w:rsidRPr="008C06B5">
        <w:rPr>
          <w:rFonts w:ascii="Palatino Linotype" w:eastAsia="Calibri" w:hAnsi="Palatino Linotype" w:cs="Arial"/>
          <w:lang w:val="es-ES"/>
        </w:rPr>
        <w:t xml:space="preserve"> que consiste</w:t>
      </w:r>
      <w:r w:rsidR="00990B92" w:rsidRPr="008C06B5">
        <w:rPr>
          <w:rFonts w:ascii="Palatino Linotype" w:eastAsia="Calibri" w:hAnsi="Palatino Linotype" w:cs="Arial"/>
          <w:lang w:val="es-ES"/>
        </w:rPr>
        <w:t>n</w:t>
      </w:r>
      <w:r w:rsidR="000732C9" w:rsidRPr="008C06B5">
        <w:rPr>
          <w:rFonts w:ascii="Palatino Linotype" w:eastAsia="Calibri" w:hAnsi="Palatino Linotype" w:cs="Arial"/>
          <w:lang w:val="es-ES"/>
        </w:rPr>
        <w:t xml:space="preserve"> en un oficio en el cual</w:t>
      </w:r>
      <w:r w:rsidR="005D733D" w:rsidRPr="008C06B5">
        <w:rPr>
          <w:rFonts w:ascii="Palatino Linotype" w:eastAsia="Calibri" w:hAnsi="Palatino Linotype" w:cs="Arial"/>
          <w:lang w:val="es-ES"/>
        </w:rPr>
        <w:t xml:space="preserve"> la Titular de la Unidad de Transparencia</w:t>
      </w:r>
      <w:r w:rsidR="000732C9" w:rsidRPr="008C06B5">
        <w:rPr>
          <w:rFonts w:ascii="Palatino Linotype" w:eastAsia="Calibri" w:hAnsi="Palatino Linotype" w:cs="Arial"/>
          <w:lang w:val="es-ES"/>
        </w:rPr>
        <w:t xml:space="preserve"> </w:t>
      </w:r>
      <w:r w:rsidR="005D733D" w:rsidRPr="008C06B5">
        <w:rPr>
          <w:rFonts w:ascii="Palatino Linotype" w:eastAsia="Calibri" w:hAnsi="Palatino Linotype" w:cs="Arial"/>
          <w:lang w:val="es-ES"/>
        </w:rPr>
        <w:t>del Ayuntamiento de Villa Victoria reitera la respuesta otorgada inicialmente respecto</w:t>
      </w:r>
      <w:r w:rsidR="000732C9" w:rsidRPr="008C06B5">
        <w:rPr>
          <w:rFonts w:ascii="Palatino Linotype" w:eastAsia="Calibri" w:hAnsi="Palatino Linotype" w:cs="Arial"/>
          <w:lang w:val="es-ES"/>
        </w:rPr>
        <w:t xml:space="preserve"> a la solicitud de información </w:t>
      </w:r>
      <w:r w:rsidR="005D733D" w:rsidRPr="008C06B5">
        <w:rPr>
          <w:rFonts w:ascii="Palatino Linotype" w:eastAsia="Calibri" w:hAnsi="Palatino Linotype" w:cs="Arial"/>
          <w:lang w:val="es-ES"/>
        </w:rPr>
        <w:t>00540/VIVICTOR</w:t>
      </w:r>
      <w:r w:rsidR="000732C9" w:rsidRPr="008C06B5">
        <w:rPr>
          <w:rFonts w:ascii="Palatino Linotype" w:eastAsia="Calibri" w:hAnsi="Palatino Linotype" w:cs="Arial"/>
          <w:lang w:val="es-ES"/>
        </w:rPr>
        <w:t>/IP/2019</w:t>
      </w:r>
      <w:r w:rsidR="005D733D" w:rsidRPr="008C06B5">
        <w:rPr>
          <w:rFonts w:ascii="Palatino Linotype" w:eastAsia="Calibri" w:hAnsi="Palatino Linotype" w:cs="Arial"/>
          <w:lang w:val="es-ES"/>
        </w:rPr>
        <w:t>.</w:t>
      </w:r>
    </w:p>
    <w:p w14:paraId="5BB5E67A" w14:textId="77777777" w:rsidR="005D733D" w:rsidRPr="008C06B5" w:rsidRDefault="005D733D" w:rsidP="005D733D">
      <w:pPr>
        <w:pStyle w:val="Prrafodelista"/>
        <w:tabs>
          <w:tab w:val="left" w:pos="426"/>
        </w:tabs>
        <w:spacing w:after="0" w:line="360" w:lineRule="auto"/>
        <w:ind w:left="851" w:right="567"/>
        <w:jc w:val="both"/>
        <w:rPr>
          <w:rFonts w:ascii="Palatino Linotype" w:eastAsia="Calibri" w:hAnsi="Palatino Linotype" w:cs="Arial"/>
          <w:b/>
          <w:color w:val="000000" w:themeColor="text1"/>
          <w:sz w:val="24"/>
          <w:lang w:val="es-ES"/>
        </w:rPr>
      </w:pPr>
    </w:p>
    <w:p w14:paraId="74EB725B" w14:textId="44D57E44" w:rsidR="00C531C8" w:rsidRPr="008C06B5" w:rsidRDefault="00C531C8" w:rsidP="00474D39">
      <w:pPr>
        <w:pStyle w:val="Prrafodelista"/>
        <w:numPr>
          <w:ilvl w:val="0"/>
          <w:numId w:val="2"/>
        </w:numPr>
        <w:spacing w:before="240" w:after="240" w:line="360" w:lineRule="auto"/>
        <w:ind w:left="0" w:firstLine="0"/>
        <w:jc w:val="both"/>
        <w:rPr>
          <w:rFonts w:ascii="Palatino Linotype" w:hAnsi="Palatino Linotype"/>
          <w:b/>
        </w:rPr>
      </w:pPr>
      <w:r w:rsidRPr="008C06B5">
        <w:rPr>
          <w:rFonts w:ascii="Palatino Linotype" w:hAnsi="Palatino Linotype"/>
        </w:rPr>
        <w:t>El</w:t>
      </w:r>
      <w:r w:rsidRPr="008C06B5">
        <w:rPr>
          <w:rFonts w:ascii="Palatino Linotype" w:hAnsi="Palatino Linotype"/>
          <w:b/>
        </w:rPr>
        <w:t xml:space="preserve"> </w:t>
      </w:r>
      <w:r w:rsidR="00A835BD" w:rsidRPr="008C06B5">
        <w:rPr>
          <w:rFonts w:ascii="Palatino Linotype" w:eastAsia="Calibri" w:hAnsi="Palatino Linotype" w:cs="Arial"/>
          <w:sz w:val="24"/>
          <w:lang w:val="es-ES"/>
        </w:rPr>
        <w:t>cual</w:t>
      </w:r>
      <w:r w:rsidRPr="008C06B5">
        <w:rPr>
          <w:rFonts w:ascii="Palatino Linotype" w:eastAsia="Calibri" w:hAnsi="Palatino Linotype" w:cs="Arial"/>
          <w:sz w:val="24"/>
          <w:lang w:val="es-ES"/>
        </w:rPr>
        <w:t xml:space="preserve">, esencialmente, contienen la reiteración de la respuesta inicialmente otorgada a la solicitud de información </w:t>
      </w:r>
      <w:r w:rsidRPr="008C06B5">
        <w:rPr>
          <w:rFonts w:ascii="Palatino Linotype" w:eastAsia="Calibri" w:hAnsi="Palatino Linotype" w:cs="Arial"/>
          <w:b/>
          <w:sz w:val="24"/>
          <w:lang w:val="es-ES"/>
        </w:rPr>
        <w:t>00540/VIVICTOR/IP/2019</w:t>
      </w:r>
      <w:r w:rsidRPr="008C06B5">
        <w:rPr>
          <w:rFonts w:ascii="Palatino Linotype" w:eastAsia="Calibri" w:hAnsi="Palatino Linotype" w:cs="Arial"/>
          <w:sz w:val="24"/>
          <w:lang w:val="es-ES"/>
        </w:rPr>
        <w:t xml:space="preserve">, por lo que al no aportar información novedosa que aunara a lo inicialmente requerido, la Ponencia Resolutoria determinó no poner el archivo a la vista del hoy </w:t>
      </w:r>
      <w:r w:rsidRPr="008C06B5">
        <w:rPr>
          <w:rFonts w:ascii="Palatino Linotype" w:eastAsia="Calibri" w:hAnsi="Palatino Linotype" w:cs="Arial"/>
          <w:b/>
          <w:sz w:val="24"/>
          <w:lang w:val="es-ES"/>
        </w:rPr>
        <w:t>RECURRENTE</w:t>
      </w:r>
      <w:r w:rsidRPr="008C06B5">
        <w:rPr>
          <w:rFonts w:ascii="Palatino Linotype" w:eastAsia="Calibri" w:hAnsi="Palatino Linotype" w:cs="Arial"/>
          <w:sz w:val="24"/>
          <w:lang w:val="es-ES"/>
        </w:rPr>
        <w:t>. Con la finalidad de que no exista ninguna opacidad dentro de la sustanciación del recurso de revisión, se hace del conocimiento de la particular que el informe justificado será puesto a su disposición junto con la presente resolución.</w:t>
      </w:r>
    </w:p>
    <w:p w14:paraId="53E0BDE9" w14:textId="77777777" w:rsidR="00C531C8" w:rsidRPr="008C06B5" w:rsidRDefault="00C531C8" w:rsidP="00C531C8">
      <w:pPr>
        <w:pStyle w:val="Prrafodelista"/>
        <w:spacing w:before="240" w:after="240" w:line="360" w:lineRule="auto"/>
        <w:ind w:left="0"/>
        <w:jc w:val="both"/>
        <w:rPr>
          <w:rFonts w:ascii="Palatino Linotype" w:hAnsi="Palatino Linotype"/>
          <w:b/>
        </w:rPr>
      </w:pPr>
    </w:p>
    <w:p w14:paraId="72DE0994" w14:textId="3404DDE7" w:rsidR="00E45EFD" w:rsidRPr="008C06B5" w:rsidRDefault="00E45EFD" w:rsidP="00474D39">
      <w:pPr>
        <w:pStyle w:val="Prrafodelista"/>
        <w:numPr>
          <w:ilvl w:val="0"/>
          <w:numId w:val="2"/>
        </w:numPr>
        <w:spacing w:before="240" w:after="240" w:line="360" w:lineRule="auto"/>
        <w:ind w:left="0" w:firstLine="0"/>
        <w:jc w:val="both"/>
        <w:rPr>
          <w:rFonts w:ascii="Palatino Linotype" w:hAnsi="Palatino Linotype"/>
          <w:b/>
        </w:rPr>
      </w:pPr>
      <w:r w:rsidRPr="008C06B5">
        <w:rPr>
          <w:rFonts w:ascii="Palatino Linotype" w:eastAsia="MS Mincho" w:hAnsi="Palatino Linotype" w:cs="Times New Roman"/>
          <w:sz w:val="24"/>
          <w:szCs w:val="24"/>
          <w:lang w:val="es-ES_tradnl" w:eastAsia="es-ES"/>
        </w:rPr>
        <w:t xml:space="preserve">El </w:t>
      </w:r>
      <w:r w:rsidR="00474D39" w:rsidRPr="008C06B5">
        <w:rPr>
          <w:rFonts w:ascii="Palatino Linotype" w:hAnsi="Palatino Linotype"/>
        </w:rPr>
        <w:t xml:space="preserve">Comisionado Ponente decreto el cierre de instrucción mediante acuerdo de fecha </w:t>
      </w:r>
      <w:r w:rsidR="00474D39" w:rsidRPr="008C06B5">
        <w:rPr>
          <w:rFonts w:ascii="Palatino Linotype" w:hAnsi="Palatino Linotype"/>
          <w:b/>
        </w:rPr>
        <w:t xml:space="preserve">diecisiete (17) de marzo </w:t>
      </w:r>
      <w:r w:rsidR="00474D39" w:rsidRPr="008C06B5">
        <w:rPr>
          <w:rFonts w:ascii="Palatino Linotype" w:hAnsi="Palatino Linotype"/>
        </w:rPr>
        <w:t>de dos mil veinte; posteriormente mediante acuerdo de misma fecha, para un mejor proveer en su estudio y resolución se acordó la ampliación del termino para resolver, por lo que se</w:t>
      </w:r>
      <w:r w:rsidR="00474D39" w:rsidRPr="008C06B5">
        <w:rPr>
          <w:rFonts w:ascii="Palatino Linotype" w:hAnsi="Palatino Linotype" w:cs="Arial"/>
        </w:rPr>
        <w:t xml:space="preserve"> ordenó turnar el expediente a resolución, por lo que no habiendo más que hacer constar, y - - - - - - - - - - - - - - - - - - - - - - - - - - - - - - - - - - - - - - - - - - </w:t>
      </w:r>
    </w:p>
    <w:p w14:paraId="4B226F72" w14:textId="77777777" w:rsidR="00E45EFD" w:rsidRPr="008C06B5"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77777777" w:rsidR="00E113EC" w:rsidRPr="008C06B5"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34940039"/>
      <w:r w:rsidRPr="008C06B5">
        <w:rPr>
          <w:rFonts w:ascii="Palatino Linotype" w:eastAsiaTheme="majorEastAsia" w:hAnsi="Palatino Linotype" w:cstheme="majorBidi"/>
          <w:b/>
          <w:sz w:val="24"/>
          <w:szCs w:val="24"/>
        </w:rPr>
        <w:t>C O N S I D E R A N D O</w:t>
      </w:r>
      <w:bookmarkEnd w:id="5"/>
      <w:r w:rsidRPr="008C06B5">
        <w:rPr>
          <w:rFonts w:ascii="Palatino Linotype" w:eastAsiaTheme="majorEastAsia" w:hAnsi="Palatino Linotype" w:cstheme="majorBidi"/>
          <w:b/>
          <w:sz w:val="24"/>
          <w:szCs w:val="24"/>
        </w:rPr>
        <w:t xml:space="preserve"> </w:t>
      </w:r>
    </w:p>
    <w:p w14:paraId="22DC78BC" w14:textId="77777777" w:rsidR="00E113EC" w:rsidRPr="008C06B5" w:rsidRDefault="00E113EC" w:rsidP="0008753C">
      <w:pPr>
        <w:spacing w:after="0" w:line="360" w:lineRule="auto"/>
        <w:ind w:right="-142"/>
        <w:rPr>
          <w:rFonts w:eastAsiaTheme="minorEastAsia"/>
          <w:sz w:val="24"/>
          <w:szCs w:val="24"/>
        </w:rPr>
      </w:pPr>
    </w:p>
    <w:p w14:paraId="7F1080EA" w14:textId="77777777" w:rsidR="00E113EC" w:rsidRPr="008C06B5"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34940040"/>
      <w:r w:rsidRPr="008C06B5">
        <w:rPr>
          <w:rFonts w:ascii="Palatino Linotype" w:eastAsiaTheme="majorEastAsia" w:hAnsi="Palatino Linotype" w:cstheme="majorBidi"/>
          <w:b/>
          <w:sz w:val="24"/>
          <w:szCs w:val="26"/>
        </w:rPr>
        <w:lastRenderedPageBreak/>
        <w:t>PRIMERO. De la competencia</w:t>
      </w:r>
      <w:bookmarkEnd w:id="6"/>
    </w:p>
    <w:p w14:paraId="372E7FD4" w14:textId="77777777" w:rsidR="00E113EC" w:rsidRPr="008C06B5" w:rsidRDefault="00E113EC" w:rsidP="0008753C">
      <w:pPr>
        <w:spacing w:after="0" w:line="360" w:lineRule="auto"/>
        <w:ind w:right="-142"/>
        <w:rPr>
          <w:rFonts w:eastAsiaTheme="minorEastAsia"/>
          <w:sz w:val="24"/>
          <w:szCs w:val="24"/>
        </w:rPr>
      </w:pPr>
    </w:p>
    <w:p w14:paraId="0DEAB45F" w14:textId="77777777" w:rsidR="00E113EC" w:rsidRPr="008C06B5"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8C06B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C06B5">
        <w:rPr>
          <w:rFonts w:ascii="Palatino Linotype" w:eastAsia="Calibri" w:hAnsi="Palatino Linotype" w:cs="Times New Roman"/>
          <w:b/>
          <w:sz w:val="24"/>
          <w:szCs w:val="24"/>
          <w:lang w:val="es-ES" w:eastAsia="es-ES"/>
        </w:rPr>
        <w:t>Constitución Política de los Estados Unidos Mexicanos</w:t>
      </w:r>
      <w:r w:rsidRPr="008C06B5">
        <w:rPr>
          <w:rFonts w:ascii="Palatino Linotype" w:eastAsia="Calibri" w:hAnsi="Palatino Linotype" w:cs="Times New Roman"/>
          <w:sz w:val="24"/>
          <w:szCs w:val="24"/>
          <w:lang w:val="es-ES" w:eastAsia="es-ES"/>
        </w:rPr>
        <w:t xml:space="preserve">; 5, párrafos </w:t>
      </w:r>
      <w:r w:rsidRPr="008C06B5">
        <w:rPr>
          <w:rFonts w:ascii="Palatino Linotype" w:eastAsiaTheme="minorEastAsia" w:hAnsi="Palatino Linotype" w:cs="Arial"/>
          <w:bCs/>
          <w:sz w:val="24"/>
          <w:szCs w:val="24"/>
          <w:lang w:val="es-ES" w:eastAsia="es-ES"/>
        </w:rPr>
        <w:t xml:space="preserve">vigésimo, vigésimo primero y vigésimo segundo </w:t>
      </w:r>
      <w:r w:rsidRPr="008C06B5">
        <w:rPr>
          <w:rFonts w:ascii="Palatino Linotype" w:eastAsia="Calibri" w:hAnsi="Palatino Linotype" w:cs="Times New Roman"/>
          <w:sz w:val="24"/>
          <w:szCs w:val="24"/>
          <w:lang w:val="es-ES" w:eastAsia="es-ES"/>
        </w:rPr>
        <w:t xml:space="preserve">fracciones IV y V de la </w:t>
      </w:r>
      <w:r w:rsidRPr="008C06B5">
        <w:rPr>
          <w:rFonts w:ascii="Palatino Linotype" w:eastAsia="Calibri" w:hAnsi="Palatino Linotype" w:cs="Times New Roman"/>
          <w:b/>
          <w:sz w:val="24"/>
          <w:szCs w:val="24"/>
          <w:lang w:val="es-ES" w:eastAsia="es-ES"/>
        </w:rPr>
        <w:t>Constitución Política del Estado Libre y Soberano de México</w:t>
      </w:r>
      <w:r w:rsidRPr="008C06B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C06B5">
        <w:rPr>
          <w:rFonts w:ascii="Palatino Linotype" w:eastAsia="Calibri" w:hAnsi="Palatino Linotype" w:cs="Arial"/>
          <w:sz w:val="24"/>
          <w:szCs w:val="24"/>
          <w:lang w:val="es-ES" w:eastAsia="es-ES"/>
        </w:rPr>
        <w:t xml:space="preserve">de la </w:t>
      </w:r>
      <w:r w:rsidRPr="008C06B5">
        <w:rPr>
          <w:rFonts w:ascii="Palatino Linotype" w:eastAsia="Calibri" w:hAnsi="Palatino Linotype" w:cs="Arial"/>
          <w:b/>
          <w:sz w:val="24"/>
          <w:szCs w:val="24"/>
          <w:lang w:val="es-ES" w:eastAsia="es-ES"/>
        </w:rPr>
        <w:t>Ley de Transparencia y Acceso a la Información Pública del Estado de México y Municipios</w:t>
      </w:r>
      <w:r w:rsidRPr="008C06B5">
        <w:rPr>
          <w:rFonts w:ascii="Palatino Linotype" w:eastAsia="Calibri" w:hAnsi="Palatino Linotype" w:cs="Arial"/>
          <w:sz w:val="24"/>
          <w:szCs w:val="24"/>
          <w:lang w:val="es-ES" w:eastAsia="es-ES"/>
        </w:rPr>
        <w:t xml:space="preserve">; y </w:t>
      </w:r>
      <w:r w:rsidR="00D61913" w:rsidRPr="008C06B5">
        <w:rPr>
          <w:rFonts w:ascii="Palatino Linotype" w:eastAsia="Calibri" w:hAnsi="Palatino Linotype" w:cs="Arial"/>
          <w:sz w:val="24"/>
          <w:szCs w:val="24"/>
          <w:lang w:val="es-ES" w:eastAsia="es-ES"/>
        </w:rPr>
        <w:t xml:space="preserve">10, </w:t>
      </w:r>
      <w:r w:rsidRPr="008C06B5">
        <w:rPr>
          <w:rFonts w:ascii="Palatino Linotype" w:eastAsia="Calibri" w:hAnsi="Palatino Linotype" w:cs="Arial"/>
          <w:sz w:val="24"/>
          <w:szCs w:val="24"/>
          <w:lang w:val="es-ES" w:eastAsia="es-ES"/>
        </w:rPr>
        <w:t xml:space="preserve">7, 9 fracciones I y XXIV, y 11 del </w:t>
      </w:r>
      <w:r w:rsidRPr="008C06B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C06B5">
        <w:rPr>
          <w:rFonts w:ascii="Palatino Linotype" w:eastAsiaTheme="minorEastAsia" w:hAnsi="Palatino Linotype"/>
          <w:sz w:val="24"/>
          <w:szCs w:val="24"/>
          <w:lang w:val="es-ES_tradnl" w:eastAsia="es-ES"/>
        </w:rPr>
        <w:t>.</w:t>
      </w:r>
    </w:p>
    <w:p w14:paraId="00165783" w14:textId="77777777" w:rsidR="00E113EC" w:rsidRPr="008C06B5" w:rsidRDefault="00E113EC" w:rsidP="0008753C">
      <w:pPr>
        <w:spacing w:before="240" w:after="240" w:line="360" w:lineRule="auto"/>
        <w:ind w:right="-142"/>
        <w:jc w:val="both"/>
        <w:rPr>
          <w:rFonts w:ascii="Palatino Linotype" w:eastAsiaTheme="minorEastAsia" w:hAnsi="Palatino Linotype"/>
          <w:sz w:val="24"/>
          <w:szCs w:val="24"/>
          <w:lang w:val="es-ES_tradnl" w:eastAsia="es-ES"/>
        </w:rPr>
      </w:pPr>
    </w:p>
    <w:p w14:paraId="7427FC80" w14:textId="77777777" w:rsidR="00E113EC" w:rsidRPr="008C06B5"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34940041"/>
      <w:r w:rsidRPr="008C06B5">
        <w:rPr>
          <w:rFonts w:ascii="Palatino Linotype" w:eastAsiaTheme="majorEastAsia" w:hAnsi="Palatino Linotype" w:cstheme="majorBidi"/>
          <w:b/>
          <w:sz w:val="24"/>
          <w:szCs w:val="26"/>
        </w:rPr>
        <w:t>SEGUNDO. De la oportunidad y procedencia.</w:t>
      </w:r>
      <w:bookmarkEnd w:id="7"/>
    </w:p>
    <w:p w14:paraId="78C44EDB" w14:textId="77777777" w:rsidR="00E113EC" w:rsidRPr="008C06B5" w:rsidRDefault="00E113EC" w:rsidP="0008753C">
      <w:pPr>
        <w:spacing w:line="360" w:lineRule="auto"/>
        <w:contextualSpacing/>
        <w:rPr>
          <w:rFonts w:ascii="Palatino Linotype" w:eastAsia="Calibri" w:hAnsi="Palatino Linotype" w:cs="Arial"/>
          <w:sz w:val="24"/>
          <w:szCs w:val="24"/>
          <w:lang w:val="es-ES_tradnl" w:eastAsia="es-ES"/>
        </w:rPr>
      </w:pPr>
    </w:p>
    <w:p w14:paraId="380DE6DD" w14:textId="4DFAAD3C" w:rsidR="00E45EFD" w:rsidRPr="008C06B5" w:rsidRDefault="00E45EFD" w:rsidP="000D580E">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8C06B5">
        <w:rPr>
          <w:rFonts w:ascii="Palatino Linotype" w:eastAsia="Calibri" w:hAnsi="Palatino Linotype" w:cs="Arial"/>
          <w:sz w:val="24"/>
          <w:szCs w:val="24"/>
        </w:rPr>
        <w:t xml:space="preserve">El medio de impugnación fue presentado a través del </w:t>
      </w:r>
      <w:r w:rsidRPr="008C06B5">
        <w:rPr>
          <w:rFonts w:ascii="Palatino Linotype" w:eastAsia="Calibri" w:hAnsi="Palatino Linotype" w:cs="Arial"/>
          <w:b/>
          <w:sz w:val="24"/>
          <w:szCs w:val="24"/>
        </w:rPr>
        <w:t>SAIMEX,</w:t>
      </w:r>
      <w:r w:rsidRPr="008C06B5">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8C06B5">
        <w:rPr>
          <w:rFonts w:ascii="Palatino Linotype" w:eastAsia="Calibri" w:hAnsi="Palatino Linotype" w:cs="Arial"/>
          <w:sz w:val="24"/>
          <w:szCs w:val="24"/>
        </w:rPr>
        <w:t>siendo así</w:t>
      </w:r>
      <w:r w:rsidRPr="008C06B5">
        <w:rPr>
          <w:rFonts w:ascii="Palatino Linotype" w:eastAsia="Calibri" w:hAnsi="Palatino Linotype" w:cs="Arial"/>
          <w:sz w:val="24"/>
          <w:szCs w:val="24"/>
        </w:rPr>
        <w:t xml:space="preserve"> que el </w:t>
      </w:r>
      <w:r w:rsidRPr="008C06B5">
        <w:rPr>
          <w:rFonts w:ascii="Palatino Linotype" w:eastAsia="Calibri" w:hAnsi="Palatino Linotype" w:cs="Arial"/>
          <w:b/>
          <w:sz w:val="24"/>
          <w:szCs w:val="24"/>
        </w:rPr>
        <w:t>SUJETO OBLIGADO</w:t>
      </w:r>
      <w:r w:rsidR="00063434" w:rsidRPr="008C06B5">
        <w:rPr>
          <w:rFonts w:ascii="Palatino Linotype" w:eastAsia="Calibri" w:hAnsi="Palatino Linotype" w:cs="Arial"/>
          <w:sz w:val="24"/>
          <w:szCs w:val="24"/>
        </w:rPr>
        <w:t xml:space="preserve"> entregó su respuesta el</w:t>
      </w:r>
      <w:r w:rsidRPr="008C06B5">
        <w:rPr>
          <w:rFonts w:ascii="Palatino Linotype" w:eastAsia="Calibri" w:hAnsi="Palatino Linotype" w:cs="Arial"/>
          <w:sz w:val="24"/>
          <w:szCs w:val="24"/>
        </w:rPr>
        <w:t xml:space="preserve"> </w:t>
      </w:r>
      <w:r w:rsidR="00ED38F7" w:rsidRPr="008C06B5">
        <w:rPr>
          <w:rFonts w:ascii="Palatino Linotype" w:eastAsia="Calibri" w:hAnsi="Palatino Linotype" w:cs="Arial"/>
          <w:b/>
          <w:sz w:val="24"/>
          <w:szCs w:val="24"/>
        </w:rPr>
        <w:t>diecisiete (17</w:t>
      </w:r>
      <w:r w:rsidR="002A20B3" w:rsidRPr="008C06B5">
        <w:rPr>
          <w:rFonts w:ascii="Palatino Linotype" w:eastAsia="Calibri" w:hAnsi="Palatino Linotype" w:cs="Arial"/>
          <w:b/>
          <w:sz w:val="24"/>
          <w:szCs w:val="24"/>
        </w:rPr>
        <w:t>) de diciembre</w:t>
      </w:r>
      <w:r w:rsidRPr="008C06B5">
        <w:rPr>
          <w:rFonts w:ascii="Palatino Linotype" w:eastAsia="Calibri" w:hAnsi="Palatino Linotype" w:cs="Arial"/>
          <w:b/>
          <w:sz w:val="24"/>
          <w:szCs w:val="24"/>
        </w:rPr>
        <w:t xml:space="preserve"> </w:t>
      </w:r>
      <w:r w:rsidRPr="008C06B5">
        <w:rPr>
          <w:rFonts w:ascii="Palatino Linotype" w:eastAsia="Calibri" w:hAnsi="Palatino Linotype" w:cs="Arial"/>
          <w:sz w:val="24"/>
          <w:szCs w:val="24"/>
        </w:rPr>
        <w:t xml:space="preserve">dos mil diecinueve, </w:t>
      </w:r>
      <w:r w:rsidRPr="008C06B5">
        <w:rPr>
          <w:rFonts w:ascii="Palatino Linotype" w:hAnsi="Palatino Linotype" w:cs="Arial"/>
          <w:sz w:val="24"/>
          <w:szCs w:val="24"/>
        </w:rPr>
        <w:t xml:space="preserve">de tal forma que el plazo para interponer el recurso transcurrió del día </w:t>
      </w:r>
      <w:r w:rsidR="00321B51" w:rsidRPr="008C06B5">
        <w:rPr>
          <w:rFonts w:ascii="Palatino Linotype" w:hAnsi="Palatino Linotype" w:cs="Arial"/>
          <w:b/>
          <w:sz w:val="24"/>
          <w:szCs w:val="24"/>
        </w:rPr>
        <w:t>dieciocho</w:t>
      </w:r>
      <w:r w:rsidRPr="008C06B5">
        <w:rPr>
          <w:rFonts w:ascii="Palatino Linotype" w:hAnsi="Palatino Linotype" w:cs="Arial"/>
          <w:sz w:val="24"/>
          <w:szCs w:val="24"/>
        </w:rPr>
        <w:t xml:space="preserve"> </w:t>
      </w:r>
      <w:r w:rsidR="00321B51" w:rsidRPr="008C06B5">
        <w:rPr>
          <w:rFonts w:ascii="Palatino Linotype" w:hAnsi="Palatino Linotype" w:cs="Arial"/>
          <w:b/>
          <w:sz w:val="24"/>
          <w:szCs w:val="24"/>
        </w:rPr>
        <w:t>(18</w:t>
      </w:r>
      <w:r w:rsidR="001B4E32" w:rsidRPr="008C06B5">
        <w:rPr>
          <w:rFonts w:ascii="Palatino Linotype" w:hAnsi="Palatino Linotype" w:cs="Arial"/>
          <w:b/>
          <w:sz w:val="24"/>
          <w:szCs w:val="24"/>
        </w:rPr>
        <w:t xml:space="preserve">) de diciembre </w:t>
      </w:r>
      <w:r w:rsidR="001B4E32" w:rsidRPr="008C06B5">
        <w:rPr>
          <w:rFonts w:ascii="Palatino Linotype" w:hAnsi="Palatino Linotype" w:cs="Arial"/>
          <w:sz w:val="24"/>
          <w:szCs w:val="24"/>
        </w:rPr>
        <w:t>de dos mil diecinueve</w:t>
      </w:r>
      <w:r w:rsidR="001B4E32" w:rsidRPr="008C06B5">
        <w:rPr>
          <w:rFonts w:ascii="Palatino Linotype" w:hAnsi="Palatino Linotype" w:cs="Arial"/>
          <w:b/>
          <w:sz w:val="24"/>
          <w:szCs w:val="24"/>
        </w:rPr>
        <w:t xml:space="preserve"> </w:t>
      </w:r>
      <w:r w:rsidR="00547A19" w:rsidRPr="008C06B5">
        <w:rPr>
          <w:rFonts w:ascii="Palatino Linotype" w:hAnsi="Palatino Linotype" w:cs="Arial"/>
          <w:sz w:val="24"/>
          <w:szCs w:val="24"/>
        </w:rPr>
        <w:t>al</w:t>
      </w:r>
      <w:r w:rsidR="00547A19" w:rsidRPr="008C06B5">
        <w:rPr>
          <w:rFonts w:ascii="Palatino Linotype" w:hAnsi="Palatino Linotype" w:cs="Arial"/>
          <w:b/>
          <w:sz w:val="24"/>
          <w:szCs w:val="24"/>
        </w:rPr>
        <w:t xml:space="preserve"> </w:t>
      </w:r>
      <w:r w:rsidR="001B4E32" w:rsidRPr="008C06B5">
        <w:rPr>
          <w:rFonts w:ascii="Palatino Linotype" w:hAnsi="Palatino Linotype" w:cs="Arial"/>
          <w:b/>
          <w:sz w:val="24"/>
          <w:szCs w:val="24"/>
        </w:rPr>
        <w:t>veinticuatro (24) de enero</w:t>
      </w:r>
      <w:r w:rsidRPr="008C06B5">
        <w:rPr>
          <w:rFonts w:ascii="Palatino Linotype" w:hAnsi="Palatino Linotype" w:cs="Arial"/>
          <w:b/>
          <w:sz w:val="24"/>
          <w:szCs w:val="24"/>
        </w:rPr>
        <w:t xml:space="preserve"> </w:t>
      </w:r>
      <w:r w:rsidRPr="008C06B5">
        <w:rPr>
          <w:rFonts w:ascii="Palatino Linotype" w:hAnsi="Palatino Linotype" w:cs="Arial"/>
          <w:sz w:val="24"/>
          <w:szCs w:val="24"/>
        </w:rPr>
        <w:t>del</w:t>
      </w:r>
      <w:r w:rsidRPr="008C06B5">
        <w:rPr>
          <w:rFonts w:ascii="Palatino Linotype" w:eastAsia="Calibri" w:hAnsi="Palatino Linotype" w:cs="Times New Roman"/>
          <w:b/>
          <w:sz w:val="24"/>
          <w:szCs w:val="24"/>
          <w:lang w:val="es-ES" w:eastAsia="es-ES"/>
        </w:rPr>
        <w:t xml:space="preserve"> </w:t>
      </w:r>
      <w:r w:rsidR="001B4E32" w:rsidRPr="008C06B5">
        <w:rPr>
          <w:rFonts w:ascii="Palatino Linotype" w:eastAsia="Calibri" w:hAnsi="Palatino Linotype" w:cs="Times New Roman"/>
          <w:sz w:val="24"/>
          <w:szCs w:val="24"/>
          <w:lang w:val="es-ES" w:eastAsia="es-ES"/>
        </w:rPr>
        <w:t>dos mil veinte</w:t>
      </w:r>
      <w:r w:rsidR="00316768" w:rsidRPr="008C06B5">
        <w:rPr>
          <w:rFonts w:ascii="Palatino Linotype" w:eastAsia="Calibri" w:hAnsi="Palatino Linotype" w:cs="Times New Roman"/>
          <w:sz w:val="24"/>
          <w:szCs w:val="24"/>
          <w:lang w:val="es-ES" w:eastAsia="es-ES"/>
        </w:rPr>
        <w:t xml:space="preserve">, sin contemplar en el </w:t>
      </w:r>
      <w:r w:rsidR="00316768" w:rsidRPr="008C06B5">
        <w:rPr>
          <w:rFonts w:ascii="Palatino Linotype" w:eastAsia="Calibri" w:hAnsi="Palatino Linotype" w:cs="Times New Roman"/>
          <w:sz w:val="24"/>
          <w:szCs w:val="24"/>
          <w:lang w:val="es-ES" w:eastAsia="es-ES"/>
        </w:rPr>
        <w:lastRenderedPageBreak/>
        <w:t xml:space="preserve">computo los días </w:t>
      </w:r>
      <w:r w:rsidR="001B4E32" w:rsidRPr="008C06B5">
        <w:rPr>
          <w:rFonts w:ascii="Palatino Linotype" w:eastAsia="Calibri" w:hAnsi="Palatino Linotype" w:cs="Times New Roman"/>
          <w:sz w:val="24"/>
          <w:szCs w:val="24"/>
          <w:lang w:val="es-ES" w:eastAsia="es-ES"/>
        </w:rPr>
        <w:t xml:space="preserve">veintiuno (21), veintidós (22), </w:t>
      </w:r>
      <w:r w:rsidR="00BB3390" w:rsidRPr="008C06B5">
        <w:rPr>
          <w:rFonts w:ascii="Palatino Linotype" w:eastAsia="Calibri" w:hAnsi="Palatino Linotype" w:cs="Times New Roman"/>
          <w:sz w:val="24"/>
          <w:szCs w:val="24"/>
          <w:lang w:val="es-ES" w:eastAsia="es-ES"/>
        </w:rPr>
        <w:t>veintitrés</w:t>
      </w:r>
      <w:r w:rsidR="00316768" w:rsidRPr="008C06B5">
        <w:rPr>
          <w:rFonts w:ascii="Palatino Linotype" w:eastAsia="Calibri" w:hAnsi="Palatino Linotype" w:cs="Times New Roman"/>
          <w:sz w:val="24"/>
          <w:szCs w:val="24"/>
          <w:lang w:val="es-ES" w:eastAsia="es-ES"/>
        </w:rPr>
        <w:t xml:space="preserve"> (23), veinticuatro (24)</w:t>
      </w:r>
      <w:r w:rsidR="001B4E32" w:rsidRPr="008C06B5">
        <w:rPr>
          <w:rFonts w:ascii="Palatino Linotype" w:eastAsia="Calibri" w:hAnsi="Palatino Linotype" w:cs="Times New Roman"/>
          <w:sz w:val="24"/>
          <w:szCs w:val="24"/>
          <w:lang w:val="es-ES" w:eastAsia="es-ES"/>
        </w:rPr>
        <w:t>, veinticinco (25), veintiséis (26), veintisiete (27), veintiocho (28), veintinueve (29), treinta (30), treinta y uno (31) de diciembre de dos mil diecinueve, uno (1), dos (2), tres (3), cuatro (4), cinco (5), seis (6) y siete (7) de enero de dos mil veinte</w:t>
      </w:r>
      <w:r w:rsidRPr="008C06B5">
        <w:rPr>
          <w:rFonts w:ascii="Palatino Linotype" w:hAnsi="Palatino Linotype" w:cs="Arial"/>
          <w:sz w:val="24"/>
          <w:szCs w:val="24"/>
        </w:rPr>
        <w:t xml:space="preserve">; en consecuencia, presentó su inconformidad el </w:t>
      </w:r>
      <w:r w:rsidR="00043FE7" w:rsidRPr="008C06B5">
        <w:rPr>
          <w:rFonts w:ascii="Palatino Linotype" w:hAnsi="Palatino Linotype" w:cs="Arial"/>
          <w:b/>
          <w:sz w:val="24"/>
          <w:szCs w:val="24"/>
        </w:rPr>
        <w:t xml:space="preserve">día </w:t>
      </w:r>
      <w:r w:rsidR="001B4E32" w:rsidRPr="008C06B5">
        <w:rPr>
          <w:rFonts w:ascii="Palatino Linotype" w:hAnsi="Palatino Linotype" w:cs="Arial"/>
          <w:b/>
          <w:sz w:val="24"/>
          <w:szCs w:val="24"/>
        </w:rPr>
        <w:t>seis (06</w:t>
      </w:r>
      <w:r w:rsidRPr="008C06B5">
        <w:rPr>
          <w:rFonts w:ascii="Palatino Linotype" w:hAnsi="Palatino Linotype" w:cs="Arial"/>
          <w:b/>
          <w:sz w:val="24"/>
          <w:szCs w:val="24"/>
        </w:rPr>
        <w:t>)</w:t>
      </w:r>
      <w:r w:rsidRPr="008C06B5">
        <w:rPr>
          <w:rFonts w:ascii="Palatino Linotype" w:hAnsi="Palatino Linotype" w:cs="Arial"/>
          <w:sz w:val="24"/>
          <w:szCs w:val="24"/>
        </w:rPr>
        <w:t xml:space="preserve"> </w:t>
      </w:r>
      <w:r w:rsidR="001B4E32" w:rsidRPr="008C06B5">
        <w:rPr>
          <w:rFonts w:ascii="Palatino Linotype" w:hAnsi="Palatino Linotype" w:cs="Arial"/>
          <w:b/>
          <w:sz w:val="24"/>
          <w:szCs w:val="24"/>
        </w:rPr>
        <w:t>de enero</w:t>
      </w:r>
      <w:r w:rsidRPr="008C06B5">
        <w:rPr>
          <w:rFonts w:ascii="Palatino Linotype" w:eastAsia="Calibri" w:hAnsi="Palatino Linotype" w:cs="Times New Roman"/>
          <w:sz w:val="24"/>
          <w:szCs w:val="24"/>
          <w:lang w:val="es-ES" w:eastAsia="es-ES"/>
        </w:rPr>
        <w:t xml:space="preserve"> </w:t>
      </w:r>
      <w:r w:rsidR="001B4E32" w:rsidRPr="008C06B5">
        <w:rPr>
          <w:rFonts w:ascii="Palatino Linotype" w:hAnsi="Palatino Linotype" w:cs="Arial"/>
          <w:sz w:val="24"/>
          <w:szCs w:val="24"/>
        </w:rPr>
        <w:t>de dos mil veinte</w:t>
      </w:r>
      <w:r w:rsidRPr="008C06B5">
        <w:rPr>
          <w:rFonts w:ascii="Palatino Linotype" w:hAnsi="Palatino Linotype" w:cs="Arial"/>
          <w:sz w:val="24"/>
          <w:szCs w:val="24"/>
        </w:rPr>
        <w:t xml:space="preserve">, éste se encuentran dentro de los márgenes temporales previstos en el artículo 178 de la </w:t>
      </w:r>
      <w:r w:rsidRPr="008C06B5">
        <w:rPr>
          <w:rFonts w:ascii="Palatino Linotype" w:hAnsi="Palatino Linotype" w:cs="Arial"/>
          <w:b/>
          <w:sz w:val="24"/>
          <w:szCs w:val="24"/>
        </w:rPr>
        <w:t>Ley de Transparencia y Acceso a la Información Pública del Estado de México y Municipios</w:t>
      </w:r>
      <w:r w:rsidRPr="008C06B5">
        <w:rPr>
          <w:rFonts w:ascii="Palatino Linotype" w:hAnsi="Palatino Linotype" w:cs="Arial"/>
          <w:sz w:val="24"/>
          <w:szCs w:val="24"/>
        </w:rPr>
        <w:t>.</w:t>
      </w:r>
    </w:p>
    <w:p w14:paraId="1ADED1D9" w14:textId="77777777" w:rsidR="000D580E" w:rsidRPr="008C06B5" w:rsidRDefault="000D580E" w:rsidP="000D580E">
      <w:pPr>
        <w:spacing w:after="0" w:line="360" w:lineRule="auto"/>
        <w:contextualSpacing/>
        <w:jc w:val="both"/>
        <w:rPr>
          <w:rFonts w:ascii="Palatino Linotype" w:eastAsia="Calibri" w:hAnsi="Palatino Linotype" w:cs="Times New Roman"/>
          <w:sz w:val="24"/>
          <w:szCs w:val="24"/>
          <w:lang w:val="es-ES" w:eastAsia="es-ES"/>
        </w:rPr>
      </w:pPr>
    </w:p>
    <w:p w14:paraId="085E7844" w14:textId="0D28449D" w:rsidR="00E113EC" w:rsidRPr="008C06B5"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8C06B5">
        <w:rPr>
          <w:rFonts w:ascii="Palatino Linotype" w:eastAsia="Calibri" w:hAnsi="Palatino Linotype" w:cs="Arial"/>
          <w:sz w:val="24"/>
          <w:szCs w:val="24"/>
          <w:lang w:val="es-ES_tradnl" w:eastAsia="es-ES"/>
        </w:rPr>
        <w:t xml:space="preserve">En ese orden de ideas, </w:t>
      </w:r>
      <w:r w:rsidR="00944476" w:rsidRPr="008C06B5">
        <w:rPr>
          <w:rFonts w:ascii="Palatino Linotype" w:eastAsia="Calibri" w:hAnsi="Palatino Linotype" w:cs="Arial"/>
          <w:sz w:val="24"/>
          <w:szCs w:val="24"/>
          <w:lang w:val="es-ES_tradnl" w:eastAsia="es-ES"/>
        </w:rPr>
        <w:t>el escrito</w:t>
      </w:r>
      <w:r w:rsidRPr="008C06B5">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3B47F030" w14:textId="2CFBE20E" w:rsidR="00CF069A" w:rsidRPr="008C06B5"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8C06B5">
        <w:rPr>
          <w:rFonts w:ascii="Palatino Linotype" w:eastAsia="Calibri" w:hAnsi="Palatino Linotype" w:cs="Times New Roman"/>
          <w:sz w:val="24"/>
          <w:szCs w:val="24"/>
          <w:lang w:val="es-ES" w:eastAsia="es-ES"/>
        </w:rPr>
        <w:t xml:space="preserve">Es </w:t>
      </w:r>
      <w:r w:rsidRPr="008C06B5">
        <w:rPr>
          <w:rFonts w:ascii="Palatino Linotype" w:eastAsia="Calibri" w:hAnsi="Palatino Linotype" w:cs="Arial"/>
          <w:sz w:val="24"/>
          <w:szCs w:val="24"/>
        </w:rPr>
        <w:t>preciso mencionar que</w:t>
      </w:r>
      <w:r w:rsidRPr="008C06B5">
        <w:rPr>
          <w:rFonts w:ascii="Palatino Linotype" w:eastAsia="Calibri" w:hAnsi="Palatino Linotype" w:cs="Times New Roman"/>
          <w:sz w:val="24"/>
          <w:szCs w:val="24"/>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8C06B5">
        <w:rPr>
          <w:rFonts w:ascii="Palatino Linotype" w:eastAsia="Calibri" w:hAnsi="Palatino Linotype" w:cs="Times New Roman"/>
          <w:b/>
          <w:sz w:val="24"/>
          <w:szCs w:val="24"/>
          <w:lang w:val="es-ES"/>
        </w:rPr>
        <w:t xml:space="preserve">no proporciona su nombre para que sea </w:t>
      </w:r>
      <w:r w:rsidRPr="008C06B5">
        <w:rPr>
          <w:rFonts w:ascii="Palatino Linotype" w:eastAsia="Calibri" w:hAnsi="Palatino Linotype" w:cs="Times New Roman"/>
          <w:b/>
          <w:sz w:val="24"/>
          <w:szCs w:val="24"/>
          <w:u w:val="single"/>
          <w:lang w:val="es-ES"/>
        </w:rPr>
        <w:t>identificado</w:t>
      </w:r>
      <w:r w:rsidRPr="008C06B5">
        <w:rPr>
          <w:rFonts w:ascii="Palatino Linotype" w:eastAsia="Calibri" w:hAnsi="Palatino Linotype" w:cs="Times New Roman"/>
          <w:b/>
          <w:sz w:val="24"/>
          <w:szCs w:val="24"/>
          <w:lang w:val="es-ES"/>
        </w:rPr>
        <w:t>,</w:t>
      </w:r>
      <w:r w:rsidRPr="008C06B5">
        <w:rPr>
          <w:rFonts w:ascii="Palatino Linotype" w:eastAsia="Calibri" w:hAnsi="Palatino Linotype" w:cs="Times New Roman"/>
          <w:sz w:val="24"/>
          <w:szCs w:val="24"/>
          <w:lang w:val="es-ES"/>
        </w:rPr>
        <w:t xml:space="preserve"> ni se tiene la certeza sobre su identidad, sin embargo, es importante señalar también que </w:t>
      </w:r>
      <w:r w:rsidRPr="008C06B5">
        <w:rPr>
          <w:rFonts w:ascii="Palatino Linotype" w:hAnsi="Palatino Linotype" w:cs="Arial"/>
          <w:sz w:val="24"/>
          <w:szCs w:val="24"/>
        </w:rPr>
        <w:t xml:space="preserve">el nombre de los solicitantes y recurrentes no es requisito indispensable para la tramitación del acto procesal </w:t>
      </w:r>
      <w:r w:rsidRPr="008C06B5">
        <w:rPr>
          <w:rFonts w:ascii="Palatino Linotype" w:hAnsi="Palatino Linotype" w:cs="Arial"/>
          <w:sz w:val="24"/>
          <w:szCs w:val="24"/>
        </w:rPr>
        <w:lastRenderedPageBreak/>
        <w:t>específico en materia de acceso a la información, ello en estricto apego al numeral 155 párrafo tercero de la Ley de la materia, en concatenación con el 180 del mismo ordenamiento.</w:t>
      </w:r>
    </w:p>
    <w:p w14:paraId="3EB220CC" w14:textId="77777777" w:rsidR="00CF069A" w:rsidRPr="008C06B5" w:rsidRDefault="00CF069A" w:rsidP="00CF069A">
      <w:pPr>
        <w:pStyle w:val="Prrafodelista"/>
        <w:spacing w:before="240" w:after="240" w:line="360" w:lineRule="auto"/>
        <w:ind w:left="0"/>
        <w:jc w:val="both"/>
        <w:rPr>
          <w:rFonts w:ascii="Palatino Linotype" w:hAnsi="Palatino Linotype"/>
          <w:sz w:val="24"/>
          <w:szCs w:val="24"/>
        </w:rPr>
      </w:pPr>
    </w:p>
    <w:p w14:paraId="1D2F67E9" w14:textId="77777777" w:rsidR="00CF069A" w:rsidRPr="008C06B5"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8C06B5">
        <w:rPr>
          <w:rFonts w:ascii="Palatino Linotype" w:eastAsia="Calibri" w:hAnsi="Palatino Linotype" w:cs="Times New Roman"/>
          <w:sz w:val="24"/>
          <w:szCs w:val="24"/>
          <w:lang w:val="es-ES" w:eastAsia="es-ES"/>
        </w:rPr>
        <w:t xml:space="preserve">Esto </w:t>
      </w:r>
      <w:r w:rsidRPr="008C06B5">
        <w:rPr>
          <w:rFonts w:ascii="Palatino Linotype" w:eastAsia="Calibri" w:hAnsi="Palatino Linotype" w:cs="Times New Roman"/>
          <w:sz w:val="24"/>
          <w:szCs w:val="24"/>
          <w:lang w:val="es-ES"/>
        </w:rPr>
        <w:t>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B43129C" w14:textId="77777777" w:rsidR="00CF069A" w:rsidRPr="008C06B5" w:rsidRDefault="00CF069A" w:rsidP="00CF069A">
      <w:pPr>
        <w:pStyle w:val="Prrafodelista"/>
        <w:spacing w:before="240" w:after="240" w:line="360" w:lineRule="auto"/>
        <w:ind w:left="0"/>
        <w:jc w:val="both"/>
        <w:rPr>
          <w:rFonts w:ascii="Palatino Linotype" w:hAnsi="Palatino Linotype"/>
          <w:sz w:val="24"/>
          <w:szCs w:val="24"/>
        </w:rPr>
      </w:pPr>
    </w:p>
    <w:p w14:paraId="3187A148" w14:textId="77777777" w:rsidR="00CF069A" w:rsidRPr="008C06B5"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8C06B5">
        <w:rPr>
          <w:rFonts w:ascii="Palatino Linotype" w:eastAsia="Calibri" w:hAnsi="Palatino Linotype" w:cs="Times New Roman"/>
          <w:sz w:val="24"/>
          <w:szCs w:val="24"/>
          <w:lang w:val="es-ES" w:eastAsia="es-ES"/>
        </w:rPr>
        <w:t xml:space="preserve">Por </w:t>
      </w:r>
      <w:r w:rsidRPr="008C06B5">
        <w:rPr>
          <w:rFonts w:ascii="Palatino Linotype" w:eastAsia="Calibri" w:hAnsi="Palatino Linotype" w:cs="Times New Roman"/>
          <w:sz w:val="24"/>
          <w:szCs w:val="24"/>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2C0A2B3" w14:textId="1D34F1A7" w:rsidR="00CF069A" w:rsidRPr="008C06B5" w:rsidRDefault="00CF069A"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8C06B5">
        <w:rPr>
          <w:rFonts w:ascii="Palatino Linotype" w:eastAsia="Calibri" w:hAnsi="Palatino Linotype" w:cs="Times New Roman"/>
          <w:sz w:val="24"/>
          <w:szCs w:val="24"/>
          <w:lang w:val="es-ES" w:eastAsia="es-ES"/>
        </w:rPr>
        <w:lastRenderedPageBreak/>
        <w:t xml:space="preserve">En </w:t>
      </w:r>
      <w:r w:rsidRPr="008C06B5">
        <w:rPr>
          <w:rFonts w:ascii="Palatino Linotype" w:eastAsia="Calibri" w:hAnsi="Palatino Linotype" w:cs="Times New Roman"/>
          <w:sz w:val="24"/>
          <w:szCs w:val="24"/>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B14539C" w14:textId="77777777" w:rsidR="00CF069A" w:rsidRPr="008C06B5"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8C06B5">
        <w:rPr>
          <w:rFonts w:ascii="Palatino Linotype" w:eastAsia="Calibri" w:hAnsi="Palatino Linotype" w:cs="Times New Roman"/>
          <w:sz w:val="24"/>
          <w:szCs w:val="24"/>
          <w:lang w:val="es-ES" w:eastAsia="es-ES"/>
        </w:rPr>
        <w:t xml:space="preserve">Por </w:t>
      </w:r>
      <w:r w:rsidRPr="008C06B5">
        <w:rPr>
          <w:rFonts w:ascii="Palatino Linotype" w:eastAsia="Times New Roman" w:hAnsi="Palatino Linotype" w:cs="Arial"/>
          <w:sz w:val="24"/>
          <w:szCs w:val="24"/>
          <w:lang w:val="es-ES"/>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327510A" w14:textId="0A538443" w:rsidR="00CF069A" w:rsidRPr="008C06B5" w:rsidRDefault="00CF069A"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8C06B5">
        <w:rPr>
          <w:rFonts w:ascii="Palatino Linotype" w:eastAsia="Calibri" w:hAnsi="Palatino Linotype" w:cs="Times New Roman"/>
          <w:sz w:val="24"/>
          <w:szCs w:val="24"/>
          <w:lang w:val="es-ES" w:eastAsia="es-ES"/>
        </w:rPr>
        <w:t xml:space="preserve">Que </w:t>
      </w:r>
      <w:r w:rsidRPr="008C06B5">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8C06B5">
        <w:rPr>
          <w:rFonts w:ascii="Palatino Linotype" w:eastAsia="Calibri" w:hAnsi="Palatino Linotype" w:cs="Arial"/>
          <w:sz w:val="24"/>
          <w:szCs w:val="24"/>
        </w:rPr>
        <w:t>Transparencia, Acceso a la Información Pública y Protección de Datos Personales del Estado de México y Municipios</w:t>
      </w:r>
      <w:r w:rsidRPr="008C06B5">
        <w:rPr>
          <w:rFonts w:ascii="Palatino Linotype" w:hAnsi="Palatino Linotype" w:cs="Arial"/>
          <w:sz w:val="24"/>
          <w:szCs w:val="24"/>
        </w:rPr>
        <w:t xml:space="preserve">, y determinar la confirmación; revocación o modificación; desechamiento o sobreseimiento; y en su caso ordenar la entrega de la información, respecto a la respuesta emitida por el </w:t>
      </w:r>
      <w:r w:rsidRPr="008C06B5">
        <w:rPr>
          <w:rFonts w:ascii="Palatino Linotype" w:hAnsi="Palatino Linotype" w:cs="Arial"/>
          <w:b/>
          <w:sz w:val="24"/>
          <w:szCs w:val="24"/>
        </w:rPr>
        <w:t>SUJETO</w:t>
      </w:r>
      <w:r w:rsidRPr="008C06B5">
        <w:rPr>
          <w:rFonts w:ascii="Palatino Linotype" w:hAnsi="Palatino Linotype" w:cs="Arial"/>
          <w:sz w:val="24"/>
          <w:szCs w:val="24"/>
        </w:rPr>
        <w:t xml:space="preserve"> </w:t>
      </w:r>
      <w:r w:rsidRPr="008C06B5">
        <w:rPr>
          <w:rFonts w:ascii="Palatino Linotype" w:hAnsi="Palatino Linotype" w:cs="Arial"/>
          <w:b/>
          <w:sz w:val="24"/>
          <w:szCs w:val="24"/>
        </w:rPr>
        <w:t>OBLIGADO</w:t>
      </w:r>
      <w:r w:rsidRPr="008C06B5">
        <w:rPr>
          <w:rFonts w:ascii="Palatino Linotype" w:hAnsi="Palatino Linotype" w:cs="Arial"/>
          <w:sz w:val="24"/>
          <w:szCs w:val="24"/>
        </w:rPr>
        <w:t xml:space="preserve"> de </w:t>
      </w:r>
      <w:r w:rsidRPr="008C06B5">
        <w:rPr>
          <w:rFonts w:ascii="Palatino Linotype" w:hAnsi="Palatino Linotype"/>
          <w:sz w:val="24"/>
          <w:szCs w:val="24"/>
        </w:rPr>
        <w:t xml:space="preserve">fecha </w:t>
      </w:r>
      <w:r w:rsidR="006A137A" w:rsidRPr="008C06B5">
        <w:rPr>
          <w:rFonts w:ascii="Palatino Linotype" w:eastAsia="Calibri" w:hAnsi="Palatino Linotype" w:cs="Arial"/>
          <w:sz w:val="24"/>
          <w:szCs w:val="24"/>
        </w:rPr>
        <w:t>diecisiete</w:t>
      </w:r>
      <w:r w:rsidRPr="008C06B5">
        <w:rPr>
          <w:rFonts w:ascii="Palatino Linotype" w:eastAsia="Calibri" w:hAnsi="Palatino Linotype" w:cs="Arial"/>
          <w:sz w:val="24"/>
          <w:szCs w:val="24"/>
        </w:rPr>
        <w:t xml:space="preserve"> (</w:t>
      </w:r>
      <w:r w:rsidR="006A137A" w:rsidRPr="008C06B5">
        <w:rPr>
          <w:rFonts w:ascii="Palatino Linotype" w:eastAsia="Calibri" w:hAnsi="Palatino Linotype" w:cs="Arial"/>
          <w:sz w:val="24"/>
          <w:szCs w:val="24"/>
        </w:rPr>
        <w:t>17</w:t>
      </w:r>
      <w:r w:rsidRPr="008C06B5">
        <w:rPr>
          <w:rFonts w:ascii="Palatino Linotype" w:eastAsia="Calibri" w:hAnsi="Palatino Linotype" w:cs="Arial"/>
          <w:sz w:val="24"/>
          <w:szCs w:val="24"/>
        </w:rPr>
        <w:t xml:space="preserve">) </w:t>
      </w:r>
      <w:r w:rsidRPr="008C06B5">
        <w:rPr>
          <w:rFonts w:ascii="Palatino Linotype" w:hAnsi="Palatino Linotype"/>
          <w:sz w:val="24"/>
          <w:szCs w:val="24"/>
        </w:rPr>
        <w:t xml:space="preserve">de </w:t>
      </w:r>
      <w:r w:rsidR="006A137A" w:rsidRPr="008C06B5">
        <w:rPr>
          <w:rFonts w:ascii="Palatino Linotype" w:hAnsi="Palatino Linotype"/>
          <w:sz w:val="24"/>
          <w:szCs w:val="24"/>
        </w:rPr>
        <w:t>diciembre</w:t>
      </w:r>
      <w:r w:rsidRPr="008C06B5">
        <w:rPr>
          <w:rFonts w:ascii="Palatino Linotype" w:hAnsi="Palatino Linotype"/>
          <w:sz w:val="24"/>
          <w:szCs w:val="24"/>
        </w:rPr>
        <w:t xml:space="preserve"> de dos mil diecinueve.</w:t>
      </w:r>
    </w:p>
    <w:p w14:paraId="2B388339" w14:textId="77777777" w:rsidR="00E45EFD" w:rsidRPr="008C06B5" w:rsidRDefault="00E45EFD"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2881747"/>
    </w:p>
    <w:p w14:paraId="320EF63A" w14:textId="77777777" w:rsidR="00E113EC" w:rsidRPr="008C06B5" w:rsidRDefault="00E113EC"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34940042"/>
      <w:r w:rsidRPr="008C06B5">
        <w:rPr>
          <w:rFonts w:ascii="Palatino Linotype" w:eastAsia="MS Mincho" w:hAnsi="Palatino Linotype" w:cstheme="majorBidi"/>
          <w:b/>
          <w:sz w:val="24"/>
          <w:szCs w:val="24"/>
          <w:lang w:val="es-ES_tradnl" w:eastAsia="es-ES"/>
        </w:rPr>
        <w:t>TERCERO. Del planteamiento de la Litis.</w:t>
      </w:r>
      <w:bookmarkEnd w:id="8"/>
      <w:bookmarkEnd w:id="9"/>
    </w:p>
    <w:p w14:paraId="0308E4B8" w14:textId="77777777" w:rsidR="00E113EC" w:rsidRPr="008C06B5" w:rsidRDefault="00E113EC" w:rsidP="0008753C">
      <w:pPr>
        <w:spacing w:after="0" w:line="360" w:lineRule="auto"/>
        <w:contextualSpacing/>
        <w:jc w:val="both"/>
        <w:rPr>
          <w:rFonts w:ascii="Palatino Linotype" w:eastAsia="Calibri" w:hAnsi="Palatino Linotype" w:cs="Arial"/>
          <w:b/>
          <w:sz w:val="24"/>
          <w:szCs w:val="24"/>
          <w:lang w:val="es-ES_tradnl" w:eastAsia="es-ES"/>
        </w:rPr>
      </w:pPr>
    </w:p>
    <w:p w14:paraId="3AF88AD7" w14:textId="61B3C526" w:rsidR="00BF60EF" w:rsidRPr="008C06B5" w:rsidRDefault="00BF60EF" w:rsidP="0008753C">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r w:rsidRPr="008C06B5">
        <w:rPr>
          <w:rFonts w:ascii="Palatino Linotype" w:eastAsia="MS Mincho" w:hAnsi="Palatino Linotype" w:cs="Arial"/>
          <w:sz w:val="24"/>
          <w:szCs w:val="24"/>
          <w:lang w:val="es-ES_tradnl" w:eastAsia="es-ES"/>
        </w:rPr>
        <w:lastRenderedPageBreak/>
        <w:t xml:space="preserve">De las constancias que obran en los expedientes de referencia, </w:t>
      </w:r>
      <w:r w:rsidR="00E46B47" w:rsidRPr="008C06B5">
        <w:rPr>
          <w:rFonts w:ascii="Palatino Linotype" w:eastAsia="MS Mincho" w:hAnsi="Palatino Linotype" w:cs="Arial"/>
          <w:sz w:val="24"/>
          <w:szCs w:val="24"/>
          <w:lang w:val="es-ES_tradnl" w:eastAsia="es-ES"/>
        </w:rPr>
        <w:t xml:space="preserve">puede apreciarse </w:t>
      </w:r>
      <w:r w:rsidRPr="008C06B5">
        <w:rPr>
          <w:rFonts w:ascii="Palatino Linotype" w:eastAsia="MS Mincho" w:hAnsi="Palatino Linotype" w:cs="Arial"/>
          <w:sz w:val="24"/>
          <w:szCs w:val="24"/>
          <w:lang w:val="es-ES_tradnl" w:eastAsia="es-ES"/>
        </w:rPr>
        <w:t xml:space="preserve">que el </w:t>
      </w:r>
      <w:r w:rsidRPr="008C06B5">
        <w:rPr>
          <w:rFonts w:ascii="Palatino Linotype" w:eastAsia="MS Mincho" w:hAnsi="Palatino Linotype" w:cs="Arial"/>
          <w:b/>
          <w:sz w:val="24"/>
          <w:szCs w:val="24"/>
          <w:lang w:val="es-ES_tradnl" w:eastAsia="es-ES"/>
        </w:rPr>
        <w:t>SUJETO OBLIGADO</w:t>
      </w:r>
      <w:r w:rsidRPr="008C06B5">
        <w:rPr>
          <w:rFonts w:ascii="Palatino Linotype" w:eastAsia="MS Mincho" w:hAnsi="Palatino Linotype" w:cs="Arial"/>
          <w:sz w:val="24"/>
          <w:szCs w:val="24"/>
          <w:lang w:val="es-ES_tradnl" w:eastAsia="es-ES"/>
        </w:rPr>
        <w:t xml:space="preserve"> proporcionó </w:t>
      </w:r>
      <w:r w:rsidR="00E46B47" w:rsidRPr="008C06B5">
        <w:rPr>
          <w:rFonts w:ascii="Palatino Linotype" w:eastAsia="MS Mincho" w:hAnsi="Palatino Linotype" w:cs="Arial"/>
          <w:sz w:val="24"/>
          <w:szCs w:val="24"/>
          <w:lang w:val="es-ES_tradnl" w:eastAsia="es-ES"/>
        </w:rPr>
        <w:t>la</w:t>
      </w:r>
      <w:r w:rsidRPr="008C06B5">
        <w:rPr>
          <w:rFonts w:ascii="Palatino Linotype" w:eastAsia="MS Mincho" w:hAnsi="Palatino Linotype" w:cs="Arial"/>
          <w:sz w:val="24"/>
          <w:szCs w:val="24"/>
          <w:lang w:val="es-ES_tradnl" w:eastAsia="es-ES"/>
        </w:rPr>
        <w:t xml:space="preserve"> </w:t>
      </w:r>
      <w:r w:rsidR="00E46B47" w:rsidRPr="008C06B5">
        <w:rPr>
          <w:rFonts w:ascii="Palatino Linotype" w:eastAsia="MS Mincho" w:hAnsi="Palatino Linotype" w:cs="Arial"/>
          <w:sz w:val="24"/>
          <w:szCs w:val="24"/>
          <w:lang w:val="es-ES_tradnl" w:eastAsia="es-ES"/>
        </w:rPr>
        <w:t>respuesta a cada un</w:t>
      </w:r>
      <w:r w:rsidRPr="008C06B5">
        <w:rPr>
          <w:rFonts w:ascii="Palatino Linotype" w:eastAsia="MS Mincho" w:hAnsi="Palatino Linotype" w:cs="Arial"/>
          <w:sz w:val="24"/>
          <w:szCs w:val="24"/>
          <w:lang w:val="es-ES_tradnl" w:eastAsia="es-ES"/>
        </w:rPr>
        <w:t>a</w:t>
      </w:r>
      <w:r w:rsidR="00E46B47" w:rsidRPr="008C06B5">
        <w:rPr>
          <w:rFonts w:ascii="Palatino Linotype" w:eastAsia="MS Mincho" w:hAnsi="Palatino Linotype" w:cs="Arial"/>
          <w:sz w:val="24"/>
          <w:szCs w:val="24"/>
          <w:lang w:val="es-ES_tradnl" w:eastAsia="es-ES"/>
        </w:rPr>
        <w:t xml:space="preserve"> de </w:t>
      </w:r>
      <w:r w:rsidR="008378E7" w:rsidRPr="008C06B5">
        <w:rPr>
          <w:rFonts w:ascii="Palatino Linotype" w:eastAsia="MS Mincho" w:hAnsi="Palatino Linotype" w:cs="Arial"/>
          <w:sz w:val="24"/>
          <w:szCs w:val="24"/>
          <w:lang w:val="es-ES_tradnl" w:eastAsia="es-ES"/>
        </w:rPr>
        <w:t>las solicitudes</w:t>
      </w:r>
      <w:r w:rsidRPr="008C06B5">
        <w:rPr>
          <w:rFonts w:ascii="Palatino Linotype" w:eastAsia="MS Mincho" w:hAnsi="Palatino Linotype" w:cs="Arial"/>
          <w:sz w:val="24"/>
          <w:szCs w:val="24"/>
          <w:lang w:val="es-ES_tradnl" w:eastAsia="es-ES"/>
        </w:rPr>
        <w:t xml:space="preserve"> de información</w:t>
      </w:r>
      <w:r w:rsidR="00E46B47" w:rsidRPr="008C06B5">
        <w:rPr>
          <w:rFonts w:ascii="Palatino Linotype" w:eastAsia="MS Mincho" w:hAnsi="Palatino Linotype" w:cs="Arial"/>
          <w:sz w:val="24"/>
          <w:szCs w:val="24"/>
          <w:lang w:val="es-ES_tradnl" w:eastAsia="es-ES"/>
        </w:rPr>
        <w:t xml:space="preserve">, remitiendo </w:t>
      </w:r>
      <w:r w:rsidR="00842408" w:rsidRPr="008C06B5">
        <w:rPr>
          <w:rFonts w:ascii="Palatino Linotype" w:eastAsia="MS Mincho" w:hAnsi="Palatino Linotype" w:cs="Arial"/>
          <w:sz w:val="24"/>
          <w:szCs w:val="24"/>
          <w:lang w:val="es-ES_tradnl" w:eastAsia="es-ES"/>
        </w:rPr>
        <w:t>además dos cert</w:t>
      </w:r>
      <w:r w:rsidR="00CF19BA" w:rsidRPr="008C06B5">
        <w:rPr>
          <w:rFonts w:ascii="Palatino Linotype" w:eastAsia="MS Mincho" w:hAnsi="Palatino Linotype" w:cs="Arial"/>
          <w:sz w:val="24"/>
          <w:szCs w:val="24"/>
          <w:lang w:val="es-ES_tradnl" w:eastAsia="es-ES"/>
        </w:rPr>
        <w:t xml:space="preserve">ificados de competencia laboral; el primero en la Norma Institucional: “Administración de la Hacienda Pública Municipal” y el segundo “Ejecución de las atribuciones de los órganos internos de control en la administración pública municipal”, ambos </w:t>
      </w:r>
      <w:r w:rsidR="00842408" w:rsidRPr="008C06B5">
        <w:rPr>
          <w:rFonts w:ascii="Palatino Linotype" w:eastAsia="MS Mincho" w:hAnsi="Palatino Linotype" w:cs="Arial"/>
          <w:sz w:val="24"/>
          <w:szCs w:val="24"/>
          <w:lang w:val="es-ES_tradnl" w:eastAsia="es-ES"/>
        </w:rPr>
        <w:t>con la leyenda “VERSIÓN PÚBLICA”. E</w:t>
      </w:r>
      <w:r w:rsidRPr="008C06B5">
        <w:rPr>
          <w:rFonts w:ascii="Palatino Linotype" w:eastAsia="MS Mincho" w:hAnsi="Palatino Linotype" w:cs="Arial"/>
          <w:sz w:val="24"/>
          <w:szCs w:val="24"/>
          <w:lang w:val="es-ES_tradnl" w:eastAsia="es-ES"/>
        </w:rPr>
        <w:t>l recurrente presentó su recurso de revisión mediante el</w:t>
      </w:r>
      <w:r w:rsidR="00841D58" w:rsidRPr="008C06B5">
        <w:rPr>
          <w:rFonts w:ascii="Palatino Linotype" w:eastAsia="MS Mincho" w:hAnsi="Palatino Linotype" w:cs="Arial"/>
          <w:sz w:val="24"/>
          <w:szCs w:val="24"/>
          <w:lang w:val="es-ES_tradnl" w:eastAsia="es-ES"/>
        </w:rPr>
        <w:t xml:space="preserve"> cual señala como </w:t>
      </w:r>
      <w:r w:rsidR="00CF19BA" w:rsidRPr="008C06B5">
        <w:rPr>
          <w:rFonts w:ascii="Palatino Linotype" w:eastAsia="MS Mincho" w:hAnsi="Palatino Linotype" w:cs="Arial"/>
          <w:sz w:val="24"/>
          <w:szCs w:val="24"/>
          <w:lang w:val="es-ES_tradnl" w:eastAsia="es-ES"/>
        </w:rPr>
        <w:t xml:space="preserve">acto impugnado el que no se le entregó la información solicitada y como </w:t>
      </w:r>
      <w:r w:rsidR="00841D58" w:rsidRPr="008C06B5">
        <w:rPr>
          <w:rFonts w:ascii="Palatino Linotype" w:eastAsia="MS Mincho" w:hAnsi="Palatino Linotype" w:cs="Arial"/>
          <w:sz w:val="24"/>
          <w:szCs w:val="24"/>
          <w:lang w:val="es-ES_tradnl" w:eastAsia="es-ES"/>
        </w:rPr>
        <w:t xml:space="preserve">motivo </w:t>
      </w:r>
      <w:r w:rsidRPr="008C06B5">
        <w:rPr>
          <w:rFonts w:ascii="Palatino Linotype" w:eastAsia="MS Mincho" w:hAnsi="Palatino Linotype" w:cs="Arial"/>
          <w:sz w:val="24"/>
          <w:szCs w:val="24"/>
          <w:lang w:val="es-ES_tradnl" w:eastAsia="es-ES"/>
        </w:rPr>
        <w:t xml:space="preserve">de inconformidad, </w:t>
      </w:r>
      <w:r w:rsidR="00CF19BA" w:rsidRPr="008C06B5">
        <w:rPr>
          <w:rFonts w:ascii="Palatino Linotype" w:eastAsia="MS Mincho" w:hAnsi="Palatino Linotype" w:cs="Arial"/>
          <w:sz w:val="24"/>
          <w:szCs w:val="24"/>
          <w:lang w:val="es-ES_tradnl" w:eastAsia="es-ES"/>
        </w:rPr>
        <w:t>que el municipio limita mi derecho de acceso a la información pública</w:t>
      </w:r>
      <w:r w:rsidR="0009361F" w:rsidRPr="008C06B5">
        <w:rPr>
          <w:rFonts w:ascii="Palatino Linotype" w:eastAsia="MS Mincho" w:hAnsi="Palatino Linotype" w:cs="Arial"/>
          <w:sz w:val="24"/>
          <w:szCs w:val="24"/>
          <w:lang w:val="es-ES_tradnl" w:eastAsia="es-ES"/>
        </w:rPr>
        <w:t>.</w:t>
      </w:r>
      <w:r w:rsidR="00CF19BA" w:rsidRPr="008C06B5">
        <w:rPr>
          <w:rFonts w:ascii="Palatino Linotype" w:eastAsia="MS Mincho" w:hAnsi="Palatino Linotype" w:cs="Arial"/>
          <w:sz w:val="24"/>
          <w:szCs w:val="24"/>
          <w:lang w:val="es-ES_tradnl" w:eastAsia="es-ES"/>
        </w:rPr>
        <w:t xml:space="preserve"> </w:t>
      </w:r>
      <w:r w:rsidR="0009361F" w:rsidRPr="008C06B5">
        <w:rPr>
          <w:rFonts w:ascii="Palatino Linotype" w:eastAsia="MS Mincho" w:hAnsi="Palatino Linotype" w:cs="Arial"/>
          <w:sz w:val="24"/>
          <w:szCs w:val="24"/>
          <w:lang w:val="es-ES_tradnl" w:eastAsia="es-ES"/>
        </w:rPr>
        <w:t xml:space="preserve"> </w:t>
      </w:r>
    </w:p>
    <w:p w14:paraId="5DEB1612" w14:textId="77777777" w:rsidR="00BF60EF" w:rsidRPr="008C06B5" w:rsidRDefault="00BF60EF" w:rsidP="0008753C">
      <w:pPr>
        <w:spacing w:after="0" w:line="360" w:lineRule="auto"/>
        <w:contextualSpacing/>
        <w:jc w:val="both"/>
        <w:rPr>
          <w:rFonts w:ascii="Palatino Linotype" w:hAnsi="Palatino Linotype" w:cs="Arial"/>
          <w:sz w:val="24"/>
          <w:szCs w:val="24"/>
          <w:lang w:val="es-ES_tradnl"/>
        </w:rPr>
      </w:pPr>
    </w:p>
    <w:p w14:paraId="6C936608" w14:textId="398F1049" w:rsidR="00BF60EF" w:rsidRPr="008C06B5" w:rsidRDefault="00BF60EF" w:rsidP="000D580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C06B5">
        <w:rPr>
          <w:rFonts w:ascii="Palatino Linotype" w:hAnsi="Palatino Linotype" w:cs="Arial"/>
          <w:sz w:val="24"/>
          <w:szCs w:val="24"/>
          <w:lang w:val="es-ES_tradnl"/>
        </w:rPr>
        <w:t>En consecuencia, la Litis del presente asunto, corresponde en de</w:t>
      </w:r>
      <w:r w:rsidR="00CF19BA" w:rsidRPr="008C06B5">
        <w:rPr>
          <w:rFonts w:ascii="Palatino Linotype" w:hAnsi="Palatino Linotype" w:cs="Arial"/>
          <w:sz w:val="24"/>
          <w:szCs w:val="24"/>
          <w:lang w:val="es-ES_tradnl"/>
        </w:rPr>
        <w:t xml:space="preserve">terminar si los documentos anexos a la respuesta corresponden a las Constancias de Certificación de los servidores públicos requeridas y si dichos documentos son dichas constancias o bien son documentos alterados. </w:t>
      </w:r>
    </w:p>
    <w:p w14:paraId="34AF4BC3" w14:textId="77777777" w:rsidR="00720A58" w:rsidRPr="008C06B5" w:rsidRDefault="00720A58" w:rsidP="00720A58">
      <w:pPr>
        <w:spacing w:after="0" w:line="360" w:lineRule="auto"/>
        <w:contextualSpacing/>
        <w:jc w:val="both"/>
        <w:rPr>
          <w:rFonts w:ascii="Palatino Linotype" w:hAnsi="Palatino Linotype" w:cs="Arial"/>
          <w:sz w:val="24"/>
          <w:szCs w:val="24"/>
          <w:lang w:val="es-ES_tradnl"/>
        </w:rPr>
      </w:pPr>
    </w:p>
    <w:p w14:paraId="7A2C8FB6" w14:textId="1F0D37AF" w:rsidR="00E113EC" w:rsidRPr="008C06B5" w:rsidRDefault="00BF60EF" w:rsidP="0008753C">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8C06B5">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8C06B5">
        <w:rPr>
          <w:rFonts w:ascii="Palatino Linotype" w:eastAsia="MS Mincho" w:hAnsi="Palatino Linotype" w:cs="Times New Roman"/>
          <w:b/>
          <w:sz w:val="24"/>
          <w:szCs w:val="24"/>
          <w:lang w:val="es-ES_tradnl" w:eastAsia="es-ES"/>
        </w:rPr>
        <w:t xml:space="preserve">fracción </w:t>
      </w:r>
      <w:r w:rsidR="008E0CD8" w:rsidRPr="008C06B5">
        <w:rPr>
          <w:rFonts w:ascii="Palatino Linotype" w:eastAsia="MS Mincho" w:hAnsi="Palatino Linotype" w:cs="Times New Roman"/>
          <w:b/>
          <w:sz w:val="24"/>
          <w:szCs w:val="24"/>
          <w:lang w:val="es-ES_tradnl" w:eastAsia="es-ES"/>
        </w:rPr>
        <w:t xml:space="preserve">II, </w:t>
      </w:r>
      <w:r w:rsidR="005969F4" w:rsidRPr="008C06B5">
        <w:rPr>
          <w:rFonts w:ascii="Palatino Linotype" w:eastAsia="MS Mincho" w:hAnsi="Palatino Linotype" w:cs="Times New Roman"/>
          <w:b/>
          <w:sz w:val="24"/>
          <w:szCs w:val="24"/>
          <w:lang w:val="es-ES_tradnl" w:eastAsia="es-ES"/>
        </w:rPr>
        <w:t>V y</w:t>
      </w:r>
      <w:r w:rsidR="008E0CD8" w:rsidRPr="008C06B5">
        <w:rPr>
          <w:rFonts w:ascii="Palatino Linotype" w:eastAsia="MS Mincho" w:hAnsi="Palatino Linotype" w:cs="Times New Roman"/>
          <w:b/>
          <w:sz w:val="24"/>
          <w:szCs w:val="24"/>
          <w:lang w:val="es-ES_tradnl" w:eastAsia="es-ES"/>
        </w:rPr>
        <w:t xml:space="preserve"> VI </w:t>
      </w:r>
      <w:r w:rsidRPr="008C06B5">
        <w:rPr>
          <w:rFonts w:ascii="Palatino Linotype" w:eastAsia="MS Mincho" w:hAnsi="Palatino Linotype" w:cs="Times New Roman"/>
          <w:b/>
          <w:sz w:val="24"/>
          <w:szCs w:val="24"/>
          <w:lang w:val="es-ES_tradnl" w:eastAsia="es-ES"/>
        </w:rPr>
        <w:t>del artículo 179 de la Ley de Transparencia y Acceso a la Información Pública del Estado de México y Municipio</w:t>
      </w:r>
      <w:r w:rsidRPr="008C06B5">
        <w:rPr>
          <w:rFonts w:ascii="Palatino Linotype" w:eastAsia="MS Mincho" w:hAnsi="Palatino Linotype" w:cs="Times New Roman"/>
          <w:sz w:val="24"/>
          <w:szCs w:val="24"/>
          <w:lang w:val="es-ES_tradnl" w:eastAsia="es-ES"/>
        </w:rPr>
        <w:t>.</w:t>
      </w:r>
    </w:p>
    <w:p w14:paraId="07B85945" w14:textId="77777777" w:rsidR="00D15D38" w:rsidRPr="008C06B5" w:rsidRDefault="00D15D38" w:rsidP="0008753C">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A9240D1" w14:textId="77777777" w:rsidR="00E113EC" w:rsidRPr="008C06B5" w:rsidRDefault="00E113EC" w:rsidP="0008753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8" w:name="_Toc2881748"/>
      <w:bookmarkStart w:id="19" w:name="_Toc34940043"/>
      <w:r w:rsidRPr="008C06B5">
        <w:rPr>
          <w:rFonts w:ascii="Palatino Linotype" w:eastAsia="MS Gothic" w:hAnsi="Palatino Linotype" w:cstheme="majorBidi"/>
          <w:b/>
          <w:sz w:val="24"/>
          <w:szCs w:val="24"/>
          <w:lang w:val="es-ES_tradnl" w:eastAsia="es-ES"/>
        </w:rPr>
        <w:lastRenderedPageBreak/>
        <w:t>CUARTO. Del estudio y resolución del recurso de revisión.</w:t>
      </w:r>
      <w:bookmarkEnd w:id="18"/>
      <w:bookmarkEnd w:id="19"/>
    </w:p>
    <w:p w14:paraId="77CD439A" w14:textId="77777777" w:rsidR="00E113EC" w:rsidRPr="008C06B5" w:rsidRDefault="00E113EC" w:rsidP="0008753C">
      <w:pPr>
        <w:spacing w:line="360" w:lineRule="auto"/>
        <w:rPr>
          <w:lang w:val="es-ES_tradnl" w:eastAsia="es-ES"/>
        </w:rPr>
      </w:pPr>
    </w:p>
    <w:p w14:paraId="18A75532" w14:textId="76DB079F" w:rsidR="00E113EC" w:rsidRPr="008C06B5" w:rsidRDefault="00E113EC" w:rsidP="00D34381">
      <w:pPr>
        <w:pStyle w:val="Ttulo1"/>
        <w:numPr>
          <w:ilvl w:val="1"/>
          <w:numId w:val="2"/>
        </w:numPr>
        <w:ind w:left="426" w:hanging="426"/>
        <w:rPr>
          <w:rFonts w:ascii="Palatino Linotype" w:eastAsia="MS Mincho" w:hAnsi="Palatino Linotype" w:cs="Arial"/>
          <w:b/>
          <w:color w:val="auto"/>
          <w:sz w:val="24"/>
          <w:szCs w:val="24"/>
          <w:lang w:val="es-ES_tradnl" w:eastAsia="es-MX"/>
        </w:rPr>
      </w:pPr>
      <w:bookmarkStart w:id="20" w:name="_Toc536726461"/>
      <w:bookmarkStart w:id="21" w:name="_Toc34940044"/>
      <w:r w:rsidRPr="008C06B5">
        <w:rPr>
          <w:rFonts w:ascii="Palatino Linotype" w:eastAsia="MS Gothic" w:hAnsi="Palatino Linotype"/>
          <w:b/>
          <w:noProof/>
          <w:color w:val="auto"/>
          <w:sz w:val="24"/>
          <w:szCs w:val="24"/>
        </w:rPr>
        <w:t>El derecho de acceso a la información publica</w:t>
      </w:r>
      <w:bookmarkEnd w:id="20"/>
      <w:r w:rsidRPr="008C06B5">
        <w:rPr>
          <w:rFonts w:ascii="Palatino Linotype" w:eastAsia="MS Mincho" w:hAnsi="Palatino Linotype" w:cs="Arial"/>
          <w:b/>
          <w:color w:val="auto"/>
          <w:sz w:val="24"/>
          <w:szCs w:val="24"/>
          <w:lang w:val="es-ES_tradnl" w:eastAsia="es-MX"/>
        </w:rPr>
        <w:t>.</w:t>
      </w:r>
      <w:bookmarkEnd w:id="21"/>
    </w:p>
    <w:p w14:paraId="667C2884" w14:textId="77777777" w:rsidR="00E113EC" w:rsidRPr="008C06B5" w:rsidRDefault="00E113EC" w:rsidP="0008753C">
      <w:pPr>
        <w:spacing w:after="0" w:line="360" w:lineRule="auto"/>
        <w:contextualSpacing/>
        <w:rPr>
          <w:rFonts w:ascii="Palatino Linotype" w:eastAsia="MS Mincho" w:hAnsi="Palatino Linotype" w:cs="Arial"/>
          <w:sz w:val="24"/>
          <w:szCs w:val="24"/>
          <w:lang w:val="es-ES_tradnl" w:eastAsia="es-MX"/>
        </w:rPr>
      </w:pPr>
    </w:p>
    <w:p w14:paraId="15613404" w14:textId="6A1BC07D" w:rsidR="00E113EC" w:rsidRPr="008C06B5" w:rsidRDefault="00E113EC" w:rsidP="00B137DE">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C06B5">
        <w:rPr>
          <w:rFonts w:ascii="Palatino Linotype" w:eastAsia="MS Mincho" w:hAnsi="Palatino Linotype" w:cs="Times New Roman"/>
          <w:sz w:val="24"/>
          <w:szCs w:val="24"/>
          <w:lang w:val="es-ES_tradnl" w:eastAsia="es-ES"/>
        </w:rPr>
        <w:t xml:space="preserve">De </w:t>
      </w:r>
      <w:r w:rsidRPr="008C06B5">
        <w:rPr>
          <w:rFonts w:ascii="Palatino Linotype" w:eastAsia="Calibri" w:hAnsi="Palatino Linotype" w:cs="Arial"/>
          <w:sz w:val="24"/>
          <w:szCs w:val="24"/>
          <w:lang w:val="es-ES_tradnl" w:eastAsia="es-ES"/>
        </w:rPr>
        <w:t>acuerdo</w:t>
      </w:r>
      <w:r w:rsidRPr="008C06B5">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w:t>
      </w:r>
      <w:r w:rsidR="00DD18C7" w:rsidRPr="008C06B5">
        <w:rPr>
          <w:rFonts w:ascii="Palatino Linotype" w:eastAsia="MS Mincho" w:hAnsi="Palatino Linotype" w:cs="Times New Roman"/>
          <w:sz w:val="24"/>
          <w:szCs w:val="24"/>
          <w:lang w:val="es-ES_tradnl" w:eastAsia="es-ES"/>
        </w:rPr>
        <w:t>r</w:t>
      </w:r>
      <w:r w:rsidRPr="008C06B5">
        <w:rPr>
          <w:rFonts w:ascii="Palatino Linotype" w:eastAsia="MS Mincho" w:hAnsi="Palatino Linotype" w:cs="Times New Roman"/>
          <w:sz w:val="24"/>
          <w:szCs w:val="24"/>
          <w:lang w:val="es-ES_tradnl" w:eastAsia="es-ES"/>
        </w:rPr>
        <w:t xml:space="preserve">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D152A56" w14:textId="77777777" w:rsidR="00E113EC" w:rsidRPr="008C06B5" w:rsidRDefault="00E113EC" w:rsidP="0008753C">
      <w:pPr>
        <w:spacing w:after="0" w:line="360" w:lineRule="auto"/>
        <w:ind w:right="49"/>
        <w:contextualSpacing/>
        <w:jc w:val="both"/>
        <w:rPr>
          <w:rFonts w:ascii="Palatino Linotype" w:eastAsia="MS Mincho" w:hAnsi="Palatino Linotype" w:cs="Times New Roman"/>
          <w:sz w:val="16"/>
          <w:szCs w:val="24"/>
          <w:lang w:val="es-ES_tradnl" w:eastAsia="es-ES"/>
        </w:rPr>
      </w:pPr>
    </w:p>
    <w:p w14:paraId="4005F784" w14:textId="5C7E87B5" w:rsidR="00E113EC" w:rsidRPr="008C06B5" w:rsidRDefault="00B137DE"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C06B5">
        <w:rPr>
          <w:rFonts w:ascii="Palatino Linotype" w:eastAsia="MS Mincho" w:hAnsi="Palatino Linotype" w:cs="Times New Roman"/>
          <w:sz w:val="24"/>
          <w:szCs w:val="24"/>
          <w:lang w:val="es-ES_tradnl" w:eastAsia="es-ES"/>
        </w:rPr>
        <w:t>E</w:t>
      </w:r>
      <w:r w:rsidR="00E113EC" w:rsidRPr="008C06B5">
        <w:rPr>
          <w:rFonts w:ascii="Palatino Linotype" w:eastAsia="MS Mincho" w:hAnsi="Palatino Linotype" w:cs="Times New Roman"/>
          <w:sz w:val="24"/>
          <w:szCs w:val="24"/>
          <w:lang w:val="es-ES_tradnl" w:eastAsia="es-ES"/>
        </w:rPr>
        <w:t>l derecho de acceso a la información pública es un derecho humano reconocido en el Pacto de Derechos Civiles y</w:t>
      </w:r>
      <w:r w:rsidR="00AC7345" w:rsidRPr="008C06B5">
        <w:rPr>
          <w:rFonts w:ascii="Palatino Linotype" w:eastAsia="MS Mincho" w:hAnsi="Palatino Linotype" w:cs="Times New Roman"/>
          <w:sz w:val="24"/>
          <w:szCs w:val="24"/>
          <w:lang w:val="es-ES_tradnl" w:eastAsia="es-ES"/>
        </w:rPr>
        <w:t xml:space="preserve"> Políticos en su artículo 19.2; </w:t>
      </w:r>
      <w:r w:rsidR="00E113EC" w:rsidRPr="008C06B5">
        <w:rPr>
          <w:rFonts w:ascii="Palatino Linotype" w:eastAsia="MS Mincho" w:hAnsi="Palatino Linotype" w:cs="Times New Roman"/>
          <w:sz w:val="24"/>
          <w:szCs w:val="24"/>
          <w:lang w:val="es-ES_tradnl" w:eastAsia="es-ES"/>
        </w:rPr>
        <w:t xml:space="preserve">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w:t>
      </w:r>
      <w:r w:rsidR="00E113EC" w:rsidRPr="008C06B5">
        <w:rPr>
          <w:rFonts w:ascii="Palatino Linotype" w:eastAsia="MS Mincho" w:hAnsi="Palatino Linotype" w:cs="Times New Roman"/>
          <w:sz w:val="24"/>
          <w:szCs w:val="24"/>
          <w:lang w:val="es-ES_tradnl" w:eastAsia="es-ES"/>
        </w:rPr>
        <w:lastRenderedPageBreak/>
        <w:t>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FF5475D" w14:textId="77777777" w:rsidR="00E113EC" w:rsidRPr="008C06B5" w:rsidRDefault="00E113EC" w:rsidP="0008753C">
      <w:pPr>
        <w:spacing w:after="0" w:line="360" w:lineRule="auto"/>
        <w:contextualSpacing/>
        <w:rPr>
          <w:rFonts w:ascii="Palatino Linotype" w:eastAsia="MS Mincho" w:hAnsi="Palatino Linotype" w:cs="Times New Roman"/>
          <w:sz w:val="16"/>
          <w:szCs w:val="24"/>
          <w:lang w:val="es-ES_tradnl" w:eastAsia="es-ES"/>
        </w:rPr>
      </w:pPr>
    </w:p>
    <w:p w14:paraId="3FBF8E68" w14:textId="7D291F6A" w:rsidR="00E113EC" w:rsidRPr="008C06B5"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C06B5">
        <w:rPr>
          <w:rFonts w:ascii="Palatino Linotype" w:eastAsia="MS Mincho" w:hAnsi="Palatino Linotype" w:cs="Times New Roman"/>
          <w:sz w:val="24"/>
          <w:szCs w:val="24"/>
          <w:lang w:val="es-ES_tradnl" w:eastAsia="es-ES"/>
        </w:rPr>
        <w:t>Ahora bien</w:t>
      </w:r>
      <w:r w:rsidR="00B137DE" w:rsidRPr="008C06B5">
        <w:rPr>
          <w:rFonts w:ascii="Palatino Linotype" w:eastAsia="MS Mincho" w:hAnsi="Palatino Linotype" w:cs="Times New Roman"/>
          <w:sz w:val="24"/>
          <w:szCs w:val="24"/>
          <w:lang w:val="es-ES_tradnl" w:eastAsia="es-ES"/>
        </w:rPr>
        <w:t>,</w:t>
      </w:r>
      <w:r w:rsidRPr="008C06B5">
        <w:rPr>
          <w:rFonts w:ascii="Palatino Linotype" w:eastAsia="MS Mincho" w:hAnsi="Palatino Linotype" w:cs="Times New Roman"/>
          <w:sz w:val="24"/>
          <w:szCs w:val="24"/>
          <w:lang w:val="es-ES_tradnl" w:eastAsia="es-ES"/>
        </w:rPr>
        <w:t xml:space="preserve">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C6FA88" w14:textId="77777777" w:rsidR="00E113EC" w:rsidRPr="008C06B5" w:rsidRDefault="00E113EC" w:rsidP="0008753C">
      <w:pPr>
        <w:spacing w:after="0" w:line="360" w:lineRule="auto"/>
        <w:ind w:right="34"/>
        <w:contextualSpacing/>
        <w:jc w:val="both"/>
        <w:rPr>
          <w:rFonts w:ascii="Palatino Linotype" w:eastAsia="MS Mincho" w:hAnsi="Palatino Linotype" w:cs="Times New Roman"/>
          <w:sz w:val="18"/>
          <w:szCs w:val="24"/>
          <w:lang w:val="es-ES_tradnl" w:eastAsia="es-ES"/>
        </w:rPr>
      </w:pPr>
    </w:p>
    <w:p w14:paraId="7F41ADA7" w14:textId="574069AC" w:rsidR="00B137DE" w:rsidRPr="008C06B5" w:rsidRDefault="00B137DE"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C06B5">
        <w:rPr>
          <w:rFonts w:ascii="Palatino Linotype" w:eastAsia="MS Mincho" w:hAnsi="Palatino Linotype" w:cs="Times New Roman"/>
          <w:sz w:val="24"/>
          <w:szCs w:val="24"/>
          <w:lang w:val="es-ES_tradnl" w:eastAsia="es-ES"/>
        </w:rPr>
        <w:t>Por su parte el artículo 4 de la Ley de Transparencia del Estado, refiere que la información en posesión de los sujetos obligados es pública y accesible, privilegiando el principio de máxima publicidad y que podrá ser clasificada e</w:t>
      </w:r>
      <w:r w:rsidR="00BB09F8" w:rsidRPr="008C06B5">
        <w:rPr>
          <w:rFonts w:ascii="Palatino Linotype" w:eastAsia="MS Mincho" w:hAnsi="Palatino Linotype" w:cs="Times New Roman"/>
          <w:sz w:val="24"/>
          <w:szCs w:val="24"/>
          <w:lang w:val="es-ES_tradnl" w:eastAsia="es-ES"/>
        </w:rPr>
        <w:t xml:space="preserve">xcepcionalmente como reservada; mientras que el artículo </w:t>
      </w:r>
      <w:r w:rsidR="000C5323" w:rsidRPr="008C06B5">
        <w:rPr>
          <w:rFonts w:ascii="Palatino Linotype" w:eastAsia="MS Mincho" w:hAnsi="Palatino Linotype" w:cs="Times New Roman"/>
          <w:sz w:val="24"/>
          <w:szCs w:val="24"/>
          <w:lang w:val="es-ES_tradnl" w:eastAsia="es-ES"/>
        </w:rPr>
        <w:t xml:space="preserve">11 de la misma norma determina que </w:t>
      </w:r>
      <w:r w:rsidR="007D4F80" w:rsidRPr="008C06B5">
        <w:rPr>
          <w:rFonts w:ascii="Palatino Linotype" w:eastAsia="MS Mincho" w:hAnsi="Palatino Linotype" w:cs="Times New Roman"/>
          <w:sz w:val="24"/>
          <w:szCs w:val="24"/>
          <w:lang w:val="es-ES_tradnl" w:eastAsia="es-ES"/>
        </w:rPr>
        <w:t xml:space="preserve">con </w:t>
      </w:r>
      <w:r w:rsidR="000C5323" w:rsidRPr="008C06B5">
        <w:rPr>
          <w:rFonts w:ascii="Palatino Linotype" w:eastAsia="MS Mincho" w:hAnsi="Palatino Linotype" w:cs="Times New Roman"/>
          <w:sz w:val="24"/>
          <w:szCs w:val="24"/>
          <w:lang w:val="es-ES_tradnl" w:eastAsia="es-ES"/>
        </w:rPr>
        <w:t xml:space="preserve">la </w:t>
      </w:r>
      <w:r w:rsidR="007D4F80" w:rsidRPr="008C06B5">
        <w:rPr>
          <w:rFonts w:ascii="Palatino Linotype" w:eastAsia="MS Mincho" w:hAnsi="Palatino Linotype" w:cs="Times New Roman"/>
          <w:sz w:val="24"/>
          <w:szCs w:val="24"/>
          <w:lang w:val="es-ES_tradnl" w:eastAsia="es-ES"/>
        </w:rPr>
        <w:t xml:space="preserve">entrega de la información </w:t>
      </w:r>
      <w:r w:rsidR="006D208D" w:rsidRPr="008C06B5">
        <w:rPr>
          <w:rFonts w:ascii="Palatino Linotype" w:eastAsia="MS Mincho" w:hAnsi="Palatino Linotype" w:cs="Times New Roman"/>
          <w:sz w:val="24"/>
          <w:szCs w:val="24"/>
          <w:lang w:val="es-ES_tradnl" w:eastAsia="es-ES"/>
        </w:rPr>
        <w:t>se debe garantizar que esta sea “accesible, actualizada, completa, congruente, confiable, verificable, veraz, integral, oportuna y expedita”.</w:t>
      </w:r>
    </w:p>
    <w:p w14:paraId="149FBD0B" w14:textId="77777777" w:rsidR="00B137DE" w:rsidRPr="008C06B5" w:rsidRDefault="00B137DE" w:rsidP="00B137DE">
      <w:pPr>
        <w:spacing w:after="0" w:line="360" w:lineRule="auto"/>
        <w:ind w:right="34"/>
        <w:contextualSpacing/>
        <w:jc w:val="both"/>
        <w:rPr>
          <w:rFonts w:ascii="Palatino Linotype" w:eastAsia="MS Mincho" w:hAnsi="Palatino Linotype" w:cs="Times New Roman"/>
          <w:sz w:val="24"/>
          <w:szCs w:val="24"/>
          <w:lang w:val="es-ES_tradnl" w:eastAsia="es-ES"/>
        </w:rPr>
      </w:pPr>
    </w:p>
    <w:p w14:paraId="541398BD" w14:textId="77777777" w:rsidR="00D62ACF" w:rsidRPr="008C06B5" w:rsidRDefault="006D208D"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C06B5">
        <w:rPr>
          <w:rFonts w:ascii="Palatino Linotype" w:eastAsia="MS Mincho" w:hAnsi="Palatino Linotype" w:cs="Arial"/>
          <w:sz w:val="24"/>
          <w:szCs w:val="24"/>
          <w:lang w:val="es-ES_tradnl" w:eastAsia="es-ES"/>
        </w:rPr>
        <w:lastRenderedPageBreak/>
        <w:t xml:space="preserve">En el caso que se resuelve, la persona pretende acceder a las certificaciones que </w:t>
      </w:r>
      <w:r w:rsidR="00D62ACF" w:rsidRPr="008C06B5">
        <w:rPr>
          <w:rFonts w:ascii="Palatino Linotype" w:eastAsia="MS Mincho" w:hAnsi="Palatino Linotype" w:cs="Arial"/>
          <w:sz w:val="24"/>
          <w:szCs w:val="24"/>
          <w:lang w:val="es-ES_tradnl" w:eastAsia="es-ES"/>
        </w:rPr>
        <w:t xml:space="preserve">deben tener el Tesorero y el Contralor, siendo el caso que el sujeto obligado entregó dos constancias que corresponden a los certificados de competencia laboral en la norma institucional “Administración de la hacienda pública municipal” y “Ejecución de las atribuciones de los órganos internos de control en la administración pública municipal”. Ambas normas laborales son, precisamente, las que corresponden a quien debe ocupar el cargo de Tesorero Municipal y Contralor Municipal, por lo que en este sentido no hay tema de conflicto para determinar que el sujeto obligado reconoce que posee la información y la entrega. </w:t>
      </w:r>
    </w:p>
    <w:p w14:paraId="76DE63B0" w14:textId="77777777" w:rsidR="00D62ACF" w:rsidRPr="008C06B5" w:rsidRDefault="00D62ACF" w:rsidP="00D62ACF">
      <w:pPr>
        <w:spacing w:after="0" w:line="360" w:lineRule="auto"/>
        <w:ind w:right="34"/>
        <w:contextualSpacing/>
        <w:jc w:val="both"/>
        <w:rPr>
          <w:rFonts w:ascii="Palatino Linotype" w:eastAsia="MS Mincho" w:hAnsi="Palatino Linotype" w:cs="Arial"/>
          <w:sz w:val="24"/>
          <w:szCs w:val="24"/>
          <w:lang w:val="es-ES_tradnl" w:eastAsia="es-ES"/>
        </w:rPr>
      </w:pPr>
    </w:p>
    <w:p w14:paraId="2EBD5600" w14:textId="77777777" w:rsidR="00A53E54" w:rsidRPr="008C06B5" w:rsidRDefault="00D62ACF"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C06B5">
        <w:rPr>
          <w:rFonts w:ascii="Palatino Linotype" w:eastAsia="MS Mincho" w:hAnsi="Palatino Linotype" w:cs="Arial"/>
          <w:sz w:val="24"/>
          <w:szCs w:val="24"/>
          <w:lang w:val="es-ES_tradnl" w:eastAsia="es-ES"/>
        </w:rPr>
        <w:t xml:space="preserve">Ahora bien, </w:t>
      </w:r>
      <w:r w:rsidR="00A53E54" w:rsidRPr="008C06B5">
        <w:rPr>
          <w:rFonts w:ascii="Palatino Linotype" w:eastAsia="MS Mincho" w:hAnsi="Palatino Linotype" w:cs="Arial"/>
          <w:sz w:val="24"/>
          <w:szCs w:val="24"/>
          <w:lang w:val="es-ES_tradnl" w:eastAsia="es-ES"/>
        </w:rPr>
        <w:t>la primera de las dos constancias referidas fue expedida el 27 de junio de 2016 y la segunda el 24 de mayo de 2019. Al ser remitidas, anexas a la respuesta de la solicitud, el sujeto obligado manifiesta y acredita la posesión de la información en cuestión, pero la solicitud de acceso a la información fue presentada el 26 de noviembre de 2019, cinco y seis meses después de que se expidieran dichas documentales. La falta de un pronunciamiento claro, preciso, que refiera en la respuesta quién es actualmente el tesorero municipal y quien el contralor municipal disminuye la calidad de la información entregada y no permite que lo entregado cumpla con el principio de actualización y confiabilidad.</w:t>
      </w:r>
    </w:p>
    <w:p w14:paraId="7CDB1D46" w14:textId="77777777" w:rsidR="00A53E54" w:rsidRPr="008C06B5" w:rsidRDefault="00A53E54" w:rsidP="00A53E54">
      <w:pPr>
        <w:spacing w:after="0" w:line="360" w:lineRule="auto"/>
        <w:ind w:right="34"/>
        <w:contextualSpacing/>
        <w:jc w:val="both"/>
        <w:rPr>
          <w:rFonts w:ascii="Palatino Linotype" w:eastAsia="MS Mincho" w:hAnsi="Palatino Linotype" w:cs="Arial"/>
          <w:sz w:val="24"/>
          <w:szCs w:val="24"/>
          <w:lang w:val="es-ES_tradnl" w:eastAsia="es-ES"/>
        </w:rPr>
      </w:pPr>
    </w:p>
    <w:p w14:paraId="31EC9363" w14:textId="0F6BC875" w:rsidR="00A44619" w:rsidRPr="008C06B5" w:rsidRDefault="00A53E54"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C06B5">
        <w:rPr>
          <w:rFonts w:ascii="Palatino Linotype" w:eastAsia="MS Mincho" w:hAnsi="Palatino Linotype" w:cs="Arial"/>
          <w:sz w:val="24"/>
          <w:szCs w:val="24"/>
          <w:lang w:val="es-ES_tradnl" w:eastAsia="es-ES"/>
        </w:rPr>
        <w:t xml:space="preserve">Un segundo aspecto a considerar consiste en el contenido de las dos copias digitales de los documentos entregados. En ambos casos, atraviesa el documento </w:t>
      </w:r>
      <w:r w:rsidRPr="008C06B5">
        <w:rPr>
          <w:rFonts w:ascii="Palatino Linotype" w:eastAsia="MS Mincho" w:hAnsi="Palatino Linotype" w:cs="Arial"/>
          <w:sz w:val="24"/>
          <w:szCs w:val="24"/>
          <w:lang w:val="es-ES_tradnl" w:eastAsia="es-ES"/>
        </w:rPr>
        <w:lastRenderedPageBreak/>
        <w:t xml:space="preserve">una leyenda </w:t>
      </w:r>
      <w:r w:rsidR="00A44619" w:rsidRPr="008C06B5">
        <w:rPr>
          <w:rFonts w:ascii="Palatino Linotype" w:eastAsia="MS Mincho" w:hAnsi="Palatino Linotype" w:cs="Arial"/>
          <w:sz w:val="24"/>
          <w:szCs w:val="24"/>
          <w:lang w:val="es-ES_tradnl" w:eastAsia="es-ES"/>
        </w:rPr>
        <w:t xml:space="preserve">en línea transversal que refiere lo siguiente: “VERSIÓN PÚBLICA”, mientras que en la respuesta se refiere que “se hace entrega de la versión pública de las certificaciones arriba </w:t>
      </w:r>
      <w:r w:rsidR="005969F4" w:rsidRPr="008C06B5">
        <w:rPr>
          <w:rFonts w:ascii="Palatino Linotype" w:eastAsia="MS Mincho" w:hAnsi="Palatino Linotype" w:cs="Arial"/>
          <w:sz w:val="24"/>
          <w:szCs w:val="24"/>
          <w:lang w:val="es-ES_tradnl" w:eastAsia="es-ES"/>
        </w:rPr>
        <w:t>solicitadas” (</w:t>
      </w:r>
      <w:r w:rsidR="00A44619" w:rsidRPr="008C06B5">
        <w:rPr>
          <w:rFonts w:ascii="Palatino Linotype" w:eastAsia="MS Mincho" w:hAnsi="Palatino Linotype" w:cs="Arial"/>
          <w:sz w:val="24"/>
          <w:szCs w:val="24"/>
          <w:lang w:val="es-ES_tradnl" w:eastAsia="es-ES"/>
        </w:rPr>
        <w:t xml:space="preserve">sic). </w:t>
      </w:r>
    </w:p>
    <w:p w14:paraId="16024AF6" w14:textId="77777777" w:rsidR="00A44619" w:rsidRPr="008C06B5" w:rsidRDefault="00A44619" w:rsidP="00A44619">
      <w:pPr>
        <w:spacing w:after="0" w:line="360" w:lineRule="auto"/>
        <w:ind w:right="34"/>
        <w:contextualSpacing/>
        <w:jc w:val="both"/>
        <w:rPr>
          <w:rFonts w:ascii="Palatino Linotype" w:eastAsia="MS Mincho" w:hAnsi="Palatino Linotype" w:cs="Arial"/>
          <w:sz w:val="24"/>
          <w:szCs w:val="24"/>
          <w:lang w:val="es-ES_tradnl" w:eastAsia="es-ES"/>
        </w:rPr>
      </w:pPr>
    </w:p>
    <w:p w14:paraId="47DF08F4" w14:textId="77777777" w:rsidR="000A3DA5" w:rsidRPr="008C06B5" w:rsidRDefault="00A44619"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C06B5">
        <w:rPr>
          <w:rFonts w:ascii="Palatino Linotype" w:eastAsia="MS Mincho" w:hAnsi="Palatino Linotype" w:cs="Arial"/>
          <w:sz w:val="24"/>
          <w:szCs w:val="24"/>
          <w:lang w:val="es-ES_tradnl" w:eastAsia="es-ES"/>
        </w:rPr>
        <w:t>El artículo 3 fracción XLV de la Ley de Transparencia y Acceso a la Información Pública del Estado de México y Municipios establece que la versión pública es aquel documento en el que se elimine, suprima o borre la información clasificada como reservada o confid</w:t>
      </w:r>
      <w:r w:rsidR="000A3DA5" w:rsidRPr="008C06B5">
        <w:rPr>
          <w:rFonts w:ascii="Palatino Linotype" w:eastAsia="MS Mincho" w:hAnsi="Palatino Linotype" w:cs="Arial"/>
          <w:sz w:val="24"/>
          <w:szCs w:val="24"/>
          <w:lang w:val="es-ES_tradnl" w:eastAsia="es-ES"/>
        </w:rPr>
        <w:t>encial para permitir su acceso. Por su parte, el artículo 122 de la misma norma refiere que la clasificación es el proceso mediante el cual el sujeto obligado determina que la información en su poder actualiza alguno de los supuestos de reserva o confidencialidad, de conformidad con lo que dispone el Título sexto de dicha norma.</w:t>
      </w:r>
    </w:p>
    <w:p w14:paraId="5F21FDE2" w14:textId="77777777" w:rsidR="000A3DA5" w:rsidRPr="008C06B5" w:rsidRDefault="000A3DA5" w:rsidP="000A3DA5">
      <w:pPr>
        <w:spacing w:after="0" w:line="360" w:lineRule="auto"/>
        <w:ind w:right="34"/>
        <w:contextualSpacing/>
        <w:jc w:val="both"/>
        <w:rPr>
          <w:rFonts w:ascii="Palatino Linotype" w:eastAsia="MS Mincho" w:hAnsi="Palatino Linotype" w:cs="Arial"/>
          <w:sz w:val="24"/>
          <w:szCs w:val="24"/>
          <w:lang w:val="es-ES_tradnl" w:eastAsia="es-ES"/>
        </w:rPr>
      </w:pPr>
    </w:p>
    <w:p w14:paraId="7E2B4264" w14:textId="1EF116F6" w:rsidR="00A53E54" w:rsidRPr="008C06B5" w:rsidRDefault="000A3DA5"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C06B5">
        <w:rPr>
          <w:rFonts w:ascii="Palatino Linotype" w:eastAsia="MS Mincho" w:hAnsi="Palatino Linotype" w:cs="Arial"/>
          <w:sz w:val="24"/>
          <w:szCs w:val="24"/>
          <w:lang w:val="es-ES_tradnl" w:eastAsia="es-ES"/>
        </w:rPr>
        <w:t xml:space="preserve">La clasificación de la información es una restricción al derecho humano que puede ser temporal, en el caso de la causal de reserva, o </w:t>
      </w:r>
      <w:r w:rsidR="008378E7" w:rsidRPr="008C06B5">
        <w:rPr>
          <w:rFonts w:ascii="Palatino Linotype" w:eastAsia="MS Mincho" w:hAnsi="Palatino Linotype" w:cs="Arial"/>
          <w:sz w:val="24"/>
          <w:szCs w:val="24"/>
          <w:lang w:val="es-ES_tradnl" w:eastAsia="es-ES"/>
        </w:rPr>
        <w:t>permanente</w:t>
      </w:r>
      <w:r w:rsidRPr="008C06B5">
        <w:rPr>
          <w:rFonts w:ascii="Palatino Linotype" w:eastAsia="MS Mincho" w:hAnsi="Palatino Linotype" w:cs="Arial"/>
          <w:sz w:val="24"/>
          <w:szCs w:val="24"/>
          <w:lang w:val="es-ES_tradnl" w:eastAsia="es-ES"/>
        </w:rPr>
        <w:t>, en el caso de la confidencialidad, pero por ser una restricción debe cumplir con una serie de formalidades, previo a la elaboración de la versión pública.</w:t>
      </w:r>
    </w:p>
    <w:p w14:paraId="4B49197A" w14:textId="77777777" w:rsidR="00A53E54" w:rsidRPr="008C06B5" w:rsidRDefault="00A53E54" w:rsidP="000A3DA5">
      <w:pPr>
        <w:spacing w:after="0" w:line="360" w:lineRule="auto"/>
        <w:ind w:right="34"/>
        <w:contextualSpacing/>
        <w:jc w:val="both"/>
        <w:rPr>
          <w:rFonts w:ascii="Palatino Linotype" w:eastAsia="MS Mincho" w:hAnsi="Palatino Linotype" w:cs="Arial"/>
          <w:sz w:val="24"/>
          <w:szCs w:val="24"/>
          <w:lang w:val="es-ES_tradnl" w:eastAsia="es-ES"/>
        </w:rPr>
      </w:pPr>
    </w:p>
    <w:p w14:paraId="4E633B34" w14:textId="77777777" w:rsidR="00A53E54" w:rsidRPr="008C06B5" w:rsidRDefault="00A53E54" w:rsidP="00A53E54">
      <w:pPr>
        <w:spacing w:after="0" w:line="360" w:lineRule="auto"/>
        <w:ind w:right="34"/>
        <w:contextualSpacing/>
        <w:jc w:val="both"/>
        <w:rPr>
          <w:rFonts w:ascii="Palatino Linotype" w:eastAsia="MS Mincho" w:hAnsi="Palatino Linotype" w:cs="Arial"/>
          <w:sz w:val="24"/>
          <w:szCs w:val="24"/>
          <w:lang w:val="es-ES_tradnl" w:eastAsia="es-ES"/>
        </w:rPr>
      </w:pPr>
    </w:p>
    <w:p w14:paraId="25F6E7CB" w14:textId="77777777" w:rsidR="00B12C54" w:rsidRPr="008C06B5" w:rsidRDefault="00B12C54" w:rsidP="0008753C">
      <w:pPr>
        <w:spacing w:line="360" w:lineRule="auto"/>
        <w:rPr>
          <w:lang w:eastAsia="es-ES"/>
        </w:rPr>
      </w:pPr>
    </w:p>
    <w:p w14:paraId="2497F834" w14:textId="03D5E0A6" w:rsidR="00B12C54" w:rsidRPr="008C06B5" w:rsidRDefault="000A3DA5" w:rsidP="0008753C">
      <w:pPr>
        <w:pStyle w:val="Prrafodelista"/>
        <w:numPr>
          <w:ilvl w:val="0"/>
          <w:numId w:val="2"/>
        </w:numPr>
        <w:spacing w:after="120" w:line="360" w:lineRule="auto"/>
        <w:ind w:left="0" w:right="49" w:firstLine="0"/>
        <w:jc w:val="both"/>
        <w:rPr>
          <w:rFonts w:ascii="Palatino Linotype" w:eastAsia="MS Mincho" w:hAnsi="Palatino Linotype" w:cs="Times New Roman"/>
          <w:sz w:val="24"/>
          <w:szCs w:val="24"/>
          <w:lang w:eastAsia="es-ES"/>
        </w:rPr>
      </w:pPr>
      <w:r w:rsidRPr="008C06B5">
        <w:rPr>
          <w:rFonts w:ascii="Palatino Linotype" w:eastAsia="MS Mincho" w:hAnsi="Palatino Linotype" w:cs="Times New Roman"/>
          <w:sz w:val="24"/>
          <w:szCs w:val="24"/>
          <w:lang w:eastAsia="es-ES"/>
        </w:rPr>
        <w:t>P</w:t>
      </w:r>
      <w:r w:rsidR="00B12C54" w:rsidRPr="008C06B5">
        <w:rPr>
          <w:rFonts w:ascii="Palatino Linotype" w:eastAsia="MS Mincho" w:hAnsi="Palatino Linotype" w:cs="Times New Roman"/>
          <w:sz w:val="24"/>
          <w:szCs w:val="24"/>
          <w:lang w:eastAsia="es-ES"/>
        </w:rPr>
        <w:t xml:space="preserve">ara realizar una versión pública de la información que será entregada a una persona que la esté solicitando, se deberá de verificar el tipo de información que se </w:t>
      </w:r>
      <w:r w:rsidR="00B12C54" w:rsidRPr="008C06B5">
        <w:rPr>
          <w:rFonts w:ascii="Palatino Linotype" w:eastAsia="MS Mincho" w:hAnsi="Palatino Linotype" w:cs="Times New Roman"/>
          <w:sz w:val="24"/>
          <w:szCs w:val="24"/>
          <w:lang w:eastAsia="es-ES"/>
        </w:rPr>
        <w:lastRenderedPageBreak/>
        <w:t>contiene y si la misma es susceptible de ser clasificada en alguna de las modalidades establecidas por la Ley y verificar que la información que se protegerá efectivamente encuadre en el supuesto y no simplemente eliminar la información sin justificar dicha acción</w:t>
      </w:r>
      <w:r w:rsidR="001164AB" w:rsidRPr="008C06B5">
        <w:rPr>
          <w:rFonts w:ascii="Palatino Linotype" w:eastAsia="MS Mincho" w:hAnsi="Palatino Linotype" w:cs="Times New Roman"/>
          <w:sz w:val="24"/>
          <w:szCs w:val="24"/>
          <w:lang w:eastAsia="es-ES"/>
        </w:rPr>
        <w:t>.</w:t>
      </w:r>
    </w:p>
    <w:p w14:paraId="10B74D0B" w14:textId="77777777" w:rsidR="000A3DA5" w:rsidRPr="008C06B5" w:rsidRDefault="000A3DA5" w:rsidP="000A3DA5">
      <w:pPr>
        <w:spacing w:after="0" w:line="360" w:lineRule="auto"/>
        <w:rPr>
          <w:rFonts w:ascii="Cambria" w:eastAsia="MS Mincho" w:hAnsi="Cambria" w:cs="Times New Roman"/>
          <w:noProof/>
          <w:sz w:val="24"/>
          <w:szCs w:val="24"/>
          <w:lang w:val="es-ES_tradnl"/>
        </w:rPr>
      </w:pPr>
    </w:p>
    <w:p w14:paraId="63136175" w14:textId="37804532" w:rsidR="000A3DA5" w:rsidRPr="008C06B5" w:rsidRDefault="000A3DA5" w:rsidP="000A3DA5">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C06B5">
        <w:rPr>
          <w:rFonts w:ascii="Palatino Linotype" w:eastAsia="MS Mincho" w:hAnsi="Palatino Linotype" w:cs="Arial"/>
          <w:sz w:val="24"/>
          <w:szCs w:val="24"/>
          <w:lang w:val="es-ES_tradnl" w:eastAsia="es-ES"/>
        </w:rPr>
        <w:t>El artículo 122 de la Ley en materia señala que los sujetos obligados para clasificar información deben determinar si la información actualiza alguno de los supuestos de clasificación, siendo los titulares de las áreas los encargados de clasificar la información. En consecuencia, son los titulares de las áreas que administran la información los que aprueban su clasificación, en un primer momento. Al hacerlo tienen que precisar de qué información se trata, identificar el supuesto legal que justifique la clasificación; motivar su decisión y, en su caso, precisar el plazo de dicha restricción.</w:t>
      </w:r>
    </w:p>
    <w:p w14:paraId="3CA58886" w14:textId="77777777" w:rsidR="000A3DA5" w:rsidRPr="008C06B5" w:rsidRDefault="000A3DA5" w:rsidP="000A3DA5">
      <w:pPr>
        <w:spacing w:after="0" w:line="360" w:lineRule="auto"/>
        <w:rPr>
          <w:rFonts w:ascii="Cambria" w:eastAsia="MS Mincho" w:hAnsi="Cambria" w:cs="Times New Roman"/>
          <w:noProof/>
          <w:sz w:val="24"/>
          <w:szCs w:val="24"/>
          <w:lang w:val="es-ES_tradnl"/>
        </w:rPr>
      </w:pPr>
    </w:p>
    <w:p w14:paraId="35735C5D" w14:textId="77777777" w:rsidR="000A3DA5" w:rsidRPr="008C06B5" w:rsidRDefault="000A3DA5" w:rsidP="000A3DA5">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C06B5">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8C06B5">
        <w:rPr>
          <w:rFonts w:ascii="Palatino Linotype" w:eastAsia="MS Mincho" w:hAnsi="Palatino Linotype" w:cs="Arial"/>
          <w:sz w:val="24"/>
          <w:szCs w:val="24"/>
          <w:lang w:val="es-ES_tradnl" w:eastAsia="es-ES"/>
        </w:rPr>
        <w:t>Acceso</w:t>
      </w:r>
      <w:r w:rsidRPr="008C06B5">
        <w:rPr>
          <w:rFonts w:ascii="Palatino Linotype" w:eastAsia="Calibri" w:hAnsi="Palatino Linotype" w:cs="Arial"/>
          <w:sz w:val="24"/>
          <w:lang w:val="es-ES_tradnl" w:eastAsia="es-MX"/>
        </w:rPr>
        <w:t xml:space="preserve"> a la Información Pública del Estado de México y Municipios.</w:t>
      </w:r>
    </w:p>
    <w:p w14:paraId="25AB33E7" w14:textId="77777777" w:rsidR="000A3DA5" w:rsidRPr="008C06B5" w:rsidRDefault="000A3DA5" w:rsidP="000A3DA5">
      <w:pPr>
        <w:spacing w:after="0" w:line="360" w:lineRule="auto"/>
        <w:contextualSpacing/>
        <w:jc w:val="both"/>
        <w:rPr>
          <w:rFonts w:ascii="Palatino Linotype" w:eastAsia="Calibri" w:hAnsi="Palatino Linotype" w:cs="Arial"/>
          <w:sz w:val="24"/>
          <w:lang w:val="es-ES_tradnl" w:eastAsia="es-MX"/>
        </w:rPr>
      </w:pPr>
    </w:p>
    <w:p w14:paraId="33F2EFC6" w14:textId="77777777" w:rsidR="000A3DA5" w:rsidRPr="008C06B5" w:rsidRDefault="000A3DA5" w:rsidP="000A3DA5">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8C06B5">
        <w:rPr>
          <w:rFonts w:ascii="Palatino Linotype" w:eastAsia="MS Mincho" w:hAnsi="Palatino Linotype" w:cs="Arial"/>
          <w:b/>
          <w:bCs/>
          <w:i/>
          <w:szCs w:val="24"/>
          <w:lang w:val="es-ES_tradnl" w:eastAsia="es-ES"/>
        </w:rPr>
        <w:t xml:space="preserve">Artículo 3. </w:t>
      </w:r>
      <w:r w:rsidRPr="008C06B5">
        <w:rPr>
          <w:rFonts w:ascii="Palatino Linotype" w:eastAsia="MS Mincho" w:hAnsi="Palatino Linotype" w:cs="Arial"/>
          <w:i/>
          <w:szCs w:val="24"/>
          <w:lang w:val="es-ES_tradnl" w:eastAsia="es-ES"/>
        </w:rPr>
        <w:t>Para los efectos de la presente Ley se entenderá por:</w:t>
      </w:r>
    </w:p>
    <w:p w14:paraId="09E54404"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 xml:space="preserve"> (…)</w:t>
      </w:r>
    </w:p>
    <w:p w14:paraId="3B6F1310"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lastRenderedPageBreak/>
        <w:t>IX. Datos personales: La información concerniente a una persona, identificada o identificable según lo dispuesto por la Ley de Protección de Datos Personales del Estado de México;</w:t>
      </w:r>
    </w:p>
    <w:p w14:paraId="2F3B1CD6"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w:t>
      </w:r>
    </w:p>
    <w:p w14:paraId="09CE1749"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XX. Información clasificada: Aquella considerada por la presente Ley como reservada o confidencial;</w:t>
      </w:r>
    </w:p>
    <w:p w14:paraId="42600151"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81F6A4C"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w:t>
      </w:r>
    </w:p>
    <w:p w14:paraId="683DD8B2"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27AF24DE"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w:t>
      </w:r>
    </w:p>
    <w:p w14:paraId="05262A53"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2432652E"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w:t>
      </w:r>
    </w:p>
    <w:p w14:paraId="3C6063F0"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8E6B9F0"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w:t>
      </w:r>
    </w:p>
    <w:p w14:paraId="26781E88"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lastRenderedPageBreak/>
        <w:t>Artículo 143. Para los efectos de esta Ley se considera información confidencial, la clasificada como tal, de manera permanente, por su naturaleza, cuando:</w:t>
      </w:r>
    </w:p>
    <w:p w14:paraId="693801EC"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14:paraId="24AEB59E"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5D7A440A" w14:textId="77777777" w:rsidR="000A3DA5" w:rsidRPr="008C06B5" w:rsidRDefault="000A3DA5" w:rsidP="000A3DA5">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8C06B5">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36912513" w14:textId="77777777" w:rsidR="000A3DA5" w:rsidRPr="008C06B5" w:rsidRDefault="000A3DA5" w:rsidP="000A3DA5">
      <w:pPr>
        <w:autoSpaceDE w:val="0"/>
        <w:autoSpaceDN w:val="0"/>
        <w:adjustRightInd w:val="0"/>
        <w:spacing w:after="0" w:line="360" w:lineRule="auto"/>
        <w:ind w:right="567"/>
        <w:jc w:val="both"/>
        <w:rPr>
          <w:rFonts w:ascii="Palatino Linotype" w:eastAsia="Calibri" w:hAnsi="Palatino Linotype" w:cs="Arial"/>
          <w:i/>
          <w:lang w:val="es-ES_tradnl" w:eastAsia="es-MX"/>
        </w:rPr>
      </w:pPr>
    </w:p>
    <w:p w14:paraId="794823E3" w14:textId="77777777" w:rsidR="000A3DA5" w:rsidRPr="008C06B5" w:rsidRDefault="000A3DA5" w:rsidP="000A3DA5">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C06B5">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95C16F" w14:textId="77777777" w:rsidR="000A3DA5" w:rsidRPr="008C06B5" w:rsidRDefault="000A3DA5" w:rsidP="000A3DA5">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0F2AB6D7" w14:textId="77777777" w:rsidR="000A3DA5" w:rsidRPr="008C06B5" w:rsidRDefault="000A3DA5" w:rsidP="000A3DA5">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C06B5">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8C06B5">
        <w:rPr>
          <w:rFonts w:ascii="Palatino Linotype" w:eastAsia="MS Mincho" w:hAnsi="Palatino Linotype" w:cs="Arial"/>
          <w:sz w:val="24"/>
          <w:szCs w:val="24"/>
          <w:vertAlign w:val="superscript"/>
          <w:lang w:val="es-ES_tradnl" w:eastAsia="es-ES"/>
        </w:rPr>
        <w:footnoteReference w:id="1"/>
      </w:r>
      <w:r w:rsidRPr="008C06B5">
        <w:rPr>
          <w:rFonts w:ascii="Palatino Linotype" w:eastAsia="MS Mincho" w:hAnsi="Palatino Linotype" w:cs="Arial"/>
          <w:sz w:val="24"/>
          <w:szCs w:val="24"/>
          <w:lang w:val="es-ES_tradnl" w:eastAsia="es-ES"/>
        </w:rPr>
        <w:t xml:space="preserve"> para </w:t>
      </w:r>
      <w:r w:rsidRPr="008C06B5">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4B4FEB7" w14:textId="77777777" w:rsidR="000A3DA5" w:rsidRPr="008C06B5" w:rsidRDefault="000A3DA5" w:rsidP="000A3DA5">
      <w:pPr>
        <w:spacing w:after="0" w:line="360" w:lineRule="auto"/>
        <w:contextualSpacing/>
        <w:rPr>
          <w:rFonts w:ascii="Palatino Linotype" w:eastAsia="Calibri" w:hAnsi="Palatino Linotype" w:cs="Arial"/>
          <w:sz w:val="24"/>
          <w:lang w:val="es-ES_tradnl" w:eastAsia="es-MX"/>
        </w:rPr>
      </w:pPr>
    </w:p>
    <w:p w14:paraId="5E9C9D8D" w14:textId="77777777" w:rsidR="000A3DA5" w:rsidRPr="008C06B5" w:rsidRDefault="000A3DA5" w:rsidP="000A3DA5">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C06B5">
        <w:rPr>
          <w:rFonts w:ascii="Palatino Linotype" w:eastAsia="MS Mincho" w:hAnsi="Palatino Linotype" w:cs="Arial"/>
          <w:sz w:val="24"/>
          <w:szCs w:val="24"/>
          <w:lang w:val="es-ES_tradnl" w:eastAsia="es-ES"/>
        </w:rPr>
        <w:t xml:space="preserve">Una vez hecho lo </w:t>
      </w:r>
      <w:r w:rsidRPr="008C06B5">
        <w:rPr>
          <w:rFonts w:ascii="Palatino Linotype" w:eastAsia="MS Mincho" w:hAnsi="Palatino Linotype" w:cs="Times New Roman"/>
          <w:sz w:val="24"/>
          <w:szCs w:val="24"/>
          <w:lang w:val="es-ES_tradnl" w:eastAsia="es-ES"/>
        </w:rPr>
        <w:t>anterior</w:t>
      </w:r>
      <w:r w:rsidRPr="008C06B5">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395519CB" w14:textId="77777777" w:rsidR="000A3DA5" w:rsidRPr="008C06B5" w:rsidRDefault="000A3DA5" w:rsidP="000A3DA5">
      <w:pPr>
        <w:spacing w:line="360" w:lineRule="auto"/>
        <w:rPr>
          <w:rFonts w:ascii="Palatino Linotype" w:eastAsia="Calibri" w:hAnsi="Palatino Linotype" w:cs="Arial"/>
          <w:sz w:val="24"/>
          <w:lang w:val="es-ES_tradnl" w:eastAsia="es-MX"/>
        </w:rPr>
      </w:pPr>
    </w:p>
    <w:p w14:paraId="36C442B0" w14:textId="77777777" w:rsidR="000A3DA5" w:rsidRPr="008C06B5" w:rsidRDefault="000A3DA5" w:rsidP="000A3DA5">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C06B5">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8C06B5">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8C06B5">
        <w:rPr>
          <w:rFonts w:ascii="Palatino Linotype" w:eastAsia="MS Mincho" w:hAnsi="Palatino Linotype" w:cs="Times New Roman"/>
          <w:sz w:val="24"/>
          <w:szCs w:val="24"/>
          <w:lang w:val="es-ES_tradnl" w:eastAsia="es-ES"/>
        </w:rPr>
        <w:t>Desclasificación</w:t>
      </w:r>
      <w:r w:rsidRPr="008C06B5">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223F1A9A" w14:textId="77777777" w:rsidR="000A3DA5" w:rsidRPr="008C06B5" w:rsidRDefault="000A3DA5" w:rsidP="000A3DA5">
      <w:pPr>
        <w:spacing w:after="0" w:line="360" w:lineRule="auto"/>
        <w:ind w:right="616"/>
        <w:contextualSpacing/>
        <w:jc w:val="both"/>
        <w:rPr>
          <w:rFonts w:ascii="Palatino Linotype" w:eastAsia="Calibri" w:hAnsi="Palatino Linotype" w:cs="Arial"/>
          <w:sz w:val="24"/>
          <w:lang w:val="es-ES_tradnl" w:eastAsia="es-MX"/>
        </w:rPr>
      </w:pPr>
    </w:p>
    <w:p w14:paraId="69EC566B" w14:textId="77777777" w:rsidR="000A3DA5" w:rsidRPr="008C06B5" w:rsidRDefault="000A3DA5" w:rsidP="000A3DA5">
      <w:pPr>
        <w:autoSpaceDE w:val="0"/>
        <w:autoSpaceDN w:val="0"/>
        <w:adjustRightInd w:val="0"/>
        <w:spacing w:after="0" w:line="360" w:lineRule="auto"/>
        <w:ind w:left="567" w:right="567"/>
        <w:jc w:val="both"/>
        <w:rPr>
          <w:rFonts w:ascii="Palatino Linotype" w:eastAsia="MS Mincho" w:hAnsi="Palatino Linotype" w:cs="Bookman Old Style"/>
          <w:i/>
          <w:szCs w:val="20"/>
          <w:u w:val="single"/>
          <w:lang w:val="es-ES_tradnl" w:eastAsia="es-ES"/>
        </w:rPr>
      </w:pPr>
      <w:r w:rsidRPr="008C06B5">
        <w:rPr>
          <w:rFonts w:ascii="Palatino Linotype" w:eastAsia="MS Mincho" w:hAnsi="Palatino Linotype" w:cs="Bookman Old Style,Bold"/>
          <w:b/>
          <w:bCs/>
          <w:i/>
          <w:szCs w:val="20"/>
          <w:lang w:val="es-ES_tradnl" w:eastAsia="es-ES"/>
        </w:rPr>
        <w:lastRenderedPageBreak/>
        <w:t xml:space="preserve">Artículo 128. </w:t>
      </w:r>
      <w:r w:rsidRPr="008C06B5">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8C06B5">
        <w:rPr>
          <w:rFonts w:ascii="Palatino Linotype" w:eastAsia="MS Mincho" w:hAnsi="Palatino Linotype" w:cs="Bookman Old Style"/>
          <w:i/>
          <w:szCs w:val="20"/>
          <w:u w:val="single"/>
          <w:lang w:val="es-ES_tradnl" w:eastAsia="es-ES"/>
        </w:rPr>
        <w:t>, el Comité de Transparencia deberá confirmar, modificar o revocar la decisión.</w:t>
      </w:r>
    </w:p>
    <w:p w14:paraId="4EEB6C39" w14:textId="70738956" w:rsidR="000A3DA5" w:rsidRPr="008C06B5" w:rsidRDefault="000A3DA5" w:rsidP="000A3DA5">
      <w:pPr>
        <w:autoSpaceDE w:val="0"/>
        <w:autoSpaceDN w:val="0"/>
        <w:adjustRightInd w:val="0"/>
        <w:spacing w:after="0" w:line="360" w:lineRule="auto"/>
        <w:ind w:left="567" w:right="567"/>
        <w:jc w:val="both"/>
        <w:rPr>
          <w:rFonts w:ascii="Palatino Linotype" w:eastAsia="Calibri" w:hAnsi="Palatino Linotype" w:cs="Arial"/>
          <w:i/>
          <w:sz w:val="28"/>
          <w:lang w:val="es-ES_tradnl" w:eastAsia="es-MX"/>
        </w:rPr>
      </w:pPr>
      <w:r w:rsidRPr="008C06B5">
        <w:rPr>
          <w:rFonts w:ascii="Palatino Linotype" w:eastAsia="MS Mincho" w:hAnsi="Palatino Linotype" w:cs="Bookman Old Style,Bold"/>
          <w:b/>
          <w:bCs/>
          <w:i/>
          <w:szCs w:val="20"/>
          <w:lang w:val="es-ES_tradnl" w:eastAsia="es-ES"/>
        </w:rPr>
        <w:t>…</w:t>
      </w:r>
    </w:p>
    <w:p w14:paraId="2ABC23DC"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rPr>
      </w:pPr>
      <w:r w:rsidRPr="008C06B5">
        <w:rPr>
          <w:rFonts w:ascii="Palatino Linotype" w:eastAsia="MS Mincho" w:hAnsi="Palatino Linotype" w:cs="Arial"/>
          <w:b/>
          <w:i/>
          <w:lang w:val="es-ES_tradnl"/>
        </w:rPr>
        <w:t>Artículo 149</w:t>
      </w:r>
      <w:r w:rsidRPr="008C06B5">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1B689C75" w14:textId="729166EE"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rPr>
      </w:pPr>
      <w:r w:rsidRPr="008C06B5">
        <w:rPr>
          <w:rFonts w:ascii="Palatino Linotype" w:eastAsia="MS Mincho" w:hAnsi="Palatino Linotype" w:cs="Arial"/>
          <w:i/>
          <w:lang w:val="es-ES_tradnl"/>
        </w:rPr>
        <w:t>…</w:t>
      </w:r>
    </w:p>
    <w:p w14:paraId="0EB8725C"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8C06B5">
        <w:rPr>
          <w:rFonts w:ascii="Palatino Linotype" w:eastAsia="MS Mincho" w:hAnsi="Palatino Linotype" w:cs="Times New Roman"/>
          <w:b/>
          <w:i/>
          <w:szCs w:val="24"/>
          <w:lang w:val="es-ES_tradnl" w:eastAsia="es-ES"/>
        </w:rPr>
        <w:t>Segundo</w:t>
      </w:r>
      <w:r w:rsidRPr="008C06B5">
        <w:rPr>
          <w:rFonts w:ascii="Palatino Linotype" w:eastAsia="MS Mincho" w:hAnsi="Palatino Linotype" w:cs="Times New Roman"/>
          <w:i/>
          <w:szCs w:val="24"/>
          <w:lang w:val="es-ES_tradnl" w:eastAsia="es-ES"/>
        </w:rPr>
        <w:t>. Para efectos de los presentes Lineamientos Generales, se entenderá por:</w:t>
      </w:r>
    </w:p>
    <w:p w14:paraId="4F26A4E2" w14:textId="5AEBAE59" w:rsidR="000A3DA5" w:rsidRPr="008C06B5" w:rsidRDefault="000A3DA5" w:rsidP="000A3DA5">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8C06B5">
        <w:rPr>
          <w:rFonts w:ascii="Palatino Linotype" w:eastAsia="MS Mincho" w:hAnsi="Palatino Linotype" w:cs="Times New Roman"/>
          <w:i/>
          <w:szCs w:val="24"/>
          <w:lang w:val="es-ES_tradnl" w:eastAsia="es-ES"/>
        </w:rPr>
        <w:t>…</w:t>
      </w:r>
    </w:p>
    <w:p w14:paraId="5507F92E"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8C06B5">
        <w:rPr>
          <w:rFonts w:ascii="Palatino Linotype" w:eastAsia="MS Mincho" w:hAnsi="Palatino Linotype" w:cs="Times New Roman"/>
          <w:b/>
          <w:i/>
          <w:szCs w:val="24"/>
          <w:lang w:val="es-ES_tradnl" w:eastAsia="es-ES"/>
        </w:rPr>
        <w:t>IV. Comité de Transparencia</w:t>
      </w:r>
      <w:r w:rsidRPr="008C06B5">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8C06B5">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8C06B5">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1E8C7A54" w14:textId="0091BAF5"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sz w:val="20"/>
          <w:lang w:val="es-ES_tradnl"/>
        </w:rPr>
      </w:pPr>
      <w:r w:rsidRPr="008C06B5">
        <w:rPr>
          <w:rFonts w:ascii="Palatino Linotype" w:eastAsia="MS Mincho" w:hAnsi="Palatino Linotype" w:cs="Arial"/>
          <w:i/>
          <w:sz w:val="20"/>
          <w:lang w:val="es-ES_tradnl"/>
        </w:rPr>
        <w:t>…</w:t>
      </w:r>
    </w:p>
    <w:p w14:paraId="2DEF37AC"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rPr>
      </w:pPr>
      <w:r w:rsidRPr="008C06B5">
        <w:rPr>
          <w:rFonts w:ascii="Palatino Linotype" w:eastAsia="MS Mincho" w:hAnsi="Palatino Linotype" w:cs="Arial"/>
          <w:b/>
          <w:i/>
          <w:lang w:val="es-ES_tradnl"/>
        </w:rPr>
        <w:t>Quincuagésimo sexto</w:t>
      </w:r>
      <w:r w:rsidRPr="008C06B5">
        <w:rPr>
          <w:rFonts w:ascii="Palatino Linotype" w:eastAsia="MS Mincho" w:hAnsi="Palatino Linotype" w:cs="Arial"/>
          <w:i/>
          <w:lang w:val="es-ES_tradnl"/>
        </w:rPr>
        <w:t xml:space="preserve">. La versión pública del documento o expediente que contenga partes o secciones reservadas o </w:t>
      </w:r>
      <w:r w:rsidRPr="008C06B5">
        <w:rPr>
          <w:rFonts w:ascii="Palatino Linotype" w:eastAsia="MS Mincho" w:hAnsi="Palatino Linotype" w:cs="Arial"/>
          <w:b/>
          <w:i/>
          <w:lang w:val="es-ES_tradnl"/>
        </w:rPr>
        <w:t>confidenciales</w:t>
      </w:r>
      <w:r w:rsidRPr="008C06B5">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14:paraId="71BE0971"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rPr>
      </w:pPr>
    </w:p>
    <w:p w14:paraId="4D3792C8" w14:textId="58156768"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rPr>
      </w:pPr>
      <w:r w:rsidRPr="008C06B5">
        <w:rPr>
          <w:rFonts w:ascii="Palatino Linotype" w:eastAsia="MS Mincho" w:hAnsi="Palatino Linotype" w:cs="Arial"/>
          <w:b/>
          <w:i/>
          <w:lang w:val="es-ES_tradnl"/>
        </w:rPr>
        <w:t>Quincuagésimo séptimo</w:t>
      </w:r>
      <w:r w:rsidRPr="008C06B5">
        <w:rPr>
          <w:rFonts w:ascii="Palatino Linotype" w:eastAsia="MS Mincho" w:hAnsi="Palatino Linotype" w:cs="Arial"/>
          <w:i/>
          <w:lang w:val="es-ES_tradnl"/>
        </w:rPr>
        <w:t xml:space="preserve">. Se considera, en principio, como información pública y no podrá omitirse de </w:t>
      </w:r>
      <w:r w:rsidR="005969F4" w:rsidRPr="008C06B5">
        <w:rPr>
          <w:rFonts w:ascii="Palatino Linotype" w:eastAsia="MS Mincho" w:hAnsi="Palatino Linotype" w:cs="Arial"/>
          <w:i/>
          <w:lang w:val="es-ES_tradnl"/>
        </w:rPr>
        <w:t>las versiones</w:t>
      </w:r>
      <w:r w:rsidRPr="008C06B5">
        <w:rPr>
          <w:rFonts w:ascii="Palatino Linotype" w:eastAsia="MS Mincho" w:hAnsi="Palatino Linotype" w:cs="Arial"/>
          <w:i/>
          <w:lang w:val="es-ES_tradnl"/>
        </w:rPr>
        <w:t xml:space="preserve"> públicas la siguiente:</w:t>
      </w:r>
    </w:p>
    <w:p w14:paraId="6806DF91"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rPr>
      </w:pPr>
      <w:r w:rsidRPr="008C06B5">
        <w:rPr>
          <w:rFonts w:ascii="Palatino Linotype" w:eastAsia="MS Mincho" w:hAnsi="Palatino Linotype" w:cs="Arial"/>
          <w:i/>
          <w:lang w:val="es-ES_tradnl"/>
        </w:rPr>
        <w:lastRenderedPageBreak/>
        <w:t>I.        La relativa a las Obligaciones de Transparencia que contempla el Título V de la Ley General y las demás disposiciones legales aplicables;</w:t>
      </w:r>
    </w:p>
    <w:p w14:paraId="6ABBA081"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rPr>
      </w:pPr>
      <w:r w:rsidRPr="008C06B5">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14:paraId="3B09651B"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eastAsia="es-ES"/>
        </w:rPr>
      </w:pPr>
      <w:r w:rsidRPr="008C06B5">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72789A64"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eastAsia="es-ES"/>
        </w:rPr>
      </w:pPr>
      <w:r w:rsidRPr="008C06B5">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17C7E983"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eastAsia="es-ES"/>
        </w:rPr>
      </w:pPr>
      <w:r w:rsidRPr="008C06B5">
        <w:rPr>
          <w:rFonts w:ascii="Palatino Linotype" w:eastAsia="MS Mincho" w:hAnsi="Palatino Linotype" w:cs="Arial"/>
          <w:b/>
          <w:i/>
          <w:lang w:val="es-ES_tradnl" w:eastAsia="es-ES"/>
        </w:rPr>
        <w:t>Quincuagésimo octavo.</w:t>
      </w:r>
      <w:r w:rsidRPr="008C06B5">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6B5611BE" w14:textId="77777777" w:rsidR="000A3DA5" w:rsidRPr="008C06B5" w:rsidRDefault="000A3DA5" w:rsidP="000A3DA5">
      <w:pPr>
        <w:shd w:val="clear" w:color="auto" w:fill="FFFFFF"/>
        <w:spacing w:after="0" w:line="360" w:lineRule="auto"/>
        <w:ind w:left="567" w:right="567"/>
        <w:jc w:val="both"/>
        <w:rPr>
          <w:rFonts w:ascii="Palatino Linotype" w:eastAsia="MS Mincho" w:hAnsi="Palatino Linotype" w:cs="Arial"/>
          <w:i/>
          <w:lang w:val="es-ES_tradnl" w:eastAsia="es-ES"/>
        </w:rPr>
      </w:pPr>
    </w:p>
    <w:p w14:paraId="5FF386FB" w14:textId="77777777" w:rsidR="000A3DA5" w:rsidRPr="008C06B5" w:rsidRDefault="000A3DA5" w:rsidP="000A3DA5">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C06B5">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w:t>
      </w:r>
      <w:r w:rsidRPr="008C06B5">
        <w:rPr>
          <w:rFonts w:ascii="Palatino Linotype" w:eastAsia="MS Mincho" w:hAnsi="Palatino Linotype" w:cs="Arial"/>
          <w:sz w:val="24"/>
          <w:szCs w:val="24"/>
          <w:lang w:val="es-ES_tradnl" w:eastAsia="es-ES"/>
        </w:rPr>
        <w:lastRenderedPageBreak/>
        <w:t xml:space="preserve">siempre por un número impar y que no debe de existir dependencia jerárquica entre sus </w:t>
      </w:r>
      <w:r w:rsidRPr="008C06B5">
        <w:rPr>
          <w:rFonts w:ascii="Palatino Linotype" w:eastAsia="MS Mincho" w:hAnsi="Palatino Linotype" w:cs="Times New Roman"/>
          <w:sz w:val="24"/>
          <w:szCs w:val="24"/>
          <w:lang w:val="es-ES_tradnl" w:eastAsia="es-ES"/>
        </w:rPr>
        <w:t>integrantes</w:t>
      </w:r>
      <w:r w:rsidRPr="008C06B5">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1C8E26D3" w14:textId="77777777" w:rsidR="000A3DA5" w:rsidRPr="008C06B5" w:rsidRDefault="000A3DA5" w:rsidP="000A3DA5">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1268DAE7" w14:textId="766650A9" w:rsidR="0076474D" w:rsidRPr="008C06B5" w:rsidRDefault="000A3DA5" w:rsidP="0076474D">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C06B5">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40F5823" w14:textId="77777777" w:rsidR="0076474D" w:rsidRPr="008C06B5" w:rsidRDefault="0076474D" w:rsidP="0076474D">
      <w:pPr>
        <w:spacing w:after="0" w:line="360" w:lineRule="auto"/>
        <w:contextualSpacing/>
        <w:jc w:val="both"/>
        <w:rPr>
          <w:rFonts w:ascii="Palatino Linotype" w:eastAsia="Calibri" w:hAnsi="Palatino Linotype" w:cs="Arial"/>
          <w:sz w:val="24"/>
          <w:lang w:val="es-ES_tradnl" w:eastAsia="es-MX"/>
        </w:rPr>
      </w:pPr>
    </w:p>
    <w:p w14:paraId="710599A8" w14:textId="3B8C0BFD" w:rsidR="0076474D" w:rsidRPr="008C06B5" w:rsidRDefault="0076474D" w:rsidP="0076474D">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C06B5">
        <w:rPr>
          <w:rFonts w:ascii="Palatino Linotype" w:eastAsia="MS Mincho" w:hAnsi="Palatino Linotype" w:cs="Times New Roman"/>
          <w:sz w:val="24"/>
          <w:szCs w:val="24"/>
          <w:lang w:val="es-ES_tradnl" w:eastAsia="es-ES"/>
        </w:rPr>
        <w:t xml:space="preserve">En el caso que se resuelve, de las documentales que forman parte del expediente no se puede acreditar que: 1. Se señalara qué información es objeto del acto de clasificación; 2. No se aprecia que el titular de la unidad administrativa que administra la información haya propuesto, solicitado o determinado la clasificación; 3. Que el Comité de Transparencia del sujeto obligado, en un acto formal, haya confirmado, modificado o revocado la clasificación de la información; 4. No se aprecia la determinación que precise que la información debe der clasificada como reservada o confidencial; 5. No existe una fundamentación específica para sustentar la restricción al derecho y 6. No se determina, en su caso, el periodo de dicha restricción. Por lo tanto, y toda vez que una versión pública es la consecuencia de la </w:t>
      </w:r>
      <w:r w:rsidRPr="008C06B5">
        <w:rPr>
          <w:rFonts w:ascii="Palatino Linotype" w:eastAsia="MS Mincho" w:hAnsi="Palatino Linotype" w:cs="Times New Roman"/>
          <w:sz w:val="24"/>
          <w:szCs w:val="24"/>
          <w:lang w:val="es-ES_tradnl" w:eastAsia="es-ES"/>
        </w:rPr>
        <w:lastRenderedPageBreak/>
        <w:t>adopción de un acto formalmente válido que restringe el derecho, lo que en este caso no ha ocurrido, es de desestimarse como versión pública de un documento, los documentos alterados que se anexaron en la respuesta de la solicitud.</w:t>
      </w:r>
    </w:p>
    <w:p w14:paraId="2932E72A" w14:textId="77777777" w:rsidR="0076474D" w:rsidRPr="008C06B5" w:rsidRDefault="0076474D" w:rsidP="0076474D">
      <w:pPr>
        <w:spacing w:after="0" w:line="360" w:lineRule="auto"/>
        <w:contextualSpacing/>
        <w:jc w:val="both"/>
        <w:rPr>
          <w:rFonts w:ascii="Palatino Linotype" w:eastAsia="MS Mincho" w:hAnsi="Palatino Linotype" w:cs="Times New Roman"/>
          <w:sz w:val="24"/>
          <w:szCs w:val="24"/>
          <w:lang w:val="es-ES_tradnl" w:eastAsia="es-ES"/>
        </w:rPr>
      </w:pPr>
    </w:p>
    <w:p w14:paraId="4E314ACC" w14:textId="27FB61C7" w:rsidR="0076474D" w:rsidRPr="008C06B5" w:rsidRDefault="0076474D" w:rsidP="0076474D">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8C06B5">
        <w:rPr>
          <w:rFonts w:ascii="Palatino Linotype" w:eastAsia="MS Mincho" w:hAnsi="Palatino Linotype" w:cs="Times New Roman"/>
          <w:b/>
          <w:sz w:val="24"/>
          <w:szCs w:val="24"/>
          <w:lang w:val="es-ES_tradnl" w:eastAsia="es-ES"/>
        </w:rPr>
        <w:t>DOCUMENTO ALTERADO, AQUEL QUE PRETENDE SER UNA VERSIÓN PÚBLICA Y QUE NO CUMPLE CON LAS FORMALIDADES DEL PROCESO DE CLASIFICACIÓN</w:t>
      </w:r>
      <w:r w:rsidRPr="008C06B5">
        <w:rPr>
          <w:rFonts w:ascii="Palatino Linotype" w:eastAsia="MS Mincho" w:hAnsi="Palatino Linotype" w:cs="Times New Roman"/>
          <w:sz w:val="24"/>
          <w:szCs w:val="24"/>
          <w:lang w:val="es-ES_tradnl" w:eastAsia="es-ES"/>
        </w:rPr>
        <w:t>. Aquellas copias de documentos en los que se tachan, eliminan u ocultan partes de la información, como consecuencia de una pretendida clasificación de la información pero que carece del acuerdo de clasificación respectivo que determine la condición general de clasificación, la fundamentación aplicable, la motivación correspondiente, en su caso, la prueba de daño y las formalidades que refieren los lineamientos de clasificación y desclasificación de la información emitidos por el Sistema Nacional de Transparencia,  no puede ser considerado como una versión pública sino como un documento alterado.</w:t>
      </w:r>
    </w:p>
    <w:p w14:paraId="46D8F9F6" w14:textId="77777777" w:rsidR="000A3DA5" w:rsidRPr="008C06B5" w:rsidRDefault="000A3DA5" w:rsidP="000A3DA5">
      <w:pPr>
        <w:spacing w:after="0" w:line="360" w:lineRule="auto"/>
        <w:contextualSpacing/>
        <w:rPr>
          <w:rFonts w:ascii="Palatino Linotype" w:eastAsia="Calibri" w:hAnsi="Palatino Linotype" w:cs="Arial"/>
          <w:sz w:val="24"/>
          <w:lang w:val="es-ES_tradnl" w:eastAsia="es-MX"/>
        </w:rPr>
      </w:pPr>
    </w:p>
    <w:p w14:paraId="0CFA2996" w14:textId="78597F35" w:rsidR="000A3DA5" w:rsidRPr="008C06B5" w:rsidRDefault="00D34381" w:rsidP="00D34381">
      <w:pPr>
        <w:pStyle w:val="Ttulo1"/>
        <w:rPr>
          <w:rFonts w:ascii="Palatino Linotype" w:eastAsia="MS Gothic" w:hAnsi="Palatino Linotype"/>
          <w:b/>
          <w:color w:val="auto"/>
          <w:sz w:val="24"/>
          <w:szCs w:val="24"/>
          <w:lang w:val="es-ES_tradnl" w:eastAsia="es-ES"/>
        </w:rPr>
      </w:pPr>
      <w:bookmarkStart w:id="22" w:name="_Toc34940045"/>
      <w:r w:rsidRPr="008C06B5">
        <w:rPr>
          <w:rFonts w:ascii="Palatino Linotype" w:eastAsia="MS Gothic" w:hAnsi="Palatino Linotype"/>
          <w:b/>
          <w:color w:val="auto"/>
          <w:sz w:val="24"/>
          <w:szCs w:val="24"/>
          <w:lang w:val="es-ES_tradnl" w:eastAsia="es-ES"/>
        </w:rPr>
        <w:t xml:space="preserve">II. </w:t>
      </w:r>
      <w:r w:rsidR="0076474D" w:rsidRPr="008C06B5">
        <w:rPr>
          <w:rFonts w:ascii="Palatino Linotype" w:eastAsia="MS Gothic" w:hAnsi="Palatino Linotype"/>
          <w:b/>
          <w:color w:val="auto"/>
          <w:sz w:val="24"/>
          <w:szCs w:val="24"/>
          <w:lang w:val="es-ES_tradnl" w:eastAsia="es-ES"/>
        </w:rPr>
        <w:t xml:space="preserve">Sobre la improcedencia </w:t>
      </w:r>
      <w:r w:rsidR="008E4F70" w:rsidRPr="008C06B5">
        <w:rPr>
          <w:rFonts w:ascii="Palatino Linotype" w:eastAsia="MS Gothic" w:hAnsi="Palatino Linotype"/>
          <w:b/>
          <w:color w:val="auto"/>
          <w:sz w:val="24"/>
          <w:szCs w:val="24"/>
          <w:lang w:val="es-ES_tradnl" w:eastAsia="es-ES"/>
        </w:rPr>
        <w:t>de una pretendida versión pública de la información requerida</w:t>
      </w:r>
      <w:r w:rsidR="008378E7" w:rsidRPr="008C06B5">
        <w:rPr>
          <w:rFonts w:ascii="Palatino Linotype" w:eastAsia="MS Gothic" w:hAnsi="Palatino Linotype"/>
          <w:b/>
          <w:color w:val="auto"/>
          <w:sz w:val="24"/>
          <w:szCs w:val="24"/>
          <w:lang w:val="es-ES_tradnl" w:eastAsia="es-ES"/>
        </w:rPr>
        <w:t>.</w:t>
      </w:r>
      <w:bookmarkEnd w:id="22"/>
      <w:r w:rsidR="0076474D" w:rsidRPr="008C06B5">
        <w:rPr>
          <w:rFonts w:ascii="Palatino Linotype" w:eastAsia="MS Gothic" w:hAnsi="Palatino Linotype"/>
          <w:b/>
          <w:color w:val="auto"/>
          <w:sz w:val="24"/>
          <w:szCs w:val="24"/>
          <w:lang w:val="es-ES_tradnl" w:eastAsia="es-ES"/>
        </w:rPr>
        <w:t xml:space="preserve"> </w:t>
      </w:r>
    </w:p>
    <w:p w14:paraId="270BA721" w14:textId="77777777" w:rsidR="008E4F70" w:rsidRPr="008C06B5" w:rsidRDefault="008E4F70" w:rsidP="000A3DA5">
      <w:pPr>
        <w:spacing w:after="0" w:line="360" w:lineRule="auto"/>
        <w:contextualSpacing/>
        <w:rPr>
          <w:rFonts w:ascii="Palatino Linotype" w:eastAsia="Calibri" w:hAnsi="Palatino Linotype" w:cs="Arial"/>
          <w:sz w:val="24"/>
          <w:lang w:val="es-ES_tradnl" w:eastAsia="es-MX"/>
        </w:rPr>
      </w:pPr>
    </w:p>
    <w:p w14:paraId="7D1C1678" w14:textId="3E7A0487" w:rsidR="008E4F70" w:rsidRPr="008C06B5" w:rsidRDefault="000A3DA5" w:rsidP="008E4F70">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C06B5">
        <w:rPr>
          <w:rFonts w:ascii="Palatino Linotype" w:eastAsia="MS Mincho" w:hAnsi="Palatino Linotype" w:cs="Arial"/>
          <w:sz w:val="24"/>
          <w:szCs w:val="24"/>
          <w:lang w:val="es-ES_tradnl" w:eastAsia="es-ES"/>
        </w:rPr>
        <w:t>C</w:t>
      </w:r>
      <w:r w:rsidR="008E4F70" w:rsidRPr="008C06B5">
        <w:rPr>
          <w:rFonts w:ascii="Palatino Linotype" w:eastAsia="MS Mincho" w:hAnsi="Palatino Linotype" w:cs="Arial"/>
          <w:sz w:val="24"/>
          <w:szCs w:val="24"/>
          <w:lang w:val="es-ES_tradnl" w:eastAsia="es-ES"/>
        </w:rPr>
        <w:t xml:space="preserve">ierto es que los datos personales son aquella información concerniente a una persona, identificada o identificable, entre ellos el nombre, los rasgos físicos, la edad, la profesión, escolaridad, entre otros. Y que, todas las personas poseemos este </w:t>
      </w:r>
      <w:r w:rsidR="008E4F70" w:rsidRPr="008C06B5">
        <w:rPr>
          <w:rFonts w:ascii="Palatino Linotype" w:eastAsia="MS Mincho" w:hAnsi="Palatino Linotype" w:cs="Arial"/>
          <w:sz w:val="24"/>
          <w:szCs w:val="24"/>
          <w:lang w:val="es-ES_tradnl" w:eastAsia="es-ES"/>
        </w:rPr>
        <w:lastRenderedPageBreak/>
        <w:t>tipo de información. Pero también lo es y resulta de explorado derecho y existen diferentes referencias de este órgano y de diversos órganos jurisdiccionales, que han reconocido que los datos personales de los servidores públicos se encuentran sujetos a un mayor grado de escrutinio y publicidad, siempre que ellos se relacionen con a) recursos públicos, como el caso de sus ingresos; b) requisitos para ocupar un cargo;</w:t>
      </w:r>
      <w:r w:rsidR="00394579" w:rsidRPr="008C06B5">
        <w:rPr>
          <w:rStyle w:val="Refdenotaalpie"/>
          <w:rFonts w:ascii="Palatino Linotype" w:eastAsia="MS Mincho" w:hAnsi="Palatino Linotype" w:cs="Arial"/>
          <w:sz w:val="24"/>
          <w:szCs w:val="24"/>
          <w:lang w:val="es-ES_tradnl" w:eastAsia="es-ES"/>
        </w:rPr>
        <w:footnoteReference w:id="2"/>
      </w:r>
      <w:r w:rsidR="008E4F70" w:rsidRPr="008C06B5">
        <w:rPr>
          <w:rFonts w:ascii="Palatino Linotype" w:eastAsia="MS Mincho" w:hAnsi="Palatino Linotype" w:cs="Arial"/>
          <w:sz w:val="24"/>
          <w:szCs w:val="24"/>
          <w:lang w:val="es-ES_tradnl" w:eastAsia="es-ES"/>
        </w:rPr>
        <w:t xml:space="preserve"> c) que permitan identificar a los responsables de adoptar actos de autoridad, el nombre,</w:t>
      </w:r>
      <w:r w:rsidR="00394579" w:rsidRPr="008C06B5">
        <w:rPr>
          <w:rStyle w:val="Refdenotaalpie"/>
          <w:rFonts w:ascii="Palatino Linotype" w:eastAsia="MS Mincho" w:hAnsi="Palatino Linotype" w:cs="Arial"/>
          <w:sz w:val="24"/>
          <w:szCs w:val="24"/>
          <w:lang w:val="es-ES_tradnl" w:eastAsia="es-ES"/>
        </w:rPr>
        <w:footnoteReference w:id="3"/>
      </w:r>
      <w:r w:rsidR="008E4F70" w:rsidRPr="008C06B5">
        <w:rPr>
          <w:rFonts w:ascii="Palatino Linotype" w:eastAsia="MS Mincho" w:hAnsi="Palatino Linotype" w:cs="Arial"/>
          <w:sz w:val="24"/>
          <w:szCs w:val="24"/>
          <w:lang w:val="es-ES_tradnl" w:eastAsia="es-ES"/>
        </w:rPr>
        <w:t xml:space="preserve"> por ejemplo; entre otros. </w:t>
      </w:r>
    </w:p>
    <w:p w14:paraId="6EAC67DB" w14:textId="77777777" w:rsidR="008E4F70" w:rsidRPr="008C06B5" w:rsidRDefault="008E4F70" w:rsidP="008E4F70">
      <w:pPr>
        <w:spacing w:after="0" w:line="360" w:lineRule="auto"/>
        <w:contextualSpacing/>
        <w:jc w:val="both"/>
        <w:rPr>
          <w:rFonts w:ascii="Palatino Linotype" w:eastAsia="MS Mincho" w:hAnsi="Palatino Linotype" w:cs="Arial"/>
          <w:sz w:val="24"/>
          <w:szCs w:val="24"/>
          <w:lang w:val="es-ES_tradnl" w:eastAsia="es-MX"/>
        </w:rPr>
      </w:pPr>
      <w:r w:rsidRPr="008C06B5">
        <w:rPr>
          <w:rFonts w:ascii="Palatino Linotype" w:eastAsia="MS Mincho" w:hAnsi="Palatino Linotype" w:cs="Arial"/>
          <w:sz w:val="24"/>
          <w:szCs w:val="24"/>
          <w:lang w:val="es-ES_tradnl" w:eastAsia="es-ES"/>
        </w:rPr>
        <w:lastRenderedPageBreak/>
        <w:t xml:space="preserve"> </w:t>
      </w:r>
    </w:p>
    <w:p w14:paraId="7BDBDCD4" w14:textId="77777777" w:rsidR="004E7EB5" w:rsidRPr="008C06B5" w:rsidRDefault="008E4F70" w:rsidP="004E7EB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C06B5">
        <w:rPr>
          <w:rFonts w:ascii="Palatino Linotype" w:eastAsia="MS Mincho" w:hAnsi="Palatino Linotype" w:cs="Arial"/>
          <w:sz w:val="24"/>
          <w:szCs w:val="24"/>
          <w:lang w:val="es-ES_tradnl" w:eastAsia="es-ES"/>
        </w:rPr>
        <w:t xml:space="preserve">En el caso que se resuelve se trata de dos documentos que forman parte de los requisitos legalmente establecidas y que previamente se han referido para ocupar dichos cargos. Las normas citadas y la propia fecha de la expedición de los certificados, permiten apreciar que, si se trata de los servidores públicos designados al inicio de la actual administración, los documentos y los datos personales como los rasgos físicos fueron capturados en fotografías proporcionadas </w:t>
      </w:r>
      <w:r w:rsidR="004E7EB5" w:rsidRPr="008C06B5">
        <w:rPr>
          <w:rFonts w:ascii="Palatino Linotype" w:eastAsia="MS Mincho" w:hAnsi="Palatino Linotype" w:cs="Arial"/>
          <w:sz w:val="24"/>
          <w:szCs w:val="24"/>
          <w:lang w:val="es-ES_tradnl" w:eastAsia="es-ES"/>
        </w:rPr>
        <w:t>durante la fecha en la que ya se desempeñaban en las funciones públicas para las que se requiere dicha certificación.</w:t>
      </w:r>
    </w:p>
    <w:p w14:paraId="50F3AD82" w14:textId="77777777" w:rsidR="004E7EB5" w:rsidRPr="008C06B5" w:rsidRDefault="004E7EB5" w:rsidP="004E7EB5">
      <w:pPr>
        <w:spacing w:after="0" w:line="360" w:lineRule="auto"/>
        <w:contextualSpacing/>
        <w:jc w:val="both"/>
        <w:rPr>
          <w:rFonts w:ascii="Palatino Linotype" w:eastAsia="MS Mincho" w:hAnsi="Palatino Linotype" w:cs="Arial"/>
          <w:sz w:val="24"/>
          <w:szCs w:val="24"/>
          <w:lang w:val="es-ES_tradnl" w:eastAsia="es-ES"/>
        </w:rPr>
      </w:pPr>
    </w:p>
    <w:p w14:paraId="6F320AF3" w14:textId="77777777" w:rsidR="00394579" w:rsidRPr="008C06B5" w:rsidRDefault="004E7EB5" w:rsidP="004E7EB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C06B5">
        <w:rPr>
          <w:rFonts w:ascii="Palatino Linotype" w:eastAsia="MS Mincho" w:hAnsi="Palatino Linotype" w:cs="Arial"/>
          <w:sz w:val="24"/>
          <w:szCs w:val="24"/>
          <w:lang w:val="es-ES_tradnl" w:eastAsia="es-MX"/>
        </w:rPr>
        <w:t xml:space="preserve">Adicionalmente debe considerarse que, por tratarse del Tesorero Municipal y del Contralor Municipal, ambos cargos forman parte de los mandos superiores de la administración pública municipal, son en consecuencia, servidores públicos que entre sus atribuciones se encuentras tareas de la mayor relevancia para el sujeto obligado. </w:t>
      </w:r>
    </w:p>
    <w:p w14:paraId="6C17FFC1" w14:textId="77777777" w:rsidR="00394579" w:rsidRPr="008C06B5" w:rsidRDefault="00394579" w:rsidP="00394579">
      <w:pPr>
        <w:spacing w:after="0" w:line="360" w:lineRule="auto"/>
        <w:contextualSpacing/>
        <w:jc w:val="both"/>
        <w:rPr>
          <w:rFonts w:ascii="Palatino Linotype" w:eastAsia="MS Mincho" w:hAnsi="Palatino Linotype" w:cs="Arial"/>
          <w:sz w:val="24"/>
          <w:szCs w:val="24"/>
          <w:lang w:val="es-ES_tradnl" w:eastAsia="es-MX"/>
        </w:rPr>
      </w:pPr>
    </w:p>
    <w:p w14:paraId="47ED0CFC" w14:textId="4B2D86E2" w:rsidR="00394579" w:rsidRPr="008C06B5" w:rsidRDefault="00394579" w:rsidP="004E7EB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C06B5">
        <w:rPr>
          <w:rFonts w:ascii="Palatino Linotype" w:eastAsia="MS Mincho" w:hAnsi="Palatino Linotype" w:cs="Arial"/>
          <w:sz w:val="24"/>
          <w:szCs w:val="24"/>
          <w:lang w:val="es-ES_tradnl" w:eastAsia="es-MX"/>
        </w:rPr>
        <w:t xml:space="preserve">En consecuencia, el nombre y la fotografía que pudieran contenerse en los certificados requeridos no son datos personales susceptibles de ser protegidos porque corresponden a servidores públicos que desempeñan cargos de mandos superiores en el sujeto obligados, su difusión es indispensable para identificar </w:t>
      </w:r>
      <w:r w:rsidRPr="008C06B5">
        <w:rPr>
          <w:rFonts w:ascii="Palatino Linotype" w:eastAsia="MS Mincho" w:hAnsi="Palatino Linotype" w:cs="Arial"/>
          <w:sz w:val="24"/>
          <w:szCs w:val="24"/>
          <w:lang w:val="es-ES_tradnl" w:eastAsia="es-MX"/>
        </w:rPr>
        <w:lastRenderedPageBreak/>
        <w:t xml:space="preserve">precisamente al servidor público que ocupa dicho cargo el que además cumple con este requisito laboral legalmente establecido y porque los rasgos físicos obtenidos corresponden al de la persona y por tener que ser actualizados debieron obtenerse durante el desempeño de su cargo actual, además de que forman parte de un documento que es esencial para acreditar el cumplimiento de los requisitos de elegibilidad. </w:t>
      </w:r>
    </w:p>
    <w:p w14:paraId="06BAA355" w14:textId="77777777" w:rsidR="00394579" w:rsidRPr="008C06B5" w:rsidRDefault="00394579" w:rsidP="00394579">
      <w:pPr>
        <w:spacing w:after="0" w:line="360" w:lineRule="auto"/>
        <w:contextualSpacing/>
        <w:jc w:val="both"/>
        <w:rPr>
          <w:rFonts w:ascii="Palatino Linotype" w:eastAsia="MS Mincho" w:hAnsi="Palatino Linotype" w:cs="Arial"/>
          <w:sz w:val="24"/>
          <w:szCs w:val="24"/>
          <w:lang w:val="es-ES_tradnl" w:eastAsia="es-MX"/>
        </w:rPr>
      </w:pPr>
    </w:p>
    <w:p w14:paraId="2C9C6425" w14:textId="5D8A442A" w:rsidR="00394579" w:rsidRPr="008C06B5" w:rsidRDefault="00394579" w:rsidP="004E7EB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8C06B5">
        <w:rPr>
          <w:rFonts w:ascii="Palatino Linotype" w:eastAsia="MS Mincho" w:hAnsi="Palatino Linotype" w:cs="Arial"/>
          <w:sz w:val="24"/>
          <w:szCs w:val="24"/>
          <w:lang w:val="es-ES_tradnl" w:eastAsia="es-MX"/>
        </w:rPr>
        <w:t xml:space="preserve">Es en mérito de lo antes dispuesto que el Pleno de este </w:t>
      </w:r>
      <w:r w:rsidR="004D338F" w:rsidRPr="008C06B5">
        <w:rPr>
          <w:rFonts w:ascii="Palatino Linotype" w:eastAsia="MS Mincho" w:hAnsi="Palatino Linotype" w:cs="Arial"/>
          <w:sz w:val="24"/>
          <w:szCs w:val="24"/>
          <w:lang w:val="es-ES_tradnl" w:eastAsia="es-MX"/>
        </w:rPr>
        <w:t>Ó</w:t>
      </w:r>
      <w:r w:rsidRPr="008C06B5">
        <w:rPr>
          <w:rFonts w:ascii="Palatino Linotype" w:eastAsia="MS Mincho" w:hAnsi="Palatino Linotype" w:cs="Arial"/>
          <w:sz w:val="24"/>
          <w:szCs w:val="24"/>
          <w:lang w:val="es-ES_tradnl" w:eastAsia="es-MX"/>
        </w:rPr>
        <w:t xml:space="preserve">rgano Garante considera parcialmente fundados los motivos de inconformidad ya si bien se entregaron, anexos en la respuesta, dos documentos que presumiblemente corresponden a los certificados de competencia laboral del Tesorero y Contralor Municipal, no existe un pronunciamiento claro y preciso que refiera que esos documentos corresponden a los de los actuales servidores públicos que </w:t>
      </w:r>
      <w:r w:rsidR="001D61F7" w:rsidRPr="008C06B5">
        <w:rPr>
          <w:rFonts w:ascii="Palatino Linotype" w:eastAsia="MS Mincho" w:hAnsi="Palatino Linotype" w:cs="Arial"/>
          <w:sz w:val="24"/>
          <w:szCs w:val="24"/>
          <w:lang w:val="es-ES_tradnl" w:eastAsia="es-MX"/>
        </w:rPr>
        <w:t>desempeñan dichos cargos. Adicionalmente, el presentar una pretendida versión pública que no cumple con las debid</w:t>
      </w:r>
      <w:r w:rsidR="004D338F" w:rsidRPr="008C06B5">
        <w:rPr>
          <w:rFonts w:ascii="Palatino Linotype" w:eastAsia="MS Mincho" w:hAnsi="Palatino Linotype" w:cs="Arial"/>
          <w:sz w:val="24"/>
          <w:szCs w:val="24"/>
          <w:lang w:val="es-ES_tradnl" w:eastAsia="es-MX"/>
        </w:rPr>
        <w:t xml:space="preserve">as formalidades, propicia que dichas documentales no puedan ser consideradas formalmente como versiones públicas sino como documentos alterados y, toda vez que los datos personales consistentes en el nombre y la fotografía que pudiera contener dichos documentos, expedidos durante el periodo en el cual esas personas ya se desempeñan como mandos superiores del sujeto obligado, no son susceptibles de gozar de la protección de la clasificación de la información representa, se considera procedente modificar la respuesta y ordenar se precise y entregue.  </w:t>
      </w:r>
      <w:r w:rsidR="001D61F7" w:rsidRPr="008C06B5">
        <w:rPr>
          <w:rFonts w:ascii="Palatino Linotype" w:eastAsia="MS Mincho" w:hAnsi="Palatino Linotype" w:cs="Arial"/>
          <w:sz w:val="24"/>
          <w:szCs w:val="24"/>
          <w:lang w:val="es-ES_tradnl" w:eastAsia="es-MX"/>
        </w:rPr>
        <w:t xml:space="preserve"> </w:t>
      </w:r>
      <w:r w:rsidRPr="008C06B5">
        <w:rPr>
          <w:rFonts w:ascii="Palatino Linotype" w:eastAsia="MS Mincho" w:hAnsi="Palatino Linotype" w:cs="Arial"/>
          <w:sz w:val="24"/>
          <w:szCs w:val="24"/>
          <w:lang w:val="es-ES_tradnl" w:eastAsia="es-MX"/>
        </w:rPr>
        <w:t xml:space="preserve"> </w:t>
      </w:r>
    </w:p>
    <w:p w14:paraId="23A454CE" w14:textId="77777777" w:rsidR="00301F6D" w:rsidRPr="008C06B5"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bookmarkStart w:id="23" w:name="_Toc454968928"/>
      <w:bookmarkStart w:id="24" w:name="_Toc455743517"/>
      <w:bookmarkStart w:id="25" w:name="_Toc458016386"/>
      <w:bookmarkStart w:id="26" w:name="_Toc461555893"/>
      <w:bookmarkStart w:id="27" w:name="_Toc462307690"/>
      <w:bookmarkStart w:id="28" w:name="_Toc475005143"/>
      <w:bookmarkStart w:id="29" w:name="_Toc499659080"/>
    </w:p>
    <w:p w14:paraId="0F45A925" w14:textId="45E342CF" w:rsidR="00B12C54" w:rsidRPr="008C06B5"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8C06B5">
        <w:rPr>
          <w:rFonts w:ascii="Palatino Linotype" w:eastAsia="MS Mincho" w:hAnsi="Palatino Linotype" w:cs="Times New Roman"/>
          <w:sz w:val="24"/>
          <w:szCs w:val="24"/>
          <w:lang w:val="es-ES_tradnl" w:eastAsia="es-ES"/>
        </w:rPr>
        <w:t>Consecuentemente</w:t>
      </w:r>
      <w:r w:rsidRPr="008C06B5">
        <w:rPr>
          <w:rFonts w:ascii="Palatino Linotype" w:eastAsia="MS Mincho" w:hAnsi="Palatino Linotype" w:cs="Arial"/>
          <w:color w:val="000000"/>
          <w:sz w:val="24"/>
          <w:szCs w:val="24"/>
          <w:lang w:val="es-ES_tradnl" w:eastAsia="es-ES"/>
        </w:rPr>
        <w:t xml:space="preserve">, </w:t>
      </w:r>
      <w:r w:rsidR="00A25636" w:rsidRPr="008C06B5">
        <w:rPr>
          <w:rFonts w:ascii="Palatino Linotype" w:eastAsia="MS Mincho" w:hAnsi="Palatino Linotype" w:cs="Arial"/>
          <w:color w:val="000000"/>
          <w:sz w:val="24"/>
          <w:szCs w:val="24"/>
          <w:lang w:val="es-ES_tradnl" w:eastAsia="es-ES"/>
        </w:rPr>
        <w:t xml:space="preserve">por actualizarse lo dispuesto en las fracciones II y V, pero por no actualizarse lo señalado en la fracción VI, todos del </w:t>
      </w:r>
      <w:r w:rsidRPr="008C06B5">
        <w:rPr>
          <w:rFonts w:ascii="Palatino Linotype" w:eastAsia="MS Mincho" w:hAnsi="Palatino Linotype" w:cs="Arial"/>
          <w:color w:val="000000"/>
          <w:sz w:val="24"/>
          <w:szCs w:val="24"/>
          <w:lang w:val="es-ES_tradnl" w:eastAsia="es-ES"/>
        </w:rPr>
        <w:t xml:space="preserve">artículo 179 </w:t>
      </w:r>
      <w:r w:rsidR="00A25636" w:rsidRPr="008C06B5">
        <w:rPr>
          <w:rFonts w:ascii="Palatino Linotype" w:eastAsia="MS Mincho" w:hAnsi="Palatino Linotype" w:cs="Arial"/>
          <w:color w:val="000000"/>
          <w:sz w:val="24"/>
          <w:szCs w:val="24"/>
          <w:lang w:val="es-ES_tradnl" w:eastAsia="es-ES"/>
        </w:rPr>
        <w:t xml:space="preserve">de la ley de la materia, </w:t>
      </w:r>
      <w:r w:rsidRPr="008C06B5">
        <w:rPr>
          <w:rFonts w:ascii="Palatino Linotype" w:eastAsia="MS Mincho" w:hAnsi="Palatino Linotype" w:cs="Times New Roman"/>
          <w:sz w:val="24"/>
          <w:szCs w:val="24"/>
          <w:lang w:val="es-ES_tradnl" w:eastAsia="es-ES"/>
        </w:rPr>
        <w:t xml:space="preserve">resultan </w:t>
      </w:r>
      <w:r w:rsidR="00A25636" w:rsidRPr="008C06B5">
        <w:rPr>
          <w:rFonts w:ascii="Palatino Linotype" w:eastAsia="MS Mincho" w:hAnsi="Palatino Linotype" w:cs="Times New Roman"/>
          <w:sz w:val="24"/>
          <w:szCs w:val="24"/>
          <w:lang w:val="es-ES_tradnl" w:eastAsia="es-ES"/>
        </w:rPr>
        <w:t xml:space="preserve">parcialmente </w:t>
      </w:r>
      <w:r w:rsidRPr="008C06B5">
        <w:rPr>
          <w:rFonts w:ascii="Palatino Linotype" w:eastAsia="Times New Roman" w:hAnsi="Palatino Linotype" w:cs="Arial"/>
          <w:sz w:val="24"/>
          <w:szCs w:val="24"/>
          <w:lang w:val="es-ES_tradnl" w:eastAsia="es-ES"/>
        </w:rPr>
        <w:t>fundadas las</w:t>
      </w:r>
      <w:r w:rsidRPr="008C06B5">
        <w:rPr>
          <w:rFonts w:ascii="Palatino Linotype" w:eastAsia="Times New Roman" w:hAnsi="Palatino Linotype" w:cs="Arial"/>
          <w:b/>
          <w:sz w:val="24"/>
          <w:szCs w:val="24"/>
          <w:lang w:val="es-ES_tradnl" w:eastAsia="es-ES"/>
        </w:rPr>
        <w:t xml:space="preserve"> </w:t>
      </w:r>
      <w:r w:rsidRPr="008C06B5">
        <w:rPr>
          <w:rFonts w:ascii="Palatino Linotype" w:eastAsia="Times New Roman" w:hAnsi="Palatino Linotype" w:cs="Arial"/>
          <w:sz w:val="24"/>
          <w:szCs w:val="24"/>
          <w:lang w:val="es-ES_tradnl" w:eastAsia="es-ES"/>
        </w:rPr>
        <w:t xml:space="preserve">razones o motivos de inconformidad hechos valer por el recurrente </w:t>
      </w:r>
      <w:r w:rsidRPr="008C06B5">
        <w:rPr>
          <w:rFonts w:ascii="Palatino Linotype" w:eastAsia="Calibri" w:hAnsi="Palatino Linotype" w:cs="Arial"/>
          <w:sz w:val="24"/>
          <w:szCs w:val="24"/>
          <w:lang w:val="es-ES_tradnl" w:eastAsia="es-ES"/>
        </w:rPr>
        <w:t>en el recurso de revisión</w:t>
      </w:r>
      <w:r w:rsidR="00A25636" w:rsidRPr="008C06B5">
        <w:rPr>
          <w:rFonts w:ascii="Palatino Linotype" w:eastAsia="Calibri" w:hAnsi="Palatino Linotype" w:cs="Arial"/>
          <w:sz w:val="24"/>
          <w:szCs w:val="24"/>
          <w:lang w:val="es-ES_tradnl" w:eastAsia="es-ES"/>
        </w:rPr>
        <w:t xml:space="preserve"> ya que la información entregada limitó su derecho de acceso a la información. </w:t>
      </w:r>
    </w:p>
    <w:p w14:paraId="1740E023" w14:textId="77777777" w:rsidR="00301F6D" w:rsidRPr="008C06B5"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0B95F95B" w14:textId="58D0CE61" w:rsidR="00301F6D" w:rsidRPr="008C06B5"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8C06B5">
        <w:rPr>
          <w:rFonts w:ascii="Palatino Linotype" w:eastAsia="Times New Roman" w:hAnsi="Palatino Linotype" w:cs="Arial"/>
          <w:sz w:val="24"/>
          <w:szCs w:val="24"/>
          <w:lang w:val="es-ES_tradnl" w:eastAsia="es-ES"/>
        </w:rPr>
        <w:t>Finalmente</w:t>
      </w:r>
      <w:r w:rsidRPr="008C06B5">
        <w:rPr>
          <w:rFonts w:ascii="Palatino Linotype" w:eastAsia="MS Mincho" w:hAnsi="Palatino Linotype" w:cs="Times New Roman"/>
          <w:sz w:val="24"/>
          <w:szCs w:val="24"/>
          <w:lang w:val="es-ES_tradnl" w:eastAsia="es-ES"/>
        </w:rPr>
        <w:t xml:space="preserve">, en términos del artículo 186 fracción III este Pleno determina </w:t>
      </w:r>
      <w:r w:rsidRPr="008C06B5">
        <w:rPr>
          <w:rFonts w:ascii="Palatino Linotype" w:eastAsia="MS Mincho" w:hAnsi="Palatino Linotype" w:cs="Times New Roman"/>
          <w:b/>
          <w:sz w:val="24"/>
          <w:szCs w:val="24"/>
          <w:lang w:val="es-ES_tradnl" w:eastAsia="es-ES"/>
        </w:rPr>
        <w:t xml:space="preserve">MODIFICAR </w:t>
      </w:r>
      <w:r w:rsidRPr="008C06B5">
        <w:rPr>
          <w:rFonts w:ascii="Palatino Linotype" w:eastAsia="MS Mincho" w:hAnsi="Palatino Linotype" w:cs="Times New Roman"/>
          <w:sz w:val="24"/>
          <w:szCs w:val="24"/>
          <w:lang w:val="es-ES_tradnl" w:eastAsia="es-ES"/>
        </w:rPr>
        <w:t xml:space="preserve">la entrega de la información que fue requerida en la solicitud, toda vez que hubo afectación al derecho de acceso a la información pública </w:t>
      </w:r>
      <w:r w:rsidR="008378E7" w:rsidRPr="008C06B5">
        <w:rPr>
          <w:rFonts w:ascii="Palatino Linotype" w:eastAsia="MS Mincho" w:hAnsi="Palatino Linotype" w:cs="Times New Roman"/>
          <w:sz w:val="24"/>
          <w:szCs w:val="24"/>
          <w:lang w:val="es-ES_tradnl" w:eastAsia="es-ES"/>
        </w:rPr>
        <w:t xml:space="preserve">reconocido </w:t>
      </w:r>
      <w:r w:rsidRPr="008C06B5">
        <w:rPr>
          <w:rFonts w:ascii="Palatino Linotype" w:eastAsia="MS Mincho" w:hAnsi="Palatino Linotype" w:cs="Times New Roman"/>
          <w:sz w:val="24"/>
          <w:szCs w:val="24"/>
          <w:lang w:val="es-ES_tradnl" w:eastAsia="es-ES"/>
        </w:rPr>
        <w:t>constitucional</w:t>
      </w:r>
      <w:r w:rsidR="008378E7" w:rsidRPr="008C06B5">
        <w:rPr>
          <w:rFonts w:ascii="Palatino Linotype" w:eastAsia="MS Mincho" w:hAnsi="Palatino Linotype" w:cs="Times New Roman"/>
          <w:sz w:val="24"/>
          <w:szCs w:val="24"/>
          <w:lang w:val="es-ES_tradnl" w:eastAsia="es-ES"/>
        </w:rPr>
        <w:t xml:space="preserve"> y convencionalmente en</w:t>
      </w:r>
      <w:r w:rsidRPr="008C06B5">
        <w:rPr>
          <w:rFonts w:ascii="Palatino Linotype" w:eastAsia="MS Mincho" w:hAnsi="Palatino Linotype" w:cs="Times New Roman"/>
          <w:sz w:val="24"/>
          <w:szCs w:val="24"/>
          <w:lang w:val="es-ES_tradnl" w:eastAsia="es-ES"/>
        </w:rPr>
        <w:t xml:space="preserve"> favor del particular.</w:t>
      </w:r>
    </w:p>
    <w:p w14:paraId="003F9E30" w14:textId="77777777" w:rsidR="00301F6D" w:rsidRPr="008C06B5" w:rsidRDefault="00301F6D" w:rsidP="00301F6D">
      <w:pPr>
        <w:tabs>
          <w:tab w:val="left" w:pos="66"/>
        </w:tabs>
        <w:spacing w:after="0" w:line="360" w:lineRule="auto"/>
        <w:contextualSpacing/>
        <w:jc w:val="both"/>
        <w:rPr>
          <w:rFonts w:ascii="Palatino Linotype" w:eastAsia="MS Mincho" w:hAnsi="Palatino Linotype" w:cs="Arial"/>
          <w:sz w:val="24"/>
          <w:szCs w:val="24"/>
          <w:lang w:val="es-ES_tradnl" w:eastAsia="es-ES"/>
        </w:rPr>
      </w:pPr>
    </w:p>
    <w:p w14:paraId="3711E52C" w14:textId="29D2138C" w:rsidR="00301F6D" w:rsidRPr="008C06B5"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8C06B5">
        <w:rPr>
          <w:rFonts w:ascii="Palatino Linotype" w:eastAsia="MS Mincho" w:hAnsi="Palatino Linotype" w:cstheme="majorBidi"/>
          <w:sz w:val="24"/>
          <w:szCs w:val="24"/>
          <w:lang w:val="es-ES_tradnl" w:eastAsia="es-ES"/>
        </w:rPr>
        <w:t xml:space="preserve">Por lo anteriormente expuesto y fundado este </w:t>
      </w:r>
      <w:r w:rsidRPr="008C06B5">
        <w:rPr>
          <w:rFonts w:ascii="Palatino Linotype" w:eastAsia="MS Mincho" w:hAnsi="Palatino Linotype" w:cstheme="majorBidi"/>
          <w:b/>
          <w:sz w:val="24"/>
          <w:szCs w:val="24"/>
          <w:lang w:val="es-ES_tradnl" w:eastAsia="es-ES"/>
        </w:rPr>
        <w:t>ÓRGANO GARANTE</w:t>
      </w:r>
      <w:r w:rsidRPr="008C06B5">
        <w:rPr>
          <w:rFonts w:ascii="Palatino Linotype" w:eastAsia="MS Mincho" w:hAnsi="Palatino Linotype" w:cstheme="majorBidi"/>
          <w:sz w:val="24"/>
          <w:szCs w:val="24"/>
          <w:lang w:val="es-ES_tradnl" w:eastAsia="es-ES"/>
        </w:rPr>
        <w:t xml:space="preserve"> emite los siguientes:</w:t>
      </w:r>
    </w:p>
    <w:p w14:paraId="023F2D89" w14:textId="512E5BCA" w:rsidR="00B12C54" w:rsidRPr="008C06B5" w:rsidRDefault="008C06B5"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14:anchorId="7A842AB2" wp14:editId="4735D9EE">
                <wp:simplePos x="0" y="0"/>
                <wp:positionH relativeFrom="column">
                  <wp:posOffset>112560</wp:posOffset>
                </wp:positionH>
                <wp:positionV relativeFrom="paragraph">
                  <wp:posOffset>128325</wp:posOffset>
                </wp:positionV>
                <wp:extent cx="5406887" cy="3069204"/>
                <wp:effectExtent l="0" t="0" r="22860" b="36195"/>
                <wp:wrapNone/>
                <wp:docPr id="1" name="Conector recto 1"/>
                <wp:cNvGraphicFramePr/>
                <a:graphic xmlns:a="http://schemas.openxmlformats.org/drawingml/2006/main">
                  <a:graphicData uri="http://schemas.microsoft.com/office/word/2010/wordprocessingShape">
                    <wps:wsp>
                      <wps:cNvCnPr/>
                      <wps:spPr>
                        <a:xfrm>
                          <a:off x="0" y="0"/>
                          <a:ext cx="5406887" cy="30692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64D8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10.1pt" to="434.6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" strokecolor="#5b9bd5 [3204]" strokeweight=".5pt">
                <v:stroke joinstyle="miter"/>
              </v:line>
            </w:pict>
          </mc:Fallback>
        </mc:AlternateContent>
      </w:r>
    </w:p>
    <w:p w14:paraId="394FB243" w14:textId="77777777" w:rsidR="003D72B0" w:rsidRDefault="003D72B0"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5526FAF2" w14:textId="77777777" w:rsidR="008C06B5" w:rsidRDefault="008C06B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24E3A323" w14:textId="77777777" w:rsidR="008C06B5" w:rsidRDefault="008C06B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BF6327B" w14:textId="77777777" w:rsidR="008C06B5" w:rsidRPr="008C06B5" w:rsidRDefault="008C06B5"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CC28E1A" w14:textId="0E333B69" w:rsidR="00B12C54" w:rsidRPr="008C06B5" w:rsidRDefault="00B12C54" w:rsidP="0008753C">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30" w:name="_Toc447183492"/>
      <w:bookmarkStart w:id="31" w:name="_Toc450120667"/>
      <w:bookmarkStart w:id="32" w:name="_Toc461555895"/>
      <w:bookmarkStart w:id="33" w:name="_Toc26394555"/>
      <w:bookmarkStart w:id="34" w:name="_Toc34940046"/>
      <w:bookmarkEnd w:id="23"/>
      <w:bookmarkEnd w:id="24"/>
      <w:bookmarkEnd w:id="25"/>
      <w:bookmarkEnd w:id="26"/>
      <w:bookmarkEnd w:id="27"/>
      <w:bookmarkEnd w:id="28"/>
      <w:bookmarkEnd w:id="29"/>
      <w:r w:rsidRPr="008C06B5">
        <w:rPr>
          <w:rFonts w:ascii="Palatino Linotype" w:eastAsia="Calibri" w:hAnsi="Palatino Linotype" w:cstheme="majorBidi"/>
          <w:b/>
          <w:sz w:val="24"/>
          <w:szCs w:val="24"/>
          <w:lang w:val="es-ES" w:eastAsia="es-ES"/>
        </w:rPr>
        <w:lastRenderedPageBreak/>
        <w:t>R E S O L U T I V O S</w:t>
      </w:r>
      <w:bookmarkEnd w:id="30"/>
      <w:bookmarkEnd w:id="31"/>
      <w:bookmarkEnd w:id="32"/>
      <w:bookmarkEnd w:id="33"/>
      <w:bookmarkEnd w:id="34"/>
    </w:p>
    <w:p w14:paraId="5ED2512A" w14:textId="460E8EEA" w:rsidR="00B12C54" w:rsidRPr="008C06B5"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06B5">
        <w:rPr>
          <w:rFonts w:ascii="Palatino Linotype" w:eastAsiaTheme="minorEastAsia" w:hAnsi="Palatino Linotype"/>
          <w:b/>
          <w:sz w:val="24"/>
          <w:szCs w:val="24"/>
          <w:lang w:val="es-ES_tradnl" w:eastAsia="es-ES"/>
        </w:rPr>
        <w:t>PRIMERO</w:t>
      </w:r>
      <w:r w:rsidRPr="008C06B5">
        <w:rPr>
          <w:rFonts w:ascii="Palatino Linotype" w:eastAsiaTheme="minorEastAsia" w:hAnsi="Palatino Linotype"/>
          <w:sz w:val="24"/>
          <w:szCs w:val="24"/>
          <w:lang w:val="es-ES_tradnl" w:eastAsia="es-ES"/>
        </w:rPr>
        <w:t xml:space="preserve">. Resultan </w:t>
      </w:r>
      <w:r w:rsidR="008378E7" w:rsidRPr="008C06B5">
        <w:rPr>
          <w:rFonts w:ascii="Palatino Linotype" w:eastAsiaTheme="minorEastAsia" w:hAnsi="Palatino Linotype"/>
          <w:sz w:val="24"/>
          <w:szCs w:val="24"/>
          <w:lang w:val="es-ES_tradnl" w:eastAsia="es-ES"/>
        </w:rPr>
        <w:t xml:space="preserve">parcialmente </w:t>
      </w:r>
      <w:r w:rsidRPr="008C06B5">
        <w:rPr>
          <w:rFonts w:ascii="Palatino Linotype" w:eastAsiaTheme="minorEastAsia" w:hAnsi="Palatino Linotype"/>
          <w:sz w:val="24"/>
          <w:szCs w:val="24"/>
          <w:lang w:val="es-ES_tradnl" w:eastAsia="es-ES"/>
        </w:rPr>
        <w:t xml:space="preserve">fundadas las razones o motivos de inconformidad hechos valer en </w:t>
      </w:r>
      <w:r w:rsidR="002A2108" w:rsidRPr="008C06B5">
        <w:rPr>
          <w:rFonts w:ascii="Palatino Linotype" w:eastAsiaTheme="minorEastAsia" w:hAnsi="Palatino Linotype"/>
          <w:sz w:val="24"/>
          <w:szCs w:val="24"/>
          <w:lang w:val="es-ES_tradnl" w:eastAsia="es-ES"/>
        </w:rPr>
        <w:t>el</w:t>
      </w:r>
      <w:r w:rsidRPr="008C06B5">
        <w:rPr>
          <w:rFonts w:ascii="Palatino Linotype" w:eastAsiaTheme="minorEastAsia" w:hAnsi="Palatino Linotype"/>
          <w:sz w:val="24"/>
          <w:szCs w:val="24"/>
          <w:lang w:val="es-ES_tradnl" w:eastAsia="es-ES"/>
        </w:rPr>
        <w:t xml:space="preserve"> recurso de revisión </w:t>
      </w:r>
      <w:r w:rsidRPr="008C06B5">
        <w:rPr>
          <w:rFonts w:ascii="Palatino Linotype" w:eastAsiaTheme="minorEastAsia" w:hAnsi="Palatino Linotype"/>
          <w:b/>
          <w:sz w:val="24"/>
          <w:szCs w:val="24"/>
          <w:lang w:val="es-ES_tradnl" w:eastAsia="es-ES"/>
        </w:rPr>
        <w:t>0</w:t>
      </w:r>
      <w:r w:rsidR="008378E7" w:rsidRPr="008C06B5">
        <w:rPr>
          <w:rFonts w:ascii="Palatino Linotype" w:eastAsiaTheme="minorEastAsia" w:hAnsi="Palatino Linotype"/>
          <w:b/>
          <w:sz w:val="24"/>
          <w:szCs w:val="24"/>
          <w:lang w:val="es-ES_tradnl" w:eastAsia="es-ES"/>
        </w:rPr>
        <w:t>0403</w:t>
      </w:r>
      <w:r w:rsidRPr="008C06B5">
        <w:rPr>
          <w:rFonts w:ascii="Palatino Linotype" w:eastAsiaTheme="minorEastAsia" w:hAnsi="Palatino Linotype"/>
          <w:b/>
          <w:sz w:val="24"/>
          <w:szCs w:val="24"/>
          <w:lang w:val="es-ES_tradnl" w:eastAsia="es-ES"/>
        </w:rPr>
        <w:t>/INFOEM/IP/RR/20</w:t>
      </w:r>
      <w:r w:rsidR="008378E7" w:rsidRPr="008C06B5">
        <w:rPr>
          <w:rFonts w:ascii="Palatino Linotype" w:eastAsiaTheme="minorEastAsia" w:hAnsi="Palatino Linotype"/>
          <w:b/>
          <w:sz w:val="24"/>
          <w:szCs w:val="24"/>
          <w:lang w:val="es-ES_tradnl" w:eastAsia="es-ES"/>
        </w:rPr>
        <w:t>20</w:t>
      </w:r>
      <w:r w:rsidRPr="008C06B5">
        <w:rPr>
          <w:rFonts w:ascii="Palatino Linotype" w:eastAsiaTheme="minorEastAsia" w:hAnsi="Palatino Linotype"/>
          <w:b/>
          <w:sz w:val="24"/>
          <w:szCs w:val="24"/>
          <w:lang w:val="es-ES_tradnl" w:eastAsia="es-ES"/>
        </w:rPr>
        <w:t xml:space="preserve"> </w:t>
      </w:r>
      <w:r w:rsidRPr="008C06B5">
        <w:rPr>
          <w:rFonts w:ascii="Palatino Linotype" w:eastAsiaTheme="minorEastAsia" w:hAnsi="Palatino Linotype"/>
          <w:sz w:val="24"/>
          <w:szCs w:val="24"/>
          <w:lang w:val="es-ES_tradnl" w:eastAsia="es-ES"/>
        </w:rPr>
        <w:t xml:space="preserve">en términos de los </w:t>
      </w:r>
      <w:r w:rsidR="008378E7" w:rsidRPr="008C06B5">
        <w:rPr>
          <w:rFonts w:ascii="Palatino Linotype" w:eastAsiaTheme="minorEastAsia" w:hAnsi="Palatino Linotype"/>
          <w:b/>
          <w:sz w:val="24"/>
          <w:szCs w:val="24"/>
          <w:lang w:val="es-ES_tradnl" w:eastAsia="es-ES"/>
        </w:rPr>
        <w:t>Considerando</w:t>
      </w:r>
      <w:r w:rsidRPr="008C06B5">
        <w:rPr>
          <w:rFonts w:ascii="Palatino Linotype" w:eastAsiaTheme="minorEastAsia" w:hAnsi="Palatino Linotype"/>
          <w:b/>
          <w:sz w:val="24"/>
          <w:szCs w:val="24"/>
          <w:lang w:val="es-ES_tradnl" w:eastAsia="es-ES"/>
        </w:rPr>
        <w:t xml:space="preserve"> CUARTO</w:t>
      </w:r>
      <w:r w:rsidRPr="008C06B5">
        <w:rPr>
          <w:rFonts w:ascii="Palatino Linotype" w:eastAsiaTheme="minorEastAsia" w:hAnsi="Palatino Linotype"/>
          <w:sz w:val="24"/>
          <w:szCs w:val="24"/>
          <w:lang w:val="es-ES_tradnl" w:eastAsia="es-ES"/>
        </w:rPr>
        <w:t xml:space="preserve"> de la presente resolución.</w:t>
      </w:r>
    </w:p>
    <w:p w14:paraId="4580A14F" w14:textId="6766033B" w:rsidR="00B12C54" w:rsidRPr="008C06B5"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06B5">
        <w:rPr>
          <w:rFonts w:ascii="Palatino Linotype" w:eastAsiaTheme="minorEastAsia" w:hAnsi="Palatino Linotype"/>
          <w:b/>
          <w:sz w:val="24"/>
          <w:szCs w:val="24"/>
          <w:lang w:val="es-ES_tradnl" w:eastAsia="es-ES"/>
        </w:rPr>
        <w:t>SEGUNDO</w:t>
      </w:r>
      <w:r w:rsidRPr="008C06B5">
        <w:rPr>
          <w:rFonts w:ascii="Palatino Linotype" w:eastAsiaTheme="minorEastAsia" w:hAnsi="Palatino Linotype"/>
          <w:sz w:val="24"/>
          <w:szCs w:val="24"/>
          <w:lang w:val="es-ES_tradnl" w:eastAsia="es-ES"/>
        </w:rPr>
        <w:t xml:space="preserve">. Se </w:t>
      </w:r>
      <w:r w:rsidR="00046361" w:rsidRPr="008C06B5">
        <w:rPr>
          <w:rFonts w:ascii="Palatino Linotype" w:eastAsiaTheme="minorEastAsia" w:hAnsi="Palatino Linotype"/>
          <w:b/>
          <w:sz w:val="24"/>
          <w:szCs w:val="24"/>
          <w:lang w:val="es-ES_tradnl" w:eastAsia="es-ES"/>
        </w:rPr>
        <w:t>MODIFICA</w:t>
      </w:r>
      <w:r w:rsidRPr="008C06B5">
        <w:rPr>
          <w:rFonts w:ascii="Palatino Linotype" w:eastAsiaTheme="minorEastAsia" w:hAnsi="Palatino Linotype"/>
          <w:b/>
          <w:sz w:val="24"/>
          <w:szCs w:val="24"/>
          <w:lang w:val="es-ES_tradnl" w:eastAsia="es-ES"/>
        </w:rPr>
        <w:t xml:space="preserve"> </w:t>
      </w:r>
      <w:r w:rsidR="00046361" w:rsidRPr="008C06B5">
        <w:rPr>
          <w:rFonts w:ascii="Palatino Linotype" w:eastAsiaTheme="minorEastAsia" w:hAnsi="Palatino Linotype"/>
          <w:sz w:val="24"/>
          <w:szCs w:val="24"/>
          <w:lang w:val="es-ES_tradnl" w:eastAsia="es-ES"/>
        </w:rPr>
        <w:t>la respuesta emitida</w:t>
      </w:r>
      <w:r w:rsidRPr="008C06B5">
        <w:rPr>
          <w:rFonts w:ascii="Palatino Linotype" w:eastAsiaTheme="minorEastAsia" w:hAnsi="Palatino Linotype"/>
          <w:sz w:val="24"/>
          <w:szCs w:val="24"/>
          <w:lang w:val="es-ES_tradnl" w:eastAsia="es-ES"/>
        </w:rPr>
        <w:t xml:space="preserve"> por el </w:t>
      </w:r>
      <w:r w:rsidR="008378E7" w:rsidRPr="008C06B5">
        <w:rPr>
          <w:rFonts w:ascii="Palatino Linotype" w:eastAsiaTheme="minorEastAsia" w:hAnsi="Palatino Linotype"/>
          <w:b/>
          <w:sz w:val="24"/>
          <w:szCs w:val="24"/>
          <w:lang w:val="es-ES_tradnl" w:eastAsia="es-ES"/>
        </w:rPr>
        <w:t>Ayuntamiento de Villa Victoria</w:t>
      </w:r>
      <w:r w:rsidRPr="008C06B5">
        <w:rPr>
          <w:rFonts w:ascii="Palatino Linotype" w:eastAsiaTheme="minorEastAsia" w:hAnsi="Palatino Linotype"/>
          <w:sz w:val="24"/>
          <w:szCs w:val="24"/>
          <w:lang w:val="es-ES_tradnl" w:eastAsia="es-ES"/>
        </w:rPr>
        <w:t xml:space="preserve">, y se </w:t>
      </w:r>
      <w:r w:rsidRPr="008C06B5">
        <w:rPr>
          <w:rFonts w:ascii="Palatino Linotype" w:eastAsiaTheme="minorEastAsia" w:hAnsi="Palatino Linotype"/>
          <w:b/>
          <w:sz w:val="24"/>
          <w:szCs w:val="24"/>
          <w:lang w:val="es-ES_tradnl" w:eastAsia="es-ES"/>
        </w:rPr>
        <w:t>ORDENA</w:t>
      </w:r>
      <w:r w:rsidRPr="008C06B5">
        <w:rPr>
          <w:rFonts w:ascii="Palatino Linotype" w:eastAsiaTheme="minorEastAsia" w:hAnsi="Palatino Linotype"/>
          <w:sz w:val="24"/>
          <w:szCs w:val="24"/>
          <w:lang w:val="es-ES_tradnl" w:eastAsia="es-ES"/>
        </w:rPr>
        <w:t xml:space="preserve"> entregar</w:t>
      </w:r>
      <w:r w:rsidR="008378E7" w:rsidRPr="008C06B5">
        <w:rPr>
          <w:rFonts w:ascii="Palatino Linotype" w:eastAsiaTheme="minorEastAsia" w:hAnsi="Palatino Linotype"/>
          <w:sz w:val="24"/>
          <w:szCs w:val="24"/>
          <w:lang w:val="es-ES_tradnl" w:eastAsia="es-ES"/>
        </w:rPr>
        <w:t>,</w:t>
      </w:r>
      <w:r w:rsidRPr="008C06B5">
        <w:rPr>
          <w:rFonts w:ascii="Palatino Linotype" w:eastAsiaTheme="minorEastAsia" w:hAnsi="Palatino Linotype"/>
          <w:sz w:val="24"/>
          <w:szCs w:val="24"/>
          <w:lang w:val="es-ES_tradnl" w:eastAsia="es-ES"/>
        </w:rPr>
        <w:t xml:space="preserve"> vía Sistema de Acceso a la Información Mexiquense (</w:t>
      </w:r>
      <w:r w:rsidRPr="008C06B5">
        <w:rPr>
          <w:rFonts w:ascii="Palatino Linotype" w:eastAsiaTheme="minorEastAsia" w:hAnsi="Palatino Linotype"/>
          <w:b/>
          <w:sz w:val="24"/>
          <w:szCs w:val="24"/>
          <w:lang w:val="es-ES_tradnl" w:eastAsia="es-ES"/>
        </w:rPr>
        <w:t>SAIMEX</w:t>
      </w:r>
      <w:r w:rsidR="002445FA" w:rsidRPr="008C06B5">
        <w:rPr>
          <w:rFonts w:ascii="Palatino Linotype" w:eastAsiaTheme="minorEastAsia" w:hAnsi="Palatino Linotype"/>
          <w:sz w:val="24"/>
          <w:szCs w:val="24"/>
          <w:lang w:val="es-ES_tradnl" w:eastAsia="es-ES"/>
        </w:rPr>
        <w:t>),</w:t>
      </w:r>
      <w:r w:rsidRPr="008C06B5">
        <w:rPr>
          <w:rFonts w:ascii="Palatino Linotype" w:eastAsiaTheme="minorEastAsia" w:hAnsi="Palatino Linotype"/>
          <w:sz w:val="24"/>
          <w:szCs w:val="24"/>
          <w:lang w:val="es-ES_tradnl" w:eastAsia="es-ES"/>
        </w:rPr>
        <w:t xml:space="preserve"> la siguiente información: </w:t>
      </w:r>
    </w:p>
    <w:p w14:paraId="60980A5A" w14:textId="1031BB9F" w:rsidR="008378E7" w:rsidRPr="008C06B5" w:rsidRDefault="008378E7" w:rsidP="008378E7">
      <w:pPr>
        <w:pStyle w:val="Prrafodelista"/>
        <w:numPr>
          <w:ilvl w:val="0"/>
          <w:numId w:val="24"/>
        </w:numPr>
        <w:shd w:val="clear" w:color="auto" w:fill="FFFFFF"/>
        <w:spacing w:before="240" w:after="360" w:line="360" w:lineRule="auto"/>
        <w:ind w:right="49"/>
        <w:jc w:val="both"/>
        <w:rPr>
          <w:rFonts w:ascii="Palatino Linotype" w:eastAsia="MS Mincho" w:hAnsi="Palatino Linotype" w:cs="Arial"/>
          <w:b/>
          <w:sz w:val="24"/>
          <w:szCs w:val="24"/>
          <w:lang w:val="es-ES_tradnl" w:eastAsia="es-ES"/>
        </w:rPr>
      </w:pPr>
      <w:r w:rsidRPr="008C06B5">
        <w:rPr>
          <w:rFonts w:ascii="Palatino Linotype" w:eastAsia="MS Mincho" w:hAnsi="Palatino Linotype" w:cs="Arial"/>
          <w:b/>
          <w:sz w:val="24"/>
          <w:szCs w:val="24"/>
          <w:lang w:val="es-ES_tradnl" w:eastAsia="es-ES"/>
        </w:rPr>
        <w:t>El certificado de competencia laboral en la Norma Institucional “Administración de la Hacienda Pública Municipal” y precisar, en su respuesta, que corresponde al actual Tesorero Municipal.</w:t>
      </w:r>
    </w:p>
    <w:p w14:paraId="023E6C05" w14:textId="7128E4CD" w:rsidR="00B12C54" w:rsidRPr="008C06B5" w:rsidRDefault="008378E7" w:rsidP="008378E7">
      <w:pPr>
        <w:pStyle w:val="Prrafodelista"/>
        <w:numPr>
          <w:ilvl w:val="0"/>
          <w:numId w:val="24"/>
        </w:numPr>
        <w:shd w:val="clear" w:color="auto" w:fill="FFFFFF"/>
        <w:spacing w:before="240" w:after="360" w:line="360" w:lineRule="auto"/>
        <w:ind w:right="49"/>
        <w:jc w:val="both"/>
        <w:rPr>
          <w:rFonts w:ascii="Palatino Linotype" w:eastAsia="MS Mincho" w:hAnsi="Palatino Linotype" w:cs="Arial"/>
          <w:b/>
          <w:sz w:val="24"/>
          <w:szCs w:val="24"/>
          <w:lang w:val="es-ES_tradnl" w:eastAsia="es-ES"/>
        </w:rPr>
      </w:pPr>
      <w:r w:rsidRPr="008C06B5">
        <w:rPr>
          <w:rFonts w:ascii="Palatino Linotype" w:eastAsia="MS Mincho" w:hAnsi="Palatino Linotype" w:cs="Arial"/>
          <w:b/>
          <w:sz w:val="24"/>
          <w:szCs w:val="24"/>
          <w:lang w:val="es-ES_tradnl" w:eastAsia="es-ES"/>
        </w:rPr>
        <w:t>El certificado de competencia laboral en la Norma Institucional “Ejecución de las atribuciones de los órganos internos de control en la administración pública municipal”, y precisar, en su respuesta, que corresponde al actual Contralor Municipal.</w:t>
      </w:r>
    </w:p>
    <w:p w14:paraId="2FC2A028" w14:textId="51E55C68" w:rsidR="00B12C54" w:rsidRPr="008C06B5"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06B5">
        <w:rPr>
          <w:rFonts w:ascii="Palatino Linotype" w:eastAsiaTheme="minorEastAsia" w:hAnsi="Palatino Linotype"/>
          <w:b/>
          <w:sz w:val="24"/>
          <w:szCs w:val="24"/>
          <w:lang w:val="es-ES_tradnl" w:eastAsia="es-ES"/>
        </w:rPr>
        <w:t>TERCERO. Notifíquese</w:t>
      </w:r>
      <w:r w:rsidRPr="008C06B5">
        <w:rPr>
          <w:rFonts w:ascii="Palatino Linotype" w:eastAsiaTheme="minorEastAsia" w:hAnsi="Palatino Linotype"/>
          <w:sz w:val="24"/>
          <w:szCs w:val="24"/>
          <w:lang w:val="es-ES_tradnl" w:eastAsia="es-ES"/>
        </w:rPr>
        <w:t xml:space="preserve"> al Titular de la Unidad de Transparencia del </w:t>
      </w:r>
      <w:r w:rsidRPr="008C06B5">
        <w:rPr>
          <w:rFonts w:ascii="Palatino Linotype" w:eastAsiaTheme="minorEastAsia" w:hAnsi="Palatino Linotype"/>
          <w:b/>
          <w:sz w:val="24"/>
          <w:szCs w:val="24"/>
          <w:lang w:val="es-ES_tradnl" w:eastAsia="es-ES"/>
        </w:rPr>
        <w:t>SUJETO OBLIGADO</w:t>
      </w:r>
      <w:r w:rsidRPr="008C06B5">
        <w:rPr>
          <w:rFonts w:ascii="Palatino Linotype" w:eastAsiaTheme="minorEastAsia" w:hAnsi="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w:t>
      </w:r>
      <w:r w:rsidRPr="008C06B5">
        <w:rPr>
          <w:rFonts w:ascii="Palatino Linotype" w:eastAsiaTheme="minorEastAsia" w:hAnsi="Palatino Linotype"/>
          <w:sz w:val="24"/>
          <w:szCs w:val="24"/>
          <w:lang w:val="es-ES_tradnl" w:eastAsia="es-ES"/>
        </w:rPr>
        <w:lastRenderedPageBreak/>
        <w:t xml:space="preserve">plazo de </w:t>
      </w:r>
      <w:r w:rsidR="00197943">
        <w:rPr>
          <w:rFonts w:ascii="Palatino Linotype" w:eastAsiaTheme="minorEastAsia" w:hAnsi="Palatino Linotype"/>
          <w:sz w:val="24"/>
          <w:szCs w:val="24"/>
          <w:lang w:val="es-ES_tradnl" w:eastAsia="es-ES"/>
        </w:rPr>
        <w:t>veinte</w:t>
      </w:r>
      <w:r w:rsidRPr="008C06B5">
        <w:rPr>
          <w:rFonts w:ascii="Palatino Linotype" w:eastAsiaTheme="minorEastAsia" w:hAnsi="Palatino Linotype"/>
          <w:sz w:val="24"/>
          <w:szCs w:val="24"/>
          <w:lang w:val="es-ES_tradnl" w:eastAsia="es-ES"/>
        </w:rPr>
        <w:t xml:space="preserve"> días hábiles, debiendo rendir a este Instituto el informe de cumplimiento de la resolución en un plazo de tres días hábiles posteriores.</w:t>
      </w:r>
    </w:p>
    <w:p w14:paraId="5886FC0B" w14:textId="19973F53" w:rsidR="00B12C54" w:rsidRPr="008C06B5"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06B5">
        <w:rPr>
          <w:rFonts w:ascii="Palatino Linotype" w:eastAsiaTheme="minorEastAsia" w:hAnsi="Palatino Linotype"/>
          <w:b/>
          <w:sz w:val="24"/>
          <w:szCs w:val="24"/>
          <w:lang w:val="es-ES_tradnl" w:eastAsia="es-ES"/>
        </w:rPr>
        <w:t xml:space="preserve">CUARTO. Notifíquese a </w:t>
      </w:r>
      <w:r w:rsidR="008378E7" w:rsidRPr="008C06B5">
        <w:rPr>
          <w:rFonts w:ascii="Palatino Linotype" w:eastAsiaTheme="minorEastAsia" w:hAnsi="Palatino Linotype"/>
          <w:b/>
          <w:sz w:val="24"/>
          <w:szCs w:val="24"/>
          <w:lang w:val="es-ES_tradnl" w:eastAsia="es-ES"/>
        </w:rPr>
        <w:t>EL RECURRENTE</w:t>
      </w:r>
      <w:r w:rsidR="0012473D" w:rsidRPr="008C06B5">
        <w:rPr>
          <w:rFonts w:ascii="Palatino Linotype" w:eastAsiaTheme="minorEastAsia" w:hAnsi="Palatino Linotype"/>
          <w:sz w:val="24"/>
          <w:szCs w:val="24"/>
          <w:lang w:val="es-ES_tradnl" w:eastAsia="es-ES"/>
        </w:rPr>
        <w:t>, la presente resolución y su informe justificado.</w:t>
      </w:r>
    </w:p>
    <w:p w14:paraId="4D8016D9" w14:textId="4B1D6C41" w:rsidR="00B12C54" w:rsidRPr="008C06B5"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8C06B5">
        <w:rPr>
          <w:rFonts w:ascii="Palatino Linotype" w:eastAsiaTheme="minorEastAsia" w:hAnsi="Palatino Linotype"/>
          <w:b/>
          <w:sz w:val="24"/>
          <w:szCs w:val="24"/>
          <w:lang w:val="es-ES_tradnl" w:eastAsia="es-ES"/>
        </w:rPr>
        <w:t>QUINTO</w:t>
      </w:r>
      <w:r w:rsidRPr="008C06B5">
        <w:rPr>
          <w:rFonts w:ascii="Palatino Linotype" w:eastAsiaTheme="minorEastAsia" w:hAnsi="Palatino Linotype"/>
          <w:sz w:val="24"/>
          <w:szCs w:val="24"/>
          <w:lang w:val="es-ES_tradnl" w:eastAsia="es-ES"/>
        </w:rPr>
        <w:t xml:space="preserve">. Se hace del conocimiento </w:t>
      </w:r>
      <w:r w:rsidR="008378E7" w:rsidRPr="008C06B5">
        <w:rPr>
          <w:rFonts w:ascii="Palatino Linotype" w:eastAsiaTheme="minorEastAsia" w:hAnsi="Palatino Linotype"/>
          <w:sz w:val="24"/>
          <w:szCs w:val="24"/>
          <w:lang w:val="es-ES_tradnl" w:eastAsia="es-ES"/>
        </w:rPr>
        <w:t xml:space="preserve">de </w:t>
      </w:r>
      <w:r w:rsidR="008378E7" w:rsidRPr="008C06B5">
        <w:rPr>
          <w:rFonts w:ascii="Palatino Linotype" w:eastAsiaTheme="minorEastAsia" w:hAnsi="Palatino Linotype"/>
          <w:b/>
          <w:sz w:val="24"/>
          <w:szCs w:val="24"/>
          <w:lang w:val="es-ES_tradnl" w:eastAsia="es-ES"/>
        </w:rPr>
        <w:t>EL RECURRENTE</w:t>
      </w:r>
      <w:r w:rsidR="007504A4" w:rsidRPr="008C06B5">
        <w:rPr>
          <w:rFonts w:ascii="Palatino Linotype" w:eastAsiaTheme="minorEastAsia" w:hAnsi="Palatino Linotype"/>
          <w:sz w:val="24"/>
          <w:szCs w:val="24"/>
          <w:lang w:val="es-ES_tradnl" w:eastAsia="es-ES"/>
        </w:rPr>
        <w:t xml:space="preserve"> </w:t>
      </w:r>
      <w:r w:rsidRPr="008C06B5">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D33A3D4" w14:textId="77F6631D" w:rsidR="00B12C54" w:rsidRPr="008C06B5"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8C06B5">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MARTINEZ SANCHEZ; EVA ABAID YAPUR; JOSÉ GUADALUPE LUNA HERNÁNDEZ; JAVIER MARTÍNEZ CRUZ</w:t>
      </w:r>
      <w:r w:rsidR="008C06B5">
        <w:rPr>
          <w:rFonts w:ascii="Palatino Linotype" w:eastAsiaTheme="minorEastAsia" w:hAnsi="Palatino Linotype"/>
          <w:sz w:val="24"/>
          <w:szCs w:val="24"/>
          <w:lang w:val="es-ES_tradnl" w:eastAsia="es-ES"/>
        </w:rPr>
        <w:t xml:space="preserve"> EMITIENDO VOTO PARTICULAR</w:t>
      </w:r>
      <w:r w:rsidRPr="008C06B5">
        <w:rPr>
          <w:rFonts w:ascii="Palatino Linotype" w:eastAsiaTheme="minorEastAsia" w:hAnsi="Palatino Linotype"/>
          <w:sz w:val="24"/>
          <w:szCs w:val="24"/>
          <w:lang w:val="es-ES_tradnl" w:eastAsia="es-ES"/>
        </w:rPr>
        <w:t xml:space="preserve"> Y LUIS GUSTAVO PARRA NORIEGA; EN LA </w:t>
      </w:r>
      <w:r w:rsidR="00D34381" w:rsidRPr="008C06B5">
        <w:rPr>
          <w:rFonts w:ascii="Palatino Linotype" w:eastAsiaTheme="minorEastAsia" w:hAnsi="Palatino Linotype"/>
          <w:sz w:val="24"/>
          <w:szCs w:val="24"/>
          <w:lang w:val="es-ES_tradnl" w:eastAsia="es-ES"/>
        </w:rPr>
        <w:t xml:space="preserve">DECIMA </w:t>
      </w:r>
      <w:r w:rsidRPr="008C06B5">
        <w:rPr>
          <w:rFonts w:ascii="Palatino Linotype" w:eastAsiaTheme="minorEastAsia" w:hAnsi="Palatino Linotype"/>
          <w:sz w:val="24"/>
          <w:szCs w:val="24"/>
          <w:lang w:val="es-ES_tradnl" w:eastAsia="es-ES"/>
        </w:rPr>
        <w:t xml:space="preserve">SESIÓN ORDINARIA CELEBRADA EL </w:t>
      </w:r>
      <w:r w:rsidR="00D34381" w:rsidRPr="008C06B5">
        <w:rPr>
          <w:rFonts w:ascii="Palatino Linotype" w:eastAsiaTheme="minorEastAsia" w:hAnsi="Palatino Linotype"/>
          <w:sz w:val="24"/>
          <w:szCs w:val="24"/>
          <w:lang w:val="es-ES_tradnl" w:eastAsia="es-ES"/>
        </w:rPr>
        <w:t xml:space="preserve">DIECINUVE </w:t>
      </w:r>
      <w:r w:rsidR="00046361" w:rsidRPr="008C06B5">
        <w:rPr>
          <w:rFonts w:ascii="Palatino Linotype" w:eastAsiaTheme="minorEastAsia" w:hAnsi="Palatino Linotype"/>
          <w:sz w:val="24"/>
          <w:szCs w:val="24"/>
          <w:lang w:val="es-ES_tradnl" w:eastAsia="es-ES"/>
        </w:rPr>
        <w:t>(</w:t>
      </w:r>
      <w:r w:rsidR="00D34381" w:rsidRPr="008C06B5">
        <w:rPr>
          <w:rFonts w:ascii="Palatino Linotype" w:eastAsiaTheme="minorEastAsia" w:hAnsi="Palatino Linotype"/>
          <w:sz w:val="24"/>
          <w:szCs w:val="24"/>
          <w:lang w:val="es-ES_tradnl" w:eastAsia="es-ES"/>
        </w:rPr>
        <w:t>19</w:t>
      </w:r>
      <w:r w:rsidR="00046361" w:rsidRPr="008C06B5">
        <w:rPr>
          <w:rFonts w:ascii="Palatino Linotype" w:eastAsiaTheme="minorEastAsia" w:hAnsi="Palatino Linotype"/>
          <w:sz w:val="24"/>
          <w:szCs w:val="24"/>
          <w:lang w:val="es-ES_tradnl" w:eastAsia="es-ES"/>
        </w:rPr>
        <w:t xml:space="preserve">) DE </w:t>
      </w:r>
      <w:r w:rsidR="00D34381" w:rsidRPr="008C06B5">
        <w:rPr>
          <w:rFonts w:ascii="Palatino Linotype" w:eastAsiaTheme="minorEastAsia" w:hAnsi="Palatino Linotype"/>
          <w:sz w:val="24"/>
          <w:szCs w:val="24"/>
          <w:lang w:val="es-ES_tradnl" w:eastAsia="es-ES"/>
        </w:rPr>
        <w:t>MARZO</w:t>
      </w:r>
      <w:r w:rsidRPr="008C06B5">
        <w:rPr>
          <w:rFonts w:ascii="Palatino Linotype" w:eastAsiaTheme="minorEastAsia" w:hAnsi="Palatino Linotype"/>
          <w:sz w:val="24"/>
          <w:szCs w:val="24"/>
          <w:lang w:val="es-ES_tradnl" w:eastAsia="es-ES"/>
        </w:rPr>
        <w:t xml:space="preserve"> DE DOS MIL </w:t>
      </w:r>
      <w:r w:rsidR="00046361" w:rsidRPr="008C06B5">
        <w:rPr>
          <w:rFonts w:ascii="Palatino Linotype" w:eastAsiaTheme="minorEastAsia" w:hAnsi="Palatino Linotype"/>
          <w:sz w:val="24"/>
          <w:szCs w:val="24"/>
          <w:lang w:val="es-ES_tradnl" w:eastAsia="es-ES"/>
        </w:rPr>
        <w:t>VEINTE</w:t>
      </w:r>
      <w:r w:rsidRPr="008C06B5">
        <w:rPr>
          <w:rFonts w:ascii="Palatino Linotype" w:eastAsiaTheme="minorEastAsia" w:hAnsi="Palatino Linotype"/>
          <w:sz w:val="24"/>
          <w:szCs w:val="24"/>
          <w:lang w:val="es-ES_tradnl" w:eastAsia="es-ES"/>
        </w:rPr>
        <w:t>, ANTE EL SECRETARIO TÉCNICO DEL PLENO ALEXIS TAPIA RAMÍREZ.</w:t>
      </w:r>
      <w:r w:rsidRPr="008C06B5">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8C06B5" w14:paraId="3A4CBA4B" w14:textId="77777777" w:rsidTr="00B4031B">
        <w:trPr>
          <w:trHeight w:val="1168"/>
        </w:trPr>
        <w:tc>
          <w:tcPr>
            <w:tcW w:w="8697" w:type="dxa"/>
            <w:gridSpan w:val="2"/>
            <w:vAlign w:val="center"/>
          </w:tcPr>
          <w:p w14:paraId="44390E5B" w14:textId="77777777" w:rsidR="00046361" w:rsidRPr="008C06B5" w:rsidRDefault="00046361" w:rsidP="00046361">
            <w:pPr>
              <w:spacing w:line="360" w:lineRule="auto"/>
              <w:ind w:right="49"/>
              <w:rPr>
                <w:rFonts w:ascii="Palatino Linotype" w:eastAsiaTheme="minorEastAsia" w:hAnsi="Palatino Linotype" w:cs="Times New Roman"/>
                <w:b/>
              </w:rPr>
            </w:pPr>
          </w:p>
          <w:p w14:paraId="19C47D5F" w14:textId="77777777" w:rsidR="00B12C54" w:rsidRPr="008C06B5" w:rsidRDefault="00B12C54" w:rsidP="0008753C">
            <w:pPr>
              <w:spacing w:line="360" w:lineRule="auto"/>
              <w:ind w:right="49"/>
              <w:jc w:val="center"/>
              <w:rPr>
                <w:rFonts w:ascii="Palatino Linotype" w:eastAsiaTheme="minorEastAsia" w:hAnsi="Palatino Linotype" w:cs="Times New Roman"/>
                <w:b/>
              </w:rPr>
            </w:pPr>
            <w:r w:rsidRPr="008C06B5">
              <w:rPr>
                <w:rFonts w:ascii="Palatino Linotype" w:eastAsiaTheme="minorEastAsia" w:hAnsi="Palatino Linotype" w:cs="Times New Roman"/>
                <w:b/>
              </w:rPr>
              <w:t>Zulema Martínez Sánchez</w:t>
            </w:r>
          </w:p>
          <w:p w14:paraId="220A66DA"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Comisionada Presidenta</w:t>
            </w:r>
          </w:p>
          <w:p w14:paraId="04187BA9"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(Rúbrica)</w:t>
            </w:r>
          </w:p>
        </w:tc>
      </w:tr>
      <w:tr w:rsidR="00B12C54" w:rsidRPr="008C06B5" w14:paraId="7B6B50CF" w14:textId="77777777" w:rsidTr="00B4031B">
        <w:trPr>
          <w:trHeight w:val="1395"/>
        </w:trPr>
        <w:tc>
          <w:tcPr>
            <w:tcW w:w="4348" w:type="dxa"/>
            <w:vAlign w:val="center"/>
          </w:tcPr>
          <w:p w14:paraId="34F06384" w14:textId="77777777" w:rsidR="00B12C54" w:rsidRPr="008C06B5" w:rsidRDefault="00B12C54" w:rsidP="00046361">
            <w:pPr>
              <w:spacing w:line="360" w:lineRule="auto"/>
              <w:ind w:right="49"/>
              <w:rPr>
                <w:rFonts w:ascii="Palatino Linotype" w:eastAsiaTheme="minorEastAsia" w:hAnsi="Palatino Linotype" w:cs="Times New Roman"/>
                <w:b/>
              </w:rPr>
            </w:pPr>
          </w:p>
          <w:p w14:paraId="05267CEC" w14:textId="77777777" w:rsidR="00B12C54" w:rsidRPr="008C06B5" w:rsidRDefault="00B12C54" w:rsidP="0008753C">
            <w:pPr>
              <w:spacing w:line="360" w:lineRule="auto"/>
              <w:ind w:right="49"/>
              <w:jc w:val="center"/>
              <w:rPr>
                <w:rFonts w:ascii="Palatino Linotype" w:eastAsiaTheme="minorEastAsia" w:hAnsi="Palatino Linotype" w:cs="Times New Roman"/>
                <w:b/>
              </w:rPr>
            </w:pPr>
          </w:p>
          <w:p w14:paraId="30932587" w14:textId="77777777" w:rsidR="00B12C54" w:rsidRPr="008C06B5" w:rsidRDefault="00B12C54" w:rsidP="0008753C">
            <w:pPr>
              <w:spacing w:line="360" w:lineRule="auto"/>
              <w:ind w:right="49"/>
              <w:jc w:val="center"/>
              <w:rPr>
                <w:rFonts w:ascii="Palatino Linotype" w:eastAsiaTheme="minorEastAsia" w:hAnsi="Palatino Linotype" w:cs="Times New Roman"/>
                <w:b/>
              </w:rPr>
            </w:pPr>
            <w:r w:rsidRPr="008C06B5">
              <w:rPr>
                <w:rFonts w:ascii="Palatino Linotype" w:eastAsiaTheme="minorEastAsia" w:hAnsi="Palatino Linotype" w:cs="Times New Roman"/>
                <w:b/>
              </w:rPr>
              <w:t>Eva Abaid Yapur</w:t>
            </w:r>
          </w:p>
          <w:p w14:paraId="181383F0"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Comisionada</w:t>
            </w:r>
          </w:p>
          <w:p w14:paraId="3FB94423"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(Rúbrica)</w:t>
            </w:r>
          </w:p>
        </w:tc>
        <w:tc>
          <w:tcPr>
            <w:tcW w:w="4349" w:type="dxa"/>
            <w:vAlign w:val="center"/>
          </w:tcPr>
          <w:p w14:paraId="2AAD43BE" w14:textId="77777777" w:rsidR="00B12C54" w:rsidRPr="008C06B5" w:rsidRDefault="00B12C54" w:rsidP="00046361">
            <w:pPr>
              <w:spacing w:line="360" w:lineRule="auto"/>
              <w:ind w:right="49"/>
              <w:rPr>
                <w:rFonts w:ascii="Palatino Linotype" w:eastAsiaTheme="minorEastAsia" w:hAnsi="Palatino Linotype" w:cs="Times New Roman"/>
                <w:b/>
              </w:rPr>
            </w:pPr>
          </w:p>
          <w:p w14:paraId="540CAA9C" w14:textId="77777777" w:rsidR="00B12C54" w:rsidRPr="008C06B5" w:rsidRDefault="00B12C54" w:rsidP="0008753C">
            <w:pPr>
              <w:spacing w:line="360" w:lineRule="auto"/>
              <w:ind w:right="49"/>
              <w:jc w:val="center"/>
              <w:rPr>
                <w:rFonts w:ascii="Palatino Linotype" w:eastAsiaTheme="minorEastAsia" w:hAnsi="Palatino Linotype" w:cs="Times New Roman"/>
                <w:b/>
              </w:rPr>
            </w:pPr>
          </w:p>
          <w:p w14:paraId="04FA13AB" w14:textId="77777777" w:rsidR="00B12C54" w:rsidRPr="008C06B5" w:rsidRDefault="00B12C54" w:rsidP="0008753C">
            <w:pPr>
              <w:spacing w:line="360" w:lineRule="auto"/>
              <w:ind w:right="49"/>
              <w:jc w:val="center"/>
              <w:rPr>
                <w:rFonts w:ascii="Palatino Linotype" w:eastAsiaTheme="minorEastAsia" w:hAnsi="Palatino Linotype" w:cs="Times New Roman"/>
                <w:b/>
              </w:rPr>
            </w:pPr>
            <w:r w:rsidRPr="008C06B5">
              <w:rPr>
                <w:rFonts w:ascii="Palatino Linotype" w:eastAsiaTheme="minorEastAsia" w:hAnsi="Palatino Linotype" w:cs="Times New Roman"/>
                <w:b/>
              </w:rPr>
              <w:t>José Guadalupe Luna Hernández</w:t>
            </w:r>
          </w:p>
          <w:p w14:paraId="08D1374E"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Comisionado</w:t>
            </w:r>
          </w:p>
          <w:p w14:paraId="5D4356F1"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(Rúbrica)</w:t>
            </w:r>
          </w:p>
        </w:tc>
      </w:tr>
      <w:tr w:rsidR="00B12C54" w:rsidRPr="008C06B5" w14:paraId="31C483E9" w14:textId="77777777" w:rsidTr="00B4031B">
        <w:trPr>
          <w:trHeight w:val="1451"/>
        </w:trPr>
        <w:tc>
          <w:tcPr>
            <w:tcW w:w="4348" w:type="dxa"/>
            <w:vAlign w:val="center"/>
          </w:tcPr>
          <w:p w14:paraId="55B3B05F" w14:textId="77777777" w:rsidR="00B12C54" w:rsidRPr="008C06B5" w:rsidRDefault="00B12C54" w:rsidP="00046361">
            <w:pPr>
              <w:spacing w:line="360" w:lineRule="auto"/>
              <w:ind w:right="49"/>
              <w:rPr>
                <w:rFonts w:ascii="Palatino Linotype" w:eastAsiaTheme="minorEastAsia" w:hAnsi="Palatino Linotype" w:cs="Times New Roman"/>
                <w:b/>
              </w:rPr>
            </w:pPr>
          </w:p>
          <w:p w14:paraId="698210C3" w14:textId="77777777" w:rsidR="00B12C54" w:rsidRPr="008C06B5" w:rsidRDefault="00B12C54" w:rsidP="0008753C">
            <w:pPr>
              <w:spacing w:line="360" w:lineRule="auto"/>
              <w:ind w:right="49"/>
              <w:jc w:val="center"/>
              <w:rPr>
                <w:rFonts w:ascii="Palatino Linotype" w:eastAsiaTheme="minorEastAsia" w:hAnsi="Palatino Linotype" w:cs="Times New Roman"/>
                <w:b/>
              </w:rPr>
            </w:pPr>
          </w:p>
          <w:p w14:paraId="3DCA0A64" w14:textId="77777777" w:rsidR="00B12C54" w:rsidRPr="008C06B5" w:rsidRDefault="00B12C54" w:rsidP="0008753C">
            <w:pPr>
              <w:spacing w:line="360" w:lineRule="auto"/>
              <w:ind w:right="49"/>
              <w:jc w:val="center"/>
              <w:rPr>
                <w:rFonts w:ascii="Palatino Linotype" w:eastAsiaTheme="minorEastAsia" w:hAnsi="Palatino Linotype" w:cs="Times New Roman"/>
                <w:b/>
              </w:rPr>
            </w:pPr>
            <w:r w:rsidRPr="008C06B5">
              <w:rPr>
                <w:rFonts w:ascii="Palatino Linotype" w:eastAsiaTheme="minorEastAsia" w:hAnsi="Palatino Linotype" w:cs="Times New Roman"/>
                <w:b/>
              </w:rPr>
              <w:t>Javier Martínez Cruz</w:t>
            </w:r>
          </w:p>
          <w:p w14:paraId="0AFD7A58"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Comisionado</w:t>
            </w:r>
          </w:p>
          <w:p w14:paraId="394B378B"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(Rúbrica)</w:t>
            </w:r>
          </w:p>
        </w:tc>
        <w:tc>
          <w:tcPr>
            <w:tcW w:w="4349" w:type="dxa"/>
            <w:vAlign w:val="center"/>
          </w:tcPr>
          <w:p w14:paraId="02184253" w14:textId="77777777" w:rsidR="00B12C54" w:rsidRPr="008C06B5" w:rsidRDefault="00B12C54" w:rsidP="00046361">
            <w:pPr>
              <w:spacing w:line="360" w:lineRule="auto"/>
              <w:ind w:right="49"/>
              <w:rPr>
                <w:rFonts w:ascii="Palatino Linotype" w:eastAsiaTheme="minorEastAsia" w:hAnsi="Palatino Linotype" w:cs="Times New Roman"/>
                <w:b/>
              </w:rPr>
            </w:pPr>
          </w:p>
          <w:p w14:paraId="77B51C80" w14:textId="77777777" w:rsidR="00B12C54" w:rsidRPr="008C06B5" w:rsidRDefault="00B12C54" w:rsidP="0008753C">
            <w:pPr>
              <w:spacing w:line="360" w:lineRule="auto"/>
              <w:ind w:right="49"/>
              <w:jc w:val="center"/>
              <w:rPr>
                <w:rFonts w:ascii="Palatino Linotype" w:eastAsiaTheme="minorEastAsia" w:hAnsi="Palatino Linotype" w:cs="Times New Roman"/>
                <w:b/>
              </w:rPr>
            </w:pPr>
          </w:p>
          <w:p w14:paraId="7A135D19" w14:textId="77777777" w:rsidR="00B12C54" w:rsidRPr="008C06B5" w:rsidRDefault="00B12C54" w:rsidP="0008753C">
            <w:pPr>
              <w:spacing w:line="360" w:lineRule="auto"/>
              <w:ind w:right="49"/>
              <w:jc w:val="center"/>
              <w:rPr>
                <w:rFonts w:ascii="Palatino Linotype" w:eastAsiaTheme="minorEastAsia" w:hAnsi="Palatino Linotype" w:cs="Times New Roman"/>
                <w:b/>
              </w:rPr>
            </w:pPr>
            <w:r w:rsidRPr="008C06B5">
              <w:rPr>
                <w:rFonts w:ascii="Palatino Linotype" w:eastAsiaTheme="minorEastAsia" w:hAnsi="Palatino Linotype" w:cs="Times New Roman"/>
                <w:b/>
              </w:rPr>
              <w:t>Luis Gustavo Parra Noriega</w:t>
            </w:r>
          </w:p>
          <w:p w14:paraId="53E78FED"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Comisionado</w:t>
            </w:r>
          </w:p>
          <w:p w14:paraId="75895D12"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(Rúbrica)</w:t>
            </w:r>
          </w:p>
        </w:tc>
      </w:tr>
      <w:tr w:rsidR="00B12C54" w:rsidRPr="008C06B5" w14:paraId="3E710B97" w14:textId="77777777" w:rsidTr="00B4031B">
        <w:trPr>
          <w:trHeight w:val="1263"/>
        </w:trPr>
        <w:tc>
          <w:tcPr>
            <w:tcW w:w="8697" w:type="dxa"/>
            <w:gridSpan w:val="2"/>
            <w:vAlign w:val="center"/>
          </w:tcPr>
          <w:p w14:paraId="1CC83C6A" w14:textId="77777777" w:rsidR="00B12C54" w:rsidRPr="008C06B5" w:rsidRDefault="00B12C54" w:rsidP="00046361">
            <w:pPr>
              <w:spacing w:line="360" w:lineRule="auto"/>
              <w:ind w:right="49"/>
              <w:rPr>
                <w:rFonts w:ascii="Palatino Linotype" w:eastAsiaTheme="minorEastAsia" w:hAnsi="Palatino Linotype" w:cs="Times New Roman"/>
                <w:b/>
              </w:rPr>
            </w:pPr>
          </w:p>
          <w:p w14:paraId="48C27A1C" w14:textId="77777777" w:rsidR="00B12C54" w:rsidRPr="008C06B5" w:rsidRDefault="00B12C54" w:rsidP="0008753C">
            <w:pPr>
              <w:spacing w:line="360" w:lineRule="auto"/>
              <w:ind w:right="49"/>
              <w:jc w:val="center"/>
              <w:rPr>
                <w:rFonts w:ascii="Palatino Linotype" w:eastAsiaTheme="minorEastAsia" w:hAnsi="Palatino Linotype" w:cs="Times New Roman"/>
                <w:b/>
              </w:rPr>
            </w:pPr>
          </w:p>
          <w:p w14:paraId="67D36893" w14:textId="77777777" w:rsidR="00B12C54" w:rsidRPr="008C06B5" w:rsidRDefault="00B12C54" w:rsidP="0008753C">
            <w:pPr>
              <w:spacing w:line="360" w:lineRule="auto"/>
              <w:ind w:right="49"/>
              <w:jc w:val="center"/>
              <w:rPr>
                <w:rFonts w:ascii="Palatino Linotype" w:eastAsiaTheme="minorEastAsia" w:hAnsi="Palatino Linotype" w:cs="Times New Roman"/>
                <w:b/>
              </w:rPr>
            </w:pPr>
            <w:r w:rsidRPr="008C06B5">
              <w:rPr>
                <w:rFonts w:ascii="Palatino Linotype" w:eastAsiaTheme="minorEastAsia" w:hAnsi="Palatino Linotype" w:cs="Times New Roman"/>
                <w:b/>
              </w:rPr>
              <w:t>Alexis Tapia Ramírez</w:t>
            </w:r>
          </w:p>
          <w:p w14:paraId="345FB887" w14:textId="77777777" w:rsidR="00B12C54" w:rsidRPr="008C06B5" w:rsidRDefault="00B12C54" w:rsidP="0008753C">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Secretario Técnico del Pleno</w:t>
            </w:r>
          </w:p>
          <w:p w14:paraId="7041963F" w14:textId="5BE8A45B" w:rsidR="00B12C54" w:rsidRPr="008C06B5" w:rsidRDefault="00046361" w:rsidP="00046361">
            <w:pPr>
              <w:spacing w:line="360" w:lineRule="auto"/>
              <w:ind w:right="49"/>
              <w:jc w:val="center"/>
              <w:rPr>
                <w:rFonts w:ascii="Palatino Linotype" w:eastAsiaTheme="minorEastAsia" w:hAnsi="Palatino Linotype" w:cs="Times New Roman"/>
              </w:rPr>
            </w:pPr>
            <w:r w:rsidRPr="008C06B5">
              <w:rPr>
                <w:rFonts w:ascii="Palatino Linotype" w:eastAsiaTheme="minorEastAsia" w:hAnsi="Palatino Linotype" w:cs="Times New Roman"/>
              </w:rPr>
              <w:t>(Rúbrica)</w:t>
            </w:r>
          </w:p>
          <w:p w14:paraId="1F2DE32E" w14:textId="77777777" w:rsidR="00B12C54" w:rsidRPr="008C06B5" w:rsidRDefault="00B12C54" w:rsidP="0008753C">
            <w:pPr>
              <w:spacing w:line="360" w:lineRule="auto"/>
              <w:ind w:right="49"/>
              <w:jc w:val="center"/>
              <w:rPr>
                <w:rFonts w:ascii="Palatino Linotype" w:eastAsiaTheme="minorEastAsia" w:hAnsi="Palatino Linotype" w:cs="Times New Roman"/>
              </w:rPr>
            </w:pPr>
          </w:p>
        </w:tc>
      </w:tr>
    </w:tbl>
    <w:p w14:paraId="2A466343" w14:textId="086FEB23" w:rsidR="00B12C54" w:rsidRPr="00046361" w:rsidRDefault="00B12C54" w:rsidP="00046361">
      <w:pPr>
        <w:spacing w:before="240" w:after="240" w:line="360" w:lineRule="auto"/>
        <w:ind w:right="49"/>
        <w:jc w:val="both"/>
      </w:pPr>
      <w:r w:rsidRPr="008C06B5">
        <w:rPr>
          <w:rFonts w:ascii="Palatino Linotype" w:eastAsia="Times New Roman" w:hAnsi="Palatino Linotype" w:cs="Arial"/>
          <w:lang w:val="es-ES_tradnl" w:eastAsia="es-ES"/>
        </w:rPr>
        <w:t>Esta hoja corresponde a la resolución de fecha</w:t>
      </w:r>
      <w:r w:rsidR="00D34381" w:rsidRPr="008C06B5">
        <w:rPr>
          <w:rFonts w:ascii="Palatino Linotype" w:eastAsia="Times New Roman" w:hAnsi="Palatino Linotype" w:cs="Arial"/>
          <w:lang w:val="es-ES_tradnl" w:eastAsia="es-ES"/>
        </w:rPr>
        <w:t xml:space="preserve"> diecinueve (19)</w:t>
      </w:r>
      <w:r w:rsidRPr="008C06B5">
        <w:rPr>
          <w:rFonts w:ascii="Palatino Linotype" w:eastAsia="Times New Roman" w:hAnsi="Palatino Linotype" w:cs="Arial"/>
          <w:lang w:val="es-ES_tradnl" w:eastAsia="es-ES"/>
        </w:rPr>
        <w:t xml:space="preserve">de </w:t>
      </w:r>
      <w:r w:rsidR="00D34381" w:rsidRPr="008C06B5">
        <w:rPr>
          <w:rFonts w:ascii="Palatino Linotype" w:eastAsia="Times New Roman" w:hAnsi="Palatino Linotype" w:cs="Arial"/>
          <w:lang w:val="es-ES_tradnl" w:eastAsia="es-ES"/>
        </w:rPr>
        <w:t>marzo</w:t>
      </w:r>
      <w:r w:rsidRPr="008C06B5">
        <w:rPr>
          <w:rFonts w:ascii="Palatino Linotype" w:eastAsia="Times New Roman" w:hAnsi="Palatino Linotype" w:cs="Arial"/>
          <w:lang w:val="es-ES_tradnl" w:eastAsia="es-ES"/>
        </w:rPr>
        <w:t xml:space="preserve"> de dos mil </w:t>
      </w:r>
      <w:r w:rsidR="005969F4" w:rsidRPr="008C06B5">
        <w:rPr>
          <w:rFonts w:ascii="Palatino Linotype" w:eastAsia="Times New Roman" w:hAnsi="Palatino Linotype" w:cs="Arial"/>
          <w:lang w:val="es-ES_tradnl" w:eastAsia="es-ES"/>
        </w:rPr>
        <w:t>veinte</w:t>
      </w:r>
      <w:r w:rsidRPr="008C06B5">
        <w:rPr>
          <w:rFonts w:ascii="Palatino Linotype" w:eastAsia="Times New Roman" w:hAnsi="Palatino Linotype" w:cs="Arial"/>
          <w:lang w:val="es-ES_tradnl" w:eastAsia="es-ES"/>
        </w:rPr>
        <w:t xml:space="preserve">, emitida en el recurso de revisión </w:t>
      </w:r>
      <w:r w:rsidR="003D72B0" w:rsidRPr="008C06B5">
        <w:rPr>
          <w:rFonts w:ascii="Palatino Linotype" w:eastAsia="Times New Roman" w:hAnsi="Palatino Linotype" w:cs="Arial"/>
          <w:b/>
          <w:lang w:val="es-ES_tradnl" w:eastAsia="es-ES"/>
        </w:rPr>
        <w:t>0</w:t>
      </w:r>
      <w:r w:rsidR="005969F4" w:rsidRPr="008C06B5">
        <w:rPr>
          <w:rFonts w:ascii="Palatino Linotype" w:eastAsia="Times New Roman" w:hAnsi="Palatino Linotype" w:cs="Arial"/>
          <w:b/>
          <w:lang w:val="es-ES_tradnl" w:eastAsia="es-ES"/>
        </w:rPr>
        <w:t>0403</w:t>
      </w:r>
      <w:r w:rsidRPr="008C06B5">
        <w:rPr>
          <w:rFonts w:ascii="Palatino Linotype" w:eastAsia="Times New Roman" w:hAnsi="Palatino Linotype" w:cs="Arial"/>
          <w:b/>
          <w:lang w:val="es-ES_tradnl" w:eastAsia="es-ES"/>
        </w:rPr>
        <w:t>/INFOEM/IP</w:t>
      </w:r>
      <w:r w:rsidR="005969F4" w:rsidRPr="008C06B5">
        <w:rPr>
          <w:rFonts w:ascii="Palatino Linotype" w:eastAsia="Times New Roman" w:hAnsi="Palatino Linotype" w:cs="Arial"/>
          <w:b/>
          <w:lang w:val="es-ES_tradnl" w:eastAsia="es-ES"/>
        </w:rPr>
        <w:t>/RR/2020</w:t>
      </w:r>
      <w:r w:rsidR="003D72B0" w:rsidRPr="008C06B5">
        <w:rPr>
          <w:rFonts w:ascii="Palatino Linotype" w:eastAsia="Times New Roman" w:hAnsi="Palatino Linotype" w:cs="Arial"/>
          <w:b/>
          <w:lang w:val="es-ES_tradnl" w:eastAsia="es-ES"/>
        </w:rPr>
        <w:t>.</w:t>
      </w:r>
      <w:bookmarkEnd w:id="10"/>
      <w:bookmarkEnd w:id="11"/>
      <w:bookmarkEnd w:id="12"/>
      <w:bookmarkEnd w:id="13"/>
      <w:bookmarkEnd w:id="14"/>
      <w:bookmarkEnd w:id="15"/>
      <w:bookmarkEnd w:id="16"/>
      <w:bookmarkEnd w:id="17"/>
    </w:p>
    <w:sectPr w:rsidR="00B12C54" w:rsidRPr="00046361" w:rsidSect="00E113EC">
      <w:headerReference w:type="even" r:id="rId8"/>
      <w:headerReference w:type="default" r:id="rId9"/>
      <w:footerReference w:type="even"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23309" w14:textId="77777777" w:rsidR="00607D67" w:rsidRDefault="00607D67" w:rsidP="00E113EC">
      <w:pPr>
        <w:spacing w:after="0" w:line="240" w:lineRule="auto"/>
      </w:pPr>
      <w:r>
        <w:separator/>
      </w:r>
    </w:p>
  </w:endnote>
  <w:endnote w:type="continuationSeparator" w:id="0">
    <w:p w14:paraId="1E9777EB" w14:textId="77777777" w:rsidR="00607D67" w:rsidRDefault="00607D67"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6FA4" w14:textId="77777777" w:rsidR="00D96D7E" w:rsidRDefault="00D96D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E46B47" w:rsidRPr="00883450" w:rsidRDefault="00E46B4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96D7E">
              <w:rPr>
                <w:rFonts w:ascii="Palatino Linotype" w:hAnsi="Palatino Linotype"/>
                <w:b/>
                <w:bCs/>
                <w:noProof/>
                <w:szCs w:val="20"/>
              </w:rPr>
              <w:t>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96D7E">
              <w:rPr>
                <w:rFonts w:ascii="Palatino Linotype" w:hAnsi="Palatino Linotype"/>
                <w:b/>
                <w:bCs/>
                <w:noProof/>
                <w:szCs w:val="20"/>
              </w:rPr>
              <w:t>30</w:t>
            </w:r>
            <w:r w:rsidRPr="00883450">
              <w:rPr>
                <w:rFonts w:ascii="Palatino Linotype" w:hAnsi="Palatino Linotype"/>
                <w:b/>
                <w:bCs/>
                <w:szCs w:val="20"/>
              </w:rPr>
              <w:fldChar w:fldCharType="end"/>
            </w:r>
          </w:p>
        </w:sdtContent>
      </w:sdt>
    </w:sdtContent>
  </w:sdt>
  <w:p w14:paraId="07765639" w14:textId="77777777" w:rsidR="00E46B47" w:rsidRDefault="00E46B4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E46B47" w:rsidRPr="00883450" w:rsidRDefault="00E46B47"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96D7E" w:rsidRPr="00D96D7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96D7E" w:rsidRPr="00D96D7E">
      <w:rPr>
        <w:rFonts w:ascii="Palatino Linotype" w:hAnsi="Palatino Linotype"/>
        <w:noProof/>
        <w:lang w:val="es-ES"/>
      </w:rPr>
      <w:t>30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D1E17" w14:textId="77777777" w:rsidR="00607D67" w:rsidRDefault="00607D67" w:rsidP="00E113EC">
      <w:pPr>
        <w:spacing w:after="0" w:line="240" w:lineRule="auto"/>
      </w:pPr>
      <w:r>
        <w:separator/>
      </w:r>
    </w:p>
  </w:footnote>
  <w:footnote w:type="continuationSeparator" w:id="0">
    <w:p w14:paraId="5C3A2F1E" w14:textId="77777777" w:rsidR="00607D67" w:rsidRDefault="00607D67" w:rsidP="00E113EC">
      <w:pPr>
        <w:spacing w:after="0" w:line="240" w:lineRule="auto"/>
      </w:pPr>
      <w:r>
        <w:continuationSeparator/>
      </w:r>
    </w:p>
  </w:footnote>
  <w:footnote w:id="1">
    <w:p w14:paraId="2CFD246F" w14:textId="77777777" w:rsidR="000A3DA5" w:rsidRPr="00394579" w:rsidRDefault="000A3DA5" w:rsidP="00394579">
      <w:pPr>
        <w:pStyle w:val="ADB1"/>
        <w:jc w:val="both"/>
        <w:rPr>
          <w:lang w:val="es-ES"/>
        </w:rPr>
      </w:pPr>
      <w:r w:rsidRPr="00394579">
        <w:rPr>
          <w:rStyle w:val="Refdenotaalpie"/>
        </w:rPr>
        <w:footnoteRef/>
      </w:r>
      <w:r w:rsidRPr="00394579">
        <w:t xml:space="preserve"> </w:t>
      </w:r>
      <w:r w:rsidRPr="00394579">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66B7412" w14:textId="77777777" w:rsidR="000A3DA5" w:rsidRPr="00394579" w:rsidRDefault="000A3DA5" w:rsidP="00394579">
      <w:pPr>
        <w:pStyle w:val="ADB1"/>
        <w:jc w:val="both"/>
        <w:rPr>
          <w:lang w:val="es-ES"/>
        </w:rPr>
      </w:pPr>
      <w:r w:rsidRPr="00394579">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507D6D" w14:textId="77777777" w:rsidR="000A3DA5" w:rsidRPr="00394579" w:rsidRDefault="000A3DA5" w:rsidP="00394579">
      <w:pPr>
        <w:pStyle w:val="ADB1"/>
        <w:jc w:val="both"/>
        <w:rPr>
          <w:lang w:val="es-ES"/>
        </w:rPr>
      </w:pPr>
      <w:r w:rsidRPr="00394579">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6A0C8057" w14:textId="17057884" w:rsidR="00394579" w:rsidRPr="00394579" w:rsidRDefault="00394579" w:rsidP="00394579">
      <w:pPr>
        <w:pStyle w:val="Prrafodelista"/>
        <w:tabs>
          <w:tab w:val="left" w:pos="851"/>
          <w:tab w:val="left" w:pos="1134"/>
        </w:tabs>
        <w:spacing w:line="240" w:lineRule="auto"/>
        <w:ind w:left="567" w:right="616"/>
        <w:jc w:val="both"/>
        <w:rPr>
          <w:rFonts w:ascii="Palatino Linotype" w:hAnsi="Palatino Linotype"/>
          <w:i/>
          <w:sz w:val="20"/>
          <w:szCs w:val="20"/>
          <w:lang w:val="es-ES"/>
        </w:rPr>
      </w:pPr>
      <w:r w:rsidRPr="00394579">
        <w:rPr>
          <w:rStyle w:val="Refdenotaalpie"/>
          <w:sz w:val="20"/>
          <w:szCs w:val="20"/>
        </w:rPr>
        <w:footnoteRef/>
      </w:r>
      <w:r w:rsidRPr="00394579">
        <w:rPr>
          <w:sz w:val="20"/>
          <w:szCs w:val="20"/>
        </w:rPr>
        <w:t xml:space="preserve"> </w:t>
      </w:r>
      <w:r w:rsidRPr="00394579">
        <w:rPr>
          <w:rFonts w:ascii="Palatino Linotype" w:hAnsi="Palatino Linotype"/>
          <w:i/>
          <w:sz w:val="20"/>
          <w:szCs w:val="20"/>
        </w:rPr>
        <w:t>CURRÍCULUM VÍTAE DE LOS TRABAJADORES AL SERVICIO DEL ESTADO. SON CONFIDENCIALES LOS DATOS QUE CONTIENEN RELATIVOS A FECHA DE NACIMIENTO, CURP, ESTADO CIVIL, DOMICILIO Y NÚMERO TELEFÓNICO. La información relativa al currículum vítae de los trabajadores al servicio del Estado es información pública, con excepción de los datos personales que contengan, es decir, los que trascienden a su intimidad como son, entre otros, su dirección, teléfono, fecha de nacimiento, estado civil y CURP, los que deben ser clasificados como confidenciales en términos de lo previsto en el artículo 3°, fracción II, de la Ley Federal de Transparencia y Acceso a la Información Pública Gubernamental, a diferencia de los datos relativos a la antigüedad y la trayectoria laboral, dentro del Poder Judicial de la Federación y fuera de éste, las incidencias laborales, el proceso de selección realizado para ocupar el puesto y el perfil necesario para desempeñar el mismo. En ese tenor, de la versión pública que se genere del currículum vítae de un servidor público deben suprimirse los referidos datos confidenciales.</w:t>
      </w:r>
      <w:r>
        <w:rPr>
          <w:rFonts w:ascii="Palatino Linotype" w:hAnsi="Palatino Linotype"/>
          <w:i/>
          <w:sz w:val="20"/>
          <w:szCs w:val="20"/>
        </w:rPr>
        <w:t xml:space="preserve"> </w:t>
      </w:r>
      <w:hyperlink r:id="rId1" w:history="1">
        <w:r w:rsidRPr="002D33F8">
          <w:rPr>
            <w:rStyle w:val="Hipervnculo"/>
          </w:rPr>
          <w:t>https://www.scjn.gob.mx/sites/default/files/publicaciones_materia/documento/2016-11/Criterios_emitidos_por_el_CAI.pdf</w:t>
        </w:r>
      </w:hyperlink>
    </w:p>
  </w:footnote>
  <w:footnote w:id="3">
    <w:p w14:paraId="1A4F6EA8" w14:textId="71690497" w:rsidR="00394579" w:rsidRPr="00394579" w:rsidRDefault="00394579" w:rsidP="00394579">
      <w:pPr>
        <w:pStyle w:val="Prrafodelista"/>
        <w:tabs>
          <w:tab w:val="left" w:pos="851"/>
          <w:tab w:val="left" w:pos="1134"/>
        </w:tabs>
        <w:spacing w:line="240" w:lineRule="auto"/>
        <w:ind w:left="567" w:right="616"/>
        <w:jc w:val="both"/>
        <w:rPr>
          <w:rFonts w:ascii="Palatino Linotype" w:hAnsi="Palatino Linotype"/>
          <w:i/>
          <w:sz w:val="20"/>
          <w:szCs w:val="20"/>
        </w:rPr>
      </w:pPr>
      <w:r w:rsidRPr="00394579">
        <w:rPr>
          <w:rStyle w:val="Refdenotaalpie"/>
          <w:sz w:val="20"/>
          <w:szCs w:val="20"/>
        </w:rPr>
        <w:footnoteRef/>
      </w:r>
      <w:r w:rsidRPr="00394579">
        <w:rPr>
          <w:sz w:val="20"/>
          <w:szCs w:val="20"/>
        </w:rPr>
        <w:t xml:space="preserve"> </w:t>
      </w:r>
      <w:r w:rsidRPr="00394579">
        <w:rPr>
          <w:rFonts w:ascii="Palatino Linotype" w:hAnsi="Palatino Linotype"/>
          <w:i/>
          <w:sz w:val="20"/>
          <w:szCs w:val="20"/>
        </w:rPr>
        <w:t xml:space="preserve">NOMBRE DE LOS SERVIDORES PÚBLICOS. DEBE REFERIRSE AQUÉL QUE CORRESPONDA AL DE SU NOMBRAMIENTO O REGISTROS OFICIALES EN SU EXPEDIENTE LABORAL, CUANDO LA MATERIA DE LA SOLICITUD SE ENCUENTRE RELACIONADA CON EL MISMO. En el caso de que la solicitud de acceso a la información se encuentre relacionada con datos de servidores públicos, la referencia que se haga de su nombre debe ser la correspondiente a aquél con el cual se hubiese otorgado el nombramiento respectivo o el que corresponda a sus registros oficiales en su expediente laboral. Ello, con el propósito de crear certeza en la determinación de la persona a la que se refiere y en la objetividad de la información que se otorga. </w:t>
      </w:r>
      <w:hyperlink r:id="rId2" w:history="1">
        <w:r w:rsidRPr="00394579">
          <w:rPr>
            <w:rStyle w:val="Hipervnculo"/>
            <w:sz w:val="20"/>
            <w:szCs w:val="20"/>
          </w:rPr>
          <w:t>https://www.scjn.gob.mx/sites/default/files/publicaciones_materia/documento/2016-11/Criterios_emitidos_por_el_CAI.pdf</w:t>
        </w:r>
      </w:hyperlink>
      <w:r w:rsidRPr="00394579">
        <w:rPr>
          <w:rStyle w:val="Hipervnculo"/>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18D6B" w14:textId="2BFCF8AB" w:rsidR="00D96D7E" w:rsidRDefault="00D96D7E">
    <w:pPr>
      <w:pStyle w:val="Encabezado"/>
    </w:pPr>
    <w:r>
      <w:rPr>
        <w:noProof/>
        <w:lang w:eastAsia="es-MX"/>
      </w:rPr>
      <w:pict w14:anchorId="22DC8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1879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01236FB3" w:rsidR="00E46B47" w:rsidRDefault="00D96D7E">
    <w:pPr>
      <w:pStyle w:val="Encabezado"/>
    </w:pPr>
    <w:r>
      <w:rPr>
        <w:noProof/>
        <w:lang w:eastAsia="es-MX"/>
      </w:rPr>
      <w:pict w14:anchorId="4780E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18790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p>
  <w:p w14:paraId="2B04E46E" w14:textId="77777777" w:rsidR="00E46B47" w:rsidRDefault="00E46B47">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E46B47" w:rsidRPr="00EF13C1" w14:paraId="2D33F594" w14:textId="77777777" w:rsidTr="00E113EC">
      <w:trPr>
        <w:gridAfter w:val="1"/>
        <w:wAfter w:w="425" w:type="dxa"/>
        <w:trHeight w:val="138"/>
      </w:trPr>
      <w:tc>
        <w:tcPr>
          <w:tcW w:w="2977" w:type="dxa"/>
          <w:vAlign w:val="center"/>
        </w:tcPr>
        <w:p w14:paraId="75BC2A06" w14:textId="77777777" w:rsidR="00E46B47" w:rsidRPr="00EF13C1" w:rsidRDefault="00E46B47"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022E62B2" w:rsidR="00E46B47" w:rsidRPr="00EF13C1" w:rsidRDefault="00E46B47" w:rsidP="007E7818">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00403/INFOEM/IP/RR/2020</w:t>
          </w:r>
        </w:p>
      </w:tc>
    </w:tr>
    <w:tr w:rsidR="00E46B47" w:rsidRPr="00EF13C1" w14:paraId="5E164CB6" w14:textId="77777777" w:rsidTr="00E113EC">
      <w:trPr>
        <w:trHeight w:val="321"/>
      </w:trPr>
      <w:tc>
        <w:tcPr>
          <w:tcW w:w="2977" w:type="dxa"/>
          <w:vAlign w:val="center"/>
        </w:tcPr>
        <w:p w14:paraId="3D610515" w14:textId="77777777" w:rsidR="00E46B47" w:rsidRPr="00A61802" w:rsidRDefault="00E46B47"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677DE870" w:rsidR="00E46B47" w:rsidRPr="008D459F" w:rsidRDefault="008D459F" w:rsidP="0008753C">
          <w:pPr>
            <w:pStyle w:val="Encabezado"/>
            <w:tabs>
              <w:tab w:val="clear" w:pos="4419"/>
              <w:tab w:val="center" w:pos="3328"/>
            </w:tabs>
            <w:ind w:right="-108"/>
            <w:jc w:val="both"/>
            <w:rPr>
              <w:rFonts w:ascii="Palatino Linotype" w:hAnsi="Palatino Linotype"/>
              <w:b/>
              <w:sz w:val="22"/>
              <w:szCs w:val="22"/>
            </w:rPr>
          </w:pPr>
          <w:r w:rsidRPr="008D459F">
            <w:rPr>
              <w:rFonts w:ascii="Palatino Linotype" w:hAnsi="Palatino Linotype"/>
              <w:b/>
              <w:sz w:val="22"/>
              <w:szCs w:val="22"/>
            </w:rPr>
            <w:t>Ayuntamiento de Villa Victoria</w:t>
          </w:r>
        </w:p>
      </w:tc>
    </w:tr>
    <w:tr w:rsidR="00E46B47" w:rsidRPr="00EF13C1" w14:paraId="5C1677E6" w14:textId="77777777" w:rsidTr="00E113EC">
      <w:trPr>
        <w:gridAfter w:val="1"/>
        <w:wAfter w:w="425" w:type="dxa"/>
        <w:trHeight w:val="321"/>
      </w:trPr>
      <w:tc>
        <w:tcPr>
          <w:tcW w:w="2977" w:type="dxa"/>
          <w:vAlign w:val="center"/>
        </w:tcPr>
        <w:p w14:paraId="1889C51A" w14:textId="77777777" w:rsidR="00E46B47" w:rsidRPr="00EF13C1" w:rsidRDefault="00E46B47"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E46B47" w:rsidRPr="00EF13C1" w:rsidRDefault="00E46B47"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E46B47" w:rsidRDefault="00E46B47"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0542BF56" w:rsidR="00E46B47" w:rsidRDefault="00D96D7E" w:rsidP="0008753C">
    <w:pPr>
      <w:pStyle w:val="Encabezado"/>
      <w:tabs>
        <w:tab w:val="left" w:pos="3103"/>
      </w:tabs>
    </w:pPr>
    <w:r>
      <w:rPr>
        <w:noProof/>
        <w:lang w:eastAsia="es-MX"/>
      </w:rPr>
      <w:pict w14:anchorId="6CB30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1879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E46B47">
      <w:tab/>
    </w:r>
    <w:r w:rsidR="00E46B47">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E46B47" w:rsidRPr="00EF13C1" w14:paraId="64D9CFC0" w14:textId="77777777" w:rsidTr="00941B7B">
      <w:trPr>
        <w:trHeight w:val="138"/>
      </w:trPr>
      <w:tc>
        <w:tcPr>
          <w:tcW w:w="2977" w:type="dxa"/>
          <w:vAlign w:val="center"/>
        </w:tcPr>
        <w:p w14:paraId="3E369B4E" w14:textId="77777777" w:rsidR="00E46B47" w:rsidRPr="00EF13C1" w:rsidRDefault="00E46B47"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310FC12D" w:rsidR="00E46B47" w:rsidRPr="00EF13C1" w:rsidRDefault="00E46B47" w:rsidP="008425E5">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00403 /INFOEM/IP/RR/2020</w:t>
          </w:r>
        </w:p>
      </w:tc>
    </w:tr>
    <w:tr w:rsidR="00E46B47" w:rsidRPr="00EF13C1" w14:paraId="66DE6236" w14:textId="77777777" w:rsidTr="00941B7B">
      <w:trPr>
        <w:trHeight w:val="138"/>
      </w:trPr>
      <w:tc>
        <w:tcPr>
          <w:tcW w:w="2977" w:type="dxa"/>
          <w:vAlign w:val="center"/>
        </w:tcPr>
        <w:p w14:paraId="44532DAF" w14:textId="7C6A9A4A" w:rsidR="00E46B47" w:rsidRPr="00EF13C1" w:rsidRDefault="00E46B47" w:rsidP="008425E5">
          <w:pPr>
            <w:rPr>
              <w:rFonts w:ascii="Palatino Linotype" w:hAnsi="Palatino Linotype"/>
              <w:b/>
            </w:rPr>
          </w:pPr>
          <w:r>
            <w:rPr>
              <w:rFonts w:ascii="Palatino Linotype" w:hAnsi="Palatino Linotype"/>
              <w:b/>
            </w:rPr>
            <w:t>Recurrente:</w:t>
          </w:r>
        </w:p>
      </w:tc>
      <w:tc>
        <w:tcPr>
          <w:tcW w:w="3964" w:type="dxa"/>
          <w:vAlign w:val="center"/>
        </w:tcPr>
        <w:p w14:paraId="460C7481" w14:textId="0A415355" w:rsidR="00E46B47" w:rsidRDefault="00E46B47" w:rsidP="008425E5">
          <w:pPr>
            <w:pStyle w:val="Encabezado"/>
            <w:tabs>
              <w:tab w:val="clear" w:pos="4419"/>
              <w:tab w:val="center" w:pos="3328"/>
            </w:tabs>
            <w:jc w:val="both"/>
            <w:rPr>
              <w:rFonts w:ascii="Palatino Linotype" w:hAnsi="Palatino Linotype" w:cs="Arial"/>
              <w:b/>
              <w:bCs/>
              <w:lang w:eastAsia="es-MX"/>
            </w:rPr>
          </w:pPr>
        </w:p>
      </w:tc>
    </w:tr>
    <w:tr w:rsidR="00E46B47" w:rsidRPr="00EF13C1" w14:paraId="1950E3D0" w14:textId="77777777" w:rsidTr="00941B7B">
      <w:trPr>
        <w:trHeight w:val="321"/>
      </w:trPr>
      <w:tc>
        <w:tcPr>
          <w:tcW w:w="2977" w:type="dxa"/>
          <w:vAlign w:val="center"/>
        </w:tcPr>
        <w:p w14:paraId="1303F549" w14:textId="77777777" w:rsidR="00E46B47" w:rsidRPr="00A61802" w:rsidRDefault="00E46B47"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4A4D296C" w:rsidR="00E46B47" w:rsidRPr="00A61802" w:rsidRDefault="00E46B47"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Villa Victoria</w:t>
          </w:r>
        </w:p>
      </w:tc>
    </w:tr>
    <w:tr w:rsidR="00E46B47" w:rsidRPr="00EF13C1" w14:paraId="3121D07B" w14:textId="77777777" w:rsidTr="00941B7B">
      <w:trPr>
        <w:trHeight w:val="321"/>
      </w:trPr>
      <w:tc>
        <w:tcPr>
          <w:tcW w:w="2977" w:type="dxa"/>
          <w:vAlign w:val="center"/>
        </w:tcPr>
        <w:p w14:paraId="4F405E6E" w14:textId="77777777" w:rsidR="00E46B47" w:rsidRPr="00EF13C1" w:rsidRDefault="00E46B47"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E46B47" w:rsidRPr="00EF13C1" w:rsidRDefault="00E46B47"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E46B47" w:rsidRDefault="00E46B47"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12"/>
  </w:num>
  <w:num w:numId="4">
    <w:abstractNumId w:val="20"/>
  </w:num>
  <w:num w:numId="5">
    <w:abstractNumId w:val="14"/>
  </w:num>
  <w:num w:numId="6">
    <w:abstractNumId w:val="3"/>
  </w:num>
  <w:num w:numId="7">
    <w:abstractNumId w:val="13"/>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6"/>
  </w:num>
  <w:num w:numId="13">
    <w:abstractNumId w:val="8"/>
  </w:num>
  <w:num w:numId="14">
    <w:abstractNumId w:val="0"/>
  </w:num>
  <w:num w:numId="15">
    <w:abstractNumId w:val="21"/>
  </w:num>
  <w:num w:numId="16">
    <w:abstractNumId w:val="17"/>
  </w:num>
  <w:num w:numId="17">
    <w:abstractNumId w:val="10"/>
  </w:num>
  <w:num w:numId="18">
    <w:abstractNumId w:val="19"/>
  </w:num>
  <w:num w:numId="19">
    <w:abstractNumId w:val="11"/>
  </w:num>
  <w:num w:numId="20">
    <w:abstractNumId w:val="2"/>
  </w:num>
  <w:num w:numId="21">
    <w:abstractNumId w:val="22"/>
  </w:num>
  <w:num w:numId="22">
    <w:abstractNumId w:val="15"/>
  </w:num>
  <w:num w:numId="23">
    <w:abstractNumId w:val="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63434"/>
    <w:rsid w:val="000732C9"/>
    <w:rsid w:val="0008753C"/>
    <w:rsid w:val="0009361F"/>
    <w:rsid w:val="00097AFF"/>
    <w:rsid w:val="000A2268"/>
    <w:rsid w:val="000A3DA5"/>
    <w:rsid w:val="000B66F6"/>
    <w:rsid w:val="000C5323"/>
    <w:rsid w:val="000D580E"/>
    <w:rsid w:val="000E0969"/>
    <w:rsid w:val="000E3B73"/>
    <w:rsid w:val="00100898"/>
    <w:rsid w:val="00113325"/>
    <w:rsid w:val="001164AB"/>
    <w:rsid w:val="00120F87"/>
    <w:rsid w:val="0012473D"/>
    <w:rsid w:val="0015457B"/>
    <w:rsid w:val="00197943"/>
    <w:rsid w:val="001A1C56"/>
    <w:rsid w:val="001A6BF6"/>
    <w:rsid w:val="001B4E32"/>
    <w:rsid w:val="001C5165"/>
    <w:rsid w:val="001C6A9E"/>
    <w:rsid w:val="001D61F7"/>
    <w:rsid w:val="002445FA"/>
    <w:rsid w:val="00253AB5"/>
    <w:rsid w:val="002927B4"/>
    <w:rsid w:val="002A20B3"/>
    <w:rsid w:val="002A2108"/>
    <w:rsid w:val="002A5275"/>
    <w:rsid w:val="002B20B1"/>
    <w:rsid w:val="002C5058"/>
    <w:rsid w:val="002C70BC"/>
    <w:rsid w:val="002F0321"/>
    <w:rsid w:val="002F3E2A"/>
    <w:rsid w:val="00301F6D"/>
    <w:rsid w:val="00316768"/>
    <w:rsid w:val="00321B51"/>
    <w:rsid w:val="0034633A"/>
    <w:rsid w:val="00364138"/>
    <w:rsid w:val="00394579"/>
    <w:rsid w:val="00396FF1"/>
    <w:rsid w:val="003D72B0"/>
    <w:rsid w:val="003D784F"/>
    <w:rsid w:val="003E7B16"/>
    <w:rsid w:val="003F0983"/>
    <w:rsid w:val="00400E9D"/>
    <w:rsid w:val="004020A9"/>
    <w:rsid w:val="00420997"/>
    <w:rsid w:val="004620FD"/>
    <w:rsid w:val="00472171"/>
    <w:rsid w:val="00472478"/>
    <w:rsid w:val="00474D39"/>
    <w:rsid w:val="00487D73"/>
    <w:rsid w:val="00495F08"/>
    <w:rsid w:val="004A3AA1"/>
    <w:rsid w:val="004C400B"/>
    <w:rsid w:val="004D338F"/>
    <w:rsid w:val="004E7EB5"/>
    <w:rsid w:val="004F18E8"/>
    <w:rsid w:val="00505288"/>
    <w:rsid w:val="005144FC"/>
    <w:rsid w:val="00537643"/>
    <w:rsid w:val="00542CE7"/>
    <w:rsid w:val="00546E1A"/>
    <w:rsid w:val="00547A19"/>
    <w:rsid w:val="00554277"/>
    <w:rsid w:val="00557437"/>
    <w:rsid w:val="00562094"/>
    <w:rsid w:val="005969F4"/>
    <w:rsid w:val="005C7651"/>
    <w:rsid w:val="005D1230"/>
    <w:rsid w:val="005D733D"/>
    <w:rsid w:val="00607D67"/>
    <w:rsid w:val="00612BD6"/>
    <w:rsid w:val="00623C38"/>
    <w:rsid w:val="0063058C"/>
    <w:rsid w:val="0064458A"/>
    <w:rsid w:val="00647FBC"/>
    <w:rsid w:val="006A137A"/>
    <w:rsid w:val="006A3769"/>
    <w:rsid w:val="006B6191"/>
    <w:rsid w:val="006C045F"/>
    <w:rsid w:val="006D061D"/>
    <w:rsid w:val="006D208D"/>
    <w:rsid w:val="006E1E2A"/>
    <w:rsid w:val="006F155E"/>
    <w:rsid w:val="006F589C"/>
    <w:rsid w:val="006F7D6C"/>
    <w:rsid w:val="007123EE"/>
    <w:rsid w:val="00720A58"/>
    <w:rsid w:val="00721347"/>
    <w:rsid w:val="007504A4"/>
    <w:rsid w:val="0076070F"/>
    <w:rsid w:val="0076474D"/>
    <w:rsid w:val="007775DB"/>
    <w:rsid w:val="00785862"/>
    <w:rsid w:val="00791FDA"/>
    <w:rsid w:val="007A6573"/>
    <w:rsid w:val="007B705C"/>
    <w:rsid w:val="007D4F80"/>
    <w:rsid w:val="007E7818"/>
    <w:rsid w:val="007F2AB8"/>
    <w:rsid w:val="00806A87"/>
    <w:rsid w:val="00835BC7"/>
    <w:rsid w:val="00835E2B"/>
    <w:rsid w:val="008369D5"/>
    <w:rsid w:val="008378E7"/>
    <w:rsid w:val="00841D58"/>
    <w:rsid w:val="00842408"/>
    <w:rsid w:val="008425E5"/>
    <w:rsid w:val="0086776C"/>
    <w:rsid w:val="00877CCC"/>
    <w:rsid w:val="00895528"/>
    <w:rsid w:val="008C06B5"/>
    <w:rsid w:val="008C33F2"/>
    <w:rsid w:val="008D459F"/>
    <w:rsid w:val="008E0CD8"/>
    <w:rsid w:val="008E4F70"/>
    <w:rsid w:val="00906938"/>
    <w:rsid w:val="009073E1"/>
    <w:rsid w:val="009074AB"/>
    <w:rsid w:val="00916E2B"/>
    <w:rsid w:val="0093058F"/>
    <w:rsid w:val="00930FE2"/>
    <w:rsid w:val="009419D8"/>
    <w:rsid w:val="00941B7B"/>
    <w:rsid w:val="00944476"/>
    <w:rsid w:val="00951AE0"/>
    <w:rsid w:val="009538C8"/>
    <w:rsid w:val="009640E7"/>
    <w:rsid w:val="00965F4B"/>
    <w:rsid w:val="00990B92"/>
    <w:rsid w:val="00997F97"/>
    <w:rsid w:val="009B095B"/>
    <w:rsid w:val="009B27AD"/>
    <w:rsid w:val="009B56AF"/>
    <w:rsid w:val="009C2A7A"/>
    <w:rsid w:val="009C5C23"/>
    <w:rsid w:val="009D0086"/>
    <w:rsid w:val="009D2910"/>
    <w:rsid w:val="009E0EC5"/>
    <w:rsid w:val="009E749C"/>
    <w:rsid w:val="00A0468E"/>
    <w:rsid w:val="00A12E21"/>
    <w:rsid w:val="00A25636"/>
    <w:rsid w:val="00A44619"/>
    <w:rsid w:val="00A53E54"/>
    <w:rsid w:val="00A61802"/>
    <w:rsid w:val="00A7336A"/>
    <w:rsid w:val="00A73A55"/>
    <w:rsid w:val="00A752AF"/>
    <w:rsid w:val="00A835BD"/>
    <w:rsid w:val="00A9072F"/>
    <w:rsid w:val="00AA1D26"/>
    <w:rsid w:val="00AC7345"/>
    <w:rsid w:val="00AD0A82"/>
    <w:rsid w:val="00AE6C8D"/>
    <w:rsid w:val="00AF42CA"/>
    <w:rsid w:val="00B12C54"/>
    <w:rsid w:val="00B137DE"/>
    <w:rsid w:val="00B16EBC"/>
    <w:rsid w:val="00B3020C"/>
    <w:rsid w:val="00B4031B"/>
    <w:rsid w:val="00B6145E"/>
    <w:rsid w:val="00B61B3D"/>
    <w:rsid w:val="00B907A1"/>
    <w:rsid w:val="00B93085"/>
    <w:rsid w:val="00BB09F8"/>
    <w:rsid w:val="00BB3390"/>
    <w:rsid w:val="00BE5E7B"/>
    <w:rsid w:val="00BF60EF"/>
    <w:rsid w:val="00C067A2"/>
    <w:rsid w:val="00C15C95"/>
    <w:rsid w:val="00C16FDA"/>
    <w:rsid w:val="00C358F3"/>
    <w:rsid w:val="00C40C11"/>
    <w:rsid w:val="00C460CA"/>
    <w:rsid w:val="00C531C8"/>
    <w:rsid w:val="00C61D9F"/>
    <w:rsid w:val="00C73FF1"/>
    <w:rsid w:val="00C75187"/>
    <w:rsid w:val="00C9538C"/>
    <w:rsid w:val="00CA6964"/>
    <w:rsid w:val="00CB6C30"/>
    <w:rsid w:val="00CD5740"/>
    <w:rsid w:val="00CE6011"/>
    <w:rsid w:val="00CF069A"/>
    <w:rsid w:val="00CF19BA"/>
    <w:rsid w:val="00CF45A6"/>
    <w:rsid w:val="00CF6D13"/>
    <w:rsid w:val="00D060A3"/>
    <w:rsid w:val="00D15D38"/>
    <w:rsid w:val="00D20350"/>
    <w:rsid w:val="00D22CF0"/>
    <w:rsid w:val="00D34381"/>
    <w:rsid w:val="00D343E8"/>
    <w:rsid w:val="00D3469B"/>
    <w:rsid w:val="00D41DFC"/>
    <w:rsid w:val="00D53DD3"/>
    <w:rsid w:val="00D613FF"/>
    <w:rsid w:val="00D61913"/>
    <w:rsid w:val="00D62ACF"/>
    <w:rsid w:val="00D745B8"/>
    <w:rsid w:val="00D85AC9"/>
    <w:rsid w:val="00D87D30"/>
    <w:rsid w:val="00D96D7E"/>
    <w:rsid w:val="00DA44C3"/>
    <w:rsid w:val="00DB655B"/>
    <w:rsid w:val="00DC558D"/>
    <w:rsid w:val="00DD18C7"/>
    <w:rsid w:val="00DE2822"/>
    <w:rsid w:val="00DE4BA1"/>
    <w:rsid w:val="00DE6A17"/>
    <w:rsid w:val="00DF2CBA"/>
    <w:rsid w:val="00E113EC"/>
    <w:rsid w:val="00E14DD4"/>
    <w:rsid w:val="00E2121E"/>
    <w:rsid w:val="00E2258F"/>
    <w:rsid w:val="00E22777"/>
    <w:rsid w:val="00E24B6C"/>
    <w:rsid w:val="00E33EAA"/>
    <w:rsid w:val="00E45EFD"/>
    <w:rsid w:val="00E46B47"/>
    <w:rsid w:val="00E5419E"/>
    <w:rsid w:val="00E63601"/>
    <w:rsid w:val="00E81086"/>
    <w:rsid w:val="00E818AF"/>
    <w:rsid w:val="00E85A7C"/>
    <w:rsid w:val="00E91684"/>
    <w:rsid w:val="00EC4F5B"/>
    <w:rsid w:val="00ED38F7"/>
    <w:rsid w:val="00EE5082"/>
    <w:rsid w:val="00EF7C5F"/>
    <w:rsid w:val="00F15DAB"/>
    <w:rsid w:val="00F234BF"/>
    <w:rsid w:val="00F254CE"/>
    <w:rsid w:val="00F40031"/>
    <w:rsid w:val="00F46A05"/>
    <w:rsid w:val="00F4754F"/>
    <w:rsid w:val="00F52D0A"/>
    <w:rsid w:val="00F55AE1"/>
    <w:rsid w:val="00F57D0B"/>
    <w:rsid w:val="00F74EAF"/>
    <w:rsid w:val="00F80315"/>
    <w:rsid w:val="00F82244"/>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cjn.gob.mx/sites/default/files/publicaciones_materia/documento/2016-11/Criterios_emitidos_por_el_CAI.pdf" TargetMode="External"/><Relationship Id="rId1" Type="http://schemas.openxmlformats.org/officeDocument/2006/relationships/hyperlink" Target="https://www.scjn.gob.mx/sites/default/files/publicaciones_materia/documento/2016-11/Criterios_emitidos_por_el_CA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5804FB-6644-4B15-889C-5C15A460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5715</Words>
  <Characters>31433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6</cp:revision>
  <cp:lastPrinted>2020-02-10T19:24:00Z</cp:lastPrinted>
  <dcterms:created xsi:type="dcterms:W3CDTF">2020-03-13T03:20:00Z</dcterms:created>
  <dcterms:modified xsi:type="dcterms:W3CDTF">2020-05-25T02:30:00Z</dcterms:modified>
</cp:coreProperties>
</file>