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3BA" w:rsidRPr="00CC3949"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823B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CC3949">
        <w:rPr>
          <w:rFonts w:ascii="Palatino Linotype" w:hAnsi="Palatino Linotype"/>
          <w:sz w:val="24"/>
          <w:szCs w:val="24"/>
        </w:rPr>
        <w:t xml:space="preserve">de fecha </w:t>
      </w:r>
      <w:r w:rsidR="006402B0">
        <w:rPr>
          <w:rFonts w:ascii="Palatino Linotype" w:hAnsi="Palatino Linotype"/>
          <w:sz w:val="24"/>
          <w:szCs w:val="24"/>
        </w:rPr>
        <w:t>diecinueve</w:t>
      </w:r>
      <w:r w:rsidR="00CC3949" w:rsidRPr="00CC3949">
        <w:rPr>
          <w:rFonts w:ascii="Palatino Linotype" w:hAnsi="Palatino Linotype"/>
          <w:sz w:val="24"/>
          <w:szCs w:val="24"/>
        </w:rPr>
        <w:t xml:space="preserve"> de </w:t>
      </w:r>
      <w:r w:rsidR="006402B0">
        <w:rPr>
          <w:rFonts w:ascii="Palatino Linotype" w:hAnsi="Palatino Linotype"/>
          <w:sz w:val="24"/>
          <w:szCs w:val="24"/>
        </w:rPr>
        <w:t>marzo</w:t>
      </w:r>
      <w:r w:rsidR="00CC3949" w:rsidRPr="00CC3949">
        <w:rPr>
          <w:rFonts w:ascii="Palatino Linotype" w:hAnsi="Palatino Linotype"/>
          <w:sz w:val="24"/>
          <w:szCs w:val="24"/>
        </w:rPr>
        <w:t xml:space="preserve"> de dos mil </w:t>
      </w:r>
      <w:r w:rsidR="006402B0">
        <w:rPr>
          <w:rFonts w:ascii="Palatino Linotype" w:hAnsi="Palatino Linotype"/>
          <w:sz w:val="24"/>
          <w:szCs w:val="24"/>
        </w:rPr>
        <w:t>veinte</w:t>
      </w:r>
      <w:r w:rsidR="00CC3949" w:rsidRPr="00CC3949">
        <w:rPr>
          <w:rFonts w:ascii="Palatino Linotype" w:hAnsi="Palatino Linotype"/>
          <w:sz w:val="24"/>
          <w:szCs w:val="24"/>
        </w:rPr>
        <w:t>.</w:t>
      </w:r>
    </w:p>
    <w:p w:rsidR="008C60D3" w:rsidRPr="006823B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Default="00225926" w:rsidP="00225926">
      <w:pPr>
        <w:spacing w:line="360" w:lineRule="auto"/>
        <w:jc w:val="both"/>
        <w:rPr>
          <w:rFonts w:ascii="Palatino Linotype" w:eastAsia="Times New Roman" w:hAnsi="Palatino Linotype" w:cs="Arial"/>
          <w:sz w:val="24"/>
          <w:szCs w:val="24"/>
          <w:lang w:val="es-ES" w:eastAsia="es-ES"/>
        </w:rPr>
      </w:pPr>
      <w:r w:rsidRPr="00225926">
        <w:rPr>
          <w:rFonts w:ascii="Palatino Linotype" w:eastAsia="Times New Roman" w:hAnsi="Palatino Linotype" w:cs="Times New Roman"/>
          <w:sz w:val="24"/>
          <w:szCs w:val="24"/>
          <w:lang w:val="es-ES" w:eastAsia="es-ES"/>
        </w:rPr>
        <w:t xml:space="preserve">VISTO </w:t>
      </w:r>
      <w:r>
        <w:rPr>
          <w:rFonts w:ascii="Palatino Linotype" w:eastAsia="Times New Roman" w:hAnsi="Palatino Linotype" w:cs="Times New Roman"/>
          <w:sz w:val="24"/>
          <w:szCs w:val="24"/>
          <w:lang w:val="es-ES" w:eastAsia="es-ES"/>
        </w:rPr>
        <w:t xml:space="preserve">el </w:t>
      </w:r>
      <w:r w:rsidRPr="00225926">
        <w:rPr>
          <w:rFonts w:ascii="Palatino Linotype" w:eastAsia="Times New Roman" w:hAnsi="Palatino Linotype" w:cs="Times New Roman"/>
          <w:sz w:val="24"/>
          <w:szCs w:val="24"/>
          <w:lang w:val="es-ES" w:eastAsia="es-ES"/>
        </w:rPr>
        <w:t>expediente formado</w:t>
      </w:r>
      <w:r>
        <w:rPr>
          <w:rFonts w:ascii="Palatino Linotype" w:eastAsia="Times New Roman" w:hAnsi="Palatino Linotype" w:cs="Times New Roman"/>
          <w:sz w:val="24"/>
          <w:szCs w:val="24"/>
          <w:lang w:val="es-ES" w:eastAsia="es-ES"/>
        </w:rPr>
        <w:t xml:space="preserve"> con motivo del</w:t>
      </w:r>
      <w:r w:rsidRPr="00225926">
        <w:rPr>
          <w:rFonts w:ascii="Palatino Linotype" w:eastAsia="Times New Roman" w:hAnsi="Palatino Linotype" w:cs="Times New Roman"/>
          <w:sz w:val="24"/>
          <w:szCs w:val="24"/>
          <w:lang w:val="es-ES" w:eastAsia="es-ES"/>
        </w:rPr>
        <w:t xml:space="preserve"> recurso de revisión</w:t>
      </w:r>
      <w:r>
        <w:rPr>
          <w:rFonts w:ascii="Palatino Linotype" w:eastAsia="Times New Roman" w:hAnsi="Palatino Linotype" w:cs="Times New Roman"/>
          <w:sz w:val="24"/>
          <w:szCs w:val="24"/>
          <w:lang w:val="es-ES" w:eastAsia="es-ES"/>
        </w:rPr>
        <w:t xml:space="preserve"> </w:t>
      </w:r>
      <w:r w:rsidR="006402B0">
        <w:rPr>
          <w:rFonts w:ascii="Palatino Linotype" w:eastAsia="Times New Roman" w:hAnsi="Palatino Linotype" w:cs="Times New Roman"/>
          <w:b/>
          <w:sz w:val="24"/>
          <w:szCs w:val="24"/>
          <w:lang w:val="es-ES" w:eastAsia="es-ES"/>
        </w:rPr>
        <w:t>00287</w:t>
      </w:r>
      <w:r>
        <w:rPr>
          <w:rFonts w:ascii="Palatino Linotype" w:eastAsia="Times New Roman" w:hAnsi="Palatino Linotype" w:cs="Times New Roman"/>
          <w:b/>
          <w:sz w:val="24"/>
          <w:szCs w:val="24"/>
          <w:lang w:val="es-ES" w:eastAsia="es-ES"/>
        </w:rPr>
        <w:t>/INFOEM/IP/RR/20</w:t>
      </w:r>
      <w:r w:rsidR="006402B0">
        <w:rPr>
          <w:rFonts w:ascii="Palatino Linotype" w:eastAsia="Times New Roman" w:hAnsi="Palatino Linotype" w:cs="Times New Roman"/>
          <w:b/>
          <w:sz w:val="24"/>
          <w:szCs w:val="24"/>
          <w:lang w:val="es-ES" w:eastAsia="es-ES"/>
        </w:rPr>
        <w:t>20</w:t>
      </w:r>
      <w:r w:rsidRPr="00225926">
        <w:rPr>
          <w:rFonts w:ascii="Palatino Linotype" w:eastAsia="Times New Roman" w:hAnsi="Palatino Linotype" w:cs="Times New Roman"/>
          <w:b/>
          <w:sz w:val="24"/>
          <w:szCs w:val="24"/>
          <w:lang w:val="es-ES" w:eastAsia="es-ES"/>
        </w:rPr>
        <w:t>,</w:t>
      </w:r>
      <w:r>
        <w:rPr>
          <w:rFonts w:ascii="Palatino Linotype" w:eastAsia="Times New Roman" w:hAnsi="Palatino Linotype" w:cs="Times New Roman"/>
          <w:sz w:val="24"/>
          <w:szCs w:val="24"/>
          <w:lang w:val="es-ES" w:eastAsia="es-ES"/>
        </w:rPr>
        <w:t xml:space="preserve"> interpuesto</w:t>
      </w:r>
      <w:r w:rsidRPr="00225926">
        <w:rPr>
          <w:rFonts w:ascii="Palatino Linotype" w:eastAsia="Times New Roman" w:hAnsi="Palatino Linotype" w:cs="Times New Roman"/>
          <w:sz w:val="24"/>
          <w:szCs w:val="24"/>
          <w:lang w:val="es-ES" w:eastAsia="es-ES"/>
        </w:rPr>
        <w:t xml:space="preserve"> por </w:t>
      </w:r>
      <w:r w:rsidR="009B7E73">
        <w:rPr>
          <w:rFonts w:ascii="Palatino Linotype" w:eastAsia="Times New Roman" w:hAnsi="Palatino Linotype" w:cs="Times New Roman"/>
          <w:sz w:val="24"/>
          <w:szCs w:val="24"/>
          <w:lang w:val="es-ES" w:eastAsia="es-ES"/>
        </w:rPr>
        <w:t>el</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Times New Roman"/>
          <w:b/>
          <w:sz w:val="24"/>
          <w:szCs w:val="24"/>
          <w:lang w:val="es-ES" w:eastAsia="es-ES"/>
        </w:rPr>
        <w:t xml:space="preserve">C. </w:t>
      </w:r>
      <w:r w:rsidR="006E0B95" w:rsidRPr="006E0B95">
        <w:rPr>
          <w:rFonts w:ascii="Palatino Linotype" w:eastAsia="Times New Roman" w:hAnsi="Palatino Linotype" w:cs="Times New Roman"/>
          <w:b/>
          <w:sz w:val="24"/>
          <w:szCs w:val="24"/>
          <w:lang w:val="es-ES" w:eastAsia="es-ES"/>
        </w:rPr>
        <w:t>Xxxxxxxx Xxxxxxx Xxxxxxxxx</w:t>
      </w:r>
      <w:r w:rsidRPr="00225926">
        <w:rPr>
          <w:rFonts w:ascii="Palatino Linotype" w:eastAsia="Times New Roman" w:hAnsi="Palatino Linotype" w:cs="Times New Roman"/>
          <w:b/>
          <w:sz w:val="24"/>
          <w:szCs w:val="24"/>
          <w:lang w:val="es-ES" w:eastAsia="es-ES"/>
        </w:rPr>
        <w:t>,</w:t>
      </w:r>
      <w:r w:rsidRPr="00225926">
        <w:rPr>
          <w:rFonts w:ascii="Palatino Linotype" w:eastAsia="Times New Roman" w:hAnsi="Palatino Linotype" w:cs="Times New Roman"/>
          <w:sz w:val="24"/>
          <w:szCs w:val="24"/>
          <w:lang w:val="es-ES" w:eastAsia="es-ES"/>
        </w:rPr>
        <w:t xml:space="preserve"> en lo sucesivo </w:t>
      </w:r>
      <w:r w:rsidR="009B7E73">
        <w:rPr>
          <w:rFonts w:ascii="Palatino Linotype" w:eastAsia="Times New Roman" w:hAnsi="Palatino Linotype" w:cs="Times New Roman"/>
          <w:b/>
          <w:sz w:val="24"/>
          <w:szCs w:val="24"/>
          <w:lang w:val="es-ES" w:eastAsia="es-ES"/>
        </w:rPr>
        <w:t>EL</w:t>
      </w:r>
      <w:r w:rsidRPr="00225926">
        <w:rPr>
          <w:rFonts w:ascii="Palatino Linotype" w:eastAsia="Times New Roman" w:hAnsi="Palatino Linotype" w:cs="Times New Roman"/>
          <w:b/>
          <w:sz w:val="24"/>
          <w:szCs w:val="24"/>
          <w:lang w:val="es-ES" w:eastAsia="es-ES"/>
        </w:rPr>
        <w:t xml:space="preserve"> RECURRENTE,</w:t>
      </w:r>
      <w:r w:rsidRPr="00225926">
        <w:rPr>
          <w:rFonts w:ascii="Palatino Linotype" w:eastAsia="Times New Roman" w:hAnsi="Palatino Linotype" w:cs="Times New Roman"/>
          <w:sz w:val="24"/>
          <w:szCs w:val="24"/>
          <w:lang w:val="es-ES" w:eastAsia="es-ES"/>
        </w:rPr>
        <w:t xml:space="preserve"> </w:t>
      </w:r>
      <w:r w:rsidRPr="00225926">
        <w:rPr>
          <w:rFonts w:ascii="Palatino Linotype" w:eastAsia="Times New Roman" w:hAnsi="Palatino Linotype" w:cs="Arial"/>
          <w:sz w:val="24"/>
          <w:szCs w:val="24"/>
          <w:lang w:val="es-ES" w:eastAsia="es-ES"/>
        </w:rPr>
        <w:t>en contra de la respuesta de</w:t>
      </w:r>
      <w:r>
        <w:rPr>
          <w:rFonts w:ascii="Palatino Linotype" w:eastAsia="Times New Roman" w:hAnsi="Palatino Linotype" w:cs="Arial"/>
          <w:sz w:val="24"/>
          <w:szCs w:val="24"/>
          <w:lang w:val="es-ES" w:eastAsia="es-ES"/>
        </w:rPr>
        <w:t xml:space="preserve">l </w:t>
      </w:r>
      <w:r w:rsidR="006402B0" w:rsidRPr="006402B0">
        <w:rPr>
          <w:rFonts w:ascii="Palatino Linotype" w:eastAsia="Times New Roman" w:hAnsi="Palatino Linotype" w:cs="Arial"/>
          <w:b/>
          <w:sz w:val="24"/>
          <w:szCs w:val="24"/>
          <w:lang w:val="es-ES" w:eastAsia="es-ES"/>
        </w:rPr>
        <w:t>Ayuntamiento de Atizapán de Zaragoza</w:t>
      </w:r>
      <w:r w:rsidRPr="00225926">
        <w:rPr>
          <w:rFonts w:ascii="Palatino Linotype" w:eastAsia="Times New Roman" w:hAnsi="Palatino Linotype" w:cs="Arial"/>
          <w:b/>
          <w:sz w:val="24"/>
          <w:szCs w:val="24"/>
          <w:lang w:val="es-ES" w:eastAsia="es-ES"/>
        </w:rPr>
        <w:t xml:space="preserve">, </w:t>
      </w:r>
      <w:r w:rsidRPr="00225926">
        <w:rPr>
          <w:rFonts w:ascii="Palatino Linotype" w:eastAsia="Times New Roman" w:hAnsi="Palatino Linotype" w:cs="Arial"/>
          <w:sz w:val="24"/>
          <w:szCs w:val="24"/>
          <w:lang w:val="es-ES" w:eastAsia="es-ES"/>
        </w:rPr>
        <w:t xml:space="preserve">en lo sucesivo </w:t>
      </w:r>
      <w:r w:rsidRPr="00225926">
        <w:rPr>
          <w:rFonts w:ascii="Palatino Linotype" w:eastAsia="Times New Roman" w:hAnsi="Palatino Linotype" w:cs="Arial"/>
          <w:b/>
          <w:sz w:val="24"/>
          <w:szCs w:val="24"/>
          <w:lang w:val="es-ES" w:eastAsia="es-ES"/>
        </w:rPr>
        <w:t xml:space="preserve">EL SUJETO OBLIGADO, </w:t>
      </w:r>
      <w:r w:rsidRPr="00225926">
        <w:rPr>
          <w:rFonts w:ascii="Palatino Linotype" w:eastAsia="Times New Roman" w:hAnsi="Palatino Linotype" w:cs="Arial"/>
          <w:sz w:val="24"/>
          <w:szCs w:val="24"/>
          <w:lang w:val="es-ES" w:eastAsia="es-ES"/>
        </w:rPr>
        <w:t>se procede a dictar la presente resolución con base en lo siguiente:</w:t>
      </w:r>
    </w:p>
    <w:p w:rsidR="00866279" w:rsidRPr="00866279" w:rsidRDefault="00866279" w:rsidP="00866279">
      <w:pPr>
        <w:spacing w:line="360" w:lineRule="auto"/>
        <w:jc w:val="center"/>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R E S U L T A N D O</w:t>
      </w:r>
    </w:p>
    <w:p w:rsidR="00866279" w:rsidRDefault="00866279" w:rsidP="00225926">
      <w:pPr>
        <w:spacing w:line="360" w:lineRule="auto"/>
        <w:jc w:val="both"/>
        <w:rPr>
          <w:rFonts w:ascii="Palatino Linotype" w:eastAsia="Times New Roman" w:hAnsi="Palatino Linotype" w:cs="Arial"/>
          <w:sz w:val="24"/>
          <w:szCs w:val="24"/>
          <w:lang w:val="es-ES" w:eastAsia="es-ES"/>
        </w:rPr>
      </w:pPr>
      <w:r w:rsidRPr="00866279">
        <w:rPr>
          <w:rFonts w:ascii="Palatino Linotype" w:eastAsia="Times New Roman" w:hAnsi="Palatino Linotype" w:cs="Arial"/>
          <w:b/>
          <w:sz w:val="28"/>
          <w:szCs w:val="28"/>
          <w:lang w:val="es-ES" w:eastAsia="es-ES"/>
        </w:rPr>
        <w:t>I.</w:t>
      </w:r>
      <w:r w:rsidRPr="00866279">
        <w:rPr>
          <w:rFonts w:ascii="Palatino Linotype" w:eastAsia="Times New Roman" w:hAnsi="Palatino Linotype" w:cs="Arial"/>
          <w:b/>
          <w:sz w:val="24"/>
          <w:szCs w:val="24"/>
          <w:lang w:val="es-ES" w:eastAsia="es-ES"/>
        </w:rPr>
        <w:t xml:space="preserve"> </w:t>
      </w:r>
      <w:r w:rsidR="00CE599E">
        <w:rPr>
          <w:rFonts w:ascii="Palatino Linotype" w:eastAsia="Times New Roman" w:hAnsi="Palatino Linotype" w:cs="Arial"/>
          <w:sz w:val="24"/>
          <w:szCs w:val="24"/>
          <w:lang w:val="es-ES" w:eastAsia="es-ES"/>
        </w:rPr>
        <w:t xml:space="preserve">En fecha </w:t>
      </w:r>
      <w:r w:rsidR="00265C8F">
        <w:rPr>
          <w:rFonts w:ascii="Palatino Linotype" w:eastAsia="Times New Roman" w:hAnsi="Palatino Linotype" w:cs="Arial"/>
          <w:sz w:val="24"/>
          <w:szCs w:val="24"/>
          <w:lang w:val="es-ES" w:eastAsia="es-ES"/>
        </w:rPr>
        <w:t>veintisiete</w:t>
      </w:r>
      <w:r w:rsidR="00CE599E">
        <w:rPr>
          <w:rFonts w:ascii="Palatino Linotype" w:eastAsia="Times New Roman" w:hAnsi="Palatino Linotype" w:cs="Arial"/>
          <w:sz w:val="24"/>
          <w:szCs w:val="24"/>
          <w:lang w:val="es-ES" w:eastAsia="es-ES"/>
        </w:rPr>
        <w:t xml:space="preserve"> de </w:t>
      </w:r>
      <w:r w:rsidR="00265C8F">
        <w:rPr>
          <w:rFonts w:ascii="Palatino Linotype" w:eastAsia="Times New Roman" w:hAnsi="Palatino Linotype" w:cs="Arial"/>
          <w:sz w:val="24"/>
          <w:szCs w:val="24"/>
          <w:lang w:val="es-ES" w:eastAsia="es-ES"/>
        </w:rPr>
        <w:t>noviembre</w:t>
      </w:r>
      <w:r w:rsidR="00CE599E">
        <w:rPr>
          <w:rFonts w:ascii="Palatino Linotype" w:eastAsia="Times New Roman" w:hAnsi="Palatino Linotype" w:cs="Arial"/>
          <w:sz w:val="24"/>
          <w:szCs w:val="24"/>
          <w:lang w:val="es-ES" w:eastAsia="es-ES"/>
        </w:rPr>
        <w:t xml:space="preserve"> </w:t>
      </w:r>
      <w:r w:rsidRPr="00866279">
        <w:rPr>
          <w:rFonts w:ascii="Palatino Linotype" w:eastAsia="Times New Roman" w:hAnsi="Palatino Linotype" w:cs="Arial"/>
          <w:sz w:val="24"/>
          <w:szCs w:val="24"/>
          <w:lang w:val="es-ES" w:eastAsia="es-ES"/>
        </w:rPr>
        <w:t xml:space="preserve">de dos mil diecinueve, </w:t>
      </w:r>
      <w:r w:rsidR="009A2BAB">
        <w:rPr>
          <w:rFonts w:ascii="Palatino Linotype" w:eastAsia="Times New Roman" w:hAnsi="Palatino Linotype" w:cs="Arial"/>
          <w:b/>
          <w:sz w:val="24"/>
          <w:szCs w:val="24"/>
          <w:lang w:val="es-ES" w:eastAsia="es-ES"/>
        </w:rPr>
        <w:t>EL</w:t>
      </w:r>
      <w:r w:rsidRPr="00866279">
        <w:rPr>
          <w:rFonts w:ascii="Palatino Linotype" w:eastAsia="Times New Roman" w:hAnsi="Palatino Linotype" w:cs="Arial"/>
          <w:b/>
          <w:sz w:val="24"/>
          <w:szCs w:val="24"/>
          <w:lang w:val="es-ES" w:eastAsia="es-ES"/>
        </w:rPr>
        <w:t xml:space="preserve"> RECURRENTE</w:t>
      </w:r>
      <w:r w:rsidRPr="00866279">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866279">
        <w:rPr>
          <w:rFonts w:ascii="Palatino Linotype" w:eastAsia="Times New Roman" w:hAnsi="Palatino Linotype" w:cs="Arial"/>
          <w:b/>
          <w:sz w:val="24"/>
          <w:szCs w:val="24"/>
          <w:lang w:val="es-ES" w:eastAsia="es-ES"/>
        </w:rPr>
        <w:t>EL SAIMEX</w:t>
      </w:r>
      <w:r w:rsidRPr="00866279">
        <w:rPr>
          <w:rFonts w:ascii="Palatino Linotype" w:eastAsia="Times New Roman" w:hAnsi="Palatino Linotype" w:cs="Arial"/>
          <w:sz w:val="24"/>
          <w:szCs w:val="24"/>
          <w:lang w:val="es-ES" w:eastAsia="es-ES"/>
        </w:rPr>
        <w:t xml:space="preserve"> ante </w:t>
      </w:r>
      <w:r w:rsidRPr="00866279">
        <w:rPr>
          <w:rFonts w:ascii="Palatino Linotype" w:eastAsia="Times New Roman" w:hAnsi="Palatino Linotype" w:cs="Arial"/>
          <w:b/>
          <w:sz w:val="24"/>
          <w:szCs w:val="24"/>
          <w:lang w:val="es-ES" w:eastAsia="es-ES"/>
        </w:rPr>
        <w:t>EL SUJETO OBLIGADO</w:t>
      </w:r>
      <w:r w:rsidRPr="00866279">
        <w:rPr>
          <w:rFonts w:ascii="Palatino Linotype" w:eastAsia="Times New Roman" w:hAnsi="Palatino Linotype" w:cs="Arial"/>
          <w:sz w:val="24"/>
          <w:szCs w:val="24"/>
          <w:lang w:val="es-ES" w:eastAsia="es-ES"/>
        </w:rPr>
        <w:t xml:space="preserve">, </w:t>
      </w:r>
      <w:r w:rsidR="005237E8">
        <w:rPr>
          <w:rFonts w:ascii="Palatino Linotype" w:eastAsia="Times New Roman" w:hAnsi="Palatino Linotype" w:cs="Times New Roman"/>
          <w:sz w:val="24"/>
          <w:szCs w:val="24"/>
          <w:lang w:val="es-ES" w:eastAsia="es-ES"/>
        </w:rPr>
        <w:t>la solicitud</w:t>
      </w:r>
      <w:r w:rsidRPr="00866279">
        <w:rPr>
          <w:rFonts w:ascii="Palatino Linotype" w:eastAsia="Times New Roman" w:hAnsi="Palatino Linotype" w:cs="Times New Roman"/>
          <w:sz w:val="24"/>
          <w:szCs w:val="24"/>
          <w:lang w:val="es-ES" w:eastAsia="es-ES"/>
        </w:rPr>
        <w:t xml:space="preserve"> de acc</w:t>
      </w:r>
      <w:r w:rsidR="005237E8">
        <w:rPr>
          <w:rFonts w:ascii="Palatino Linotype" w:eastAsia="Times New Roman" w:hAnsi="Palatino Linotype" w:cs="Times New Roman"/>
          <w:sz w:val="24"/>
          <w:szCs w:val="24"/>
          <w:lang w:val="es-ES" w:eastAsia="es-ES"/>
        </w:rPr>
        <w:t xml:space="preserve">eso a información pública, a la que se le asignó el número </w:t>
      </w:r>
      <w:r w:rsidR="00265C8F" w:rsidRPr="00265C8F">
        <w:rPr>
          <w:rFonts w:ascii="Palatino Linotype" w:eastAsia="Times New Roman" w:hAnsi="Palatino Linotype" w:cs="Arial"/>
          <w:b/>
          <w:sz w:val="24"/>
          <w:szCs w:val="24"/>
          <w:lang w:val="es-ES" w:eastAsia="es-ES"/>
        </w:rPr>
        <w:t>00942/ATIZARA/IP/2019</w:t>
      </w:r>
      <w:r w:rsidR="00B17480">
        <w:rPr>
          <w:rFonts w:ascii="Palatino Linotype" w:eastAsia="Times New Roman" w:hAnsi="Palatino Linotype" w:cs="Arial"/>
          <w:b/>
          <w:sz w:val="24"/>
          <w:szCs w:val="24"/>
          <w:lang w:val="es-ES" w:eastAsia="es-ES"/>
        </w:rPr>
        <w:t xml:space="preserve">, </w:t>
      </w:r>
      <w:r w:rsidR="00B17480">
        <w:rPr>
          <w:rFonts w:ascii="Palatino Linotype" w:eastAsia="Times New Roman" w:hAnsi="Palatino Linotype" w:cs="Arial"/>
          <w:sz w:val="24"/>
          <w:szCs w:val="24"/>
          <w:lang w:val="es-ES" w:eastAsia="es-ES"/>
        </w:rPr>
        <w:t xml:space="preserve">mediante la cual </w:t>
      </w:r>
      <w:r w:rsidR="00CC3949">
        <w:rPr>
          <w:rFonts w:ascii="Palatino Linotype" w:eastAsia="Times New Roman" w:hAnsi="Palatino Linotype" w:cs="Arial"/>
          <w:sz w:val="24"/>
          <w:szCs w:val="24"/>
          <w:lang w:val="es-ES" w:eastAsia="es-ES"/>
        </w:rPr>
        <w:t>requirió</w:t>
      </w:r>
      <w:r w:rsidR="00B17480">
        <w:rPr>
          <w:rFonts w:ascii="Palatino Linotype" w:eastAsia="Times New Roman" w:hAnsi="Palatino Linotype" w:cs="Arial"/>
          <w:sz w:val="24"/>
          <w:szCs w:val="24"/>
          <w:lang w:val="es-ES" w:eastAsia="es-ES"/>
        </w:rPr>
        <w:t xml:space="preserve"> lo siguiente:</w:t>
      </w:r>
    </w:p>
    <w:p w:rsidR="005B6F85" w:rsidRPr="005B6F85"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Tr="00323EFC">
        <w:trPr>
          <w:trHeight w:val="589"/>
        </w:trPr>
        <w:tc>
          <w:tcPr>
            <w:tcW w:w="2972" w:type="dxa"/>
            <w:shd w:val="clear" w:color="auto" w:fill="000000" w:themeFill="text1"/>
            <w:vAlign w:val="center"/>
          </w:tcPr>
          <w:p w:rsidR="00323EFC" w:rsidRPr="00323EFC"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323EFC">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323EFC"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323EFC">
              <w:rPr>
                <w:rFonts w:ascii="Palatino Linotype" w:eastAsia="Times New Roman" w:hAnsi="Palatino Linotype" w:cs="Times New Roman"/>
                <w:b/>
                <w:sz w:val="24"/>
                <w:szCs w:val="24"/>
                <w:lang w:val="es-ES" w:eastAsia="es-ES"/>
              </w:rPr>
              <w:t>Contenido</w:t>
            </w:r>
          </w:p>
        </w:tc>
      </w:tr>
      <w:tr w:rsidR="00323EFC" w:rsidTr="00505E0F">
        <w:trPr>
          <w:trHeight w:val="792"/>
        </w:trPr>
        <w:tc>
          <w:tcPr>
            <w:tcW w:w="2972" w:type="dxa"/>
            <w:vAlign w:val="center"/>
          </w:tcPr>
          <w:p w:rsidR="00323EFC" w:rsidRDefault="00265C8F" w:rsidP="00505E0F">
            <w:pPr>
              <w:spacing w:line="360" w:lineRule="auto"/>
              <w:jc w:val="center"/>
              <w:rPr>
                <w:rFonts w:ascii="Palatino Linotype" w:eastAsia="Times New Roman" w:hAnsi="Palatino Linotype" w:cs="Times New Roman"/>
                <w:sz w:val="24"/>
                <w:szCs w:val="24"/>
                <w:lang w:val="es-ES" w:eastAsia="es-ES"/>
              </w:rPr>
            </w:pPr>
            <w:r w:rsidRPr="00265C8F">
              <w:rPr>
                <w:rFonts w:ascii="Palatino Linotype" w:eastAsia="Times New Roman" w:hAnsi="Palatino Linotype" w:cs="Arial"/>
                <w:b/>
                <w:sz w:val="24"/>
                <w:szCs w:val="24"/>
                <w:lang w:val="es-ES" w:eastAsia="es-ES"/>
              </w:rPr>
              <w:t>00942/ATIZARA/IP/2019</w:t>
            </w:r>
          </w:p>
        </w:tc>
        <w:tc>
          <w:tcPr>
            <w:tcW w:w="6034" w:type="dxa"/>
          </w:tcPr>
          <w:p w:rsidR="00323EFC" w:rsidRPr="0013649D" w:rsidRDefault="00505E0F" w:rsidP="00505E0F">
            <w:pPr>
              <w:spacing w:after="160" w:line="360" w:lineRule="auto"/>
              <w:jc w:val="both"/>
              <w:rPr>
                <w:rFonts w:ascii="Palatino Linotype" w:eastAsia="Times New Roman" w:hAnsi="Palatino Linotype" w:cs="Times New Roman"/>
                <w:i/>
                <w:lang w:val="es-ES" w:eastAsia="es-ES"/>
              </w:rPr>
            </w:pPr>
            <w:r w:rsidRPr="0013649D">
              <w:rPr>
                <w:rFonts w:ascii="Palatino Linotype" w:eastAsia="Times New Roman" w:hAnsi="Palatino Linotype" w:cs="Arial"/>
                <w:i/>
                <w:lang w:val="es-ES" w:eastAsia="es-ES"/>
              </w:rPr>
              <w:t>“</w:t>
            </w:r>
            <w:r w:rsidR="00265C8F" w:rsidRPr="00265C8F">
              <w:rPr>
                <w:rFonts w:ascii="Palatino Linotype" w:eastAsia="Times New Roman" w:hAnsi="Palatino Linotype" w:cs="Arial"/>
                <w:i/>
                <w:lang w:val="es-ES" w:eastAsia="es-ES"/>
              </w:rPr>
              <w:t>Quiero saber cuanto se presupuestó en la partida 4411 para el ejercicio fiscal 2019 y en que se ha erogado dicho presupuesto.</w:t>
            </w:r>
            <w:r w:rsidRPr="0013649D">
              <w:rPr>
                <w:rFonts w:ascii="Palatino Linotype" w:eastAsia="Times New Roman" w:hAnsi="Palatino Linotype" w:cs="Arial"/>
                <w:i/>
                <w:lang w:val="es-ES" w:eastAsia="es-ES"/>
              </w:rPr>
              <w:t>”</w:t>
            </w:r>
          </w:p>
        </w:tc>
      </w:tr>
    </w:tbl>
    <w:p w:rsidR="005B6F85" w:rsidRDefault="005B6F85" w:rsidP="00C86037">
      <w:pPr>
        <w:spacing w:after="0" w:line="360" w:lineRule="auto"/>
        <w:jc w:val="both"/>
        <w:rPr>
          <w:rFonts w:ascii="Palatino Linotype" w:eastAsia="Times New Roman" w:hAnsi="Palatino Linotype" w:cs="Times New Roman"/>
          <w:b/>
          <w:sz w:val="28"/>
          <w:szCs w:val="28"/>
          <w:lang w:eastAsia="es-ES"/>
        </w:rPr>
      </w:pPr>
    </w:p>
    <w:p w:rsidR="00AC576A" w:rsidRPr="009A2BAB" w:rsidRDefault="00C86037" w:rsidP="009A2BAB">
      <w:pPr>
        <w:spacing w:after="0" w:line="360" w:lineRule="auto"/>
        <w:jc w:val="both"/>
        <w:rPr>
          <w:rFonts w:ascii="Palatino Linotype" w:hAnsi="Palatino Linotype" w:cs="Arial"/>
          <w:sz w:val="24"/>
          <w:szCs w:val="24"/>
          <w:lang w:val="es-ES_tradnl"/>
        </w:rPr>
      </w:pPr>
      <w:r w:rsidRPr="00C86037">
        <w:rPr>
          <w:rFonts w:ascii="Palatino Linotype" w:eastAsia="Times New Roman" w:hAnsi="Palatino Linotype" w:cs="Times New Roman"/>
          <w:b/>
          <w:sz w:val="28"/>
          <w:szCs w:val="28"/>
          <w:lang w:eastAsia="es-ES"/>
        </w:rPr>
        <w:lastRenderedPageBreak/>
        <w:t>II.</w:t>
      </w:r>
      <w:r w:rsidRPr="00C86037">
        <w:rPr>
          <w:rFonts w:ascii="Palatino Linotype" w:eastAsia="Times New Roman" w:hAnsi="Palatino Linotype" w:cs="Times New Roman"/>
          <w:sz w:val="28"/>
          <w:szCs w:val="28"/>
          <w:lang w:eastAsia="es-ES"/>
        </w:rPr>
        <w:t xml:space="preserve"> </w:t>
      </w:r>
      <w:r w:rsidR="00AC576A" w:rsidRPr="009A2BAB">
        <w:rPr>
          <w:rFonts w:ascii="Palatino Linotype" w:hAnsi="Palatino Linotype"/>
          <w:sz w:val="24"/>
          <w:szCs w:val="24"/>
        </w:rPr>
        <w:t xml:space="preserve">De las constancias que obran en </w:t>
      </w:r>
      <w:r w:rsidR="00AC576A" w:rsidRPr="009A2BAB">
        <w:rPr>
          <w:rFonts w:ascii="Palatino Linotype" w:hAnsi="Palatino Linotype"/>
          <w:b/>
          <w:sz w:val="24"/>
          <w:szCs w:val="24"/>
        </w:rPr>
        <w:t>EL SAIMEX,</w:t>
      </w:r>
      <w:r w:rsidR="00AC576A" w:rsidRPr="009A2BAB">
        <w:rPr>
          <w:rFonts w:ascii="Palatino Linotype" w:hAnsi="Palatino Linotype"/>
          <w:sz w:val="24"/>
          <w:szCs w:val="24"/>
        </w:rPr>
        <w:t xml:space="preserve"> se advierte que en fecha </w:t>
      </w:r>
      <w:r w:rsidR="00DB04A5">
        <w:rPr>
          <w:rFonts w:ascii="Palatino Linotype" w:hAnsi="Palatino Linotype"/>
          <w:sz w:val="24"/>
          <w:szCs w:val="24"/>
        </w:rPr>
        <w:t>diecisiete</w:t>
      </w:r>
      <w:r w:rsidR="00BD79F2" w:rsidRPr="009A2BAB">
        <w:rPr>
          <w:rFonts w:ascii="Palatino Linotype" w:hAnsi="Palatino Linotype"/>
          <w:sz w:val="24"/>
          <w:szCs w:val="24"/>
        </w:rPr>
        <w:t xml:space="preserve"> de </w:t>
      </w:r>
      <w:r w:rsidR="00265C8F">
        <w:rPr>
          <w:rFonts w:ascii="Palatino Linotype" w:hAnsi="Palatino Linotype"/>
          <w:sz w:val="24"/>
          <w:szCs w:val="24"/>
        </w:rPr>
        <w:t>diciembre</w:t>
      </w:r>
      <w:r w:rsidR="00BD79F2" w:rsidRPr="009A2BAB">
        <w:rPr>
          <w:rFonts w:ascii="Palatino Linotype" w:hAnsi="Palatino Linotype"/>
          <w:sz w:val="24"/>
          <w:szCs w:val="24"/>
        </w:rPr>
        <w:t xml:space="preserve"> de dos mil diecinueve</w:t>
      </w:r>
      <w:r w:rsidR="00AC576A" w:rsidRPr="009A2BAB">
        <w:rPr>
          <w:rFonts w:ascii="Palatino Linotype" w:hAnsi="Palatino Linotype"/>
          <w:sz w:val="24"/>
          <w:szCs w:val="24"/>
        </w:rPr>
        <w:t xml:space="preserve">, </w:t>
      </w:r>
      <w:r w:rsidR="00BD79F2" w:rsidRPr="009A2BAB">
        <w:rPr>
          <w:rFonts w:ascii="Palatino Linotype" w:hAnsi="Palatino Linotype" w:cs="Arial"/>
          <w:sz w:val="24"/>
          <w:szCs w:val="24"/>
          <w:lang w:val="es-ES_tradnl"/>
        </w:rPr>
        <w:t>el</w:t>
      </w:r>
      <w:r w:rsidR="00AC576A" w:rsidRPr="009A2BAB">
        <w:rPr>
          <w:rFonts w:ascii="Palatino Linotype" w:hAnsi="Palatino Linotype" w:cs="Arial"/>
          <w:b/>
          <w:sz w:val="24"/>
          <w:szCs w:val="24"/>
          <w:lang w:val="es-ES_tradnl"/>
        </w:rPr>
        <w:t xml:space="preserve"> SUJETO OBLIGADO</w:t>
      </w:r>
      <w:r w:rsidR="00BE2D6E" w:rsidRPr="009A2BAB">
        <w:rPr>
          <w:rFonts w:ascii="Palatino Linotype" w:hAnsi="Palatino Linotype" w:cs="Arial"/>
          <w:sz w:val="24"/>
          <w:szCs w:val="24"/>
          <w:lang w:val="es-ES_tradnl"/>
        </w:rPr>
        <w:t xml:space="preserve"> dio respuesta a la solicitud</w:t>
      </w:r>
      <w:r w:rsidR="00AC576A" w:rsidRPr="009A2BAB">
        <w:rPr>
          <w:rFonts w:ascii="Palatino Linotype" w:hAnsi="Palatino Linotype" w:cs="Arial"/>
          <w:sz w:val="24"/>
          <w:szCs w:val="24"/>
          <w:lang w:val="es-ES_tradnl"/>
        </w:rPr>
        <w:t xml:space="preserve"> de información, en los siguientes términos:</w:t>
      </w:r>
    </w:p>
    <w:p w:rsidR="00265C8F" w:rsidRPr="00265C8F" w:rsidRDefault="00040156" w:rsidP="00265C8F">
      <w:pPr>
        <w:spacing w:after="0" w:line="276" w:lineRule="auto"/>
        <w:ind w:left="851" w:right="616"/>
        <w:jc w:val="right"/>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r w:rsidR="00265C8F" w:rsidRPr="00265C8F">
        <w:rPr>
          <w:rFonts w:ascii="Palatino Linotype" w:eastAsia="Times New Roman" w:hAnsi="Palatino Linotype" w:cs="Arial"/>
          <w:i/>
          <w:lang w:val="es-ES" w:eastAsia="es-ES"/>
        </w:rPr>
        <w:t>Folio de la solicitud: 00942/ATIZARA/IP/2019</w:t>
      </w:r>
    </w:p>
    <w:p w:rsidR="00265C8F" w:rsidRPr="00265C8F" w:rsidRDefault="00265C8F" w:rsidP="00265C8F">
      <w:pPr>
        <w:spacing w:after="0" w:line="276" w:lineRule="auto"/>
        <w:ind w:left="851" w:right="616"/>
        <w:jc w:val="both"/>
        <w:rPr>
          <w:rFonts w:ascii="Palatino Linotype" w:eastAsia="Times New Roman" w:hAnsi="Palatino Linotype" w:cs="Arial"/>
          <w:i/>
          <w:lang w:val="es-ES" w:eastAsia="es-ES"/>
        </w:rPr>
      </w:pPr>
      <w:r w:rsidRPr="00265C8F">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65C8F" w:rsidRPr="00265C8F" w:rsidRDefault="00265C8F" w:rsidP="00265C8F">
      <w:pPr>
        <w:spacing w:after="0" w:line="276" w:lineRule="auto"/>
        <w:ind w:left="851" w:right="616"/>
        <w:jc w:val="both"/>
        <w:rPr>
          <w:rFonts w:ascii="Palatino Linotype" w:eastAsia="Times New Roman" w:hAnsi="Palatino Linotype" w:cs="Arial"/>
          <w:i/>
          <w:lang w:val="es-ES" w:eastAsia="es-ES"/>
        </w:rPr>
      </w:pPr>
      <w:r w:rsidRPr="00265C8F">
        <w:rPr>
          <w:rFonts w:ascii="Palatino Linotype" w:eastAsia="Times New Roman" w:hAnsi="Palatino Linotype" w:cs="Arial"/>
          <w:i/>
          <w:lang w:val="es-ES" w:eastAsia="es-ES"/>
        </w:rPr>
        <w:t>SE ANEXA RESPUESTA</w:t>
      </w:r>
    </w:p>
    <w:p w:rsidR="00265C8F" w:rsidRPr="00265C8F" w:rsidRDefault="00265C8F" w:rsidP="00265C8F">
      <w:pPr>
        <w:spacing w:after="0" w:line="276" w:lineRule="auto"/>
        <w:ind w:left="851" w:right="616"/>
        <w:jc w:val="both"/>
        <w:rPr>
          <w:rFonts w:ascii="Palatino Linotype" w:eastAsia="Times New Roman" w:hAnsi="Palatino Linotype" w:cs="Arial"/>
          <w:i/>
          <w:lang w:val="es-ES" w:eastAsia="es-ES"/>
        </w:rPr>
      </w:pPr>
      <w:r w:rsidRPr="00265C8F">
        <w:rPr>
          <w:rFonts w:ascii="Palatino Linotype" w:eastAsia="Times New Roman" w:hAnsi="Palatino Linotype" w:cs="Arial"/>
          <w:i/>
          <w:lang w:val="es-ES" w:eastAsia="es-ES"/>
        </w:rPr>
        <w:t>ATENTAMENTE</w:t>
      </w:r>
    </w:p>
    <w:p w:rsidR="00DB04A5" w:rsidRDefault="00265C8F" w:rsidP="00265C8F">
      <w:pPr>
        <w:spacing w:after="0" w:line="276" w:lineRule="auto"/>
        <w:ind w:left="851" w:right="616"/>
        <w:jc w:val="both"/>
        <w:rPr>
          <w:rFonts w:ascii="Palatino Linotype" w:eastAsia="Times New Roman" w:hAnsi="Palatino Linotype" w:cs="Arial"/>
          <w:i/>
          <w:lang w:val="es-ES" w:eastAsia="es-ES"/>
        </w:rPr>
      </w:pPr>
      <w:r w:rsidRPr="00265C8F">
        <w:rPr>
          <w:rFonts w:ascii="Palatino Linotype" w:eastAsia="Times New Roman" w:hAnsi="Palatino Linotype" w:cs="Arial"/>
          <w:i/>
          <w:lang w:val="es-ES" w:eastAsia="es-ES"/>
        </w:rPr>
        <w:t>LIC. MARIAMNEE VEGA BLANCARTE</w:t>
      </w:r>
      <w:r w:rsidR="00DB04A5">
        <w:rPr>
          <w:rFonts w:ascii="Palatino Linotype" w:eastAsia="Times New Roman" w:hAnsi="Palatino Linotype" w:cs="Arial"/>
          <w:i/>
          <w:lang w:val="es-ES" w:eastAsia="es-ES"/>
        </w:rPr>
        <w:t>”</w:t>
      </w:r>
    </w:p>
    <w:p w:rsidR="00DB04A5" w:rsidRDefault="00DB04A5" w:rsidP="00265C8F">
      <w:pPr>
        <w:spacing w:after="0" w:line="276" w:lineRule="auto"/>
        <w:ind w:right="616"/>
        <w:jc w:val="both"/>
        <w:rPr>
          <w:rFonts w:ascii="Palatino Linotype" w:eastAsia="Times New Roman" w:hAnsi="Palatino Linotype" w:cs="Arial"/>
          <w:i/>
          <w:lang w:val="es-ES" w:eastAsia="es-ES"/>
        </w:rPr>
      </w:pPr>
    </w:p>
    <w:p w:rsidR="00DB04A5" w:rsidRPr="00694567" w:rsidRDefault="00DB04A5" w:rsidP="00DB04A5">
      <w:pPr>
        <w:spacing w:line="360" w:lineRule="auto"/>
        <w:jc w:val="both"/>
        <w:rPr>
          <w:rFonts w:ascii="Palatino Linotype" w:hAnsi="Palatino Linotype" w:cs="Arial"/>
          <w:sz w:val="24"/>
          <w:szCs w:val="24"/>
        </w:rPr>
      </w:pPr>
      <w:r w:rsidRPr="00694567">
        <w:rPr>
          <w:rFonts w:ascii="Palatino Linotype" w:hAnsi="Palatino Linotype" w:cs="Arial"/>
          <w:sz w:val="24"/>
          <w:szCs w:val="24"/>
        </w:rPr>
        <w:t>Asimismo, anexó un archivo electrónico denominado</w:t>
      </w:r>
      <w:r w:rsidRPr="00694567">
        <w:rPr>
          <w:rFonts w:ascii="Palatino Linotype" w:hAnsi="Palatino Linotype" w:cs="Arial"/>
          <w:i/>
          <w:sz w:val="24"/>
          <w:szCs w:val="24"/>
          <w:lang w:val="es-ES"/>
        </w:rPr>
        <w:t xml:space="preserve"> </w:t>
      </w:r>
      <w:r w:rsidR="00265C8F" w:rsidRPr="00265C8F">
        <w:rPr>
          <w:rFonts w:ascii="Palatino Linotype" w:hAnsi="Palatino Linotype" w:cs="Arial"/>
          <w:b/>
          <w:i/>
          <w:sz w:val="24"/>
          <w:szCs w:val="24"/>
          <w:lang w:val="es-ES"/>
        </w:rPr>
        <w:t>942-3731-2019.pdf</w:t>
      </w:r>
      <w:r w:rsidRPr="00694567">
        <w:rPr>
          <w:rFonts w:ascii="Palatino Linotype" w:hAnsi="Palatino Linotype" w:cs="Arial"/>
          <w:b/>
          <w:sz w:val="24"/>
          <w:szCs w:val="24"/>
        </w:rPr>
        <w:t xml:space="preserve">, </w:t>
      </w:r>
      <w:r w:rsidRPr="00694567">
        <w:rPr>
          <w:rFonts w:ascii="Palatino Linotype" w:hAnsi="Palatino Linotype" w:cs="Arial"/>
          <w:sz w:val="24"/>
          <w:szCs w:val="24"/>
        </w:rPr>
        <w:t xml:space="preserve">mediante el cual </w:t>
      </w:r>
      <w:r w:rsidR="00265C8F">
        <w:rPr>
          <w:rFonts w:ascii="Palatino Linotype" w:hAnsi="Palatino Linotype" w:cs="Arial"/>
          <w:sz w:val="24"/>
          <w:szCs w:val="24"/>
        </w:rPr>
        <w:t xml:space="preserve">el Tesorero Municipal </w:t>
      </w:r>
      <w:r w:rsidRPr="00694567">
        <w:rPr>
          <w:rFonts w:ascii="Palatino Linotype" w:hAnsi="Palatino Linotype" w:cs="Arial"/>
          <w:sz w:val="24"/>
          <w:szCs w:val="24"/>
        </w:rPr>
        <w:t xml:space="preserve">le señaló la liga electrónica donde puede consultar la información requerida </w:t>
      </w:r>
      <w:r w:rsidR="007C6F95">
        <w:rPr>
          <w:rFonts w:ascii="Palatino Linotype" w:hAnsi="Palatino Linotype" w:cs="Arial"/>
          <w:sz w:val="24"/>
          <w:szCs w:val="24"/>
        </w:rPr>
        <w:t>en</w:t>
      </w:r>
      <w:r w:rsidRPr="00694567">
        <w:rPr>
          <w:rFonts w:ascii="Palatino Linotype" w:hAnsi="Palatino Linotype" w:cs="Arial"/>
          <w:sz w:val="24"/>
          <w:szCs w:val="24"/>
        </w:rPr>
        <w:t xml:space="preserve"> la solicitud de acceso a la información pública.</w:t>
      </w:r>
    </w:p>
    <w:p w:rsidR="00DB04A5" w:rsidRDefault="00DB04A5" w:rsidP="00DB04A5">
      <w:pPr>
        <w:spacing w:after="0" w:line="276" w:lineRule="auto"/>
        <w:ind w:right="616"/>
        <w:jc w:val="both"/>
        <w:rPr>
          <w:rFonts w:ascii="Palatino Linotype" w:eastAsia="Times New Roman" w:hAnsi="Palatino Linotype" w:cs="Arial"/>
          <w:i/>
          <w:lang w:val="es-ES" w:eastAsia="es-ES"/>
        </w:rPr>
      </w:pPr>
    </w:p>
    <w:p w:rsidR="00F41517" w:rsidRDefault="009A2BAB" w:rsidP="00E20C6A">
      <w:pPr>
        <w:spacing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 w:eastAsia="es-ES"/>
        </w:rPr>
        <w:t>III</w:t>
      </w:r>
      <w:r w:rsidR="0027427A" w:rsidRPr="009A2BAB">
        <w:rPr>
          <w:rFonts w:ascii="Palatino Linotype" w:eastAsia="Times New Roman" w:hAnsi="Palatino Linotype" w:cs="Arial"/>
          <w:b/>
          <w:sz w:val="28"/>
          <w:szCs w:val="28"/>
          <w:lang w:val="es-ES" w:eastAsia="es-ES"/>
        </w:rPr>
        <w:t xml:space="preserve">. </w:t>
      </w:r>
      <w:r w:rsidR="00015221">
        <w:rPr>
          <w:rFonts w:ascii="Palatino Linotype" w:eastAsia="Times New Roman" w:hAnsi="Palatino Linotype" w:cs="Times New Roman"/>
          <w:sz w:val="24"/>
          <w:szCs w:val="24"/>
          <w:lang w:val="es-ES" w:eastAsia="es-ES"/>
        </w:rPr>
        <w:t>Inconforme con la</w:t>
      </w:r>
      <w:r w:rsidR="0027427A" w:rsidRPr="00E20C6A">
        <w:rPr>
          <w:rFonts w:ascii="Palatino Linotype" w:eastAsia="Times New Roman" w:hAnsi="Palatino Linotype" w:cs="Times New Roman"/>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respuesta el </w:t>
      </w:r>
      <w:r w:rsidR="00265C8F">
        <w:rPr>
          <w:rFonts w:ascii="Palatino Linotype" w:eastAsia="Times New Roman" w:hAnsi="Palatino Linotype" w:cs="Arial"/>
          <w:sz w:val="24"/>
          <w:szCs w:val="24"/>
          <w:lang w:val="es-ES" w:eastAsia="es-ES"/>
        </w:rPr>
        <w:t>ocho</w:t>
      </w:r>
      <w:r w:rsidR="00CD481C" w:rsidRPr="00E20C6A">
        <w:rPr>
          <w:rFonts w:ascii="Palatino Linotype" w:eastAsia="Times New Roman" w:hAnsi="Palatino Linotype" w:cs="Arial"/>
          <w:sz w:val="24"/>
          <w:szCs w:val="24"/>
          <w:lang w:val="es-ES" w:eastAsia="es-ES"/>
        </w:rPr>
        <w:t xml:space="preserve"> </w:t>
      </w:r>
      <w:r w:rsidR="0027427A" w:rsidRPr="00E20C6A">
        <w:rPr>
          <w:rFonts w:ascii="Palatino Linotype" w:eastAsia="Times New Roman" w:hAnsi="Palatino Linotype" w:cs="Arial"/>
          <w:sz w:val="24"/>
          <w:szCs w:val="24"/>
          <w:lang w:val="es-ES" w:eastAsia="es-ES"/>
        </w:rPr>
        <w:t xml:space="preserve">de </w:t>
      </w:r>
      <w:r w:rsidR="00265C8F">
        <w:rPr>
          <w:rFonts w:ascii="Palatino Linotype" w:eastAsia="Times New Roman" w:hAnsi="Palatino Linotype" w:cs="Arial"/>
          <w:sz w:val="24"/>
          <w:szCs w:val="24"/>
          <w:lang w:val="es-ES" w:eastAsia="es-ES"/>
        </w:rPr>
        <w:t>enero</w:t>
      </w:r>
      <w:r w:rsidR="0027427A" w:rsidRPr="00E20C6A">
        <w:rPr>
          <w:rFonts w:ascii="Palatino Linotype" w:eastAsia="Times New Roman" w:hAnsi="Palatino Linotype" w:cs="Arial"/>
          <w:sz w:val="24"/>
          <w:szCs w:val="24"/>
          <w:lang w:val="es-ES" w:eastAsia="es-ES"/>
        </w:rPr>
        <w:t xml:space="preserve"> de dos mil </w:t>
      </w:r>
      <w:r w:rsidR="00265C8F">
        <w:rPr>
          <w:rFonts w:ascii="Palatino Linotype" w:eastAsia="Times New Roman" w:hAnsi="Palatino Linotype" w:cs="Arial"/>
          <w:sz w:val="24"/>
          <w:szCs w:val="24"/>
          <w:lang w:val="es-ES" w:eastAsia="es-ES"/>
        </w:rPr>
        <w:t>veinte</w:t>
      </w:r>
      <w:r w:rsidR="0027427A" w:rsidRPr="00E20C6A">
        <w:rPr>
          <w:rFonts w:ascii="Palatino Linotype" w:eastAsia="Times New Roman" w:hAnsi="Palatino Linotype" w:cs="Arial"/>
          <w:sz w:val="24"/>
          <w:szCs w:val="24"/>
          <w:lang w:val="es-ES" w:eastAsia="es-ES"/>
        </w:rPr>
        <w:t xml:space="preserve">, </w:t>
      </w:r>
      <w:r>
        <w:rPr>
          <w:rFonts w:ascii="Palatino Linotype" w:eastAsia="Times New Roman" w:hAnsi="Palatino Linotype" w:cs="Times New Roman"/>
          <w:b/>
          <w:sz w:val="24"/>
          <w:szCs w:val="24"/>
          <w:lang w:val="es-ES" w:eastAsia="es-ES"/>
        </w:rPr>
        <w:t>EL</w:t>
      </w:r>
      <w:r w:rsidR="0027427A" w:rsidRPr="00E20C6A">
        <w:rPr>
          <w:rFonts w:ascii="Palatino Linotype" w:eastAsia="Times New Roman" w:hAnsi="Palatino Linotype" w:cs="Times New Roman"/>
          <w:b/>
          <w:sz w:val="24"/>
          <w:szCs w:val="24"/>
          <w:lang w:val="es-ES" w:eastAsia="es-ES"/>
        </w:rPr>
        <w:t xml:space="preserve"> RECURRENTE</w:t>
      </w:r>
      <w:r w:rsidR="0027427A" w:rsidRPr="00E20C6A">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E20C6A">
        <w:rPr>
          <w:rFonts w:ascii="Palatino Linotype" w:eastAsia="Times New Roman" w:hAnsi="Palatino Linotype" w:cs="Times New Roman"/>
          <w:b/>
          <w:sz w:val="24"/>
          <w:szCs w:val="24"/>
          <w:lang w:val="es-ES" w:eastAsia="es-ES"/>
        </w:rPr>
        <w:t>EL SAIMEX</w:t>
      </w:r>
      <w:r w:rsidR="00174903" w:rsidRPr="00E20C6A">
        <w:rPr>
          <w:rFonts w:ascii="Palatino Linotype" w:eastAsia="Times New Roman" w:hAnsi="Palatino Linotype" w:cs="Times New Roman"/>
          <w:sz w:val="24"/>
          <w:szCs w:val="24"/>
          <w:lang w:val="es-ES" w:eastAsia="es-ES"/>
        </w:rPr>
        <w:t xml:space="preserve"> y se le asignó el número </w:t>
      </w:r>
      <w:r w:rsidR="0027427A" w:rsidRPr="00E20C6A">
        <w:rPr>
          <w:rFonts w:ascii="Palatino Linotype" w:eastAsia="Times New Roman" w:hAnsi="Palatino Linotype" w:cs="Times New Roman"/>
          <w:sz w:val="24"/>
          <w:szCs w:val="24"/>
          <w:lang w:val="es-ES" w:eastAsia="es-ES"/>
        </w:rPr>
        <w:t>de expediente</w:t>
      </w:r>
      <w:r w:rsidR="00C57ECB" w:rsidRPr="00E20C6A">
        <w:rPr>
          <w:rFonts w:ascii="Palatino Linotype" w:eastAsia="Times New Roman" w:hAnsi="Palatino Linotype" w:cs="Arial"/>
          <w:sz w:val="24"/>
          <w:szCs w:val="24"/>
          <w:lang w:val="es-ES" w:eastAsia="es-ES"/>
        </w:rPr>
        <w:t xml:space="preserve"> </w:t>
      </w:r>
      <w:r w:rsidR="00C57ECB" w:rsidRPr="00E20C6A">
        <w:rPr>
          <w:rFonts w:ascii="Palatino Linotype" w:eastAsia="Times New Roman" w:hAnsi="Palatino Linotype" w:cs="Times New Roman"/>
          <w:sz w:val="24"/>
          <w:szCs w:val="24"/>
          <w:lang w:eastAsia="es-MX"/>
        </w:rPr>
        <w:br/>
      </w:r>
      <w:r w:rsidR="00265C8F">
        <w:rPr>
          <w:rFonts w:ascii="Palatino Linotype" w:eastAsia="Times New Roman" w:hAnsi="Palatino Linotype" w:cs="Times New Roman"/>
          <w:b/>
          <w:sz w:val="24"/>
          <w:szCs w:val="24"/>
          <w:lang w:eastAsia="es-MX"/>
        </w:rPr>
        <w:t>00287</w:t>
      </w:r>
      <w:r w:rsidR="00C57ECB" w:rsidRPr="00E20C6A">
        <w:rPr>
          <w:rFonts w:ascii="Palatino Linotype" w:eastAsia="Times New Roman" w:hAnsi="Palatino Linotype" w:cs="Times New Roman"/>
          <w:b/>
          <w:sz w:val="24"/>
          <w:szCs w:val="24"/>
          <w:lang w:eastAsia="es-MX"/>
        </w:rPr>
        <w:t>/INFOEM/IP/RR/20</w:t>
      </w:r>
      <w:r w:rsidR="00265C8F">
        <w:rPr>
          <w:rFonts w:ascii="Palatino Linotype" w:eastAsia="Times New Roman" w:hAnsi="Palatino Linotype" w:cs="Times New Roman"/>
          <w:b/>
          <w:sz w:val="24"/>
          <w:szCs w:val="24"/>
          <w:lang w:eastAsia="es-MX"/>
        </w:rPr>
        <w:t>20</w:t>
      </w:r>
      <w:r w:rsidR="00C57ECB" w:rsidRPr="00E20C6A">
        <w:rPr>
          <w:rFonts w:ascii="Palatino Linotype" w:eastAsia="Times New Roman" w:hAnsi="Palatino Linotype" w:cs="Times New Roman"/>
          <w:sz w:val="24"/>
          <w:szCs w:val="24"/>
          <w:lang w:eastAsia="es-MX"/>
        </w:rPr>
        <w:t xml:space="preserve">, </w:t>
      </w:r>
      <w:r w:rsidR="00C57ECB" w:rsidRPr="00E20C6A">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Tr="00DB04A5">
        <w:trPr>
          <w:jc w:val="center"/>
        </w:trPr>
        <w:tc>
          <w:tcPr>
            <w:tcW w:w="2689"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Número de Recurso</w:t>
            </w:r>
          </w:p>
        </w:tc>
        <w:tc>
          <w:tcPr>
            <w:tcW w:w="3118"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Acto Impugnado</w:t>
            </w:r>
          </w:p>
        </w:tc>
        <w:tc>
          <w:tcPr>
            <w:tcW w:w="3021" w:type="dxa"/>
            <w:shd w:val="clear" w:color="auto" w:fill="000000" w:themeFill="text1"/>
            <w:vAlign w:val="center"/>
          </w:tcPr>
          <w:p w:rsidR="00C318AA" w:rsidRPr="00C318AA" w:rsidRDefault="00C318AA" w:rsidP="00C318AA">
            <w:pPr>
              <w:jc w:val="center"/>
              <w:rPr>
                <w:rFonts w:ascii="Palatino Linotype" w:hAnsi="Palatino Linotype"/>
                <w:b/>
                <w:sz w:val="24"/>
                <w:szCs w:val="24"/>
              </w:rPr>
            </w:pPr>
            <w:r w:rsidRPr="00C318AA">
              <w:rPr>
                <w:rFonts w:ascii="Palatino Linotype" w:hAnsi="Palatino Linotype"/>
                <w:b/>
                <w:sz w:val="24"/>
                <w:szCs w:val="24"/>
              </w:rPr>
              <w:t>Razones o motivos de inconformidad</w:t>
            </w:r>
          </w:p>
        </w:tc>
      </w:tr>
      <w:tr w:rsidR="00C318AA" w:rsidTr="00DB04A5">
        <w:trPr>
          <w:trHeight w:val="1384"/>
          <w:jc w:val="center"/>
        </w:trPr>
        <w:tc>
          <w:tcPr>
            <w:tcW w:w="2689" w:type="dxa"/>
          </w:tcPr>
          <w:p w:rsidR="00C318AA" w:rsidRPr="00896D62" w:rsidRDefault="00265C8F" w:rsidP="00DB04A5">
            <w:pPr>
              <w:rPr>
                <w:rFonts w:ascii="Palatino Linotype" w:hAnsi="Palatino Linotype"/>
                <w:sz w:val="20"/>
                <w:szCs w:val="20"/>
              </w:rPr>
            </w:pPr>
            <w:r>
              <w:rPr>
                <w:rFonts w:ascii="Palatino Linotype" w:eastAsia="Times New Roman" w:hAnsi="Palatino Linotype" w:cs="Times New Roman"/>
                <w:b/>
                <w:sz w:val="20"/>
                <w:szCs w:val="20"/>
                <w:lang w:eastAsia="es-MX"/>
              </w:rPr>
              <w:t>00287</w:t>
            </w:r>
            <w:r w:rsidR="00667ABD">
              <w:rPr>
                <w:rFonts w:ascii="Palatino Linotype" w:eastAsia="Times New Roman" w:hAnsi="Palatino Linotype" w:cs="Times New Roman"/>
                <w:b/>
                <w:sz w:val="20"/>
                <w:szCs w:val="20"/>
                <w:lang w:eastAsia="es-MX"/>
              </w:rPr>
              <w:t>/INFOEM/IP/RR/2020</w:t>
            </w:r>
          </w:p>
        </w:tc>
        <w:tc>
          <w:tcPr>
            <w:tcW w:w="3118" w:type="dxa"/>
          </w:tcPr>
          <w:p w:rsidR="00C318AA" w:rsidRPr="00896D62" w:rsidRDefault="00896D62" w:rsidP="00C71FEE">
            <w:pPr>
              <w:jc w:val="both"/>
              <w:rPr>
                <w:rFonts w:ascii="Palatino Linotype" w:hAnsi="Palatino Linotype"/>
                <w:i/>
              </w:rPr>
            </w:pPr>
            <w:r>
              <w:rPr>
                <w:rFonts w:ascii="Palatino Linotype" w:hAnsi="Palatino Linotype"/>
                <w:i/>
                <w:color w:val="000000"/>
              </w:rPr>
              <w:t>“</w:t>
            </w:r>
            <w:r w:rsidR="00265C8F" w:rsidRPr="00265C8F">
              <w:rPr>
                <w:rFonts w:ascii="Palatino Linotype" w:hAnsi="Palatino Linotype"/>
                <w:i/>
                <w:color w:val="000000"/>
              </w:rPr>
              <w:t>LA RESPUESTA EMITIDA POR EL SUJETO OBLIGADO</w:t>
            </w:r>
            <w:r>
              <w:rPr>
                <w:rFonts w:ascii="Palatino Linotype" w:hAnsi="Palatino Linotype"/>
                <w:i/>
                <w:color w:val="000000"/>
              </w:rPr>
              <w:t>”</w:t>
            </w:r>
          </w:p>
        </w:tc>
        <w:tc>
          <w:tcPr>
            <w:tcW w:w="3021" w:type="dxa"/>
          </w:tcPr>
          <w:p w:rsidR="00C318AA" w:rsidRPr="00C71FEE" w:rsidRDefault="00896D62" w:rsidP="009A2BAB">
            <w:pPr>
              <w:jc w:val="both"/>
              <w:rPr>
                <w:rFonts w:ascii="Palatino Linotype" w:hAnsi="Palatino Linotype"/>
                <w:i/>
              </w:rPr>
            </w:pPr>
            <w:r w:rsidRPr="00C71FEE">
              <w:rPr>
                <w:rFonts w:ascii="Palatino Linotype" w:hAnsi="Palatino Linotype"/>
                <w:i/>
                <w:color w:val="000000"/>
              </w:rPr>
              <w:t>“</w:t>
            </w:r>
            <w:r w:rsidR="00265C8F" w:rsidRPr="00265C8F">
              <w:rPr>
                <w:rFonts w:ascii="Palatino Linotype" w:hAnsi="Palatino Linotype"/>
                <w:i/>
                <w:color w:val="000000"/>
              </w:rPr>
              <w:t>A RESPUESTA EMITIDA POR EL SUJETO OBLIGADO SE ENCUENTRA INCOMPLETA, FALTA EN QUE SE EROGÓ DICHO PRESUPUESTO</w:t>
            </w:r>
            <w:r w:rsidRPr="00C71FEE">
              <w:rPr>
                <w:rFonts w:ascii="Palatino Linotype" w:hAnsi="Palatino Linotype"/>
                <w:i/>
                <w:color w:val="000000"/>
              </w:rPr>
              <w:t>”</w:t>
            </w:r>
          </w:p>
        </w:tc>
      </w:tr>
    </w:tbl>
    <w:p w:rsidR="006823BA" w:rsidRDefault="006823BA">
      <w:pPr>
        <w:rPr>
          <w:rFonts w:ascii="Palatino Linotype" w:hAnsi="Palatino Linotype"/>
          <w:sz w:val="24"/>
          <w:szCs w:val="24"/>
        </w:rPr>
      </w:pPr>
    </w:p>
    <w:p w:rsidR="00A36862" w:rsidRDefault="009A2BAB" w:rsidP="00A36862">
      <w:pPr>
        <w:spacing w:line="360" w:lineRule="auto"/>
        <w:ind w:right="49"/>
        <w:jc w:val="both"/>
        <w:rPr>
          <w:rFonts w:ascii="Palatino Linotype" w:eastAsia="Times New Roman" w:hAnsi="Palatino Linotype" w:cs="Times New Roman"/>
          <w:noProof/>
          <w:sz w:val="24"/>
          <w:szCs w:val="24"/>
          <w:lang w:eastAsia="es-MX"/>
        </w:rPr>
      </w:pPr>
      <w:r>
        <w:rPr>
          <w:rFonts w:ascii="Palatino Linotype" w:eastAsia="Times New Roman" w:hAnsi="Palatino Linotype" w:cs="Arial"/>
          <w:b/>
          <w:sz w:val="28"/>
          <w:szCs w:val="28"/>
          <w:lang w:val="es-ES" w:eastAsia="es-ES"/>
        </w:rPr>
        <w:t>I</w:t>
      </w:r>
      <w:r w:rsidR="005011D7" w:rsidRPr="005011D7">
        <w:rPr>
          <w:rFonts w:ascii="Palatino Linotype" w:eastAsia="Times New Roman" w:hAnsi="Palatino Linotype" w:cs="Arial"/>
          <w:b/>
          <w:sz w:val="28"/>
          <w:szCs w:val="28"/>
          <w:lang w:val="es-ES" w:eastAsia="es-ES"/>
        </w:rPr>
        <w:t>V.</w:t>
      </w:r>
      <w:r w:rsidR="005011D7" w:rsidRPr="005011D7">
        <w:rPr>
          <w:rFonts w:ascii="Palatino Linotype" w:eastAsia="Times New Roman" w:hAnsi="Palatino Linotype" w:cs="Arial"/>
          <w:b/>
          <w:sz w:val="28"/>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El </w:t>
      </w:r>
      <w:r w:rsidR="00265C8F">
        <w:rPr>
          <w:rFonts w:ascii="Palatino Linotype" w:eastAsia="Times New Roman" w:hAnsi="Palatino Linotype" w:cs="Arial"/>
          <w:sz w:val="24"/>
          <w:szCs w:val="24"/>
          <w:lang w:val="es-ES" w:eastAsia="es-ES"/>
        </w:rPr>
        <w:t>ocho</w:t>
      </w:r>
      <w:r w:rsidR="005011D7">
        <w:rPr>
          <w:rFonts w:ascii="Palatino Linotype" w:eastAsia="Times New Roman" w:hAnsi="Palatino Linotype" w:cs="Arial"/>
          <w:sz w:val="24"/>
          <w:szCs w:val="24"/>
          <w:lang w:val="es-ES" w:eastAsia="es-ES"/>
        </w:rPr>
        <w:t xml:space="preserve"> </w:t>
      </w:r>
      <w:r w:rsidR="005011D7" w:rsidRPr="005011D7">
        <w:rPr>
          <w:rFonts w:ascii="Palatino Linotype" w:eastAsia="Times New Roman" w:hAnsi="Palatino Linotype" w:cs="Arial"/>
          <w:sz w:val="24"/>
          <w:szCs w:val="24"/>
          <w:lang w:val="es-ES" w:eastAsia="es-ES"/>
        </w:rPr>
        <w:t xml:space="preserve">de </w:t>
      </w:r>
      <w:r w:rsidR="00265C8F">
        <w:rPr>
          <w:rFonts w:ascii="Palatino Linotype" w:eastAsia="Times New Roman" w:hAnsi="Palatino Linotype" w:cs="Arial"/>
          <w:sz w:val="24"/>
          <w:szCs w:val="24"/>
          <w:lang w:val="es-ES" w:eastAsia="es-ES"/>
        </w:rPr>
        <w:t>enero</w:t>
      </w:r>
      <w:r w:rsidR="005011D7" w:rsidRPr="005011D7">
        <w:rPr>
          <w:rFonts w:ascii="Palatino Linotype" w:eastAsia="Times New Roman" w:hAnsi="Palatino Linotype" w:cs="Arial"/>
          <w:sz w:val="24"/>
          <w:szCs w:val="24"/>
          <w:lang w:val="es-ES" w:eastAsia="es-ES"/>
        </w:rPr>
        <w:t xml:space="preserve"> de dos mil </w:t>
      </w:r>
      <w:r w:rsidR="00265C8F">
        <w:rPr>
          <w:rFonts w:ascii="Palatino Linotype" w:eastAsia="Times New Roman" w:hAnsi="Palatino Linotype" w:cs="Arial"/>
          <w:sz w:val="24"/>
          <w:szCs w:val="24"/>
          <w:lang w:val="es-ES" w:eastAsia="es-ES"/>
        </w:rPr>
        <w:t>veinte</w:t>
      </w:r>
      <w:r w:rsidR="005011D7">
        <w:rPr>
          <w:rFonts w:ascii="Palatino Linotype" w:eastAsia="Times New Roman" w:hAnsi="Palatino Linotype" w:cs="Times New Roman"/>
          <w:sz w:val="24"/>
          <w:szCs w:val="24"/>
          <w:lang w:val="es-ES" w:eastAsia="es-ES"/>
        </w:rPr>
        <w:t>, el</w:t>
      </w:r>
      <w:r w:rsidR="005011D7" w:rsidRPr="005011D7">
        <w:rPr>
          <w:rFonts w:ascii="Palatino Linotype" w:eastAsia="Times New Roman" w:hAnsi="Palatino Linotype" w:cs="Arial"/>
          <w:sz w:val="24"/>
          <w:szCs w:val="24"/>
          <w:lang w:val="es-ES" w:eastAsia="es-ES"/>
        </w:rPr>
        <w:t xml:space="preserve"> </w:t>
      </w:r>
      <w:r w:rsidR="005011D7">
        <w:rPr>
          <w:rFonts w:ascii="Palatino Linotype" w:eastAsia="Times New Roman" w:hAnsi="Palatino Linotype" w:cs="Arial"/>
          <w:sz w:val="24"/>
          <w:szCs w:val="24"/>
          <w:lang w:val="es-ES_tradnl" w:eastAsia="es-ES"/>
        </w:rPr>
        <w:t xml:space="preserve">recurso </w:t>
      </w:r>
      <w:r w:rsidR="005011D7" w:rsidRPr="005011D7">
        <w:rPr>
          <w:rFonts w:ascii="Palatino Linotype" w:eastAsia="Times New Roman" w:hAnsi="Palatino Linotype" w:cs="Arial"/>
          <w:sz w:val="24"/>
          <w:szCs w:val="24"/>
          <w:lang w:val="es-ES_tradnl" w:eastAsia="es-ES"/>
        </w:rPr>
        <w:t>de revisión de que</w:t>
      </w:r>
      <w:r w:rsidR="005011D7">
        <w:rPr>
          <w:rFonts w:ascii="Palatino Linotype" w:eastAsia="Times New Roman" w:hAnsi="Palatino Linotype" w:cs="Arial"/>
          <w:sz w:val="24"/>
          <w:szCs w:val="24"/>
          <w:lang w:val="es-ES" w:eastAsia="es-ES"/>
        </w:rPr>
        <w:t xml:space="preserve"> se trata</w:t>
      </w:r>
      <w:r w:rsidR="005011D7">
        <w:rPr>
          <w:rFonts w:ascii="Palatino Linotype" w:eastAsia="Times New Roman" w:hAnsi="Palatino Linotype" w:cs="Arial"/>
          <w:sz w:val="24"/>
          <w:szCs w:val="24"/>
          <w:lang w:val="es-ES_tradnl" w:eastAsia="es-ES"/>
        </w:rPr>
        <w:t xml:space="preserve"> se envió</w:t>
      </w:r>
      <w:r w:rsidR="005011D7" w:rsidRPr="005011D7">
        <w:rPr>
          <w:rFonts w:ascii="Palatino Linotype" w:eastAsia="Times New Roman" w:hAnsi="Palatino Linotype" w:cs="Arial"/>
          <w:sz w:val="24"/>
          <w:szCs w:val="24"/>
          <w:lang w:val="es-ES_tradnl" w:eastAsia="es-ES"/>
        </w:rPr>
        <w:t xml:space="preserve"> electrónicamente al Instituto de </w:t>
      </w:r>
      <w:r w:rsidR="005011D7" w:rsidRPr="005011D7">
        <w:rPr>
          <w:rFonts w:ascii="Palatino Linotype" w:eastAsia="Arial Unicode MS" w:hAnsi="Palatino Linotype" w:cs="Arial"/>
          <w:sz w:val="24"/>
          <w:szCs w:val="24"/>
          <w:lang w:val="es-ES" w:eastAsia="es-ES"/>
        </w:rPr>
        <w:t>Transparencia</w:t>
      </w:r>
      <w:r w:rsidR="005011D7" w:rsidRPr="005011D7">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5011D7">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Pr>
          <w:rFonts w:ascii="Palatino Linotype" w:eastAsia="Times New Roman" w:hAnsi="Palatino Linotype" w:cs="Arial"/>
          <w:sz w:val="24"/>
          <w:szCs w:val="24"/>
          <w:lang w:val="es-ES_tradnl" w:eastAsia="es-ES"/>
        </w:rPr>
        <w:t>, se turnó</w:t>
      </w:r>
      <w:r w:rsidR="005011D7" w:rsidRPr="005011D7">
        <w:rPr>
          <w:rFonts w:ascii="Palatino Linotype" w:eastAsia="Times New Roman" w:hAnsi="Palatino Linotype" w:cs="Arial"/>
          <w:sz w:val="24"/>
          <w:szCs w:val="24"/>
          <w:lang w:val="es-ES_tradnl" w:eastAsia="es-ES"/>
        </w:rPr>
        <w:t>, a través del</w:t>
      </w:r>
      <w:r w:rsidR="005011D7" w:rsidRPr="005011D7">
        <w:rPr>
          <w:rFonts w:ascii="Palatino Linotype" w:eastAsia="Arial Unicode MS" w:hAnsi="Palatino Linotype" w:cs="Arial"/>
          <w:sz w:val="24"/>
          <w:szCs w:val="24"/>
          <w:lang w:val="es-ES_tradnl" w:eastAsia="es-ES"/>
        </w:rPr>
        <w:t xml:space="preserve"> </w:t>
      </w:r>
      <w:r w:rsidR="005011D7" w:rsidRPr="005011D7">
        <w:rPr>
          <w:rFonts w:ascii="Palatino Linotype" w:eastAsia="Arial Unicode MS" w:hAnsi="Palatino Linotype" w:cs="Arial"/>
          <w:b/>
          <w:sz w:val="24"/>
          <w:szCs w:val="24"/>
          <w:lang w:val="es-ES_tradnl" w:eastAsia="es-ES"/>
        </w:rPr>
        <w:t>SAIMEX</w:t>
      </w:r>
      <w:r w:rsidR="005011D7" w:rsidRPr="005011D7">
        <w:rPr>
          <w:rFonts w:ascii="Palatino Linotype" w:eastAsia="Times New Roman" w:hAnsi="Palatino Linotype" w:cs="Times New Roman"/>
          <w:sz w:val="24"/>
          <w:szCs w:val="24"/>
          <w:lang w:val="es-ES" w:eastAsia="es-ES"/>
        </w:rPr>
        <w:t xml:space="preserve">, </w:t>
      </w:r>
      <w:r w:rsidR="005011D7">
        <w:rPr>
          <w:rFonts w:ascii="Palatino Linotype" w:eastAsia="Times New Roman" w:hAnsi="Palatino Linotype" w:cs="Times New Roman"/>
          <w:sz w:val="24"/>
          <w:szCs w:val="24"/>
          <w:lang w:val="es-ES" w:eastAsia="es-ES"/>
        </w:rPr>
        <w:t>el</w:t>
      </w:r>
      <w:r w:rsidR="005011D7" w:rsidRPr="005011D7">
        <w:rPr>
          <w:rFonts w:ascii="Palatino Linotype" w:eastAsia="Times New Roman" w:hAnsi="Palatino Linotype" w:cs="Times New Roman"/>
          <w:sz w:val="24"/>
          <w:szCs w:val="24"/>
          <w:lang w:val="es-ES" w:eastAsia="es-ES"/>
        </w:rPr>
        <w:t xml:space="preserve"> recurso</w:t>
      </w:r>
      <w:r w:rsidR="005011D7" w:rsidRPr="005011D7">
        <w:rPr>
          <w:rFonts w:ascii="Palatino Linotype" w:eastAsia="Times New Roman" w:hAnsi="Palatino Linotype" w:cs="Arial"/>
          <w:sz w:val="24"/>
          <w:szCs w:val="20"/>
          <w:lang w:val="es-ES" w:eastAsia="es-ES"/>
        </w:rPr>
        <w:t xml:space="preserve"> de revisión</w:t>
      </w:r>
      <w:r w:rsidR="00A36862" w:rsidRPr="00A36862">
        <w:rPr>
          <w:rFonts w:ascii="Palatino Linotype" w:eastAsia="Times New Roman" w:hAnsi="Palatino Linotype" w:cs="Times New Roman"/>
          <w:sz w:val="24"/>
          <w:szCs w:val="24"/>
          <w:lang w:val="es-ES" w:eastAsia="es-ES"/>
        </w:rPr>
        <w:t xml:space="preserve"> a la </w:t>
      </w:r>
      <w:r w:rsidR="00A36862" w:rsidRPr="00A36862">
        <w:rPr>
          <w:rFonts w:ascii="Palatino Linotype" w:eastAsia="Times New Roman" w:hAnsi="Palatino Linotype" w:cs="Arial"/>
          <w:sz w:val="24"/>
          <w:szCs w:val="24"/>
          <w:lang w:val="es-ES_tradnl" w:eastAsia="es-ES"/>
        </w:rPr>
        <w:t xml:space="preserve">Comisionada </w:t>
      </w:r>
      <w:r w:rsidR="0047298C" w:rsidRPr="00A36862">
        <w:rPr>
          <w:rFonts w:ascii="Palatino Linotype" w:eastAsia="Times New Roman" w:hAnsi="Palatino Linotype" w:cs="Arial"/>
          <w:b/>
          <w:sz w:val="24"/>
          <w:szCs w:val="24"/>
          <w:lang w:val="es-ES_tradnl" w:eastAsia="es-ES"/>
        </w:rPr>
        <w:t>EVA ABAID YAPUR</w:t>
      </w:r>
      <w:r w:rsidR="00A36862">
        <w:rPr>
          <w:rFonts w:ascii="Palatino Linotype" w:eastAsia="Times New Roman" w:hAnsi="Palatino Linotype" w:cs="Arial"/>
          <w:b/>
          <w:sz w:val="24"/>
          <w:szCs w:val="24"/>
          <w:lang w:val="es-ES_tradnl" w:eastAsia="es-ES"/>
        </w:rPr>
        <w:t xml:space="preserve">, </w:t>
      </w:r>
      <w:r w:rsidR="00A36862" w:rsidRPr="00A36862">
        <w:rPr>
          <w:rFonts w:ascii="Palatino Linotype" w:eastAsia="Times New Roman" w:hAnsi="Palatino Linotype" w:cs="Arial"/>
          <w:sz w:val="24"/>
          <w:szCs w:val="24"/>
          <w:lang w:val="es-ES_tradnl" w:eastAsia="es-ES"/>
        </w:rPr>
        <w:t>a efecto de que decretaran su admisión o desechamiento.</w:t>
      </w:r>
      <w:r w:rsidR="00A36862" w:rsidRPr="00A36862">
        <w:rPr>
          <w:rFonts w:ascii="Palatino Linotype" w:eastAsia="Times New Roman" w:hAnsi="Palatino Linotype" w:cs="Times New Roman"/>
          <w:noProof/>
          <w:sz w:val="24"/>
          <w:szCs w:val="24"/>
          <w:lang w:eastAsia="es-MX"/>
        </w:rPr>
        <w:t xml:space="preserve"> </w:t>
      </w:r>
    </w:p>
    <w:p w:rsidR="00DB04A5" w:rsidRPr="00DB04A5"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332F9">
        <w:rPr>
          <w:rFonts w:ascii="Palatino Linotype" w:eastAsia="MS Mincho" w:hAnsi="Palatino Linotype" w:cs="Arial"/>
          <w:b/>
          <w:sz w:val="28"/>
          <w:szCs w:val="24"/>
          <w:lang w:val="es-ES_tradnl" w:eastAsia="es-ES"/>
        </w:rPr>
        <w:t xml:space="preserve">V. </w:t>
      </w:r>
      <w:r w:rsidRPr="008332F9">
        <w:rPr>
          <w:rFonts w:ascii="Palatino Linotype" w:eastAsia="MS Mincho" w:hAnsi="Palatino Linotype" w:cs="Arial"/>
          <w:sz w:val="24"/>
          <w:szCs w:val="24"/>
          <w:lang w:val="es-ES_tradnl" w:eastAsia="es-ES"/>
        </w:rPr>
        <w:t>De las constancias de los expedientes electrónicos del</w:t>
      </w:r>
      <w:r w:rsidRPr="008332F9">
        <w:rPr>
          <w:rFonts w:ascii="Palatino Linotype" w:eastAsia="MS Mincho" w:hAnsi="Palatino Linotype" w:cs="Arial"/>
          <w:b/>
          <w:sz w:val="24"/>
          <w:szCs w:val="24"/>
          <w:lang w:val="es-ES_tradnl" w:eastAsia="es-ES"/>
        </w:rPr>
        <w:t xml:space="preserve"> SAIMEX</w:t>
      </w:r>
      <w:r w:rsidRPr="008332F9">
        <w:rPr>
          <w:rFonts w:ascii="Palatino Linotype" w:eastAsia="MS Mincho" w:hAnsi="Palatino Linotype" w:cs="Arial"/>
          <w:sz w:val="24"/>
          <w:szCs w:val="24"/>
          <w:lang w:val="es-ES_tradnl" w:eastAsia="es-ES"/>
        </w:rPr>
        <w:t xml:space="preserve">, se desprende que el </w:t>
      </w:r>
      <w:r w:rsidR="00265C8F">
        <w:rPr>
          <w:rFonts w:ascii="Palatino Linotype" w:eastAsia="MS Mincho" w:hAnsi="Palatino Linotype" w:cs="Arial"/>
          <w:sz w:val="24"/>
          <w:szCs w:val="24"/>
          <w:lang w:val="es-ES_tradnl" w:eastAsia="es-ES"/>
        </w:rPr>
        <w:t>catorce</w:t>
      </w:r>
      <w:r w:rsidR="006E3567">
        <w:rPr>
          <w:rFonts w:ascii="Palatino Linotype" w:eastAsia="MS Mincho" w:hAnsi="Palatino Linotype" w:cs="Arial"/>
          <w:sz w:val="24"/>
          <w:szCs w:val="24"/>
          <w:lang w:val="es-ES_tradnl" w:eastAsia="es-ES"/>
        </w:rPr>
        <w:t xml:space="preserve"> de </w:t>
      </w:r>
      <w:r w:rsidR="00265C8F">
        <w:rPr>
          <w:rFonts w:ascii="Palatino Linotype" w:eastAsia="MS Mincho" w:hAnsi="Palatino Linotype" w:cs="Arial"/>
          <w:sz w:val="24"/>
          <w:szCs w:val="24"/>
          <w:lang w:val="es-ES_tradnl" w:eastAsia="es-ES"/>
        </w:rPr>
        <w:t>enero</w:t>
      </w:r>
      <w:r w:rsidR="006E3567">
        <w:rPr>
          <w:rFonts w:ascii="Palatino Linotype" w:eastAsia="MS Mincho" w:hAnsi="Palatino Linotype" w:cs="Arial"/>
          <w:sz w:val="24"/>
          <w:szCs w:val="24"/>
          <w:lang w:val="es-ES_tradnl" w:eastAsia="es-ES"/>
        </w:rPr>
        <w:t xml:space="preserve"> de </w:t>
      </w:r>
      <w:r w:rsidRPr="008332F9">
        <w:rPr>
          <w:rFonts w:ascii="Palatino Linotype" w:eastAsia="MS Mincho" w:hAnsi="Palatino Linotype" w:cs="Arial"/>
          <w:sz w:val="24"/>
          <w:szCs w:val="24"/>
          <w:lang w:val="es-ES_tradnl" w:eastAsia="es-ES"/>
        </w:rPr>
        <w:t xml:space="preserve">dos mil </w:t>
      </w:r>
      <w:r w:rsidR="00265C8F">
        <w:rPr>
          <w:rFonts w:ascii="Palatino Linotype" w:eastAsia="MS Mincho" w:hAnsi="Palatino Linotype" w:cs="Arial"/>
          <w:sz w:val="24"/>
          <w:szCs w:val="24"/>
          <w:lang w:val="es-ES_tradnl" w:eastAsia="es-ES"/>
        </w:rPr>
        <w:t>enero</w:t>
      </w:r>
      <w:r w:rsidRPr="008332F9">
        <w:rPr>
          <w:rFonts w:ascii="Palatino Linotype" w:eastAsia="MS Mincho" w:hAnsi="Palatino Linotype" w:cs="Arial"/>
          <w:sz w:val="24"/>
          <w:szCs w:val="24"/>
          <w:lang w:val="es-ES_tradnl" w:eastAsia="es-ES"/>
        </w:rPr>
        <w:t>, se acor</w:t>
      </w:r>
      <w:r w:rsidR="006E3567">
        <w:rPr>
          <w:rFonts w:ascii="Palatino Linotype" w:eastAsia="MS Mincho" w:hAnsi="Palatino Linotype" w:cs="Arial"/>
          <w:sz w:val="24"/>
          <w:szCs w:val="24"/>
          <w:lang w:val="es-ES_tradnl" w:eastAsia="es-ES"/>
        </w:rPr>
        <w:t>dó la admisión a trámite del recurso</w:t>
      </w:r>
      <w:r w:rsidRPr="008332F9">
        <w:rPr>
          <w:rFonts w:ascii="Palatino Linotype" w:eastAsia="MS Mincho" w:hAnsi="Palatino Linotype" w:cs="Arial"/>
          <w:sz w:val="24"/>
          <w:szCs w:val="24"/>
          <w:lang w:val="es-ES_tradnl" w:eastAsia="es-ES"/>
        </w:rPr>
        <w:t xml:space="preserve"> de revisión que nos ocupan,</w:t>
      </w:r>
      <w:r w:rsidR="006E3567">
        <w:rPr>
          <w:rFonts w:ascii="Palatino Linotype" w:eastAsia="MS Mincho" w:hAnsi="Palatino Linotype" w:cs="Arial"/>
          <w:sz w:val="24"/>
          <w:szCs w:val="24"/>
          <w:lang w:val="es-ES_tradnl" w:eastAsia="es-ES"/>
        </w:rPr>
        <w:t xml:space="preserve"> así como la integración del expediente respectivo, mismo que se puso</w:t>
      </w:r>
      <w:r w:rsidRPr="008332F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32F9">
        <w:rPr>
          <w:rFonts w:ascii="Palatino Linotype" w:eastAsia="MS Mincho" w:hAnsi="Palatino Linotype" w:cs="Arial"/>
          <w:b/>
          <w:sz w:val="24"/>
          <w:szCs w:val="24"/>
          <w:lang w:val="es-ES_tradnl" w:eastAsia="es-ES"/>
        </w:rPr>
        <w:t xml:space="preserve">EL SUJETO OBLIGADO </w:t>
      </w:r>
      <w:r w:rsidRPr="008332F9">
        <w:rPr>
          <w:rFonts w:ascii="Palatino Linotype" w:eastAsia="MS Mincho" w:hAnsi="Palatino Linotype" w:cs="Arial"/>
          <w:sz w:val="24"/>
          <w:szCs w:val="24"/>
          <w:lang w:val="es-ES_tradnl" w:eastAsia="es-ES"/>
        </w:rPr>
        <w:t>rindiera sus</w:t>
      </w:r>
      <w:r w:rsidRPr="008332F9">
        <w:rPr>
          <w:rFonts w:ascii="Palatino Linotype" w:eastAsia="MS Mincho" w:hAnsi="Palatino Linotype" w:cs="Arial"/>
          <w:b/>
          <w:sz w:val="24"/>
          <w:szCs w:val="24"/>
          <w:lang w:val="es-ES_tradnl" w:eastAsia="es-ES"/>
        </w:rPr>
        <w:t xml:space="preserve"> </w:t>
      </w:r>
      <w:r w:rsidRPr="008332F9">
        <w:rPr>
          <w:rFonts w:ascii="Palatino Linotype" w:eastAsia="MS Mincho" w:hAnsi="Palatino Linotype" w:cs="Arial"/>
          <w:sz w:val="24"/>
          <w:szCs w:val="24"/>
          <w:lang w:val="es-ES_tradnl" w:eastAsia="es-ES"/>
        </w:rPr>
        <w:t>Informes Justificados respectivamente.</w:t>
      </w:r>
    </w:p>
    <w:p w:rsidR="00F32CC0" w:rsidRPr="00F32CC0"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8A067E" w:rsidRDefault="009A2BAB" w:rsidP="008A067E">
      <w:pPr>
        <w:spacing w:line="360" w:lineRule="auto"/>
        <w:jc w:val="both"/>
        <w:rPr>
          <w:rFonts w:ascii="Palatino Linotype" w:eastAsia="Arial Unicode MS" w:hAnsi="Palatino Linotype" w:cs="Arial"/>
          <w:sz w:val="24"/>
          <w:szCs w:val="24"/>
          <w:lang w:val="es-ES" w:eastAsia="es-ES"/>
        </w:rPr>
      </w:pPr>
      <w:r>
        <w:rPr>
          <w:rFonts w:ascii="Palatino Linotype" w:eastAsia="Times New Roman" w:hAnsi="Palatino Linotype" w:cs="Times New Roman"/>
          <w:b/>
          <w:noProof/>
          <w:sz w:val="28"/>
          <w:szCs w:val="28"/>
          <w:lang w:eastAsia="es-MX"/>
        </w:rPr>
        <w:t>VI</w:t>
      </w:r>
      <w:r w:rsidR="008A067E" w:rsidRPr="009A2BAB">
        <w:rPr>
          <w:rFonts w:ascii="Palatino Linotype" w:eastAsia="Times New Roman" w:hAnsi="Palatino Linotype" w:cs="Times New Roman"/>
          <w:b/>
          <w:noProof/>
          <w:sz w:val="28"/>
          <w:szCs w:val="28"/>
          <w:lang w:eastAsia="es-MX"/>
        </w:rPr>
        <w:t>.</w:t>
      </w:r>
      <w:r w:rsidR="008A067E">
        <w:rPr>
          <w:rFonts w:ascii="Palatino Linotype" w:eastAsia="Times New Roman" w:hAnsi="Palatino Linotype" w:cs="Times New Roman"/>
          <w:b/>
          <w:noProof/>
          <w:sz w:val="24"/>
          <w:szCs w:val="24"/>
          <w:lang w:eastAsia="es-MX"/>
        </w:rPr>
        <w:t xml:space="preserve"> </w:t>
      </w:r>
      <w:r w:rsidR="008A067E" w:rsidRPr="008A067E">
        <w:rPr>
          <w:rFonts w:ascii="Palatino Linotype" w:eastAsia="Times New Roman" w:hAnsi="Palatino Linotype" w:cs="Arial"/>
          <w:sz w:val="24"/>
          <w:szCs w:val="24"/>
          <w:lang w:val="es-ES" w:eastAsia="es-ES"/>
        </w:rPr>
        <w:t>En cumplimiento a lo anterior, de las constancias del expediente</w:t>
      </w:r>
      <w:r w:rsidR="00F32CC0">
        <w:rPr>
          <w:rFonts w:ascii="Palatino Linotype" w:eastAsia="Times New Roman" w:hAnsi="Palatino Linotype" w:cs="Arial"/>
          <w:sz w:val="24"/>
          <w:szCs w:val="24"/>
          <w:lang w:val="es-ES" w:eastAsia="es-ES"/>
        </w:rPr>
        <w:t xml:space="preserve"> electrónico</w:t>
      </w:r>
      <w:r w:rsidR="008A067E" w:rsidRPr="008A067E">
        <w:rPr>
          <w:rFonts w:ascii="Palatino Linotype" w:eastAsia="Times New Roman" w:hAnsi="Palatino Linotype" w:cs="Arial"/>
          <w:sz w:val="24"/>
          <w:szCs w:val="24"/>
          <w:lang w:val="es-ES" w:eastAsia="es-ES"/>
        </w:rPr>
        <w:t xml:space="preserve"> del</w:t>
      </w:r>
      <w:r w:rsidR="008A067E" w:rsidRPr="008A067E">
        <w:rPr>
          <w:rFonts w:ascii="Palatino Linotype" w:eastAsia="Times New Roman" w:hAnsi="Palatino Linotype" w:cs="Arial"/>
          <w:b/>
          <w:sz w:val="24"/>
          <w:szCs w:val="24"/>
          <w:lang w:val="es-ES" w:eastAsia="es-ES"/>
        </w:rPr>
        <w:t xml:space="preserve"> SAIMEX</w:t>
      </w:r>
      <w:r w:rsidR="00F32CC0">
        <w:rPr>
          <w:rFonts w:ascii="Palatino Linotype" w:eastAsia="Times New Roman" w:hAnsi="Palatino Linotype" w:cs="Arial"/>
          <w:sz w:val="24"/>
          <w:szCs w:val="24"/>
          <w:lang w:val="es-ES" w:eastAsia="es-ES"/>
        </w:rPr>
        <w:t>, se observó</w:t>
      </w:r>
      <w:r w:rsidR="008A067E" w:rsidRPr="008A067E">
        <w:rPr>
          <w:rFonts w:ascii="Palatino Linotype" w:eastAsia="Times New Roman" w:hAnsi="Palatino Linotype" w:cs="Arial"/>
          <w:sz w:val="24"/>
          <w:szCs w:val="24"/>
          <w:lang w:val="es-ES" w:eastAsia="es-ES"/>
        </w:rPr>
        <w:t xml:space="preserve"> que </w:t>
      </w:r>
      <w:r w:rsidR="008A067E" w:rsidRPr="008A067E">
        <w:rPr>
          <w:rFonts w:ascii="Palatino Linotype" w:eastAsia="Times New Roman" w:hAnsi="Palatino Linotype" w:cs="Arial"/>
          <w:b/>
          <w:sz w:val="24"/>
          <w:szCs w:val="24"/>
          <w:lang w:val="es-ES" w:eastAsia="es-ES"/>
        </w:rPr>
        <w:t xml:space="preserve">EL SUJETO OBLIGADO </w:t>
      </w:r>
      <w:r w:rsidR="0088434F" w:rsidRPr="0088434F">
        <w:rPr>
          <w:rFonts w:ascii="Palatino Linotype" w:eastAsia="Times New Roman" w:hAnsi="Palatino Linotype" w:cs="Arial"/>
          <w:sz w:val="24"/>
          <w:szCs w:val="24"/>
          <w:lang w:val="es-ES" w:eastAsia="es-ES"/>
        </w:rPr>
        <w:t xml:space="preserve">el </w:t>
      </w:r>
      <w:r w:rsidR="00265C8F">
        <w:rPr>
          <w:rFonts w:ascii="Palatino Linotype" w:eastAsia="Times New Roman" w:hAnsi="Palatino Linotype" w:cs="Arial"/>
          <w:sz w:val="24"/>
          <w:szCs w:val="24"/>
          <w:lang w:val="es-ES" w:eastAsia="es-ES"/>
        </w:rPr>
        <w:t>diecisiete</w:t>
      </w:r>
      <w:r w:rsidR="005809CF">
        <w:rPr>
          <w:rFonts w:ascii="Palatino Linotype" w:eastAsia="Times New Roman" w:hAnsi="Palatino Linotype" w:cs="Arial"/>
          <w:sz w:val="24"/>
          <w:szCs w:val="24"/>
          <w:lang w:val="es-ES" w:eastAsia="es-ES"/>
        </w:rPr>
        <w:t xml:space="preserve"> de </w:t>
      </w:r>
      <w:r w:rsidR="00265C8F">
        <w:rPr>
          <w:rFonts w:ascii="Palatino Linotype" w:eastAsia="Times New Roman" w:hAnsi="Palatino Linotype" w:cs="Arial"/>
          <w:sz w:val="24"/>
          <w:szCs w:val="24"/>
          <w:lang w:val="es-ES" w:eastAsia="es-ES"/>
        </w:rPr>
        <w:t>enero</w:t>
      </w:r>
      <w:r w:rsidR="005809CF">
        <w:rPr>
          <w:rFonts w:ascii="Palatino Linotype" w:eastAsia="Times New Roman" w:hAnsi="Palatino Linotype" w:cs="Arial"/>
          <w:sz w:val="24"/>
          <w:szCs w:val="24"/>
          <w:lang w:val="es-ES" w:eastAsia="es-ES"/>
        </w:rPr>
        <w:t xml:space="preserve"> </w:t>
      </w:r>
      <w:r w:rsidR="0088434F" w:rsidRPr="0088434F">
        <w:rPr>
          <w:rFonts w:ascii="Palatino Linotype" w:eastAsia="Times New Roman" w:hAnsi="Palatino Linotype" w:cs="Arial"/>
          <w:sz w:val="24"/>
          <w:szCs w:val="24"/>
          <w:lang w:val="es-ES" w:eastAsia="es-ES"/>
        </w:rPr>
        <w:t xml:space="preserve">de la presente anualidad </w:t>
      </w:r>
      <w:r w:rsidR="008A067E">
        <w:rPr>
          <w:rFonts w:ascii="Palatino Linotype" w:eastAsia="Times New Roman" w:hAnsi="Palatino Linotype" w:cs="Arial"/>
          <w:sz w:val="24"/>
          <w:szCs w:val="24"/>
          <w:lang w:val="es-ES" w:eastAsia="es-ES"/>
        </w:rPr>
        <w:t>rindió</w:t>
      </w:r>
      <w:r w:rsidR="005809CF">
        <w:rPr>
          <w:rFonts w:ascii="Palatino Linotype" w:eastAsia="Times New Roman" w:hAnsi="Palatino Linotype" w:cs="Arial"/>
          <w:sz w:val="24"/>
          <w:szCs w:val="24"/>
          <w:lang w:val="es-ES" w:eastAsia="es-ES"/>
        </w:rPr>
        <w:t xml:space="preserve"> el</w:t>
      </w:r>
      <w:r w:rsidR="008A067E" w:rsidRPr="008A067E">
        <w:rPr>
          <w:rFonts w:ascii="Palatino Linotype" w:eastAsia="Times New Roman" w:hAnsi="Palatino Linotype" w:cs="Arial"/>
          <w:sz w:val="24"/>
          <w:szCs w:val="24"/>
          <w:lang w:val="es-ES" w:eastAsia="es-ES"/>
        </w:rPr>
        <w:t xml:space="preserve"> Informe Justificado </w:t>
      </w:r>
      <w:r w:rsidR="008A067E">
        <w:rPr>
          <w:rFonts w:ascii="Palatino Linotype" w:eastAsia="Times New Roman" w:hAnsi="Palatino Linotype" w:cs="Arial"/>
          <w:sz w:val="24"/>
          <w:szCs w:val="24"/>
          <w:lang w:val="es-ES" w:eastAsia="es-ES"/>
        </w:rPr>
        <w:t>del recurso</w:t>
      </w:r>
      <w:r w:rsidR="008A067E" w:rsidRPr="008A067E">
        <w:rPr>
          <w:rFonts w:ascii="Palatino Linotype" w:eastAsia="Times New Roman" w:hAnsi="Palatino Linotype" w:cs="Arial"/>
          <w:sz w:val="24"/>
          <w:szCs w:val="24"/>
          <w:lang w:val="es-ES" w:eastAsia="es-ES"/>
        </w:rPr>
        <w:t xml:space="preserve"> materia del presente asunto, </w:t>
      </w:r>
      <w:r w:rsidR="0047298C">
        <w:rPr>
          <w:rFonts w:ascii="Palatino Linotype" w:eastAsia="Times New Roman" w:hAnsi="Palatino Linotype" w:cs="Arial"/>
          <w:sz w:val="24"/>
          <w:szCs w:val="24"/>
          <w:lang w:val="es-ES" w:eastAsia="es-ES"/>
        </w:rPr>
        <w:t xml:space="preserve">en el que </w:t>
      </w:r>
      <w:r w:rsidR="00A34831">
        <w:rPr>
          <w:rFonts w:ascii="Palatino Linotype" w:eastAsia="Times New Roman" w:hAnsi="Palatino Linotype" w:cs="Arial"/>
          <w:sz w:val="24"/>
          <w:szCs w:val="24"/>
          <w:lang w:val="es-ES" w:eastAsia="es-ES"/>
        </w:rPr>
        <w:t>amplió</w:t>
      </w:r>
      <w:r w:rsidR="00015221">
        <w:rPr>
          <w:rFonts w:ascii="Palatino Linotype" w:eastAsia="Times New Roman" w:hAnsi="Palatino Linotype" w:cs="Arial"/>
          <w:sz w:val="24"/>
          <w:szCs w:val="24"/>
          <w:lang w:val="es-ES" w:eastAsia="es-ES"/>
        </w:rPr>
        <w:t xml:space="preserve"> </w:t>
      </w:r>
      <w:r w:rsidR="0047298C">
        <w:rPr>
          <w:rFonts w:ascii="Palatino Linotype" w:eastAsia="Times New Roman" w:hAnsi="Palatino Linotype" w:cs="Arial"/>
          <w:sz w:val="24"/>
          <w:szCs w:val="24"/>
          <w:lang w:val="es-ES" w:eastAsia="es-ES"/>
        </w:rPr>
        <w:t>su respuesta</w:t>
      </w:r>
      <w:r w:rsidR="00F32CC0">
        <w:rPr>
          <w:rFonts w:ascii="Palatino Linotype" w:eastAsia="Times New Roman" w:hAnsi="Palatino Linotype" w:cs="Arial"/>
          <w:sz w:val="24"/>
          <w:szCs w:val="24"/>
          <w:lang w:val="es-ES" w:eastAsia="es-ES"/>
        </w:rPr>
        <w:t>,</w:t>
      </w:r>
      <w:r w:rsidR="00685BCD">
        <w:rPr>
          <w:rFonts w:ascii="Palatino Linotype" w:eastAsia="Times New Roman" w:hAnsi="Palatino Linotype" w:cs="Arial"/>
          <w:sz w:val="24"/>
          <w:szCs w:val="24"/>
          <w:lang w:val="es-ES" w:eastAsia="es-ES"/>
        </w:rPr>
        <w:t xml:space="preserve"> por lo que al encuadrar en el supuesto del artículo 185, fracción III de la Ley de Transparencia y Acceso a la Información </w:t>
      </w:r>
      <w:r w:rsidR="00685BCD">
        <w:rPr>
          <w:rFonts w:ascii="Palatino Linotype" w:eastAsia="Times New Roman" w:hAnsi="Palatino Linotype" w:cs="Arial"/>
          <w:sz w:val="24"/>
          <w:szCs w:val="24"/>
          <w:lang w:val="es-ES" w:eastAsia="es-ES"/>
        </w:rPr>
        <w:lastRenderedPageBreak/>
        <w:t>Pública del Estado de México y Municipios se puso a la vista del particular para que manifestara lo que a su derecho corresponda,</w:t>
      </w:r>
      <w:r w:rsidR="00F32CC0">
        <w:rPr>
          <w:rFonts w:ascii="Palatino Linotype" w:eastAsia="Times New Roman" w:hAnsi="Palatino Linotype" w:cs="Arial"/>
          <w:sz w:val="24"/>
          <w:szCs w:val="24"/>
          <w:lang w:val="es-ES" w:eastAsia="es-ES"/>
        </w:rPr>
        <w:t xml:space="preserve"> </w:t>
      </w:r>
      <w:r w:rsidR="00A71172">
        <w:rPr>
          <w:rFonts w:ascii="Palatino Linotype" w:eastAsia="Times New Roman" w:hAnsi="Palatino Linotype" w:cs="Arial"/>
          <w:sz w:val="24"/>
          <w:szCs w:val="24"/>
          <w:lang w:val="es-ES" w:eastAsia="es-ES"/>
        </w:rPr>
        <w:t>el cual será materia de estudio en el apartado correspondiente.</w:t>
      </w:r>
    </w:p>
    <w:p w:rsidR="008A067E" w:rsidRPr="008A067E"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8A067E">
        <w:rPr>
          <w:rFonts w:ascii="Palatino Linotype" w:eastAsia="MS Mincho" w:hAnsi="Palatino Linotype" w:cs="Times New Roman"/>
          <w:noProof/>
          <w:sz w:val="24"/>
          <w:szCs w:val="24"/>
          <w:lang w:eastAsia="es-MX"/>
        </w:rPr>
        <w:t xml:space="preserve">Por su parte, </w:t>
      </w:r>
      <w:r w:rsidRPr="008A067E">
        <w:rPr>
          <w:rFonts w:ascii="Palatino Linotype" w:eastAsia="MS Mincho" w:hAnsi="Palatino Linotype" w:cs="Times New Roman"/>
          <w:b/>
          <w:noProof/>
          <w:sz w:val="24"/>
          <w:szCs w:val="24"/>
          <w:lang w:eastAsia="es-MX"/>
        </w:rPr>
        <w:t xml:space="preserve">EL RECURRENTE </w:t>
      </w:r>
      <w:r w:rsidRPr="008A067E">
        <w:rPr>
          <w:rFonts w:ascii="Palatino Linotype" w:eastAsia="MS Mincho" w:hAnsi="Palatino Linotype" w:cs="Times New Roman"/>
          <w:noProof/>
          <w:sz w:val="24"/>
          <w:szCs w:val="24"/>
          <w:lang w:eastAsia="es-MX"/>
        </w:rPr>
        <w:t>no realizó manifiestación alguna,</w:t>
      </w:r>
      <w:r w:rsidRPr="008A067E">
        <w:rPr>
          <w:rFonts w:ascii="Palatino Linotype" w:eastAsia="Arial Unicode MS" w:hAnsi="Palatino Linotype" w:cs="Arial"/>
          <w:sz w:val="24"/>
          <w:szCs w:val="24"/>
          <w:lang w:val="es-ES_tradnl" w:eastAsia="es-ES"/>
        </w:rPr>
        <w:t xml:space="preserve"> ni presentó pruebas o alegatos</w:t>
      </w:r>
      <w:r w:rsidR="00F32CC0">
        <w:rPr>
          <w:rFonts w:ascii="Palatino Linotype" w:eastAsia="Arial Unicode MS" w:hAnsi="Palatino Linotype" w:cs="Arial"/>
          <w:sz w:val="24"/>
          <w:szCs w:val="24"/>
          <w:lang w:val="es-ES_tradnl" w:eastAsia="es-ES"/>
        </w:rPr>
        <w:t xml:space="preserve"> que a su derecho convinieran</w:t>
      </w:r>
      <w:r w:rsidRPr="008A067E">
        <w:rPr>
          <w:rFonts w:ascii="Palatino Linotype" w:eastAsia="Arial Unicode MS" w:hAnsi="Palatino Linotype" w:cs="Arial"/>
          <w:sz w:val="24"/>
          <w:szCs w:val="24"/>
          <w:lang w:val="es-ES_tradnl" w:eastAsia="es-ES"/>
        </w:rPr>
        <w:t>.</w:t>
      </w:r>
    </w:p>
    <w:p w:rsidR="00A7117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Times New Roman"/>
          <w:b/>
          <w:sz w:val="28"/>
          <w:szCs w:val="28"/>
          <w:lang w:val="es-ES_tradnl" w:eastAsia="es-ES"/>
        </w:rPr>
        <w:t>VII</w:t>
      </w:r>
      <w:r w:rsidR="00B064FB" w:rsidRPr="00B064FB">
        <w:rPr>
          <w:rFonts w:ascii="Palatino Linotype" w:eastAsia="MS Mincho" w:hAnsi="Palatino Linotype" w:cs="Times New Roman"/>
          <w:b/>
          <w:sz w:val="28"/>
          <w:szCs w:val="28"/>
          <w:lang w:val="es-ES_tradnl" w:eastAsia="es-ES"/>
        </w:rPr>
        <w:t xml:space="preserve">. </w:t>
      </w:r>
      <w:r w:rsidR="00B064FB" w:rsidRPr="00B064FB">
        <w:rPr>
          <w:rFonts w:ascii="Palatino Linotype" w:eastAsia="MS Mincho" w:hAnsi="Palatino Linotype" w:cs="Arial"/>
          <w:sz w:val="24"/>
          <w:szCs w:val="24"/>
          <w:lang w:val="es-ES_tradnl" w:eastAsia="es-ES"/>
        </w:rPr>
        <w:t xml:space="preserve">Una vez analizado el estado procesal que guarda </w:t>
      </w:r>
      <w:r w:rsidR="000E1507">
        <w:rPr>
          <w:rFonts w:ascii="Palatino Linotype" w:eastAsia="MS Mincho" w:hAnsi="Palatino Linotype" w:cs="Arial"/>
          <w:sz w:val="24"/>
          <w:szCs w:val="24"/>
          <w:lang w:val="es-ES_tradnl" w:eastAsia="es-ES"/>
        </w:rPr>
        <w:t>el</w:t>
      </w:r>
      <w:r w:rsidR="00B064FB" w:rsidRPr="00B064FB">
        <w:rPr>
          <w:rFonts w:ascii="Palatino Linotype" w:eastAsia="MS Mincho" w:hAnsi="Palatino Linotype" w:cs="Arial"/>
          <w:sz w:val="24"/>
          <w:szCs w:val="24"/>
          <w:lang w:val="es-ES_tradnl" w:eastAsia="es-ES"/>
        </w:rPr>
        <w:t xml:space="preserve"> expediente, en fecha</w:t>
      </w:r>
      <w:r w:rsidR="00562E09">
        <w:rPr>
          <w:rFonts w:ascii="Palatino Linotype" w:eastAsia="MS Mincho" w:hAnsi="Palatino Linotype" w:cs="Arial"/>
          <w:sz w:val="24"/>
          <w:szCs w:val="24"/>
          <w:lang w:val="es-ES_tradnl" w:eastAsia="es-ES"/>
        </w:rPr>
        <w:t xml:space="preserve"> </w:t>
      </w:r>
      <w:r w:rsidR="00265C8F">
        <w:rPr>
          <w:rFonts w:ascii="Palatino Linotype" w:eastAsia="MS Mincho" w:hAnsi="Palatino Linotype" w:cs="Arial"/>
          <w:sz w:val="24"/>
          <w:szCs w:val="24"/>
          <w:lang w:val="es-ES_tradnl" w:eastAsia="es-ES"/>
        </w:rPr>
        <w:t>dieciocho</w:t>
      </w:r>
      <w:r w:rsidR="00562E09">
        <w:rPr>
          <w:rFonts w:ascii="Palatino Linotype" w:eastAsia="MS Mincho" w:hAnsi="Palatino Linotype" w:cs="Arial"/>
          <w:sz w:val="24"/>
          <w:szCs w:val="24"/>
          <w:lang w:val="es-ES_tradnl" w:eastAsia="es-ES"/>
        </w:rPr>
        <w:t xml:space="preserve"> de </w:t>
      </w:r>
      <w:r w:rsidR="00265C8F">
        <w:rPr>
          <w:rFonts w:ascii="Palatino Linotype" w:eastAsia="MS Mincho" w:hAnsi="Palatino Linotype" w:cs="Arial"/>
          <w:sz w:val="24"/>
          <w:szCs w:val="24"/>
          <w:lang w:val="es-ES_tradnl" w:eastAsia="es-ES"/>
        </w:rPr>
        <w:t>marzo</w:t>
      </w:r>
      <w:r w:rsidR="00562E09">
        <w:rPr>
          <w:rFonts w:ascii="Palatino Linotype" w:eastAsia="MS Mincho" w:hAnsi="Palatino Linotype" w:cs="Arial"/>
          <w:sz w:val="24"/>
          <w:szCs w:val="24"/>
          <w:lang w:val="es-ES_tradnl" w:eastAsia="es-ES"/>
        </w:rPr>
        <w:t xml:space="preserve"> de dos mil </w:t>
      </w:r>
      <w:r w:rsidR="00265C8F">
        <w:rPr>
          <w:rFonts w:ascii="Palatino Linotype" w:eastAsia="MS Mincho" w:hAnsi="Palatino Linotype" w:cs="Arial"/>
          <w:sz w:val="24"/>
          <w:szCs w:val="24"/>
          <w:lang w:val="es-ES_tradnl" w:eastAsia="es-ES"/>
        </w:rPr>
        <w:t>veinte</w:t>
      </w:r>
      <w:r w:rsidR="00B064FB" w:rsidRPr="00B064FB">
        <w:rPr>
          <w:rFonts w:ascii="Palatino Linotype" w:eastAsia="MS Mincho" w:hAnsi="Palatino Linotype" w:cs="Arial"/>
          <w:sz w:val="24"/>
          <w:szCs w:val="24"/>
          <w:lang w:val="es-ES_tradnl" w:eastAsia="es-ES"/>
        </w:rPr>
        <w:t xml:space="preserve">, la Comisionada </w:t>
      </w:r>
      <w:r w:rsidR="00B064FB" w:rsidRPr="00B064FB">
        <w:rPr>
          <w:rFonts w:ascii="Palatino Linotype" w:eastAsia="MS Mincho" w:hAnsi="Palatino Linotype" w:cs="Arial"/>
          <w:b/>
          <w:sz w:val="24"/>
          <w:szCs w:val="24"/>
          <w:lang w:val="es-ES_tradnl" w:eastAsia="es-ES"/>
        </w:rPr>
        <w:t xml:space="preserve">EVA ABAID YAPUR </w:t>
      </w:r>
      <w:r w:rsidR="00B064FB" w:rsidRPr="00B064FB">
        <w:rPr>
          <w:rFonts w:ascii="Palatino Linotype" w:eastAsia="MS Mincho" w:hAnsi="Palatino Linotype" w:cs="Arial"/>
          <w:sz w:val="24"/>
          <w:szCs w:val="24"/>
          <w:lang w:val="es-ES_tradnl" w:eastAsia="es-ES"/>
        </w:rPr>
        <w:t>acordó el cierre</w:t>
      </w:r>
      <w:r w:rsidR="00562E09">
        <w:rPr>
          <w:rFonts w:ascii="Palatino Linotype" w:eastAsia="MS Mincho" w:hAnsi="Palatino Linotype" w:cs="Arial"/>
          <w:sz w:val="24"/>
          <w:szCs w:val="24"/>
          <w:lang w:val="es-ES_tradnl" w:eastAsia="es-ES"/>
        </w:rPr>
        <w:t xml:space="preserve"> de instrucción en el recurso </w:t>
      </w:r>
      <w:r w:rsidR="00B064FB" w:rsidRPr="00B064FB">
        <w:rPr>
          <w:rFonts w:ascii="Palatino Linotype" w:eastAsia="MS Mincho" w:hAnsi="Palatino Linotype" w:cs="Arial"/>
          <w:sz w:val="24"/>
          <w:szCs w:val="24"/>
          <w:lang w:val="es-ES_tradnl" w:eastAsia="es-ES"/>
        </w:rPr>
        <w:t xml:space="preserve">de revisión, así como la remisión </w:t>
      </w:r>
      <w:r w:rsidR="00562E09">
        <w:rPr>
          <w:rFonts w:ascii="Palatino Linotype" w:eastAsia="MS Mincho" w:hAnsi="Palatino Linotype" w:cs="Arial"/>
          <w:sz w:val="24"/>
          <w:szCs w:val="24"/>
          <w:lang w:val="es-ES_tradnl" w:eastAsia="es-ES"/>
        </w:rPr>
        <w:t xml:space="preserve">del expediente </w:t>
      </w:r>
      <w:r w:rsidR="00B064FB" w:rsidRPr="00B064FB">
        <w:rPr>
          <w:rFonts w:ascii="Palatino Linotype" w:eastAsia="MS Mincho" w:hAnsi="Palatino Linotype" w:cs="Arial"/>
          <w:sz w:val="24"/>
          <w:szCs w:val="24"/>
          <w:lang w:val="es-ES_tradnl" w:eastAsia="es-ES"/>
        </w:rPr>
        <w:t xml:space="preserve">a efecto de </w:t>
      </w:r>
      <w:r w:rsidR="00562E09">
        <w:rPr>
          <w:rFonts w:ascii="Palatino Linotype" w:eastAsia="MS Mincho" w:hAnsi="Palatino Linotype" w:cs="Arial"/>
          <w:sz w:val="24"/>
          <w:szCs w:val="24"/>
          <w:lang w:val="es-ES_tradnl" w:eastAsia="es-ES"/>
        </w:rPr>
        <w:t>ser resuelto</w:t>
      </w:r>
      <w:r w:rsidR="00B064FB" w:rsidRPr="00B064FB">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Pr>
          <w:rFonts w:ascii="Palatino Linotype" w:eastAsia="MS Mincho" w:hAnsi="Palatino Linotype" w:cs="Arial"/>
          <w:sz w:val="24"/>
          <w:szCs w:val="24"/>
          <w:lang w:val="es-ES_tradnl" w:eastAsia="es-ES"/>
        </w:rPr>
        <w:t xml:space="preserve"> Estado de México y Municipios; </w:t>
      </w:r>
    </w:p>
    <w:p w:rsidR="00A71172"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Default="00A71172" w:rsidP="00A71172">
      <w:pPr>
        <w:pStyle w:val="Default"/>
        <w:spacing w:line="360" w:lineRule="auto"/>
        <w:ind w:right="49"/>
        <w:jc w:val="both"/>
        <w:rPr>
          <w:rFonts w:ascii="Palatino Linotype" w:hAnsi="Palatino Linotype"/>
        </w:rPr>
      </w:pPr>
      <w:r>
        <w:rPr>
          <w:rFonts w:ascii="Palatino Linotype" w:hAnsi="Palatino Linotype"/>
          <w:b/>
          <w:sz w:val="28"/>
          <w:szCs w:val="28"/>
          <w:lang w:val="es-ES_tradnl"/>
        </w:rPr>
        <w:t>VIII</w:t>
      </w:r>
      <w:r w:rsidRPr="00AA504B">
        <w:rPr>
          <w:rFonts w:ascii="Palatino Linotype" w:hAnsi="Palatino Linotype"/>
          <w:b/>
          <w:sz w:val="28"/>
          <w:szCs w:val="28"/>
          <w:lang w:val="es-ES_tradnl"/>
        </w:rPr>
        <w:t>.</w:t>
      </w:r>
      <w:r w:rsidRPr="00AA504B">
        <w:rPr>
          <w:rFonts w:ascii="Palatino Linotype" w:hAnsi="Palatino Linotype"/>
          <w:lang w:val="es-ES_tradnl"/>
        </w:rPr>
        <w:t xml:space="preserve"> En fecha </w:t>
      </w:r>
      <w:r w:rsidR="00265C8F">
        <w:rPr>
          <w:rFonts w:ascii="Palatino Linotype" w:eastAsia="MS Mincho" w:hAnsi="Palatino Linotype"/>
          <w:lang w:val="es-ES_tradnl" w:eastAsia="es-ES"/>
        </w:rPr>
        <w:t>dieciocho</w:t>
      </w:r>
      <w:r>
        <w:rPr>
          <w:rFonts w:ascii="Palatino Linotype" w:eastAsia="MS Mincho" w:hAnsi="Palatino Linotype"/>
          <w:lang w:val="es-ES_tradnl" w:eastAsia="es-ES"/>
        </w:rPr>
        <w:t xml:space="preserve"> de </w:t>
      </w:r>
      <w:r w:rsidR="00265C8F">
        <w:rPr>
          <w:rFonts w:ascii="Palatino Linotype" w:eastAsia="MS Mincho" w:hAnsi="Palatino Linotype"/>
          <w:lang w:val="es-ES_tradnl" w:eastAsia="es-ES"/>
        </w:rPr>
        <w:t>marzo</w:t>
      </w:r>
      <w:r>
        <w:rPr>
          <w:rFonts w:ascii="Palatino Linotype" w:eastAsia="MS Mincho" w:hAnsi="Palatino Linotype"/>
          <w:lang w:val="es-ES_tradnl" w:eastAsia="es-ES"/>
        </w:rPr>
        <w:t xml:space="preserve"> </w:t>
      </w:r>
      <w:r w:rsidRPr="00AA504B">
        <w:rPr>
          <w:rFonts w:ascii="Palatino Linotype" w:hAnsi="Palatino Linotype"/>
          <w:lang w:val="es-ES_tradnl"/>
        </w:rPr>
        <w:t xml:space="preserve">de dos mil </w:t>
      </w:r>
      <w:r w:rsidR="00265C8F">
        <w:rPr>
          <w:rFonts w:ascii="Palatino Linotype" w:hAnsi="Palatino Linotype"/>
          <w:lang w:val="es-ES_tradnl"/>
        </w:rPr>
        <w:t>veinte</w:t>
      </w:r>
      <w:r w:rsidRPr="00AA504B">
        <w:rPr>
          <w:rFonts w:ascii="Palatino Linotype" w:hAnsi="Palatino Linotype"/>
          <w:lang w:val="es-ES_tradnl"/>
        </w:rPr>
        <w:t xml:space="preserve">, </w:t>
      </w:r>
      <w:r w:rsidRPr="00AA504B">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A504B">
        <w:rPr>
          <w:rFonts w:ascii="Palatino Linotype" w:hAnsi="Palatino Linotype"/>
        </w:rPr>
        <w:t>; y</w:t>
      </w:r>
    </w:p>
    <w:p w:rsidR="00B064FB"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522709"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522709">
        <w:rPr>
          <w:rFonts w:ascii="Palatino Linotype" w:eastAsia="Times New Roman" w:hAnsi="Palatino Linotype" w:cs="Times New Roman"/>
          <w:b/>
          <w:sz w:val="24"/>
          <w:szCs w:val="28"/>
          <w:lang w:val="pt-BR" w:eastAsia="es-ES"/>
        </w:rPr>
        <w:t>C O N S I D E R A N D O</w:t>
      </w:r>
    </w:p>
    <w:p w:rsidR="0052153A" w:rsidRPr="00522709"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283B9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83B91">
        <w:rPr>
          <w:rFonts w:ascii="Palatino Linotype" w:eastAsia="Times New Roman" w:hAnsi="Palatino Linotype" w:cs="Times New Roman"/>
          <w:b/>
          <w:sz w:val="28"/>
          <w:szCs w:val="28"/>
          <w:lang w:val="es-ES" w:eastAsia="es-ES"/>
        </w:rPr>
        <w:t>PRIMERO</w:t>
      </w:r>
      <w:r w:rsidRPr="00283B91">
        <w:rPr>
          <w:rFonts w:ascii="Palatino Linotype" w:eastAsia="Times New Roman" w:hAnsi="Palatino Linotype" w:cs="Times New Roman"/>
          <w:b/>
          <w:sz w:val="24"/>
          <w:szCs w:val="24"/>
          <w:lang w:val="es-ES" w:eastAsia="es-ES"/>
        </w:rPr>
        <w:t>.</w:t>
      </w:r>
      <w:r w:rsidRPr="00283B91">
        <w:rPr>
          <w:rFonts w:ascii="Palatino Linotype" w:eastAsia="Times New Roman" w:hAnsi="Palatino Linotype" w:cs="Times New Roman"/>
          <w:sz w:val="24"/>
          <w:szCs w:val="24"/>
          <w:lang w:val="es-ES" w:eastAsia="es-ES"/>
        </w:rPr>
        <w:t xml:space="preserve"> </w:t>
      </w:r>
      <w:r w:rsidR="00F32CC0" w:rsidRPr="00283B91">
        <w:rPr>
          <w:rFonts w:ascii="Palatino Linotype" w:eastAsia="Times New Roman" w:hAnsi="Palatino Linotype" w:cs="Times New Roman"/>
          <w:b/>
          <w:i/>
          <w:sz w:val="24"/>
          <w:szCs w:val="24"/>
          <w:lang w:val="es-ES" w:eastAsia="es-ES"/>
        </w:rPr>
        <w:t>Competencia</w:t>
      </w:r>
      <w:r w:rsidR="008800CE" w:rsidRPr="00283B91">
        <w:rPr>
          <w:rFonts w:ascii="Palatino Linotype" w:eastAsia="Times New Roman" w:hAnsi="Palatino Linotype" w:cs="Times New Roman"/>
          <w:i/>
          <w:sz w:val="24"/>
          <w:szCs w:val="24"/>
          <w:lang w:val="es-ES" w:eastAsia="es-ES"/>
        </w:rPr>
        <w:t>.</w:t>
      </w:r>
      <w:r w:rsidR="008800CE" w:rsidRPr="00283B91">
        <w:rPr>
          <w:rFonts w:ascii="Palatino Linotype" w:eastAsia="Times New Roman" w:hAnsi="Palatino Linotype" w:cs="Times New Roman"/>
          <w:b/>
          <w:sz w:val="24"/>
          <w:szCs w:val="24"/>
          <w:lang w:val="es-ES" w:eastAsia="es-ES"/>
        </w:rPr>
        <w:t xml:space="preserve"> </w:t>
      </w:r>
      <w:r w:rsidRPr="00283B91">
        <w:rPr>
          <w:rFonts w:ascii="Palatino Linotype" w:eastAsia="Times New Roman" w:hAnsi="Palatino Linotype" w:cs="Times New Roman"/>
          <w:sz w:val="24"/>
          <w:szCs w:val="24"/>
          <w:lang w:val="es-ES" w:eastAsia="es-ES"/>
        </w:rPr>
        <w:t xml:space="preserve">Este Instituto de </w:t>
      </w:r>
      <w:r w:rsidRPr="00283B91">
        <w:rPr>
          <w:rFonts w:ascii="Palatino Linotype" w:eastAsia="Times New Roman" w:hAnsi="Palatino Linotype" w:cs="Arial"/>
          <w:sz w:val="24"/>
          <w:szCs w:val="24"/>
          <w:lang w:val="es-ES" w:eastAsia="es-ES"/>
        </w:rPr>
        <w:t>Transparencia</w:t>
      </w:r>
      <w:r w:rsidRPr="00283B91">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Pr>
          <w:rFonts w:ascii="Palatino Linotype" w:eastAsia="Times New Roman" w:hAnsi="Palatino Linotype" w:cs="Times New Roman"/>
          <w:sz w:val="24"/>
          <w:szCs w:val="24"/>
          <w:lang w:val="es-ES" w:eastAsia="es-ES"/>
        </w:rPr>
        <w:t xml:space="preserve"> segundo</w:t>
      </w:r>
      <w:r w:rsidRPr="00283B91">
        <w:rPr>
          <w:rFonts w:ascii="Palatino Linotype" w:eastAsia="Times New Roman" w:hAnsi="Palatino Linotype" w:cs="Times New Roman"/>
          <w:sz w:val="24"/>
          <w:szCs w:val="24"/>
          <w:lang w:val="es-ES" w:eastAsia="es-ES"/>
        </w:rPr>
        <w:t xml:space="preserve">, vigésimo </w:t>
      </w:r>
      <w:r w:rsidR="00A34831">
        <w:rPr>
          <w:rFonts w:ascii="Palatino Linotype" w:eastAsia="Times New Roman" w:hAnsi="Palatino Linotype" w:cs="Times New Roman"/>
          <w:sz w:val="24"/>
          <w:szCs w:val="24"/>
          <w:lang w:val="es-ES" w:eastAsia="es-ES"/>
        </w:rPr>
        <w:t>tercero</w:t>
      </w:r>
      <w:r w:rsidRPr="00283B91">
        <w:rPr>
          <w:rFonts w:ascii="Palatino Linotype" w:eastAsia="Times New Roman" w:hAnsi="Palatino Linotype" w:cs="Times New Roman"/>
          <w:sz w:val="24"/>
          <w:szCs w:val="24"/>
          <w:lang w:val="es-ES" w:eastAsia="es-ES"/>
        </w:rPr>
        <w:t xml:space="preserve"> y vigésimo </w:t>
      </w:r>
      <w:r w:rsidR="00A34831">
        <w:rPr>
          <w:rFonts w:ascii="Palatino Linotype" w:eastAsia="Times New Roman" w:hAnsi="Palatino Linotype" w:cs="Times New Roman"/>
          <w:sz w:val="24"/>
          <w:szCs w:val="24"/>
          <w:lang w:val="es-ES" w:eastAsia="es-ES"/>
        </w:rPr>
        <w:lastRenderedPageBreak/>
        <w:t>cuarto</w:t>
      </w:r>
      <w:r w:rsidRPr="00283B9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83B91">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Personales del Estado de México y Municipios; </w:t>
      </w:r>
      <w:r>
        <w:rPr>
          <w:rFonts w:ascii="Palatino Linotype" w:eastAsia="Times New Roman" w:hAnsi="Palatino Linotype" w:cs="Arial"/>
          <w:sz w:val="24"/>
          <w:szCs w:val="24"/>
          <w:lang w:val="es-ES" w:eastAsia="es-ES"/>
        </w:rPr>
        <w:t>toda vez que se trata de un recurso</w:t>
      </w:r>
      <w:r w:rsidRPr="00283B91">
        <w:rPr>
          <w:rFonts w:ascii="Palatino Linotype" w:eastAsia="Times New Roman" w:hAnsi="Palatino Linotype" w:cs="Arial"/>
          <w:sz w:val="24"/>
          <w:szCs w:val="24"/>
          <w:lang w:val="es-ES" w:eastAsia="es-ES"/>
        </w:rPr>
        <w:t xml:space="preserve"> de revisión interpuestos por un Ciudadano en términos de la Ley de la materia.</w:t>
      </w:r>
    </w:p>
    <w:p w:rsidR="00283B91" w:rsidRPr="00283B9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83B91" w:rsidRDefault="00283B91" w:rsidP="00283B91">
      <w:pPr>
        <w:spacing w:after="0" w:line="360" w:lineRule="auto"/>
        <w:jc w:val="both"/>
        <w:rPr>
          <w:rFonts w:ascii="Palatino Linotype" w:eastAsia="Times New Roman" w:hAnsi="Palatino Linotype" w:cs="Arial"/>
          <w:b/>
          <w:bCs/>
          <w:sz w:val="24"/>
          <w:szCs w:val="24"/>
          <w:lang w:val="es-ES" w:eastAsia="es-ES"/>
        </w:rPr>
      </w:pPr>
      <w:r w:rsidRPr="00283B91">
        <w:rPr>
          <w:rFonts w:ascii="Palatino Linotype" w:eastAsia="Times New Roman" w:hAnsi="Palatino Linotype" w:cs="Arial"/>
          <w:b/>
          <w:sz w:val="28"/>
          <w:szCs w:val="24"/>
          <w:lang w:val="es-ES" w:eastAsia="es-ES"/>
        </w:rPr>
        <w:t>SEGUNDO</w:t>
      </w:r>
      <w:r w:rsidRPr="00283B91">
        <w:rPr>
          <w:rFonts w:ascii="Palatino Linotype" w:eastAsia="Times New Roman" w:hAnsi="Palatino Linotype" w:cs="Arial"/>
          <w:b/>
          <w:sz w:val="24"/>
          <w:szCs w:val="24"/>
          <w:lang w:eastAsia="es-ES"/>
        </w:rPr>
        <w:t xml:space="preserve">. </w:t>
      </w:r>
      <w:r w:rsidR="00F32CC0" w:rsidRPr="008800CE">
        <w:rPr>
          <w:rFonts w:ascii="Palatino Linotype" w:eastAsia="Times New Roman" w:hAnsi="Palatino Linotype" w:cs="Arial"/>
          <w:b/>
          <w:i/>
          <w:sz w:val="24"/>
          <w:szCs w:val="24"/>
          <w:lang w:val="es-ES" w:eastAsia="es-ES"/>
        </w:rPr>
        <w:t>Interés</w:t>
      </w:r>
      <w:r w:rsidR="008800CE" w:rsidRPr="008800CE">
        <w:rPr>
          <w:rFonts w:ascii="Palatino Linotype" w:eastAsia="Times New Roman" w:hAnsi="Palatino Linotype" w:cs="Arial"/>
          <w:b/>
          <w:i/>
          <w:sz w:val="24"/>
          <w:szCs w:val="24"/>
          <w:lang w:val="es-ES" w:eastAsia="es-ES"/>
        </w:rPr>
        <w:t>.</w:t>
      </w:r>
      <w:r w:rsidR="008800CE" w:rsidRPr="00283B91">
        <w:rPr>
          <w:rFonts w:ascii="Palatino Linotype" w:eastAsia="Times New Roman" w:hAnsi="Palatino Linotype" w:cs="Arial"/>
          <w:b/>
          <w:sz w:val="24"/>
          <w:szCs w:val="24"/>
          <w:lang w:val="es-ES" w:eastAsia="es-ES"/>
        </w:rPr>
        <w:t xml:space="preserve"> </w:t>
      </w:r>
      <w:r w:rsidR="00B60CA7">
        <w:rPr>
          <w:rFonts w:ascii="Palatino Linotype" w:eastAsia="Times New Roman" w:hAnsi="Palatino Linotype" w:cs="Arial"/>
          <w:sz w:val="24"/>
          <w:szCs w:val="24"/>
          <w:lang w:val="es-ES" w:eastAsia="es-ES"/>
        </w:rPr>
        <w:t>El recurso de revisión fue interpuesto</w:t>
      </w:r>
      <w:r w:rsidRPr="00283B91">
        <w:rPr>
          <w:rFonts w:ascii="Palatino Linotype" w:eastAsia="Times New Roman" w:hAnsi="Palatino Linotype" w:cs="Arial"/>
          <w:sz w:val="24"/>
          <w:szCs w:val="24"/>
          <w:lang w:val="es-ES" w:eastAsia="es-ES"/>
        </w:rPr>
        <w:t xml:space="preserve"> por parte legítima, en at</w:t>
      </w:r>
      <w:r w:rsidR="00B60CA7">
        <w:rPr>
          <w:rFonts w:ascii="Palatino Linotype" w:eastAsia="Times New Roman" w:hAnsi="Palatino Linotype" w:cs="Arial"/>
          <w:sz w:val="24"/>
          <w:szCs w:val="24"/>
          <w:lang w:val="es-ES" w:eastAsia="es-ES"/>
        </w:rPr>
        <w:t xml:space="preserve">ención a que presentado </w:t>
      </w:r>
      <w:r w:rsidRPr="00283B91">
        <w:rPr>
          <w:rFonts w:ascii="Palatino Linotype" w:eastAsia="Times New Roman" w:hAnsi="Palatino Linotype" w:cs="Arial"/>
          <w:sz w:val="24"/>
          <w:szCs w:val="24"/>
          <w:lang w:val="es-ES" w:eastAsia="es-ES"/>
        </w:rPr>
        <w:t xml:space="preserve">por </w:t>
      </w:r>
      <w:r w:rsidR="00A34831">
        <w:rPr>
          <w:rFonts w:ascii="Palatino Linotype" w:eastAsia="Times New Roman" w:hAnsi="Palatino Linotype" w:cs="Arial"/>
          <w:b/>
          <w:sz w:val="24"/>
          <w:szCs w:val="24"/>
          <w:lang w:val="es-ES" w:eastAsia="es-ES"/>
        </w:rPr>
        <w:t>EL</w:t>
      </w:r>
      <w:r w:rsidRPr="00283B91">
        <w:rPr>
          <w:rFonts w:ascii="Palatino Linotype" w:eastAsia="Times New Roman" w:hAnsi="Palatino Linotype" w:cs="Arial"/>
          <w:b/>
          <w:sz w:val="24"/>
          <w:szCs w:val="24"/>
          <w:lang w:val="es-ES" w:eastAsia="es-ES"/>
        </w:rPr>
        <w:t xml:space="preserve"> RECURRENTE</w:t>
      </w:r>
      <w:r w:rsidRPr="00283B91">
        <w:rPr>
          <w:rFonts w:ascii="Palatino Linotype" w:eastAsia="Times New Roman" w:hAnsi="Palatino Linotype" w:cs="Arial"/>
          <w:snapToGrid w:val="0"/>
          <w:sz w:val="24"/>
          <w:szCs w:val="24"/>
          <w:lang w:val="es-ES" w:eastAsia="es-ES"/>
        </w:rPr>
        <w:t>, quien es la misma per</w:t>
      </w:r>
      <w:r w:rsidR="00B60CA7">
        <w:rPr>
          <w:rFonts w:ascii="Palatino Linotype" w:eastAsia="Times New Roman" w:hAnsi="Palatino Linotype" w:cs="Arial"/>
          <w:snapToGrid w:val="0"/>
          <w:sz w:val="24"/>
          <w:szCs w:val="24"/>
          <w:lang w:val="es-ES" w:eastAsia="es-ES"/>
        </w:rPr>
        <w:t xml:space="preserve">sona que formuló </w:t>
      </w:r>
      <w:r w:rsidR="004D35A7">
        <w:rPr>
          <w:rFonts w:ascii="Palatino Linotype" w:eastAsia="Times New Roman" w:hAnsi="Palatino Linotype" w:cs="Arial"/>
          <w:snapToGrid w:val="0"/>
          <w:sz w:val="24"/>
          <w:szCs w:val="24"/>
          <w:lang w:val="es-ES" w:eastAsia="es-ES"/>
        </w:rPr>
        <w:t>la solicitud</w:t>
      </w:r>
      <w:r w:rsidRPr="00283B91">
        <w:rPr>
          <w:rFonts w:ascii="Palatino Linotype" w:eastAsia="Times New Roman" w:hAnsi="Palatino Linotype" w:cs="Arial"/>
          <w:snapToGrid w:val="0"/>
          <w:sz w:val="24"/>
          <w:szCs w:val="24"/>
          <w:lang w:val="es-ES" w:eastAsia="es-ES"/>
        </w:rPr>
        <w:t xml:space="preserve"> de acceso a la información pública </w:t>
      </w:r>
      <w:r w:rsidRPr="00283B91">
        <w:rPr>
          <w:rFonts w:ascii="Palatino Linotype" w:eastAsia="Times New Roman" w:hAnsi="Palatino Linotype" w:cs="Arial"/>
          <w:bCs/>
          <w:sz w:val="24"/>
          <w:szCs w:val="24"/>
          <w:lang w:val="es-ES" w:eastAsia="es-ES"/>
        </w:rPr>
        <w:t xml:space="preserve">al </w:t>
      </w:r>
      <w:r w:rsidRPr="00283B91">
        <w:rPr>
          <w:rFonts w:ascii="Palatino Linotype" w:eastAsia="Times New Roman" w:hAnsi="Palatino Linotype" w:cs="Arial"/>
          <w:b/>
          <w:bCs/>
          <w:sz w:val="24"/>
          <w:szCs w:val="24"/>
          <w:lang w:val="es-ES" w:eastAsia="es-ES"/>
        </w:rPr>
        <w:t>SUJETO OBLIGADO.</w:t>
      </w:r>
    </w:p>
    <w:p w:rsidR="00F32CC0" w:rsidRPr="00F32CC0"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8800CE"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b/>
          <w:sz w:val="28"/>
          <w:szCs w:val="24"/>
          <w:lang w:val="es-ES" w:eastAsia="es-ES"/>
        </w:rPr>
        <w:t>TERCERO</w:t>
      </w:r>
      <w:r w:rsidRPr="008800CE">
        <w:rPr>
          <w:rFonts w:ascii="Palatino Linotype" w:eastAsia="Times New Roman" w:hAnsi="Palatino Linotype" w:cs="Times New Roman"/>
          <w:b/>
          <w:sz w:val="28"/>
          <w:szCs w:val="24"/>
          <w:lang w:val="es-ES" w:eastAsia="es-ES"/>
        </w:rPr>
        <w:t xml:space="preserve">. </w:t>
      </w:r>
      <w:r w:rsidR="00F32CC0" w:rsidRPr="008800CE">
        <w:rPr>
          <w:rFonts w:ascii="Palatino Linotype" w:eastAsia="Times New Roman" w:hAnsi="Palatino Linotype" w:cs="Arial"/>
          <w:b/>
          <w:i/>
          <w:sz w:val="24"/>
          <w:szCs w:val="24"/>
          <w:lang w:val="es-ES" w:eastAsia="es-ES"/>
        </w:rPr>
        <w:t>Oportunidad</w:t>
      </w:r>
      <w:r w:rsidRPr="008800CE">
        <w:rPr>
          <w:rFonts w:ascii="Palatino Linotype" w:eastAsia="Times New Roman" w:hAnsi="Palatino Linotype" w:cs="Arial"/>
          <w:b/>
          <w:i/>
          <w:sz w:val="24"/>
          <w:szCs w:val="24"/>
          <w:lang w:val="es-ES" w:eastAsia="es-ES"/>
        </w:rPr>
        <w:t>.</w:t>
      </w:r>
      <w:r w:rsidRPr="008800CE">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El recurso de revisión fue interpuesto</w:t>
      </w:r>
      <w:r w:rsidRPr="008800CE">
        <w:rPr>
          <w:rFonts w:ascii="Palatino Linotype" w:eastAsia="Times New Roman" w:hAnsi="Palatino Linotype" w:cs="Arial"/>
          <w:sz w:val="24"/>
          <w:szCs w:val="24"/>
          <w:lang w:val="es-ES" w:eastAsia="es-ES"/>
        </w:rPr>
        <w:t xml:space="preserve"> dentro del plazo de quince días hábiles contados a partir del día siguiente al en que </w:t>
      </w:r>
      <w:r w:rsidR="00A34831">
        <w:rPr>
          <w:rFonts w:ascii="Palatino Linotype" w:eastAsia="Times New Roman" w:hAnsi="Palatino Linotype" w:cs="Arial"/>
          <w:b/>
          <w:sz w:val="24"/>
          <w:szCs w:val="24"/>
          <w:lang w:val="es-ES" w:eastAsia="es-ES"/>
        </w:rPr>
        <w:t>EL</w:t>
      </w:r>
      <w:r w:rsidRPr="008800CE">
        <w:rPr>
          <w:rFonts w:ascii="Palatino Linotype" w:eastAsia="Times New Roman" w:hAnsi="Palatino Linotype" w:cs="Arial"/>
          <w:b/>
          <w:sz w:val="24"/>
          <w:szCs w:val="24"/>
          <w:lang w:val="es-ES" w:eastAsia="es-ES"/>
        </w:rPr>
        <w:t xml:space="preserve"> RECURRENTE </w:t>
      </w:r>
      <w:r w:rsidRPr="008800CE">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8800CE" w:rsidRDefault="008800CE" w:rsidP="008800CE">
      <w:pPr>
        <w:spacing w:after="0" w:line="240" w:lineRule="auto"/>
        <w:ind w:left="851" w:right="899"/>
        <w:jc w:val="both"/>
        <w:rPr>
          <w:rFonts w:ascii="Palatino Linotype" w:eastAsia="Times New Roman" w:hAnsi="Palatino Linotype" w:cs="Arial"/>
          <w:sz w:val="24"/>
          <w:szCs w:val="24"/>
          <w:lang w:val="es-ES" w:eastAsia="es-ES"/>
        </w:rPr>
      </w:pPr>
      <w:bookmarkStart w:id="0" w:name="_GoBack"/>
      <w:bookmarkEnd w:id="0"/>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b/>
          <w:i/>
          <w:lang w:val="es-ES" w:eastAsia="es-ES"/>
        </w:rPr>
        <w:t>“Artículo 178.</w:t>
      </w:r>
      <w:r w:rsidRPr="008800CE">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8800CE"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800CE">
        <w:rPr>
          <w:rFonts w:ascii="Palatino Linotype" w:eastAsia="Times New Roman" w:hAnsi="Palatino Linotype" w:cs="Arial"/>
          <w:i/>
          <w:lang w:val="es-ES" w:eastAsia="es-ES"/>
        </w:rPr>
        <w:lastRenderedPageBreak/>
        <w:t>En el caso de que se interponga ante la Unidad de Transparencia, ésta deberá remitir el recurso de revisión al Instituto a más tardar al día siguiente de haberlo recibido.</w:t>
      </w:r>
      <w:r w:rsidRPr="008800CE">
        <w:rPr>
          <w:rFonts w:ascii="Palatino Linotype" w:eastAsia="Times New Roman" w:hAnsi="Palatino Linotype" w:cs="Arial"/>
          <w:b/>
          <w:i/>
          <w:lang w:val="es-ES" w:eastAsia="es-ES"/>
        </w:rPr>
        <w:t>”</w:t>
      </w:r>
    </w:p>
    <w:p w:rsidR="008800CE"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82AB9" w:rsidRDefault="00DE6DC8" w:rsidP="00582AB9">
      <w:pPr>
        <w:pStyle w:val="Prrafodelista"/>
        <w:spacing w:line="360" w:lineRule="auto"/>
        <w:ind w:left="0"/>
        <w:jc w:val="both"/>
        <w:rPr>
          <w:rFonts w:ascii="Palatino Linotype" w:hAnsi="Palatino Linotype"/>
        </w:rPr>
      </w:pPr>
      <w:r>
        <w:rPr>
          <w:rFonts w:ascii="Palatino Linotype" w:hAnsi="Palatino Linotype" w:cs="Arial"/>
        </w:rPr>
        <w:t>Para efecto</w:t>
      </w:r>
      <w:r w:rsidRPr="00DE6DC8">
        <w:rPr>
          <w:rFonts w:ascii="Palatino Linotype" w:hAnsi="Palatino Linotype" w:cs="Arial"/>
        </w:rPr>
        <w:t>, se actualiza la hipótesis prevista en el</w:t>
      </w:r>
      <w:r w:rsidR="0093388F">
        <w:rPr>
          <w:rFonts w:ascii="Palatino Linotype" w:hAnsi="Palatino Linotype" w:cs="Arial"/>
        </w:rPr>
        <w:t xml:space="preserve"> precepto legal antes citado</w:t>
      </w:r>
      <w:r w:rsidRPr="00DE6DC8">
        <w:rPr>
          <w:rFonts w:ascii="Palatino Linotype" w:hAnsi="Palatino Linotype" w:cs="Arial"/>
        </w:rPr>
        <w:t>, en atención a que la respuesta impug</w:t>
      </w:r>
      <w:r w:rsidR="002C3938">
        <w:rPr>
          <w:rFonts w:ascii="Palatino Linotype" w:hAnsi="Palatino Linotype" w:cs="Arial"/>
        </w:rPr>
        <w:t xml:space="preserve">nada en el recurso de revisión </w:t>
      </w:r>
      <w:r w:rsidR="00582AB9">
        <w:rPr>
          <w:rFonts w:ascii="Palatino Linotype" w:hAnsi="Palatino Linotype"/>
          <w:b/>
        </w:rPr>
        <w:t>00287</w:t>
      </w:r>
      <w:r w:rsidR="006279C7">
        <w:rPr>
          <w:rFonts w:ascii="Palatino Linotype" w:hAnsi="Palatino Linotype"/>
          <w:b/>
        </w:rPr>
        <w:t>/INFOEM/IP/RR/20</w:t>
      </w:r>
      <w:r w:rsidR="00582AB9">
        <w:rPr>
          <w:rFonts w:ascii="Palatino Linotype" w:hAnsi="Palatino Linotype"/>
          <w:b/>
        </w:rPr>
        <w:t>20</w:t>
      </w:r>
      <w:r w:rsidR="006279C7">
        <w:rPr>
          <w:rFonts w:ascii="Palatino Linotype" w:hAnsi="Palatino Linotype"/>
          <w:b/>
        </w:rPr>
        <w:t xml:space="preserve">, </w:t>
      </w:r>
      <w:r w:rsidR="006279C7">
        <w:rPr>
          <w:rFonts w:ascii="Palatino Linotype" w:hAnsi="Palatino Linotype" w:cs="Arial"/>
          <w:bCs/>
        </w:rPr>
        <w:t>fue notificada</w:t>
      </w:r>
      <w:r w:rsidR="006279C7" w:rsidRPr="006279C7">
        <w:rPr>
          <w:rFonts w:ascii="Palatino Linotype" w:hAnsi="Palatino Linotype" w:cs="Arial"/>
          <w:bCs/>
        </w:rPr>
        <w:t xml:space="preserve"> </w:t>
      </w:r>
      <w:r w:rsidR="006279C7" w:rsidRPr="006279C7">
        <w:rPr>
          <w:rFonts w:ascii="Palatino Linotype" w:hAnsi="Palatino Linotype" w:cs="Arial"/>
        </w:rPr>
        <w:t xml:space="preserve">al </w:t>
      </w:r>
      <w:r w:rsidR="006279C7" w:rsidRPr="006279C7">
        <w:rPr>
          <w:rFonts w:ascii="Palatino Linotype" w:hAnsi="Palatino Linotype" w:cs="Arial"/>
          <w:b/>
          <w:color w:val="000000"/>
        </w:rPr>
        <w:t>RECURRENTE</w:t>
      </w:r>
      <w:r w:rsidR="006279C7" w:rsidRPr="006279C7">
        <w:rPr>
          <w:rFonts w:ascii="Palatino Linotype" w:hAnsi="Palatino Linotype" w:cs="Arial"/>
          <w:bCs/>
        </w:rPr>
        <w:t xml:space="preserve"> el </w:t>
      </w:r>
      <w:r w:rsidR="005809CF">
        <w:rPr>
          <w:rFonts w:ascii="Palatino Linotype" w:hAnsi="Palatino Linotype"/>
          <w:b/>
        </w:rPr>
        <w:t>diecisiete</w:t>
      </w:r>
      <w:r w:rsidR="00CB7681">
        <w:rPr>
          <w:rFonts w:ascii="Palatino Linotype" w:hAnsi="Palatino Linotype"/>
          <w:b/>
        </w:rPr>
        <w:t xml:space="preserve"> </w:t>
      </w:r>
      <w:r w:rsidR="006279C7" w:rsidRPr="006279C7">
        <w:rPr>
          <w:rFonts w:ascii="Palatino Linotype" w:hAnsi="Palatino Linotype"/>
          <w:b/>
        </w:rPr>
        <w:t xml:space="preserve">de </w:t>
      </w:r>
      <w:r w:rsidR="00582AB9">
        <w:rPr>
          <w:rFonts w:ascii="Palatino Linotype" w:hAnsi="Palatino Linotype"/>
          <w:b/>
        </w:rPr>
        <w:t>diciembre</w:t>
      </w:r>
      <w:r w:rsidR="006279C7" w:rsidRPr="006279C7">
        <w:rPr>
          <w:rFonts w:ascii="Palatino Linotype" w:hAnsi="Palatino Linotype"/>
          <w:b/>
        </w:rPr>
        <w:t xml:space="preserve"> de dos mil diecinueve</w:t>
      </w:r>
      <w:r w:rsidR="006279C7">
        <w:rPr>
          <w:rFonts w:ascii="Palatino Linotype" w:hAnsi="Palatino Linotype"/>
          <w:b/>
        </w:rPr>
        <w:t>,</w:t>
      </w:r>
      <w:r w:rsidR="006279C7" w:rsidRPr="006279C7">
        <w:rPr>
          <w:rFonts w:ascii="Palatino Linotype" w:hAnsi="Palatino Linotype"/>
          <w:b/>
        </w:rPr>
        <w:t xml:space="preserve"> </w:t>
      </w:r>
      <w:r w:rsidR="006279C7" w:rsidRPr="006279C7">
        <w:rPr>
          <w:rFonts w:ascii="Palatino Linotype" w:hAnsi="Palatino Linotype" w:cs="Arial"/>
          <w:bCs/>
        </w:rPr>
        <w:t>por lo que, el plazo</w:t>
      </w:r>
      <w:r w:rsidR="006279C7" w:rsidRPr="006279C7">
        <w:rPr>
          <w:rFonts w:ascii="Palatino Linotype" w:hAnsi="Palatino Linotype" w:cs="Arial"/>
          <w:b/>
          <w:bCs/>
        </w:rPr>
        <w:t xml:space="preserve"> </w:t>
      </w:r>
      <w:r w:rsidR="006279C7" w:rsidRPr="006279C7">
        <w:rPr>
          <w:rFonts w:ascii="Palatino Linotype" w:hAnsi="Palatino Linotype" w:cs="Arial"/>
          <w:bCs/>
        </w:rPr>
        <w:t>para presentar el recu</w:t>
      </w:r>
      <w:r w:rsidR="006279C7">
        <w:rPr>
          <w:rFonts w:ascii="Palatino Linotype" w:hAnsi="Palatino Linotype" w:cs="Arial"/>
          <w:bCs/>
        </w:rPr>
        <w:t xml:space="preserve">rso de revisión transcurrió del </w:t>
      </w:r>
      <w:r w:rsidR="005809CF">
        <w:rPr>
          <w:rFonts w:ascii="Palatino Linotype" w:hAnsi="Palatino Linotype" w:cs="Arial"/>
          <w:b/>
          <w:bCs/>
        </w:rPr>
        <w:t>dieciocho</w:t>
      </w:r>
      <w:r w:rsidR="0088434F">
        <w:rPr>
          <w:rFonts w:ascii="Palatino Linotype" w:hAnsi="Palatino Linotype" w:cs="Arial"/>
          <w:b/>
          <w:bCs/>
        </w:rPr>
        <w:t xml:space="preserve"> </w:t>
      </w:r>
      <w:r w:rsidR="005B3134">
        <w:rPr>
          <w:rFonts w:ascii="Palatino Linotype" w:hAnsi="Palatino Linotype" w:cs="Arial"/>
          <w:b/>
        </w:rPr>
        <w:t xml:space="preserve">de </w:t>
      </w:r>
      <w:r w:rsidR="00582AB9">
        <w:rPr>
          <w:rFonts w:ascii="Palatino Linotype" w:hAnsi="Palatino Linotype" w:cs="Arial"/>
          <w:b/>
        </w:rPr>
        <w:t>diciembre</w:t>
      </w:r>
      <w:r w:rsidR="0047298C" w:rsidRPr="0047298C">
        <w:rPr>
          <w:rFonts w:ascii="Palatino Linotype" w:hAnsi="Palatino Linotype" w:cs="Arial"/>
          <w:b/>
        </w:rPr>
        <w:t xml:space="preserve"> </w:t>
      </w:r>
      <w:r w:rsidR="000E1507">
        <w:rPr>
          <w:rFonts w:ascii="Palatino Linotype" w:hAnsi="Palatino Linotype" w:cs="Arial"/>
          <w:b/>
        </w:rPr>
        <w:t xml:space="preserve">al </w:t>
      </w:r>
      <w:r w:rsidR="00582AB9">
        <w:rPr>
          <w:rFonts w:ascii="Palatino Linotype" w:hAnsi="Palatino Linotype" w:cs="Arial"/>
          <w:b/>
        </w:rPr>
        <w:t>veintitrés</w:t>
      </w:r>
      <w:r w:rsidR="000E1507">
        <w:rPr>
          <w:rFonts w:ascii="Palatino Linotype" w:hAnsi="Palatino Linotype" w:cs="Arial"/>
          <w:b/>
        </w:rPr>
        <w:t xml:space="preserve"> de </w:t>
      </w:r>
      <w:r w:rsidR="00582AB9">
        <w:rPr>
          <w:rFonts w:ascii="Palatino Linotype" w:hAnsi="Palatino Linotype" w:cs="Arial"/>
          <w:b/>
        </w:rPr>
        <w:t>enero</w:t>
      </w:r>
      <w:r w:rsidR="000E1507">
        <w:rPr>
          <w:rFonts w:ascii="Palatino Linotype" w:hAnsi="Palatino Linotype" w:cs="Arial"/>
          <w:b/>
        </w:rPr>
        <w:t xml:space="preserve"> </w:t>
      </w:r>
      <w:r w:rsidR="0047298C" w:rsidRPr="006279C7">
        <w:rPr>
          <w:rFonts w:ascii="Palatino Linotype" w:hAnsi="Palatino Linotype" w:cs="Arial"/>
          <w:b/>
        </w:rPr>
        <w:t xml:space="preserve">de dos mil </w:t>
      </w:r>
      <w:r w:rsidR="00582AB9">
        <w:rPr>
          <w:rFonts w:ascii="Palatino Linotype" w:hAnsi="Palatino Linotype" w:cs="Arial"/>
          <w:b/>
        </w:rPr>
        <w:t>veinte</w:t>
      </w:r>
      <w:r w:rsidR="005B3134">
        <w:rPr>
          <w:rFonts w:ascii="Palatino Linotype" w:hAnsi="Palatino Linotype" w:cs="Arial"/>
          <w:b/>
        </w:rPr>
        <w:t xml:space="preserve">; </w:t>
      </w:r>
      <w:r w:rsidR="00582AB9" w:rsidRPr="00A17B9D">
        <w:rPr>
          <w:rFonts w:ascii="Palatino Linotype" w:hAnsi="Palatino Linotype" w:cs="Arial"/>
          <w:lang w:val="es-ES_tradnl"/>
        </w:rPr>
        <w:t>sin contemplar en el cómputo los días veintiuno y veintidós de diciembre de dos mil diecinueve;</w:t>
      </w:r>
      <w:r w:rsidR="00582AB9">
        <w:rPr>
          <w:rFonts w:ascii="Palatino Linotype" w:hAnsi="Palatino Linotype" w:cs="Arial"/>
          <w:lang w:val="es-ES_tradnl"/>
        </w:rPr>
        <w:t xml:space="preserve"> once, doce, dieciocho y diecinueve de enero de dos mil veinte,</w:t>
      </w:r>
      <w:r w:rsidR="00582AB9" w:rsidRPr="00A17B9D">
        <w:rPr>
          <w:rFonts w:ascii="Palatino Linotype" w:hAnsi="Palatino Linotype" w:cs="Arial"/>
          <w:lang w:val="es-ES_tradnl"/>
        </w:rPr>
        <w:t xml:space="preserve"> por corresponder a sábados y domingos </w:t>
      </w:r>
      <w:r w:rsidR="00582AB9" w:rsidRPr="00A17B9D">
        <w:rPr>
          <w:rFonts w:ascii="Palatino Linotype" w:hAnsi="Palatino Linotype" w:cs="Arial"/>
        </w:rPr>
        <w:t xml:space="preserve">considerados como días inhábiles; en términos del artículo 3, fracción X de la </w:t>
      </w:r>
      <w:r w:rsidR="00582AB9" w:rsidRPr="00A17B9D">
        <w:rPr>
          <w:rFonts w:ascii="Palatino Linotype" w:hAnsi="Palatino Linotype"/>
        </w:rPr>
        <w:t>Ley de Transparencia y Acceso a la Información Pública del Estado de México y Municipios; así como, del veintitrés de diciembre de dos mil diecinueve al siete de enero de dos mil veinte por corresponder al segundo periodo vacacional.</w:t>
      </w:r>
    </w:p>
    <w:p w:rsidR="00582AB9" w:rsidRPr="00A17B9D" w:rsidRDefault="00582AB9" w:rsidP="00582AB9">
      <w:pPr>
        <w:pStyle w:val="Prrafodelista"/>
        <w:spacing w:line="360" w:lineRule="auto"/>
        <w:ind w:left="0"/>
        <w:jc w:val="both"/>
        <w:rPr>
          <w:rFonts w:ascii="Palatino Linotype" w:hAnsi="Palatino Linotype"/>
        </w:rPr>
      </w:pPr>
    </w:p>
    <w:p w:rsidR="00582AB9" w:rsidRPr="009428F5" w:rsidRDefault="00582AB9" w:rsidP="00582AB9">
      <w:pPr>
        <w:spacing w:line="360" w:lineRule="auto"/>
        <w:jc w:val="both"/>
        <w:rPr>
          <w:rFonts w:ascii="Palatino Linotype" w:hAnsi="Palatino Linotype" w:cs="Arial"/>
          <w:lang w:val="es-ES"/>
        </w:rPr>
      </w:pPr>
      <w:r w:rsidRPr="009428F5">
        <w:rPr>
          <w:rFonts w:ascii="Palatino Linotype" w:hAnsi="Palatino Linotype" w:cs="Arial"/>
          <w:lang w:val="es-ES"/>
        </w:rPr>
        <w:t xml:space="preserve">En ese tenor, si el recurso de revisión que nos ocupa, se interpuso en fecha </w:t>
      </w:r>
      <w:r>
        <w:rPr>
          <w:rFonts w:ascii="Palatino Linotype" w:hAnsi="Palatino Linotype" w:cs="Arial"/>
          <w:b/>
          <w:u w:val="single"/>
          <w:lang w:val="es-ES"/>
        </w:rPr>
        <w:t>tres</w:t>
      </w:r>
      <w:r w:rsidRPr="009428F5">
        <w:rPr>
          <w:rFonts w:ascii="Palatino Linotype" w:hAnsi="Palatino Linotype" w:cs="Arial"/>
          <w:b/>
          <w:u w:val="single"/>
          <w:lang w:val="es-ES"/>
        </w:rPr>
        <w:t xml:space="preserve"> de </w:t>
      </w:r>
      <w:r>
        <w:rPr>
          <w:rFonts w:ascii="Palatino Linotype" w:hAnsi="Palatino Linotype" w:cs="Arial"/>
          <w:b/>
          <w:u w:val="single"/>
          <w:lang w:val="es-ES"/>
        </w:rPr>
        <w:t>enero</w:t>
      </w:r>
      <w:r w:rsidRPr="009428F5">
        <w:rPr>
          <w:rFonts w:ascii="Palatino Linotype" w:hAnsi="Palatino Linotype" w:cs="Arial"/>
          <w:b/>
          <w:u w:val="single"/>
          <w:lang w:val="es-ES"/>
        </w:rPr>
        <w:t xml:space="preserve"> de dos mil </w:t>
      </w:r>
      <w:r>
        <w:rPr>
          <w:rFonts w:ascii="Palatino Linotype" w:hAnsi="Palatino Linotype" w:cs="Arial"/>
          <w:b/>
          <w:u w:val="single"/>
          <w:lang w:val="es-ES"/>
        </w:rPr>
        <w:t>veinte que por ser día inhábil se registró el ocho del mismo mes y año</w:t>
      </w:r>
      <w:r w:rsidRPr="009428F5">
        <w:rPr>
          <w:rFonts w:ascii="Palatino Linotype" w:hAnsi="Palatino Linotype" w:cs="Arial"/>
          <w:b/>
          <w:lang w:val="es-ES"/>
        </w:rPr>
        <w:t xml:space="preserve">, </w:t>
      </w:r>
      <w:r w:rsidRPr="009428F5">
        <w:rPr>
          <w:rFonts w:ascii="Palatino Linotype" w:hAnsi="Palatino Linotype" w:cs="Arial"/>
          <w:lang w:val="es-ES"/>
        </w:rPr>
        <w:t xml:space="preserve">éste se encuentra dentro del margen temporal previsto en el precepto legal y, por tanto, es oportuno. </w:t>
      </w:r>
    </w:p>
    <w:p w:rsidR="00582AB9" w:rsidRDefault="00C17665" w:rsidP="00582AB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623266">
        <w:rPr>
          <w:rFonts w:ascii="Palatino Linotype" w:hAnsi="Palatino Linotype"/>
          <w:b/>
          <w:sz w:val="28"/>
        </w:rPr>
        <w:t xml:space="preserve">CUARTO. </w:t>
      </w:r>
      <w:r w:rsidR="00582AB9" w:rsidRPr="00922BDB">
        <w:rPr>
          <w:rFonts w:ascii="Palatino Linotype" w:hAnsi="Palatino Linotype" w:cs="Arial"/>
          <w:b/>
          <w:i/>
          <w:szCs w:val="28"/>
        </w:rPr>
        <w:t xml:space="preserve">Procedibilidad. </w:t>
      </w:r>
      <w:r w:rsidR="00582AB9" w:rsidRPr="00922BDB">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w:t>
      </w:r>
      <w:r w:rsidR="00582AB9" w:rsidRPr="00922BDB">
        <w:rPr>
          <w:rFonts w:ascii="Palatino Linotype" w:hAnsi="Palatino Linotype" w:cs="Arial"/>
          <w:szCs w:val="28"/>
        </w:rPr>
        <w:lastRenderedPageBreak/>
        <w:t>en atención a que fue presentado mediante el formato visible en el SAIMEX.</w:t>
      </w:r>
    </w:p>
    <w:p w:rsidR="00582AB9" w:rsidRPr="00582AB9" w:rsidRDefault="00582AB9" w:rsidP="006D4218">
      <w:pPr>
        <w:pStyle w:val="Prrafodelista"/>
        <w:widowControl w:val="0"/>
        <w:autoSpaceDE w:val="0"/>
        <w:autoSpaceDN w:val="0"/>
        <w:adjustRightInd w:val="0"/>
        <w:spacing w:after="120" w:line="360" w:lineRule="auto"/>
        <w:ind w:left="0"/>
        <w:jc w:val="both"/>
        <w:rPr>
          <w:rFonts w:ascii="Palatino Linotype" w:hAnsi="Palatino Linotype" w:cs="Arial"/>
          <w:b/>
          <w:sz w:val="18"/>
          <w:szCs w:val="28"/>
        </w:rPr>
      </w:pPr>
    </w:p>
    <w:p w:rsidR="006106D4" w:rsidRDefault="001A7E24" w:rsidP="006D4218">
      <w:pPr>
        <w:pStyle w:val="Prrafodelista"/>
        <w:widowControl w:val="0"/>
        <w:autoSpaceDE w:val="0"/>
        <w:autoSpaceDN w:val="0"/>
        <w:adjustRightInd w:val="0"/>
        <w:spacing w:after="120" w:line="360" w:lineRule="auto"/>
        <w:ind w:left="0"/>
        <w:jc w:val="both"/>
        <w:rPr>
          <w:rFonts w:ascii="Palatino Linotype" w:hAnsi="Palatino Linotype"/>
        </w:rPr>
      </w:pPr>
      <w:r w:rsidRPr="00DE67C2">
        <w:rPr>
          <w:rFonts w:ascii="Palatino Linotype" w:hAnsi="Palatino Linotype" w:cs="Arial"/>
          <w:b/>
          <w:sz w:val="28"/>
          <w:szCs w:val="28"/>
        </w:rPr>
        <w:t>QUINTO</w:t>
      </w:r>
      <w:r>
        <w:rPr>
          <w:rFonts w:ascii="Palatino Linotype" w:hAnsi="Palatino Linotype" w:cs="Arial"/>
          <w:b/>
        </w:rPr>
        <w:t xml:space="preserve">. </w:t>
      </w:r>
      <w:r w:rsidR="007C6F95" w:rsidRPr="004415DD">
        <w:rPr>
          <w:rFonts w:ascii="Palatino Linotype" w:hAnsi="Palatino Linotype" w:cs="Arial"/>
          <w:b/>
          <w:i/>
        </w:rPr>
        <w:t>Estudio y resolución del asunto</w:t>
      </w:r>
      <w:r w:rsidR="007C6F95" w:rsidRPr="00C65097">
        <w:rPr>
          <w:rFonts w:ascii="Palatino Linotype" w:hAnsi="Palatino Linotype"/>
          <w:b/>
        </w:rPr>
        <w:t xml:space="preserve">. </w:t>
      </w:r>
      <w:r w:rsidR="007C6F95" w:rsidRPr="004A0F21">
        <w:rPr>
          <w:rFonts w:ascii="Palatino Linotype" w:hAnsi="Palatino Linotype" w:cs="Arial"/>
        </w:rPr>
        <w:t xml:space="preserve">Una vez determinada la vía sobre la que versará </w:t>
      </w:r>
      <w:r w:rsidR="007C6F95">
        <w:rPr>
          <w:rFonts w:ascii="Palatino Linotype" w:hAnsi="Palatino Linotype" w:cs="Arial"/>
        </w:rPr>
        <w:t>el</w:t>
      </w:r>
      <w:r w:rsidR="007C6F95" w:rsidRPr="004A0F21">
        <w:rPr>
          <w:rFonts w:ascii="Palatino Linotype" w:hAnsi="Palatino Linotype" w:cs="Arial"/>
        </w:rPr>
        <w:t xml:space="preserve"> presente recurso, y previa revisión del expediente electrónico formado en </w:t>
      </w:r>
      <w:r w:rsidR="007C6F95" w:rsidRPr="004A0F21">
        <w:rPr>
          <w:rFonts w:ascii="Palatino Linotype" w:hAnsi="Palatino Linotype" w:cs="Arial"/>
          <w:b/>
        </w:rPr>
        <w:t>EL SAIMEX</w:t>
      </w:r>
      <w:r w:rsidR="007C6F95" w:rsidRPr="004A0F21">
        <w:rPr>
          <w:rFonts w:ascii="Palatino Linotype" w:hAnsi="Palatino Linotype" w:cs="Arial"/>
        </w:rPr>
        <w:t xml:space="preserve"> con motivo de la solicitud de información y del recurso a que da origen, es conveniente analizar si la respuesta del </w:t>
      </w:r>
      <w:r w:rsidR="007C6F95" w:rsidRPr="004A0F21">
        <w:rPr>
          <w:rFonts w:ascii="Palatino Linotype" w:hAnsi="Palatino Linotype" w:cs="Arial"/>
          <w:b/>
          <w:lang w:eastAsia="es-MX"/>
        </w:rPr>
        <w:t>SUJETO OBLIGADO</w:t>
      </w:r>
      <w:r w:rsidR="007C6F95">
        <w:rPr>
          <w:rFonts w:ascii="Palatino Linotype" w:hAnsi="Palatino Linotype" w:cs="Arial"/>
        </w:rPr>
        <w:t xml:space="preserve">, </w:t>
      </w:r>
      <w:r w:rsidR="007C6F95" w:rsidRPr="004A0F21">
        <w:rPr>
          <w:rFonts w:ascii="Palatino Linotype" w:hAnsi="Palatino Linotype" w:cs="Arial"/>
        </w:rPr>
        <w:t xml:space="preserve">cumple con los requisitos y procedimientos del derecho de acceso a la información pública, por lo que, en primer término debemos recordar que la solicitud de información planteada por </w:t>
      </w:r>
      <w:r w:rsidR="007C6F95">
        <w:rPr>
          <w:rFonts w:ascii="Palatino Linotype" w:hAnsi="Palatino Linotype" w:cs="Arial"/>
          <w:b/>
        </w:rPr>
        <w:t>EL</w:t>
      </w:r>
      <w:r w:rsidR="007C6F95" w:rsidRPr="004A0F21">
        <w:rPr>
          <w:rFonts w:ascii="Palatino Linotype" w:hAnsi="Palatino Linotype" w:cs="Arial"/>
          <w:b/>
        </w:rPr>
        <w:t xml:space="preserve"> RECURRENTE</w:t>
      </w:r>
      <w:r w:rsidR="007C6F95">
        <w:rPr>
          <w:rFonts w:ascii="Palatino Linotype" w:hAnsi="Palatino Linotype" w:cs="Arial"/>
          <w:b/>
        </w:rPr>
        <w:t>,</w:t>
      </w:r>
      <w:r w:rsidR="007C6F95" w:rsidRPr="007879C7">
        <w:rPr>
          <w:rFonts w:ascii="Palatino Linotype" w:hAnsi="Palatino Linotype" w:cs="Arial"/>
        </w:rPr>
        <w:t xml:space="preserve"> </w:t>
      </w:r>
      <w:r w:rsidR="007C6F95" w:rsidRPr="007879C7">
        <w:rPr>
          <w:rFonts w:ascii="Palatino Linotype" w:hAnsi="Palatino Linotype"/>
        </w:rPr>
        <w:t xml:space="preserve">vía </w:t>
      </w:r>
      <w:r w:rsidR="007C6F95" w:rsidRPr="007879C7">
        <w:rPr>
          <w:rFonts w:ascii="Palatino Linotype" w:hAnsi="Palatino Linotype"/>
          <w:b/>
        </w:rPr>
        <w:t>EL</w:t>
      </w:r>
      <w:r w:rsidR="007C6F95" w:rsidRPr="007879C7">
        <w:rPr>
          <w:rFonts w:ascii="Palatino Linotype" w:hAnsi="Palatino Linotype"/>
        </w:rPr>
        <w:t xml:space="preserve"> </w:t>
      </w:r>
      <w:r w:rsidR="007C6F95" w:rsidRPr="007879C7">
        <w:rPr>
          <w:rFonts w:ascii="Palatino Linotype" w:hAnsi="Palatino Linotype"/>
          <w:b/>
        </w:rPr>
        <w:t>SAIMEX</w:t>
      </w:r>
      <w:r w:rsidR="007C6F95" w:rsidRPr="007879C7">
        <w:rPr>
          <w:rFonts w:ascii="Palatino Linotype" w:hAnsi="Palatino Linotype"/>
        </w:rPr>
        <w:t>,</w:t>
      </w:r>
      <w:r w:rsidR="007C6F95">
        <w:rPr>
          <w:rFonts w:ascii="Palatino Linotype" w:hAnsi="Palatino Linotype"/>
        </w:rPr>
        <w:t xml:space="preserve"> fue </w:t>
      </w:r>
      <w:r w:rsidR="005809CF">
        <w:rPr>
          <w:rFonts w:ascii="Palatino Linotype" w:hAnsi="Palatino Linotype"/>
        </w:rPr>
        <w:t xml:space="preserve">que le proporcionara </w:t>
      </w:r>
      <w:r w:rsidR="00424D68">
        <w:rPr>
          <w:rFonts w:ascii="Palatino Linotype" w:hAnsi="Palatino Linotype"/>
        </w:rPr>
        <w:t xml:space="preserve">el </w:t>
      </w:r>
      <w:r w:rsidR="00424D68" w:rsidRPr="00424D68">
        <w:rPr>
          <w:rFonts w:ascii="Palatino Linotype" w:hAnsi="Palatino Linotype"/>
        </w:rPr>
        <w:t>presupuestó en la partida 4411 para e</w:t>
      </w:r>
      <w:r w:rsidR="007C6F95">
        <w:rPr>
          <w:rFonts w:ascii="Palatino Linotype" w:hAnsi="Palatino Linotype"/>
        </w:rPr>
        <w:t>l ejercicio fiscal 2019 y en qué</w:t>
      </w:r>
      <w:r w:rsidR="00424D68" w:rsidRPr="00424D68">
        <w:rPr>
          <w:rFonts w:ascii="Palatino Linotype" w:hAnsi="Palatino Linotype"/>
        </w:rPr>
        <w:t xml:space="preserve"> se ha erogado dicho presupuesto.</w:t>
      </w:r>
    </w:p>
    <w:p w:rsidR="005809CF"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523366"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Bajo lo cual</w:t>
      </w:r>
      <w:r w:rsidR="00E5072E">
        <w:rPr>
          <w:rFonts w:ascii="Palatino Linotype" w:hAnsi="Palatino Linotype" w:cs="Arial"/>
        </w:rPr>
        <w:t>,</w:t>
      </w:r>
      <w:r>
        <w:rPr>
          <w:rFonts w:ascii="Palatino Linotype" w:hAnsi="Palatino Linotype" w:cs="Arial"/>
        </w:rPr>
        <w:t xml:space="preserve"> </w:t>
      </w:r>
      <w:r w:rsidRPr="00E5072E">
        <w:rPr>
          <w:rFonts w:ascii="Palatino Linotype" w:hAnsi="Palatino Linotype" w:cs="Arial"/>
          <w:b/>
        </w:rPr>
        <w:t>EL SUJETO OBLIGADO</w:t>
      </w:r>
      <w:r>
        <w:rPr>
          <w:rFonts w:ascii="Palatino Linotype" w:hAnsi="Palatino Linotype" w:cs="Arial"/>
        </w:rPr>
        <w:t xml:space="preserve"> le manifestó en respuesta </w:t>
      </w:r>
      <w:r w:rsidR="006106D4">
        <w:rPr>
          <w:rFonts w:ascii="Palatino Linotype" w:hAnsi="Palatino Linotype" w:cs="Arial"/>
        </w:rPr>
        <w:t>lo siguiente</w:t>
      </w:r>
      <w:r w:rsidR="00E5072E">
        <w:rPr>
          <w:rFonts w:ascii="Palatino Linotype" w:hAnsi="Palatino Linotype" w:cs="Arial"/>
        </w:rPr>
        <w:t>:</w:t>
      </w:r>
    </w:p>
    <w:p w:rsidR="00424D68" w:rsidRPr="00424D68" w:rsidRDefault="00424D68" w:rsidP="006D4218">
      <w:pPr>
        <w:pStyle w:val="Prrafodelista"/>
        <w:widowControl w:val="0"/>
        <w:autoSpaceDE w:val="0"/>
        <w:autoSpaceDN w:val="0"/>
        <w:adjustRightInd w:val="0"/>
        <w:spacing w:after="120" w:line="360" w:lineRule="auto"/>
        <w:ind w:left="0"/>
        <w:jc w:val="both"/>
        <w:rPr>
          <w:rFonts w:ascii="Palatino Linotype" w:hAnsi="Palatino Linotype"/>
          <w:i/>
          <w:color w:val="000000"/>
        </w:rPr>
      </w:pPr>
      <w:r>
        <w:rPr>
          <w:rFonts w:ascii="Palatino Linotype" w:hAnsi="Palatino Linotype"/>
          <w:i/>
          <w:color w:val="000000"/>
        </w:rPr>
        <w:t>“</w:t>
      </w:r>
      <w:r w:rsidRPr="00424D68">
        <w:rPr>
          <w:rFonts w:ascii="Palatino Linotype" w:hAnsi="Palatino Linotype"/>
          <w:i/>
          <w:color w:val="000000"/>
        </w:rPr>
        <w:t>SE ANEXA RESPUESTA</w:t>
      </w:r>
      <w:r>
        <w:rPr>
          <w:rFonts w:ascii="Palatino Linotype" w:hAnsi="Palatino Linotype"/>
          <w:i/>
          <w:color w:val="000000"/>
        </w:rPr>
        <w:t>”</w:t>
      </w:r>
    </w:p>
    <w:p w:rsidR="00424D68" w:rsidRDefault="003A62A9" w:rsidP="006D4218">
      <w:pPr>
        <w:pStyle w:val="Prrafodelista"/>
        <w:widowControl w:val="0"/>
        <w:autoSpaceDE w:val="0"/>
        <w:autoSpaceDN w:val="0"/>
        <w:adjustRightInd w:val="0"/>
        <w:spacing w:after="120" w:line="360" w:lineRule="auto"/>
        <w:ind w:left="0"/>
        <w:jc w:val="both"/>
        <w:rPr>
          <w:rFonts w:ascii="Verdana" w:hAnsi="Verdana"/>
          <w:color w:val="000000"/>
          <w:sz w:val="18"/>
          <w:szCs w:val="18"/>
        </w:rPr>
      </w:pPr>
      <w:r>
        <w:rPr>
          <w:rFonts w:ascii="Palatino Linotype" w:hAnsi="Palatino Linotype" w:cs="Arial"/>
          <w:noProof/>
          <w:lang w:val="es-MX" w:eastAsia="es-MX"/>
        </w:rPr>
        <mc:AlternateContent>
          <mc:Choice Requires="wps">
            <w:drawing>
              <wp:anchor distT="0" distB="0" distL="114300" distR="114300" simplePos="0" relativeHeight="251726848" behindDoc="0" locked="0" layoutInCell="1" allowOverlap="1">
                <wp:simplePos x="0" y="0"/>
                <wp:positionH relativeFrom="column">
                  <wp:posOffset>15240</wp:posOffset>
                </wp:positionH>
                <wp:positionV relativeFrom="paragraph">
                  <wp:posOffset>254000</wp:posOffset>
                </wp:positionV>
                <wp:extent cx="5715000" cy="2952750"/>
                <wp:effectExtent l="19050" t="19050" r="19050" b="19050"/>
                <wp:wrapNone/>
                <wp:docPr id="11" name="Conector recto 11"/>
                <wp:cNvGraphicFramePr/>
                <a:graphic xmlns:a="http://schemas.openxmlformats.org/drawingml/2006/main">
                  <a:graphicData uri="http://schemas.microsoft.com/office/word/2010/wordprocessingShape">
                    <wps:wsp>
                      <wps:cNvCnPr/>
                      <wps:spPr>
                        <a:xfrm>
                          <a:off x="0" y="0"/>
                          <a:ext cx="5715000" cy="29527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B7A39" id="Conector recto 1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2pt,20pt" to="451.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" strokecolor="#5b9bd5 [3204]" strokeweight="2.25pt">
                <v:stroke joinstyle="miter"/>
              </v:line>
            </w:pict>
          </mc:Fallback>
        </mc:AlternateContent>
      </w:r>
      <w:r w:rsidR="00424D68">
        <w:rPr>
          <w:rFonts w:ascii="Palatino Linotype" w:hAnsi="Palatino Linotype" w:cs="Arial"/>
        </w:rPr>
        <w:t>De igual forma le anexó un archivo electrónico el cual contiene lo siguiente:</w:t>
      </w:r>
    </w:p>
    <w:p w:rsidR="00424D68" w:rsidRDefault="00424D68"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B75041" w:rsidRDefault="00424D68"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lastRenderedPageBreak/>
        <w:t>-</w:t>
      </w:r>
      <w:r>
        <w:rPr>
          <w:noProof/>
          <w:lang w:val="es-MX" w:eastAsia="es-MX"/>
        </w:rPr>
        <w:drawing>
          <wp:inline distT="0" distB="0" distL="0" distR="0" wp14:anchorId="577E0B08" wp14:editId="79D2A7FD">
            <wp:extent cx="5513070" cy="51752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02" t="9958" r="33042" b="5695"/>
                    <a:stretch/>
                  </pic:blipFill>
                  <pic:spPr bwMode="auto">
                    <a:xfrm>
                      <a:off x="0" y="0"/>
                      <a:ext cx="5553612" cy="5213308"/>
                    </a:xfrm>
                    <a:prstGeom prst="rect">
                      <a:avLst/>
                    </a:prstGeom>
                    <a:ln>
                      <a:noFill/>
                    </a:ln>
                    <a:extLst>
                      <a:ext uri="{53640926-AAD7-44D8-BBD7-CCE9431645EC}">
                        <a14:shadowObscured xmlns:a14="http://schemas.microsoft.com/office/drawing/2010/main"/>
                      </a:ext>
                    </a:extLst>
                  </pic:spPr>
                </pic:pic>
              </a:graphicData>
            </a:graphic>
          </wp:inline>
        </w:drawing>
      </w:r>
    </w:p>
    <w:p w:rsidR="00F73757"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De lo anterior, es que la particular se inconforma</w:t>
      </w:r>
      <w:r w:rsidR="008B1A15">
        <w:rPr>
          <w:rFonts w:ascii="Palatino Linotype" w:hAnsi="Palatino Linotype" w:cs="Arial"/>
        </w:rPr>
        <w:t xml:space="preserve"> de la respuesta</w:t>
      </w:r>
      <w:r>
        <w:rPr>
          <w:rFonts w:ascii="Palatino Linotype" w:hAnsi="Palatino Linotype" w:cs="Arial"/>
        </w:rPr>
        <w:t xml:space="preserve"> y señaló como razones y motivos de inconformidad que </w:t>
      </w:r>
      <w:r w:rsidR="001904A2" w:rsidRPr="001904A2">
        <w:rPr>
          <w:rFonts w:ascii="Palatino Linotype" w:hAnsi="Palatino Linotype" w:cs="Arial"/>
        </w:rPr>
        <w:t xml:space="preserve">la respuesta emitida por </w:t>
      </w:r>
      <w:r w:rsidR="001904A2" w:rsidRPr="001904A2">
        <w:rPr>
          <w:rFonts w:ascii="Palatino Linotype" w:hAnsi="Palatino Linotype" w:cs="Arial"/>
          <w:b/>
        </w:rPr>
        <w:t>EL SUJETO OBLIGADO</w:t>
      </w:r>
      <w:r w:rsidR="001904A2" w:rsidRPr="001904A2">
        <w:rPr>
          <w:rFonts w:ascii="Palatino Linotype" w:hAnsi="Palatino Linotype" w:cs="Arial"/>
        </w:rPr>
        <w:t xml:space="preserve"> se encuentra incompleta, </w:t>
      </w:r>
      <w:r w:rsidR="007C6F95">
        <w:rPr>
          <w:rFonts w:ascii="Palatino Linotype" w:hAnsi="Palatino Linotype" w:cs="Arial"/>
        </w:rPr>
        <w:t xml:space="preserve">manifestando que </w:t>
      </w:r>
      <w:r w:rsidR="001904A2" w:rsidRPr="001904A2">
        <w:rPr>
          <w:rFonts w:ascii="Palatino Linotype" w:hAnsi="Palatino Linotype" w:cs="Arial"/>
        </w:rPr>
        <w:t>falta</w:t>
      </w:r>
      <w:r w:rsidR="007C6F95">
        <w:rPr>
          <w:rFonts w:ascii="Palatino Linotype" w:hAnsi="Palatino Linotype" w:cs="Arial"/>
        </w:rPr>
        <w:t>ba en qué</w:t>
      </w:r>
      <w:r w:rsidR="001904A2" w:rsidRPr="001904A2">
        <w:rPr>
          <w:rFonts w:ascii="Palatino Linotype" w:hAnsi="Palatino Linotype" w:cs="Arial"/>
        </w:rPr>
        <w:t xml:space="preserve"> se erogó dicho presupuesto</w:t>
      </w:r>
      <w:r w:rsidR="009C2302" w:rsidRPr="009C2302">
        <w:rPr>
          <w:rFonts w:ascii="Palatino Linotype" w:hAnsi="Palatino Linotype" w:cs="Arial"/>
        </w:rPr>
        <w:t>.</w:t>
      </w:r>
    </w:p>
    <w:p w:rsidR="00D26249" w:rsidRPr="00B46422"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0B2417"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Es de esta forma, que mediante Informe Justificado </w:t>
      </w:r>
      <w:r w:rsidR="008B1A15" w:rsidRPr="008B1A15">
        <w:rPr>
          <w:rFonts w:ascii="Palatino Linotype" w:hAnsi="Palatino Linotype" w:cs="Arial"/>
          <w:b/>
        </w:rPr>
        <w:t>EL SUJETO OBLIGADO</w:t>
      </w:r>
      <w:r w:rsidR="009C2302">
        <w:rPr>
          <w:rFonts w:ascii="Palatino Linotype" w:hAnsi="Palatino Linotype" w:cs="Arial"/>
          <w:b/>
        </w:rPr>
        <w:t xml:space="preserve"> </w:t>
      </w:r>
      <w:r w:rsidR="009C2302" w:rsidRPr="009C2302">
        <w:rPr>
          <w:rFonts w:ascii="Palatino Linotype" w:hAnsi="Palatino Linotype" w:cs="Arial"/>
        </w:rPr>
        <w:t xml:space="preserve">le indicó </w:t>
      </w:r>
      <w:r w:rsidR="001904A2">
        <w:rPr>
          <w:rFonts w:ascii="Palatino Linotype" w:hAnsi="Palatino Linotype" w:cs="Arial"/>
        </w:rPr>
        <w:t>el presupuesto asignado a la partida que señal</w:t>
      </w:r>
      <w:r w:rsidR="007C6F95">
        <w:rPr>
          <w:rFonts w:ascii="Palatino Linotype" w:hAnsi="Palatino Linotype" w:cs="Arial"/>
        </w:rPr>
        <w:t>ó; así como, en qué</w:t>
      </w:r>
      <w:r w:rsidR="001904A2">
        <w:rPr>
          <w:rFonts w:ascii="Palatino Linotype" w:hAnsi="Palatino Linotype" w:cs="Arial"/>
        </w:rPr>
        <w:t xml:space="preserve"> se erogó,</w:t>
      </w:r>
      <w:r w:rsidR="009C2302" w:rsidRPr="009C2302">
        <w:rPr>
          <w:rFonts w:ascii="Palatino Linotype" w:hAnsi="Palatino Linotype" w:cs="Arial"/>
        </w:rPr>
        <w:t xml:space="preserve"> </w:t>
      </w:r>
      <w:r w:rsidR="009C2302" w:rsidRPr="009C2302">
        <w:rPr>
          <w:rFonts w:ascii="Palatino Linotype" w:hAnsi="Palatino Linotype" w:cs="Arial"/>
        </w:rPr>
        <w:lastRenderedPageBreak/>
        <w:t>como se desprende a continuación:</w:t>
      </w:r>
    </w:p>
    <w:p w:rsidR="001904A2" w:rsidRDefault="001904A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drawing>
          <wp:inline distT="0" distB="0" distL="0" distR="0" wp14:anchorId="2F909E2D" wp14:editId="53B746B8">
            <wp:extent cx="5542280" cy="52641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29" t="16445" r="33974" b="5090"/>
                    <a:stretch/>
                  </pic:blipFill>
                  <pic:spPr bwMode="auto">
                    <a:xfrm>
                      <a:off x="0" y="0"/>
                      <a:ext cx="5571676" cy="5292071"/>
                    </a:xfrm>
                    <a:prstGeom prst="rect">
                      <a:avLst/>
                    </a:prstGeom>
                    <a:ln>
                      <a:noFill/>
                    </a:ln>
                    <a:extLst>
                      <a:ext uri="{53640926-AAD7-44D8-BBD7-CCE9431645EC}">
                        <a14:shadowObscured xmlns:a14="http://schemas.microsoft.com/office/drawing/2010/main"/>
                      </a:ext>
                    </a:extLst>
                  </pic:spPr>
                </pic:pic>
              </a:graphicData>
            </a:graphic>
          </wp:inline>
        </w:drawing>
      </w:r>
    </w:p>
    <w:p w:rsidR="007C0D72" w:rsidRPr="00446DFF" w:rsidRDefault="007C0D72" w:rsidP="007C0D72">
      <w:pPr>
        <w:spacing w:line="360" w:lineRule="auto"/>
        <w:jc w:val="both"/>
        <w:rPr>
          <w:rFonts w:ascii="Palatino Linotype" w:hAnsi="Palatino Linotype"/>
          <w:sz w:val="24"/>
          <w:szCs w:val="24"/>
        </w:rPr>
      </w:pPr>
      <w:r w:rsidRPr="007C0D72">
        <w:rPr>
          <w:rFonts w:ascii="Palatino Linotype" w:hAnsi="Palatino Linotype"/>
          <w:sz w:val="24"/>
          <w:szCs w:val="24"/>
        </w:rPr>
        <w:t>Ahora bien, es importante precisar que se actualiza la causal de procedencia del artículo 179, fracción V de la Ley de la materia; ello en virtud, de que se considera incompleta la información.</w:t>
      </w:r>
    </w:p>
    <w:p w:rsidR="007C0D72" w:rsidRDefault="007C0D7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 xml:space="preserve">Primero, es de señalar que </w:t>
      </w:r>
      <w:r w:rsidRPr="007C0D72">
        <w:rPr>
          <w:rFonts w:ascii="Palatino Linotype" w:hAnsi="Palatino Linotype" w:cs="Arial"/>
          <w:b/>
        </w:rPr>
        <w:t>EL SUJETO OBLIGADO</w:t>
      </w:r>
      <w:r>
        <w:rPr>
          <w:rFonts w:ascii="Palatino Linotype" w:hAnsi="Palatino Linotype" w:cs="Arial"/>
        </w:rPr>
        <w:t xml:space="preserve"> le indicó una liga electrónica en la que a su decir podía consultar la información de su interés, para lo cual </w:t>
      </w:r>
      <w:r>
        <w:rPr>
          <w:rFonts w:ascii="Palatino Linotype" w:hAnsi="Palatino Linotype" w:cs="Arial"/>
        </w:rPr>
        <w:lastRenderedPageBreak/>
        <w:t>personal de esta Ponencia verificó la misma de la que se desprende lo siguiente:</w:t>
      </w:r>
    </w:p>
    <w:p w:rsidR="007C0D72" w:rsidRDefault="007C0D7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mc:AlternateContent>
          <mc:Choice Requires="wps">
            <w:drawing>
              <wp:anchor distT="0" distB="0" distL="114300" distR="114300" simplePos="0" relativeHeight="251722752" behindDoc="0" locked="0" layoutInCell="1" allowOverlap="1">
                <wp:simplePos x="0" y="0"/>
                <wp:positionH relativeFrom="column">
                  <wp:posOffset>-36709</wp:posOffset>
                </wp:positionH>
                <wp:positionV relativeFrom="paragraph">
                  <wp:posOffset>623379</wp:posOffset>
                </wp:positionV>
                <wp:extent cx="897570" cy="1082695"/>
                <wp:effectExtent l="19050" t="19050" r="17145" b="22225"/>
                <wp:wrapNone/>
                <wp:docPr id="3" name="Rectángulo 3"/>
                <wp:cNvGraphicFramePr/>
                <a:graphic xmlns:a="http://schemas.openxmlformats.org/drawingml/2006/main">
                  <a:graphicData uri="http://schemas.microsoft.com/office/word/2010/wordprocessingShape">
                    <wps:wsp>
                      <wps:cNvSpPr/>
                      <wps:spPr>
                        <a:xfrm>
                          <a:off x="0" y="0"/>
                          <a:ext cx="897570" cy="10826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6CE86" id="Rectángulo 3" o:spid="_x0000_s1026" style="position:absolute;margin-left:-2.9pt;margin-top:49.1pt;width:70.65pt;height:85.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" filled="f" strokecolor="red" strokeweight="3pt"/>
            </w:pict>
          </mc:Fallback>
        </mc:AlternateContent>
      </w:r>
      <w:r>
        <w:rPr>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294270</wp:posOffset>
                </wp:positionH>
                <wp:positionV relativeFrom="paragraph">
                  <wp:posOffset>690</wp:posOffset>
                </wp:positionV>
                <wp:extent cx="2558076" cy="336588"/>
                <wp:effectExtent l="19050" t="19050" r="13970" b="25400"/>
                <wp:wrapNone/>
                <wp:docPr id="2" name="Rectángulo 2"/>
                <wp:cNvGraphicFramePr/>
                <a:graphic xmlns:a="http://schemas.openxmlformats.org/drawingml/2006/main">
                  <a:graphicData uri="http://schemas.microsoft.com/office/word/2010/wordprocessingShape">
                    <wps:wsp>
                      <wps:cNvSpPr/>
                      <wps:spPr>
                        <a:xfrm>
                          <a:off x="0" y="0"/>
                          <a:ext cx="2558076" cy="3365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D859C" id="Rectángulo 2" o:spid="_x0000_s1026" style="position:absolute;margin-left:23.15pt;margin-top:.05pt;width:201.4pt;height:2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" filled="f" strokecolor="red" strokeweight="3pt"/>
            </w:pict>
          </mc:Fallback>
        </mc:AlternateContent>
      </w:r>
      <w:r>
        <w:rPr>
          <w:noProof/>
          <w:lang w:val="es-MX" w:eastAsia="es-MX"/>
        </w:rPr>
        <w:drawing>
          <wp:inline distT="0" distB="0" distL="0" distR="0" wp14:anchorId="10E3E0E4" wp14:editId="1DE69FDD">
            <wp:extent cx="5603366" cy="5643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0" t="3376" r="439" b="34776"/>
                    <a:stretch/>
                  </pic:blipFill>
                  <pic:spPr bwMode="auto">
                    <a:xfrm>
                      <a:off x="0" y="0"/>
                      <a:ext cx="5639413" cy="5679780"/>
                    </a:xfrm>
                    <a:prstGeom prst="rect">
                      <a:avLst/>
                    </a:prstGeom>
                    <a:ln>
                      <a:noFill/>
                    </a:ln>
                    <a:extLst>
                      <a:ext uri="{53640926-AAD7-44D8-BBD7-CCE9431645EC}">
                        <a14:shadowObscured xmlns:a14="http://schemas.microsoft.com/office/drawing/2010/main"/>
                      </a:ext>
                    </a:extLst>
                  </pic:spPr>
                </pic:pic>
              </a:graphicData>
            </a:graphic>
          </wp:inline>
        </w:drawing>
      </w:r>
    </w:p>
    <w:p w:rsidR="007C0D72" w:rsidRDefault="007C0D7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t>Es mediante, Informe Justificado que le indicó cual es el presupuesto asignado a la partida presupuestal que requirió; así como, en que fue erogado el mismo, como a continuación expone:</w:t>
      </w:r>
    </w:p>
    <w:p w:rsidR="007C0D72" w:rsidRPr="009C2302" w:rsidRDefault="007C0D72"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724800" behindDoc="0" locked="0" layoutInCell="1" allowOverlap="1">
                <wp:simplePos x="0" y="0"/>
                <wp:positionH relativeFrom="column">
                  <wp:posOffset>2835517</wp:posOffset>
                </wp:positionH>
                <wp:positionV relativeFrom="paragraph">
                  <wp:posOffset>4387223</wp:posOffset>
                </wp:positionV>
                <wp:extent cx="2058802" cy="269614"/>
                <wp:effectExtent l="19050" t="19050" r="17780" b="16510"/>
                <wp:wrapNone/>
                <wp:docPr id="13" name="Rectángulo 13"/>
                <wp:cNvGraphicFramePr/>
                <a:graphic xmlns:a="http://schemas.openxmlformats.org/drawingml/2006/main">
                  <a:graphicData uri="http://schemas.microsoft.com/office/word/2010/wordprocessingShape">
                    <wps:wsp>
                      <wps:cNvSpPr/>
                      <wps:spPr>
                        <a:xfrm>
                          <a:off x="0" y="0"/>
                          <a:ext cx="2058802" cy="2696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0572F" id="Rectángulo 13" o:spid="_x0000_s1026" style="position:absolute;margin-left:223.25pt;margin-top:345.45pt;width:162.1pt;height:21.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" filled="f" strokecolor="red" strokeweight="2.25pt"/>
            </w:pict>
          </mc:Fallback>
        </mc:AlternateContent>
      </w:r>
      <w:r>
        <w:rPr>
          <w:noProof/>
          <w:lang w:val="es-MX" w:eastAsia="es-MX"/>
        </w:rPr>
        <mc:AlternateContent>
          <mc:Choice Requires="wps">
            <w:drawing>
              <wp:anchor distT="0" distB="0" distL="114300" distR="114300" simplePos="0" relativeHeight="251723776" behindDoc="0" locked="0" layoutInCell="1" allowOverlap="1">
                <wp:simplePos x="0" y="0"/>
                <wp:positionH relativeFrom="column">
                  <wp:posOffset>1208670</wp:posOffset>
                </wp:positionH>
                <wp:positionV relativeFrom="paragraph">
                  <wp:posOffset>4174393</wp:posOffset>
                </wp:positionV>
                <wp:extent cx="1452942" cy="218782"/>
                <wp:effectExtent l="19050" t="19050" r="13970" b="10160"/>
                <wp:wrapNone/>
                <wp:docPr id="9" name="Rectángulo 9"/>
                <wp:cNvGraphicFramePr/>
                <a:graphic xmlns:a="http://schemas.openxmlformats.org/drawingml/2006/main">
                  <a:graphicData uri="http://schemas.microsoft.com/office/word/2010/wordprocessingShape">
                    <wps:wsp>
                      <wps:cNvSpPr/>
                      <wps:spPr>
                        <a:xfrm>
                          <a:off x="0" y="0"/>
                          <a:ext cx="1452942" cy="2187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21B8F" id="Rectángulo 9" o:spid="_x0000_s1026" style="position:absolute;margin-left:95.15pt;margin-top:328.7pt;width:114.4pt;height:17.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" filled="f" strokecolor="red" strokeweight="2.25pt"/>
            </w:pict>
          </mc:Fallback>
        </mc:AlternateContent>
      </w:r>
      <w:r>
        <w:rPr>
          <w:noProof/>
          <w:lang w:val="es-MX" w:eastAsia="es-MX"/>
        </w:rPr>
        <w:drawing>
          <wp:inline distT="0" distB="0" distL="0" distR="0" wp14:anchorId="07752776" wp14:editId="4B8CC590">
            <wp:extent cx="5547701" cy="66364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87" t="15995" r="32920" b="8992"/>
                    <a:stretch/>
                  </pic:blipFill>
                  <pic:spPr bwMode="auto">
                    <a:xfrm>
                      <a:off x="0" y="0"/>
                      <a:ext cx="5576877" cy="6671313"/>
                    </a:xfrm>
                    <a:prstGeom prst="rect">
                      <a:avLst/>
                    </a:prstGeom>
                    <a:ln>
                      <a:noFill/>
                    </a:ln>
                    <a:extLst>
                      <a:ext uri="{53640926-AAD7-44D8-BBD7-CCE9431645EC}">
                        <a14:shadowObscured xmlns:a14="http://schemas.microsoft.com/office/drawing/2010/main"/>
                      </a:ext>
                    </a:extLst>
                  </pic:spPr>
                </pic:pic>
              </a:graphicData>
            </a:graphic>
          </wp:inline>
        </w:drawing>
      </w:r>
    </w:p>
    <w:p w:rsidR="00DA0444" w:rsidRPr="00137919" w:rsidRDefault="00DA0444" w:rsidP="00DA0444">
      <w:pPr>
        <w:pStyle w:val="Prrafodelista"/>
        <w:widowControl w:val="0"/>
        <w:autoSpaceDE w:val="0"/>
        <w:autoSpaceDN w:val="0"/>
        <w:adjustRightInd w:val="0"/>
        <w:spacing w:after="120" w:line="360" w:lineRule="auto"/>
        <w:ind w:left="0"/>
        <w:jc w:val="both"/>
        <w:rPr>
          <w:rFonts w:ascii="Palatino Linotype" w:hAnsi="Palatino Linotype" w:cs="Arial"/>
          <w:i/>
          <w:sz w:val="14"/>
          <w:highlight w:val="yellow"/>
        </w:rPr>
      </w:pPr>
    </w:p>
    <w:p w:rsidR="00DA0444" w:rsidRPr="00DA0444" w:rsidRDefault="00DA0444" w:rsidP="000B2417">
      <w:pPr>
        <w:pStyle w:val="Prrafodelista"/>
        <w:widowControl w:val="0"/>
        <w:autoSpaceDE w:val="0"/>
        <w:autoSpaceDN w:val="0"/>
        <w:adjustRightInd w:val="0"/>
        <w:spacing w:before="160" w:after="160" w:line="360" w:lineRule="auto"/>
        <w:ind w:left="0"/>
        <w:jc w:val="both"/>
        <w:rPr>
          <w:rFonts w:ascii="Palatino Linotype" w:hAnsi="Palatino Linotype" w:cs="Arial"/>
          <w:sz w:val="14"/>
          <w:lang w:eastAsia="es-MX"/>
        </w:rPr>
      </w:pPr>
    </w:p>
    <w:p w:rsidR="00E83C2D" w:rsidRDefault="0084755E" w:rsidP="007C0D72">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rFonts w:ascii="Palatino Linotype" w:hAnsi="Palatino Linotype" w:cs="Arial"/>
          <w:lang w:eastAsia="es-MX"/>
        </w:rPr>
        <w:t xml:space="preserve">En ese sentido, a consideración de </w:t>
      </w:r>
      <w:r w:rsidRPr="00A27669">
        <w:rPr>
          <w:rFonts w:ascii="Palatino Linotype" w:hAnsi="Palatino Linotype" w:cs="Arial"/>
          <w:lang w:eastAsia="es-MX"/>
        </w:rPr>
        <w:t>esta Ponencia Resolutora</w:t>
      </w:r>
      <w:r w:rsidR="00BE1D35">
        <w:rPr>
          <w:rFonts w:ascii="Palatino Linotype" w:hAnsi="Palatino Linotype" w:cs="Arial"/>
          <w:lang w:eastAsia="es-MX"/>
        </w:rPr>
        <w:t>,</w:t>
      </w:r>
      <w:r>
        <w:rPr>
          <w:rFonts w:ascii="Palatino Linotype" w:hAnsi="Palatino Linotype" w:cs="Arial"/>
          <w:lang w:eastAsia="es-MX"/>
        </w:rPr>
        <w:t xml:space="preserve"> </w:t>
      </w:r>
      <w:r w:rsidR="00BE1D35" w:rsidRPr="00BE1D35">
        <w:rPr>
          <w:rFonts w:ascii="Palatino Linotype" w:hAnsi="Palatino Linotype" w:cs="Arial"/>
          <w:b/>
          <w:lang w:eastAsia="es-MX"/>
        </w:rPr>
        <w:t xml:space="preserve">EL SUJETO </w:t>
      </w:r>
      <w:r w:rsidR="00BE1D35" w:rsidRPr="00BE1D35">
        <w:rPr>
          <w:rFonts w:ascii="Palatino Linotype" w:hAnsi="Palatino Linotype" w:cs="Arial"/>
          <w:b/>
          <w:lang w:eastAsia="es-MX"/>
        </w:rPr>
        <w:lastRenderedPageBreak/>
        <w:t>OBLIGADO</w:t>
      </w:r>
      <w:r w:rsidR="00BE1D35">
        <w:rPr>
          <w:rFonts w:ascii="Palatino Linotype" w:hAnsi="Palatino Linotype" w:cs="Arial"/>
          <w:lang w:eastAsia="es-MX"/>
        </w:rPr>
        <w:t xml:space="preserve"> le </w:t>
      </w:r>
      <w:r w:rsidR="007C0D72">
        <w:rPr>
          <w:rFonts w:ascii="Palatino Linotype" w:hAnsi="Palatino Linotype" w:cs="Arial"/>
          <w:lang w:eastAsia="es-MX"/>
        </w:rPr>
        <w:t>indicó que el presupuesto asignado a la partida presupuestal 4411 ascendió a la cantidad de $17,873,544.00 (Diecisiete millones ochocientos setenta y tres mil quinientos cuaren</w:t>
      </w:r>
      <w:r w:rsidR="00B00D25">
        <w:rPr>
          <w:rFonts w:ascii="Palatino Linotype" w:hAnsi="Palatino Linotype" w:cs="Arial"/>
          <w:lang w:eastAsia="es-MX"/>
        </w:rPr>
        <w:t>ta y cuatro pesos 00/100 M.N.).</w:t>
      </w:r>
    </w:p>
    <w:p w:rsidR="00B00D25" w:rsidRDefault="00B00D25" w:rsidP="007C0D72">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rsidR="00B00D25" w:rsidRDefault="00B00D25" w:rsidP="00B00D25">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Pr>
          <w:rFonts w:ascii="Palatino Linotype" w:hAnsi="Palatino Linotype" w:cs="Arial"/>
          <w:b/>
        </w:rPr>
        <w:t>EL SUJETO OBLIGADO</w:t>
      </w:r>
      <w:r>
        <w:rPr>
          <w:rFonts w:ascii="Palatino Linotype" w:hAnsi="Palatino Linotype" w:cs="Arial"/>
        </w:rPr>
        <w:t xml:space="preserve"> mediante </w:t>
      </w:r>
      <w:r>
        <w:rPr>
          <w:rFonts w:ascii="Palatino Linotype" w:hAnsi="Palatino Linotype"/>
          <w:color w:val="000000"/>
        </w:rPr>
        <w:t>un</w:t>
      </w:r>
      <w:r>
        <w:rPr>
          <w:rFonts w:ascii="Palatino Linotype" w:hAnsi="Palatino Linotype" w:cs="Arial"/>
        </w:rPr>
        <w:t xml:space="preserve"> acto posterior a su respuesta, como lo fue el Informe Justificado, </w:t>
      </w:r>
      <w:r>
        <w:rPr>
          <w:rFonts w:ascii="Palatino Linotype" w:hAnsi="Palatino Linotype" w:cs="Arial"/>
          <w:b/>
          <w:u w:val="single"/>
        </w:rPr>
        <w:t xml:space="preserve">le indico que </w:t>
      </w:r>
      <w:r w:rsidRPr="007C0D72">
        <w:rPr>
          <w:rFonts w:ascii="Palatino Linotype" w:hAnsi="Palatino Linotype" w:cs="Arial"/>
          <w:b/>
          <w:u w:val="single"/>
        </w:rPr>
        <w:t xml:space="preserve">el presupuesto asignado a la partida presupuestal 4411 ascendió a la cantidad de $17,873,544.00 (Diecisiete millones ochocientos setenta y tres mil quinientos cuarenta y cuatro pesos 00/100 M.N.), </w:t>
      </w:r>
      <w:r>
        <w:rPr>
          <w:rFonts w:ascii="Palatino Linotype" w:hAnsi="Palatino Linotype" w:cs="Arial"/>
        </w:rPr>
        <w:t xml:space="preserve">lo que colma su derecho humano de acceso a la información pública </w:t>
      </w:r>
      <w:r w:rsidR="00080A37">
        <w:rPr>
          <w:rFonts w:ascii="Palatino Linotype" w:hAnsi="Palatino Linotype" w:cs="Arial"/>
        </w:rPr>
        <w:t>respecto del monto asignado</w:t>
      </w:r>
      <w:r>
        <w:rPr>
          <w:rFonts w:ascii="Palatino Linotype" w:hAnsi="Palatino Linotype" w:cs="Arial"/>
        </w:rPr>
        <w:t>.</w:t>
      </w:r>
    </w:p>
    <w:p w:rsidR="00B00D25" w:rsidRPr="00154AC6" w:rsidRDefault="00B00D25" w:rsidP="00B00D25">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Default="00080A37" w:rsidP="00B00D25">
      <w:pPr>
        <w:autoSpaceDE w:val="0"/>
        <w:autoSpaceDN w:val="0"/>
        <w:adjustRightInd w:val="0"/>
        <w:spacing w:line="360" w:lineRule="auto"/>
        <w:ind w:left="29"/>
        <w:jc w:val="both"/>
        <w:rPr>
          <w:rFonts w:ascii="Palatino Linotype" w:hAnsi="Palatino Linotype" w:cs="Arial"/>
          <w:bCs/>
          <w:sz w:val="24"/>
          <w:szCs w:val="24"/>
        </w:rPr>
      </w:pPr>
      <w:r>
        <w:rPr>
          <w:rFonts w:ascii="Palatino Linotype" w:hAnsi="Palatino Linotype" w:cs="Arial"/>
          <w:bCs/>
          <w:sz w:val="24"/>
          <w:szCs w:val="24"/>
        </w:rPr>
        <w:t>Ahora bien</w:t>
      </w:r>
      <w:r w:rsidR="009A16D1" w:rsidRPr="00150B9A">
        <w:rPr>
          <w:rFonts w:ascii="Palatino Linotype" w:hAnsi="Palatino Linotype" w:cs="Arial"/>
          <w:bCs/>
          <w:sz w:val="24"/>
          <w:szCs w:val="24"/>
        </w:rPr>
        <w:t xml:space="preserve">, </w:t>
      </w:r>
      <w:r w:rsidR="00561378">
        <w:rPr>
          <w:rFonts w:ascii="Palatino Linotype" w:hAnsi="Palatino Linotype" w:cs="Arial"/>
          <w:bCs/>
          <w:sz w:val="24"/>
          <w:szCs w:val="24"/>
        </w:rPr>
        <w:t xml:space="preserve">el Manual </w:t>
      </w:r>
      <w:r w:rsidR="00B00D25" w:rsidRPr="00B00D25">
        <w:rPr>
          <w:rFonts w:ascii="Palatino Linotype" w:hAnsi="Palatino Linotype" w:cs="Arial"/>
          <w:bCs/>
          <w:sz w:val="24"/>
          <w:szCs w:val="24"/>
        </w:rPr>
        <w:t>para la Planeación, Programación y</w:t>
      </w:r>
      <w:r w:rsidR="00B00D25">
        <w:rPr>
          <w:rFonts w:ascii="Palatino Linotype" w:hAnsi="Palatino Linotype" w:cs="Arial"/>
          <w:bCs/>
          <w:sz w:val="24"/>
          <w:szCs w:val="24"/>
        </w:rPr>
        <w:t xml:space="preserve"> </w:t>
      </w:r>
      <w:r w:rsidR="00B00D25" w:rsidRPr="00B00D25">
        <w:rPr>
          <w:rFonts w:ascii="Palatino Linotype" w:hAnsi="Palatino Linotype" w:cs="Arial"/>
          <w:bCs/>
          <w:sz w:val="24"/>
          <w:szCs w:val="24"/>
        </w:rPr>
        <w:t>Presupuesto de Egresos Municipal</w:t>
      </w:r>
      <w:r w:rsidR="00B00D25">
        <w:rPr>
          <w:rFonts w:ascii="Palatino Linotype" w:hAnsi="Palatino Linotype" w:cs="Arial"/>
          <w:bCs/>
          <w:sz w:val="24"/>
          <w:szCs w:val="24"/>
        </w:rPr>
        <w:t xml:space="preserve"> </w:t>
      </w:r>
      <w:r w:rsidR="00B00D25" w:rsidRPr="00B00D25">
        <w:rPr>
          <w:rFonts w:ascii="Palatino Linotype" w:hAnsi="Palatino Linotype" w:cs="Arial"/>
          <w:bCs/>
          <w:sz w:val="24"/>
          <w:szCs w:val="24"/>
        </w:rPr>
        <w:t>para el ejercicio fiscal 2019</w:t>
      </w:r>
      <w:r w:rsidR="00B00D25">
        <w:rPr>
          <w:rFonts w:ascii="Palatino Linotype" w:hAnsi="Palatino Linotype" w:cs="Arial"/>
          <w:bCs/>
          <w:sz w:val="24"/>
          <w:szCs w:val="24"/>
        </w:rPr>
        <w:t>, establece lo siguiente</w:t>
      </w:r>
    </w:p>
    <w:p w:rsidR="00561378" w:rsidRPr="000A2778" w:rsidRDefault="00561378" w:rsidP="00561378">
      <w:pPr>
        <w:autoSpaceDE w:val="0"/>
        <w:autoSpaceDN w:val="0"/>
        <w:adjustRightInd w:val="0"/>
        <w:spacing w:line="360" w:lineRule="auto"/>
        <w:ind w:left="29"/>
        <w:jc w:val="both"/>
        <w:rPr>
          <w:rFonts w:ascii="Palatino Linotype" w:hAnsi="Palatino Linotype" w:cs="Arial"/>
          <w:sz w:val="16"/>
        </w:rPr>
      </w:pPr>
      <w:r>
        <w:rPr>
          <w:noProof/>
          <w:lang w:eastAsia="es-MX"/>
        </w:rPr>
        <w:drawing>
          <wp:inline distT="0" distB="0" distL="0" distR="0" wp14:anchorId="4C0084CE" wp14:editId="716E5811">
            <wp:extent cx="5612130" cy="10674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067435"/>
                    </a:xfrm>
                    <a:prstGeom prst="rect">
                      <a:avLst/>
                    </a:prstGeom>
                  </pic:spPr>
                </pic:pic>
              </a:graphicData>
            </a:graphic>
          </wp:inline>
        </w:drawing>
      </w:r>
    </w:p>
    <w:p w:rsidR="000A2778" w:rsidRDefault="00B00D25" w:rsidP="00B00D25">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Es de lo expuesto, que el Manual en cita, señala la partida que requirió el particular y que la misma es asignación para cubrir las solicitudes de apoyo </w:t>
      </w:r>
      <w:r w:rsidRPr="00B00D25">
        <w:rPr>
          <w:rFonts w:ascii="Palatino Linotype" w:hAnsi="Palatino Linotype" w:cs="Arial"/>
        </w:rPr>
        <w:t>de diversa</w:t>
      </w:r>
      <w:r>
        <w:rPr>
          <w:rFonts w:ascii="Palatino Linotype" w:hAnsi="Palatino Linotype" w:cs="Arial"/>
        </w:rPr>
        <w:t xml:space="preserve"> </w:t>
      </w:r>
      <w:r w:rsidRPr="00B00D25">
        <w:rPr>
          <w:rFonts w:ascii="Palatino Linotype" w:hAnsi="Palatino Linotype" w:cs="Arial"/>
        </w:rPr>
        <w:t>índole que la población realiza al Ejecutivo Estatal y Municipal, como cooperaciones y ayudas, principalmente dirigidas a</w:t>
      </w:r>
      <w:r>
        <w:rPr>
          <w:rFonts w:ascii="Palatino Linotype" w:hAnsi="Palatino Linotype" w:cs="Arial"/>
        </w:rPr>
        <w:t xml:space="preserve"> </w:t>
      </w:r>
      <w:r w:rsidRPr="00B00D25">
        <w:rPr>
          <w:rFonts w:ascii="Palatino Linotype" w:hAnsi="Palatino Linotype" w:cs="Arial"/>
        </w:rPr>
        <w:t xml:space="preserve">núcleos de la población de escasos recursos </w:t>
      </w:r>
      <w:r w:rsidRPr="00B00D25">
        <w:rPr>
          <w:rFonts w:ascii="Palatino Linotype" w:hAnsi="Palatino Linotype" w:cs="Arial"/>
        </w:rPr>
        <w:lastRenderedPageBreak/>
        <w:t>económicos de zonas marginadas o por requerir ayuda gubernamental, en</w:t>
      </w:r>
      <w:r>
        <w:rPr>
          <w:rFonts w:ascii="Palatino Linotype" w:hAnsi="Palatino Linotype" w:cs="Arial"/>
        </w:rPr>
        <w:t xml:space="preserve"> </w:t>
      </w:r>
      <w:r w:rsidRPr="00B00D25">
        <w:rPr>
          <w:rFonts w:ascii="Palatino Linotype" w:hAnsi="Palatino Linotype" w:cs="Arial"/>
        </w:rPr>
        <w:t>casos de fenómenos no previstos.</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Default="00B00D25"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olor w:val="000000"/>
        </w:rPr>
        <w:t>De lo anterior, el particular requirió conocer en que se gastó el recurso destinado a la partida</w:t>
      </w:r>
      <w:r w:rsidR="00080A37">
        <w:rPr>
          <w:rFonts w:ascii="Palatino Linotype" w:hAnsi="Palatino Linotype"/>
          <w:color w:val="000000"/>
        </w:rPr>
        <w:t xml:space="preserve"> referida</w:t>
      </w:r>
      <w:r>
        <w:rPr>
          <w:rFonts w:ascii="Palatino Linotype" w:hAnsi="Palatino Linotype"/>
          <w:color w:val="000000"/>
        </w:rPr>
        <w:t>, y no así, de que es la partida, por lo que no colma el derecho de acceso a la información pública respecto este punto.</w:t>
      </w:r>
    </w:p>
    <w:p w:rsidR="000A2778" w:rsidRPr="000A2778"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80A37" w:rsidRDefault="00080A37" w:rsidP="00080A37">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rPr>
        <w:t>Ahora bien, la Ley Orgánica Municipal del Estado de México dispone:</w:t>
      </w:r>
    </w:p>
    <w:p w:rsidR="00080A37" w:rsidRPr="009225DB" w:rsidRDefault="00080A37" w:rsidP="00080A37">
      <w:pPr>
        <w:autoSpaceDE w:val="0"/>
        <w:autoSpaceDN w:val="0"/>
        <w:adjustRightInd w:val="0"/>
        <w:spacing w:after="0" w:line="276" w:lineRule="auto"/>
        <w:ind w:left="851" w:right="616"/>
        <w:jc w:val="both"/>
        <w:rPr>
          <w:rFonts w:ascii="Palatino Linotype" w:hAnsi="Palatino Linotype"/>
          <w:i/>
        </w:rPr>
      </w:pPr>
      <w:r>
        <w:rPr>
          <w:rFonts w:ascii="Palatino Linotype" w:hAnsi="Palatino Linotype"/>
          <w:b/>
          <w:i/>
        </w:rPr>
        <w:t>“</w:t>
      </w:r>
      <w:r w:rsidRPr="00CB4E13">
        <w:rPr>
          <w:rFonts w:ascii="Palatino Linotype" w:hAnsi="Palatino Linotype"/>
          <w:b/>
          <w:i/>
        </w:rPr>
        <w:t>Artículo 1.-</w:t>
      </w:r>
      <w:r w:rsidRPr="009225DB">
        <w:rPr>
          <w:rFonts w:ascii="Palatino Linotype" w:hAnsi="Palatino Linotype"/>
          <w:i/>
        </w:rPr>
        <w:t xml:space="preserve"> Esta Ley es de interés público y tiene por objeto regular las bases para la integración y organización del territorio, la población, el gobierno y la administración pública municipales.</w:t>
      </w:r>
    </w:p>
    <w:p w:rsidR="00080A37" w:rsidRDefault="00080A37" w:rsidP="00080A37">
      <w:pPr>
        <w:autoSpaceDE w:val="0"/>
        <w:autoSpaceDN w:val="0"/>
        <w:adjustRightInd w:val="0"/>
        <w:spacing w:after="0" w:line="276" w:lineRule="auto"/>
        <w:ind w:left="851" w:right="616"/>
        <w:jc w:val="both"/>
        <w:rPr>
          <w:rFonts w:ascii="Palatino Linotype" w:hAnsi="Palatino Linotype"/>
          <w:i/>
        </w:rPr>
      </w:pPr>
      <w:r w:rsidRPr="00591331">
        <w:rPr>
          <w:rFonts w:ascii="Palatino Linotype" w:hAnsi="Palatino Linotype"/>
          <w:i/>
        </w:rPr>
        <w:t>Artículo 31.- Son atribuciones de los ayuntamientos:</w:t>
      </w:r>
    </w:p>
    <w:p w:rsidR="00080A37" w:rsidRPr="00591331" w:rsidRDefault="00080A37" w:rsidP="00080A37">
      <w:pPr>
        <w:autoSpaceDE w:val="0"/>
        <w:autoSpaceDN w:val="0"/>
        <w:adjustRightInd w:val="0"/>
        <w:spacing w:after="0" w:line="276" w:lineRule="auto"/>
        <w:ind w:left="851" w:right="616"/>
        <w:jc w:val="both"/>
        <w:rPr>
          <w:rFonts w:ascii="Palatino Linotype" w:hAnsi="Palatino Linotype"/>
          <w:i/>
        </w:rPr>
      </w:pPr>
      <w:r w:rsidRPr="00591331">
        <w:rPr>
          <w:rFonts w:ascii="Palatino Linotype" w:hAnsi="Palatino Linotype"/>
          <w:i/>
        </w:rPr>
        <w:t>X. Conocer los informes contables y financieros anuales dentro de los tres meses siguientes a la terminación del ejercicio presupuestal que presentará el tesorero con el visto bueno del síndico;</w:t>
      </w:r>
    </w:p>
    <w:p w:rsidR="00080A37" w:rsidRPr="00591331" w:rsidRDefault="00080A37" w:rsidP="00080A37">
      <w:pPr>
        <w:autoSpaceDE w:val="0"/>
        <w:autoSpaceDN w:val="0"/>
        <w:adjustRightInd w:val="0"/>
        <w:spacing w:after="0" w:line="276" w:lineRule="auto"/>
        <w:ind w:left="851" w:right="616"/>
        <w:jc w:val="both"/>
        <w:rPr>
          <w:rFonts w:ascii="Palatino Linotype" w:hAnsi="Palatino Linotype"/>
          <w:i/>
        </w:rPr>
      </w:pPr>
      <w:r w:rsidRPr="00992BBA">
        <w:rPr>
          <w:rFonts w:ascii="Palatino Linotype" w:hAnsi="Palatino Linotype"/>
          <w:b/>
          <w:i/>
        </w:rPr>
        <w:t>Artículo 53.-</w:t>
      </w:r>
      <w:r w:rsidRPr="00591331">
        <w:rPr>
          <w:rFonts w:ascii="Palatino Linotype" w:hAnsi="Palatino Linotype"/>
          <w:i/>
        </w:rPr>
        <w:t xml:space="preserve"> Los síndicos tendrán las siguientes atribuciones:</w:t>
      </w:r>
    </w:p>
    <w:p w:rsidR="00080A37" w:rsidRPr="00591331" w:rsidRDefault="00080A37" w:rsidP="00080A37">
      <w:pPr>
        <w:autoSpaceDE w:val="0"/>
        <w:autoSpaceDN w:val="0"/>
        <w:adjustRightInd w:val="0"/>
        <w:spacing w:after="0" w:line="276" w:lineRule="auto"/>
        <w:ind w:left="851" w:right="616"/>
        <w:jc w:val="both"/>
        <w:rPr>
          <w:rFonts w:ascii="Palatino Linotype" w:hAnsi="Palatino Linotype"/>
          <w:i/>
        </w:rPr>
      </w:pPr>
      <w:r w:rsidRPr="00591331">
        <w:rPr>
          <w:rFonts w:ascii="Palatino Linotype" w:hAnsi="Palatino Linotype"/>
          <w:i/>
        </w:rPr>
        <w:t>XVI. Revisar el informe mensual que le remita el Tesorero, y en su caso formular las observaciones correspondientes.</w:t>
      </w:r>
    </w:p>
    <w:p w:rsidR="00080A37" w:rsidRDefault="00080A37" w:rsidP="00080A37">
      <w:pPr>
        <w:autoSpaceDE w:val="0"/>
        <w:autoSpaceDN w:val="0"/>
        <w:adjustRightInd w:val="0"/>
        <w:spacing w:after="0" w:line="276" w:lineRule="auto"/>
        <w:ind w:left="851" w:right="616"/>
        <w:jc w:val="both"/>
        <w:rPr>
          <w:rFonts w:ascii="Palatino Linotype" w:hAnsi="Palatino Linotype"/>
          <w:i/>
        </w:rPr>
      </w:pPr>
      <w:r w:rsidRPr="00992BBA">
        <w:rPr>
          <w:rFonts w:ascii="Palatino Linotype" w:hAnsi="Palatino Linotype"/>
          <w:b/>
          <w:i/>
        </w:rPr>
        <w:t>Artículo 93.-</w:t>
      </w:r>
      <w:r w:rsidRPr="00591331">
        <w:rPr>
          <w:rFonts w:ascii="Palatino Linotype" w:hAnsi="Palatino Linotype"/>
          <w:i/>
        </w:rPr>
        <w:t xml:space="preserve"> La tesorería municipal es el órgano encargado de la recaudación de los ingresos municipales y responsable de realizar las erogaciones que haga el ayuntamiento. </w:t>
      </w:r>
    </w:p>
    <w:p w:rsidR="00080A37" w:rsidRPr="00591331" w:rsidRDefault="00080A37" w:rsidP="00080A37">
      <w:pPr>
        <w:autoSpaceDE w:val="0"/>
        <w:autoSpaceDN w:val="0"/>
        <w:adjustRightInd w:val="0"/>
        <w:spacing w:after="0" w:line="276" w:lineRule="auto"/>
        <w:ind w:left="851" w:right="616"/>
        <w:jc w:val="both"/>
        <w:rPr>
          <w:rFonts w:ascii="Palatino Linotype" w:hAnsi="Palatino Linotype"/>
          <w:i/>
        </w:rPr>
      </w:pPr>
      <w:r w:rsidRPr="00992BBA">
        <w:rPr>
          <w:rFonts w:ascii="Palatino Linotype" w:hAnsi="Palatino Linotype"/>
          <w:b/>
          <w:i/>
        </w:rPr>
        <w:t>Artículo 94.-</w:t>
      </w:r>
      <w:r w:rsidRPr="00591331">
        <w:rPr>
          <w:rFonts w:ascii="Palatino Linotype"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080A37" w:rsidRDefault="00080A37" w:rsidP="00080A37">
      <w:pPr>
        <w:autoSpaceDE w:val="0"/>
        <w:autoSpaceDN w:val="0"/>
        <w:adjustRightInd w:val="0"/>
        <w:spacing w:after="0" w:line="276" w:lineRule="auto"/>
        <w:ind w:left="851" w:right="616"/>
        <w:jc w:val="both"/>
        <w:rPr>
          <w:rFonts w:ascii="Palatino Linotype" w:hAnsi="Palatino Linotype"/>
          <w:i/>
        </w:rPr>
      </w:pPr>
      <w:r w:rsidRPr="00992BBA">
        <w:rPr>
          <w:rFonts w:ascii="Palatino Linotype" w:hAnsi="Palatino Linotype"/>
          <w:b/>
          <w:i/>
        </w:rPr>
        <w:t>Artículo 95.-</w:t>
      </w:r>
      <w:r w:rsidRPr="00591331">
        <w:rPr>
          <w:rFonts w:ascii="Palatino Linotype" w:hAnsi="Palatino Linotype"/>
          <w:i/>
        </w:rPr>
        <w:t xml:space="preserve"> Son atribuciones del tesorero municipal: </w:t>
      </w:r>
    </w:p>
    <w:p w:rsidR="00080A37" w:rsidRDefault="00080A37" w:rsidP="00080A37">
      <w:pPr>
        <w:autoSpaceDE w:val="0"/>
        <w:autoSpaceDN w:val="0"/>
        <w:adjustRightInd w:val="0"/>
        <w:spacing w:after="0" w:line="276" w:lineRule="auto"/>
        <w:ind w:left="851" w:right="616"/>
        <w:jc w:val="both"/>
        <w:rPr>
          <w:rFonts w:ascii="Palatino Linotype" w:hAnsi="Palatino Linotype"/>
          <w:i/>
        </w:rPr>
      </w:pPr>
      <w:r w:rsidRPr="00591331">
        <w:rPr>
          <w:rFonts w:ascii="Palatino Linotype" w:hAnsi="Palatino Linotype"/>
          <w:i/>
        </w:rPr>
        <w:t xml:space="preserve">I. Administrar la hacienda pública municipal, de conformidad con las disposiciones legales aplicables; </w:t>
      </w:r>
    </w:p>
    <w:p w:rsidR="00080A37" w:rsidRDefault="00080A37" w:rsidP="00080A37">
      <w:pPr>
        <w:autoSpaceDE w:val="0"/>
        <w:autoSpaceDN w:val="0"/>
        <w:adjustRightInd w:val="0"/>
        <w:spacing w:after="0" w:line="276" w:lineRule="auto"/>
        <w:ind w:left="851" w:right="616"/>
        <w:jc w:val="both"/>
        <w:rPr>
          <w:rFonts w:ascii="Palatino Linotype" w:hAnsi="Palatino Linotype"/>
          <w:i/>
        </w:rPr>
      </w:pPr>
      <w:r w:rsidRPr="00591331">
        <w:rPr>
          <w:rFonts w:ascii="Palatino Linotype" w:hAnsi="Palatino Linotype"/>
          <w:i/>
        </w:rPr>
        <w:t xml:space="preserve">II. Determinar, liquidar, recaudar, fiscalizar y administrar las contribuciones en los términos de los ordenamientos jurídicos aplicables y, en su caso, aplicar el </w:t>
      </w:r>
      <w:r w:rsidRPr="00591331">
        <w:rPr>
          <w:rFonts w:ascii="Palatino Linotype" w:hAnsi="Palatino Linotype"/>
          <w:i/>
        </w:rPr>
        <w:lastRenderedPageBreak/>
        <w:t xml:space="preserve">procedimiento administrativo de ejecución en términos de las disposiciones aplicables; </w:t>
      </w:r>
    </w:p>
    <w:p w:rsidR="00080A37" w:rsidRDefault="00080A37" w:rsidP="00080A37">
      <w:pPr>
        <w:autoSpaceDE w:val="0"/>
        <w:autoSpaceDN w:val="0"/>
        <w:adjustRightInd w:val="0"/>
        <w:spacing w:after="0" w:line="276" w:lineRule="auto"/>
        <w:ind w:left="851" w:right="616"/>
        <w:jc w:val="both"/>
        <w:rPr>
          <w:rFonts w:ascii="Palatino Linotype" w:hAnsi="Palatino Linotype"/>
          <w:i/>
        </w:rPr>
      </w:pPr>
      <w:r w:rsidRPr="00591331">
        <w:rPr>
          <w:rFonts w:ascii="Palatino Linotype" w:hAnsi="Palatino Linotype"/>
          <w:i/>
        </w:rPr>
        <w:t xml:space="preserve">III. Imponer las sanciones administrativas que procedan por infracciones a las disposiciones fiscales; </w:t>
      </w:r>
    </w:p>
    <w:p w:rsidR="00080A37" w:rsidRPr="00591331" w:rsidRDefault="00080A37" w:rsidP="00080A37">
      <w:pPr>
        <w:autoSpaceDE w:val="0"/>
        <w:autoSpaceDN w:val="0"/>
        <w:adjustRightInd w:val="0"/>
        <w:spacing w:after="0" w:line="276" w:lineRule="auto"/>
        <w:ind w:left="851" w:right="616"/>
        <w:jc w:val="both"/>
        <w:rPr>
          <w:rFonts w:ascii="Palatino Linotype" w:hAnsi="Palatino Linotype"/>
          <w:i/>
        </w:rPr>
      </w:pPr>
      <w:r w:rsidRPr="00591331">
        <w:rPr>
          <w:rFonts w:ascii="Palatino Linotype" w:hAnsi="Palatino Linotype"/>
          <w:i/>
        </w:rPr>
        <w:t>IV. Llevar los registros contables, financieros y administrativos de los ingresos, egresos, e inventarios;</w:t>
      </w:r>
    </w:p>
    <w:p w:rsidR="00080A37" w:rsidRDefault="00080A37" w:rsidP="00080A37">
      <w:pPr>
        <w:spacing w:before="240" w:after="240" w:line="360" w:lineRule="auto"/>
        <w:jc w:val="both"/>
        <w:rPr>
          <w:rFonts w:ascii="Palatino Linotype" w:hAnsi="Palatino Linotype"/>
          <w:sz w:val="24"/>
          <w:szCs w:val="24"/>
        </w:rPr>
      </w:pPr>
      <w:r>
        <w:rPr>
          <w:rFonts w:ascii="Palatino Linotype" w:hAnsi="Palatino Linotype"/>
          <w:sz w:val="24"/>
          <w:szCs w:val="24"/>
        </w:rPr>
        <w:t xml:space="preserve">Es de los preceptos jurídicos que anteceden que el Ayuntamiento de Zumpahuacán, conoce los estados financieros </w:t>
      </w:r>
      <w:r w:rsidRPr="00591331">
        <w:rPr>
          <w:rFonts w:ascii="Palatino Linotype" w:hAnsi="Palatino Linotype"/>
          <w:sz w:val="24"/>
          <w:szCs w:val="24"/>
        </w:rPr>
        <w:t>contables y financieros anuales dentro de los tres meses siguientes a la terminación del ejercicio presupuestal que presentará el Tesorero</w:t>
      </w:r>
      <w:r>
        <w:rPr>
          <w:rFonts w:ascii="Palatino Linotype" w:hAnsi="Palatino Linotype"/>
          <w:sz w:val="24"/>
          <w:szCs w:val="24"/>
        </w:rPr>
        <w:t>.</w:t>
      </w:r>
    </w:p>
    <w:p w:rsidR="00080A37" w:rsidRDefault="00080A37" w:rsidP="00080A37">
      <w:pPr>
        <w:spacing w:before="240" w:after="240" w:line="360" w:lineRule="auto"/>
        <w:jc w:val="both"/>
        <w:rPr>
          <w:rFonts w:ascii="Palatino Linotype" w:hAnsi="Palatino Linotype"/>
          <w:b/>
          <w:sz w:val="24"/>
          <w:szCs w:val="24"/>
        </w:rPr>
      </w:pPr>
      <w:r>
        <w:rPr>
          <w:rFonts w:ascii="Palatino Linotype" w:hAnsi="Palatino Linotype"/>
          <w:sz w:val="24"/>
          <w:szCs w:val="24"/>
        </w:rPr>
        <w:t>Aunado a lo anterior, el Tesorero Municipal cuenta dentro de sus atribuciones y funciones la de  a</w:t>
      </w:r>
      <w:r w:rsidRPr="00591331">
        <w:rPr>
          <w:rFonts w:ascii="Palatino Linotype" w:hAnsi="Palatino Linotype"/>
          <w:sz w:val="24"/>
          <w:szCs w:val="24"/>
        </w:rPr>
        <w:t>dministrar la hacienda pública municipal, de conformidad con las disposiciones legales aplicables</w:t>
      </w:r>
      <w:r>
        <w:rPr>
          <w:rFonts w:ascii="Palatino Linotype" w:hAnsi="Palatino Linotype"/>
          <w:b/>
          <w:sz w:val="24"/>
          <w:szCs w:val="24"/>
        </w:rPr>
        <w:t>.</w:t>
      </w:r>
    </w:p>
    <w:p w:rsidR="00080A37" w:rsidRPr="00CB4E13" w:rsidRDefault="00080A37" w:rsidP="00080A37">
      <w:pPr>
        <w:spacing w:before="240" w:after="240" w:line="360" w:lineRule="auto"/>
        <w:jc w:val="both"/>
        <w:rPr>
          <w:rFonts w:ascii="Palatino Linotype" w:hAnsi="Palatino Linotype"/>
          <w:sz w:val="24"/>
          <w:szCs w:val="24"/>
        </w:rPr>
      </w:pPr>
      <w:r w:rsidRPr="00CB4E13">
        <w:rPr>
          <w:rFonts w:ascii="Palatino Linotype" w:hAnsi="Palatino Linotype"/>
          <w:sz w:val="24"/>
          <w:szCs w:val="24"/>
        </w:rPr>
        <w:t>Así también</w:t>
      </w:r>
      <w:r>
        <w:rPr>
          <w:rFonts w:ascii="Palatino Linotype" w:hAnsi="Palatino Linotype"/>
          <w:sz w:val="24"/>
          <w:szCs w:val="24"/>
        </w:rPr>
        <w:t xml:space="preserve"> el Servidor Público Habilitado Competente tiene la obligación de</w:t>
      </w:r>
      <w:r w:rsidRPr="00CB4E13">
        <w:rPr>
          <w:rFonts w:ascii="Palatino Linotype" w:hAnsi="Palatino Linotype"/>
          <w:sz w:val="24"/>
          <w:szCs w:val="24"/>
        </w:rPr>
        <w:t xml:space="preserve"> </w:t>
      </w:r>
      <w:r>
        <w:rPr>
          <w:rFonts w:ascii="Palatino Linotype" w:hAnsi="Palatino Linotype"/>
          <w:sz w:val="24"/>
          <w:szCs w:val="24"/>
        </w:rPr>
        <w:t>l</w:t>
      </w:r>
      <w:r w:rsidRPr="00591331">
        <w:rPr>
          <w:rFonts w:ascii="Palatino Linotype" w:hAnsi="Palatino Linotype"/>
          <w:sz w:val="24"/>
          <w:szCs w:val="24"/>
        </w:rPr>
        <w:t>levar los registros contables, financieros y administrativos de los ingresos, egresos, e inventarios</w:t>
      </w:r>
    </w:p>
    <w:p w:rsidR="00080A37" w:rsidRPr="00080A37" w:rsidRDefault="00080A37" w:rsidP="00080A37">
      <w:pPr>
        <w:spacing w:after="0" w:line="276" w:lineRule="auto"/>
        <w:ind w:left="851" w:right="618"/>
        <w:jc w:val="both"/>
        <w:rPr>
          <w:rFonts w:ascii="Palatino Linotype" w:hAnsi="Palatino Linotype"/>
          <w:i/>
        </w:rPr>
      </w:pPr>
      <w:r w:rsidRPr="00E9521D">
        <w:rPr>
          <w:rFonts w:ascii="Palatino Linotype" w:hAnsi="Palatino Linotype"/>
          <w:b/>
          <w:i/>
        </w:rPr>
        <w:t>ARTÍCULO 17.-</w:t>
      </w:r>
      <w:r w:rsidRPr="00080A37">
        <w:rPr>
          <w:rFonts w:ascii="Palatino Linotype" w:hAnsi="Palatino Linotype"/>
          <w:i/>
        </w:rPr>
        <w:t xml:space="preserve"> La administración del patrimonio municipal compete al H. Ayuntamiento, misma que será ejercida por conducto de la C. Presidenta Municipal, auxiliada para tales efectos por el Secretario del Ayuntamiento, en términos de las disposiciones legales aplicables.</w:t>
      </w:r>
    </w:p>
    <w:p w:rsidR="00080A37" w:rsidRDefault="00080A37" w:rsidP="00080A37">
      <w:pPr>
        <w:spacing w:after="0" w:line="276" w:lineRule="auto"/>
        <w:ind w:left="851" w:right="618"/>
        <w:jc w:val="both"/>
        <w:rPr>
          <w:rFonts w:ascii="Palatino Linotype" w:hAnsi="Palatino Linotype"/>
          <w:i/>
        </w:rPr>
      </w:pPr>
      <w:r w:rsidRPr="00E9521D">
        <w:rPr>
          <w:rFonts w:ascii="Palatino Linotype" w:hAnsi="Palatino Linotype"/>
          <w:i/>
          <w:u w:val="single"/>
        </w:rPr>
        <w:t>La hacienda pública municipal será administrada por el titular de la Tesorería Municipal.</w:t>
      </w:r>
      <w:r w:rsidRPr="00E9521D">
        <w:rPr>
          <w:rFonts w:ascii="Palatino Linotype" w:hAnsi="Palatino Linotype"/>
          <w:i/>
          <w:u w:val="single"/>
        </w:rPr>
        <w:cr/>
      </w:r>
      <w:r w:rsidRPr="00E9521D">
        <w:rPr>
          <w:rFonts w:ascii="Palatino Linotype" w:hAnsi="Palatino Linotype"/>
          <w:b/>
          <w:i/>
        </w:rPr>
        <w:t>ARTÍCULO 29.-</w:t>
      </w:r>
      <w:r w:rsidRPr="00080A37">
        <w:rPr>
          <w:rFonts w:ascii="Palatino Linotype" w:hAnsi="Palatino Linotype"/>
          <w:i/>
        </w:rPr>
        <w:t xml:space="preserve"> La Administración Pública Municipal está constituida por una estructura orgánica que actúa para el cumplimiento de los objetivos del H. Ayuntamiento, de manera programada, con base en las políticas establecidas en el Plan de Desarrollo Municipal y las que dicte el Ejecutivo Municipal. </w:t>
      </w:r>
    </w:p>
    <w:p w:rsidR="00080A37"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lastRenderedPageBreak/>
        <w:t xml:space="preserve">Para el ejercicio de sus atribuciones, el H. Ayuntamiento se auxiliará de las siguientes dependencias, mismas que realizarán sus funciones bajo los principios de austeridad, igualdad, equidad, honestidad, respeto, transparencia y calidad, de conformidad con el presente Bando Municipal, el Reglamento Orgánico Municipal y demás ordenamientos legales que apruebe el H. Ayuntamiento o que sean aplicables. </w:t>
      </w:r>
    </w:p>
    <w:p w:rsidR="00080A37" w:rsidRDefault="00080A37" w:rsidP="00080A37">
      <w:pPr>
        <w:spacing w:after="0" w:line="276" w:lineRule="auto"/>
        <w:ind w:left="851" w:right="618"/>
        <w:jc w:val="both"/>
        <w:rPr>
          <w:rFonts w:ascii="Palatino Linotype" w:hAnsi="Palatino Linotype"/>
          <w:i/>
        </w:rPr>
      </w:pPr>
      <w:r w:rsidRPr="00E9521D">
        <w:rPr>
          <w:rFonts w:ascii="Palatino Linotype" w:hAnsi="Palatino Linotype"/>
          <w:b/>
          <w:i/>
        </w:rPr>
        <w:t>DE LAS DEPENDENCIAS MUNICIPALES CENTRALIZADAS</w:t>
      </w:r>
      <w:r w:rsidRPr="00080A37">
        <w:rPr>
          <w:rFonts w:ascii="Palatino Linotype" w:hAnsi="Palatino Linotype"/>
          <w:i/>
        </w:rPr>
        <w:t xml:space="preserve">: </w:t>
      </w:r>
    </w:p>
    <w:p w:rsidR="00080A37"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I. Oficina de la Presidencia </w:t>
      </w:r>
    </w:p>
    <w:p w:rsidR="00080A37"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II. Secretaría del Ayuntamiento </w:t>
      </w:r>
    </w:p>
    <w:p w:rsidR="00080A37" w:rsidRPr="00E9521D" w:rsidRDefault="00080A37" w:rsidP="00080A37">
      <w:pPr>
        <w:spacing w:after="0" w:line="276" w:lineRule="auto"/>
        <w:ind w:left="851" w:right="618"/>
        <w:jc w:val="both"/>
        <w:rPr>
          <w:rFonts w:ascii="Palatino Linotype" w:hAnsi="Palatino Linotype"/>
          <w:b/>
          <w:i/>
          <w:u w:val="single"/>
        </w:rPr>
      </w:pPr>
      <w:r w:rsidRPr="00E9521D">
        <w:rPr>
          <w:rFonts w:ascii="Palatino Linotype" w:hAnsi="Palatino Linotype"/>
          <w:b/>
          <w:i/>
          <w:u w:val="single"/>
        </w:rPr>
        <w:t xml:space="preserve">III. Tesorería Municipal </w:t>
      </w:r>
    </w:p>
    <w:p w:rsidR="00080A37"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IV. Contraloría Municipal V. Dirección Jurídica y Consultiva </w:t>
      </w:r>
    </w:p>
    <w:p w:rsidR="00080A37"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VI. Dirección de Administración y Desarrollo de Personal </w:t>
      </w:r>
    </w:p>
    <w:p w:rsidR="00080A37"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VII. Dirección de Comunicación Institucional y Relaciones públicas. </w:t>
      </w:r>
    </w:p>
    <w:p w:rsidR="00E9521D"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VIII. Dirección de Seguridad Pública y Tránsito Municipal </w:t>
      </w:r>
    </w:p>
    <w:p w:rsidR="00E9521D"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IX. Dirección de Desarrollo Territorial </w:t>
      </w:r>
    </w:p>
    <w:p w:rsidR="00E9521D"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X. Dirección de Protección Civil y Bomberos </w:t>
      </w:r>
    </w:p>
    <w:p w:rsidR="00E9521D"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XI. Dirección de Servicios Públicos </w:t>
      </w:r>
    </w:p>
    <w:p w:rsidR="00E9521D"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XII. Dirección de Bienestar </w:t>
      </w:r>
    </w:p>
    <w:p w:rsidR="00E9521D"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XIII. Dirección de Desarrollo Económico </w:t>
      </w:r>
    </w:p>
    <w:p w:rsidR="00E9521D"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XIV. Dirección de Medio Ambiente </w:t>
      </w:r>
    </w:p>
    <w:p w:rsidR="00E9521D"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 xml:space="preserve">XV. Dirección del Instituto de la Mujer </w:t>
      </w:r>
    </w:p>
    <w:p w:rsidR="00080A37" w:rsidRPr="00080A37" w:rsidRDefault="00080A37" w:rsidP="00080A37">
      <w:pPr>
        <w:spacing w:after="0" w:line="276" w:lineRule="auto"/>
        <w:ind w:left="851" w:right="618"/>
        <w:jc w:val="both"/>
        <w:rPr>
          <w:rFonts w:ascii="Palatino Linotype" w:hAnsi="Palatino Linotype"/>
          <w:i/>
        </w:rPr>
      </w:pPr>
      <w:r w:rsidRPr="00080A37">
        <w:rPr>
          <w:rFonts w:ascii="Palatino Linotype" w:hAnsi="Palatino Linotype"/>
          <w:i/>
        </w:rPr>
        <w:t>ARTÍCULO 36.- La Tesorería Municipal es la encargada de recaudar los ingresos y administrar las finanzas de la Hacienda Pública Municipal. Asimismo, es responsable de efectuar las erogaciones con cargo al presupuesto aprobado por el H. Ayuntamiento, en los términos de las leyes y reglamentos de la materia; además de las funciones y atribuciones que le señale la Ley Orgánica Municipal del Estado de México.</w:t>
      </w:r>
    </w:p>
    <w:p w:rsidR="00080A37" w:rsidRDefault="00080A37" w:rsidP="00080A37">
      <w:pPr>
        <w:spacing w:after="0" w:line="360" w:lineRule="auto"/>
        <w:ind w:right="-93"/>
        <w:jc w:val="both"/>
        <w:rPr>
          <w:rFonts w:ascii="Palatino Linotype" w:hAnsi="Palatino Linotype"/>
          <w:i/>
        </w:rPr>
      </w:pPr>
    </w:p>
    <w:p w:rsidR="00080A37" w:rsidRDefault="00080A37" w:rsidP="00080A37">
      <w:pPr>
        <w:spacing w:after="0" w:line="360" w:lineRule="auto"/>
        <w:ind w:right="-93"/>
        <w:jc w:val="both"/>
        <w:rPr>
          <w:rFonts w:ascii="Palatino Linotype" w:hAnsi="Palatino Linotype"/>
          <w:sz w:val="24"/>
          <w:szCs w:val="24"/>
        </w:rPr>
      </w:pPr>
      <w:r>
        <w:rPr>
          <w:rFonts w:ascii="Palatino Linotype" w:hAnsi="Palatino Linotype"/>
          <w:sz w:val="24"/>
          <w:szCs w:val="24"/>
        </w:rPr>
        <w:t>Así también, los Lineamientos para la entrega del informe mensual municipal 2019, establecen:</w:t>
      </w:r>
    </w:p>
    <w:p w:rsidR="00080A37" w:rsidRDefault="00080A37" w:rsidP="00080A37">
      <w:pPr>
        <w:spacing w:after="0" w:line="276" w:lineRule="auto"/>
        <w:ind w:right="-93"/>
        <w:jc w:val="both"/>
        <w:rPr>
          <w:rFonts w:ascii="Palatino Linotype" w:hAnsi="Palatino Linotype"/>
          <w:sz w:val="24"/>
          <w:szCs w:val="24"/>
        </w:rPr>
      </w:pPr>
      <w:r>
        <w:rPr>
          <w:noProof/>
          <w:lang w:eastAsia="es-MX"/>
        </w:rPr>
        <w:lastRenderedPageBreak/>
        <w:drawing>
          <wp:inline distT="0" distB="0" distL="0" distR="0" wp14:anchorId="3AD800AB" wp14:editId="0B9E77A4">
            <wp:extent cx="5613400" cy="76327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87" t="10486" r="32321" b="14682"/>
                    <a:stretch/>
                  </pic:blipFill>
                  <pic:spPr bwMode="auto">
                    <a:xfrm>
                      <a:off x="0" y="0"/>
                      <a:ext cx="5660420" cy="7696634"/>
                    </a:xfrm>
                    <a:prstGeom prst="rect">
                      <a:avLst/>
                    </a:prstGeom>
                    <a:ln>
                      <a:noFill/>
                    </a:ln>
                    <a:extLst>
                      <a:ext uri="{53640926-AAD7-44D8-BBD7-CCE9431645EC}">
                        <a14:shadowObscured xmlns:a14="http://schemas.microsoft.com/office/drawing/2010/main"/>
                      </a:ext>
                    </a:extLst>
                  </pic:spPr>
                </pic:pic>
              </a:graphicData>
            </a:graphic>
          </wp:inline>
        </w:drawing>
      </w:r>
    </w:p>
    <w:p w:rsidR="00080A37" w:rsidRDefault="00080A37" w:rsidP="00080A37">
      <w:pPr>
        <w:spacing w:after="0" w:line="276" w:lineRule="auto"/>
        <w:ind w:right="-93"/>
        <w:jc w:val="both"/>
        <w:rPr>
          <w:rFonts w:ascii="Palatino Linotype" w:hAnsi="Palatino Linotype"/>
          <w:sz w:val="24"/>
          <w:szCs w:val="24"/>
        </w:rPr>
      </w:pPr>
      <w:r>
        <w:rPr>
          <w:noProof/>
          <w:lang w:eastAsia="es-MX"/>
        </w:rPr>
        <w:lastRenderedPageBreak/>
        <w:drawing>
          <wp:inline distT="0" distB="0" distL="0" distR="0" wp14:anchorId="5960880C" wp14:editId="67501A69">
            <wp:extent cx="5621036" cy="77240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888" t="10307" r="32723" b="5265"/>
                    <a:stretch/>
                  </pic:blipFill>
                  <pic:spPr bwMode="auto">
                    <a:xfrm>
                      <a:off x="0" y="0"/>
                      <a:ext cx="5657700" cy="7774385"/>
                    </a:xfrm>
                    <a:prstGeom prst="rect">
                      <a:avLst/>
                    </a:prstGeom>
                    <a:ln>
                      <a:noFill/>
                    </a:ln>
                    <a:extLst>
                      <a:ext uri="{53640926-AAD7-44D8-BBD7-CCE9431645EC}">
                        <a14:shadowObscured xmlns:a14="http://schemas.microsoft.com/office/drawing/2010/main"/>
                      </a:ext>
                    </a:extLst>
                  </pic:spPr>
                </pic:pic>
              </a:graphicData>
            </a:graphic>
          </wp:inline>
        </w:drawing>
      </w:r>
    </w:p>
    <w:p w:rsidR="00080A37" w:rsidRDefault="00E9521D" w:rsidP="00080A37">
      <w:pPr>
        <w:spacing w:after="0" w:line="276" w:lineRule="auto"/>
        <w:ind w:right="-93"/>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725824" behindDoc="0" locked="0" layoutInCell="1" allowOverlap="1">
                <wp:simplePos x="0" y="0"/>
                <wp:positionH relativeFrom="column">
                  <wp:posOffset>774065</wp:posOffset>
                </wp:positionH>
                <wp:positionV relativeFrom="paragraph">
                  <wp:posOffset>5718810</wp:posOffset>
                </wp:positionV>
                <wp:extent cx="4267200" cy="120015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4267200" cy="1200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22C4F0" id="Rectángulo 14" o:spid="_x0000_s1026" style="position:absolute;margin-left:60.95pt;margin-top:450.3pt;width:336pt;height:94.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" filled="f" strokecolor="red" strokeweight="2.25pt"/>
            </w:pict>
          </mc:Fallback>
        </mc:AlternateContent>
      </w:r>
      <w:r w:rsidR="00080A37">
        <w:rPr>
          <w:noProof/>
          <w:lang w:eastAsia="es-MX"/>
        </w:rPr>
        <w:drawing>
          <wp:inline distT="0" distB="0" distL="0" distR="0" wp14:anchorId="17756BA6" wp14:editId="0EAF8C7C">
            <wp:extent cx="5653914" cy="7786425"/>
            <wp:effectExtent l="0" t="0" r="444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87" t="9775" r="31228" b="5452"/>
                    <a:stretch/>
                  </pic:blipFill>
                  <pic:spPr bwMode="auto">
                    <a:xfrm>
                      <a:off x="0" y="0"/>
                      <a:ext cx="5679230" cy="7821290"/>
                    </a:xfrm>
                    <a:prstGeom prst="rect">
                      <a:avLst/>
                    </a:prstGeom>
                    <a:ln>
                      <a:noFill/>
                    </a:ln>
                    <a:extLst>
                      <a:ext uri="{53640926-AAD7-44D8-BBD7-CCE9431645EC}">
                        <a14:shadowObscured xmlns:a14="http://schemas.microsoft.com/office/drawing/2010/main"/>
                      </a:ext>
                    </a:extLst>
                  </pic:spPr>
                </pic:pic>
              </a:graphicData>
            </a:graphic>
          </wp:inline>
        </w:drawing>
      </w:r>
    </w:p>
    <w:p w:rsidR="00E9521D" w:rsidRDefault="006E637E" w:rsidP="00080A37">
      <w:pPr>
        <w:spacing w:after="0" w:line="276" w:lineRule="auto"/>
        <w:ind w:right="-93"/>
        <w:jc w:val="both"/>
        <w:rPr>
          <w:rFonts w:ascii="Palatino Linotype" w:hAnsi="Palatino Linotype"/>
          <w:sz w:val="24"/>
          <w:szCs w:val="24"/>
        </w:rPr>
      </w:pPr>
      <w:r>
        <w:rPr>
          <w:noProof/>
          <w:lang w:eastAsia="es-MX"/>
        </w:rPr>
        <w:lastRenderedPageBreak/>
        <w:drawing>
          <wp:inline distT="0" distB="0" distL="0" distR="0" wp14:anchorId="31D9FE03" wp14:editId="5094D8E7">
            <wp:extent cx="5600700" cy="7569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57" t="13880" r="34148" b="8872"/>
                    <a:stretch/>
                  </pic:blipFill>
                  <pic:spPr bwMode="auto">
                    <a:xfrm>
                      <a:off x="0" y="0"/>
                      <a:ext cx="5600700" cy="7569200"/>
                    </a:xfrm>
                    <a:prstGeom prst="rect">
                      <a:avLst/>
                    </a:prstGeom>
                    <a:ln>
                      <a:noFill/>
                    </a:ln>
                    <a:extLst>
                      <a:ext uri="{53640926-AAD7-44D8-BBD7-CCE9431645EC}">
                        <a14:shadowObscured xmlns:a14="http://schemas.microsoft.com/office/drawing/2010/main"/>
                      </a:ext>
                    </a:extLst>
                  </pic:spPr>
                </pic:pic>
              </a:graphicData>
            </a:graphic>
          </wp:inline>
        </w:drawing>
      </w:r>
    </w:p>
    <w:p w:rsidR="006E637E" w:rsidRDefault="006E637E" w:rsidP="00080A37">
      <w:pPr>
        <w:spacing w:after="0" w:line="276" w:lineRule="auto"/>
        <w:ind w:right="-93"/>
        <w:jc w:val="both"/>
        <w:rPr>
          <w:rFonts w:ascii="Palatino Linotype" w:hAnsi="Palatino Linotype"/>
          <w:sz w:val="24"/>
          <w:szCs w:val="24"/>
        </w:rPr>
      </w:pPr>
      <w:r>
        <w:rPr>
          <w:noProof/>
          <w:lang w:eastAsia="es-MX"/>
        </w:rPr>
        <w:lastRenderedPageBreak/>
        <w:drawing>
          <wp:inline distT="0" distB="0" distL="0" distR="0" wp14:anchorId="33FA3D73" wp14:editId="72C67EAD">
            <wp:extent cx="5645150" cy="7429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52" t="5834" r="34261" b="17923"/>
                    <a:stretch/>
                  </pic:blipFill>
                  <pic:spPr bwMode="auto">
                    <a:xfrm>
                      <a:off x="0" y="0"/>
                      <a:ext cx="5645150" cy="7429500"/>
                    </a:xfrm>
                    <a:prstGeom prst="rect">
                      <a:avLst/>
                    </a:prstGeom>
                    <a:ln>
                      <a:noFill/>
                    </a:ln>
                    <a:extLst>
                      <a:ext uri="{53640926-AAD7-44D8-BBD7-CCE9431645EC}">
                        <a14:shadowObscured xmlns:a14="http://schemas.microsoft.com/office/drawing/2010/main"/>
                      </a:ext>
                    </a:extLst>
                  </pic:spPr>
                </pic:pic>
              </a:graphicData>
            </a:graphic>
          </wp:inline>
        </w:drawing>
      </w:r>
    </w:p>
    <w:p w:rsidR="00080A37" w:rsidRDefault="00080A37" w:rsidP="00080A37">
      <w:pPr>
        <w:spacing w:before="240" w:after="240" w:line="360" w:lineRule="auto"/>
        <w:jc w:val="both"/>
        <w:rPr>
          <w:rFonts w:ascii="Palatino Linotype" w:hAnsi="Palatino Linotype"/>
          <w:sz w:val="24"/>
          <w:szCs w:val="24"/>
        </w:rPr>
      </w:pPr>
      <w:r w:rsidRPr="00385D90">
        <w:rPr>
          <w:rFonts w:ascii="Palatino Linotype" w:hAnsi="Palatino Linotype"/>
          <w:sz w:val="24"/>
          <w:szCs w:val="24"/>
        </w:rPr>
        <w:lastRenderedPageBreak/>
        <w:t xml:space="preserve">De lo anterior, se desprende que </w:t>
      </w:r>
      <w:r w:rsidRPr="00385D90">
        <w:rPr>
          <w:rFonts w:ascii="Palatino Linotype" w:hAnsi="Palatino Linotype"/>
          <w:b/>
          <w:sz w:val="24"/>
          <w:szCs w:val="24"/>
        </w:rPr>
        <w:t>EL SUJETO OBLIGADO</w:t>
      </w:r>
      <w:r w:rsidRPr="00385D90">
        <w:rPr>
          <w:rFonts w:ascii="Palatino Linotype" w:hAnsi="Palatino Linotype"/>
          <w:sz w:val="24"/>
          <w:szCs w:val="24"/>
        </w:rPr>
        <w:t xml:space="preserve"> genera, administra y posee la información requerida en la </w:t>
      </w:r>
      <w:r>
        <w:rPr>
          <w:rFonts w:ascii="Palatino Linotype" w:hAnsi="Palatino Linotype"/>
          <w:sz w:val="24"/>
          <w:szCs w:val="24"/>
        </w:rPr>
        <w:t>solicitud</w:t>
      </w:r>
      <w:r w:rsidRPr="00385D90">
        <w:rPr>
          <w:rFonts w:ascii="Palatino Linotype" w:hAnsi="Palatino Linotype"/>
          <w:sz w:val="24"/>
          <w:szCs w:val="24"/>
        </w:rPr>
        <w:t xml:space="preserve"> de información y acceso a</w:t>
      </w:r>
      <w:r>
        <w:rPr>
          <w:rFonts w:ascii="Palatino Linotype" w:hAnsi="Palatino Linotype"/>
          <w:sz w:val="24"/>
          <w:szCs w:val="24"/>
        </w:rPr>
        <w:t xml:space="preserve"> la información pública, relativa al informe financiero Municipal.</w:t>
      </w:r>
    </w:p>
    <w:p w:rsidR="00080A37" w:rsidRPr="00D11BA1" w:rsidRDefault="00080A37" w:rsidP="00080A37">
      <w:pPr>
        <w:spacing w:before="200" w:after="200" w:line="360" w:lineRule="auto"/>
        <w:jc w:val="both"/>
        <w:rPr>
          <w:rFonts w:ascii="Palatino Linotype" w:hAnsi="Palatino Linotype" w:cs="Arial"/>
          <w:sz w:val="24"/>
          <w:szCs w:val="24"/>
        </w:rPr>
      </w:pPr>
      <w:r w:rsidRPr="00D11BA1">
        <w:rPr>
          <w:rFonts w:ascii="Palatino Linotype" w:hAnsi="Palatino Linotype" w:cs="Arial"/>
          <w:color w:val="000000"/>
          <w:sz w:val="24"/>
          <w:szCs w:val="24"/>
        </w:rPr>
        <w:t xml:space="preserve">Por tanto, se determina ordenar la entrega de los documentos donde conste la información solicitada por la particular, en </w:t>
      </w:r>
      <w:r w:rsidRPr="00D11BA1">
        <w:rPr>
          <w:rFonts w:ascii="Palatino Linotype" w:hAnsi="Palatino Linotype" w:cs="Arial"/>
          <w:b/>
          <w:color w:val="000000"/>
          <w:sz w:val="24"/>
          <w:szCs w:val="24"/>
        </w:rPr>
        <w:t>versión pública</w:t>
      </w:r>
      <w:r w:rsidRPr="00D11BA1">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080A37" w:rsidRPr="00D11BA1" w:rsidRDefault="00080A37" w:rsidP="00080A37">
      <w:pPr>
        <w:spacing w:before="100" w:beforeAutospacing="1" w:after="100" w:afterAutospacing="1" w:line="360" w:lineRule="auto"/>
        <w:jc w:val="both"/>
        <w:rPr>
          <w:rFonts w:ascii="Palatino Linotype" w:eastAsia="Arial Unicode MS" w:hAnsi="Palatino Linotype" w:cs="Arial"/>
          <w:sz w:val="24"/>
          <w:szCs w:val="24"/>
        </w:rPr>
      </w:pPr>
      <w:r w:rsidRPr="00D11BA1">
        <w:rPr>
          <w:rFonts w:ascii="Palatino Linotype" w:hAnsi="Palatino Linotype"/>
          <w:color w:val="000000"/>
          <w:sz w:val="24"/>
          <w:szCs w:val="24"/>
        </w:rPr>
        <w:t xml:space="preserve">Ahora </w:t>
      </w:r>
      <w:r w:rsidRPr="00D11BA1">
        <w:rPr>
          <w:rFonts w:ascii="Palatino Linotype" w:hAnsi="Palatino Linotype" w:cs="Arial"/>
          <w:noProof/>
          <w:sz w:val="24"/>
          <w:szCs w:val="24"/>
          <w:lang w:eastAsia="es-MX"/>
        </w:rPr>
        <w:t>bien</w:t>
      </w:r>
      <w:r w:rsidRPr="00D11BA1">
        <w:rPr>
          <w:rFonts w:ascii="Palatino Linotype" w:hAnsi="Palatino Linotype"/>
          <w:color w:val="000000"/>
          <w:sz w:val="24"/>
          <w:szCs w:val="24"/>
        </w:rPr>
        <w:t xml:space="preserve">, en relación a la </w:t>
      </w:r>
      <w:r w:rsidRPr="00D11BA1">
        <w:rPr>
          <w:rFonts w:ascii="Palatino Linotype" w:hAnsi="Palatino Linotype"/>
          <w:b/>
          <w:color w:val="000000"/>
          <w:sz w:val="24"/>
          <w:szCs w:val="24"/>
        </w:rPr>
        <w:t xml:space="preserve">versión pública </w:t>
      </w:r>
      <w:r w:rsidRPr="00D11BA1">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D11BA1">
        <w:rPr>
          <w:rFonts w:ascii="Palatino Linotype" w:eastAsia="Arial Unicode MS" w:hAnsi="Palatino Linotype" w:cs="Arial"/>
          <w:sz w:val="24"/>
          <w:szCs w:val="24"/>
        </w:rPr>
        <w:t>omitirse, eliminarse o suprimirse la</w:t>
      </w:r>
      <w:r w:rsidRPr="00D11BA1">
        <w:rPr>
          <w:rFonts w:ascii="Palatino Linotype" w:hAnsi="Palatino Linotype"/>
          <w:color w:val="000000"/>
          <w:sz w:val="24"/>
          <w:szCs w:val="24"/>
        </w:rPr>
        <w:t xml:space="preserve"> información </w:t>
      </w:r>
      <w:r w:rsidRPr="00D11BA1">
        <w:rPr>
          <w:rFonts w:ascii="Palatino Linotype" w:hAnsi="Palatino Linotype"/>
          <w:b/>
          <w:color w:val="000000"/>
          <w:sz w:val="24"/>
          <w:szCs w:val="24"/>
        </w:rPr>
        <w:t>confidencial</w:t>
      </w:r>
      <w:r w:rsidRPr="00D11BA1">
        <w:rPr>
          <w:rFonts w:ascii="Palatino Linotype" w:eastAsia="Arial Unicode MS" w:hAnsi="Palatino Linotype" w:cs="Arial"/>
          <w:sz w:val="24"/>
          <w:szCs w:val="24"/>
        </w:rPr>
        <w:t xml:space="preserve">. </w:t>
      </w:r>
    </w:p>
    <w:p w:rsidR="00080A37" w:rsidRPr="00D11BA1" w:rsidRDefault="00080A37" w:rsidP="00080A37">
      <w:pPr>
        <w:spacing w:before="100" w:beforeAutospacing="1" w:after="100" w:afterAutospacing="1" w:line="360" w:lineRule="auto"/>
        <w:jc w:val="both"/>
        <w:rPr>
          <w:rFonts w:ascii="Palatino Linotype" w:hAnsi="Palatino Linotype" w:cs="Arial"/>
          <w:sz w:val="24"/>
          <w:szCs w:val="24"/>
        </w:rPr>
      </w:pPr>
      <w:r w:rsidRPr="00D11BA1">
        <w:rPr>
          <w:rFonts w:ascii="Palatino Linotype" w:eastAsia="Arial Unicode MS" w:hAnsi="Palatino Linotype" w:cs="Arial"/>
          <w:sz w:val="24"/>
          <w:szCs w:val="24"/>
        </w:rPr>
        <w:t xml:space="preserve">En ese sentido, </w:t>
      </w:r>
      <w:r w:rsidRPr="00D11BA1">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D11BA1">
        <w:rPr>
          <w:rFonts w:ascii="Palatino Linotype" w:hAnsi="Palatino Linotype" w:cs="Arial"/>
          <w:sz w:val="24"/>
          <w:szCs w:val="24"/>
        </w:rPr>
        <w:t xml:space="preserve"> que el Comité de Transparencia del </w:t>
      </w:r>
      <w:r w:rsidRPr="00D11BA1">
        <w:rPr>
          <w:rFonts w:ascii="Palatino Linotype" w:hAnsi="Palatino Linotype" w:cs="Arial"/>
          <w:b/>
          <w:sz w:val="24"/>
          <w:szCs w:val="24"/>
        </w:rPr>
        <w:t>SUJETO OBLIGADO</w:t>
      </w:r>
      <w:r w:rsidRPr="00D11BA1">
        <w:rPr>
          <w:rFonts w:ascii="Palatino Linotype" w:hAnsi="Palatino Linotype" w:cs="Arial"/>
          <w:sz w:val="24"/>
          <w:szCs w:val="24"/>
        </w:rPr>
        <w:t xml:space="preserve"> emita el Acuerdo de Clasificación correspondiente</w:t>
      </w:r>
      <w:r w:rsidRPr="00D11BA1">
        <w:rPr>
          <w:rFonts w:ascii="Palatino Linotype" w:hAnsi="Palatino Linotype" w:cs="Arial"/>
          <w:sz w:val="24"/>
          <w:szCs w:val="24"/>
          <w:lang w:val="es-ES_tradnl"/>
        </w:rPr>
        <w:t xml:space="preserve"> debidamente fundado y motivado, en el cual se</w:t>
      </w:r>
      <w:r w:rsidRPr="00D11BA1">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w:t>
      </w:r>
      <w:r w:rsidRPr="00D11BA1">
        <w:rPr>
          <w:rFonts w:ascii="Palatino Linotype" w:hAnsi="Palatino Linotype" w:cs="Arial"/>
          <w:sz w:val="24"/>
          <w:szCs w:val="24"/>
        </w:rPr>
        <w:lastRenderedPageBreak/>
        <w:t>GENERALES EN MATERIA DE CLASIFICACIÓN Y DESCLASIFICACIÓN DE LA INFORMACIÓN, ASÍ COMO PARA LA ELABORACIÓN DE VERSIONES PÚBLICAS.</w:t>
      </w:r>
    </w:p>
    <w:p w:rsidR="00080A37" w:rsidRPr="00D11BA1" w:rsidRDefault="00080A37" w:rsidP="00080A37">
      <w:pPr>
        <w:spacing w:before="100" w:beforeAutospacing="1" w:after="100" w:afterAutospacing="1" w:line="360" w:lineRule="auto"/>
        <w:jc w:val="both"/>
        <w:rPr>
          <w:rFonts w:ascii="Palatino Linotype" w:hAnsi="Palatino Linotype" w:cs="Arial"/>
          <w:sz w:val="24"/>
          <w:szCs w:val="24"/>
          <w:lang w:val="es-ES_tradnl"/>
        </w:rPr>
      </w:pPr>
      <w:r w:rsidRPr="00D11BA1">
        <w:rPr>
          <w:rFonts w:ascii="Palatino Linotype" w:hAnsi="Palatino Linotype" w:cs="Arial"/>
          <w:sz w:val="24"/>
          <w:szCs w:val="24"/>
          <w:lang w:val="es-ES_tradnl"/>
        </w:rPr>
        <w:t xml:space="preserve">Por </w:t>
      </w:r>
      <w:r w:rsidRPr="00D11BA1">
        <w:rPr>
          <w:rFonts w:ascii="Palatino Linotype" w:hAnsi="Palatino Linotype" w:cs="Arial"/>
          <w:sz w:val="24"/>
          <w:szCs w:val="24"/>
          <w:lang w:eastAsia="es-MX"/>
        </w:rPr>
        <w:t>ende</w:t>
      </w:r>
      <w:r w:rsidRPr="00D11BA1">
        <w:rPr>
          <w:rFonts w:ascii="Palatino Linotype" w:hAnsi="Palatino Linotype" w:cs="Arial"/>
          <w:sz w:val="24"/>
          <w:szCs w:val="24"/>
          <w:lang w:val="es-ES_tradnl"/>
        </w:rPr>
        <w:t xml:space="preserve">, </w:t>
      </w:r>
      <w:r w:rsidRPr="00D11BA1">
        <w:rPr>
          <w:rFonts w:ascii="Palatino Linotype" w:hAnsi="Palatino Linotype" w:cs="Arial"/>
          <w:b/>
          <w:sz w:val="24"/>
          <w:szCs w:val="24"/>
          <w:lang w:val="es-ES_tradnl"/>
        </w:rPr>
        <w:t>EL SUJETO OBLIGADO</w:t>
      </w:r>
      <w:r w:rsidRPr="00D11BA1">
        <w:rPr>
          <w:rFonts w:ascii="Palatino Linotype" w:hAnsi="Palatino Linotype" w:cs="Arial"/>
          <w:sz w:val="24"/>
          <w:szCs w:val="24"/>
          <w:lang w:val="es-ES_tradnl"/>
        </w:rPr>
        <w:t xml:space="preserve"> debe testar los datos confidenciales, sin pasar por alto que la clasificación respectiva tiene </w:t>
      </w:r>
      <w:r w:rsidRPr="00D11BA1">
        <w:rPr>
          <w:rFonts w:ascii="Palatino Linotype" w:hAnsi="Palatino Linotype" w:cs="Arial"/>
          <w:sz w:val="24"/>
          <w:szCs w:val="24"/>
        </w:rPr>
        <w:t>que</w:t>
      </w:r>
      <w:r w:rsidRPr="00D11BA1">
        <w:rPr>
          <w:rFonts w:ascii="Palatino Linotype" w:hAnsi="Palatino Linotype" w:cs="Arial"/>
          <w:sz w:val="24"/>
          <w:szCs w:val="24"/>
          <w:lang w:val="es-ES_tradnl"/>
        </w:rPr>
        <w:t xml:space="preserve"> cumplirse a través de la forma y formalidades que la Ley impone; </w:t>
      </w:r>
      <w:r w:rsidRPr="00D11BA1">
        <w:rPr>
          <w:rFonts w:ascii="Palatino Linotype" w:hAnsi="Palatino Linotype" w:cs="Arial"/>
          <w:sz w:val="24"/>
          <w:szCs w:val="24"/>
        </w:rPr>
        <w:t>es</w:t>
      </w:r>
      <w:r w:rsidRPr="00D11BA1">
        <w:rPr>
          <w:rFonts w:ascii="Palatino Linotype" w:hAnsi="Palatino Linotype" w:cs="Arial"/>
          <w:sz w:val="24"/>
          <w:szCs w:val="24"/>
          <w:lang w:val="es-ES_tradnl"/>
        </w:rPr>
        <w:t xml:space="preserve"> decir, mediante Acuerdo debidamente fundado y motivado, en </w:t>
      </w:r>
      <w:r w:rsidRPr="00D11BA1">
        <w:rPr>
          <w:rFonts w:ascii="Palatino Linotype" w:hAnsi="Palatino Linotype" w:cs="Arial"/>
          <w:noProof/>
          <w:sz w:val="24"/>
          <w:szCs w:val="24"/>
          <w:lang w:eastAsia="es-MX"/>
        </w:rPr>
        <w:t>términos</w:t>
      </w:r>
      <w:r w:rsidRPr="00D11BA1">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80A37" w:rsidRPr="00A7467A" w:rsidRDefault="00080A37" w:rsidP="00080A37">
      <w:pPr>
        <w:ind w:left="851" w:right="899"/>
        <w:jc w:val="center"/>
        <w:rPr>
          <w:rFonts w:ascii="Palatino Linotype" w:hAnsi="Palatino Linotype" w:cs="Arial"/>
          <w:b/>
          <w:i/>
        </w:rPr>
      </w:pPr>
      <w:r w:rsidRPr="00A7467A">
        <w:rPr>
          <w:rFonts w:ascii="Palatino Linotype" w:hAnsi="Palatino Linotype" w:cs="Arial"/>
          <w:b/>
          <w:i/>
        </w:rPr>
        <w:t>Ley de Transparencia y Acceso a la Información Pública del Estado de México y Municipios</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i/>
          <w:lang w:eastAsia="es-MX"/>
        </w:rPr>
        <w:t>“</w:t>
      </w:r>
      <w:r w:rsidRPr="00A7467A">
        <w:rPr>
          <w:rFonts w:ascii="Palatino Linotype" w:hAnsi="Palatino Linotype" w:cs="Arial"/>
          <w:b/>
          <w:i/>
          <w:lang w:eastAsia="es-MX"/>
        </w:rPr>
        <w:t xml:space="preserve">Artículo 49. </w:t>
      </w:r>
      <w:r w:rsidRPr="00A7467A">
        <w:rPr>
          <w:rFonts w:ascii="Palatino Linotype" w:hAnsi="Palatino Linotype" w:cs="Arial"/>
          <w:i/>
          <w:lang w:eastAsia="es-MX"/>
        </w:rPr>
        <w:t xml:space="preserve">Los </w:t>
      </w:r>
      <w:r w:rsidRPr="00A7467A">
        <w:rPr>
          <w:rFonts w:ascii="Palatino Linotype" w:hAnsi="Palatino Linotype" w:cs="Arial"/>
          <w:i/>
        </w:rPr>
        <w:t>Comités</w:t>
      </w:r>
      <w:r w:rsidRPr="00A7467A">
        <w:rPr>
          <w:rFonts w:ascii="Palatino Linotype" w:hAnsi="Palatino Linotype" w:cs="Arial"/>
          <w:i/>
          <w:lang w:eastAsia="es-MX"/>
        </w:rPr>
        <w:t xml:space="preserve"> de Transparencia </w:t>
      </w:r>
      <w:r w:rsidRPr="00A7467A">
        <w:rPr>
          <w:rFonts w:ascii="Palatino Linotype" w:hAnsi="Palatino Linotype"/>
          <w:i/>
        </w:rPr>
        <w:t>tendrán</w:t>
      </w:r>
      <w:r w:rsidRPr="00A7467A">
        <w:rPr>
          <w:rFonts w:ascii="Palatino Linotype" w:hAnsi="Palatino Linotype" w:cs="Arial"/>
          <w:i/>
          <w:lang w:eastAsia="es-MX"/>
        </w:rPr>
        <w:t xml:space="preserve"> las siguientes atribuciones:</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VIII.</w:t>
      </w:r>
      <w:r w:rsidRPr="00A7467A">
        <w:rPr>
          <w:rFonts w:ascii="Palatino Linotype" w:hAnsi="Palatino Linotype" w:cs="Arial"/>
          <w:i/>
          <w:lang w:eastAsia="es-MX"/>
        </w:rPr>
        <w:t xml:space="preserve"> </w:t>
      </w:r>
      <w:r w:rsidRPr="00A7467A">
        <w:rPr>
          <w:rFonts w:ascii="Palatino Linotype" w:hAnsi="Palatino Linotype" w:cs="Arial"/>
          <w:b/>
          <w:i/>
          <w:lang w:eastAsia="es-MX"/>
        </w:rPr>
        <w:t>Aprobar</w:t>
      </w:r>
      <w:r w:rsidRPr="00A7467A">
        <w:rPr>
          <w:rFonts w:ascii="Palatino Linotype" w:hAnsi="Palatino Linotype" w:cs="Arial"/>
          <w:i/>
          <w:lang w:eastAsia="es-MX"/>
        </w:rPr>
        <w:t xml:space="preserve">, </w:t>
      </w:r>
      <w:r w:rsidRPr="00A7467A">
        <w:rPr>
          <w:rFonts w:ascii="Palatino Linotype" w:hAnsi="Palatino Linotype" w:cs="Arial"/>
          <w:i/>
        </w:rPr>
        <w:t>modificar</w:t>
      </w:r>
      <w:r w:rsidRPr="00A7467A">
        <w:rPr>
          <w:rFonts w:ascii="Palatino Linotype" w:hAnsi="Palatino Linotype" w:cs="Arial"/>
          <w:i/>
          <w:lang w:eastAsia="es-MX"/>
        </w:rPr>
        <w:t xml:space="preserve"> o revocar la clasificación de la información;</w:t>
      </w:r>
    </w:p>
    <w:p w:rsidR="00080A37" w:rsidRPr="00A7467A" w:rsidRDefault="00080A37" w:rsidP="00080A37">
      <w:pPr>
        <w:autoSpaceDE w:val="0"/>
        <w:autoSpaceDN w:val="0"/>
        <w:adjustRightInd w:val="0"/>
        <w:ind w:left="851" w:right="899"/>
        <w:jc w:val="both"/>
        <w:rPr>
          <w:rFonts w:ascii="Palatino Linotype" w:hAnsi="Palatino Linotype" w:cs="Arial"/>
          <w:b/>
          <w:i/>
          <w:lang w:eastAsia="es-MX"/>
        </w:rPr>
      </w:pPr>
      <w:r w:rsidRPr="00A7467A">
        <w:rPr>
          <w:rFonts w:ascii="Palatino Linotype" w:hAnsi="Palatino Linotype" w:cs="Arial"/>
          <w:b/>
          <w:i/>
          <w:lang w:eastAsia="es-MX"/>
        </w:rPr>
        <w:t>Artículo 132.</w:t>
      </w:r>
      <w:r w:rsidRPr="00A7467A">
        <w:rPr>
          <w:rFonts w:ascii="Palatino Linotype" w:hAnsi="Palatino Linotype" w:cs="Arial"/>
          <w:i/>
          <w:lang w:eastAsia="es-MX"/>
        </w:rPr>
        <w:t xml:space="preserve"> </w:t>
      </w:r>
      <w:r w:rsidRPr="00A7467A">
        <w:rPr>
          <w:rFonts w:ascii="Palatino Linotype" w:hAnsi="Palatino Linotype" w:cs="Arial"/>
          <w:b/>
          <w:i/>
          <w:lang w:eastAsia="es-MX"/>
        </w:rPr>
        <w:t>La clasificación de la información se llevará a cabo en el momento en que:</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i/>
          <w:lang w:eastAsia="es-MX"/>
        </w:rPr>
        <w:t>…</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II.</w:t>
      </w:r>
      <w:r w:rsidRPr="00A7467A">
        <w:rPr>
          <w:rFonts w:ascii="Palatino Linotype" w:hAnsi="Palatino Linotype" w:cs="Arial"/>
          <w:i/>
          <w:lang w:eastAsia="es-MX"/>
        </w:rPr>
        <w:t xml:space="preserve"> Se determine mediante resolución de autoridad competente; o</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III</w:t>
      </w:r>
      <w:r w:rsidRPr="00A7467A">
        <w:rPr>
          <w:rFonts w:ascii="Palatino Linotype" w:hAnsi="Palatino Linotype" w:cs="Arial"/>
          <w:i/>
          <w:lang w:eastAsia="es-MX"/>
        </w:rPr>
        <w:t xml:space="preserve">. </w:t>
      </w:r>
      <w:r w:rsidRPr="00A7467A">
        <w:rPr>
          <w:rFonts w:ascii="Palatino Linotype" w:hAnsi="Palatino Linotype" w:cs="Arial"/>
          <w:b/>
          <w:i/>
          <w:lang w:eastAsia="es-MX"/>
        </w:rPr>
        <w:t>Se generen versiones públicas para dar cumplimiento a las obligaciones de transparencia previstas en esta Ley</w:t>
      </w:r>
      <w:r w:rsidRPr="00A7467A">
        <w:rPr>
          <w:rFonts w:ascii="Palatino Linotype" w:hAnsi="Palatino Linotype" w:cs="Arial"/>
          <w:i/>
          <w:lang w:eastAsia="es-MX"/>
        </w:rPr>
        <w:t>.”</w:t>
      </w:r>
    </w:p>
    <w:p w:rsidR="00080A37" w:rsidRPr="00A7467A" w:rsidRDefault="00080A37" w:rsidP="00080A37">
      <w:pPr>
        <w:ind w:left="851" w:right="899"/>
        <w:jc w:val="center"/>
        <w:rPr>
          <w:rFonts w:ascii="Palatino Linotype" w:hAnsi="Palatino Linotype" w:cs="Arial"/>
          <w:b/>
          <w:i/>
        </w:rPr>
      </w:pPr>
      <w:r w:rsidRPr="00A7467A">
        <w:rPr>
          <w:rFonts w:ascii="Palatino Linotype" w:hAnsi="Palatino Linotype" w:cs="Arial"/>
          <w:b/>
          <w:i/>
          <w:lang w:eastAsia="es-MX"/>
        </w:rPr>
        <w:t xml:space="preserve">Lineamientos Generales en materia de Clasificación y Desclasificación de la </w:t>
      </w:r>
      <w:r w:rsidRPr="00A7467A">
        <w:rPr>
          <w:rFonts w:ascii="Palatino Linotype" w:hAnsi="Palatino Linotype" w:cs="Arial"/>
          <w:b/>
          <w:i/>
        </w:rPr>
        <w:t>Información</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i/>
          <w:lang w:eastAsia="es-MX"/>
        </w:rPr>
        <w:lastRenderedPageBreak/>
        <w:t>“</w:t>
      </w:r>
      <w:r w:rsidRPr="00A7467A">
        <w:rPr>
          <w:rFonts w:ascii="Palatino Linotype" w:hAnsi="Palatino Linotype" w:cs="Arial"/>
          <w:b/>
          <w:i/>
          <w:lang w:eastAsia="es-MX"/>
        </w:rPr>
        <w:t>Segundo.-</w:t>
      </w:r>
      <w:r w:rsidRPr="00A7467A">
        <w:rPr>
          <w:rFonts w:ascii="Palatino Linotype" w:hAnsi="Palatino Linotype" w:cs="Arial"/>
          <w:i/>
          <w:lang w:eastAsia="es-MX"/>
        </w:rPr>
        <w:t xml:space="preserve"> Para efectos de los </w:t>
      </w:r>
      <w:r w:rsidRPr="00A7467A">
        <w:rPr>
          <w:rFonts w:ascii="Palatino Linotype" w:hAnsi="Palatino Linotype" w:cs="Arial"/>
          <w:i/>
        </w:rPr>
        <w:t>presentes</w:t>
      </w:r>
      <w:r w:rsidRPr="00A7467A">
        <w:rPr>
          <w:rFonts w:ascii="Palatino Linotype" w:hAnsi="Palatino Linotype" w:cs="Arial"/>
          <w:i/>
          <w:lang w:eastAsia="es-MX"/>
        </w:rPr>
        <w:t xml:space="preserve"> Lineamientos Generales, se entenderá por:</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XVIII.</w:t>
      </w:r>
      <w:r w:rsidRPr="00A7467A">
        <w:rPr>
          <w:rFonts w:ascii="Palatino Linotype" w:hAnsi="Palatino Linotype" w:cs="Arial"/>
          <w:i/>
          <w:lang w:eastAsia="es-MX"/>
        </w:rPr>
        <w:t xml:space="preserve"> </w:t>
      </w:r>
      <w:r w:rsidRPr="00A7467A">
        <w:rPr>
          <w:rFonts w:ascii="Palatino Linotype" w:hAnsi="Palatino Linotype" w:cs="Arial"/>
          <w:b/>
          <w:i/>
          <w:lang w:eastAsia="es-MX"/>
        </w:rPr>
        <w:t>Versión pública:</w:t>
      </w:r>
      <w:r w:rsidRPr="00A7467A">
        <w:rPr>
          <w:rFonts w:ascii="Palatino Linotype" w:hAnsi="Palatino Linotype" w:cs="Arial"/>
          <w:i/>
          <w:lang w:eastAsia="es-MX"/>
        </w:rPr>
        <w:t xml:space="preserve"> El </w:t>
      </w:r>
      <w:r w:rsidRPr="00A7467A">
        <w:rPr>
          <w:rFonts w:ascii="Palatino Linotype" w:hAnsi="Palatino Linotype" w:cs="Arial"/>
          <w:bCs/>
          <w:i/>
          <w:noProof/>
        </w:rPr>
        <w:t>documento</w:t>
      </w:r>
      <w:r w:rsidRPr="00A7467A">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A7467A">
        <w:rPr>
          <w:rFonts w:ascii="Palatino Linotype" w:hAnsi="Palatino Linotype" w:cs="Arial"/>
          <w:b/>
          <w:i/>
          <w:lang w:eastAsia="es-MX"/>
        </w:rPr>
        <w:t>fundando y motivando la</w:t>
      </w:r>
      <w:r w:rsidRPr="00A7467A">
        <w:rPr>
          <w:rFonts w:ascii="Palatino Linotype" w:hAnsi="Palatino Linotype" w:cs="Arial"/>
          <w:i/>
          <w:lang w:eastAsia="es-MX"/>
        </w:rPr>
        <w:t xml:space="preserve"> reserva o </w:t>
      </w:r>
      <w:r w:rsidRPr="00A7467A">
        <w:rPr>
          <w:rFonts w:ascii="Palatino Linotype" w:hAnsi="Palatino Linotype" w:cs="Arial"/>
          <w:b/>
          <w:i/>
          <w:lang w:eastAsia="es-MX"/>
        </w:rPr>
        <w:t>confidencialidad</w:t>
      </w:r>
      <w:r w:rsidRPr="00A7467A">
        <w:rPr>
          <w:rFonts w:ascii="Palatino Linotype" w:hAnsi="Palatino Linotype" w:cs="Arial"/>
          <w:i/>
          <w:lang w:eastAsia="es-MX"/>
        </w:rPr>
        <w:t xml:space="preserve">, a través de la resolución que para tal efecto emita el </w:t>
      </w:r>
      <w:r w:rsidRPr="00A7467A">
        <w:rPr>
          <w:rFonts w:ascii="Palatino Linotype" w:hAnsi="Palatino Linotype" w:cs="Arial"/>
          <w:bCs/>
          <w:i/>
          <w:noProof/>
        </w:rPr>
        <w:t>Comité</w:t>
      </w:r>
      <w:r w:rsidRPr="00A7467A">
        <w:rPr>
          <w:rFonts w:ascii="Palatino Linotype" w:hAnsi="Palatino Linotype" w:cs="Arial"/>
          <w:i/>
          <w:lang w:eastAsia="es-MX"/>
        </w:rPr>
        <w:t xml:space="preserve"> de Transparencia.</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Cuarto.</w:t>
      </w:r>
      <w:r w:rsidRPr="00A7467A">
        <w:rPr>
          <w:rFonts w:ascii="Palatino Linotype" w:hAnsi="Palatino Linotype" w:cs="Arial"/>
          <w:i/>
          <w:lang w:eastAsia="es-MX"/>
        </w:rPr>
        <w:t xml:space="preserve"> </w:t>
      </w:r>
      <w:r w:rsidRPr="00A7467A">
        <w:rPr>
          <w:rFonts w:ascii="Palatino Linotype" w:hAnsi="Palatino Linotype" w:cs="Arial"/>
          <w:b/>
          <w:i/>
          <w:lang w:eastAsia="es-MX"/>
        </w:rPr>
        <w:t>Para clasificar la información como</w:t>
      </w:r>
      <w:r w:rsidRPr="00A7467A">
        <w:rPr>
          <w:rFonts w:ascii="Palatino Linotype" w:hAnsi="Palatino Linotype" w:cs="Arial"/>
          <w:i/>
          <w:lang w:eastAsia="es-MX"/>
        </w:rPr>
        <w:t xml:space="preserve"> reservada o </w:t>
      </w:r>
      <w:r w:rsidRPr="00A7467A">
        <w:rPr>
          <w:rFonts w:ascii="Palatino Linotype" w:hAnsi="Palatino Linotype" w:cs="Arial"/>
          <w:b/>
          <w:i/>
          <w:lang w:eastAsia="es-MX"/>
        </w:rPr>
        <w:t xml:space="preserve">confidencial, de manera total o parcial, el titular del </w:t>
      </w:r>
      <w:r w:rsidRPr="00A7467A">
        <w:rPr>
          <w:rFonts w:ascii="Palatino Linotype" w:hAnsi="Palatino Linotype" w:cs="Arial"/>
          <w:b/>
          <w:bCs/>
          <w:i/>
          <w:noProof/>
        </w:rPr>
        <w:t>área</w:t>
      </w:r>
      <w:r w:rsidRPr="00A7467A">
        <w:rPr>
          <w:rFonts w:ascii="Palatino Linotype" w:hAnsi="Palatino Linotype" w:cs="Arial"/>
          <w:b/>
          <w:i/>
          <w:lang w:eastAsia="es-MX"/>
        </w:rPr>
        <w:t xml:space="preserve"> del sujeto </w:t>
      </w:r>
      <w:r w:rsidRPr="00A7467A">
        <w:rPr>
          <w:rFonts w:ascii="Palatino Linotype" w:hAnsi="Palatino Linotype" w:cs="Arial"/>
          <w:b/>
          <w:i/>
        </w:rPr>
        <w:t>obligado</w:t>
      </w:r>
      <w:r w:rsidRPr="00A7467A">
        <w:rPr>
          <w:rFonts w:ascii="Palatino Linotype" w:hAnsi="Palatino Linotype" w:cs="Arial"/>
          <w:b/>
          <w:i/>
          <w:lang w:eastAsia="es-MX"/>
        </w:rPr>
        <w:t xml:space="preserve"> deberá atender lo dispuesto por el Título Sexto de la Ley General</w:t>
      </w:r>
      <w:r w:rsidRPr="00A7467A">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i/>
          <w:lang w:eastAsia="es-MX"/>
        </w:rPr>
        <w:t xml:space="preserve">Los sujetos obligados deberán aplicar, de manera estricta, las excepciones al derecho de acceso a la </w:t>
      </w:r>
      <w:r w:rsidRPr="00A7467A">
        <w:rPr>
          <w:rFonts w:ascii="Palatino Linotype" w:hAnsi="Palatino Linotype" w:cs="Arial"/>
          <w:bCs/>
          <w:i/>
          <w:noProof/>
        </w:rPr>
        <w:t>información</w:t>
      </w:r>
      <w:r w:rsidRPr="00A7467A">
        <w:rPr>
          <w:rFonts w:ascii="Palatino Linotype" w:hAnsi="Palatino Linotype" w:cs="Arial"/>
          <w:i/>
          <w:lang w:eastAsia="es-MX"/>
        </w:rPr>
        <w:t xml:space="preserve"> y sólo </w:t>
      </w:r>
      <w:r w:rsidRPr="00A7467A">
        <w:rPr>
          <w:rFonts w:ascii="Palatino Linotype" w:hAnsi="Palatino Linotype" w:cs="Arial"/>
          <w:i/>
        </w:rPr>
        <w:t>podrán</w:t>
      </w:r>
      <w:r w:rsidRPr="00A7467A">
        <w:rPr>
          <w:rFonts w:ascii="Palatino Linotype" w:hAnsi="Palatino Linotype" w:cs="Arial"/>
          <w:i/>
          <w:lang w:eastAsia="es-MX"/>
        </w:rPr>
        <w:t xml:space="preserve"> invocarlas cuando acrediten su procedencia.</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Quinto.</w:t>
      </w:r>
      <w:r w:rsidRPr="00A7467A">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A7467A">
        <w:rPr>
          <w:rFonts w:ascii="Palatino Linotype" w:hAnsi="Palatino Linotype" w:cs="Arial"/>
          <w:i/>
        </w:rPr>
        <w:t>corresponderá</w:t>
      </w:r>
      <w:r w:rsidRPr="00A7467A">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Sexto.</w:t>
      </w:r>
      <w:r w:rsidRPr="00A7467A">
        <w:rPr>
          <w:rFonts w:ascii="Palatino Linotype" w:hAnsi="Palatino Linotype" w:cs="Arial"/>
          <w:i/>
          <w:lang w:eastAsia="es-MX"/>
        </w:rPr>
        <w:t xml:space="preserve"> Los sujetos obligados no podrán emitir acuerdos de carácter general ni particular que clasifiquen </w:t>
      </w:r>
      <w:r w:rsidRPr="00A7467A">
        <w:rPr>
          <w:rFonts w:ascii="Palatino Linotype" w:hAnsi="Palatino Linotype" w:cs="Arial"/>
          <w:bCs/>
          <w:i/>
          <w:noProof/>
        </w:rPr>
        <w:t>documentos</w:t>
      </w:r>
      <w:r w:rsidRPr="00A7467A">
        <w:rPr>
          <w:rFonts w:ascii="Palatino Linotype" w:hAnsi="Palatino Linotype" w:cs="Arial"/>
          <w:i/>
          <w:lang w:eastAsia="es-MX"/>
        </w:rPr>
        <w:t xml:space="preserve"> o expedientes como reservados, ni clasificar documentos antes de que se genere la información o cuando éstos no obren en sus archivos.</w:t>
      </w:r>
    </w:p>
    <w:p w:rsidR="00080A37" w:rsidRPr="00A7467A" w:rsidRDefault="00080A37" w:rsidP="00080A37">
      <w:pPr>
        <w:ind w:left="851" w:right="899"/>
        <w:jc w:val="both"/>
        <w:rPr>
          <w:rFonts w:ascii="Palatino Linotype" w:hAnsi="Palatino Linotype" w:cs="Arial"/>
          <w:i/>
          <w:lang w:eastAsia="es-MX"/>
        </w:rPr>
      </w:pPr>
      <w:r w:rsidRPr="00A7467A">
        <w:rPr>
          <w:rFonts w:ascii="Palatino Linotype" w:hAnsi="Palatino Linotype" w:cs="Arial"/>
          <w:i/>
          <w:lang w:eastAsia="es-MX"/>
        </w:rPr>
        <w:t xml:space="preserve">La clasificación de </w:t>
      </w:r>
      <w:r w:rsidRPr="00A7467A">
        <w:rPr>
          <w:rFonts w:ascii="Palatino Linotype" w:hAnsi="Palatino Linotype" w:cs="Arial"/>
          <w:i/>
        </w:rPr>
        <w:t>información</w:t>
      </w:r>
      <w:r w:rsidRPr="00A7467A">
        <w:rPr>
          <w:rFonts w:ascii="Palatino Linotype" w:hAnsi="Palatino Linotype" w:cs="Arial"/>
          <w:i/>
          <w:lang w:eastAsia="es-MX"/>
        </w:rPr>
        <w:t xml:space="preserve"> se realizará conforme a un análisis caso por caso, mediante la aplicación </w:t>
      </w:r>
      <w:r w:rsidRPr="00A7467A">
        <w:rPr>
          <w:rFonts w:ascii="Palatino Linotype" w:hAnsi="Palatino Linotype" w:cs="Arial"/>
          <w:bCs/>
          <w:i/>
          <w:noProof/>
        </w:rPr>
        <w:t>de</w:t>
      </w:r>
      <w:r w:rsidRPr="00A7467A">
        <w:rPr>
          <w:rFonts w:ascii="Palatino Linotype" w:hAnsi="Palatino Linotype" w:cs="Arial"/>
          <w:i/>
          <w:lang w:eastAsia="es-MX"/>
        </w:rPr>
        <w:t xml:space="preserve"> la prueba de daño y de interés público.</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Séptimo.</w:t>
      </w:r>
      <w:r w:rsidRPr="00A7467A">
        <w:rPr>
          <w:rFonts w:ascii="Palatino Linotype" w:hAnsi="Palatino Linotype" w:cs="Arial"/>
          <w:i/>
          <w:lang w:eastAsia="es-MX"/>
        </w:rPr>
        <w:t xml:space="preserve"> La clasificación </w:t>
      </w:r>
      <w:r w:rsidRPr="00A7467A">
        <w:rPr>
          <w:rFonts w:ascii="Palatino Linotype" w:hAnsi="Palatino Linotype" w:cs="Arial"/>
          <w:bCs/>
          <w:i/>
          <w:noProof/>
        </w:rPr>
        <w:t>de</w:t>
      </w:r>
      <w:r w:rsidRPr="00A7467A">
        <w:rPr>
          <w:rFonts w:ascii="Palatino Linotype" w:hAnsi="Palatino Linotype" w:cs="Arial"/>
          <w:i/>
          <w:lang w:eastAsia="es-MX"/>
        </w:rPr>
        <w:t xml:space="preserve"> la </w:t>
      </w:r>
      <w:r w:rsidRPr="00A7467A">
        <w:rPr>
          <w:rFonts w:ascii="Palatino Linotype" w:hAnsi="Palatino Linotype" w:cs="Arial"/>
          <w:i/>
        </w:rPr>
        <w:t>información</w:t>
      </w:r>
      <w:r w:rsidRPr="00A7467A">
        <w:rPr>
          <w:rFonts w:ascii="Palatino Linotype" w:hAnsi="Palatino Linotype" w:cs="Arial"/>
          <w:i/>
          <w:lang w:eastAsia="es-MX"/>
        </w:rPr>
        <w:t xml:space="preserve"> se llevará a cabo en el momento en que:</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lastRenderedPageBreak/>
        <w:t>I.</w:t>
      </w:r>
      <w:r w:rsidRPr="00A7467A">
        <w:rPr>
          <w:rFonts w:ascii="Palatino Linotype" w:hAnsi="Palatino Linotype" w:cs="Arial"/>
          <w:i/>
          <w:lang w:eastAsia="es-MX"/>
        </w:rPr>
        <w:t xml:space="preserve"> Se reciba una solicitud de acceso a la información;</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II.</w:t>
      </w:r>
      <w:r w:rsidRPr="00A7467A">
        <w:rPr>
          <w:rFonts w:ascii="Palatino Linotype" w:hAnsi="Palatino Linotype" w:cs="Arial"/>
          <w:i/>
          <w:lang w:eastAsia="es-MX"/>
        </w:rPr>
        <w:t xml:space="preserve"> Se determine </w:t>
      </w:r>
      <w:r w:rsidRPr="00A7467A">
        <w:rPr>
          <w:rFonts w:ascii="Palatino Linotype" w:hAnsi="Palatino Linotype" w:cs="Arial"/>
          <w:bCs/>
          <w:i/>
          <w:noProof/>
        </w:rPr>
        <w:t>mediante</w:t>
      </w:r>
      <w:r w:rsidRPr="00A7467A">
        <w:rPr>
          <w:rFonts w:ascii="Palatino Linotype" w:hAnsi="Palatino Linotype" w:cs="Arial"/>
          <w:i/>
          <w:lang w:eastAsia="es-MX"/>
        </w:rPr>
        <w:t xml:space="preserve"> resolución de autoridad competente, o</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III.</w:t>
      </w:r>
      <w:r w:rsidRPr="00A7467A">
        <w:rPr>
          <w:rFonts w:ascii="Palatino Linotype" w:hAnsi="Palatino Linotype" w:cs="Arial"/>
          <w:i/>
          <w:lang w:eastAsia="es-MX"/>
        </w:rPr>
        <w:t xml:space="preserve"> Se generen </w:t>
      </w:r>
      <w:r w:rsidRPr="00A7467A">
        <w:rPr>
          <w:rFonts w:ascii="Palatino Linotype" w:hAnsi="Palatino Linotype" w:cs="Arial"/>
          <w:bCs/>
          <w:i/>
          <w:noProof/>
        </w:rPr>
        <w:t>versiones</w:t>
      </w:r>
      <w:r w:rsidRPr="00A7467A">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i/>
          <w:lang w:eastAsia="es-MX"/>
        </w:rPr>
        <w:t xml:space="preserve">Los titulares de las áreas deberán revisar la clasificación al momento de la recepción de una solicitud de </w:t>
      </w:r>
      <w:r w:rsidRPr="00A7467A">
        <w:rPr>
          <w:rFonts w:ascii="Palatino Linotype" w:hAnsi="Palatino Linotype" w:cs="Arial"/>
          <w:bCs/>
          <w:i/>
          <w:noProof/>
        </w:rPr>
        <w:t>acceso</w:t>
      </w:r>
      <w:r w:rsidRPr="00A7467A">
        <w:rPr>
          <w:rFonts w:ascii="Palatino Linotype" w:hAnsi="Palatino Linotype" w:cs="Arial"/>
          <w:i/>
          <w:lang w:eastAsia="es-MX"/>
        </w:rPr>
        <w:t xml:space="preserve"> a la información, para verificar si encuadra en una causal de reserva o de confidencialidad.</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Octavo.</w:t>
      </w:r>
      <w:r w:rsidRPr="00A7467A">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A7467A">
        <w:rPr>
          <w:rFonts w:ascii="Palatino Linotype" w:hAnsi="Palatino Linotype" w:cs="Arial"/>
          <w:bCs/>
          <w:i/>
          <w:noProof/>
        </w:rPr>
        <w:t>expresamente</w:t>
      </w:r>
      <w:r w:rsidRPr="00A7467A">
        <w:rPr>
          <w:rFonts w:ascii="Palatino Linotype" w:hAnsi="Palatino Linotype" w:cs="Arial"/>
          <w:i/>
          <w:lang w:eastAsia="es-MX"/>
        </w:rPr>
        <w:t xml:space="preserve"> le otorga el carácter de reservada o confidencial.</w:t>
      </w:r>
    </w:p>
    <w:p w:rsidR="00080A37" w:rsidRPr="00A7467A" w:rsidRDefault="00080A37" w:rsidP="00080A37">
      <w:pPr>
        <w:autoSpaceDE w:val="0"/>
        <w:autoSpaceDN w:val="0"/>
        <w:adjustRightInd w:val="0"/>
        <w:ind w:left="851" w:right="899"/>
        <w:jc w:val="both"/>
        <w:rPr>
          <w:rFonts w:ascii="Palatino Linotype" w:hAnsi="Palatino Linotype" w:cs="Arial"/>
          <w:bCs/>
          <w:i/>
          <w:noProof/>
        </w:rPr>
      </w:pPr>
      <w:r w:rsidRPr="00A7467A">
        <w:rPr>
          <w:rFonts w:ascii="Palatino Linotype" w:hAnsi="Palatino Linotype" w:cs="Arial"/>
          <w:i/>
          <w:lang w:eastAsia="es-MX"/>
        </w:rPr>
        <w:t xml:space="preserve">Para </w:t>
      </w:r>
      <w:r w:rsidRPr="00A7467A">
        <w:rPr>
          <w:rFonts w:ascii="Palatino Linotype" w:hAnsi="Palatino Linotype" w:cs="Arial"/>
          <w:bCs/>
          <w:i/>
          <w:noProof/>
        </w:rPr>
        <w:t xml:space="preserve">motivar la clasificación se deberán señalar las razones o circunstancias especiales que lo </w:t>
      </w:r>
      <w:r w:rsidRPr="00A7467A">
        <w:rPr>
          <w:rFonts w:ascii="Palatino Linotype" w:hAnsi="Palatino Linotype" w:cs="Arial"/>
          <w:i/>
          <w:lang w:eastAsia="es-MX"/>
        </w:rPr>
        <w:t>llevaron</w:t>
      </w:r>
      <w:r w:rsidRPr="00A7467A">
        <w:rPr>
          <w:rFonts w:ascii="Palatino Linotype" w:hAnsi="Palatino Linotype" w:cs="Arial"/>
          <w:bCs/>
          <w:i/>
          <w:noProof/>
        </w:rPr>
        <w:t xml:space="preserve"> a concluir que el caso particular se ajusta al supuesto previsto por la norma legal invocada como fundamento.</w:t>
      </w:r>
    </w:p>
    <w:p w:rsidR="00080A37" w:rsidRPr="00A7467A" w:rsidRDefault="00080A37" w:rsidP="00080A37">
      <w:pPr>
        <w:autoSpaceDE w:val="0"/>
        <w:autoSpaceDN w:val="0"/>
        <w:adjustRightInd w:val="0"/>
        <w:ind w:left="851" w:right="899"/>
        <w:jc w:val="both"/>
        <w:rPr>
          <w:rFonts w:ascii="Palatino Linotype" w:hAnsi="Palatino Linotype" w:cs="Arial"/>
          <w:bCs/>
          <w:i/>
          <w:noProof/>
        </w:rPr>
      </w:pPr>
      <w:r w:rsidRPr="00A7467A">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A7467A">
        <w:rPr>
          <w:rFonts w:ascii="Palatino Linotype" w:hAnsi="Palatino Linotype" w:cs="Arial"/>
          <w:i/>
          <w:lang w:eastAsia="es-MX"/>
        </w:rPr>
        <w:t>de</w:t>
      </w:r>
      <w:r w:rsidRPr="00A7467A">
        <w:rPr>
          <w:rFonts w:ascii="Palatino Linotype" w:hAnsi="Palatino Linotype" w:cs="Arial"/>
          <w:bCs/>
          <w:i/>
          <w:noProof/>
        </w:rPr>
        <w:t xml:space="preserve"> </w:t>
      </w:r>
      <w:r w:rsidRPr="00A7467A">
        <w:rPr>
          <w:rFonts w:ascii="Palatino Linotype" w:hAnsi="Palatino Linotype" w:cs="Arial"/>
          <w:i/>
          <w:lang w:eastAsia="es-MX"/>
        </w:rPr>
        <w:t>reserva</w:t>
      </w:r>
      <w:r w:rsidRPr="00A7467A">
        <w:rPr>
          <w:rFonts w:ascii="Palatino Linotype" w:hAnsi="Palatino Linotype" w:cs="Arial"/>
          <w:bCs/>
          <w:i/>
          <w:noProof/>
        </w:rPr>
        <w:t>.</w:t>
      </w:r>
    </w:p>
    <w:p w:rsidR="00080A37" w:rsidRPr="00A7467A" w:rsidRDefault="00080A37" w:rsidP="00080A37">
      <w:pPr>
        <w:autoSpaceDE w:val="0"/>
        <w:autoSpaceDN w:val="0"/>
        <w:adjustRightInd w:val="0"/>
        <w:ind w:left="851" w:right="899"/>
        <w:jc w:val="both"/>
        <w:rPr>
          <w:rFonts w:ascii="Palatino Linotype" w:hAnsi="Palatino Linotype" w:cs="Arial"/>
          <w:bCs/>
          <w:i/>
          <w:noProof/>
        </w:rPr>
      </w:pPr>
      <w:r w:rsidRPr="00A7467A">
        <w:rPr>
          <w:rFonts w:ascii="Palatino Linotype" w:hAnsi="Palatino Linotype" w:cs="Arial"/>
          <w:i/>
          <w:lang w:eastAsia="es-MX"/>
        </w:rPr>
        <w:t>Tratándose</w:t>
      </w:r>
      <w:r w:rsidRPr="00A7467A">
        <w:rPr>
          <w:rFonts w:ascii="Palatino Linotype" w:hAnsi="Palatino Linotype" w:cs="Arial"/>
          <w:bCs/>
          <w:i/>
          <w:noProof/>
        </w:rPr>
        <w:t xml:space="preserve"> de información clasificada como confidencial respecto de la cual se haya </w:t>
      </w:r>
      <w:r w:rsidRPr="00A7467A">
        <w:rPr>
          <w:rFonts w:ascii="Palatino Linotype" w:hAnsi="Palatino Linotype" w:cs="Arial"/>
          <w:i/>
          <w:lang w:eastAsia="es-MX"/>
        </w:rPr>
        <w:t>determinado</w:t>
      </w:r>
      <w:r w:rsidRPr="00A7467A">
        <w:rPr>
          <w:rFonts w:ascii="Palatino Linotype" w:hAnsi="Palatino Linotype" w:cs="Arial"/>
          <w:bCs/>
          <w:i/>
          <w:noProof/>
        </w:rPr>
        <w:t xml:space="preserve"> </w:t>
      </w:r>
      <w:r w:rsidRPr="00A7467A">
        <w:rPr>
          <w:rFonts w:ascii="Palatino Linotype" w:hAnsi="Palatino Linotype" w:cs="Arial"/>
          <w:i/>
          <w:lang w:eastAsia="es-MX"/>
        </w:rPr>
        <w:t>su</w:t>
      </w:r>
      <w:r w:rsidRPr="00A7467A">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Cs/>
          <w:i/>
          <w:noProof/>
        </w:rPr>
        <w:t>Los documentos contenidos</w:t>
      </w:r>
      <w:r w:rsidRPr="00A7467A">
        <w:rPr>
          <w:rFonts w:ascii="Palatino Linotype" w:hAnsi="Palatino Linotype" w:cs="Arial"/>
          <w:i/>
          <w:lang w:eastAsia="es-MX"/>
        </w:rPr>
        <w:t xml:space="preserve"> en los archivos históricos y los identificados como históricos confidenciales no serán susceptibles de clasificación como reservados.</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Noveno.</w:t>
      </w:r>
      <w:r w:rsidRPr="00A7467A">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Décimo.</w:t>
      </w:r>
      <w:r w:rsidRPr="00A7467A">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A7467A">
        <w:rPr>
          <w:rFonts w:ascii="Palatino Linotype" w:hAnsi="Palatino Linotype" w:cs="Arial"/>
          <w:i/>
        </w:rPr>
        <w:lastRenderedPageBreak/>
        <w:t>documentos</w:t>
      </w:r>
      <w:r w:rsidRPr="00A7467A">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A7467A">
        <w:rPr>
          <w:rFonts w:ascii="Palatino Linotype" w:hAnsi="Palatino Linotype" w:cs="Arial"/>
          <w:i/>
        </w:rPr>
        <w:t>que</w:t>
      </w:r>
      <w:r w:rsidRPr="00A7467A">
        <w:rPr>
          <w:rFonts w:ascii="Palatino Linotype" w:hAnsi="Palatino Linotype" w:cs="Arial"/>
          <w:i/>
          <w:lang w:eastAsia="es-MX"/>
        </w:rPr>
        <w:t xml:space="preserve"> rija la actuación del sujeto obligado.</w:t>
      </w:r>
    </w:p>
    <w:p w:rsidR="00080A37" w:rsidRPr="00A7467A" w:rsidRDefault="00080A37" w:rsidP="00080A37">
      <w:pPr>
        <w:autoSpaceDE w:val="0"/>
        <w:autoSpaceDN w:val="0"/>
        <w:adjustRightInd w:val="0"/>
        <w:ind w:left="851" w:right="899"/>
        <w:jc w:val="both"/>
        <w:rPr>
          <w:rFonts w:ascii="Palatino Linotype" w:hAnsi="Palatino Linotype" w:cs="Arial"/>
          <w:i/>
          <w:lang w:eastAsia="es-MX"/>
        </w:rPr>
      </w:pPr>
      <w:r w:rsidRPr="00A7467A">
        <w:rPr>
          <w:rFonts w:ascii="Palatino Linotype" w:hAnsi="Palatino Linotype" w:cs="Arial"/>
          <w:b/>
          <w:i/>
          <w:lang w:eastAsia="es-MX"/>
        </w:rPr>
        <w:t>Décimo primero.</w:t>
      </w:r>
      <w:r w:rsidRPr="00A7467A">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80A37" w:rsidRPr="00A7467A" w:rsidRDefault="00080A37" w:rsidP="00080A37">
      <w:pPr>
        <w:ind w:left="851" w:right="899"/>
        <w:jc w:val="both"/>
        <w:rPr>
          <w:rFonts w:ascii="Palatino Linotype" w:hAnsi="Palatino Linotype" w:cs="Arial"/>
          <w:lang w:eastAsia="es-MX"/>
        </w:rPr>
      </w:pPr>
      <w:r w:rsidRPr="00A7467A">
        <w:rPr>
          <w:rFonts w:ascii="Palatino Linotype" w:hAnsi="Palatino Linotype" w:cs="Arial"/>
          <w:lang w:eastAsia="es-MX"/>
        </w:rPr>
        <w:t>(Énfasis Añadido)</w:t>
      </w:r>
    </w:p>
    <w:p w:rsidR="00080A37" w:rsidRPr="003D2B31" w:rsidRDefault="00080A37" w:rsidP="00080A37">
      <w:pPr>
        <w:spacing w:before="100" w:beforeAutospacing="1" w:after="100" w:afterAutospacing="1" w:line="360" w:lineRule="auto"/>
        <w:jc w:val="both"/>
        <w:rPr>
          <w:rFonts w:ascii="Palatino Linotype" w:hAnsi="Palatino Linotype" w:cs="Arial"/>
          <w:sz w:val="24"/>
          <w:szCs w:val="24"/>
        </w:rPr>
      </w:pPr>
      <w:r w:rsidRPr="003D2B31">
        <w:rPr>
          <w:rFonts w:ascii="Palatino Linotype" w:hAnsi="Palatino Linotype"/>
          <w:sz w:val="24"/>
          <w:szCs w:val="24"/>
        </w:rPr>
        <w:t xml:space="preserve">Es importante referir que, </w:t>
      </w:r>
      <w:r w:rsidRPr="003D2B31">
        <w:rPr>
          <w:rFonts w:ascii="Palatino Linotype" w:hAnsi="Palatino Linotype"/>
          <w:b/>
          <w:sz w:val="24"/>
          <w:szCs w:val="24"/>
        </w:rPr>
        <w:t>EL SUJETO OBLIGADO</w:t>
      </w:r>
      <w:r w:rsidRPr="003D2B31">
        <w:rPr>
          <w:rFonts w:ascii="Palatino Linotype" w:hAnsi="Palatino Linotype"/>
          <w:sz w:val="24"/>
          <w:szCs w:val="24"/>
        </w:rPr>
        <w:t xml:space="preserve"> deberá seguir el procedimiento legal establecido para su </w:t>
      </w:r>
      <w:r w:rsidRPr="003D2B31">
        <w:rPr>
          <w:rFonts w:ascii="Palatino Linotype" w:hAnsi="Palatino Linotype"/>
          <w:sz w:val="24"/>
          <w:szCs w:val="24"/>
          <w:lang w:eastAsia="es-MX"/>
        </w:rPr>
        <w:t>clasificación</w:t>
      </w:r>
      <w:r w:rsidRPr="003D2B31">
        <w:rPr>
          <w:rFonts w:ascii="Palatino Linotype" w:hAnsi="Palatino Linotype"/>
          <w:sz w:val="24"/>
          <w:szCs w:val="24"/>
        </w:rPr>
        <w:t>, esto es, que su Comité de</w:t>
      </w:r>
      <w:r w:rsidRPr="003D2B31">
        <w:rPr>
          <w:rFonts w:ascii="Palatino Linotype" w:hAnsi="Palatino Linotype" w:cs="Arial"/>
          <w:sz w:val="24"/>
          <w:szCs w:val="24"/>
        </w:rPr>
        <w:t xml:space="preserve"> Transparencia emita un Acuerdo de Clasificación que cumpla con las formalidades previstas, antes citadas</w:t>
      </w:r>
      <w:r w:rsidRPr="003D2B31">
        <w:rPr>
          <w:rFonts w:ascii="Palatino Linotype" w:hAnsi="Palatino Linotype" w:cs="Arial"/>
          <w:b/>
          <w:sz w:val="24"/>
          <w:szCs w:val="24"/>
        </w:rPr>
        <w:t xml:space="preserve"> </w:t>
      </w:r>
      <w:r w:rsidRPr="003D2B31">
        <w:rPr>
          <w:rFonts w:ascii="Palatino Linotype" w:hAnsi="Palatino Linotype" w:cs="Arial"/>
          <w:sz w:val="24"/>
          <w:szCs w:val="24"/>
        </w:rPr>
        <w:t xml:space="preserve">que lo sustente, en el </w:t>
      </w:r>
      <w:r w:rsidRPr="003D2B31">
        <w:rPr>
          <w:rFonts w:ascii="Palatino Linotype" w:hAnsi="Palatino Linotype" w:cs="Arial"/>
          <w:sz w:val="24"/>
          <w:szCs w:val="24"/>
          <w:lang w:eastAsia="es-MX"/>
        </w:rPr>
        <w:t>que</w:t>
      </w:r>
      <w:r w:rsidRPr="003D2B31">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A2778"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3428D">
        <w:rPr>
          <w:rFonts w:ascii="Palatino Linotype" w:eastAsia="Calibri" w:hAnsi="Palatino Linotype" w:cs="Arial"/>
        </w:rPr>
        <w:t xml:space="preserve">Así, con </w:t>
      </w:r>
      <w:r w:rsidRPr="00A3428D">
        <w:rPr>
          <w:rFonts w:ascii="Palatino Linotype" w:hAnsi="Palatino Linotype" w:cs="Arial"/>
        </w:rPr>
        <w:t>fundamento</w:t>
      </w:r>
      <w:r w:rsidRPr="00A3428D">
        <w:rPr>
          <w:rFonts w:ascii="Palatino Linotype" w:eastAsia="Calibri" w:hAnsi="Palatino Linotype" w:cs="Arial"/>
        </w:rPr>
        <w:t xml:space="preserve"> en lo prescrito en los artículos 5, </w:t>
      </w:r>
      <w:r w:rsidRPr="00A3428D">
        <w:rPr>
          <w:rFonts w:ascii="Palatino Linotype" w:hAnsi="Palatino Linotype"/>
        </w:rPr>
        <w:t>párrafos vigésimo</w:t>
      </w:r>
      <w:r w:rsidR="00880D9C">
        <w:rPr>
          <w:rFonts w:ascii="Palatino Linotype" w:hAnsi="Palatino Linotype"/>
        </w:rPr>
        <w:t xml:space="preserve"> segundo</w:t>
      </w:r>
      <w:r w:rsidRPr="00A3428D">
        <w:rPr>
          <w:rFonts w:ascii="Palatino Linotype" w:hAnsi="Palatino Linotype"/>
        </w:rPr>
        <w:t xml:space="preserve">, </w:t>
      </w:r>
      <w:r w:rsidRPr="00A3428D">
        <w:rPr>
          <w:rFonts w:ascii="Palatino Linotype" w:hAnsi="Palatino Linotype"/>
        </w:rPr>
        <w:lastRenderedPageBreak/>
        <w:t xml:space="preserve">vigésimo </w:t>
      </w:r>
      <w:r w:rsidR="00880D9C">
        <w:rPr>
          <w:rFonts w:ascii="Palatino Linotype" w:hAnsi="Palatino Linotype"/>
        </w:rPr>
        <w:t>tercero</w:t>
      </w:r>
      <w:r w:rsidRPr="00A3428D">
        <w:rPr>
          <w:rFonts w:ascii="Palatino Linotype" w:hAnsi="Palatino Linotype"/>
        </w:rPr>
        <w:t xml:space="preserve"> y vigésimo </w:t>
      </w:r>
      <w:r w:rsidR="00880D9C">
        <w:rPr>
          <w:rFonts w:ascii="Palatino Linotype" w:hAnsi="Palatino Linotype" w:cs="Arial"/>
        </w:rPr>
        <w:t>cuarto</w:t>
      </w:r>
      <w:r w:rsidRPr="00A3428D">
        <w:rPr>
          <w:rFonts w:ascii="Palatino Linotype" w:hAnsi="Palatino Linotype" w:cs="Arial"/>
        </w:rPr>
        <w:t>,</w:t>
      </w:r>
      <w:r w:rsidRPr="00A3428D">
        <w:rPr>
          <w:rFonts w:ascii="Palatino Linotype" w:hAnsi="Palatino Linotype"/>
        </w:rPr>
        <w:t xml:space="preserve"> fracciones IV y V,</w:t>
      </w:r>
      <w:r w:rsidRPr="00A3428D">
        <w:rPr>
          <w:rFonts w:ascii="Palatino Linotype" w:eastAsia="Calibri" w:hAnsi="Palatino Linotype" w:cs="Arial"/>
        </w:rPr>
        <w:t xml:space="preserve"> de la Constitución Política del Estado Libre y Soberano de México, y los artículos </w:t>
      </w:r>
      <w:r w:rsidRPr="00A3428D">
        <w:rPr>
          <w:rFonts w:ascii="Palatino Linotype" w:hAnsi="Palatino Linotype"/>
        </w:rPr>
        <w:t xml:space="preserve">2, </w:t>
      </w:r>
      <w:r w:rsidRPr="00A3428D">
        <w:rPr>
          <w:rFonts w:ascii="Palatino Linotype" w:hAnsi="Palatino Linotype" w:cs="Arial"/>
        </w:rPr>
        <w:t>fracción</w:t>
      </w:r>
      <w:r w:rsidRPr="00A3428D">
        <w:rPr>
          <w:rFonts w:ascii="Palatino Linotype" w:hAnsi="Palatino Linotype"/>
        </w:rPr>
        <w:t xml:space="preserve"> II, 9, </w:t>
      </w:r>
      <w:r w:rsidRPr="00A3428D">
        <w:rPr>
          <w:rFonts w:ascii="Palatino Linotype" w:hAnsi="Palatino Linotype" w:cs="Arial"/>
          <w:lang w:val="es-ES_tradnl"/>
        </w:rPr>
        <w:t>29</w:t>
      </w:r>
      <w:r w:rsidRPr="00A3428D">
        <w:rPr>
          <w:rFonts w:ascii="Palatino Linotype" w:hAnsi="Palatino Linotype"/>
        </w:rPr>
        <w:t>, 36, fracciones I y II, 176, 178, 179, 181, 185, fracción I, 186 y 188,</w:t>
      </w:r>
      <w:r w:rsidRPr="00A3428D">
        <w:rPr>
          <w:rFonts w:ascii="Palatino Linotype" w:eastAsia="Calibri" w:hAnsi="Palatino Linotype" w:cs="Arial"/>
        </w:rPr>
        <w:t xml:space="preserve"> de la Ley de Transparencia y Acceso a la Información Pública del Estado de México y </w:t>
      </w:r>
      <w:r w:rsidRPr="00A3428D">
        <w:rPr>
          <w:rFonts w:ascii="Palatino Linotype" w:hAnsi="Palatino Linotype" w:cs="Arial"/>
        </w:rPr>
        <w:t>Municipios</w:t>
      </w:r>
      <w:r w:rsidRPr="00A3428D">
        <w:rPr>
          <w:rFonts w:ascii="Palatino Linotype" w:eastAsia="Calibri" w:hAnsi="Palatino Linotype" w:cs="Arial"/>
        </w:rPr>
        <w:t xml:space="preserve">, </w:t>
      </w:r>
      <w:r w:rsidRPr="00A3428D">
        <w:rPr>
          <w:rFonts w:ascii="Palatino Linotype" w:hAnsi="Palatino Linotype"/>
        </w:rPr>
        <w:t>este</w:t>
      </w:r>
      <w:r w:rsidRPr="00A3428D">
        <w:rPr>
          <w:rFonts w:ascii="Palatino Linotype" w:eastAsia="Calibri" w:hAnsi="Palatino Linotype" w:cs="Arial"/>
        </w:rPr>
        <w:t xml:space="preserve"> Pleno:</w:t>
      </w:r>
    </w:p>
    <w:p w:rsidR="000A2778" w:rsidRPr="00A3428D" w:rsidRDefault="000A2778" w:rsidP="000A2778">
      <w:pPr>
        <w:spacing w:before="360" w:after="240" w:line="360" w:lineRule="auto"/>
        <w:jc w:val="center"/>
        <w:rPr>
          <w:rFonts w:ascii="Palatino Linotype" w:hAnsi="Palatino Linotype"/>
          <w:b/>
          <w:bCs/>
          <w:spacing w:val="40"/>
          <w:sz w:val="28"/>
        </w:rPr>
      </w:pPr>
      <w:r w:rsidRPr="00A3428D">
        <w:rPr>
          <w:rFonts w:ascii="Palatino Linotype" w:hAnsi="Palatino Linotype"/>
          <w:b/>
          <w:bCs/>
          <w:spacing w:val="40"/>
          <w:sz w:val="28"/>
        </w:rPr>
        <w:t>RESUELVE</w:t>
      </w:r>
    </w:p>
    <w:p w:rsidR="006E637E" w:rsidRPr="001F4611" w:rsidRDefault="006E637E" w:rsidP="006E637E">
      <w:pPr>
        <w:pStyle w:val="Prrafodelista"/>
        <w:widowControl w:val="0"/>
        <w:tabs>
          <w:tab w:val="left" w:pos="1701"/>
        </w:tabs>
        <w:autoSpaceDE w:val="0"/>
        <w:autoSpaceDN w:val="0"/>
        <w:adjustRightInd w:val="0"/>
        <w:spacing w:before="360" w:after="240" w:line="360" w:lineRule="auto"/>
        <w:ind w:left="0"/>
        <w:contextualSpacing w:val="0"/>
        <w:jc w:val="both"/>
        <w:rPr>
          <w:rFonts w:ascii="Palatino Linotype" w:hAnsi="Palatino Linotype" w:cs="Arial"/>
        </w:rPr>
      </w:pPr>
      <w:r w:rsidRPr="00FD2D64">
        <w:rPr>
          <w:rFonts w:ascii="Palatino Linotype" w:hAnsi="Palatino Linotype" w:cs="Arial"/>
          <w:b/>
          <w:bCs/>
          <w:color w:val="222222"/>
          <w:sz w:val="28"/>
          <w:lang w:eastAsia="es-MX"/>
        </w:rPr>
        <w:t>PRIMERO</w:t>
      </w:r>
      <w:r w:rsidRPr="00FD2D64">
        <w:rPr>
          <w:rFonts w:ascii="Palatino Linotype" w:hAnsi="Palatino Linotype" w:cs="Arial"/>
        </w:rPr>
        <w:t xml:space="preserve">. </w:t>
      </w:r>
      <w:r w:rsidRPr="001F4611">
        <w:rPr>
          <w:rFonts w:ascii="Palatino Linotype" w:hAnsi="Palatino Linotype" w:cs="Arial"/>
        </w:rPr>
        <w:t xml:space="preserve">Resultan </w:t>
      </w:r>
      <w:r w:rsidRPr="001F4611">
        <w:rPr>
          <w:rFonts w:ascii="Palatino Linotype" w:hAnsi="Palatino Linotype" w:cs="Arial"/>
          <w:b/>
        </w:rPr>
        <w:t>fundadas</w:t>
      </w:r>
      <w:r w:rsidRPr="001F4611">
        <w:rPr>
          <w:rFonts w:ascii="Palatino Linotype" w:hAnsi="Palatino Linotype" w:cs="Arial"/>
        </w:rPr>
        <w:t xml:space="preserve"> las razones o motivos de inconformidad hechas valer por </w:t>
      </w:r>
      <w:r>
        <w:rPr>
          <w:rFonts w:ascii="Palatino Linotype" w:hAnsi="Palatino Linotype" w:cs="Arial"/>
          <w:b/>
        </w:rPr>
        <w:t xml:space="preserve">EL </w:t>
      </w:r>
      <w:r w:rsidRPr="001F4611">
        <w:rPr>
          <w:rFonts w:ascii="Palatino Linotype" w:hAnsi="Palatino Linotype" w:cs="Arial"/>
          <w:b/>
        </w:rPr>
        <w:t>RECURRENTE</w:t>
      </w:r>
      <w:r w:rsidRPr="001F4611">
        <w:rPr>
          <w:rFonts w:ascii="Palatino Linotype" w:hAnsi="Palatino Linotype" w:cs="Arial"/>
        </w:rPr>
        <w:t xml:space="preserve"> </w:t>
      </w:r>
      <w:r>
        <w:rPr>
          <w:rFonts w:ascii="Palatino Linotype" w:hAnsi="Palatino Linotype" w:cs="Arial"/>
        </w:rPr>
        <w:t xml:space="preserve">en el recurso de revisión </w:t>
      </w:r>
      <w:r w:rsidR="00CD6798" w:rsidRPr="00CD6798">
        <w:rPr>
          <w:rFonts w:ascii="Palatino Linotype" w:hAnsi="Palatino Linotype" w:cs="Arial"/>
          <w:b/>
        </w:rPr>
        <w:t>00287</w:t>
      </w:r>
      <w:r w:rsidRPr="00BC4CFA">
        <w:rPr>
          <w:rFonts w:ascii="Palatino Linotype" w:hAnsi="Palatino Linotype" w:cs="Arial"/>
          <w:b/>
        </w:rPr>
        <w:t>/INFOEM/IP/RR/20</w:t>
      </w:r>
      <w:r w:rsidR="00CD6798">
        <w:rPr>
          <w:rFonts w:ascii="Palatino Linotype" w:hAnsi="Palatino Linotype" w:cs="Arial"/>
          <w:b/>
        </w:rPr>
        <w:t>20</w:t>
      </w:r>
      <w:r>
        <w:rPr>
          <w:rFonts w:ascii="Palatino Linotype" w:hAnsi="Palatino Linotype" w:cs="Arial"/>
        </w:rPr>
        <w:t xml:space="preserve">, </w:t>
      </w:r>
      <w:r w:rsidRPr="001F4611">
        <w:rPr>
          <w:rFonts w:ascii="Palatino Linotype" w:hAnsi="Palatino Linotype" w:cs="Arial"/>
        </w:rPr>
        <w:t xml:space="preserve">en términos del Considerando </w:t>
      </w:r>
      <w:r w:rsidRPr="001F4611">
        <w:rPr>
          <w:rFonts w:ascii="Palatino Linotype" w:hAnsi="Palatino Linotype" w:cs="Arial"/>
          <w:b/>
        </w:rPr>
        <w:t>QUINTO</w:t>
      </w:r>
      <w:r w:rsidRPr="001F4611">
        <w:rPr>
          <w:rFonts w:ascii="Palatino Linotype" w:hAnsi="Palatino Linotype" w:cs="Arial"/>
        </w:rPr>
        <w:t xml:space="preserve"> de la presente resolución.</w:t>
      </w:r>
    </w:p>
    <w:p w:rsidR="006E637E" w:rsidRDefault="006E637E" w:rsidP="006E637E">
      <w:pPr>
        <w:spacing w:after="0" w:line="360" w:lineRule="auto"/>
        <w:jc w:val="both"/>
        <w:rPr>
          <w:rFonts w:ascii="Palatino Linotype" w:hAnsi="Palatino Linotype" w:cs="Arial"/>
          <w:sz w:val="24"/>
          <w:szCs w:val="24"/>
        </w:rPr>
      </w:pPr>
      <w:r w:rsidRPr="00FD2D64">
        <w:rPr>
          <w:rFonts w:ascii="Palatino Linotype" w:hAnsi="Palatino Linotype" w:cs="Arial"/>
          <w:b/>
          <w:bCs/>
          <w:color w:val="222222"/>
          <w:sz w:val="28"/>
          <w:lang w:eastAsia="es-MX"/>
        </w:rPr>
        <w:t>SEGUNDO</w:t>
      </w:r>
      <w:r w:rsidRPr="00FD2D64">
        <w:rPr>
          <w:rFonts w:ascii="Palatino Linotype" w:eastAsia="Calibri" w:hAnsi="Palatino Linotype" w:cs="Arial"/>
          <w:b/>
          <w:bCs/>
        </w:rPr>
        <w:t xml:space="preserve">. </w:t>
      </w:r>
      <w:r w:rsidRPr="00FD2D64">
        <w:rPr>
          <w:rFonts w:ascii="Palatino Linotype" w:eastAsia="Calibri" w:hAnsi="Palatino Linotype" w:cs="Arial"/>
          <w:bCs/>
          <w:sz w:val="24"/>
          <w:szCs w:val="24"/>
        </w:rPr>
        <w:t>Se</w:t>
      </w:r>
      <w:r w:rsidRPr="00FD2D64">
        <w:rPr>
          <w:rFonts w:ascii="Palatino Linotype" w:eastAsia="Calibri" w:hAnsi="Palatino Linotype" w:cs="Arial"/>
          <w:b/>
          <w:bCs/>
          <w:sz w:val="24"/>
          <w:szCs w:val="24"/>
        </w:rPr>
        <w:t xml:space="preserve"> </w:t>
      </w:r>
      <w:r>
        <w:rPr>
          <w:rFonts w:ascii="Palatino Linotype" w:eastAsia="Calibri" w:hAnsi="Palatino Linotype" w:cs="Arial"/>
          <w:b/>
          <w:bCs/>
          <w:sz w:val="24"/>
          <w:szCs w:val="24"/>
        </w:rPr>
        <w:t xml:space="preserve">MODIFICA </w:t>
      </w:r>
      <w:r w:rsidRPr="00436851">
        <w:rPr>
          <w:rFonts w:ascii="Palatino Linotype" w:eastAsia="Calibri" w:hAnsi="Palatino Linotype" w:cs="Arial"/>
          <w:bCs/>
          <w:sz w:val="24"/>
          <w:szCs w:val="24"/>
        </w:rPr>
        <w:t>la respuesta del</w:t>
      </w:r>
      <w:r w:rsidRPr="00FD2D64">
        <w:rPr>
          <w:rFonts w:ascii="Palatino Linotype" w:eastAsia="Calibri" w:hAnsi="Palatino Linotype" w:cs="Arial"/>
          <w:sz w:val="24"/>
          <w:szCs w:val="24"/>
        </w:rPr>
        <w:t xml:space="preserve"> </w:t>
      </w:r>
      <w:r w:rsidRPr="00FD2D64">
        <w:rPr>
          <w:rFonts w:ascii="Palatino Linotype" w:eastAsia="Calibri" w:hAnsi="Palatino Linotype" w:cs="Arial"/>
          <w:b/>
          <w:sz w:val="24"/>
          <w:szCs w:val="24"/>
        </w:rPr>
        <w:t xml:space="preserve">SUJETO OBLIGADO </w:t>
      </w:r>
      <w:r w:rsidRPr="00436851">
        <w:rPr>
          <w:rFonts w:ascii="Palatino Linotype" w:eastAsia="Calibri" w:hAnsi="Palatino Linotype" w:cs="Arial"/>
          <w:sz w:val="24"/>
          <w:szCs w:val="24"/>
        </w:rPr>
        <w:t xml:space="preserve">y se ordena </w:t>
      </w:r>
      <w:r w:rsidRPr="00FD2D64">
        <w:rPr>
          <w:rFonts w:ascii="Palatino Linotype" w:eastAsia="Calibri" w:hAnsi="Palatino Linotype" w:cs="Arial"/>
          <w:sz w:val="24"/>
          <w:szCs w:val="24"/>
        </w:rPr>
        <w:t xml:space="preserve">atienda la solicitud de información </w:t>
      </w:r>
      <w:r w:rsidR="00CD6798" w:rsidRPr="00CD6798">
        <w:rPr>
          <w:rFonts w:ascii="Palatino Linotype" w:eastAsia="Times New Roman" w:hAnsi="Palatino Linotype" w:cs="Arial"/>
          <w:b/>
          <w:sz w:val="24"/>
          <w:szCs w:val="24"/>
          <w:lang w:val="es-ES" w:eastAsia="es-ES"/>
        </w:rPr>
        <w:t>00942/ATIZARA/IP/2019</w:t>
      </w:r>
      <w:r>
        <w:rPr>
          <w:rFonts w:ascii="Palatino Linotype" w:eastAsia="Times New Roman" w:hAnsi="Palatino Linotype" w:cs="Arial"/>
          <w:b/>
          <w:lang w:val="es-ES" w:eastAsia="es-ES"/>
        </w:rPr>
        <w:t xml:space="preserve">, </w:t>
      </w:r>
      <w:r w:rsidRPr="00FD2D64">
        <w:rPr>
          <w:rFonts w:ascii="Palatino Linotype" w:hAnsi="Palatino Linotype" w:cs="Arial"/>
          <w:sz w:val="24"/>
          <w:szCs w:val="24"/>
        </w:rPr>
        <w:t xml:space="preserve">en términos del Considerando </w:t>
      </w:r>
      <w:r w:rsidRPr="00FD2D64">
        <w:rPr>
          <w:rFonts w:ascii="Palatino Linotype" w:hAnsi="Palatino Linotype" w:cs="Arial"/>
          <w:b/>
          <w:sz w:val="24"/>
          <w:szCs w:val="24"/>
        </w:rPr>
        <w:t>QUINTO</w:t>
      </w:r>
      <w:r w:rsidRPr="00FD2D64">
        <w:rPr>
          <w:rFonts w:ascii="Palatino Linotype" w:hAnsi="Palatino Linotype" w:cs="Arial"/>
          <w:sz w:val="24"/>
          <w:szCs w:val="24"/>
        </w:rPr>
        <w:t xml:space="preserve"> y, haga entrega al </w:t>
      </w:r>
      <w:r w:rsidRPr="00FD2D64">
        <w:rPr>
          <w:rFonts w:ascii="Palatino Linotype" w:hAnsi="Palatino Linotype" w:cs="Arial"/>
          <w:b/>
          <w:sz w:val="24"/>
          <w:szCs w:val="24"/>
        </w:rPr>
        <w:t>RECURRENTE</w:t>
      </w:r>
      <w:r w:rsidRPr="00FD2D64">
        <w:rPr>
          <w:rFonts w:ascii="Palatino Linotype" w:hAnsi="Palatino Linotype" w:cs="Arial"/>
          <w:sz w:val="24"/>
          <w:szCs w:val="24"/>
        </w:rPr>
        <w:t xml:space="preserve">, vía </w:t>
      </w:r>
      <w:r w:rsidRPr="00BA2429">
        <w:rPr>
          <w:rFonts w:ascii="Palatino Linotype" w:hAnsi="Palatino Linotype" w:cs="Arial"/>
          <w:b/>
          <w:sz w:val="24"/>
          <w:szCs w:val="24"/>
        </w:rPr>
        <w:t>SAIMEX</w:t>
      </w:r>
      <w:r w:rsidRPr="00FD2D64">
        <w:rPr>
          <w:rFonts w:ascii="Palatino Linotype" w:hAnsi="Palatino Linotype" w:cs="Arial"/>
          <w:sz w:val="24"/>
          <w:szCs w:val="24"/>
        </w:rPr>
        <w:t xml:space="preserve">, </w:t>
      </w:r>
      <w:r>
        <w:rPr>
          <w:rFonts w:ascii="Palatino Linotype" w:hAnsi="Palatino Linotype" w:cs="Arial"/>
          <w:sz w:val="24"/>
          <w:szCs w:val="24"/>
        </w:rPr>
        <w:t>l</w:t>
      </w:r>
      <w:r w:rsidRPr="00FD2D64">
        <w:rPr>
          <w:rFonts w:ascii="Palatino Linotype" w:hAnsi="Palatino Linotype" w:cs="Arial"/>
          <w:sz w:val="24"/>
          <w:szCs w:val="24"/>
        </w:rPr>
        <w:t>o siguiente:</w:t>
      </w:r>
    </w:p>
    <w:p w:rsidR="006E637E" w:rsidRDefault="006E637E" w:rsidP="00CD6798">
      <w:pPr>
        <w:tabs>
          <w:tab w:val="left" w:pos="851"/>
        </w:tabs>
        <w:ind w:left="851" w:right="709"/>
        <w:jc w:val="both"/>
        <w:rPr>
          <w:rFonts w:ascii="Palatino Linotype" w:hAnsi="Palatino Linotype"/>
          <w:bCs/>
          <w:i/>
        </w:rPr>
      </w:pPr>
      <w:r w:rsidRPr="00BC4CFA">
        <w:rPr>
          <w:rFonts w:ascii="Palatino Linotype" w:hAnsi="Palatino Linotype"/>
          <w:bCs/>
          <w:i/>
        </w:rPr>
        <w:t>“</w:t>
      </w:r>
      <w:r>
        <w:rPr>
          <w:rFonts w:ascii="Palatino Linotype" w:hAnsi="Palatino Linotype"/>
          <w:bCs/>
          <w:i/>
        </w:rPr>
        <w:t>El documento o documentos donde consten la erogaciones de la partida 4411, del 1 de enero al 27 de noviembre 2019</w:t>
      </w:r>
      <w:r w:rsidR="00CD6798">
        <w:rPr>
          <w:rFonts w:ascii="Palatino Linotype" w:hAnsi="Palatino Linotype"/>
          <w:bCs/>
          <w:i/>
        </w:rPr>
        <w:t>.</w:t>
      </w:r>
    </w:p>
    <w:p w:rsidR="00CD6798" w:rsidRDefault="00CD6798" w:rsidP="00CD6798">
      <w:pPr>
        <w:pStyle w:val="Prrafodelista"/>
        <w:spacing w:before="100" w:beforeAutospacing="1" w:after="100" w:afterAutospacing="1"/>
        <w:ind w:left="851" w:right="899"/>
        <w:jc w:val="both"/>
        <w:rPr>
          <w:rFonts w:ascii="Palatino Linotype" w:hAnsi="Palatino Linotype"/>
          <w:bCs/>
          <w:i/>
          <w:sz w:val="22"/>
          <w:szCs w:val="22"/>
        </w:rPr>
      </w:pPr>
      <w:r w:rsidRPr="00C65097">
        <w:rPr>
          <w:rFonts w:ascii="Palatino Linotype" w:hAnsi="Palatino Linotype" w:cs="Arial"/>
          <w:i/>
          <w:sz w:val="22"/>
          <w:szCs w:val="22"/>
          <w:lang w:eastAsia="es-MX"/>
        </w:rPr>
        <w:t>Debiendo</w:t>
      </w:r>
      <w:r w:rsidRPr="00C65097">
        <w:rPr>
          <w:rFonts w:ascii="Palatino Linotype" w:hAnsi="Palatino Linotype" w:cs="Arial"/>
          <w:i/>
          <w:sz w:val="22"/>
          <w:szCs w:val="22"/>
        </w:rPr>
        <w:t xml:space="preserve"> notificar </w:t>
      </w:r>
      <w:r>
        <w:rPr>
          <w:rFonts w:ascii="Palatino Linotype" w:hAnsi="Palatino Linotype" w:cs="Arial"/>
          <w:i/>
          <w:sz w:val="22"/>
          <w:szCs w:val="22"/>
        </w:rPr>
        <w:t xml:space="preserve">al </w:t>
      </w:r>
      <w:r w:rsidRPr="0051695D">
        <w:rPr>
          <w:rFonts w:ascii="Palatino Linotype" w:hAnsi="Palatino Linotype" w:cs="Arial"/>
          <w:b/>
          <w:i/>
          <w:sz w:val="22"/>
          <w:szCs w:val="22"/>
        </w:rPr>
        <w:t>RECURRENTE</w:t>
      </w:r>
      <w:r w:rsidRPr="00C65097">
        <w:rPr>
          <w:rFonts w:ascii="Palatino Linotype" w:hAnsi="Palatino Linotype" w:cs="Arial"/>
          <w:i/>
          <w:sz w:val="22"/>
          <w:szCs w:val="22"/>
        </w:rPr>
        <w:t xml:space="preserve"> el Acuerdo de Clasificación de la información que emita en su caso el Comité de Transparencia con motivo de la versión pública.</w:t>
      </w:r>
      <w:r>
        <w:rPr>
          <w:rFonts w:ascii="Palatino Linotype" w:hAnsi="Palatino Linotype"/>
          <w:bCs/>
          <w:i/>
          <w:sz w:val="22"/>
          <w:szCs w:val="22"/>
        </w:rPr>
        <w:t>”</w:t>
      </w:r>
    </w:p>
    <w:p w:rsidR="006E637E" w:rsidRDefault="006E637E" w:rsidP="006E637E">
      <w:pPr>
        <w:spacing w:after="0" w:line="276" w:lineRule="auto"/>
        <w:ind w:left="851" w:right="902" w:hanging="142"/>
        <w:contextualSpacing/>
        <w:jc w:val="both"/>
        <w:rPr>
          <w:rFonts w:ascii="Palatino Linotype" w:hAnsi="Palatino Linotype"/>
          <w:i/>
          <w:iCs/>
          <w:color w:val="222222"/>
          <w:lang w:eastAsia="es-MX"/>
        </w:rPr>
      </w:pPr>
    </w:p>
    <w:p w:rsidR="006E637E" w:rsidRPr="00522709" w:rsidRDefault="006E637E" w:rsidP="006E637E">
      <w:pPr>
        <w:spacing w:after="0" w:line="360" w:lineRule="auto"/>
        <w:jc w:val="both"/>
        <w:rPr>
          <w:rFonts w:ascii="Palatino Linotype" w:hAnsi="Palatino Linotype"/>
          <w:sz w:val="24"/>
          <w:szCs w:val="24"/>
          <w:lang w:eastAsia="es-ES_tradnl"/>
        </w:rPr>
      </w:pPr>
      <w:r w:rsidRPr="00FD2D64">
        <w:rPr>
          <w:rFonts w:ascii="Palatino Linotype" w:hAnsi="Palatino Linotype"/>
          <w:b/>
          <w:color w:val="222222"/>
          <w:sz w:val="28"/>
          <w:szCs w:val="28"/>
          <w:shd w:val="clear" w:color="auto" w:fill="FFFFFF"/>
        </w:rPr>
        <w:t>TERCERO.</w:t>
      </w:r>
      <w:r w:rsidRPr="00FD2D64">
        <w:rPr>
          <w:rFonts w:ascii="Palatino Linotype" w:hAnsi="Palatino Linotype"/>
          <w:b/>
          <w:color w:val="222222"/>
          <w:shd w:val="clear" w:color="auto" w:fill="FFFFFF"/>
        </w:rPr>
        <w:t> </w:t>
      </w:r>
      <w:r w:rsidR="00522709" w:rsidRPr="00522709">
        <w:rPr>
          <w:rFonts w:ascii="Palatino Linotype" w:hAnsi="Palatino Linotype"/>
          <w:b/>
          <w:color w:val="222222"/>
          <w:sz w:val="24"/>
          <w:szCs w:val="24"/>
          <w:lang w:eastAsia="es-ES_tradnl"/>
        </w:rPr>
        <w:t xml:space="preserve">Notifíquese </w:t>
      </w:r>
      <w:r w:rsidR="00522709" w:rsidRPr="00522709">
        <w:rPr>
          <w:rFonts w:ascii="Palatino Linotype" w:hAnsi="Palatino Linotype"/>
          <w:sz w:val="24"/>
          <w:szCs w:val="24"/>
          <w:lang w:eastAsia="es-ES_tradnl"/>
        </w:rPr>
        <w:t xml:space="preserve">al Titular de la Unidad de Transparencia del </w:t>
      </w:r>
      <w:r w:rsidR="00522709" w:rsidRPr="00522709">
        <w:rPr>
          <w:rFonts w:ascii="Palatino Linotype" w:hAnsi="Palatino Linotype"/>
          <w:b/>
          <w:sz w:val="24"/>
          <w:szCs w:val="24"/>
          <w:lang w:eastAsia="es-ES_tradnl"/>
        </w:rPr>
        <w:t>SUJETO OBLIGADO</w:t>
      </w:r>
      <w:r w:rsidR="00522709" w:rsidRPr="00522709">
        <w:rPr>
          <w:rFonts w:ascii="Palatino Linotype" w:hAnsi="Palatino Linotype"/>
          <w:sz w:val="24"/>
          <w:szCs w:val="24"/>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w:t>
      </w:r>
      <w:r w:rsidR="00522709" w:rsidRPr="00522709">
        <w:rPr>
          <w:rFonts w:ascii="Palatino Linotype" w:hAnsi="Palatino Linotype"/>
          <w:sz w:val="24"/>
          <w:szCs w:val="24"/>
          <w:lang w:eastAsia="es-ES_tradnl"/>
        </w:rPr>
        <w:lastRenderedPageBreak/>
        <w:t>días hábiles, debiendo informar a este Instituto en un plazo de tres días hábiles siguientes sobre el cumplimiento dado a la resolución.</w:t>
      </w:r>
    </w:p>
    <w:p w:rsidR="006E637E" w:rsidRPr="00FD2D64" w:rsidRDefault="006E637E" w:rsidP="006E637E">
      <w:pPr>
        <w:spacing w:after="0" w:line="360" w:lineRule="auto"/>
        <w:jc w:val="both"/>
        <w:rPr>
          <w:rFonts w:ascii="Palatino Linotype" w:hAnsi="Palatino Linotype"/>
          <w:b/>
          <w:color w:val="222222"/>
          <w:shd w:val="clear" w:color="auto" w:fill="FFFFFF"/>
        </w:rPr>
      </w:pPr>
    </w:p>
    <w:p w:rsidR="006E637E" w:rsidRDefault="006E637E" w:rsidP="006E637E">
      <w:pPr>
        <w:spacing w:after="0" w:line="360" w:lineRule="auto"/>
        <w:ind w:right="49"/>
        <w:jc w:val="both"/>
        <w:rPr>
          <w:rFonts w:ascii="Palatino Linotype" w:hAnsi="Palatino Linotype"/>
          <w:color w:val="222222"/>
          <w:sz w:val="24"/>
          <w:lang w:eastAsia="es-ES_tradnl"/>
        </w:rPr>
      </w:pPr>
      <w:r w:rsidRPr="00FD2D64">
        <w:rPr>
          <w:rFonts w:ascii="Palatino Linotype" w:hAnsi="Palatino Linotype" w:cs="Arial"/>
          <w:b/>
          <w:bCs/>
          <w:color w:val="222222"/>
          <w:sz w:val="28"/>
          <w:lang w:eastAsia="es-MX"/>
        </w:rPr>
        <w:t xml:space="preserve">CUARTO. </w:t>
      </w:r>
      <w:r w:rsidRPr="00FD2D64">
        <w:rPr>
          <w:rFonts w:ascii="Palatino Linotype" w:hAnsi="Palatino Linotype"/>
          <w:b/>
          <w:color w:val="222222"/>
          <w:sz w:val="24"/>
          <w:lang w:eastAsia="es-ES_tradnl"/>
        </w:rPr>
        <w:t>Notifíquese</w:t>
      </w:r>
      <w:r w:rsidRPr="00FD2D64">
        <w:rPr>
          <w:rFonts w:ascii="Palatino Linotype" w:hAnsi="Palatino Linotype"/>
          <w:color w:val="222222"/>
          <w:sz w:val="24"/>
          <w:lang w:eastAsia="es-ES_tradnl"/>
        </w:rPr>
        <w:t xml:space="preserve"> a</w:t>
      </w:r>
      <w:r>
        <w:rPr>
          <w:rFonts w:ascii="Palatino Linotype" w:hAnsi="Palatino Linotype"/>
          <w:color w:val="222222"/>
          <w:sz w:val="24"/>
          <w:lang w:eastAsia="es-ES_tradnl"/>
        </w:rPr>
        <w:t>l</w:t>
      </w:r>
      <w:r w:rsidRPr="00FD2D64">
        <w:rPr>
          <w:rFonts w:ascii="Palatino Linotype" w:hAnsi="Palatino Linotype"/>
          <w:color w:val="222222"/>
          <w:sz w:val="24"/>
          <w:lang w:eastAsia="es-ES_tradnl"/>
        </w:rPr>
        <w:t xml:space="preserve"> </w:t>
      </w:r>
      <w:r w:rsidRPr="00FD2D64">
        <w:rPr>
          <w:rFonts w:ascii="Palatino Linotype" w:hAnsi="Palatino Linotype"/>
          <w:b/>
          <w:color w:val="222222"/>
          <w:sz w:val="24"/>
          <w:lang w:eastAsia="es-ES_tradnl"/>
        </w:rPr>
        <w:t>RECURRENTE</w:t>
      </w:r>
      <w:r w:rsidRPr="00FD2D64">
        <w:rPr>
          <w:rFonts w:ascii="Palatino Linotype" w:hAnsi="Palatino Linotype"/>
          <w:color w:val="222222"/>
          <w:sz w:val="24"/>
          <w:lang w:eastAsia="es-ES_tradnl"/>
        </w:rPr>
        <w:t xml:space="preserve"> la </w:t>
      </w:r>
      <w:r w:rsidRPr="00FD2D64">
        <w:rPr>
          <w:rFonts w:ascii="Palatino Linotype" w:hAnsi="Palatino Linotype" w:cs="Arial"/>
          <w:sz w:val="24"/>
        </w:rPr>
        <w:t>presente</w:t>
      </w:r>
      <w:r w:rsidRPr="00FD2D64">
        <w:rPr>
          <w:rFonts w:ascii="Palatino Linotype" w:hAnsi="Palatino Linotype"/>
          <w:color w:val="222222"/>
          <w:sz w:val="24"/>
          <w:lang w:eastAsia="es-ES_tradnl"/>
        </w:rPr>
        <w:t xml:space="preserve"> resolución</w:t>
      </w:r>
      <w:r>
        <w:rPr>
          <w:rFonts w:ascii="Palatino Linotype" w:hAnsi="Palatino Linotype"/>
          <w:color w:val="222222"/>
          <w:sz w:val="24"/>
          <w:lang w:eastAsia="es-ES_tradnl"/>
        </w:rPr>
        <w:t>.</w:t>
      </w:r>
      <w:r w:rsidRPr="00FD2D64">
        <w:rPr>
          <w:rFonts w:ascii="Palatino Linotype" w:hAnsi="Palatino Linotype"/>
          <w:color w:val="222222"/>
          <w:sz w:val="24"/>
          <w:lang w:eastAsia="es-ES_tradnl"/>
        </w:rPr>
        <w:t xml:space="preserve"> </w:t>
      </w:r>
    </w:p>
    <w:p w:rsidR="006E637E" w:rsidRPr="002C0D55" w:rsidRDefault="006E637E" w:rsidP="006E637E">
      <w:pPr>
        <w:spacing w:after="0" w:line="360" w:lineRule="auto"/>
        <w:ind w:right="49"/>
        <w:jc w:val="both"/>
        <w:rPr>
          <w:rFonts w:ascii="Palatino Linotype" w:hAnsi="Palatino Linotype"/>
          <w:color w:val="222222"/>
          <w:sz w:val="12"/>
          <w:lang w:eastAsia="es-ES_tradnl"/>
        </w:rPr>
      </w:pPr>
    </w:p>
    <w:p w:rsidR="006E637E" w:rsidRPr="002C0D55" w:rsidRDefault="006E637E" w:rsidP="006E637E">
      <w:pPr>
        <w:spacing w:after="0" w:line="360" w:lineRule="auto"/>
        <w:ind w:right="49"/>
        <w:jc w:val="both"/>
        <w:rPr>
          <w:rFonts w:ascii="Palatino Linotype" w:hAnsi="Palatino Linotype"/>
          <w:color w:val="222222"/>
          <w:sz w:val="24"/>
          <w:szCs w:val="24"/>
          <w:lang w:eastAsia="es-ES_tradnl"/>
        </w:rPr>
      </w:pPr>
      <w:r w:rsidRPr="00FD2D64">
        <w:rPr>
          <w:rFonts w:ascii="Palatino Linotype" w:hAnsi="Palatino Linotype" w:cs="Arial"/>
          <w:b/>
          <w:bCs/>
          <w:color w:val="222222"/>
          <w:sz w:val="28"/>
          <w:lang w:eastAsia="es-MX"/>
        </w:rPr>
        <w:t>QUINTO.</w:t>
      </w:r>
      <w:r w:rsidRPr="00FD2D64">
        <w:rPr>
          <w:rFonts w:ascii="Palatino Linotype" w:hAnsi="Palatino Linotype"/>
          <w:color w:val="222222"/>
          <w:szCs w:val="17"/>
          <w:lang w:eastAsia="es-ES_tradnl"/>
        </w:rPr>
        <w:t xml:space="preserve"> </w:t>
      </w:r>
      <w:r w:rsidRPr="002C0D55">
        <w:rPr>
          <w:rFonts w:ascii="Palatino Linotype" w:hAnsi="Palatino Linotype"/>
          <w:sz w:val="24"/>
          <w:szCs w:val="24"/>
          <w:lang w:eastAsia="es-ES_tradnl"/>
        </w:rPr>
        <w:t xml:space="preserve">Con fundamento en el artículo 198 de la Ley de Transparencia y Acceso a la Información Pública del Estado de México y Municipios, se apercibe al </w:t>
      </w:r>
      <w:r w:rsidRPr="002C0D55">
        <w:rPr>
          <w:rFonts w:ascii="Palatino Linotype" w:hAnsi="Palatino Linotype"/>
          <w:b/>
          <w:sz w:val="24"/>
          <w:szCs w:val="24"/>
          <w:lang w:eastAsia="es-ES_tradnl"/>
        </w:rPr>
        <w:t>SUJETO OBLIGADO</w:t>
      </w:r>
      <w:r w:rsidRPr="002C0D55">
        <w:rPr>
          <w:rFonts w:ascii="Palatino Linotype" w:hAnsi="Palatino Linotype"/>
          <w:sz w:val="24"/>
          <w:szCs w:val="24"/>
          <w:lang w:eastAsia="es-ES_tradnl"/>
        </w:rPr>
        <w:t xml:space="preserve"> que, en caso de negarse a cumplir la presente resolución o hace</w:t>
      </w:r>
      <w:r>
        <w:rPr>
          <w:rFonts w:ascii="Palatino Linotype" w:hAnsi="Palatino Linotype"/>
          <w:sz w:val="24"/>
          <w:szCs w:val="24"/>
          <w:lang w:eastAsia="es-ES_tradnl"/>
        </w:rPr>
        <w:t>rlo de manera parcial se actuará</w:t>
      </w:r>
      <w:r w:rsidRPr="002C0D55">
        <w:rPr>
          <w:rFonts w:ascii="Palatino Linotype" w:hAnsi="Palatino Linotype"/>
          <w:sz w:val="24"/>
          <w:szCs w:val="24"/>
          <w:lang w:eastAsia="es-ES_tradnl"/>
        </w:rPr>
        <w:t xml:space="preserve"> de conformidad con lo previsto en los artículos 213, 214, 216 y 217 de dicha Ley.</w:t>
      </w:r>
    </w:p>
    <w:p w:rsidR="006E637E" w:rsidRPr="006322F2" w:rsidRDefault="006E637E" w:rsidP="006E637E">
      <w:pPr>
        <w:widowControl w:val="0"/>
        <w:autoSpaceDE w:val="0"/>
        <w:autoSpaceDN w:val="0"/>
        <w:adjustRightInd w:val="0"/>
        <w:spacing w:before="120" w:line="360" w:lineRule="auto"/>
        <w:jc w:val="both"/>
        <w:rPr>
          <w:rFonts w:ascii="Palatino Linotype" w:hAnsi="Palatino Linotype"/>
          <w:color w:val="222222"/>
          <w:sz w:val="24"/>
          <w:szCs w:val="24"/>
          <w:lang w:eastAsia="es-ES_tradnl"/>
        </w:rPr>
      </w:pPr>
      <w:r w:rsidRPr="006322F2">
        <w:rPr>
          <w:rFonts w:ascii="Palatino Linotype" w:hAnsi="Palatino Linotype"/>
          <w:b/>
          <w:sz w:val="28"/>
          <w:szCs w:val="28"/>
        </w:rPr>
        <w:t>SEXTO.</w:t>
      </w:r>
      <w:r w:rsidRPr="007A0006">
        <w:rPr>
          <w:rFonts w:ascii="Palatino Linotype" w:hAnsi="Palatino Linotype"/>
          <w:b/>
          <w:szCs w:val="25"/>
        </w:rPr>
        <w:t xml:space="preserve"> </w:t>
      </w:r>
      <w:r w:rsidRPr="00FD2D64">
        <w:rPr>
          <w:rFonts w:ascii="Palatino Linotype" w:hAnsi="Palatino Linotype"/>
          <w:b/>
          <w:color w:val="222222"/>
          <w:sz w:val="24"/>
          <w:szCs w:val="24"/>
          <w:lang w:eastAsia="es-ES_tradnl"/>
        </w:rPr>
        <w:t>Hágase del conocimiento</w:t>
      </w:r>
      <w:r w:rsidRPr="00FD2D64">
        <w:rPr>
          <w:rFonts w:ascii="Palatino Linotype" w:hAnsi="Palatino Linotype"/>
          <w:color w:val="222222"/>
          <w:sz w:val="24"/>
          <w:szCs w:val="24"/>
          <w:lang w:eastAsia="es-ES_tradnl"/>
        </w:rPr>
        <w:t xml:space="preserve"> a</w:t>
      </w:r>
      <w:r>
        <w:rPr>
          <w:rFonts w:ascii="Palatino Linotype" w:hAnsi="Palatino Linotype"/>
          <w:color w:val="222222"/>
          <w:sz w:val="24"/>
          <w:szCs w:val="24"/>
          <w:lang w:eastAsia="es-ES_tradnl"/>
        </w:rPr>
        <w:t>l</w:t>
      </w:r>
      <w:r w:rsidRPr="00FD2D64">
        <w:rPr>
          <w:rFonts w:ascii="Palatino Linotype" w:hAnsi="Palatino Linotype"/>
          <w:color w:val="222222"/>
          <w:sz w:val="24"/>
          <w:szCs w:val="24"/>
          <w:lang w:eastAsia="es-ES_tradnl"/>
        </w:rPr>
        <w:t xml:space="preserve"> </w:t>
      </w:r>
      <w:r w:rsidRPr="00FD2D64">
        <w:rPr>
          <w:rFonts w:ascii="Palatino Linotype" w:hAnsi="Palatino Linotype"/>
          <w:b/>
          <w:color w:val="222222"/>
          <w:sz w:val="24"/>
          <w:szCs w:val="24"/>
          <w:lang w:eastAsia="es-ES_tradnl"/>
        </w:rPr>
        <w:t>RECURRENTE</w:t>
      </w:r>
      <w:r w:rsidRPr="00FD2D64">
        <w:rPr>
          <w:rFonts w:ascii="Palatino Linotype" w:hAnsi="Palatino Linotype"/>
          <w:color w:val="222222"/>
          <w:sz w:val="24"/>
          <w:szCs w:val="24"/>
          <w:lang w:eastAsia="es-ES_tradnl"/>
        </w:rPr>
        <w:t xml:space="preserve"> que, de conformidad con lo establecido en el artículo 196 de la </w:t>
      </w:r>
      <w:r w:rsidRPr="00FD2D64">
        <w:rPr>
          <w:rFonts w:ascii="Palatino Linotype" w:hAnsi="Palatino Linotype" w:cs="Arial"/>
          <w:sz w:val="24"/>
          <w:szCs w:val="24"/>
        </w:rPr>
        <w:t>Ley</w:t>
      </w:r>
      <w:r w:rsidRPr="00FD2D6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7229F" w:rsidRPr="003105BA" w:rsidRDefault="0087229F" w:rsidP="0087229F">
      <w:pPr>
        <w:tabs>
          <w:tab w:val="left" w:pos="709"/>
        </w:tabs>
        <w:spacing w:line="360" w:lineRule="auto"/>
        <w:ind w:right="51"/>
        <w:jc w:val="both"/>
        <w:rPr>
          <w:rFonts w:ascii="Palatino Linotype" w:hAnsi="Palatino Linotype"/>
          <w:color w:val="222222"/>
          <w:szCs w:val="17"/>
          <w:lang w:eastAsia="es-ES_tradnl"/>
        </w:rPr>
      </w:pPr>
      <w:r w:rsidRPr="007E1E71">
        <w:rPr>
          <w:rFonts w:ascii="Palatino Linotype" w:hAnsi="Palatino Linotype" w:cs="Arial"/>
        </w:rPr>
        <w:t xml:space="preserve">ASÍ LO RESUELVE, </w:t>
      </w:r>
      <w:r w:rsidRPr="00607751">
        <w:rPr>
          <w:rFonts w:ascii="Palatino Linotype" w:hAnsi="Palatino Linotype" w:cs="Arial"/>
        </w:rPr>
        <w:t>POR UNANIMIDAD DE VOTOS</w:t>
      </w:r>
      <w:r w:rsidRPr="007E1E71">
        <w:rPr>
          <w:rFonts w:ascii="Palatino Linotype" w:hAnsi="Palatino Linotype" w:cs="Arial"/>
        </w:rPr>
        <w:t xml:space="preserve"> EL PLENO DEL</w:t>
      </w:r>
      <w:r w:rsidRPr="007E1E71">
        <w:rPr>
          <w:rFonts w:ascii="Palatino Linotype" w:eastAsia="Arial Unicode MS" w:hAnsi="Palatino Linotype" w:cs="Arial"/>
        </w:rPr>
        <w:t xml:space="preserve"> INSTITUTO DE </w:t>
      </w:r>
      <w:r w:rsidRPr="007E1E71">
        <w:rPr>
          <w:rFonts w:ascii="Palatino Linotype" w:hAnsi="Palatino Linotype"/>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xml:space="preserve">, CONFORMADO POR LOS COMISIONADOS ZULEMA MARTÍNEZ SÁNCHEZ; EVA ABAID YAPUR; JOSÉ GUADALUPE LUNA HERNÁNDEZ; JAVIER MARTÍNEZ CRUZ Y LUIS GUSTAVO PARRA </w:t>
      </w:r>
      <w:r w:rsidRPr="00020C81">
        <w:rPr>
          <w:rFonts w:ascii="Palatino Linotype" w:hAnsi="Palatino Linotype" w:cs="Arial"/>
        </w:rPr>
        <w:t>NORIEGA; EN</w:t>
      </w:r>
      <w:r w:rsidRPr="00020C81">
        <w:rPr>
          <w:rFonts w:ascii="Palatino Linotype" w:hAnsi="Palatino Linotype" w:cs="Arial"/>
          <w:shd w:val="clear" w:color="auto" w:fill="FFFFFF" w:themeFill="background1"/>
        </w:rPr>
        <w:t xml:space="preserve"> LA</w:t>
      </w:r>
      <w:r w:rsidRPr="00020C81">
        <w:rPr>
          <w:rFonts w:ascii="Palatino Linotype" w:hAnsi="Palatino Linotype" w:cs="Arial"/>
        </w:rPr>
        <w:t xml:space="preserve"> DÉCIMA SESIÓN ORDINARIA DE FECHA DIECINUEVE DE MARZO DE DOS MIL VEINTE,</w:t>
      </w:r>
      <w:r w:rsidRPr="007E1E71">
        <w:rPr>
          <w:rFonts w:ascii="Palatino Linotype" w:hAnsi="Palatino Linotype" w:cs="Arial"/>
        </w:rPr>
        <w:t xml:space="preser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794713" w:rsidRDefault="00794713" w:rsidP="00597B85">
            <w:pPr>
              <w:jc w:val="center"/>
              <w:rPr>
                <w:rFonts w:ascii="Palatino Linotype" w:hAnsi="Palatino Linotype" w:cs="Arial"/>
                <w:b/>
                <w:lang w:val="es-ES_tradnl"/>
              </w:rPr>
            </w:pPr>
          </w:p>
          <w:p w:rsidR="00D52889" w:rsidRDefault="00D52889" w:rsidP="00597B85">
            <w:pPr>
              <w:jc w:val="center"/>
              <w:rPr>
                <w:rFonts w:ascii="Palatino Linotype" w:hAnsi="Palatino Linotype" w:cs="Arial"/>
                <w:b/>
                <w:lang w:val="es-ES_tradnl"/>
              </w:rPr>
            </w:pPr>
          </w:p>
          <w:p w:rsidR="00D52889" w:rsidRDefault="00D52889" w:rsidP="003A62A9">
            <w:pPr>
              <w:spacing w:after="0"/>
              <w:jc w:val="center"/>
              <w:rPr>
                <w:rFonts w:ascii="Palatino Linotype" w:hAnsi="Palatino Linotype" w:cs="Arial"/>
                <w:b/>
                <w:lang w:val="es-ES_tradnl"/>
              </w:rPr>
            </w:pPr>
          </w:p>
          <w:p w:rsidR="003A62A9" w:rsidRDefault="003A62A9" w:rsidP="003A62A9">
            <w:pPr>
              <w:spacing w:after="0"/>
              <w:jc w:val="center"/>
              <w:rPr>
                <w:rFonts w:ascii="Palatino Linotype" w:hAnsi="Palatino Linotype" w:cs="Arial"/>
                <w:b/>
                <w:lang w:val="es-ES_tradnl"/>
              </w:rPr>
            </w:pPr>
          </w:p>
          <w:p w:rsidR="003A62A9" w:rsidRDefault="003A62A9" w:rsidP="003A62A9">
            <w:pPr>
              <w:spacing w:after="0"/>
              <w:jc w:val="center"/>
              <w:rPr>
                <w:rFonts w:ascii="Palatino Linotype" w:hAnsi="Palatino Linotype" w:cs="Arial"/>
                <w:b/>
                <w:lang w:val="es-ES_tradnl"/>
              </w:rPr>
            </w:pPr>
          </w:p>
          <w:p w:rsidR="003A62A9" w:rsidRDefault="003A62A9" w:rsidP="003A62A9">
            <w:pPr>
              <w:spacing w:after="0"/>
              <w:jc w:val="center"/>
              <w:rPr>
                <w:rFonts w:ascii="Palatino Linotype" w:hAnsi="Palatino Linotype" w:cs="Arial"/>
                <w:b/>
                <w:lang w:val="es-ES_tradnl"/>
              </w:rPr>
            </w:pPr>
          </w:p>
          <w:p w:rsidR="003A62A9" w:rsidRPr="00120510" w:rsidRDefault="003A62A9" w:rsidP="003A62A9">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lang w:val="es-ES_tradnl"/>
              </w:rPr>
            </w:pPr>
          </w:p>
          <w:p w:rsidR="00D52889" w:rsidRDefault="00D52889" w:rsidP="0078246F">
            <w:pPr>
              <w:spacing w:after="0"/>
              <w:jc w:val="center"/>
              <w:rPr>
                <w:rFonts w:ascii="Palatino Linotype" w:hAnsi="Palatino Linotype" w:cs="Arial"/>
                <w:b/>
                <w:lang w:val="es-ES_tradnl"/>
              </w:rPr>
            </w:pPr>
          </w:p>
          <w:p w:rsidR="003A62A9" w:rsidRDefault="003A62A9" w:rsidP="0078246F">
            <w:pPr>
              <w:spacing w:after="0"/>
              <w:jc w:val="center"/>
              <w:rPr>
                <w:rFonts w:ascii="Palatino Linotype" w:hAnsi="Palatino Linotype" w:cs="Arial"/>
                <w:b/>
                <w:lang w:val="es-ES_tradnl"/>
              </w:rPr>
            </w:pPr>
          </w:p>
          <w:p w:rsidR="003A62A9" w:rsidRDefault="003A62A9"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94713" w:rsidRDefault="00794713" w:rsidP="0078246F">
            <w:pPr>
              <w:spacing w:after="0"/>
              <w:jc w:val="center"/>
              <w:rPr>
                <w:rFonts w:ascii="Palatino Linotype" w:hAnsi="Palatino Linotype" w:cs="Arial"/>
                <w:b/>
                <w:lang w:val="es-ES_tradnl"/>
              </w:rPr>
            </w:pPr>
          </w:p>
          <w:p w:rsidR="00D52889" w:rsidRDefault="00D52889" w:rsidP="0078246F">
            <w:pPr>
              <w:spacing w:after="0"/>
              <w:jc w:val="center"/>
              <w:rPr>
                <w:rFonts w:ascii="Palatino Linotype" w:hAnsi="Palatino Linotype" w:cs="Arial"/>
                <w:b/>
                <w:lang w:val="es-ES_tradnl"/>
              </w:rPr>
            </w:pPr>
          </w:p>
          <w:p w:rsidR="003A62A9" w:rsidRDefault="003A62A9" w:rsidP="0078246F">
            <w:pPr>
              <w:spacing w:after="0"/>
              <w:jc w:val="center"/>
              <w:rPr>
                <w:rFonts w:ascii="Palatino Linotype" w:hAnsi="Palatino Linotype" w:cs="Arial"/>
                <w:b/>
                <w:lang w:val="es-ES_tradnl"/>
              </w:rPr>
            </w:pPr>
          </w:p>
          <w:p w:rsidR="003A62A9" w:rsidRDefault="003A62A9"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94713" w:rsidRDefault="00794713" w:rsidP="0078246F">
            <w:pPr>
              <w:spacing w:after="0"/>
              <w:jc w:val="center"/>
              <w:rPr>
                <w:rFonts w:ascii="Palatino Linotype" w:hAnsi="Palatino Linotype" w:cs="Arial"/>
                <w:b/>
                <w:lang w:val="es-ES_tradnl"/>
              </w:rPr>
            </w:pPr>
          </w:p>
          <w:p w:rsidR="00D52889" w:rsidRDefault="00D52889" w:rsidP="0078246F">
            <w:pPr>
              <w:spacing w:after="0"/>
              <w:jc w:val="center"/>
              <w:rPr>
                <w:rFonts w:ascii="Palatino Linotype" w:hAnsi="Palatino Linotype" w:cs="Arial"/>
                <w:b/>
                <w:lang w:val="es-ES_tradnl"/>
              </w:rPr>
            </w:pPr>
          </w:p>
          <w:p w:rsidR="00794713" w:rsidRDefault="00794713" w:rsidP="0078246F">
            <w:pPr>
              <w:spacing w:after="0"/>
              <w:jc w:val="center"/>
              <w:rPr>
                <w:rFonts w:ascii="Palatino Linotype" w:hAnsi="Palatino Linotype" w:cs="Arial"/>
                <w:b/>
                <w:lang w:val="es-ES_tradnl"/>
              </w:rPr>
            </w:pPr>
          </w:p>
          <w:p w:rsidR="003A62A9" w:rsidRDefault="003A62A9" w:rsidP="0078246F">
            <w:pPr>
              <w:spacing w:after="0"/>
              <w:jc w:val="center"/>
              <w:rPr>
                <w:rFonts w:ascii="Palatino Linotype" w:hAnsi="Palatino Linotype" w:cs="Arial"/>
                <w:b/>
                <w:lang w:val="es-ES_tradnl"/>
              </w:rPr>
            </w:pPr>
          </w:p>
          <w:p w:rsidR="003A62A9" w:rsidRPr="00120510" w:rsidRDefault="003A62A9"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D52889" w:rsidRDefault="00D52889"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3A62A9" w:rsidRDefault="003A62A9" w:rsidP="0078246F">
            <w:pPr>
              <w:spacing w:after="0"/>
              <w:jc w:val="center"/>
              <w:rPr>
                <w:rFonts w:ascii="Palatino Linotype" w:hAnsi="Palatino Linotype" w:cs="Arial"/>
                <w:b/>
                <w:lang w:val="es-ES_tradnl"/>
              </w:rPr>
            </w:pPr>
          </w:p>
          <w:p w:rsidR="003A62A9" w:rsidRPr="00120510" w:rsidRDefault="003A62A9"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794713" w:rsidRDefault="00794713" w:rsidP="0078246F">
            <w:pPr>
              <w:spacing w:after="0"/>
              <w:jc w:val="center"/>
              <w:rPr>
                <w:rFonts w:ascii="Palatino Linotype" w:hAnsi="Palatino Linotype" w:cs="Arial"/>
                <w:b/>
                <w:lang w:val="es-ES_tradnl"/>
              </w:rPr>
            </w:pPr>
          </w:p>
          <w:p w:rsidR="00D52889" w:rsidRDefault="00D52889"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3A62A9" w:rsidRDefault="003A62A9" w:rsidP="0078246F">
            <w:pPr>
              <w:spacing w:after="0"/>
              <w:jc w:val="center"/>
              <w:rPr>
                <w:rFonts w:ascii="Palatino Linotype" w:hAnsi="Palatino Linotype" w:cs="Arial"/>
                <w:b/>
                <w:lang w:val="es-ES_tradnl"/>
              </w:rPr>
            </w:pPr>
          </w:p>
          <w:p w:rsidR="003A62A9" w:rsidRPr="00120510" w:rsidRDefault="003A62A9"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7C0D72">
        <w:rPr>
          <w:rFonts w:ascii="Palatino Linotype" w:hAnsi="Palatino Linotype"/>
          <w:sz w:val="20"/>
          <w:lang w:val="es-ES_tradnl"/>
        </w:rPr>
        <w:t>diecinueve</w:t>
      </w:r>
      <w:r w:rsidRPr="004A0F21">
        <w:rPr>
          <w:rFonts w:ascii="Palatino Linotype" w:hAnsi="Palatino Linotype"/>
          <w:sz w:val="20"/>
          <w:lang w:val="es-ES_tradnl"/>
        </w:rPr>
        <w:t xml:space="preserve"> de </w:t>
      </w:r>
      <w:r w:rsidR="007C0D72">
        <w:rPr>
          <w:rFonts w:ascii="Palatino Linotype" w:hAnsi="Palatino Linotype"/>
          <w:sz w:val="20"/>
          <w:lang w:val="es-ES_tradnl"/>
        </w:rPr>
        <w:t>marzo</w:t>
      </w:r>
      <w:r w:rsidRPr="004A0F21">
        <w:rPr>
          <w:rFonts w:ascii="Palatino Linotype" w:hAnsi="Palatino Linotype"/>
          <w:sz w:val="20"/>
          <w:lang w:val="es-ES_tradnl"/>
        </w:rPr>
        <w:t xml:space="preserve"> de dos mil </w:t>
      </w:r>
      <w:r w:rsidR="007C0D72">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7C0D72">
        <w:rPr>
          <w:rFonts w:ascii="Palatino Linotype" w:hAnsi="Palatino Linotype"/>
          <w:sz w:val="20"/>
          <w:lang w:val="es-ES_tradnl"/>
        </w:rPr>
        <w:t>00287</w:t>
      </w:r>
      <w:r w:rsidRPr="004A0F21">
        <w:rPr>
          <w:rFonts w:ascii="Palatino Linotype" w:hAnsi="Palatino Linotype"/>
          <w:sz w:val="20"/>
          <w:lang w:val="es-ES_tradnl"/>
        </w:rPr>
        <w:t>/INFOEM/IP/RR/20</w:t>
      </w:r>
      <w:r w:rsidR="007C0D72">
        <w:rPr>
          <w:rFonts w:ascii="Palatino Linotype" w:hAnsi="Palatino Linotype"/>
          <w:sz w:val="20"/>
          <w:lang w:val="es-ES_tradnl"/>
        </w:rPr>
        <w:t>20</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42C" w:rsidRDefault="0028642C" w:rsidP="006823BA">
      <w:pPr>
        <w:spacing w:after="0" w:line="240" w:lineRule="auto"/>
      </w:pPr>
      <w:r>
        <w:separator/>
      </w:r>
    </w:p>
  </w:endnote>
  <w:endnote w:type="continuationSeparator" w:id="0">
    <w:p w:rsidR="0028642C" w:rsidRDefault="0028642C"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32469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rsidR="00D92F3E" w:rsidRPr="0087229F" w:rsidRDefault="00D92F3E">
            <w:pPr>
              <w:pStyle w:val="Piedepgina"/>
              <w:jc w:val="right"/>
              <w:rPr>
                <w:rFonts w:ascii="Palatino Linotype" w:hAnsi="Palatino Linotype"/>
              </w:rPr>
            </w:pPr>
            <w:r w:rsidRPr="0087229F">
              <w:rPr>
                <w:rFonts w:ascii="Palatino Linotype" w:hAnsi="Palatino Linotype"/>
                <w:lang w:val="es-ES"/>
              </w:rPr>
              <w:t xml:space="preserve">Página </w:t>
            </w:r>
            <w:r w:rsidRPr="0087229F">
              <w:rPr>
                <w:rFonts w:ascii="Palatino Linotype" w:hAnsi="Palatino Linotype"/>
                <w:bCs/>
              </w:rPr>
              <w:fldChar w:fldCharType="begin"/>
            </w:r>
            <w:r w:rsidRPr="0087229F">
              <w:rPr>
                <w:rFonts w:ascii="Palatino Linotype" w:hAnsi="Palatino Linotype"/>
                <w:bCs/>
              </w:rPr>
              <w:instrText>PAGE</w:instrText>
            </w:r>
            <w:r w:rsidRPr="0087229F">
              <w:rPr>
                <w:rFonts w:ascii="Palatino Linotype" w:hAnsi="Palatino Linotype"/>
                <w:bCs/>
              </w:rPr>
              <w:fldChar w:fldCharType="separate"/>
            </w:r>
            <w:r w:rsidR="006E0B95">
              <w:rPr>
                <w:rFonts w:ascii="Palatino Linotype" w:hAnsi="Palatino Linotype"/>
                <w:bCs/>
                <w:noProof/>
              </w:rPr>
              <w:t>5</w:t>
            </w:r>
            <w:r w:rsidRPr="0087229F">
              <w:rPr>
                <w:rFonts w:ascii="Palatino Linotype" w:hAnsi="Palatino Linotype"/>
                <w:bCs/>
              </w:rPr>
              <w:fldChar w:fldCharType="end"/>
            </w:r>
            <w:r w:rsidRPr="0087229F">
              <w:rPr>
                <w:rFonts w:ascii="Palatino Linotype" w:hAnsi="Palatino Linotype"/>
                <w:lang w:val="es-ES"/>
              </w:rPr>
              <w:t xml:space="preserve"> de </w:t>
            </w:r>
            <w:r w:rsidRPr="0087229F">
              <w:rPr>
                <w:rFonts w:ascii="Palatino Linotype" w:hAnsi="Palatino Linotype"/>
                <w:bCs/>
              </w:rPr>
              <w:fldChar w:fldCharType="begin"/>
            </w:r>
            <w:r w:rsidRPr="0087229F">
              <w:rPr>
                <w:rFonts w:ascii="Palatino Linotype" w:hAnsi="Palatino Linotype"/>
                <w:bCs/>
              </w:rPr>
              <w:instrText>NUMPAGES</w:instrText>
            </w:r>
            <w:r w:rsidRPr="0087229F">
              <w:rPr>
                <w:rFonts w:ascii="Palatino Linotype" w:hAnsi="Palatino Linotype"/>
                <w:bCs/>
              </w:rPr>
              <w:fldChar w:fldCharType="separate"/>
            </w:r>
            <w:r w:rsidR="006E0B95">
              <w:rPr>
                <w:rFonts w:ascii="Palatino Linotype" w:hAnsi="Palatino Linotype"/>
                <w:bCs/>
                <w:noProof/>
              </w:rPr>
              <w:t>28</w:t>
            </w:r>
            <w:r w:rsidRPr="0087229F">
              <w:rPr>
                <w:rFonts w:ascii="Palatino Linotype" w:hAnsi="Palatino Linotype"/>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rPr>
      <w:id w:val="-1601332047"/>
      <w:docPartObj>
        <w:docPartGallery w:val="Page Numbers (Bottom of Page)"/>
        <w:docPartUnique/>
      </w:docPartObj>
    </w:sdtPr>
    <w:sdtEndPr/>
    <w:sdtContent>
      <w:sdt>
        <w:sdtPr>
          <w:rPr>
            <w:rFonts w:ascii="Palatino Linotype" w:hAnsi="Palatino Linotype"/>
          </w:rPr>
          <w:id w:val="344607749"/>
          <w:docPartObj>
            <w:docPartGallery w:val="Page Numbers (Top of Page)"/>
            <w:docPartUnique/>
          </w:docPartObj>
        </w:sdtPr>
        <w:sdtEndPr/>
        <w:sdtContent>
          <w:p w:rsidR="00D52889" w:rsidRPr="0087229F" w:rsidRDefault="00D52889">
            <w:pPr>
              <w:pStyle w:val="Piedepgina"/>
              <w:jc w:val="right"/>
              <w:rPr>
                <w:rFonts w:ascii="Palatino Linotype" w:hAnsi="Palatino Linotype"/>
              </w:rPr>
            </w:pPr>
            <w:r w:rsidRPr="0087229F">
              <w:rPr>
                <w:rFonts w:ascii="Palatino Linotype" w:hAnsi="Palatino Linotype"/>
                <w:lang w:val="es-ES"/>
              </w:rPr>
              <w:t xml:space="preserve">Página </w:t>
            </w:r>
            <w:r w:rsidRPr="0087229F">
              <w:rPr>
                <w:rFonts w:ascii="Palatino Linotype" w:hAnsi="Palatino Linotype"/>
                <w:bCs/>
              </w:rPr>
              <w:fldChar w:fldCharType="begin"/>
            </w:r>
            <w:r w:rsidRPr="0087229F">
              <w:rPr>
                <w:rFonts w:ascii="Palatino Linotype" w:hAnsi="Palatino Linotype"/>
                <w:bCs/>
              </w:rPr>
              <w:instrText>PAGE</w:instrText>
            </w:r>
            <w:r w:rsidRPr="0087229F">
              <w:rPr>
                <w:rFonts w:ascii="Palatino Linotype" w:hAnsi="Palatino Linotype"/>
                <w:bCs/>
              </w:rPr>
              <w:fldChar w:fldCharType="separate"/>
            </w:r>
            <w:r w:rsidR="006E0B95">
              <w:rPr>
                <w:rFonts w:ascii="Palatino Linotype" w:hAnsi="Palatino Linotype"/>
                <w:bCs/>
                <w:noProof/>
              </w:rPr>
              <w:t>1</w:t>
            </w:r>
            <w:r w:rsidRPr="0087229F">
              <w:rPr>
                <w:rFonts w:ascii="Palatino Linotype" w:hAnsi="Palatino Linotype"/>
                <w:bCs/>
              </w:rPr>
              <w:fldChar w:fldCharType="end"/>
            </w:r>
            <w:r w:rsidRPr="0087229F">
              <w:rPr>
                <w:rFonts w:ascii="Palatino Linotype" w:hAnsi="Palatino Linotype"/>
                <w:lang w:val="es-ES"/>
              </w:rPr>
              <w:t xml:space="preserve"> de </w:t>
            </w:r>
            <w:r w:rsidRPr="0087229F">
              <w:rPr>
                <w:rFonts w:ascii="Palatino Linotype" w:hAnsi="Palatino Linotype"/>
                <w:bCs/>
              </w:rPr>
              <w:fldChar w:fldCharType="begin"/>
            </w:r>
            <w:r w:rsidRPr="0087229F">
              <w:rPr>
                <w:rFonts w:ascii="Palatino Linotype" w:hAnsi="Palatino Linotype"/>
                <w:bCs/>
              </w:rPr>
              <w:instrText>NUMPAGES</w:instrText>
            </w:r>
            <w:r w:rsidRPr="0087229F">
              <w:rPr>
                <w:rFonts w:ascii="Palatino Linotype" w:hAnsi="Palatino Linotype"/>
                <w:bCs/>
              </w:rPr>
              <w:fldChar w:fldCharType="separate"/>
            </w:r>
            <w:r w:rsidR="006E0B95">
              <w:rPr>
                <w:rFonts w:ascii="Palatino Linotype" w:hAnsi="Palatino Linotype"/>
                <w:bCs/>
                <w:noProof/>
              </w:rPr>
              <w:t>28</w:t>
            </w:r>
            <w:r w:rsidRPr="0087229F">
              <w:rPr>
                <w:rFonts w:ascii="Palatino Linotype" w:hAnsi="Palatino Linotype"/>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42C" w:rsidRDefault="0028642C" w:rsidP="006823BA">
      <w:pPr>
        <w:spacing w:after="0" w:line="240" w:lineRule="auto"/>
      </w:pPr>
      <w:r>
        <w:separator/>
      </w:r>
    </w:p>
  </w:footnote>
  <w:footnote w:type="continuationSeparator" w:id="0">
    <w:p w:rsidR="0028642C" w:rsidRDefault="0028642C" w:rsidP="00682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3E" w:rsidRDefault="00D92F3E">
    <w:pPr>
      <w:pStyle w:val="Encabezado"/>
      <w:rPr>
        <w:rFonts w:ascii="Palatino Linotype" w:hAnsi="Palatino Linotype"/>
        <w:sz w:val="28"/>
        <w:szCs w:val="28"/>
      </w:rPr>
    </w:pPr>
  </w:p>
  <w:tbl>
    <w:tblPr>
      <w:tblW w:w="5953" w:type="dxa"/>
      <w:tblInd w:w="3402" w:type="dxa"/>
      <w:tblLayout w:type="fixed"/>
      <w:tblLook w:val="04A0" w:firstRow="1" w:lastRow="0" w:firstColumn="1" w:lastColumn="0" w:noHBand="0" w:noVBand="1"/>
    </w:tblPr>
    <w:tblGrid>
      <w:gridCol w:w="2551"/>
      <w:gridCol w:w="3402"/>
    </w:tblGrid>
    <w:tr w:rsidR="0087229F" w:rsidRPr="0087229F" w:rsidTr="009506F9">
      <w:tc>
        <w:tcPr>
          <w:tcW w:w="2551"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00287/INFOEM/IP/RR/2020</w:t>
          </w:r>
        </w:p>
      </w:tc>
    </w:tr>
    <w:tr w:rsidR="0087229F" w:rsidRPr="0087229F" w:rsidTr="009506F9">
      <w:tc>
        <w:tcPr>
          <w:tcW w:w="2551"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Sujeto obligado:</w:t>
          </w:r>
        </w:p>
      </w:tc>
      <w:tc>
        <w:tcPr>
          <w:tcW w:w="3402"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Ayuntamiento de Atizapán de Zaragoza</w:t>
          </w:r>
        </w:p>
      </w:tc>
    </w:tr>
    <w:tr w:rsidR="0087229F" w:rsidRPr="0087229F" w:rsidTr="009506F9">
      <w:tc>
        <w:tcPr>
          <w:tcW w:w="2551"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rsidR="0087229F" w:rsidRPr="0087229F" w:rsidRDefault="0087229F" w:rsidP="0087229F">
          <w:pPr>
            <w:spacing w:after="0" w:line="240" w:lineRule="auto"/>
            <w:ind w:right="-533"/>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Eva Abaid Yapur</w:t>
          </w:r>
        </w:p>
      </w:tc>
    </w:tr>
  </w:tbl>
  <w:p w:rsidR="0087229F" w:rsidRPr="0087229F" w:rsidRDefault="0087229F">
    <w:pPr>
      <w:pStyle w:val="Encabezado"/>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3E" w:rsidRDefault="00D92F3E">
    <w:pPr>
      <w:pStyle w:val="Encabezado"/>
      <w:rPr>
        <w:rFonts w:ascii="Palatino Linotype" w:hAnsi="Palatino Linotype"/>
        <w:sz w:val="28"/>
        <w:szCs w:val="28"/>
      </w:rPr>
    </w:pPr>
  </w:p>
  <w:tbl>
    <w:tblPr>
      <w:tblW w:w="5812" w:type="dxa"/>
      <w:tblInd w:w="3119" w:type="dxa"/>
      <w:tblLayout w:type="fixed"/>
      <w:tblLook w:val="04A0" w:firstRow="1" w:lastRow="0" w:firstColumn="1" w:lastColumn="0" w:noHBand="0" w:noVBand="1"/>
    </w:tblPr>
    <w:tblGrid>
      <w:gridCol w:w="2551"/>
      <w:gridCol w:w="3261"/>
    </w:tblGrid>
    <w:tr w:rsidR="0087229F" w:rsidRPr="0087229F" w:rsidTr="009506F9">
      <w:tc>
        <w:tcPr>
          <w:tcW w:w="2551"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Recurso de Revisión:</w:t>
          </w:r>
        </w:p>
      </w:tc>
      <w:tc>
        <w:tcPr>
          <w:tcW w:w="3261"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 xml:space="preserve">00287/INFOEM/IP/RR/2020 </w:t>
          </w:r>
        </w:p>
      </w:tc>
    </w:tr>
    <w:tr w:rsidR="0087229F" w:rsidRPr="0087229F" w:rsidTr="009506F9">
      <w:tc>
        <w:tcPr>
          <w:tcW w:w="2551"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Recurrente:</w:t>
          </w:r>
        </w:p>
      </w:tc>
      <w:tc>
        <w:tcPr>
          <w:tcW w:w="3261" w:type="dxa"/>
          <w:shd w:val="clear" w:color="auto" w:fill="auto"/>
          <w:vAlign w:val="center"/>
        </w:tcPr>
        <w:p w:rsidR="0087229F" w:rsidRPr="0087229F" w:rsidRDefault="006E0B95" w:rsidP="006E0B95">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Xxxxxxxx</w:t>
          </w:r>
          <w:r w:rsidR="0087229F" w:rsidRPr="0087229F">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Xxxxxxx</w:t>
          </w:r>
          <w:r w:rsidR="0087229F" w:rsidRPr="0087229F">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Xxxxxxxxx</w:t>
          </w:r>
          <w:r w:rsidR="0087229F" w:rsidRPr="0087229F">
            <w:rPr>
              <w:rFonts w:ascii="Palatino Linotype" w:eastAsia="Times New Roman" w:hAnsi="Palatino Linotype" w:cs="Times New Roman"/>
              <w:b/>
              <w:lang w:val="es-ES_tradnl" w:eastAsia="es-ES"/>
            </w:rPr>
            <w:t xml:space="preserve"> </w:t>
          </w:r>
        </w:p>
      </w:tc>
    </w:tr>
    <w:tr w:rsidR="0087229F" w:rsidRPr="0087229F" w:rsidTr="009506F9">
      <w:trPr>
        <w:trHeight w:val="228"/>
      </w:trPr>
      <w:tc>
        <w:tcPr>
          <w:tcW w:w="2551"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Sujeto obligado:</w:t>
          </w:r>
        </w:p>
      </w:tc>
      <w:tc>
        <w:tcPr>
          <w:tcW w:w="3261" w:type="dxa"/>
          <w:shd w:val="clear" w:color="auto" w:fill="auto"/>
          <w:vAlign w:val="center"/>
        </w:tcPr>
        <w:p w:rsidR="0087229F" w:rsidRPr="0087229F" w:rsidRDefault="0087229F" w:rsidP="0087229F">
          <w:pPr>
            <w:spacing w:after="0" w:line="240" w:lineRule="auto"/>
            <w:jc w:val="both"/>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Ayuntamiento de Atizapán de Zaragoza</w:t>
          </w:r>
        </w:p>
      </w:tc>
    </w:tr>
    <w:tr w:rsidR="0087229F" w:rsidRPr="0087229F" w:rsidTr="009506F9">
      <w:tc>
        <w:tcPr>
          <w:tcW w:w="2551" w:type="dxa"/>
          <w:shd w:val="clear" w:color="auto" w:fill="auto"/>
          <w:vAlign w:val="center"/>
        </w:tcPr>
        <w:p w:rsidR="0087229F" w:rsidRPr="0087229F" w:rsidRDefault="0087229F" w:rsidP="0087229F">
          <w:pPr>
            <w:spacing w:after="0" w:line="240" w:lineRule="auto"/>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Comisionada ponente:</w:t>
          </w:r>
        </w:p>
      </w:tc>
      <w:tc>
        <w:tcPr>
          <w:tcW w:w="3261" w:type="dxa"/>
          <w:shd w:val="clear" w:color="auto" w:fill="auto"/>
          <w:vAlign w:val="center"/>
        </w:tcPr>
        <w:p w:rsidR="0087229F" w:rsidRPr="0087229F" w:rsidRDefault="0087229F" w:rsidP="0087229F">
          <w:pPr>
            <w:spacing w:after="0" w:line="240" w:lineRule="auto"/>
            <w:ind w:right="-533"/>
            <w:rPr>
              <w:rFonts w:ascii="Palatino Linotype" w:eastAsia="Times New Roman" w:hAnsi="Palatino Linotype" w:cs="Times New Roman"/>
              <w:b/>
              <w:lang w:val="es-ES_tradnl" w:eastAsia="es-ES"/>
            </w:rPr>
          </w:pPr>
          <w:r w:rsidRPr="0087229F">
            <w:rPr>
              <w:rFonts w:ascii="Palatino Linotype" w:eastAsia="Times New Roman" w:hAnsi="Palatino Linotype" w:cs="Times New Roman"/>
              <w:b/>
              <w:lang w:val="es-ES_tradnl" w:eastAsia="es-ES"/>
            </w:rPr>
            <w:t>Eva Abaid Yapur</w:t>
          </w:r>
        </w:p>
      </w:tc>
    </w:tr>
  </w:tbl>
  <w:p w:rsidR="0087229F" w:rsidRPr="0087229F" w:rsidRDefault="0087229F">
    <w:pPr>
      <w:pStyle w:val="Encabezado"/>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4"/>
  </w:num>
  <w:num w:numId="6">
    <w:abstractNumId w:val="3"/>
  </w:num>
  <w:num w:numId="7">
    <w:abstractNumId w:val="5"/>
  </w:num>
  <w:num w:numId="8">
    <w:abstractNumId w:val="10"/>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5206F"/>
    <w:rsid w:val="00060AE4"/>
    <w:rsid w:val="000611E8"/>
    <w:rsid w:val="00080A37"/>
    <w:rsid w:val="0008172C"/>
    <w:rsid w:val="00086CF0"/>
    <w:rsid w:val="00093252"/>
    <w:rsid w:val="000A2778"/>
    <w:rsid w:val="000B2417"/>
    <w:rsid w:val="000D7CB9"/>
    <w:rsid w:val="000E1507"/>
    <w:rsid w:val="000E6180"/>
    <w:rsid w:val="00111443"/>
    <w:rsid w:val="00120FC4"/>
    <w:rsid w:val="00125A41"/>
    <w:rsid w:val="0013649D"/>
    <w:rsid w:val="00137919"/>
    <w:rsid w:val="00143C1F"/>
    <w:rsid w:val="00154AC6"/>
    <w:rsid w:val="001601D6"/>
    <w:rsid w:val="00166B08"/>
    <w:rsid w:val="00167DAA"/>
    <w:rsid w:val="00174903"/>
    <w:rsid w:val="00176B90"/>
    <w:rsid w:val="001904A2"/>
    <w:rsid w:val="001A7E24"/>
    <w:rsid w:val="001C3407"/>
    <w:rsid w:val="001C372D"/>
    <w:rsid w:val="001C4AAD"/>
    <w:rsid w:val="001C685A"/>
    <w:rsid w:val="0020408A"/>
    <w:rsid w:val="00207343"/>
    <w:rsid w:val="00225926"/>
    <w:rsid w:val="00237EAF"/>
    <w:rsid w:val="00265C8F"/>
    <w:rsid w:val="0027043F"/>
    <w:rsid w:val="0027427A"/>
    <w:rsid w:val="00283B91"/>
    <w:rsid w:val="0028642C"/>
    <w:rsid w:val="002878AE"/>
    <w:rsid w:val="002A28A1"/>
    <w:rsid w:val="002B65B3"/>
    <w:rsid w:val="002C3757"/>
    <w:rsid w:val="002C3938"/>
    <w:rsid w:val="002D5E30"/>
    <w:rsid w:val="00322B0A"/>
    <w:rsid w:val="00323EFC"/>
    <w:rsid w:val="003356DE"/>
    <w:rsid w:val="00362E58"/>
    <w:rsid w:val="0037221B"/>
    <w:rsid w:val="00373FC9"/>
    <w:rsid w:val="00376DCE"/>
    <w:rsid w:val="00387E97"/>
    <w:rsid w:val="003A62A9"/>
    <w:rsid w:val="003B2F63"/>
    <w:rsid w:val="003D3B9B"/>
    <w:rsid w:val="00410BAE"/>
    <w:rsid w:val="004223EA"/>
    <w:rsid w:val="00424D68"/>
    <w:rsid w:val="00427263"/>
    <w:rsid w:val="004602CA"/>
    <w:rsid w:val="0046137D"/>
    <w:rsid w:val="0047298C"/>
    <w:rsid w:val="004A056C"/>
    <w:rsid w:val="004A6DD8"/>
    <w:rsid w:val="004B7E42"/>
    <w:rsid w:val="004D35A7"/>
    <w:rsid w:val="005011D7"/>
    <w:rsid w:val="005026F8"/>
    <w:rsid w:val="00505E0F"/>
    <w:rsid w:val="00516CAC"/>
    <w:rsid w:val="0052153A"/>
    <w:rsid w:val="00522709"/>
    <w:rsid w:val="00523366"/>
    <w:rsid w:val="005237E8"/>
    <w:rsid w:val="00561378"/>
    <w:rsid w:val="00562355"/>
    <w:rsid w:val="00562E09"/>
    <w:rsid w:val="005809CF"/>
    <w:rsid w:val="00582AB9"/>
    <w:rsid w:val="005846D7"/>
    <w:rsid w:val="00585BF9"/>
    <w:rsid w:val="00597B85"/>
    <w:rsid w:val="005A21A3"/>
    <w:rsid w:val="005A788B"/>
    <w:rsid w:val="005B0853"/>
    <w:rsid w:val="005B3134"/>
    <w:rsid w:val="005B6F85"/>
    <w:rsid w:val="005E4D60"/>
    <w:rsid w:val="005F78F7"/>
    <w:rsid w:val="006106D4"/>
    <w:rsid w:val="006279C7"/>
    <w:rsid w:val="0063586D"/>
    <w:rsid w:val="006402B0"/>
    <w:rsid w:val="00667ABD"/>
    <w:rsid w:val="006724AF"/>
    <w:rsid w:val="00675B77"/>
    <w:rsid w:val="006823BA"/>
    <w:rsid w:val="00685BCD"/>
    <w:rsid w:val="0069282C"/>
    <w:rsid w:val="00694567"/>
    <w:rsid w:val="006B163A"/>
    <w:rsid w:val="006D4218"/>
    <w:rsid w:val="006E0B95"/>
    <w:rsid w:val="006E3567"/>
    <w:rsid w:val="006E637E"/>
    <w:rsid w:val="006F7E41"/>
    <w:rsid w:val="00705644"/>
    <w:rsid w:val="007058B0"/>
    <w:rsid w:val="00707E5D"/>
    <w:rsid w:val="0071074C"/>
    <w:rsid w:val="0073064D"/>
    <w:rsid w:val="0078246F"/>
    <w:rsid w:val="00794713"/>
    <w:rsid w:val="007B2E4F"/>
    <w:rsid w:val="007C0D72"/>
    <w:rsid w:val="007C29B9"/>
    <w:rsid w:val="007C68B6"/>
    <w:rsid w:val="007C6F95"/>
    <w:rsid w:val="007D21FE"/>
    <w:rsid w:val="007D27E3"/>
    <w:rsid w:val="008113B3"/>
    <w:rsid w:val="00826A36"/>
    <w:rsid w:val="008332F9"/>
    <w:rsid w:val="0084755E"/>
    <w:rsid w:val="00847E50"/>
    <w:rsid w:val="00866279"/>
    <w:rsid w:val="00866688"/>
    <w:rsid w:val="0087229F"/>
    <w:rsid w:val="008800CE"/>
    <w:rsid w:val="00880D9C"/>
    <w:rsid w:val="0088434F"/>
    <w:rsid w:val="00896D62"/>
    <w:rsid w:val="008A067E"/>
    <w:rsid w:val="008A7575"/>
    <w:rsid w:val="008B1A15"/>
    <w:rsid w:val="008B2A27"/>
    <w:rsid w:val="008C60D3"/>
    <w:rsid w:val="009000B6"/>
    <w:rsid w:val="0090629D"/>
    <w:rsid w:val="0093255C"/>
    <w:rsid w:val="0093388F"/>
    <w:rsid w:val="00947E29"/>
    <w:rsid w:val="00955CD1"/>
    <w:rsid w:val="009833D5"/>
    <w:rsid w:val="009A16D1"/>
    <w:rsid w:val="009A2BAB"/>
    <w:rsid w:val="009B7E73"/>
    <w:rsid w:val="009C2302"/>
    <w:rsid w:val="009D2340"/>
    <w:rsid w:val="009D3A8B"/>
    <w:rsid w:val="009D7CC6"/>
    <w:rsid w:val="00A00641"/>
    <w:rsid w:val="00A05D4B"/>
    <w:rsid w:val="00A34831"/>
    <w:rsid w:val="00A36862"/>
    <w:rsid w:val="00A60B52"/>
    <w:rsid w:val="00A66CCF"/>
    <w:rsid w:val="00A71172"/>
    <w:rsid w:val="00A761FA"/>
    <w:rsid w:val="00AC576A"/>
    <w:rsid w:val="00AD041B"/>
    <w:rsid w:val="00B00D25"/>
    <w:rsid w:val="00B064FB"/>
    <w:rsid w:val="00B101F5"/>
    <w:rsid w:val="00B114EE"/>
    <w:rsid w:val="00B17480"/>
    <w:rsid w:val="00B20415"/>
    <w:rsid w:val="00B20CEB"/>
    <w:rsid w:val="00B24AD3"/>
    <w:rsid w:val="00B34991"/>
    <w:rsid w:val="00B46422"/>
    <w:rsid w:val="00B57F73"/>
    <w:rsid w:val="00B60CA7"/>
    <w:rsid w:val="00B654E7"/>
    <w:rsid w:val="00B74D70"/>
    <w:rsid w:val="00B75041"/>
    <w:rsid w:val="00B75076"/>
    <w:rsid w:val="00B8490E"/>
    <w:rsid w:val="00B963EB"/>
    <w:rsid w:val="00BA0563"/>
    <w:rsid w:val="00BA3BE0"/>
    <w:rsid w:val="00BA538B"/>
    <w:rsid w:val="00BC5EB7"/>
    <w:rsid w:val="00BD659B"/>
    <w:rsid w:val="00BD79F2"/>
    <w:rsid w:val="00BE1D35"/>
    <w:rsid w:val="00BE2D6E"/>
    <w:rsid w:val="00C17665"/>
    <w:rsid w:val="00C318AA"/>
    <w:rsid w:val="00C32A3A"/>
    <w:rsid w:val="00C36CCE"/>
    <w:rsid w:val="00C508C9"/>
    <w:rsid w:val="00C57ECB"/>
    <w:rsid w:val="00C63208"/>
    <w:rsid w:val="00C65904"/>
    <w:rsid w:val="00C71FEE"/>
    <w:rsid w:val="00C86037"/>
    <w:rsid w:val="00C904BD"/>
    <w:rsid w:val="00CB7681"/>
    <w:rsid w:val="00CC3949"/>
    <w:rsid w:val="00CC3FCF"/>
    <w:rsid w:val="00CD481C"/>
    <w:rsid w:val="00CD6798"/>
    <w:rsid w:val="00CE56FB"/>
    <w:rsid w:val="00CE599E"/>
    <w:rsid w:val="00D04F9D"/>
    <w:rsid w:val="00D05A9B"/>
    <w:rsid w:val="00D26249"/>
    <w:rsid w:val="00D3243E"/>
    <w:rsid w:val="00D407AD"/>
    <w:rsid w:val="00D52889"/>
    <w:rsid w:val="00D546D6"/>
    <w:rsid w:val="00D55073"/>
    <w:rsid w:val="00D92F3E"/>
    <w:rsid w:val="00D960D2"/>
    <w:rsid w:val="00DA0444"/>
    <w:rsid w:val="00DA2140"/>
    <w:rsid w:val="00DB04A5"/>
    <w:rsid w:val="00DC5EA5"/>
    <w:rsid w:val="00DE6DC8"/>
    <w:rsid w:val="00DF2DCA"/>
    <w:rsid w:val="00E20C6A"/>
    <w:rsid w:val="00E5072E"/>
    <w:rsid w:val="00E83C2D"/>
    <w:rsid w:val="00E9521D"/>
    <w:rsid w:val="00EA3CDF"/>
    <w:rsid w:val="00EC411E"/>
    <w:rsid w:val="00EC50A9"/>
    <w:rsid w:val="00EF51DD"/>
    <w:rsid w:val="00F32CC0"/>
    <w:rsid w:val="00F41517"/>
    <w:rsid w:val="00F56603"/>
    <w:rsid w:val="00F620AD"/>
    <w:rsid w:val="00F72F7A"/>
    <w:rsid w:val="00F73757"/>
    <w:rsid w:val="00F7609C"/>
    <w:rsid w:val="00F80B33"/>
    <w:rsid w:val="00FB7494"/>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B58BB8"/>
  <w15:chartTrackingRefBased/>
  <w15:docId w15:val="{F65CCAB4-C24C-4FC6-9607-C4CE4BBA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AF48E-24FA-43BE-96BF-4C9445AB9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4545</Words>
  <Characters>25003</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2019-12-09T22:23:00Z</cp:lastPrinted>
  <dcterms:created xsi:type="dcterms:W3CDTF">2020-04-15T01:56:00Z</dcterms:created>
  <dcterms:modified xsi:type="dcterms:W3CDTF">2020-04-15T01:56:00Z</dcterms:modified>
</cp:coreProperties>
</file>