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61F68" w14:textId="77777777" w:rsidR="008A2DFA" w:rsidRPr="002F7667" w:rsidRDefault="00D60B2C">
      <w:pPr>
        <w:spacing w:line="360" w:lineRule="auto"/>
        <w:jc w:val="both"/>
        <w:rPr>
          <w:rFonts w:ascii="Palatino Linotype" w:hAnsi="Palatino Linotype" w:cs="Arial"/>
          <w:color w:val="000000" w:themeColor="text1"/>
        </w:rPr>
      </w:pPr>
      <w:bookmarkStart w:id="0" w:name="_GoBack"/>
      <w:bookmarkEnd w:id="0"/>
      <w:r w:rsidRPr="002F7667">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0E330D" w:rsidRPr="002F7667">
        <w:rPr>
          <w:rFonts w:ascii="Palatino Linotype" w:hAnsi="Palatino Linotype" w:cs="Arial"/>
          <w:color w:val="000000" w:themeColor="text1"/>
        </w:rPr>
        <w:t xml:space="preserve">treinta de septiembre </w:t>
      </w:r>
      <w:r w:rsidRPr="002F7667">
        <w:rPr>
          <w:rFonts w:ascii="Palatino Linotype" w:hAnsi="Palatino Linotype" w:cs="Arial"/>
          <w:color w:val="000000" w:themeColor="text1"/>
        </w:rPr>
        <w:t>de dos mil veinte.</w:t>
      </w:r>
    </w:p>
    <w:p w14:paraId="3B4FC188" w14:textId="77777777" w:rsidR="008A2DFA" w:rsidRPr="002F7667" w:rsidRDefault="008A2DFA">
      <w:pPr>
        <w:spacing w:line="360" w:lineRule="auto"/>
        <w:jc w:val="both"/>
        <w:rPr>
          <w:rFonts w:ascii="Palatino Linotype" w:hAnsi="Palatino Linotype" w:cs="Arial"/>
          <w:color w:val="000000" w:themeColor="text1"/>
        </w:rPr>
      </w:pPr>
    </w:p>
    <w:p w14:paraId="7DC055D8" w14:textId="77777777" w:rsidR="008A2DFA" w:rsidRPr="002F7667" w:rsidRDefault="00D60B2C">
      <w:pPr>
        <w:spacing w:line="360" w:lineRule="auto"/>
        <w:jc w:val="both"/>
        <w:rPr>
          <w:rFonts w:ascii="Palatino Linotype" w:hAnsi="Palatino Linotype" w:cs="Arial"/>
          <w:color w:val="000000" w:themeColor="text1"/>
        </w:rPr>
      </w:pPr>
      <w:r w:rsidRPr="002F7667">
        <w:rPr>
          <w:rFonts w:ascii="Palatino Linotype" w:hAnsi="Palatino Linotype"/>
          <w:color w:val="000000" w:themeColor="text1"/>
        </w:rPr>
        <w:t xml:space="preserve">VISTOS los expedientes formados con motivo de los recursos de revisión </w:t>
      </w:r>
      <w:r w:rsidR="000E330D" w:rsidRPr="002F7667">
        <w:rPr>
          <w:rFonts w:ascii="Palatino Linotype" w:hAnsi="Palatino Linotype"/>
          <w:b/>
          <w:color w:val="000000" w:themeColor="text1"/>
          <w:spacing w:val="-20"/>
        </w:rPr>
        <w:t>02157</w:t>
      </w:r>
      <w:r w:rsidRPr="002F7667">
        <w:rPr>
          <w:rFonts w:ascii="Palatino Linotype" w:hAnsi="Palatino Linotype"/>
          <w:b/>
          <w:color w:val="000000" w:themeColor="text1"/>
          <w:spacing w:val="-20"/>
        </w:rPr>
        <w:t>/INFOEM/IP/RR/2020</w:t>
      </w:r>
      <w:r w:rsidR="000E330D" w:rsidRPr="002F7667">
        <w:rPr>
          <w:rFonts w:ascii="Palatino Linotype" w:hAnsi="Palatino Linotype"/>
          <w:b/>
          <w:color w:val="000000" w:themeColor="text1"/>
          <w:spacing w:val="-20"/>
        </w:rPr>
        <w:t>, 02159/INFOEM/IP/RR/2020</w:t>
      </w:r>
      <w:r w:rsidRPr="002F7667">
        <w:rPr>
          <w:rFonts w:ascii="Palatino Linotype" w:hAnsi="Palatino Linotype"/>
          <w:b/>
          <w:color w:val="000000" w:themeColor="text1"/>
          <w:spacing w:val="-20"/>
        </w:rPr>
        <w:t xml:space="preserve"> </w:t>
      </w:r>
      <w:r w:rsidRPr="002F7667">
        <w:rPr>
          <w:rFonts w:ascii="Palatino Linotype" w:hAnsi="Palatino Linotype"/>
          <w:color w:val="000000" w:themeColor="text1"/>
          <w:spacing w:val="-20"/>
        </w:rPr>
        <w:t>y</w:t>
      </w:r>
      <w:r w:rsidR="00E15CE4" w:rsidRPr="002F7667">
        <w:rPr>
          <w:rFonts w:ascii="Palatino Linotype" w:hAnsi="Palatino Linotype"/>
          <w:b/>
          <w:color w:val="000000" w:themeColor="text1"/>
          <w:spacing w:val="-20"/>
        </w:rPr>
        <w:t xml:space="preserve"> 02160</w:t>
      </w:r>
      <w:r w:rsidRPr="002F7667">
        <w:rPr>
          <w:rFonts w:ascii="Palatino Linotype" w:hAnsi="Palatino Linotype"/>
          <w:b/>
          <w:color w:val="000000" w:themeColor="text1"/>
          <w:spacing w:val="-20"/>
        </w:rPr>
        <w:t>/INFOEM/IP/RR/2020 acumulados</w:t>
      </w:r>
      <w:r w:rsidRPr="002F7667">
        <w:rPr>
          <w:rFonts w:ascii="Palatino Linotype" w:hAnsi="Palatino Linotype"/>
          <w:b/>
          <w:color w:val="000000" w:themeColor="text1"/>
        </w:rPr>
        <w:t>,</w:t>
      </w:r>
      <w:r w:rsidRPr="002F7667">
        <w:rPr>
          <w:rFonts w:ascii="Palatino Linotype" w:hAnsi="Palatino Linotype"/>
          <w:color w:val="000000" w:themeColor="text1"/>
        </w:rPr>
        <w:t xml:space="preserve"> promovidos por una persona de manera anónima, </w:t>
      </w:r>
      <w:r w:rsidRPr="002F7667">
        <w:rPr>
          <w:rFonts w:ascii="Palatino Linotype" w:hAnsi="Palatino Linotype" w:cs="Arial"/>
          <w:color w:val="000000" w:themeColor="text1"/>
        </w:rPr>
        <w:t>en lo sucesivo</w:t>
      </w:r>
      <w:r w:rsidRPr="002F7667">
        <w:rPr>
          <w:rFonts w:ascii="Palatino Linotype" w:hAnsi="Palatino Linotype" w:cs="Arial"/>
          <w:b/>
          <w:color w:val="000000" w:themeColor="text1"/>
        </w:rPr>
        <w:t xml:space="preserve"> EL RECURRENTE,</w:t>
      </w:r>
      <w:r w:rsidRPr="002F7667">
        <w:rPr>
          <w:rFonts w:ascii="Palatino Linotype" w:hAnsi="Palatino Linotype"/>
          <w:color w:val="000000" w:themeColor="text1"/>
        </w:rPr>
        <w:t xml:space="preserve"> </w:t>
      </w:r>
      <w:r w:rsidRPr="002F7667">
        <w:rPr>
          <w:rFonts w:ascii="Palatino Linotype" w:hAnsi="Palatino Linotype" w:cs="Arial"/>
          <w:color w:val="000000" w:themeColor="text1"/>
        </w:rPr>
        <w:t xml:space="preserve">en contra de las respuestas del </w:t>
      </w:r>
      <w:r w:rsidR="000E330D" w:rsidRPr="002F7667">
        <w:rPr>
          <w:rFonts w:ascii="Palatino Linotype" w:hAnsi="Palatino Linotype" w:cs="Arial"/>
          <w:b/>
          <w:color w:val="000000" w:themeColor="text1"/>
        </w:rPr>
        <w:t>Ayuntamiento de Jocotitlán</w:t>
      </w:r>
      <w:r w:rsidRPr="002F7667">
        <w:rPr>
          <w:rFonts w:ascii="Palatino Linotype" w:hAnsi="Palatino Linotype" w:cs="Arial"/>
          <w:b/>
          <w:color w:val="000000" w:themeColor="text1"/>
        </w:rPr>
        <w:t xml:space="preserve">, </w:t>
      </w:r>
      <w:r w:rsidRPr="002F7667">
        <w:rPr>
          <w:rFonts w:ascii="Palatino Linotype" w:hAnsi="Palatino Linotype" w:cs="Arial"/>
          <w:color w:val="000000" w:themeColor="text1"/>
        </w:rPr>
        <w:t xml:space="preserve">en lo sucesivo </w:t>
      </w:r>
      <w:r w:rsidRPr="002F7667">
        <w:rPr>
          <w:rFonts w:ascii="Palatino Linotype" w:hAnsi="Palatino Linotype" w:cs="Arial"/>
          <w:b/>
          <w:color w:val="000000" w:themeColor="text1"/>
        </w:rPr>
        <w:t xml:space="preserve">EL SUJETO OBLIGADO, </w:t>
      </w:r>
      <w:r w:rsidRPr="002F7667">
        <w:rPr>
          <w:rFonts w:ascii="Palatino Linotype" w:hAnsi="Palatino Linotype" w:cs="Arial"/>
          <w:color w:val="000000" w:themeColor="text1"/>
        </w:rPr>
        <w:t>se procede a dictar la presente resolución con base en lo siguiente:</w:t>
      </w:r>
    </w:p>
    <w:p w14:paraId="56AA3EB2" w14:textId="77777777" w:rsidR="008A2DFA" w:rsidRPr="002F7667" w:rsidRDefault="008A2DFA">
      <w:pPr>
        <w:jc w:val="center"/>
        <w:rPr>
          <w:rFonts w:ascii="Palatino Linotype" w:hAnsi="Palatino Linotype" w:cs="Arial"/>
          <w:b/>
          <w:bCs/>
          <w:color w:val="000000" w:themeColor="text1"/>
          <w:spacing w:val="60"/>
          <w:lang w:val="es-ES_tradnl"/>
        </w:rPr>
      </w:pPr>
    </w:p>
    <w:p w14:paraId="5C341CFC" w14:textId="77777777" w:rsidR="008A2DFA" w:rsidRPr="002F7667" w:rsidRDefault="00D60B2C">
      <w:pPr>
        <w:jc w:val="center"/>
        <w:rPr>
          <w:rFonts w:ascii="Palatino Linotype" w:hAnsi="Palatino Linotype" w:cs="Arial"/>
          <w:b/>
          <w:bCs/>
          <w:color w:val="000000" w:themeColor="text1"/>
          <w:spacing w:val="60"/>
          <w:sz w:val="28"/>
          <w:lang w:val="es-ES_tradnl"/>
        </w:rPr>
      </w:pPr>
      <w:r w:rsidRPr="002F7667">
        <w:rPr>
          <w:rFonts w:ascii="Palatino Linotype" w:hAnsi="Palatino Linotype" w:cs="Arial"/>
          <w:b/>
          <w:bCs/>
          <w:color w:val="000000" w:themeColor="text1"/>
          <w:spacing w:val="60"/>
          <w:sz w:val="28"/>
          <w:lang w:val="es-ES_tradnl"/>
        </w:rPr>
        <w:t>RESULTANDO</w:t>
      </w:r>
    </w:p>
    <w:p w14:paraId="5648E615" w14:textId="77777777" w:rsidR="008A2DFA" w:rsidRPr="002F7667" w:rsidRDefault="008A2DFA" w:rsidP="009D0F76">
      <w:pPr>
        <w:rPr>
          <w:rFonts w:ascii="Palatino Linotype" w:hAnsi="Palatino Linotype" w:cs="Arial"/>
          <w:b/>
          <w:bCs/>
          <w:color w:val="000000" w:themeColor="text1"/>
          <w:spacing w:val="60"/>
          <w:lang w:val="es-ES_tradnl"/>
        </w:rPr>
      </w:pPr>
    </w:p>
    <w:p w14:paraId="45AF9B1B" w14:textId="001E985A" w:rsidR="008A2DFA" w:rsidRPr="002F7667" w:rsidRDefault="00D60B2C">
      <w:pPr>
        <w:spacing w:line="360" w:lineRule="auto"/>
        <w:jc w:val="both"/>
        <w:rPr>
          <w:rFonts w:ascii="Palatino Linotype" w:hAnsi="Palatino Linotype"/>
          <w:b/>
          <w:bCs/>
          <w:color w:val="000000" w:themeColor="text1"/>
        </w:rPr>
      </w:pPr>
      <w:r w:rsidRPr="002F7667">
        <w:rPr>
          <w:rFonts w:ascii="Palatino Linotype" w:hAnsi="Palatino Linotype" w:cs="Arial"/>
          <w:b/>
          <w:color w:val="000000" w:themeColor="text1"/>
          <w:sz w:val="28"/>
          <w:szCs w:val="28"/>
        </w:rPr>
        <w:t>I.</w:t>
      </w:r>
      <w:r w:rsidRPr="002F7667">
        <w:rPr>
          <w:rFonts w:ascii="Palatino Linotype" w:hAnsi="Palatino Linotype" w:cs="Arial"/>
          <w:b/>
          <w:color w:val="000000" w:themeColor="text1"/>
        </w:rPr>
        <w:t xml:space="preserve"> </w:t>
      </w:r>
      <w:r w:rsidRPr="002F7667">
        <w:rPr>
          <w:rFonts w:ascii="Palatino Linotype" w:hAnsi="Palatino Linotype" w:cs="Arial"/>
          <w:color w:val="000000" w:themeColor="text1"/>
        </w:rPr>
        <w:t xml:space="preserve">En fecha </w:t>
      </w:r>
      <w:r w:rsidR="000E330D" w:rsidRPr="002F7667">
        <w:rPr>
          <w:rFonts w:ascii="Palatino Linotype" w:hAnsi="Palatino Linotype" w:cs="Arial"/>
          <w:color w:val="000000" w:themeColor="text1"/>
        </w:rPr>
        <w:t xml:space="preserve">seis de marzo </w:t>
      </w:r>
      <w:r w:rsidRPr="002F7667">
        <w:rPr>
          <w:rFonts w:ascii="Palatino Linotype" w:hAnsi="Palatino Linotype" w:cs="Arial"/>
          <w:color w:val="000000" w:themeColor="text1"/>
        </w:rPr>
        <w:t xml:space="preserve">dos mil veinte, </w:t>
      </w:r>
      <w:r w:rsidRPr="002F7667">
        <w:rPr>
          <w:rFonts w:ascii="Palatino Linotype" w:hAnsi="Palatino Linotype" w:cs="Arial"/>
          <w:b/>
          <w:color w:val="000000" w:themeColor="text1"/>
        </w:rPr>
        <w:t>EL RECURRENTE</w:t>
      </w:r>
      <w:r w:rsidRPr="002F7667">
        <w:rPr>
          <w:rFonts w:ascii="Palatino Linotype" w:hAnsi="Palatino Linotype" w:cs="Arial"/>
          <w:color w:val="000000" w:themeColor="text1"/>
        </w:rPr>
        <w:t xml:space="preserve"> presentó a través del Sistema de Acceso a la Información Mexiquense, en lo subsecuente </w:t>
      </w:r>
      <w:r w:rsidRPr="002F7667">
        <w:rPr>
          <w:rFonts w:ascii="Palatino Linotype" w:hAnsi="Palatino Linotype" w:cs="Arial"/>
          <w:b/>
          <w:color w:val="000000" w:themeColor="text1"/>
        </w:rPr>
        <w:t>EL SAIMEX</w:t>
      </w:r>
      <w:r w:rsidRPr="002F7667">
        <w:rPr>
          <w:rFonts w:ascii="Palatino Linotype" w:hAnsi="Palatino Linotype" w:cs="Arial"/>
          <w:color w:val="000000" w:themeColor="text1"/>
        </w:rPr>
        <w:t xml:space="preserve"> ante </w:t>
      </w:r>
      <w:r w:rsidRPr="002F7667">
        <w:rPr>
          <w:rFonts w:ascii="Palatino Linotype" w:hAnsi="Palatino Linotype" w:cs="Arial"/>
          <w:b/>
          <w:color w:val="000000" w:themeColor="text1"/>
        </w:rPr>
        <w:t>EL SUJETO OBLIGADO</w:t>
      </w:r>
      <w:r w:rsidRPr="002F7667">
        <w:rPr>
          <w:rFonts w:ascii="Palatino Linotype" w:hAnsi="Palatino Linotype" w:cs="Arial"/>
          <w:color w:val="000000" w:themeColor="text1"/>
        </w:rPr>
        <w:t xml:space="preserve">, </w:t>
      </w:r>
      <w:r w:rsidRPr="002F7667">
        <w:rPr>
          <w:rFonts w:ascii="Palatino Linotype" w:hAnsi="Palatino Linotype"/>
          <w:color w:val="000000" w:themeColor="text1"/>
        </w:rPr>
        <w:t xml:space="preserve">las solicitudes de acceso a información pública, a las que se les asignó los números </w:t>
      </w:r>
      <w:r w:rsidR="000E330D" w:rsidRPr="002F7667">
        <w:rPr>
          <w:rFonts w:ascii="Palatino Linotype" w:hAnsi="Palatino Linotype"/>
          <w:b/>
          <w:color w:val="000000" w:themeColor="text1"/>
        </w:rPr>
        <w:t>00071/JOCOTIT/IP/2020, 00070/JOCOTIT/IP/2020</w:t>
      </w:r>
      <w:r w:rsidR="000E330D" w:rsidRPr="002F7667">
        <w:rPr>
          <w:rFonts w:ascii="Palatino Linotype" w:hAnsi="Palatino Linotype"/>
          <w:color w:val="000000" w:themeColor="text1"/>
        </w:rPr>
        <w:t xml:space="preserve"> </w:t>
      </w:r>
      <w:r w:rsidRPr="002F7667">
        <w:rPr>
          <w:rFonts w:ascii="Palatino Linotype" w:hAnsi="Palatino Linotype"/>
          <w:color w:val="000000" w:themeColor="text1"/>
        </w:rPr>
        <w:t>y</w:t>
      </w:r>
      <w:r w:rsidR="00B275C0" w:rsidRPr="002F7667">
        <w:rPr>
          <w:rFonts w:ascii="Palatino Linotype" w:hAnsi="Palatino Linotype"/>
          <w:color w:val="000000" w:themeColor="text1"/>
        </w:rPr>
        <w:t xml:space="preserve"> </w:t>
      </w:r>
      <w:r w:rsidR="00B275C0" w:rsidRPr="002F7667">
        <w:rPr>
          <w:rFonts w:ascii="Palatino Linotype" w:hAnsi="Palatino Linotype"/>
          <w:b/>
          <w:bCs/>
          <w:color w:val="000000" w:themeColor="text1"/>
        </w:rPr>
        <w:t>00069/JOCOTIT/IP/2020</w:t>
      </w:r>
      <w:r w:rsidRPr="002F7667">
        <w:rPr>
          <w:rFonts w:ascii="Palatino Linotype" w:hAnsi="Palatino Linotype"/>
          <w:color w:val="000000" w:themeColor="text1"/>
        </w:rPr>
        <w:t xml:space="preserve">, mediante las cuales solicitó lo </w:t>
      </w:r>
      <w:r w:rsidRPr="002F7667">
        <w:rPr>
          <w:rFonts w:ascii="Palatino Linotype" w:hAnsi="Palatino Linotype" w:cs="Arial"/>
          <w:color w:val="000000" w:themeColor="text1"/>
        </w:rPr>
        <w:t>siguiente</w:t>
      </w:r>
      <w:r w:rsidRPr="002F7667">
        <w:rPr>
          <w:rFonts w:ascii="Palatino Linotype" w:hAnsi="Palatino Linotype"/>
          <w:color w:val="000000" w:themeColor="text1"/>
        </w:rPr>
        <w:t>:</w:t>
      </w:r>
    </w:p>
    <w:p w14:paraId="7CDE2EBA" w14:textId="77777777" w:rsidR="000E330D" w:rsidRPr="002F7667" w:rsidRDefault="000E330D">
      <w:pPr>
        <w:jc w:val="both"/>
        <w:rPr>
          <w:rFonts w:ascii="Palatino Linotype" w:hAnsi="Palatino Linotype"/>
          <w:b/>
          <w:bCs/>
          <w:color w:val="000000" w:themeColor="text1"/>
        </w:rPr>
      </w:pPr>
    </w:p>
    <w:p w14:paraId="72B38031" w14:textId="77777777" w:rsidR="008A2DFA" w:rsidRPr="002F7667" w:rsidRDefault="000E330D">
      <w:pPr>
        <w:jc w:val="both"/>
        <w:rPr>
          <w:rFonts w:ascii="Palatino Linotype" w:hAnsi="Palatino Linotype"/>
          <w:b/>
          <w:color w:val="000000" w:themeColor="text1"/>
        </w:rPr>
      </w:pPr>
      <w:r w:rsidRPr="002F7667">
        <w:rPr>
          <w:rFonts w:ascii="Palatino Linotype" w:hAnsi="Palatino Linotype"/>
          <w:b/>
          <w:bCs/>
          <w:color w:val="000000" w:themeColor="text1"/>
        </w:rPr>
        <w:t>00071/JOCOTIT/IP/2020</w:t>
      </w:r>
    </w:p>
    <w:p w14:paraId="6B49C3EC" w14:textId="77777777" w:rsidR="008A2DFA" w:rsidRPr="002F7667" w:rsidRDefault="008A2DFA">
      <w:pPr>
        <w:tabs>
          <w:tab w:val="left" w:pos="8222"/>
        </w:tabs>
        <w:ind w:left="851" w:right="992"/>
        <w:jc w:val="both"/>
        <w:rPr>
          <w:rFonts w:ascii="Palatino Linotype" w:hAnsi="Palatino Linotype" w:cs="Arial"/>
          <w:i/>
          <w:color w:val="000000" w:themeColor="text1"/>
          <w:sz w:val="22"/>
          <w:szCs w:val="22"/>
        </w:rPr>
      </w:pPr>
    </w:p>
    <w:p w14:paraId="07EE12C6" w14:textId="77777777" w:rsidR="008A2DFA" w:rsidRPr="002F7667" w:rsidRDefault="00D60B2C">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r w:rsidR="000E330D" w:rsidRPr="002F7667">
        <w:rPr>
          <w:rFonts w:ascii="Palatino Linotype" w:hAnsi="Palatino Linotype" w:cs="Arial"/>
          <w:i/>
          <w:color w:val="000000" w:themeColor="text1"/>
          <w:sz w:val="22"/>
          <w:szCs w:val="22"/>
        </w:rPr>
        <w:t>SOLICITO LOS CONTRATOS DE ADJUDICACION DIRECTA, INVITACION RESTRINGIDA, LICITACION Y EXCEPCION A LA LICITACION DE LAS OBRAS 2019</w:t>
      </w:r>
      <w:r w:rsidR="00606346" w:rsidRPr="002F7667">
        <w:rPr>
          <w:rFonts w:ascii="Palatino Linotype" w:hAnsi="Palatino Linotype" w:cs="Arial"/>
          <w:i/>
          <w:color w:val="000000" w:themeColor="text1"/>
          <w:sz w:val="22"/>
          <w:szCs w:val="22"/>
        </w:rPr>
        <w:t>” (S</w:t>
      </w:r>
      <w:r w:rsidR="00C5623C" w:rsidRPr="002F7667">
        <w:rPr>
          <w:rFonts w:ascii="Palatino Linotype" w:hAnsi="Palatino Linotype" w:cs="Arial"/>
          <w:i/>
          <w:color w:val="000000" w:themeColor="text1"/>
          <w:sz w:val="22"/>
          <w:szCs w:val="22"/>
        </w:rPr>
        <w:t>&gt;</w:t>
      </w:r>
      <w:r w:rsidRPr="002F7667">
        <w:rPr>
          <w:rFonts w:ascii="Palatino Linotype" w:hAnsi="Palatino Linotype" w:cs="Arial"/>
          <w:i/>
          <w:color w:val="000000" w:themeColor="text1"/>
          <w:sz w:val="22"/>
          <w:szCs w:val="22"/>
        </w:rPr>
        <w:t xml:space="preserve">ic) </w:t>
      </w:r>
    </w:p>
    <w:p w14:paraId="5352E7E8" w14:textId="77777777" w:rsidR="000E330D" w:rsidRPr="002F7667" w:rsidRDefault="000E330D" w:rsidP="000E330D">
      <w:pPr>
        <w:tabs>
          <w:tab w:val="left" w:pos="8222"/>
        </w:tabs>
        <w:ind w:right="992"/>
        <w:jc w:val="both"/>
        <w:rPr>
          <w:rFonts w:ascii="Palatino Linotype" w:hAnsi="Palatino Linotype" w:cs="Arial"/>
          <w:i/>
          <w:color w:val="000000" w:themeColor="text1"/>
          <w:sz w:val="22"/>
          <w:szCs w:val="22"/>
        </w:rPr>
      </w:pPr>
    </w:p>
    <w:p w14:paraId="2E978F0A" w14:textId="77777777" w:rsidR="000E330D" w:rsidRPr="002F7667" w:rsidRDefault="000E330D" w:rsidP="000E330D">
      <w:pPr>
        <w:jc w:val="both"/>
        <w:rPr>
          <w:rFonts w:ascii="Palatino Linotype" w:hAnsi="Palatino Linotype"/>
          <w:b/>
          <w:bCs/>
          <w:color w:val="000000" w:themeColor="text1"/>
        </w:rPr>
      </w:pPr>
      <w:r w:rsidRPr="002F7667">
        <w:rPr>
          <w:rFonts w:ascii="Palatino Linotype" w:hAnsi="Palatino Linotype"/>
          <w:b/>
          <w:bCs/>
          <w:color w:val="000000" w:themeColor="text1"/>
        </w:rPr>
        <w:t>00070/JOCOTIT/IP/2020</w:t>
      </w:r>
    </w:p>
    <w:p w14:paraId="075751B8" w14:textId="77777777" w:rsidR="008A2DFA" w:rsidRPr="002F7667" w:rsidRDefault="008A2DFA">
      <w:pPr>
        <w:tabs>
          <w:tab w:val="left" w:pos="8222"/>
        </w:tabs>
        <w:ind w:left="851" w:right="992"/>
        <w:jc w:val="both"/>
        <w:rPr>
          <w:rFonts w:ascii="Palatino Linotype" w:hAnsi="Palatino Linotype" w:cs="Arial"/>
          <w:i/>
          <w:color w:val="000000" w:themeColor="text1"/>
          <w:sz w:val="22"/>
          <w:szCs w:val="22"/>
        </w:rPr>
      </w:pPr>
    </w:p>
    <w:p w14:paraId="3BE6C694" w14:textId="77777777" w:rsidR="008A2DFA" w:rsidRPr="002F7667" w:rsidRDefault="000E330D">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lastRenderedPageBreak/>
        <w:t xml:space="preserve"> </w:t>
      </w:r>
      <w:r w:rsidR="00D60B2C" w:rsidRPr="002F7667">
        <w:rPr>
          <w:rFonts w:ascii="Palatino Linotype" w:hAnsi="Palatino Linotype" w:cs="Arial"/>
          <w:i/>
          <w:color w:val="000000" w:themeColor="text1"/>
          <w:sz w:val="22"/>
          <w:szCs w:val="22"/>
        </w:rPr>
        <w:t>“</w:t>
      </w:r>
      <w:r w:rsidR="00606346" w:rsidRPr="002F7667">
        <w:rPr>
          <w:rFonts w:ascii="Palatino Linotype" w:hAnsi="Palatino Linotype" w:cs="Arial"/>
          <w:i/>
          <w:color w:val="000000" w:themeColor="text1"/>
          <w:sz w:val="22"/>
          <w:szCs w:val="22"/>
        </w:rPr>
        <w:t>SOLICITO LOS CONTRATOS DE ADJUDICACION DIRECTA, INVITACION RESTRINGIDA, LICITACION Y EXCEPCION A LA LICITACION DE LAS OBRAS 2018</w:t>
      </w:r>
      <w:r w:rsidR="00D60B2C" w:rsidRPr="002F7667">
        <w:rPr>
          <w:rFonts w:ascii="Palatino Linotype" w:hAnsi="Palatino Linotype" w:cs="Arial"/>
          <w:i/>
          <w:color w:val="000000" w:themeColor="text1"/>
          <w:sz w:val="22"/>
          <w:szCs w:val="22"/>
        </w:rPr>
        <w:t>.” (</w:t>
      </w:r>
      <w:r w:rsidR="00606346" w:rsidRPr="002F7667">
        <w:rPr>
          <w:rFonts w:ascii="Palatino Linotype" w:hAnsi="Palatino Linotype" w:cs="Arial"/>
          <w:i/>
          <w:color w:val="000000" w:themeColor="text1"/>
          <w:sz w:val="22"/>
          <w:szCs w:val="22"/>
        </w:rPr>
        <w:t>Sic</w:t>
      </w:r>
      <w:r w:rsidR="00D60B2C" w:rsidRPr="002F7667">
        <w:rPr>
          <w:rFonts w:ascii="Palatino Linotype" w:hAnsi="Palatino Linotype" w:cs="Arial"/>
          <w:i/>
          <w:color w:val="000000" w:themeColor="text1"/>
          <w:sz w:val="22"/>
          <w:szCs w:val="22"/>
        </w:rPr>
        <w:t>)</w:t>
      </w:r>
    </w:p>
    <w:p w14:paraId="1F5CE13A" w14:textId="77777777" w:rsidR="00606346" w:rsidRPr="002F7667" w:rsidRDefault="00606346">
      <w:pPr>
        <w:tabs>
          <w:tab w:val="left" w:pos="8222"/>
        </w:tabs>
        <w:ind w:left="851" w:right="992"/>
        <w:jc w:val="both"/>
        <w:rPr>
          <w:rFonts w:ascii="Palatino Linotype" w:hAnsi="Palatino Linotype" w:cs="Arial"/>
          <w:i/>
          <w:color w:val="000000" w:themeColor="text1"/>
          <w:sz w:val="22"/>
          <w:szCs w:val="22"/>
        </w:rPr>
      </w:pPr>
    </w:p>
    <w:p w14:paraId="49393028" w14:textId="77777777" w:rsidR="00606346" w:rsidRPr="002F7667" w:rsidRDefault="00606346" w:rsidP="00606346">
      <w:pPr>
        <w:jc w:val="both"/>
        <w:rPr>
          <w:rFonts w:ascii="Palatino Linotype" w:hAnsi="Palatino Linotype"/>
          <w:b/>
          <w:bCs/>
          <w:color w:val="000000" w:themeColor="text1"/>
        </w:rPr>
      </w:pPr>
      <w:r w:rsidRPr="002F7667">
        <w:rPr>
          <w:rFonts w:ascii="Palatino Linotype" w:hAnsi="Palatino Linotype"/>
          <w:b/>
          <w:bCs/>
          <w:color w:val="000000" w:themeColor="text1"/>
        </w:rPr>
        <w:t>00069/JOCOTIT/IP/2020</w:t>
      </w:r>
    </w:p>
    <w:p w14:paraId="31F95050" w14:textId="77777777" w:rsidR="00606346" w:rsidRPr="002F7667" w:rsidRDefault="00606346" w:rsidP="00606346">
      <w:pPr>
        <w:tabs>
          <w:tab w:val="left" w:pos="8222"/>
        </w:tabs>
        <w:ind w:left="851" w:right="992"/>
        <w:jc w:val="both"/>
        <w:rPr>
          <w:rFonts w:ascii="Palatino Linotype" w:hAnsi="Palatino Linotype" w:cs="Arial"/>
          <w:i/>
          <w:color w:val="000000" w:themeColor="text1"/>
          <w:sz w:val="22"/>
          <w:szCs w:val="22"/>
        </w:rPr>
      </w:pPr>
    </w:p>
    <w:p w14:paraId="448AE87A" w14:textId="77777777" w:rsidR="00606346" w:rsidRPr="002F7667" w:rsidRDefault="00606346" w:rsidP="00606346">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 xml:space="preserve"> “SOLICITO LOS CONTRATOS DE ADJUDICACION DIRECTA, INVITACION RESTRINGIDA, LICITACION Y EXCEPCION A LA LICITACION DE LAS OBRAS 2017.” (Sic)</w:t>
      </w:r>
    </w:p>
    <w:p w14:paraId="20055AE0" w14:textId="77777777" w:rsidR="00606346" w:rsidRPr="002F7667" w:rsidRDefault="00606346">
      <w:pPr>
        <w:tabs>
          <w:tab w:val="left" w:pos="8222"/>
        </w:tabs>
        <w:ind w:left="851" w:right="992"/>
        <w:jc w:val="both"/>
        <w:rPr>
          <w:rFonts w:ascii="Palatino Linotype" w:hAnsi="Palatino Linotype" w:cs="Arial"/>
          <w:i/>
          <w:color w:val="000000" w:themeColor="text1"/>
          <w:sz w:val="22"/>
          <w:szCs w:val="22"/>
        </w:rPr>
      </w:pPr>
    </w:p>
    <w:p w14:paraId="087C12F4" w14:textId="77777777" w:rsidR="008A2DFA" w:rsidRPr="002F7667" w:rsidRDefault="008A2DFA">
      <w:pPr>
        <w:tabs>
          <w:tab w:val="left" w:pos="8222"/>
        </w:tabs>
        <w:ind w:left="851" w:right="992"/>
        <w:jc w:val="both"/>
        <w:rPr>
          <w:rFonts w:ascii="Palatino Linotype" w:hAnsi="Palatino Linotype" w:cs="Arial"/>
          <w:i/>
          <w:color w:val="000000" w:themeColor="text1"/>
          <w:sz w:val="22"/>
          <w:szCs w:val="22"/>
        </w:rPr>
      </w:pPr>
    </w:p>
    <w:p w14:paraId="1AEFCA5F" w14:textId="77777777" w:rsidR="008A2DFA" w:rsidRPr="002F7667" w:rsidRDefault="00D60B2C">
      <w:pPr>
        <w:spacing w:line="360" w:lineRule="auto"/>
        <w:jc w:val="both"/>
        <w:rPr>
          <w:rFonts w:ascii="Palatino Linotype" w:hAnsi="Palatino Linotype" w:cs="Arial"/>
          <w:color w:val="000000" w:themeColor="text1"/>
        </w:rPr>
      </w:pPr>
      <w:r w:rsidRPr="002F7667">
        <w:rPr>
          <w:rFonts w:ascii="Palatino Linotype" w:hAnsi="Palatino Linotype" w:cs="Arial"/>
          <w:b/>
          <w:color w:val="000000" w:themeColor="text1"/>
        </w:rPr>
        <w:t>MODALIDAD DE ENTREGA:</w:t>
      </w:r>
      <w:r w:rsidRPr="002F7667">
        <w:rPr>
          <w:rFonts w:ascii="Palatino Linotype" w:hAnsi="Palatino Linotype" w:cs="Arial"/>
          <w:color w:val="000000" w:themeColor="text1"/>
        </w:rPr>
        <w:t xml:space="preserve"> Vía </w:t>
      </w:r>
      <w:r w:rsidRPr="002F7667">
        <w:rPr>
          <w:rFonts w:ascii="Palatino Linotype" w:hAnsi="Palatino Linotype" w:cs="Arial"/>
          <w:b/>
          <w:color w:val="000000" w:themeColor="text1"/>
        </w:rPr>
        <w:t>SAIMEX</w:t>
      </w:r>
      <w:r w:rsidRPr="002F7667">
        <w:rPr>
          <w:rFonts w:ascii="Palatino Linotype" w:hAnsi="Palatino Linotype" w:cs="Arial"/>
          <w:color w:val="000000" w:themeColor="text1"/>
        </w:rPr>
        <w:t>.</w:t>
      </w:r>
    </w:p>
    <w:p w14:paraId="7C336D09" w14:textId="77777777" w:rsidR="008A2DFA" w:rsidRPr="002F7667" w:rsidRDefault="008A2DFA">
      <w:pPr>
        <w:tabs>
          <w:tab w:val="left" w:pos="8222"/>
        </w:tabs>
        <w:spacing w:line="360" w:lineRule="auto"/>
        <w:ind w:right="1134"/>
        <w:jc w:val="both"/>
        <w:rPr>
          <w:rFonts w:ascii="Palatino Linotype" w:hAnsi="Palatino Linotype"/>
          <w:b/>
          <w:color w:val="000000" w:themeColor="text1"/>
        </w:rPr>
      </w:pPr>
    </w:p>
    <w:p w14:paraId="5BEAD9E5" w14:textId="77777777" w:rsidR="008A2DFA" w:rsidRPr="002F7667" w:rsidRDefault="00D60B2C">
      <w:pPr>
        <w:spacing w:line="360" w:lineRule="auto"/>
        <w:jc w:val="both"/>
        <w:rPr>
          <w:rFonts w:ascii="Palatino Linotype" w:hAnsi="Palatino Linotype" w:cs="Arial"/>
          <w:color w:val="000000" w:themeColor="text1"/>
        </w:rPr>
      </w:pPr>
      <w:r w:rsidRPr="002F7667">
        <w:rPr>
          <w:rFonts w:ascii="Palatino Linotype" w:hAnsi="Palatino Linotype"/>
          <w:b/>
          <w:color w:val="000000" w:themeColor="text1"/>
          <w:sz w:val="28"/>
          <w:szCs w:val="28"/>
        </w:rPr>
        <w:t xml:space="preserve">II. </w:t>
      </w:r>
      <w:r w:rsidRPr="002F7667">
        <w:rPr>
          <w:rFonts w:ascii="Palatino Linotype" w:hAnsi="Palatino Linotype" w:cs="Arial"/>
          <w:color w:val="000000" w:themeColor="text1"/>
        </w:rPr>
        <w:t xml:space="preserve">En cumplimiento al artículo 162 de la Ley de Transparencia y Acceso a la Información Pública del Estado de México y Municipios, </w:t>
      </w:r>
      <w:r w:rsidR="008B3B11" w:rsidRPr="002F7667">
        <w:rPr>
          <w:rFonts w:ascii="Palatino Linotype" w:hAnsi="Palatino Linotype" w:cs="Arial"/>
          <w:color w:val="000000" w:themeColor="text1"/>
        </w:rPr>
        <w:t xml:space="preserve">el once de marzo de dos mil veinte, </w:t>
      </w:r>
      <w:r w:rsidRPr="002F7667">
        <w:rPr>
          <w:rFonts w:ascii="Palatino Linotype" w:hAnsi="Palatino Linotype" w:cs="Arial"/>
          <w:color w:val="000000" w:themeColor="text1"/>
        </w:rPr>
        <w:t xml:space="preserve">el Titular de la Unidad de Transparencia del </w:t>
      </w:r>
      <w:r w:rsidRPr="002F7667">
        <w:rPr>
          <w:rFonts w:ascii="Palatino Linotype" w:hAnsi="Palatino Linotype" w:cs="Arial"/>
          <w:b/>
          <w:color w:val="000000" w:themeColor="text1"/>
        </w:rPr>
        <w:t>SUJETO OBLIGADO</w:t>
      </w:r>
      <w:r w:rsidRPr="002F7667">
        <w:rPr>
          <w:rFonts w:ascii="Palatino Linotype" w:hAnsi="Palatino Linotype" w:cs="Arial"/>
          <w:color w:val="000000" w:themeColor="text1"/>
        </w:rPr>
        <w:t xml:space="preserve">, </w:t>
      </w:r>
      <w:r w:rsidR="008B3B11" w:rsidRPr="002F7667">
        <w:rPr>
          <w:rFonts w:ascii="Palatino Linotype" w:hAnsi="Palatino Linotype"/>
          <w:bCs/>
          <w:color w:val="000000" w:themeColor="text1"/>
        </w:rPr>
        <w:t>turnó los</w:t>
      </w:r>
      <w:r w:rsidRPr="002F7667">
        <w:rPr>
          <w:rFonts w:ascii="Palatino Linotype" w:hAnsi="Palatino Linotype"/>
          <w:bCs/>
          <w:color w:val="000000" w:themeColor="text1"/>
        </w:rPr>
        <w:t xml:space="preserve"> requerimien</w:t>
      </w:r>
      <w:r w:rsidR="00143BB1" w:rsidRPr="002F7667">
        <w:rPr>
          <w:rFonts w:ascii="Palatino Linotype" w:hAnsi="Palatino Linotype"/>
          <w:bCs/>
          <w:color w:val="000000" w:themeColor="text1"/>
        </w:rPr>
        <w:t>to</w:t>
      </w:r>
      <w:r w:rsidR="008B3B11" w:rsidRPr="002F7667">
        <w:rPr>
          <w:rFonts w:ascii="Palatino Linotype" w:hAnsi="Palatino Linotype"/>
          <w:bCs/>
          <w:color w:val="000000" w:themeColor="text1"/>
        </w:rPr>
        <w:t>s</w:t>
      </w:r>
      <w:r w:rsidR="00143BB1" w:rsidRPr="002F7667">
        <w:rPr>
          <w:rFonts w:ascii="Palatino Linotype" w:hAnsi="Palatino Linotype"/>
          <w:bCs/>
          <w:color w:val="000000" w:themeColor="text1"/>
        </w:rPr>
        <w:t xml:space="preserve"> de información</w:t>
      </w:r>
      <w:r w:rsidR="008B3B11" w:rsidRPr="002F7667">
        <w:rPr>
          <w:rFonts w:ascii="Palatino Linotype" w:hAnsi="Palatino Linotype"/>
          <w:bCs/>
          <w:color w:val="000000" w:themeColor="text1"/>
        </w:rPr>
        <w:t xml:space="preserve"> mediante los tunos </w:t>
      </w:r>
      <w:r w:rsidR="008B3B11" w:rsidRPr="002F7667">
        <w:rPr>
          <w:rFonts w:ascii="Palatino Linotype" w:hAnsi="Palatino Linotype"/>
          <w:b/>
          <w:bCs/>
          <w:color w:val="000000" w:themeColor="text1"/>
          <w:spacing w:val="-20"/>
        </w:rPr>
        <w:t>00071/JOCOTIT/IP/2020/TSP/0001</w:t>
      </w:r>
      <w:r w:rsidR="008B3B11" w:rsidRPr="002F7667">
        <w:rPr>
          <w:rFonts w:ascii="Palatino Linotype" w:hAnsi="Palatino Linotype"/>
          <w:bCs/>
          <w:color w:val="000000" w:themeColor="text1"/>
          <w:spacing w:val="-20"/>
        </w:rPr>
        <w:t>,</w:t>
      </w:r>
      <w:r w:rsidR="008B3B11" w:rsidRPr="002F7667">
        <w:rPr>
          <w:spacing w:val="-20"/>
        </w:rPr>
        <w:t xml:space="preserve"> </w:t>
      </w:r>
      <w:r w:rsidR="008B3B11" w:rsidRPr="002F7667">
        <w:rPr>
          <w:rFonts w:ascii="Palatino Linotype" w:hAnsi="Palatino Linotype"/>
          <w:b/>
          <w:bCs/>
          <w:color w:val="000000" w:themeColor="text1"/>
          <w:spacing w:val="-20"/>
        </w:rPr>
        <w:t>00070/JOCOTIT/IP/2020/TSP/0001</w:t>
      </w:r>
      <w:r w:rsidR="008B3B11" w:rsidRPr="002F7667">
        <w:rPr>
          <w:rFonts w:ascii="Palatino Linotype" w:hAnsi="Palatino Linotype"/>
          <w:bCs/>
          <w:color w:val="000000" w:themeColor="text1"/>
          <w:spacing w:val="-20"/>
        </w:rPr>
        <w:t xml:space="preserve"> y </w:t>
      </w:r>
      <w:r w:rsidR="008B3B11" w:rsidRPr="002F7667">
        <w:rPr>
          <w:rFonts w:ascii="Palatino Linotype" w:hAnsi="Palatino Linotype"/>
          <w:b/>
          <w:bCs/>
          <w:color w:val="000000" w:themeColor="text1"/>
          <w:spacing w:val="-20"/>
        </w:rPr>
        <w:t>00069/JOCOTIT/IP/2020/TSP/0001</w:t>
      </w:r>
      <w:r w:rsidR="008B3B11" w:rsidRPr="002F7667">
        <w:rPr>
          <w:rFonts w:ascii="Palatino Linotype" w:hAnsi="Palatino Linotype"/>
          <w:bCs/>
          <w:color w:val="000000" w:themeColor="text1"/>
        </w:rPr>
        <w:t xml:space="preserve"> </w:t>
      </w:r>
      <w:r w:rsidR="00143BB1" w:rsidRPr="002F7667">
        <w:rPr>
          <w:rFonts w:ascii="Palatino Linotype" w:hAnsi="Palatino Linotype"/>
          <w:bCs/>
          <w:color w:val="000000" w:themeColor="text1"/>
        </w:rPr>
        <w:t>a la Servidora Pública</w:t>
      </w:r>
      <w:r w:rsidRPr="002F7667">
        <w:rPr>
          <w:rFonts w:ascii="Palatino Linotype" w:hAnsi="Palatino Linotype"/>
          <w:bCs/>
          <w:color w:val="000000" w:themeColor="text1"/>
        </w:rPr>
        <w:t xml:space="preserve"> Habilitada de la Dirección de </w:t>
      </w:r>
      <w:r w:rsidR="00143BB1" w:rsidRPr="002F7667">
        <w:rPr>
          <w:rFonts w:ascii="Palatino Linotype" w:hAnsi="Palatino Linotype"/>
          <w:bCs/>
          <w:color w:val="000000" w:themeColor="text1"/>
        </w:rPr>
        <w:t xml:space="preserve">Obras Públicas, </w:t>
      </w:r>
      <w:r w:rsidR="00143BB1" w:rsidRPr="002F7667">
        <w:rPr>
          <w:rFonts w:ascii="Palatino Linotype" w:hAnsi="Palatino Linotype" w:cs="Arial"/>
          <w:color w:val="000000" w:themeColor="text1"/>
        </w:rPr>
        <w:t>a efecto de que realizara</w:t>
      </w:r>
      <w:r w:rsidRPr="002F7667">
        <w:rPr>
          <w:rFonts w:ascii="Palatino Linotype" w:hAnsi="Palatino Linotype" w:cs="Arial"/>
          <w:color w:val="000000" w:themeColor="text1"/>
        </w:rPr>
        <w:t xml:space="preserve"> la búsqueda y localización de la información tal como se desprende a continuación: </w:t>
      </w:r>
    </w:p>
    <w:p w14:paraId="5BB6081F" w14:textId="77777777" w:rsidR="00143BB1" w:rsidRPr="002F7667" w:rsidRDefault="00143BB1">
      <w:pPr>
        <w:spacing w:line="360" w:lineRule="auto"/>
        <w:jc w:val="both"/>
        <w:rPr>
          <w:rFonts w:ascii="Palatino Linotype" w:hAnsi="Palatino Linotype" w:cs="Arial"/>
          <w:color w:val="000000" w:themeColor="text1"/>
        </w:rPr>
      </w:pPr>
      <w:r w:rsidRPr="002F7667">
        <w:rPr>
          <w:noProof/>
          <w:lang w:eastAsia="es-MX"/>
        </w:rPr>
        <w:drawing>
          <wp:inline distT="0" distB="0" distL="0" distR="0" wp14:anchorId="37DDD907" wp14:editId="54DBBB15">
            <wp:extent cx="5780599" cy="10171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78" t="36628" r="10172" b="50429"/>
                    <a:stretch/>
                  </pic:blipFill>
                  <pic:spPr bwMode="auto">
                    <a:xfrm>
                      <a:off x="0" y="0"/>
                      <a:ext cx="5891254" cy="1036662"/>
                    </a:xfrm>
                    <a:prstGeom prst="rect">
                      <a:avLst/>
                    </a:prstGeom>
                    <a:ln>
                      <a:noFill/>
                    </a:ln>
                    <a:extLst>
                      <a:ext uri="{53640926-AAD7-44D8-BBD7-CCE9431645EC}">
                        <a14:shadowObscured xmlns:a14="http://schemas.microsoft.com/office/drawing/2010/main"/>
                      </a:ext>
                    </a:extLst>
                  </pic:spPr>
                </pic:pic>
              </a:graphicData>
            </a:graphic>
          </wp:inline>
        </w:drawing>
      </w:r>
    </w:p>
    <w:p w14:paraId="7162769C" w14:textId="77777777" w:rsidR="008A2DFA" w:rsidRPr="002F7667" w:rsidRDefault="008B3B11" w:rsidP="008B3B11">
      <w:pPr>
        <w:spacing w:line="360" w:lineRule="auto"/>
        <w:jc w:val="both"/>
        <w:rPr>
          <w:rFonts w:ascii="Palatino Linotype" w:hAnsi="Palatino Linotype" w:cs="Arial"/>
          <w:color w:val="000000" w:themeColor="text1"/>
        </w:rPr>
      </w:pPr>
      <w:r w:rsidRPr="002F7667">
        <w:rPr>
          <w:noProof/>
          <w:lang w:eastAsia="es-MX"/>
        </w:rPr>
        <w:drawing>
          <wp:inline distT="0" distB="0" distL="0" distR="0" wp14:anchorId="0CA4F0CB" wp14:editId="2EB65F42">
            <wp:extent cx="5793159" cy="111318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124" t="36384" r="9911" b="50429"/>
                    <a:stretch/>
                  </pic:blipFill>
                  <pic:spPr bwMode="auto">
                    <a:xfrm>
                      <a:off x="0" y="0"/>
                      <a:ext cx="5850718" cy="1124243"/>
                    </a:xfrm>
                    <a:prstGeom prst="rect">
                      <a:avLst/>
                    </a:prstGeom>
                    <a:ln>
                      <a:noFill/>
                    </a:ln>
                    <a:extLst>
                      <a:ext uri="{53640926-AAD7-44D8-BBD7-CCE9431645EC}">
                        <a14:shadowObscured xmlns:a14="http://schemas.microsoft.com/office/drawing/2010/main"/>
                      </a:ext>
                    </a:extLst>
                  </pic:spPr>
                </pic:pic>
              </a:graphicData>
            </a:graphic>
          </wp:inline>
        </w:drawing>
      </w:r>
    </w:p>
    <w:p w14:paraId="696D2758" w14:textId="77777777" w:rsidR="00BB004A" w:rsidRPr="002F7667" w:rsidRDefault="00BB004A" w:rsidP="008B3B11">
      <w:pPr>
        <w:spacing w:line="360" w:lineRule="auto"/>
        <w:jc w:val="both"/>
        <w:rPr>
          <w:rFonts w:ascii="Palatino Linotype" w:hAnsi="Palatino Linotype" w:cs="Arial"/>
          <w:color w:val="000000" w:themeColor="text1"/>
        </w:rPr>
      </w:pPr>
      <w:r w:rsidRPr="002F7667">
        <w:rPr>
          <w:noProof/>
          <w:lang w:eastAsia="es-MX"/>
        </w:rPr>
        <w:lastRenderedPageBreak/>
        <w:drawing>
          <wp:inline distT="0" distB="0" distL="0" distR="0" wp14:anchorId="257133B5" wp14:editId="02D95A3C">
            <wp:extent cx="5802413" cy="108932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98" t="35406" r="10052" b="51389"/>
                    <a:stretch/>
                  </pic:blipFill>
                  <pic:spPr bwMode="auto">
                    <a:xfrm>
                      <a:off x="0" y="0"/>
                      <a:ext cx="5836705" cy="1095766"/>
                    </a:xfrm>
                    <a:prstGeom prst="rect">
                      <a:avLst/>
                    </a:prstGeom>
                    <a:ln>
                      <a:noFill/>
                    </a:ln>
                    <a:extLst>
                      <a:ext uri="{53640926-AAD7-44D8-BBD7-CCE9431645EC}">
                        <a14:shadowObscured xmlns:a14="http://schemas.microsoft.com/office/drawing/2010/main"/>
                      </a:ext>
                    </a:extLst>
                  </pic:spPr>
                </pic:pic>
              </a:graphicData>
            </a:graphic>
          </wp:inline>
        </w:drawing>
      </w:r>
    </w:p>
    <w:p w14:paraId="1B8B51BC" w14:textId="77777777" w:rsidR="008A2DFA" w:rsidRPr="002F7667" w:rsidRDefault="00D60B2C">
      <w:pPr>
        <w:spacing w:line="360" w:lineRule="auto"/>
        <w:jc w:val="both"/>
        <w:rPr>
          <w:rFonts w:ascii="Palatino Linotype" w:hAnsi="Palatino Linotype" w:cs="Arial"/>
          <w:color w:val="000000" w:themeColor="text1"/>
          <w:lang w:val="es-ES_tradnl"/>
        </w:rPr>
      </w:pPr>
      <w:r w:rsidRPr="002F7667">
        <w:rPr>
          <w:rFonts w:ascii="Palatino Linotype" w:hAnsi="Palatino Linotype"/>
          <w:b/>
          <w:color w:val="000000" w:themeColor="text1"/>
          <w:sz w:val="28"/>
          <w:szCs w:val="28"/>
        </w:rPr>
        <w:t>III.</w:t>
      </w:r>
      <w:r w:rsidRPr="002F7667">
        <w:rPr>
          <w:rFonts w:ascii="Palatino Linotype" w:hAnsi="Palatino Linotype"/>
          <w:color w:val="000000" w:themeColor="text1"/>
          <w:sz w:val="28"/>
          <w:szCs w:val="28"/>
        </w:rPr>
        <w:t xml:space="preserve"> </w:t>
      </w:r>
      <w:r w:rsidRPr="002F7667">
        <w:rPr>
          <w:rFonts w:ascii="Palatino Linotype" w:hAnsi="Palatino Linotype"/>
          <w:color w:val="000000" w:themeColor="text1"/>
        </w:rPr>
        <w:t xml:space="preserve">De las constancias que obran en </w:t>
      </w:r>
      <w:r w:rsidRPr="002F7667">
        <w:rPr>
          <w:rFonts w:ascii="Palatino Linotype" w:hAnsi="Palatino Linotype"/>
          <w:b/>
          <w:color w:val="000000" w:themeColor="text1"/>
        </w:rPr>
        <w:t>EL SAIMEX,</w:t>
      </w:r>
      <w:r w:rsidRPr="002F7667">
        <w:rPr>
          <w:rFonts w:ascii="Palatino Linotype" w:hAnsi="Palatino Linotype"/>
          <w:color w:val="000000" w:themeColor="text1"/>
        </w:rPr>
        <w:t xml:space="preserve"> se advierte que el </w:t>
      </w:r>
      <w:r w:rsidR="00BB004A" w:rsidRPr="002F7667">
        <w:rPr>
          <w:rFonts w:ascii="Palatino Linotype" w:hAnsi="Palatino Linotype"/>
          <w:color w:val="000000" w:themeColor="text1"/>
        </w:rPr>
        <w:t xml:space="preserve">cinco de mayo </w:t>
      </w:r>
      <w:r w:rsidRPr="002F7667">
        <w:rPr>
          <w:rFonts w:ascii="Palatino Linotype" w:hAnsi="Palatino Linotype"/>
          <w:color w:val="000000" w:themeColor="text1"/>
        </w:rPr>
        <w:t xml:space="preserve">de dos mil veinte, </w:t>
      </w:r>
      <w:r w:rsidRPr="002F7667">
        <w:rPr>
          <w:rFonts w:ascii="Palatino Linotype" w:hAnsi="Palatino Linotype" w:cs="Arial"/>
          <w:color w:val="000000" w:themeColor="text1"/>
          <w:lang w:val="es-ES_tradnl"/>
        </w:rPr>
        <w:t>el Titular de la Unidad de Transparencia del</w:t>
      </w:r>
      <w:r w:rsidRPr="002F7667">
        <w:rPr>
          <w:rFonts w:ascii="Palatino Linotype" w:hAnsi="Palatino Linotype" w:cs="Arial"/>
          <w:b/>
          <w:color w:val="000000" w:themeColor="text1"/>
          <w:lang w:val="es-ES_tradnl"/>
        </w:rPr>
        <w:t xml:space="preserve"> SUJETO OBLIGADO</w:t>
      </w:r>
      <w:r w:rsidRPr="002F7667">
        <w:rPr>
          <w:rFonts w:ascii="Palatino Linotype" w:hAnsi="Palatino Linotype" w:cs="Arial"/>
          <w:color w:val="000000" w:themeColor="text1"/>
          <w:lang w:val="es-ES_tradnl"/>
        </w:rPr>
        <w:t xml:space="preserve"> dio respuesta a las solicitudes de mérito, en los siguientes términos: </w:t>
      </w:r>
    </w:p>
    <w:p w14:paraId="4ACB48F3" w14:textId="77777777" w:rsidR="008A2DFA" w:rsidRPr="002F7667" w:rsidRDefault="008A2DFA">
      <w:pPr>
        <w:jc w:val="both"/>
        <w:rPr>
          <w:rFonts w:ascii="Palatino Linotype" w:hAnsi="Palatino Linotype" w:cs="Arial"/>
          <w:color w:val="000000" w:themeColor="text1"/>
          <w:lang w:val="es-ES_tradnl"/>
        </w:rPr>
      </w:pPr>
    </w:p>
    <w:p w14:paraId="73BA8032" w14:textId="77777777" w:rsidR="008A2DFA" w:rsidRPr="002F7667" w:rsidRDefault="00BB004A">
      <w:pPr>
        <w:tabs>
          <w:tab w:val="left" w:pos="8222"/>
        </w:tabs>
        <w:ind w:right="992"/>
        <w:jc w:val="both"/>
        <w:rPr>
          <w:rFonts w:ascii="Palatino Linotype" w:hAnsi="Palatino Linotype" w:cs="Arial"/>
          <w:b/>
          <w:bCs/>
          <w:color w:val="000000" w:themeColor="text1"/>
          <w:sz w:val="22"/>
          <w:szCs w:val="22"/>
        </w:rPr>
      </w:pPr>
      <w:r w:rsidRPr="002F7667">
        <w:rPr>
          <w:rFonts w:ascii="Palatino Linotype" w:hAnsi="Palatino Linotype" w:cs="Arial"/>
          <w:b/>
          <w:bCs/>
          <w:color w:val="000000" w:themeColor="text1"/>
          <w:sz w:val="22"/>
          <w:szCs w:val="22"/>
        </w:rPr>
        <w:t>00071/JOCOTIT/IP/2020</w:t>
      </w:r>
    </w:p>
    <w:p w14:paraId="54D4E9E9" w14:textId="77777777" w:rsidR="00BB004A" w:rsidRPr="002F7667" w:rsidRDefault="00BB004A">
      <w:pPr>
        <w:tabs>
          <w:tab w:val="left" w:pos="8222"/>
        </w:tabs>
        <w:ind w:right="992"/>
        <w:jc w:val="both"/>
        <w:rPr>
          <w:rFonts w:ascii="Palatino Linotype" w:hAnsi="Palatino Linotype" w:cs="Arial"/>
          <w:i/>
          <w:color w:val="000000" w:themeColor="text1"/>
          <w:sz w:val="22"/>
          <w:szCs w:val="22"/>
        </w:rPr>
      </w:pPr>
    </w:p>
    <w:p w14:paraId="071E7148" w14:textId="77777777" w:rsidR="00BB004A" w:rsidRPr="002F7667" w:rsidRDefault="00D60B2C" w:rsidP="00BB004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p>
    <w:p w14:paraId="35EC7E45" w14:textId="77777777" w:rsidR="00BB004A" w:rsidRPr="002F7667" w:rsidRDefault="00BB004A" w:rsidP="00BB004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B4EFDD" w14:textId="77777777" w:rsidR="00BB004A" w:rsidRPr="002F7667" w:rsidRDefault="00BB004A" w:rsidP="00BB004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En atención a la información donde pide: SOLICITO LOS CONTRATOS DE ADJUDICACION DIRECTA, INVITACION RESTRINGIDA, LICITACION Y EXCEPCION A LA LICITACION DE LAS OBRAS 2019, al respecto me permito adjuntar la información solicitado al respecto.</w:t>
      </w:r>
    </w:p>
    <w:p w14:paraId="5462C01C" w14:textId="77777777" w:rsidR="008A2DFA" w:rsidRPr="002F7667" w:rsidRDefault="00BB004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r w:rsidR="00D60B2C" w:rsidRPr="002F7667">
        <w:rPr>
          <w:rFonts w:ascii="Palatino Linotype" w:hAnsi="Palatino Linotype" w:cs="Arial"/>
          <w:i/>
          <w:color w:val="000000" w:themeColor="text1"/>
          <w:sz w:val="22"/>
          <w:szCs w:val="22"/>
        </w:rPr>
        <w:t>” (</w:t>
      </w:r>
      <w:r w:rsidRPr="002F7667">
        <w:rPr>
          <w:rFonts w:ascii="Palatino Linotype" w:hAnsi="Palatino Linotype" w:cs="Arial"/>
          <w:i/>
          <w:color w:val="000000" w:themeColor="text1"/>
          <w:sz w:val="22"/>
          <w:szCs w:val="22"/>
        </w:rPr>
        <w:t>Sic</w:t>
      </w:r>
      <w:r w:rsidR="00D60B2C" w:rsidRPr="002F7667">
        <w:rPr>
          <w:rFonts w:ascii="Palatino Linotype" w:hAnsi="Palatino Linotype" w:cs="Arial"/>
          <w:i/>
          <w:color w:val="000000" w:themeColor="text1"/>
          <w:sz w:val="22"/>
          <w:szCs w:val="22"/>
        </w:rPr>
        <w:t xml:space="preserve">) </w:t>
      </w:r>
    </w:p>
    <w:p w14:paraId="6B70CF4E" w14:textId="77777777" w:rsidR="008A2DFA" w:rsidRPr="002F7667" w:rsidRDefault="008A2DFA">
      <w:pPr>
        <w:tabs>
          <w:tab w:val="left" w:pos="8222"/>
        </w:tabs>
        <w:ind w:right="992"/>
        <w:jc w:val="both"/>
        <w:rPr>
          <w:rFonts w:ascii="Palatino Linotype" w:hAnsi="Palatino Linotype" w:cs="Arial"/>
          <w:i/>
          <w:color w:val="000000" w:themeColor="text1"/>
          <w:sz w:val="22"/>
          <w:szCs w:val="22"/>
        </w:rPr>
      </w:pPr>
    </w:p>
    <w:p w14:paraId="61CDDB12" w14:textId="77777777" w:rsidR="00181C69" w:rsidRPr="002F7667" w:rsidRDefault="00D60B2C">
      <w:pPr>
        <w:spacing w:line="360" w:lineRule="auto"/>
        <w:jc w:val="both"/>
        <w:rPr>
          <w:rFonts w:ascii="Palatino Linotype" w:hAnsi="Palatino Linotype"/>
          <w:color w:val="000000" w:themeColor="text1"/>
        </w:rPr>
      </w:pPr>
      <w:r w:rsidRPr="002F7667">
        <w:rPr>
          <w:rFonts w:ascii="Palatino Linotype" w:hAnsi="Palatino Linotype"/>
          <w:color w:val="000000" w:themeColor="text1"/>
        </w:rPr>
        <w:t xml:space="preserve">Advirtiendo de dicha respuesta, que </w:t>
      </w:r>
      <w:r w:rsidRPr="002F7667">
        <w:rPr>
          <w:rFonts w:ascii="Palatino Linotype" w:hAnsi="Palatino Linotype" w:cs="Arial"/>
          <w:b/>
          <w:color w:val="000000" w:themeColor="text1"/>
        </w:rPr>
        <w:t>EL SUJETO OBLIGADO</w:t>
      </w:r>
      <w:r w:rsidRPr="002F7667">
        <w:rPr>
          <w:rFonts w:ascii="Palatino Linotype" w:hAnsi="Palatino Linotype"/>
          <w:color w:val="000000" w:themeColor="text1"/>
        </w:rPr>
        <w:t xml:space="preserve"> acompañó </w:t>
      </w:r>
      <w:r w:rsidR="00BB004A" w:rsidRPr="002F7667">
        <w:rPr>
          <w:rFonts w:ascii="Palatino Linotype" w:hAnsi="Palatino Linotype"/>
          <w:color w:val="000000" w:themeColor="text1"/>
        </w:rPr>
        <w:t xml:space="preserve">el archivo electrónico denominado </w:t>
      </w:r>
      <w:r w:rsidR="00BB004A" w:rsidRPr="002F7667">
        <w:rPr>
          <w:rFonts w:ascii="Palatino Linotype" w:hAnsi="Palatino Linotype"/>
          <w:b/>
          <w:i/>
          <w:color w:val="000000" w:themeColor="text1"/>
        </w:rPr>
        <w:t xml:space="preserve">CONTESTACIÓN 00071.pdf, </w:t>
      </w:r>
      <w:r w:rsidR="00181C69" w:rsidRPr="002F7667">
        <w:rPr>
          <w:rFonts w:ascii="Palatino Linotype" w:hAnsi="Palatino Linotype"/>
          <w:color w:val="000000" w:themeColor="text1"/>
        </w:rPr>
        <w:t xml:space="preserve">mediante el cual, </w:t>
      </w:r>
      <w:r w:rsidR="0020193A" w:rsidRPr="002F7667">
        <w:rPr>
          <w:rFonts w:ascii="Palatino Linotype" w:hAnsi="Palatino Linotype"/>
          <w:color w:val="000000" w:themeColor="text1"/>
        </w:rPr>
        <w:t xml:space="preserve">la Directora de Obras Públicas, </w:t>
      </w:r>
      <w:r w:rsidR="00181C69" w:rsidRPr="002F7667">
        <w:rPr>
          <w:rFonts w:ascii="Palatino Linotype" w:hAnsi="Palatino Linotype"/>
          <w:color w:val="000000" w:themeColor="text1"/>
        </w:rPr>
        <w:t>refirió que</w:t>
      </w:r>
      <w:r w:rsidR="00181C69" w:rsidRPr="002F7667">
        <w:rPr>
          <w:rFonts w:ascii="Palatino Linotype" w:hAnsi="Palatino Linotype" w:cs="Arial"/>
          <w:i/>
          <w:color w:val="000000" w:themeColor="text1"/>
        </w:rPr>
        <w:t xml:space="preserve"> </w:t>
      </w:r>
      <w:r w:rsidR="00181C69" w:rsidRPr="002F7667">
        <w:rPr>
          <w:rFonts w:ascii="Palatino Linotype" w:hAnsi="Palatino Linotype" w:cs="Arial"/>
          <w:color w:val="000000" w:themeColor="text1"/>
        </w:rPr>
        <w:t>los contratos de adjudicación directa, invitación restringida, licitación y excepción a la licitación de las obras 2019,</w:t>
      </w:r>
      <w:r w:rsidR="006B7E6C" w:rsidRPr="002F7667">
        <w:rPr>
          <w:rFonts w:ascii="Palatino Linotype" w:hAnsi="Palatino Linotype" w:cs="Arial"/>
          <w:color w:val="000000" w:themeColor="text1"/>
        </w:rPr>
        <w:t xml:space="preserve"> </w:t>
      </w:r>
      <w:r w:rsidR="00181C69" w:rsidRPr="002F7667">
        <w:rPr>
          <w:rFonts w:ascii="Palatino Linotype" w:hAnsi="Palatino Linotype"/>
          <w:color w:val="000000" w:themeColor="text1"/>
        </w:rPr>
        <w:t xml:space="preserve">podía </w:t>
      </w:r>
      <w:r w:rsidR="006B7E6C" w:rsidRPr="002F7667">
        <w:rPr>
          <w:rFonts w:ascii="Palatino Linotype" w:hAnsi="Palatino Linotype"/>
          <w:color w:val="000000" w:themeColor="text1"/>
        </w:rPr>
        <w:t xml:space="preserve">ser consultado en la fracciones XXIXA y  XXIXB, ejercicio fiscal 2019, en el </w:t>
      </w:r>
      <w:r w:rsidR="00181C69" w:rsidRPr="002F7667">
        <w:rPr>
          <w:rFonts w:ascii="Palatino Linotype" w:hAnsi="Palatino Linotype"/>
          <w:color w:val="000000" w:themeColor="text1"/>
        </w:rPr>
        <w:t>siguiente link:</w:t>
      </w:r>
      <w:r w:rsidR="006B7E6C" w:rsidRPr="002F7667">
        <w:t xml:space="preserve"> </w:t>
      </w:r>
      <w:hyperlink r:id="rId11" w:history="1">
        <w:r w:rsidR="0020193A" w:rsidRPr="002F7667">
          <w:rPr>
            <w:rStyle w:val="Hipervnculo"/>
            <w:rFonts w:ascii="Palatino Linotype" w:hAnsi="Palatino Linotype"/>
            <w:u w:val="none"/>
          </w:rPr>
          <w:t>http://jocotitlan.gob.mx/index.php/ipomex/</w:t>
        </w:r>
      </w:hyperlink>
    </w:p>
    <w:p w14:paraId="315A2592" w14:textId="77777777" w:rsidR="0020193A" w:rsidRPr="002F7667" w:rsidRDefault="0020193A">
      <w:pPr>
        <w:spacing w:line="360" w:lineRule="auto"/>
        <w:jc w:val="both"/>
        <w:rPr>
          <w:rFonts w:ascii="Palatino Linotype" w:hAnsi="Palatino Linotype"/>
          <w:color w:val="000000" w:themeColor="text1"/>
        </w:rPr>
      </w:pPr>
    </w:p>
    <w:p w14:paraId="6A601852" w14:textId="77777777" w:rsidR="0020193A" w:rsidRPr="002F7667" w:rsidRDefault="0020193A" w:rsidP="0020193A">
      <w:pPr>
        <w:tabs>
          <w:tab w:val="left" w:pos="8222"/>
        </w:tabs>
        <w:ind w:right="992"/>
        <w:jc w:val="both"/>
        <w:rPr>
          <w:rFonts w:ascii="Palatino Linotype" w:hAnsi="Palatino Linotype" w:cs="Arial"/>
          <w:color w:val="000000" w:themeColor="text1"/>
        </w:rPr>
      </w:pPr>
      <w:r w:rsidRPr="002F7667">
        <w:rPr>
          <w:rFonts w:ascii="Palatino Linotype" w:hAnsi="Palatino Linotype" w:cs="Arial"/>
          <w:b/>
          <w:bCs/>
          <w:color w:val="000000" w:themeColor="text1"/>
        </w:rPr>
        <w:t>00070/JOCOTIT/IP/2020</w:t>
      </w:r>
    </w:p>
    <w:p w14:paraId="0391EA2B" w14:textId="77777777" w:rsidR="0020193A" w:rsidRPr="002F7667" w:rsidRDefault="0020193A" w:rsidP="0020193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p>
    <w:p w14:paraId="0FD12813" w14:textId="77777777" w:rsidR="0020193A" w:rsidRPr="002F7667" w:rsidRDefault="0020193A" w:rsidP="0020193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5FB1A12" w14:textId="77777777" w:rsidR="0020193A" w:rsidRPr="002F7667" w:rsidRDefault="0020193A" w:rsidP="0020193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En atención a la información donde pide: SOLICITO LOS CONTRATOS DE ADJUDICACION DIRECTA, INVITACION RESTRINGIDA, LICITACION Y EXCEPCION A LA LICITACION DE LAS OBRAS 2018, al respecto me permito adjuntar un archivo en donde encontrara lo solicitado al respecto.</w:t>
      </w:r>
    </w:p>
    <w:p w14:paraId="6D241514" w14:textId="77777777" w:rsidR="0020193A" w:rsidRPr="002F7667" w:rsidRDefault="0020193A" w:rsidP="0020193A">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 (Sic)</w:t>
      </w:r>
    </w:p>
    <w:p w14:paraId="1C4999BA" w14:textId="77777777" w:rsidR="0020193A" w:rsidRPr="002F7667" w:rsidRDefault="0020193A">
      <w:pPr>
        <w:spacing w:line="360" w:lineRule="auto"/>
        <w:jc w:val="both"/>
        <w:rPr>
          <w:rFonts w:ascii="Palatino Linotype" w:hAnsi="Palatino Linotype"/>
          <w:color w:val="000000" w:themeColor="text1"/>
        </w:rPr>
      </w:pPr>
    </w:p>
    <w:p w14:paraId="4E9B38FB" w14:textId="77777777" w:rsidR="003407D9" w:rsidRPr="002F7667" w:rsidRDefault="0020193A" w:rsidP="003407D9">
      <w:pPr>
        <w:spacing w:line="360" w:lineRule="auto"/>
        <w:jc w:val="both"/>
        <w:rPr>
          <w:rFonts w:ascii="Palatino Linotype" w:hAnsi="Palatino Linotype"/>
          <w:color w:val="000000" w:themeColor="text1"/>
        </w:rPr>
      </w:pPr>
      <w:r w:rsidRPr="002F7667">
        <w:rPr>
          <w:rFonts w:ascii="Palatino Linotype" w:hAnsi="Palatino Linotype"/>
          <w:color w:val="000000" w:themeColor="text1"/>
        </w:rPr>
        <w:t xml:space="preserve">De igual forma, </w:t>
      </w:r>
      <w:r w:rsidRPr="002F7667">
        <w:rPr>
          <w:rFonts w:ascii="Palatino Linotype" w:hAnsi="Palatino Linotype"/>
          <w:b/>
          <w:color w:val="000000" w:themeColor="text1"/>
        </w:rPr>
        <w:t>EL SUJETO OBLIGADO</w:t>
      </w:r>
      <w:r w:rsidRPr="002F7667">
        <w:rPr>
          <w:rFonts w:ascii="Palatino Linotype" w:hAnsi="Palatino Linotype"/>
          <w:color w:val="000000" w:themeColor="text1"/>
        </w:rPr>
        <w:t xml:space="preserve">, </w:t>
      </w:r>
      <w:r w:rsidR="003407D9" w:rsidRPr="002F7667">
        <w:rPr>
          <w:rFonts w:ascii="Palatino Linotype" w:hAnsi="Palatino Linotype"/>
          <w:color w:val="000000" w:themeColor="text1"/>
        </w:rPr>
        <w:t xml:space="preserve">adjuntó a su respuesta el archivo electrónico denominado </w:t>
      </w:r>
      <w:r w:rsidR="003407D9" w:rsidRPr="002F7667">
        <w:rPr>
          <w:rFonts w:ascii="Palatino Linotype" w:hAnsi="Palatino Linotype"/>
          <w:b/>
          <w:i/>
          <w:color w:val="000000" w:themeColor="text1"/>
        </w:rPr>
        <w:t>CONTESTACIÓN 00070.pdf,</w:t>
      </w:r>
      <w:r w:rsidR="003407D9" w:rsidRPr="002F7667">
        <w:rPr>
          <w:rFonts w:ascii="Palatino Linotype" w:hAnsi="Palatino Linotype"/>
          <w:i/>
          <w:color w:val="000000" w:themeColor="text1"/>
        </w:rPr>
        <w:t xml:space="preserve"> </w:t>
      </w:r>
      <w:r w:rsidR="003407D9" w:rsidRPr="002F7667">
        <w:rPr>
          <w:rFonts w:ascii="Palatino Linotype" w:hAnsi="Palatino Linotype"/>
          <w:color w:val="000000" w:themeColor="text1"/>
        </w:rPr>
        <w:t xml:space="preserve">el cual contiene el oficio de fecha trece de marzo de dos mil veinte, signado por la Directora de Obras Públicas, mediante el cual señaló que los </w:t>
      </w:r>
      <w:r w:rsidR="003407D9" w:rsidRPr="002F7667">
        <w:rPr>
          <w:rFonts w:ascii="Palatino Linotype" w:hAnsi="Palatino Linotype" w:cs="Arial"/>
          <w:color w:val="000000" w:themeColor="text1"/>
        </w:rPr>
        <w:t xml:space="preserve">contratos de adjudicación directa, invitación restringida, licitación y excepción a la licitación de las obras 2018, </w:t>
      </w:r>
      <w:r w:rsidR="003407D9" w:rsidRPr="002F7667">
        <w:rPr>
          <w:rFonts w:ascii="Palatino Linotype" w:hAnsi="Palatino Linotype"/>
          <w:color w:val="000000" w:themeColor="text1"/>
        </w:rPr>
        <w:t>podía ser consultado en la fracciones XXIXA y XXIXB, ejercicio fiscal 2018, en el siguiente link:</w:t>
      </w:r>
      <w:r w:rsidR="003407D9" w:rsidRPr="002F7667">
        <w:t xml:space="preserve"> </w:t>
      </w:r>
      <w:hyperlink r:id="rId12" w:history="1">
        <w:r w:rsidR="003407D9" w:rsidRPr="002F7667">
          <w:rPr>
            <w:rStyle w:val="Hipervnculo"/>
            <w:rFonts w:ascii="Palatino Linotype" w:hAnsi="Palatino Linotype"/>
            <w:spacing w:val="-20"/>
          </w:rPr>
          <w:t>http://jocotitlan.gob.mx/index.php/ipomex/</w:t>
        </w:r>
      </w:hyperlink>
    </w:p>
    <w:p w14:paraId="33E5C8CE" w14:textId="77777777" w:rsidR="003407D9" w:rsidRPr="002F7667" w:rsidRDefault="003407D9" w:rsidP="003407D9">
      <w:pPr>
        <w:spacing w:line="360" w:lineRule="auto"/>
        <w:jc w:val="both"/>
        <w:rPr>
          <w:rFonts w:ascii="Palatino Linotype" w:hAnsi="Palatino Linotype" w:cs="Arial"/>
          <w:b/>
          <w:bCs/>
          <w:color w:val="000000" w:themeColor="text1"/>
        </w:rPr>
      </w:pPr>
    </w:p>
    <w:p w14:paraId="11555597" w14:textId="77777777" w:rsidR="00181C69" w:rsidRPr="002F7667" w:rsidRDefault="003407D9">
      <w:pPr>
        <w:spacing w:line="360" w:lineRule="auto"/>
        <w:jc w:val="both"/>
        <w:rPr>
          <w:rFonts w:ascii="Palatino Linotype" w:hAnsi="Palatino Linotype"/>
          <w:color w:val="000000" w:themeColor="text1"/>
        </w:rPr>
      </w:pPr>
      <w:r w:rsidRPr="002F7667">
        <w:rPr>
          <w:rFonts w:ascii="Palatino Linotype" w:hAnsi="Palatino Linotype" w:cs="Arial"/>
          <w:b/>
          <w:bCs/>
          <w:color w:val="000000" w:themeColor="text1"/>
        </w:rPr>
        <w:t>00070/JOCOTIT/IP/2020</w:t>
      </w:r>
    </w:p>
    <w:p w14:paraId="11C131AA" w14:textId="77777777" w:rsidR="003407D9" w:rsidRPr="002F7667" w:rsidRDefault="00BB004A" w:rsidP="003407D9">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b/>
          <w:color w:val="000000" w:themeColor="text1"/>
        </w:rPr>
        <w:t xml:space="preserve"> </w:t>
      </w:r>
      <w:r w:rsidR="003407D9" w:rsidRPr="002F7667">
        <w:rPr>
          <w:rFonts w:ascii="Palatino Linotype" w:hAnsi="Palatino Linotype" w:cs="Arial"/>
          <w:i/>
          <w:color w:val="000000" w:themeColor="text1"/>
          <w:sz w:val="22"/>
          <w:szCs w:val="22"/>
        </w:rPr>
        <w:t>“…</w:t>
      </w:r>
    </w:p>
    <w:p w14:paraId="3B9AF5E3" w14:textId="77777777" w:rsidR="008A1D00" w:rsidRPr="002F7667" w:rsidRDefault="008A1D00" w:rsidP="008A1D00">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D7E8F8" w14:textId="77777777" w:rsidR="008A1D00" w:rsidRPr="002F7667" w:rsidRDefault="008A1D00" w:rsidP="008A1D00">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En atención a la información donde pide: SOLICITO LOS CONTRATOS DE ADJUDICACION DIRECTA, INVITACION RESTRINGIDA, LICITACION Y EXCEPCION A LA LICITACION DE LAS OBRAS 2017, al respecto me permito adjuntar un archivo en donde encontrara lo solicitado al respecto.</w:t>
      </w:r>
    </w:p>
    <w:p w14:paraId="70115452" w14:textId="77777777" w:rsidR="003407D9" w:rsidRPr="002F7667" w:rsidRDefault="003407D9" w:rsidP="008A1D00">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 (Sic)</w:t>
      </w:r>
    </w:p>
    <w:p w14:paraId="63DCD302" w14:textId="77777777" w:rsidR="00E15CE4" w:rsidRPr="002F7667" w:rsidRDefault="00E15CE4" w:rsidP="008A1D00">
      <w:pPr>
        <w:tabs>
          <w:tab w:val="left" w:pos="8222"/>
        </w:tabs>
        <w:ind w:left="851" w:right="992"/>
        <w:jc w:val="both"/>
        <w:rPr>
          <w:rFonts w:ascii="Palatino Linotype" w:hAnsi="Palatino Linotype" w:cs="Arial"/>
          <w:i/>
          <w:color w:val="000000" w:themeColor="text1"/>
          <w:sz w:val="22"/>
          <w:szCs w:val="22"/>
        </w:rPr>
      </w:pPr>
    </w:p>
    <w:p w14:paraId="2997F26F" w14:textId="77777777" w:rsidR="008A2DFA" w:rsidRPr="002F7667" w:rsidRDefault="008A1D00" w:rsidP="008A1D00">
      <w:pPr>
        <w:tabs>
          <w:tab w:val="left" w:pos="8222"/>
        </w:tabs>
        <w:spacing w:line="360" w:lineRule="auto"/>
        <w:ind w:right="49"/>
        <w:jc w:val="both"/>
        <w:rPr>
          <w:rFonts w:ascii="Palatino Linotype" w:hAnsi="Palatino Linotype" w:cs="Arial"/>
          <w:color w:val="000000" w:themeColor="text1"/>
        </w:rPr>
      </w:pPr>
      <w:r w:rsidRPr="002F7667">
        <w:rPr>
          <w:rFonts w:ascii="Palatino Linotype" w:hAnsi="Palatino Linotype" w:cs="Arial"/>
          <w:color w:val="000000" w:themeColor="text1"/>
        </w:rPr>
        <w:t xml:space="preserve">Así mismo,  </w:t>
      </w:r>
      <w:r w:rsidRPr="002F7667">
        <w:rPr>
          <w:rFonts w:ascii="Palatino Linotype" w:hAnsi="Palatino Linotype"/>
          <w:b/>
          <w:color w:val="000000" w:themeColor="text1"/>
        </w:rPr>
        <w:t>EL SUJETO OBLIGADO</w:t>
      </w:r>
      <w:r w:rsidRPr="002F7667">
        <w:rPr>
          <w:rFonts w:ascii="Palatino Linotype" w:hAnsi="Palatino Linotype"/>
          <w:color w:val="000000" w:themeColor="text1"/>
        </w:rPr>
        <w:t>, adjuntó a su respuesta el archivo electrónico denominado</w:t>
      </w:r>
      <w:r w:rsidRPr="002F7667">
        <w:t xml:space="preserve"> </w:t>
      </w:r>
      <w:r w:rsidRPr="002F7667">
        <w:rPr>
          <w:rFonts w:ascii="Palatino Linotype" w:hAnsi="Palatino Linotype"/>
          <w:b/>
          <w:i/>
          <w:color w:val="000000" w:themeColor="text1"/>
        </w:rPr>
        <w:t>CONTESTACIÓN 00069.pdf,</w:t>
      </w:r>
      <w:r w:rsidRPr="002F7667">
        <w:rPr>
          <w:rFonts w:ascii="Palatino Linotype" w:hAnsi="Palatino Linotype"/>
          <w:i/>
          <w:color w:val="000000" w:themeColor="text1"/>
        </w:rPr>
        <w:t xml:space="preserve"> </w:t>
      </w:r>
      <w:r w:rsidRPr="002F7667">
        <w:rPr>
          <w:rFonts w:ascii="Palatino Linotype" w:hAnsi="Palatino Linotype"/>
          <w:color w:val="000000" w:themeColor="text1"/>
        </w:rPr>
        <w:t>el cual contiene el oficio de fecha trece de marzo de dos mil veinte, signado por la Directora de Obras Públicas, mediante el cual</w:t>
      </w:r>
      <w:r w:rsidR="007D682C" w:rsidRPr="002F7667">
        <w:rPr>
          <w:rFonts w:ascii="Palatino Linotype" w:hAnsi="Palatino Linotype"/>
          <w:color w:val="000000" w:themeColor="text1"/>
        </w:rPr>
        <w:t xml:space="preserve"> </w:t>
      </w:r>
      <w:r w:rsidRPr="002F7667">
        <w:rPr>
          <w:rFonts w:ascii="Palatino Linotype" w:hAnsi="Palatino Linotype"/>
          <w:color w:val="000000" w:themeColor="text1"/>
        </w:rPr>
        <w:lastRenderedPageBreak/>
        <w:t xml:space="preserve">señaló que los </w:t>
      </w:r>
      <w:r w:rsidRPr="002F7667">
        <w:rPr>
          <w:rFonts w:ascii="Palatino Linotype" w:hAnsi="Palatino Linotype" w:cs="Arial"/>
          <w:color w:val="000000" w:themeColor="text1"/>
        </w:rPr>
        <w:t xml:space="preserve">contratos de adjudicación directa, invitación restringida, licitación y excepción a la licitación de las obras 2017, </w:t>
      </w:r>
      <w:r w:rsidRPr="002F7667">
        <w:rPr>
          <w:rFonts w:ascii="Palatino Linotype" w:hAnsi="Palatino Linotype"/>
          <w:color w:val="000000" w:themeColor="text1"/>
        </w:rPr>
        <w:t>podía ser consultado en la fracciones XXIXA y XXIXB, ejercicio fiscal 2017, en el siguiente link:</w:t>
      </w:r>
      <w:r w:rsidRPr="002F7667">
        <w:rPr>
          <w:rFonts w:ascii="Palatino Linotype" w:hAnsi="Palatino Linotype"/>
        </w:rPr>
        <w:t xml:space="preserve"> </w:t>
      </w:r>
      <w:hyperlink r:id="rId13" w:history="1">
        <w:r w:rsidRPr="002F7667">
          <w:rPr>
            <w:rStyle w:val="Hipervnculo"/>
            <w:rFonts w:ascii="Palatino Linotype" w:hAnsi="Palatino Linotype"/>
            <w:spacing w:val="-20"/>
          </w:rPr>
          <w:t>http://jocotitlan.gob.mx/index.php/ipomex/</w:t>
        </w:r>
      </w:hyperlink>
    </w:p>
    <w:p w14:paraId="453C45B8" w14:textId="77777777" w:rsidR="008A2DFA" w:rsidRPr="002F7667" w:rsidRDefault="008A2DFA">
      <w:pPr>
        <w:tabs>
          <w:tab w:val="left" w:pos="8222"/>
        </w:tabs>
        <w:spacing w:line="360" w:lineRule="auto"/>
        <w:ind w:left="851" w:right="992"/>
        <w:jc w:val="both"/>
        <w:rPr>
          <w:rFonts w:ascii="Palatino Linotype" w:hAnsi="Palatino Linotype" w:cs="Arial"/>
          <w:i/>
          <w:color w:val="000000" w:themeColor="text1"/>
          <w:sz w:val="22"/>
          <w:szCs w:val="22"/>
        </w:rPr>
      </w:pPr>
    </w:p>
    <w:p w14:paraId="344B82EE" w14:textId="77777777" w:rsidR="008A2DFA" w:rsidRPr="002F7667" w:rsidRDefault="00D60B2C">
      <w:pPr>
        <w:pStyle w:val="Prrafodelista"/>
        <w:spacing w:line="360" w:lineRule="auto"/>
        <w:ind w:left="0"/>
        <w:jc w:val="both"/>
        <w:rPr>
          <w:rFonts w:ascii="Palatino Linotype" w:hAnsi="Palatino Linotype" w:cs="Arial"/>
          <w:color w:val="000000" w:themeColor="text1"/>
        </w:rPr>
      </w:pPr>
      <w:r w:rsidRPr="002F7667">
        <w:rPr>
          <w:rFonts w:ascii="Palatino Linotype" w:hAnsi="Palatino Linotype" w:cs="Arial"/>
          <w:b/>
          <w:color w:val="000000" w:themeColor="text1"/>
          <w:sz w:val="28"/>
        </w:rPr>
        <w:t xml:space="preserve">IV. </w:t>
      </w:r>
      <w:r w:rsidRPr="002F7667">
        <w:rPr>
          <w:rFonts w:ascii="Palatino Linotype" w:hAnsi="Palatino Linotype"/>
          <w:color w:val="000000" w:themeColor="text1"/>
        </w:rPr>
        <w:t xml:space="preserve">Inconforme con las </w:t>
      </w:r>
      <w:r w:rsidRPr="002F7667">
        <w:rPr>
          <w:rFonts w:ascii="Palatino Linotype" w:hAnsi="Palatino Linotype" w:cs="Arial"/>
          <w:color w:val="000000" w:themeColor="text1"/>
        </w:rPr>
        <w:t xml:space="preserve">respuestas el día </w:t>
      </w:r>
      <w:r w:rsidR="007D682C" w:rsidRPr="002F7667">
        <w:rPr>
          <w:rFonts w:ascii="Palatino Linotype" w:hAnsi="Palatino Linotype" w:cs="Arial"/>
          <w:color w:val="000000" w:themeColor="text1"/>
        </w:rPr>
        <w:t xml:space="preserve">ocho de agosto </w:t>
      </w:r>
      <w:r w:rsidRPr="002F7667">
        <w:rPr>
          <w:rFonts w:ascii="Palatino Linotype" w:hAnsi="Palatino Linotype" w:cs="Arial"/>
          <w:color w:val="000000" w:themeColor="text1"/>
        </w:rPr>
        <w:t xml:space="preserve">de dos mil veinte, </w:t>
      </w:r>
      <w:r w:rsidRPr="002F7667">
        <w:rPr>
          <w:rFonts w:ascii="Palatino Linotype" w:hAnsi="Palatino Linotype"/>
          <w:b/>
          <w:color w:val="000000" w:themeColor="text1"/>
        </w:rPr>
        <w:t>EL RECURRENTE</w:t>
      </w:r>
      <w:r w:rsidRPr="002F7667">
        <w:rPr>
          <w:rFonts w:ascii="Palatino Linotype" w:hAnsi="Palatino Linotype"/>
          <w:color w:val="000000" w:themeColor="text1"/>
        </w:rPr>
        <w:t xml:space="preserve"> interpuso los recursos de revisión objeto del presente estudio, los cuales fueron registrado</w:t>
      </w:r>
      <w:r w:rsidR="00E15CE4" w:rsidRPr="002F7667">
        <w:rPr>
          <w:rFonts w:ascii="Palatino Linotype" w:hAnsi="Palatino Linotype"/>
          <w:color w:val="000000" w:themeColor="text1"/>
        </w:rPr>
        <w:t>s</w:t>
      </w:r>
      <w:r w:rsidRPr="002F7667">
        <w:rPr>
          <w:rFonts w:ascii="Palatino Linotype" w:hAnsi="Palatino Linotype"/>
          <w:color w:val="000000" w:themeColor="text1"/>
        </w:rPr>
        <w:t xml:space="preserve"> en </w:t>
      </w:r>
      <w:r w:rsidRPr="002F7667">
        <w:rPr>
          <w:rFonts w:ascii="Palatino Linotype" w:hAnsi="Palatino Linotype"/>
          <w:b/>
          <w:color w:val="000000" w:themeColor="text1"/>
        </w:rPr>
        <w:t>EL SAIMEX</w:t>
      </w:r>
      <w:r w:rsidRPr="002F7667">
        <w:rPr>
          <w:rFonts w:ascii="Palatino Linotype" w:hAnsi="Palatino Linotype"/>
          <w:color w:val="000000" w:themeColor="text1"/>
        </w:rPr>
        <w:t xml:space="preserve"> y se les asignó los números de expediente</w:t>
      </w:r>
      <w:r w:rsidR="007D682C" w:rsidRPr="002F7667">
        <w:rPr>
          <w:rFonts w:ascii="Palatino Linotype" w:hAnsi="Palatino Linotype"/>
          <w:color w:val="000000" w:themeColor="text1"/>
        </w:rPr>
        <w:t xml:space="preserve">s </w:t>
      </w:r>
      <w:r w:rsidR="007D682C" w:rsidRPr="002F7667">
        <w:rPr>
          <w:rFonts w:ascii="Palatino Linotype" w:hAnsi="Palatino Linotype"/>
          <w:b/>
          <w:color w:val="000000" w:themeColor="text1"/>
          <w:spacing w:val="-20"/>
        </w:rPr>
        <w:t xml:space="preserve">02157/INFOEM/IP/RR/2020, 02159/INFOEM/IP/RR/2020 </w:t>
      </w:r>
      <w:r w:rsidR="007D682C" w:rsidRPr="002F7667">
        <w:rPr>
          <w:rFonts w:ascii="Palatino Linotype" w:hAnsi="Palatino Linotype"/>
          <w:color w:val="000000" w:themeColor="text1"/>
          <w:spacing w:val="-20"/>
        </w:rPr>
        <w:t>y</w:t>
      </w:r>
      <w:r w:rsidR="00E15CE4" w:rsidRPr="002F7667">
        <w:rPr>
          <w:rFonts w:ascii="Palatino Linotype" w:hAnsi="Palatino Linotype"/>
          <w:b/>
          <w:color w:val="000000" w:themeColor="text1"/>
          <w:spacing w:val="-20"/>
        </w:rPr>
        <w:t xml:space="preserve"> 02160</w:t>
      </w:r>
      <w:r w:rsidR="007D682C" w:rsidRPr="002F7667">
        <w:rPr>
          <w:rFonts w:ascii="Palatino Linotype" w:hAnsi="Palatino Linotype"/>
          <w:b/>
          <w:color w:val="000000" w:themeColor="text1"/>
          <w:spacing w:val="-20"/>
        </w:rPr>
        <w:t>/INFOEM/IP/RR/2020</w:t>
      </w:r>
      <w:r w:rsidRPr="002F7667">
        <w:rPr>
          <w:rFonts w:ascii="Palatino Linotype" w:hAnsi="Palatino Linotype" w:cs="Arial"/>
          <w:color w:val="000000" w:themeColor="text1"/>
        </w:rPr>
        <w:t xml:space="preserve">, en los </w:t>
      </w:r>
      <w:r w:rsidR="007D682C" w:rsidRPr="002F7667">
        <w:rPr>
          <w:rFonts w:ascii="Palatino Linotype" w:hAnsi="Palatino Linotype" w:cs="Arial"/>
          <w:color w:val="000000" w:themeColor="text1"/>
        </w:rPr>
        <w:t>que señaló como acto impugnado y razones y motivos de inconformidad lo siguiente:</w:t>
      </w:r>
    </w:p>
    <w:p w14:paraId="4FEAAB31" w14:textId="77777777" w:rsidR="007D682C" w:rsidRPr="002F7667" w:rsidRDefault="007D682C">
      <w:pPr>
        <w:pStyle w:val="Prrafodelista"/>
        <w:spacing w:line="360" w:lineRule="auto"/>
        <w:ind w:left="0"/>
        <w:jc w:val="both"/>
        <w:rPr>
          <w:rFonts w:ascii="Palatino Linotype" w:hAnsi="Palatino Linotype"/>
          <w:b/>
          <w:color w:val="000000" w:themeColor="text1"/>
          <w:spacing w:val="-20"/>
        </w:rPr>
      </w:pPr>
    </w:p>
    <w:p w14:paraId="78B6629F" w14:textId="77777777" w:rsidR="007D682C" w:rsidRPr="002F7667" w:rsidRDefault="007D682C">
      <w:pPr>
        <w:pStyle w:val="Prrafodelista"/>
        <w:spacing w:line="360" w:lineRule="auto"/>
        <w:ind w:left="0"/>
        <w:jc w:val="both"/>
        <w:rPr>
          <w:rFonts w:ascii="Palatino Linotype" w:hAnsi="Palatino Linotype" w:cs="Arial"/>
          <w:color w:val="000000" w:themeColor="text1"/>
        </w:rPr>
      </w:pPr>
      <w:r w:rsidRPr="002F7667">
        <w:rPr>
          <w:rFonts w:ascii="Palatino Linotype" w:hAnsi="Palatino Linotype"/>
          <w:b/>
          <w:color w:val="000000" w:themeColor="text1"/>
          <w:spacing w:val="-20"/>
        </w:rPr>
        <w:t>02157/INFOEM/IP/RR/2020</w:t>
      </w:r>
    </w:p>
    <w:p w14:paraId="07F25637" w14:textId="77777777" w:rsidR="008A2DFA" w:rsidRPr="002F7667" w:rsidRDefault="00E15CE4">
      <w:pPr>
        <w:tabs>
          <w:tab w:val="left" w:pos="8222"/>
        </w:tabs>
        <w:ind w:right="1134"/>
        <w:jc w:val="both"/>
        <w:rPr>
          <w:rFonts w:ascii="Palatino Linotype" w:hAnsi="Palatino Linotype" w:cs="Arial"/>
          <w:color w:val="000000" w:themeColor="text1"/>
        </w:rPr>
      </w:pPr>
      <w:r w:rsidRPr="002F7667">
        <w:rPr>
          <w:rFonts w:ascii="Palatino Linotype" w:hAnsi="Palatino Linotype" w:cs="Arial"/>
          <w:color w:val="000000" w:themeColor="text1"/>
        </w:rPr>
        <w:t>Acto impugnado:</w:t>
      </w:r>
    </w:p>
    <w:p w14:paraId="76E2378C" w14:textId="77777777" w:rsidR="00E15CE4" w:rsidRPr="002F7667" w:rsidRDefault="00E15CE4">
      <w:pPr>
        <w:tabs>
          <w:tab w:val="left" w:pos="8222"/>
        </w:tabs>
        <w:ind w:right="1134"/>
        <w:jc w:val="both"/>
        <w:rPr>
          <w:rFonts w:ascii="Palatino Linotype" w:hAnsi="Palatino Linotype"/>
          <w:b/>
          <w:color w:val="000000" w:themeColor="text1"/>
        </w:rPr>
      </w:pPr>
    </w:p>
    <w:p w14:paraId="5F79DF35" w14:textId="77777777" w:rsidR="008A2DFA" w:rsidRPr="002F7667" w:rsidRDefault="00D60B2C">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r w:rsidR="00E15CE4" w:rsidRPr="002F7667">
        <w:rPr>
          <w:rFonts w:ascii="Palatino Linotype" w:hAnsi="Palatino Linotype" w:cs="Arial"/>
          <w:i/>
          <w:color w:val="000000" w:themeColor="text1"/>
          <w:sz w:val="22"/>
          <w:szCs w:val="22"/>
        </w:rPr>
        <w:t>No se entrego la información solicitada</w:t>
      </w:r>
      <w:r w:rsidRPr="002F7667">
        <w:rPr>
          <w:rFonts w:ascii="Palatino Linotype" w:hAnsi="Palatino Linotype" w:cs="Arial"/>
          <w:i/>
          <w:color w:val="000000" w:themeColor="text1"/>
          <w:sz w:val="22"/>
          <w:szCs w:val="22"/>
        </w:rPr>
        <w:t>.” (</w:t>
      </w:r>
      <w:r w:rsidR="00454007" w:rsidRPr="002F7667">
        <w:rPr>
          <w:rFonts w:ascii="Palatino Linotype" w:hAnsi="Palatino Linotype" w:cs="Arial"/>
          <w:i/>
          <w:color w:val="000000" w:themeColor="text1"/>
          <w:sz w:val="22"/>
          <w:szCs w:val="22"/>
        </w:rPr>
        <w:t>Sic</w:t>
      </w:r>
      <w:r w:rsidRPr="002F7667">
        <w:rPr>
          <w:rFonts w:ascii="Palatino Linotype" w:hAnsi="Palatino Linotype" w:cs="Arial"/>
          <w:i/>
          <w:color w:val="000000" w:themeColor="text1"/>
          <w:sz w:val="22"/>
          <w:szCs w:val="22"/>
        </w:rPr>
        <w:t xml:space="preserve">) </w:t>
      </w:r>
    </w:p>
    <w:p w14:paraId="6174DD14" w14:textId="77777777" w:rsidR="00E15CE4" w:rsidRPr="002F7667" w:rsidRDefault="00E15CE4">
      <w:pPr>
        <w:tabs>
          <w:tab w:val="left" w:pos="8222"/>
        </w:tabs>
        <w:ind w:left="851" w:right="1134"/>
        <w:jc w:val="both"/>
        <w:rPr>
          <w:rFonts w:ascii="Palatino Linotype" w:hAnsi="Palatino Linotype" w:cs="Arial"/>
          <w:i/>
          <w:color w:val="000000" w:themeColor="text1"/>
          <w:sz w:val="22"/>
          <w:szCs w:val="22"/>
        </w:rPr>
      </w:pPr>
    </w:p>
    <w:p w14:paraId="5B522686" w14:textId="77777777" w:rsidR="00E15CE4" w:rsidRPr="002F7667" w:rsidRDefault="00E15CE4" w:rsidP="00E15CE4">
      <w:pPr>
        <w:tabs>
          <w:tab w:val="left" w:pos="8222"/>
        </w:tabs>
        <w:ind w:right="1134"/>
        <w:jc w:val="both"/>
        <w:rPr>
          <w:rFonts w:ascii="Palatino Linotype" w:hAnsi="Palatino Linotype" w:cs="Arial"/>
          <w:color w:val="000000" w:themeColor="text1"/>
        </w:rPr>
      </w:pPr>
      <w:r w:rsidRPr="002F7667">
        <w:rPr>
          <w:rFonts w:ascii="Palatino Linotype" w:hAnsi="Palatino Linotype" w:cs="Arial"/>
          <w:color w:val="000000" w:themeColor="text1"/>
        </w:rPr>
        <w:t>Razones y motivos de inconformidad:</w:t>
      </w:r>
    </w:p>
    <w:p w14:paraId="799CCFD9" w14:textId="77777777" w:rsidR="00E15CE4" w:rsidRPr="002F7667" w:rsidRDefault="00E15CE4" w:rsidP="00E15CE4">
      <w:pPr>
        <w:tabs>
          <w:tab w:val="left" w:pos="8222"/>
        </w:tabs>
        <w:ind w:right="1134"/>
        <w:jc w:val="both"/>
        <w:rPr>
          <w:rFonts w:ascii="Palatino Linotype" w:hAnsi="Palatino Linotype" w:cs="Arial"/>
          <w:i/>
          <w:color w:val="000000" w:themeColor="text1"/>
          <w:sz w:val="22"/>
          <w:szCs w:val="22"/>
        </w:rPr>
      </w:pPr>
    </w:p>
    <w:p w14:paraId="0FDEAAA0" w14:textId="77777777" w:rsidR="00E15CE4" w:rsidRPr="002F7667" w:rsidRDefault="00E15CE4" w:rsidP="00E15CE4">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“Se solicito al Ayuntamiento de Jocotitlán la entrega de los contratos por adjudicación directa, invitación restringida o licitación, sin embargo la contestación que da el ente público refiere a un link del propio ayuntamiento así como las fracciones obligadas a presentar, y al accesar al link referido en la solicitud no despliega la información solicitada, ocasionando duda y falta de certeza al usuario de la existencia de esta información. Por lo que el servidor público obligado no esta cumpliendo con sus obligaciones de transparencia y evidentemente esta ocultando la información solicitada y que por ley debe de ser pública y de fácil acceso para los ciudadanos.” (</w:t>
      </w:r>
      <w:r w:rsidR="00454007" w:rsidRPr="002F7667">
        <w:rPr>
          <w:rFonts w:ascii="Palatino Linotype" w:hAnsi="Palatino Linotype" w:cs="Arial"/>
          <w:i/>
          <w:color w:val="000000" w:themeColor="text1"/>
          <w:sz w:val="22"/>
          <w:szCs w:val="22"/>
        </w:rPr>
        <w:t>Sic</w:t>
      </w:r>
      <w:r w:rsidRPr="002F7667">
        <w:rPr>
          <w:rFonts w:ascii="Palatino Linotype" w:hAnsi="Palatino Linotype" w:cs="Arial"/>
          <w:i/>
          <w:color w:val="000000" w:themeColor="text1"/>
          <w:sz w:val="22"/>
          <w:szCs w:val="22"/>
        </w:rPr>
        <w:t>)</w:t>
      </w:r>
    </w:p>
    <w:p w14:paraId="6C447A17" w14:textId="77777777" w:rsidR="00E15CE4" w:rsidRPr="002F7667" w:rsidRDefault="00E15CE4">
      <w:pPr>
        <w:tabs>
          <w:tab w:val="left" w:pos="8222"/>
        </w:tabs>
        <w:ind w:left="851" w:right="1134"/>
        <w:jc w:val="both"/>
        <w:rPr>
          <w:rFonts w:ascii="Palatino Linotype" w:hAnsi="Palatino Linotype" w:cs="Arial"/>
          <w:i/>
          <w:color w:val="000000" w:themeColor="text1"/>
          <w:sz w:val="22"/>
          <w:szCs w:val="22"/>
        </w:rPr>
      </w:pPr>
    </w:p>
    <w:p w14:paraId="1A0CA684" w14:textId="77777777" w:rsidR="00E15CE4" w:rsidRPr="002F7667" w:rsidRDefault="00E15CE4">
      <w:pPr>
        <w:tabs>
          <w:tab w:val="left" w:pos="8222"/>
        </w:tabs>
        <w:ind w:right="1134"/>
        <w:jc w:val="both"/>
        <w:rPr>
          <w:rFonts w:ascii="Palatino Linotype" w:hAnsi="Palatino Linotype"/>
          <w:b/>
          <w:color w:val="000000" w:themeColor="text1"/>
        </w:rPr>
      </w:pPr>
    </w:p>
    <w:p w14:paraId="725CC7A1" w14:textId="77777777" w:rsidR="008A2DFA" w:rsidRPr="002F7667" w:rsidRDefault="007D682C" w:rsidP="007D682C">
      <w:pPr>
        <w:tabs>
          <w:tab w:val="left" w:pos="8222"/>
        </w:tabs>
        <w:ind w:right="1134"/>
        <w:jc w:val="both"/>
        <w:rPr>
          <w:rFonts w:ascii="Palatino Linotype" w:hAnsi="Palatino Linotype"/>
          <w:b/>
          <w:color w:val="000000" w:themeColor="text1"/>
          <w:spacing w:val="-20"/>
        </w:rPr>
      </w:pPr>
      <w:r w:rsidRPr="002F7667">
        <w:rPr>
          <w:rFonts w:ascii="Palatino Linotype" w:hAnsi="Palatino Linotype"/>
          <w:b/>
          <w:color w:val="000000" w:themeColor="text1"/>
          <w:spacing w:val="-20"/>
        </w:rPr>
        <w:t>02159/INFOEM/IP/RR/2020</w:t>
      </w:r>
    </w:p>
    <w:p w14:paraId="6C6355BC" w14:textId="77777777" w:rsidR="007D682C" w:rsidRPr="002F7667" w:rsidRDefault="007D682C" w:rsidP="007D682C">
      <w:pPr>
        <w:tabs>
          <w:tab w:val="left" w:pos="8222"/>
        </w:tabs>
        <w:ind w:right="1134"/>
        <w:jc w:val="both"/>
        <w:rPr>
          <w:rFonts w:ascii="Palatino Linotype" w:hAnsi="Palatino Linotype" w:cs="Arial"/>
          <w:i/>
          <w:color w:val="000000" w:themeColor="text1"/>
          <w:sz w:val="22"/>
          <w:szCs w:val="22"/>
        </w:rPr>
      </w:pPr>
    </w:p>
    <w:p w14:paraId="39DCFD04" w14:textId="77777777" w:rsidR="00E15CE4" w:rsidRPr="002F7667" w:rsidRDefault="00E15CE4" w:rsidP="00E15CE4">
      <w:pPr>
        <w:tabs>
          <w:tab w:val="left" w:pos="8222"/>
        </w:tabs>
        <w:ind w:right="1134"/>
        <w:jc w:val="both"/>
        <w:rPr>
          <w:rFonts w:ascii="Palatino Linotype" w:hAnsi="Palatino Linotype" w:cs="Arial"/>
          <w:color w:val="000000" w:themeColor="text1"/>
        </w:rPr>
      </w:pPr>
      <w:r w:rsidRPr="002F7667">
        <w:rPr>
          <w:rFonts w:ascii="Palatino Linotype" w:hAnsi="Palatino Linotype" w:cs="Arial"/>
          <w:color w:val="000000" w:themeColor="text1"/>
        </w:rPr>
        <w:t>Acto impugnado:</w:t>
      </w:r>
    </w:p>
    <w:p w14:paraId="6DE355B2" w14:textId="77777777" w:rsidR="00E15CE4" w:rsidRPr="002F7667" w:rsidRDefault="00E15CE4" w:rsidP="00E15CE4">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lastRenderedPageBreak/>
        <w:t>“No se entrego la información solicitada al sujeto obligado</w:t>
      </w:r>
      <w:r w:rsidR="00454007" w:rsidRPr="002F7667">
        <w:rPr>
          <w:rFonts w:ascii="Palatino Linotype" w:hAnsi="Palatino Linotype" w:cs="Arial"/>
          <w:i/>
          <w:color w:val="000000" w:themeColor="text1"/>
          <w:sz w:val="22"/>
          <w:szCs w:val="22"/>
        </w:rPr>
        <w:t>” (S</w:t>
      </w:r>
      <w:r w:rsidRPr="002F7667">
        <w:rPr>
          <w:rFonts w:ascii="Palatino Linotype" w:hAnsi="Palatino Linotype" w:cs="Arial"/>
          <w:i/>
          <w:color w:val="000000" w:themeColor="text1"/>
          <w:sz w:val="22"/>
          <w:szCs w:val="22"/>
        </w:rPr>
        <w:t xml:space="preserve">ic) </w:t>
      </w:r>
    </w:p>
    <w:p w14:paraId="455B864C" w14:textId="77777777" w:rsidR="00E15CE4" w:rsidRPr="002F7667" w:rsidRDefault="00E15CE4" w:rsidP="00E15CE4">
      <w:pPr>
        <w:tabs>
          <w:tab w:val="left" w:pos="8222"/>
        </w:tabs>
        <w:ind w:left="851" w:right="1134"/>
        <w:jc w:val="both"/>
        <w:rPr>
          <w:rFonts w:ascii="Palatino Linotype" w:hAnsi="Palatino Linotype" w:cs="Arial"/>
          <w:i/>
          <w:color w:val="000000" w:themeColor="text1"/>
          <w:sz w:val="22"/>
          <w:szCs w:val="22"/>
        </w:rPr>
      </w:pPr>
    </w:p>
    <w:p w14:paraId="633BFC88" w14:textId="77777777" w:rsidR="008A2DFA" w:rsidRPr="002F7667" w:rsidRDefault="00E15CE4">
      <w:pPr>
        <w:pStyle w:val="Prrafodelista"/>
        <w:spacing w:line="360" w:lineRule="auto"/>
        <w:ind w:left="0"/>
        <w:jc w:val="both"/>
        <w:rPr>
          <w:rFonts w:ascii="Palatino Linotype" w:hAnsi="Palatino Linotype" w:cs="Arial"/>
          <w:color w:val="000000" w:themeColor="text1"/>
        </w:rPr>
      </w:pPr>
      <w:r w:rsidRPr="002F7667">
        <w:rPr>
          <w:rFonts w:ascii="Palatino Linotype" w:hAnsi="Palatino Linotype" w:cs="Arial"/>
          <w:color w:val="000000" w:themeColor="text1"/>
        </w:rPr>
        <w:t xml:space="preserve"> R</w:t>
      </w:r>
      <w:r w:rsidR="00D60B2C" w:rsidRPr="002F7667">
        <w:rPr>
          <w:rFonts w:ascii="Palatino Linotype" w:hAnsi="Palatino Linotype" w:cs="Arial"/>
          <w:color w:val="000000" w:themeColor="text1"/>
        </w:rPr>
        <w:t>az</w:t>
      </w:r>
      <w:r w:rsidRPr="002F7667">
        <w:rPr>
          <w:rFonts w:ascii="Palatino Linotype" w:hAnsi="Palatino Linotype" w:cs="Arial"/>
          <w:color w:val="000000" w:themeColor="text1"/>
        </w:rPr>
        <w:t>ones o motivos de inconformidad:</w:t>
      </w:r>
    </w:p>
    <w:p w14:paraId="0F53CEF7" w14:textId="77777777" w:rsidR="00454007" w:rsidRPr="002F7667" w:rsidRDefault="00454007" w:rsidP="00454007">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 xml:space="preserve">“No se entrego la información solicitada al sujeto obligado respecto de los contratos de adjudicación directa, invitación restringida o licitación, si bien el sujeto obligado contesto de forma genérica con un link que lo vincula a las obligaciones de transparencia en ipomex, al acceder en el link no se detalla la información solicitada, por lo que se observa que el sujeto obligado se esta ocultado la información dolosamente, cuando es su obligación publicar todos los convenios y contratos, y que sean de fácil acceso para caulquier ciudadano lo que evidentemente se esta cumpliendo y no es suficiente para cumplir con la solicitud planteada por el ciudadano.” (Sic) </w:t>
      </w:r>
    </w:p>
    <w:p w14:paraId="1D37A03E" w14:textId="77777777" w:rsidR="008A2DFA" w:rsidRPr="002F7667" w:rsidRDefault="008A2DFA">
      <w:pPr>
        <w:tabs>
          <w:tab w:val="left" w:pos="8222"/>
        </w:tabs>
        <w:ind w:right="1134"/>
        <w:jc w:val="both"/>
        <w:rPr>
          <w:rFonts w:ascii="Palatino Linotype" w:hAnsi="Palatino Linotype"/>
          <w:b/>
          <w:color w:val="000000" w:themeColor="text1"/>
        </w:rPr>
      </w:pPr>
    </w:p>
    <w:p w14:paraId="7A0B1B13" w14:textId="77777777" w:rsidR="008A2DFA" w:rsidRPr="002F7667" w:rsidRDefault="00D60B2C">
      <w:pPr>
        <w:tabs>
          <w:tab w:val="left" w:pos="8222"/>
        </w:tabs>
        <w:ind w:right="1134"/>
        <w:jc w:val="both"/>
        <w:rPr>
          <w:rFonts w:ascii="Palatino Linotype" w:hAnsi="Palatino Linotype"/>
          <w:b/>
          <w:color w:val="000000" w:themeColor="text1"/>
          <w:spacing w:val="-20"/>
        </w:rPr>
      </w:pPr>
      <w:r w:rsidRPr="002F7667">
        <w:rPr>
          <w:rFonts w:ascii="Palatino Linotype" w:hAnsi="Palatino Linotype"/>
          <w:b/>
          <w:color w:val="000000" w:themeColor="text1"/>
        </w:rPr>
        <w:t xml:space="preserve"> </w:t>
      </w:r>
      <w:r w:rsidR="00E15CE4" w:rsidRPr="002F7667">
        <w:rPr>
          <w:rFonts w:ascii="Palatino Linotype" w:hAnsi="Palatino Linotype"/>
          <w:b/>
          <w:color w:val="000000" w:themeColor="text1"/>
          <w:spacing w:val="-20"/>
        </w:rPr>
        <w:t>02160/INFOEM/IP/RR/2020</w:t>
      </w:r>
    </w:p>
    <w:p w14:paraId="171A9CB8" w14:textId="77777777" w:rsidR="00454007" w:rsidRPr="002F7667" w:rsidRDefault="00454007">
      <w:pPr>
        <w:tabs>
          <w:tab w:val="left" w:pos="8222"/>
        </w:tabs>
        <w:ind w:right="1134"/>
        <w:jc w:val="both"/>
        <w:rPr>
          <w:rFonts w:ascii="Palatino Linotype" w:hAnsi="Palatino Linotype"/>
          <w:b/>
          <w:color w:val="000000" w:themeColor="text1"/>
        </w:rPr>
      </w:pPr>
    </w:p>
    <w:p w14:paraId="72FAF936" w14:textId="77777777" w:rsidR="00454007" w:rsidRPr="002F7667" w:rsidRDefault="00454007" w:rsidP="00454007">
      <w:pPr>
        <w:tabs>
          <w:tab w:val="left" w:pos="8222"/>
        </w:tabs>
        <w:ind w:right="1134"/>
        <w:jc w:val="both"/>
        <w:rPr>
          <w:rFonts w:ascii="Palatino Linotype" w:hAnsi="Palatino Linotype" w:cs="Arial"/>
          <w:color w:val="000000" w:themeColor="text1"/>
        </w:rPr>
      </w:pPr>
      <w:r w:rsidRPr="002F7667">
        <w:rPr>
          <w:rFonts w:ascii="Palatino Linotype" w:hAnsi="Palatino Linotype" w:cs="Arial"/>
          <w:color w:val="000000" w:themeColor="text1"/>
        </w:rPr>
        <w:t>Acto impugnado:</w:t>
      </w:r>
    </w:p>
    <w:p w14:paraId="21377991" w14:textId="77777777" w:rsidR="008A2DFA" w:rsidRPr="002F7667" w:rsidRDefault="008A2DFA">
      <w:pPr>
        <w:tabs>
          <w:tab w:val="left" w:pos="8222"/>
        </w:tabs>
        <w:ind w:left="851" w:right="1134"/>
        <w:jc w:val="both"/>
        <w:rPr>
          <w:rFonts w:ascii="Palatino Linotype" w:hAnsi="Palatino Linotype" w:cs="Arial"/>
          <w:i/>
          <w:color w:val="000000" w:themeColor="text1"/>
          <w:sz w:val="22"/>
          <w:szCs w:val="22"/>
        </w:rPr>
      </w:pPr>
    </w:p>
    <w:p w14:paraId="683F6758" w14:textId="77777777" w:rsidR="00454007" w:rsidRPr="002F7667" w:rsidRDefault="00E15CE4">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r w:rsidR="00454007" w:rsidRPr="002F7667">
        <w:rPr>
          <w:rFonts w:ascii="Palatino Linotype" w:hAnsi="Palatino Linotype" w:cs="Arial"/>
          <w:i/>
          <w:color w:val="000000" w:themeColor="text1"/>
          <w:sz w:val="22"/>
          <w:szCs w:val="22"/>
        </w:rPr>
        <w:t>No se entrego la información solicitada al sujeto obligado” (S</w:t>
      </w:r>
      <w:r w:rsidR="00D60B2C" w:rsidRPr="002F7667">
        <w:rPr>
          <w:rFonts w:ascii="Palatino Linotype" w:hAnsi="Palatino Linotype" w:cs="Arial"/>
          <w:i/>
          <w:color w:val="000000" w:themeColor="text1"/>
          <w:sz w:val="22"/>
          <w:szCs w:val="22"/>
        </w:rPr>
        <w:t>ic)</w:t>
      </w:r>
    </w:p>
    <w:p w14:paraId="636C9999" w14:textId="77777777" w:rsidR="008A2DFA" w:rsidRPr="002F7667" w:rsidRDefault="00D60B2C">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 xml:space="preserve"> </w:t>
      </w:r>
    </w:p>
    <w:p w14:paraId="584D5B5F" w14:textId="77777777" w:rsidR="00454007" w:rsidRPr="002F7667" w:rsidRDefault="00454007" w:rsidP="00454007">
      <w:pPr>
        <w:pStyle w:val="Prrafodelista"/>
        <w:spacing w:line="360" w:lineRule="auto"/>
        <w:ind w:left="0"/>
        <w:jc w:val="both"/>
        <w:rPr>
          <w:rFonts w:ascii="Palatino Linotype" w:hAnsi="Palatino Linotype" w:cs="Arial"/>
          <w:color w:val="000000" w:themeColor="text1"/>
        </w:rPr>
      </w:pPr>
      <w:r w:rsidRPr="002F7667">
        <w:rPr>
          <w:rFonts w:ascii="Palatino Linotype" w:hAnsi="Palatino Linotype" w:cs="Arial"/>
          <w:color w:val="000000" w:themeColor="text1"/>
        </w:rPr>
        <w:t>Razones o motivos de inconformidad:</w:t>
      </w:r>
    </w:p>
    <w:p w14:paraId="2AB72EB8" w14:textId="77777777" w:rsidR="00454007" w:rsidRPr="002F7667" w:rsidRDefault="00454007" w:rsidP="00454007">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 xml:space="preserve">“No se entrego la información solicitada al sujeto obligado respecto de los contratos de adjudicación directa, invitación restringida o licitación, si bien el sujeto obligado contesto de forma genérica con un link que lo vincula a las obligaciones de transparencia en ipomex, al acceder en el link no se detalla la información solicitada, por lo que se observa que el sujeto obligado se esta ocultado la información dolosamente, cuando es su obligación publicar todos los convenios y contratos, y que sean de fácil acceso para caulquier ciudadano lo que evidentemente se esta cumpliendo y no es suficiente para cumplir con la solicitud planteada por el ciudadano.” (Sic) </w:t>
      </w:r>
    </w:p>
    <w:p w14:paraId="50880F33" w14:textId="77777777" w:rsidR="00454007" w:rsidRPr="002F7667" w:rsidRDefault="00454007" w:rsidP="00454007">
      <w:pPr>
        <w:tabs>
          <w:tab w:val="left" w:pos="8222"/>
        </w:tabs>
        <w:ind w:left="851" w:right="1134"/>
        <w:jc w:val="both"/>
        <w:rPr>
          <w:rFonts w:ascii="Palatino Linotype" w:hAnsi="Palatino Linotype" w:cs="Arial"/>
          <w:i/>
          <w:color w:val="000000" w:themeColor="text1"/>
          <w:sz w:val="22"/>
          <w:szCs w:val="22"/>
        </w:rPr>
      </w:pPr>
    </w:p>
    <w:p w14:paraId="0EBC06E0" w14:textId="77777777" w:rsidR="008A2DFA" w:rsidRPr="002F7667" w:rsidRDefault="008A2DFA">
      <w:pPr>
        <w:tabs>
          <w:tab w:val="left" w:pos="8222"/>
        </w:tabs>
        <w:ind w:left="851" w:right="1134"/>
        <w:jc w:val="both"/>
        <w:rPr>
          <w:rFonts w:ascii="Palatino Linotype" w:hAnsi="Palatino Linotype" w:cs="Arial"/>
          <w:i/>
          <w:color w:val="000000" w:themeColor="text1"/>
          <w:sz w:val="22"/>
          <w:szCs w:val="22"/>
        </w:rPr>
      </w:pPr>
    </w:p>
    <w:p w14:paraId="5E606FB4" w14:textId="77777777" w:rsidR="008A2DFA" w:rsidRPr="002F7667" w:rsidRDefault="00D60B2C">
      <w:pPr>
        <w:spacing w:line="360" w:lineRule="auto"/>
        <w:ind w:right="49"/>
        <w:jc w:val="both"/>
        <w:rPr>
          <w:rFonts w:ascii="Palatino Linotype" w:hAnsi="Palatino Linotype"/>
          <w:color w:val="000000" w:themeColor="text1"/>
        </w:rPr>
      </w:pPr>
      <w:r w:rsidRPr="002F7667">
        <w:rPr>
          <w:rFonts w:ascii="Palatino Linotype" w:hAnsi="Palatino Linotype" w:cs="Arial"/>
          <w:b/>
          <w:color w:val="000000" w:themeColor="text1"/>
          <w:sz w:val="28"/>
          <w:szCs w:val="28"/>
        </w:rPr>
        <w:t>V.</w:t>
      </w:r>
      <w:r w:rsidRPr="002F7667">
        <w:rPr>
          <w:rFonts w:ascii="Palatino Linotype" w:hAnsi="Palatino Linotype" w:cs="Arial"/>
          <w:b/>
          <w:color w:val="000000" w:themeColor="text1"/>
          <w:sz w:val="28"/>
        </w:rPr>
        <w:t xml:space="preserve"> </w:t>
      </w:r>
      <w:r w:rsidRPr="002F7667">
        <w:rPr>
          <w:rFonts w:ascii="Palatino Linotype" w:hAnsi="Palatino Linotype" w:cs="Arial"/>
          <w:color w:val="000000" w:themeColor="text1"/>
        </w:rPr>
        <w:t xml:space="preserve">El </w:t>
      </w:r>
      <w:r w:rsidR="00454007" w:rsidRPr="002F7667">
        <w:rPr>
          <w:rFonts w:ascii="Palatino Linotype" w:hAnsi="Palatino Linotype" w:cs="Arial"/>
          <w:color w:val="000000" w:themeColor="text1"/>
        </w:rPr>
        <w:t xml:space="preserve">ocho de agosto </w:t>
      </w:r>
      <w:r w:rsidRPr="002F7667">
        <w:rPr>
          <w:rFonts w:ascii="Palatino Linotype" w:hAnsi="Palatino Linotype" w:cs="Arial"/>
          <w:color w:val="000000" w:themeColor="text1"/>
        </w:rPr>
        <w:t xml:space="preserve">de dos mil veinte, </w:t>
      </w:r>
      <w:r w:rsidRPr="002F7667">
        <w:rPr>
          <w:rFonts w:ascii="Palatino Linotype" w:hAnsi="Palatino Linotype"/>
          <w:color w:val="000000" w:themeColor="text1"/>
        </w:rPr>
        <w:t>los</w:t>
      </w:r>
      <w:r w:rsidRPr="002F7667">
        <w:rPr>
          <w:rFonts w:ascii="Palatino Linotype" w:hAnsi="Palatino Linotype" w:cs="Arial"/>
          <w:color w:val="000000" w:themeColor="text1"/>
        </w:rPr>
        <w:t xml:space="preserve"> </w:t>
      </w:r>
      <w:r w:rsidRPr="002F7667">
        <w:rPr>
          <w:rFonts w:ascii="Palatino Linotype" w:hAnsi="Palatino Linotype" w:cs="Arial"/>
          <w:color w:val="000000" w:themeColor="text1"/>
          <w:lang w:val="es-ES_tradnl"/>
        </w:rPr>
        <w:t>recursos de revisión de que</w:t>
      </w:r>
      <w:r w:rsidRPr="002F7667">
        <w:rPr>
          <w:rFonts w:ascii="Palatino Linotype" w:hAnsi="Palatino Linotype" w:cs="Arial"/>
          <w:color w:val="000000" w:themeColor="text1"/>
        </w:rPr>
        <w:t xml:space="preserve"> se tratan</w:t>
      </w:r>
      <w:r w:rsidRPr="002F7667">
        <w:rPr>
          <w:rFonts w:ascii="Palatino Linotype" w:hAnsi="Palatino Linotype" w:cs="Arial"/>
          <w:color w:val="000000" w:themeColor="text1"/>
          <w:lang w:val="es-ES_tradnl"/>
        </w:rPr>
        <w:t xml:space="preserve"> se enviaron electrónicamente al Instituto de </w:t>
      </w:r>
      <w:r w:rsidRPr="002F7667">
        <w:rPr>
          <w:rFonts w:ascii="Palatino Linotype" w:eastAsia="Arial Unicode MS" w:hAnsi="Palatino Linotype" w:cs="Arial"/>
          <w:color w:val="000000" w:themeColor="text1"/>
        </w:rPr>
        <w:t>Transparencia</w:t>
      </w:r>
      <w:r w:rsidRPr="002F7667">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2F7667">
        <w:rPr>
          <w:rFonts w:ascii="Palatino Linotype" w:hAnsi="Palatino Linotype"/>
          <w:color w:val="000000" w:themeColor="text1"/>
        </w:rPr>
        <w:t xml:space="preserve">Ley de Transparencia y Acceso a la </w:t>
      </w:r>
      <w:r w:rsidRPr="002F7667">
        <w:rPr>
          <w:rFonts w:ascii="Palatino Linotype" w:hAnsi="Palatino Linotype"/>
          <w:color w:val="000000" w:themeColor="text1"/>
        </w:rPr>
        <w:lastRenderedPageBreak/>
        <w:t>Información Pública del Estado de México y Municipios</w:t>
      </w:r>
      <w:r w:rsidRPr="002F7667">
        <w:rPr>
          <w:rFonts w:ascii="Palatino Linotype" w:hAnsi="Palatino Linotype" w:cs="Arial"/>
          <w:color w:val="000000" w:themeColor="text1"/>
          <w:lang w:val="es-ES_tradnl"/>
        </w:rPr>
        <w:t>, se turnaron, a través del</w:t>
      </w:r>
      <w:r w:rsidRPr="002F7667">
        <w:rPr>
          <w:rFonts w:ascii="Palatino Linotype" w:eastAsia="Arial Unicode MS" w:hAnsi="Palatino Linotype" w:cs="Arial"/>
          <w:color w:val="000000" w:themeColor="text1"/>
          <w:lang w:val="es-ES_tradnl"/>
        </w:rPr>
        <w:t xml:space="preserve"> </w:t>
      </w:r>
      <w:r w:rsidRPr="002F7667">
        <w:rPr>
          <w:rFonts w:ascii="Palatino Linotype" w:eastAsia="Arial Unicode MS" w:hAnsi="Palatino Linotype" w:cs="Arial"/>
          <w:b/>
          <w:color w:val="000000" w:themeColor="text1"/>
          <w:lang w:val="es-ES_tradnl"/>
        </w:rPr>
        <w:t>SAIMEX</w:t>
      </w:r>
      <w:r w:rsidRPr="002F7667">
        <w:rPr>
          <w:rFonts w:ascii="Palatino Linotype" w:hAnsi="Palatino Linotype"/>
          <w:color w:val="000000" w:themeColor="text1"/>
        </w:rPr>
        <w:t>, el recurso</w:t>
      </w:r>
      <w:r w:rsidRPr="002F7667">
        <w:rPr>
          <w:rFonts w:ascii="Palatino Linotype" w:hAnsi="Palatino Linotype" w:cs="Arial"/>
          <w:color w:val="000000" w:themeColor="text1"/>
          <w:szCs w:val="20"/>
        </w:rPr>
        <w:t xml:space="preserve"> de revisión </w:t>
      </w:r>
      <w:r w:rsidR="00454007" w:rsidRPr="002F7667">
        <w:rPr>
          <w:rFonts w:ascii="Palatino Linotype" w:hAnsi="Palatino Linotype"/>
          <w:b/>
          <w:color w:val="000000" w:themeColor="text1"/>
        </w:rPr>
        <w:t>02157</w:t>
      </w:r>
      <w:r w:rsidRPr="002F7667">
        <w:rPr>
          <w:rFonts w:ascii="Palatino Linotype" w:hAnsi="Palatino Linotype"/>
          <w:b/>
          <w:color w:val="000000" w:themeColor="text1"/>
        </w:rPr>
        <w:t xml:space="preserve">/INFOEM/IP/RR/2010 </w:t>
      </w:r>
      <w:r w:rsidRPr="002F7667">
        <w:rPr>
          <w:rFonts w:ascii="Palatino Linotype" w:hAnsi="Palatino Linotype"/>
          <w:color w:val="000000" w:themeColor="text1"/>
        </w:rPr>
        <w:t xml:space="preserve">a la </w:t>
      </w:r>
      <w:r w:rsidRPr="002F7667">
        <w:rPr>
          <w:rFonts w:ascii="Palatino Linotype" w:hAnsi="Palatino Linotype" w:cs="Arial"/>
          <w:color w:val="000000" w:themeColor="text1"/>
          <w:lang w:val="es-ES_tradnl"/>
        </w:rPr>
        <w:t xml:space="preserve">Comisionada </w:t>
      </w:r>
      <w:r w:rsidR="00454007" w:rsidRPr="002F7667">
        <w:rPr>
          <w:rFonts w:ascii="Palatino Linotype" w:hAnsi="Palatino Linotype" w:cs="Arial"/>
          <w:b/>
          <w:color w:val="000000" w:themeColor="text1"/>
          <w:lang w:val="es-ES_tradnl"/>
        </w:rPr>
        <w:t>Eva Abaid Yapur,</w:t>
      </w:r>
      <w:r w:rsidRPr="002F7667">
        <w:rPr>
          <w:rFonts w:ascii="Palatino Linotype" w:hAnsi="Palatino Linotype" w:cs="Arial"/>
          <w:color w:val="000000" w:themeColor="text1"/>
          <w:lang w:val="es-ES_tradnl"/>
        </w:rPr>
        <w:t xml:space="preserve"> el recurso de revisión</w:t>
      </w:r>
      <w:r w:rsidR="00454007" w:rsidRPr="002F7667">
        <w:rPr>
          <w:rFonts w:ascii="Palatino Linotype" w:hAnsi="Palatino Linotype"/>
          <w:b/>
          <w:color w:val="000000" w:themeColor="text1"/>
        </w:rPr>
        <w:t xml:space="preserve"> 02159</w:t>
      </w:r>
      <w:r w:rsidRPr="002F7667">
        <w:rPr>
          <w:rFonts w:ascii="Palatino Linotype" w:hAnsi="Palatino Linotype"/>
          <w:b/>
          <w:color w:val="000000" w:themeColor="text1"/>
        </w:rPr>
        <w:t xml:space="preserve">/INFOEM/IP/RR/2019 </w:t>
      </w:r>
      <w:r w:rsidRPr="002F7667">
        <w:rPr>
          <w:rFonts w:ascii="Palatino Linotype" w:hAnsi="Palatino Linotype"/>
          <w:color w:val="000000" w:themeColor="text1"/>
        </w:rPr>
        <w:t xml:space="preserve">al Comisionado </w:t>
      </w:r>
      <w:r w:rsidR="00454007" w:rsidRPr="002F7667">
        <w:rPr>
          <w:rFonts w:ascii="Palatino Linotype" w:hAnsi="Palatino Linotype"/>
          <w:b/>
          <w:color w:val="000000" w:themeColor="text1"/>
        </w:rPr>
        <w:t>Javier Martínez Cruz</w:t>
      </w:r>
      <w:r w:rsidR="00454007" w:rsidRPr="002F7667">
        <w:rPr>
          <w:rFonts w:ascii="Palatino Linotype" w:hAnsi="Palatino Linotype"/>
          <w:color w:val="000000" w:themeColor="text1"/>
        </w:rPr>
        <w:t xml:space="preserve"> y</w:t>
      </w:r>
      <w:r w:rsidR="00454007" w:rsidRPr="002F7667">
        <w:rPr>
          <w:rFonts w:ascii="Palatino Linotype" w:hAnsi="Palatino Linotype"/>
          <w:b/>
          <w:color w:val="000000" w:themeColor="text1"/>
        </w:rPr>
        <w:t xml:space="preserve"> </w:t>
      </w:r>
      <w:r w:rsidR="00097343" w:rsidRPr="002F7667">
        <w:rPr>
          <w:rFonts w:ascii="Palatino Linotype" w:hAnsi="Palatino Linotype"/>
          <w:b/>
          <w:color w:val="000000" w:themeColor="text1"/>
        </w:rPr>
        <w:t>0216</w:t>
      </w:r>
      <w:r w:rsidR="00454007" w:rsidRPr="002F7667">
        <w:rPr>
          <w:rFonts w:ascii="Palatino Linotype" w:hAnsi="Palatino Linotype"/>
          <w:b/>
          <w:color w:val="000000" w:themeColor="text1"/>
        </w:rPr>
        <w:t>0/INFOEM/IP/RR/2019</w:t>
      </w:r>
      <w:r w:rsidR="00097343" w:rsidRPr="002F7667">
        <w:rPr>
          <w:rFonts w:ascii="Palatino Linotype" w:hAnsi="Palatino Linotype"/>
          <w:b/>
          <w:color w:val="000000" w:themeColor="text1"/>
        </w:rPr>
        <w:t xml:space="preserve"> </w:t>
      </w:r>
      <w:r w:rsidR="00097343" w:rsidRPr="002F7667">
        <w:rPr>
          <w:rFonts w:ascii="Palatino Linotype" w:hAnsi="Palatino Linotype"/>
          <w:color w:val="000000" w:themeColor="text1"/>
        </w:rPr>
        <w:t>a la Comisionada</w:t>
      </w:r>
      <w:r w:rsidR="00454007" w:rsidRPr="002F7667">
        <w:rPr>
          <w:rFonts w:ascii="Palatino Linotype" w:hAnsi="Palatino Linotype"/>
          <w:b/>
          <w:color w:val="000000" w:themeColor="text1"/>
        </w:rPr>
        <w:t xml:space="preserve"> </w:t>
      </w:r>
      <w:r w:rsidR="00097343" w:rsidRPr="002F7667">
        <w:rPr>
          <w:rFonts w:ascii="Palatino Linotype" w:hAnsi="Palatino Linotype"/>
          <w:b/>
          <w:color w:val="000000" w:themeColor="text1"/>
        </w:rPr>
        <w:t xml:space="preserve">Zulema Martínez Sánchez, </w:t>
      </w:r>
      <w:r w:rsidRPr="002F7667">
        <w:rPr>
          <w:rFonts w:ascii="Palatino Linotype" w:hAnsi="Palatino Linotype"/>
          <w:color w:val="000000" w:themeColor="text1"/>
        </w:rPr>
        <w:t xml:space="preserve">a </w:t>
      </w:r>
      <w:r w:rsidRPr="002F7667">
        <w:rPr>
          <w:rFonts w:ascii="Palatino Linotype" w:hAnsi="Palatino Linotype" w:cs="Arial"/>
          <w:color w:val="000000" w:themeColor="text1"/>
          <w:lang w:val="es-ES_tradnl"/>
        </w:rPr>
        <w:t>efecto de que decretaran su admisión o desechamiento.</w:t>
      </w:r>
    </w:p>
    <w:p w14:paraId="34AA2C4D" w14:textId="77777777" w:rsidR="008A2DFA" w:rsidRPr="002F7667" w:rsidRDefault="008A2DFA">
      <w:pPr>
        <w:spacing w:line="360" w:lineRule="auto"/>
        <w:ind w:right="49"/>
        <w:jc w:val="both"/>
        <w:rPr>
          <w:rFonts w:ascii="Palatino Linotype" w:hAnsi="Palatino Linotype"/>
          <w:color w:val="000000" w:themeColor="text1"/>
        </w:rPr>
      </w:pPr>
    </w:p>
    <w:p w14:paraId="7F724CA0" w14:textId="77777777" w:rsidR="008A2DFA" w:rsidRPr="002F7667" w:rsidRDefault="00D60B2C">
      <w:pPr>
        <w:pStyle w:val="Piedepgina"/>
        <w:spacing w:line="360" w:lineRule="auto"/>
        <w:jc w:val="both"/>
        <w:rPr>
          <w:rFonts w:ascii="Palatino Linotype" w:hAnsi="Palatino Linotype" w:cs="Arial"/>
          <w:color w:val="000000" w:themeColor="text1"/>
        </w:rPr>
      </w:pPr>
      <w:r w:rsidRPr="002F7667">
        <w:rPr>
          <w:rFonts w:ascii="Palatino Linotype" w:hAnsi="Palatino Linotype" w:cs="Arial"/>
          <w:b/>
          <w:color w:val="000000" w:themeColor="text1"/>
          <w:sz w:val="28"/>
        </w:rPr>
        <w:t xml:space="preserve">VI. </w:t>
      </w:r>
      <w:r w:rsidRPr="002F7667">
        <w:rPr>
          <w:rFonts w:ascii="Palatino Linotype" w:hAnsi="Palatino Linotype" w:cs="Arial"/>
          <w:color w:val="000000" w:themeColor="text1"/>
        </w:rPr>
        <w:t>De las constancias de los expedientes electrónicos del</w:t>
      </w:r>
      <w:r w:rsidRPr="002F7667">
        <w:rPr>
          <w:rFonts w:ascii="Palatino Linotype" w:hAnsi="Palatino Linotype" w:cs="Arial"/>
          <w:b/>
          <w:color w:val="000000" w:themeColor="text1"/>
        </w:rPr>
        <w:t xml:space="preserve"> SAIMEX</w:t>
      </w:r>
      <w:r w:rsidRPr="002F7667">
        <w:rPr>
          <w:rFonts w:ascii="Palatino Linotype" w:hAnsi="Palatino Linotype" w:cs="Arial"/>
          <w:color w:val="000000" w:themeColor="text1"/>
        </w:rPr>
        <w:t xml:space="preserve">, se desprende que el </w:t>
      </w:r>
      <w:r w:rsidR="00097343" w:rsidRPr="002F7667">
        <w:rPr>
          <w:rFonts w:ascii="Palatino Linotype" w:hAnsi="Palatino Linotype" w:cs="Arial"/>
          <w:color w:val="000000" w:themeColor="text1"/>
        </w:rPr>
        <w:t xml:space="preserve">catorce de agosto </w:t>
      </w:r>
      <w:r w:rsidRPr="002F7667">
        <w:rPr>
          <w:rFonts w:ascii="Palatino Linotype" w:hAnsi="Palatino Linotype" w:cs="Arial"/>
          <w:color w:val="000000" w:themeColor="text1"/>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F7667">
        <w:rPr>
          <w:rFonts w:ascii="Palatino Linotype" w:hAnsi="Palatino Linotype" w:cs="Arial"/>
          <w:b/>
          <w:color w:val="000000" w:themeColor="text1"/>
        </w:rPr>
        <w:t xml:space="preserve">EL SUJETO OBLIGADO </w:t>
      </w:r>
      <w:r w:rsidRPr="002F7667">
        <w:rPr>
          <w:rFonts w:ascii="Palatino Linotype" w:hAnsi="Palatino Linotype" w:cs="Arial"/>
          <w:color w:val="000000" w:themeColor="text1"/>
        </w:rPr>
        <w:t>rindiera sus</w:t>
      </w:r>
      <w:r w:rsidRPr="002F7667">
        <w:rPr>
          <w:rFonts w:ascii="Palatino Linotype" w:hAnsi="Palatino Linotype" w:cs="Arial"/>
          <w:b/>
          <w:color w:val="000000" w:themeColor="text1"/>
        </w:rPr>
        <w:t xml:space="preserve"> </w:t>
      </w:r>
      <w:r w:rsidRPr="002F7667">
        <w:rPr>
          <w:rFonts w:ascii="Palatino Linotype" w:hAnsi="Palatino Linotype" w:cs="Arial"/>
          <w:color w:val="000000" w:themeColor="text1"/>
        </w:rPr>
        <w:t>Informes Justificados respectivamente.</w:t>
      </w:r>
    </w:p>
    <w:p w14:paraId="5EF2A157" w14:textId="77777777" w:rsidR="008A2DFA" w:rsidRPr="002F7667" w:rsidRDefault="008A2DFA">
      <w:pPr>
        <w:pStyle w:val="Piedepgina"/>
        <w:spacing w:line="360" w:lineRule="auto"/>
        <w:jc w:val="both"/>
        <w:rPr>
          <w:rFonts w:ascii="Palatino Linotype" w:hAnsi="Palatino Linotype" w:cs="Arial"/>
          <w:b/>
          <w:color w:val="000000" w:themeColor="text1"/>
        </w:rPr>
      </w:pPr>
    </w:p>
    <w:p w14:paraId="1D247354" w14:textId="77777777" w:rsidR="008A2DFA" w:rsidRPr="002F7667" w:rsidRDefault="00D60B2C">
      <w:pPr>
        <w:pStyle w:val="Prrafodelista"/>
        <w:spacing w:line="360" w:lineRule="auto"/>
        <w:ind w:left="0"/>
        <w:jc w:val="both"/>
        <w:rPr>
          <w:rFonts w:ascii="Palatino Linotype" w:hAnsi="Palatino Linotype" w:cs="Arial"/>
          <w:color w:val="000000" w:themeColor="text1"/>
        </w:rPr>
      </w:pPr>
      <w:r w:rsidRPr="002F7667">
        <w:rPr>
          <w:rFonts w:ascii="Palatino Linotype" w:hAnsi="Palatino Linotype" w:cs="Arial"/>
          <w:b/>
          <w:color w:val="000000" w:themeColor="text1"/>
          <w:sz w:val="28"/>
        </w:rPr>
        <w:t xml:space="preserve">VII. </w:t>
      </w:r>
      <w:r w:rsidRPr="002F7667">
        <w:rPr>
          <w:rFonts w:ascii="Palatino Linotype" w:hAnsi="Palatino Linotype" w:cs="Arial"/>
          <w:color w:val="000000" w:themeColor="text1"/>
          <w:lang w:val="es-ES_tradnl"/>
        </w:rPr>
        <w:t xml:space="preserve">Por economía procesal y </w:t>
      </w:r>
      <w:r w:rsidRPr="002F7667">
        <w:rPr>
          <w:rFonts w:ascii="Palatino Linotype" w:hAnsi="Palatino Linotype" w:cs="Arial"/>
          <w:color w:val="000000" w:themeColor="text1"/>
        </w:rPr>
        <w:t xml:space="preserve">con la finalidad de evitar resoluciones contradictorias, en </w:t>
      </w:r>
      <w:r w:rsidR="00097343" w:rsidRPr="002F7667">
        <w:rPr>
          <w:rFonts w:ascii="Palatino Linotype" w:hAnsi="Palatino Linotype"/>
          <w:color w:val="000000" w:themeColor="text1"/>
        </w:rPr>
        <w:t xml:space="preserve">la Décima Quinta </w:t>
      </w:r>
      <w:r w:rsidRPr="002F7667">
        <w:rPr>
          <w:rFonts w:ascii="Palatino Linotype" w:hAnsi="Palatino Linotype"/>
          <w:color w:val="000000" w:themeColor="text1"/>
        </w:rPr>
        <w:t xml:space="preserve">Sesión Ordinaria celebrada el </w:t>
      </w:r>
      <w:r w:rsidR="00097343" w:rsidRPr="002F7667">
        <w:rPr>
          <w:rFonts w:ascii="Palatino Linotype" w:hAnsi="Palatino Linotype"/>
          <w:color w:val="000000" w:themeColor="text1"/>
        </w:rPr>
        <w:t xml:space="preserve">veintiséis de agosto </w:t>
      </w:r>
      <w:r w:rsidRPr="002F7667">
        <w:rPr>
          <w:rFonts w:ascii="Palatino Linotype" w:hAnsi="Palatino Linotype"/>
          <w:color w:val="000000" w:themeColor="text1"/>
        </w:rPr>
        <w:t xml:space="preserve">de dos mil veinte, el Pleno de este Instituto </w:t>
      </w:r>
      <w:r w:rsidRPr="002F7667">
        <w:rPr>
          <w:rFonts w:ascii="Palatino Linotype" w:hAnsi="Palatino Linotype" w:cs="Arial"/>
          <w:color w:val="000000" w:themeColor="text1"/>
        </w:rPr>
        <w:t xml:space="preserve">determinó </w:t>
      </w:r>
      <w:r w:rsidRPr="002F7667">
        <w:rPr>
          <w:rFonts w:ascii="Palatino Linotype" w:hAnsi="Palatino Linotype"/>
          <w:color w:val="000000" w:themeColor="text1"/>
        </w:rPr>
        <w:t>acumular los recursos de revisión</w:t>
      </w:r>
      <w:r w:rsidR="00097343" w:rsidRPr="002F7667">
        <w:rPr>
          <w:rFonts w:ascii="Palatino Linotype" w:hAnsi="Palatino Linotype"/>
          <w:color w:val="000000" w:themeColor="text1"/>
        </w:rPr>
        <w:t xml:space="preserve"> </w:t>
      </w:r>
      <w:r w:rsidR="00097343" w:rsidRPr="002F7667">
        <w:rPr>
          <w:rFonts w:ascii="Palatino Linotype" w:hAnsi="Palatino Linotype"/>
          <w:b/>
          <w:color w:val="000000" w:themeColor="text1"/>
          <w:spacing w:val="-20"/>
        </w:rPr>
        <w:t xml:space="preserve">02157/INFOEM/IP/RR/2020, 02159/INFOEM/IP/RR/2020 </w:t>
      </w:r>
      <w:r w:rsidR="00097343" w:rsidRPr="002F7667">
        <w:rPr>
          <w:rFonts w:ascii="Palatino Linotype" w:hAnsi="Palatino Linotype"/>
          <w:color w:val="000000" w:themeColor="text1"/>
          <w:spacing w:val="-20"/>
        </w:rPr>
        <w:t>y</w:t>
      </w:r>
      <w:r w:rsidR="00097343" w:rsidRPr="002F7667">
        <w:rPr>
          <w:rFonts w:ascii="Palatino Linotype" w:hAnsi="Palatino Linotype"/>
          <w:b/>
          <w:color w:val="000000" w:themeColor="text1"/>
          <w:spacing w:val="-20"/>
        </w:rPr>
        <w:t xml:space="preserve"> 02160/INFOEM/IP/RR/2020</w:t>
      </w:r>
      <w:r w:rsidRPr="002F7667">
        <w:rPr>
          <w:rFonts w:ascii="Palatino Linotype" w:hAnsi="Palatino Linotype" w:cs="Arial"/>
          <w:color w:val="000000" w:themeColor="text1"/>
        </w:rPr>
        <w:t>,</w:t>
      </w:r>
      <w:r w:rsidRPr="002F7667">
        <w:rPr>
          <w:rFonts w:ascii="Palatino Linotype" w:hAnsi="Palatino Linotype"/>
          <w:color w:val="000000" w:themeColor="text1"/>
        </w:rPr>
        <w:t xml:space="preserve"> acordando la elaboración del proyecto de resolución por parte de la Comisionada </w:t>
      </w:r>
      <w:r w:rsidRPr="002F7667">
        <w:rPr>
          <w:rFonts w:ascii="Palatino Linotype" w:hAnsi="Palatino Linotype"/>
          <w:b/>
          <w:color w:val="000000" w:themeColor="text1"/>
        </w:rPr>
        <w:t>EVA ABAID YAPUR</w:t>
      </w:r>
      <w:r w:rsidRPr="002F7667">
        <w:rPr>
          <w:rFonts w:ascii="Palatino Linotype" w:hAnsi="Palatino Linotype" w:cs="Arial"/>
          <w:color w:val="000000" w:themeColor="text1"/>
        </w:rPr>
        <w:t>.</w:t>
      </w:r>
    </w:p>
    <w:p w14:paraId="1A692680" w14:textId="77777777" w:rsidR="008A2DFA" w:rsidRPr="002F7667" w:rsidRDefault="008A2DFA">
      <w:pPr>
        <w:pStyle w:val="Prrafodelista"/>
        <w:spacing w:line="360" w:lineRule="auto"/>
        <w:ind w:left="0"/>
        <w:jc w:val="both"/>
        <w:rPr>
          <w:rFonts w:ascii="Palatino Linotype" w:hAnsi="Palatino Linotype" w:cs="Arial"/>
          <w:color w:val="000000" w:themeColor="text1"/>
        </w:rPr>
      </w:pPr>
    </w:p>
    <w:p w14:paraId="4EF6ACD4" w14:textId="77777777" w:rsidR="008A2DFA" w:rsidRPr="002F7667" w:rsidRDefault="00D60B2C">
      <w:pPr>
        <w:spacing w:line="360" w:lineRule="auto"/>
        <w:jc w:val="both"/>
        <w:rPr>
          <w:rFonts w:ascii="Palatino Linotype" w:hAnsi="Palatino Linotype" w:cs="Arial"/>
          <w:color w:val="000000" w:themeColor="text1"/>
        </w:rPr>
      </w:pPr>
      <w:r w:rsidRPr="002F7667">
        <w:rPr>
          <w:rFonts w:ascii="Palatino Linotype" w:eastAsia="Arial Unicode MS" w:hAnsi="Palatino Linotype" w:cs="Arial"/>
          <w:b/>
          <w:color w:val="000000" w:themeColor="text1"/>
          <w:sz w:val="28"/>
          <w:szCs w:val="28"/>
        </w:rPr>
        <w:lastRenderedPageBreak/>
        <w:t xml:space="preserve">VIII. </w:t>
      </w:r>
      <w:r w:rsidRPr="002F7667">
        <w:rPr>
          <w:rFonts w:ascii="Palatino Linotype" w:eastAsia="Arial Unicode MS" w:hAnsi="Palatino Linotype" w:cs="Arial"/>
          <w:color w:val="000000" w:themeColor="text1"/>
        </w:rPr>
        <w:t xml:space="preserve">Conforme a las constancias del </w:t>
      </w:r>
      <w:r w:rsidRPr="002F7667">
        <w:rPr>
          <w:rFonts w:ascii="Palatino Linotype" w:eastAsia="Arial Unicode MS" w:hAnsi="Palatino Linotype" w:cs="Arial"/>
          <w:b/>
          <w:color w:val="000000" w:themeColor="text1"/>
        </w:rPr>
        <w:t>SAIMEX</w:t>
      </w:r>
      <w:r w:rsidRPr="002F7667">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2F7667">
        <w:rPr>
          <w:rFonts w:ascii="Palatino Linotype" w:eastAsia="Arial Unicode MS" w:hAnsi="Palatino Linotype" w:cs="Arial"/>
          <w:b/>
          <w:color w:val="000000" w:themeColor="text1"/>
        </w:rPr>
        <w:t>RECURRENTE</w:t>
      </w:r>
      <w:r w:rsidRPr="002F7667">
        <w:rPr>
          <w:rFonts w:ascii="Palatino Linotype" w:eastAsia="Arial Unicode MS" w:hAnsi="Palatino Linotype" w:cs="Arial"/>
          <w:color w:val="000000" w:themeColor="text1"/>
        </w:rPr>
        <w:t xml:space="preserve">, éste no realizó manifestación alguna, ni presentó pruebas o alegatos, así como tampoco </w:t>
      </w:r>
      <w:r w:rsidRPr="002F7667">
        <w:rPr>
          <w:rFonts w:ascii="Palatino Linotype" w:eastAsia="Arial Unicode MS" w:hAnsi="Palatino Linotype" w:cs="Arial"/>
          <w:b/>
          <w:color w:val="000000" w:themeColor="text1"/>
        </w:rPr>
        <w:t>EL SUJETO OBLIGADO</w:t>
      </w:r>
      <w:r w:rsidRPr="002F7667">
        <w:rPr>
          <w:rFonts w:ascii="Palatino Linotype" w:eastAsia="Arial Unicode MS" w:hAnsi="Palatino Linotype" w:cs="Arial"/>
          <w:color w:val="000000" w:themeColor="text1"/>
        </w:rPr>
        <w:t xml:space="preserve"> rindió sus Informes Justificados, tal y como se aprecia en las siguientes imágenes: </w:t>
      </w:r>
      <w:r w:rsidRPr="002F7667">
        <w:rPr>
          <w:rFonts w:ascii="Palatino Linotype" w:hAnsi="Palatino Linotype" w:cs="Arial"/>
          <w:color w:val="000000" w:themeColor="text1"/>
        </w:rPr>
        <w:t xml:space="preserve"> </w:t>
      </w:r>
    </w:p>
    <w:p w14:paraId="685120EC" w14:textId="77777777" w:rsidR="00097343" w:rsidRPr="002F7667" w:rsidRDefault="00097343">
      <w:pPr>
        <w:spacing w:line="360" w:lineRule="auto"/>
        <w:jc w:val="both"/>
        <w:rPr>
          <w:noProof/>
          <w:lang w:eastAsia="es-MX"/>
        </w:rPr>
      </w:pPr>
    </w:p>
    <w:p w14:paraId="0B68EAC2" w14:textId="77777777" w:rsidR="00097343" w:rsidRPr="002F7667" w:rsidRDefault="00097343">
      <w:pPr>
        <w:spacing w:line="360" w:lineRule="auto"/>
        <w:jc w:val="both"/>
        <w:rPr>
          <w:rFonts w:ascii="Palatino Linotype" w:hAnsi="Palatino Linotype" w:cs="Arial"/>
          <w:color w:val="000000" w:themeColor="text1"/>
        </w:rPr>
      </w:pPr>
      <w:r w:rsidRPr="002F7667">
        <w:rPr>
          <w:noProof/>
          <w:lang w:eastAsia="es-MX"/>
        </w:rPr>
        <w:drawing>
          <wp:inline distT="0" distB="0" distL="0" distR="0" wp14:anchorId="67675B1A" wp14:editId="031EF434">
            <wp:extent cx="5667375" cy="1708030"/>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17" t="37088" r="31622" b="35624"/>
                    <a:stretch/>
                  </pic:blipFill>
                  <pic:spPr bwMode="auto">
                    <a:xfrm>
                      <a:off x="0" y="0"/>
                      <a:ext cx="5688733" cy="1714467"/>
                    </a:xfrm>
                    <a:prstGeom prst="rect">
                      <a:avLst/>
                    </a:prstGeom>
                    <a:ln>
                      <a:noFill/>
                    </a:ln>
                    <a:extLst>
                      <a:ext uri="{53640926-AAD7-44D8-BBD7-CCE9431645EC}">
                        <a14:shadowObscured xmlns:a14="http://schemas.microsoft.com/office/drawing/2010/main"/>
                      </a:ext>
                    </a:extLst>
                  </pic:spPr>
                </pic:pic>
              </a:graphicData>
            </a:graphic>
          </wp:inline>
        </w:drawing>
      </w:r>
    </w:p>
    <w:p w14:paraId="5302D2F7" w14:textId="77777777" w:rsidR="00097343" w:rsidRPr="002F7667" w:rsidRDefault="00097343">
      <w:pPr>
        <w:spacing w:line="360" w:lineRule="auto"/>
        <w:jc w:val="both"/>
        <w:rPr>
          <w:rFonts w:ascii="Palatino Linotype" w:hAnsi="Palatino Linotype" w:cs="Arial"/>
          <w:color w:val="000000" w:themeColor="text1"/>
        </w:rPr>
      </w:pPr>
      <w:r w:rsidRPr="002F7667">
        <w:rPr>
          <w:noProof/>
          <w:lang w:eastAsia="es-MX"/>
        </w:rPr>
        <w:drawing>
          <wp:inline distT="0" distB="0" distL="0" distR="0" wp14:anchorId="558B2DC1" wp14:editId="57672E2A">
            <wp:extent cx="5684520" cy="157863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65" t="35234" r="31607" b="38273"/>
                    <a:stretch/>
                  </pic:blipFill>
                  <pic:spPr bwMode="auto">
                    <a:xfrm>
                      <a:off x="0" y="0"/>
                      <a:ext cx="5703681" cy="1583955"/>
                    </a:xfrm>
                    <a:prstGeom prst="rect">
                      <a:avLst/>
                    </a:prstGeom>
                    <a:ln>
                      <a:noFill/>
                    </a:ln>
                    <a:extLst>
                      <a:ext uri="{53640926-AAD7-44D8-BBD7-CCE9431645EC}">
                        <a14:shadowObscured xmlns:a14="http://schemas.microsoft.com/office/drawing/2010/main"/>
                      </a:ext>
                    </a:extLst>
                  </pic:spPr>
                </pic:pic>
              </a:graphicData>
            </a:graphic>
          </wp:inline>
        </w:drawing>
      </w:r>
    </w:p>
    <w:p w14:paraId="2E643A4E" w14:textId="77777777" w:rsidR="008A2DFA" w:rsidRPr="002F7667" w:rsidRDefault="00097343">
      <w:pPr>
        <w:pStyle w:val="Piedepgina"/>
        <w:spacing w:line="360" w:lineRule="auto"/>
        <w:jc w:val="both"/>
        <w:rPr>
          <w:rFonts w:ascii="Palatino Linotype" w:hAnsi="Palatino Linotype"/>
          <w:b/>
          <w:color w:val="000000" w:themeColor="text1"/>
          <w:sz w:val="28"/>
          <w:szCs w:val="28"/>
        </w:rPr>
      </w:pPr>
      <w:r w:rsidRPr="002F7667">
        <w:rPr>
          <w:noProof/>
          <w:lang w:val="es-MX" w:eastAsia="es-MX"/>
        </w:rPr>
        <w:drawing>
          <wp:inline distT="0" distB="0" distL="0" distR="0" wp14:anchorId="2C62E510" wp14:editId="68FA6E8D">
            <wp:extent cx="5597075" cy="1570008"/>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63" t="38148" r="31156" b="35884"/>
                    <a:stretch/>
                  </pic:blipFill>
                  <pic:spPr bwMode="auto">
                    <a:xfrm>
                      <a:off x="0" y="0"/>
                      <a:ext cx="5622249" cy="1577069"/>
                    </a:xfrm>
                    <a:prstGeom prst="rect">
                      <a:avLst/>
                    </a:prstGeom>
                    <a:ln>
                      <a:noFill/>
                    </a:ln>
                    <a:extLst>
                      <a:ext uri="{53640926-AAD7-44D8-BBD7-CCE9431645EC}">
                        <a14:shadowObscured xmlns:a14="http://schemas.microsoft.com/office/drawing/2010/main"/>
                      </a:ext>
                    </a:extLst>
                  </pic:spPr>
                </pic:pic>
              </a:graphicData>
            </a:graphic>
          </wp:inline>
        </w:drawing>
      </w:r>
    </w:p>
    <w:p w14:paraId="561D7D61" w14:textId="77777777" w:rsidR="00743A1C" w:rsidRPr="002F7667" w:rsidRDefault="00D60B2C" w:rsidP="00743A1C">
      <w:pPr>
        <w:pStyle w:val="Piedepgina"/>
        <w:spacing w:line="360" w:lineRule="auto"/>
        <w:jc w:val="both"/>
        <w:rPr>
          <w:rFonts w:ascii="Palatino Linotype" w:hAnsi="Palatino Linotype" w:cs="Arial"/>
          <w:color w:val="000000" w:themeColor="text1"/>
        </w:rPr>
      </w:pPr>
      <w:r w:rsidRPr="002F7667">
        <w:rPr>
          <w:rFonts w:ascii="Palatino Linotype" w:hAnsi="Palatino Linotype"/>
          <w:b/>
          <w:color w:val="000000" w:themeColor="text1"/>
          <w:sz w:val="28"/>
          <w:szCs w:val="28"/>
        </w:rPr>
        <w:lastRenderedPageBreak/>
        <w:t xml:space="preserve">IX. </w:t>
      </w:r>
      <w:r w:rsidRPr="002F7667">
        <w:rPr>
          <w:rFonts w:ascii="Palatino Linotype" w:hAnsi="Palatino Linotype" w:cs="Arial"/>
          <w:color w:val="000000" w:themeColor="text1"/>
        </w:rPr>
        <w:t xml:space="preserve">Una vez analizado el estado procesal que guardan los expedientes, en fecha </w:t>
      </w:r>
      <w:r w:rsidR="00743A1C" w:rsidRPr="002F7667">
        <w:rPr>
          <w:rFonts w:ascii="Palatino Linotype" w:hAnsi="Palatino Linotype" w:cs="Arial"/>
          <w:color w:val="000000" w:themeColor="text1"/>
        </w:rPr>
        <w:t xml:space="preserve"> veintitrés </w:t>
      </w:r>
      <w:r w:rsidRPr="002F7667">
        <w:rPr>
          <w:rFonts w:ascii="Palatino Linotype" w:hAnsi="Palatino Linotype" w:cs="Arial"/>
          <w:color w:val="000000" w:themeColor="text1"/>
        </w:rPr>
        <w:t xml:space="preserve">de </w:t>
      </w:r>
      <w:r w:rsidR="00743A1C" w:rsidRPr="002F7667">
        <w:rPr>
          <w:rFonts w:ascii="Palatino Linotype" w:hAnsi="Palatino Linotype" w:cs="Arial"/>
          <w:color w:val="000000" w:themeColor="text1"/>
        </w:rPr>
        <w:t xml:space="preserve">septiembre </w:t>
      </w:r>
      <w:r w:rsidRPr="002F7667">
        <w:rPr>
          <w:rFonts w:ascii="Palatino Linotype" w:hAnsi="Palatino Linotype" w:cs="Arial"/>
          <w:color w:val="000000" w:themeColor="text1"/>
        </w:rPr>
        <w:t xml:space="preserve">de dos mil veinte, la Comisionada </w:t>
      </w:r>
      <w:r w:rsidRPr="002F7667">
        <w:rPr>
          <w:rFonts w:ascii="Palatino Linotype" w:hAnsi="Palatino Linotype" w:cs="Arial"/>
          <w:b/>
          <w:color w:val="000000" w:themeColor="text1"/>
        </w:rPr>
        <w:t xml:space="preserve">EVA ABAID YAPUR </w:t>
      </w:r>
      <w:r w:rsidRPr="002F7667">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w:t>
      </w:r>
      <w:r w:rsidR="00743A1C" w:rsidRPr="002F7667">
        <w:rPr>
          <w:rFonts w:ascii="Palatino Linotype" w:hAnsi="Palatino Linotype" w:cs="Arial"/>
          <w:color w:val="000000" w:themeColor="text1"/>
        </w:rPr>
        <w:t xml:space="preserve">y Municipios; </w:t>
      </w:r>
    </w:p>
    <w:p w14:paraId="445FD12C" w14:textId="77777777" w:rsidR="00743A1C" w:rsidRPr="002F7667" w:rsidRDefault="00743A1C" w:rsidP="00743A1C">
      <w:pPr>
        <w:pStyle w:val="Piedepgina"/>
        <w:spacing w:line="360" w:lineRule="auto"/>
        <w:jc w:val="both"/>
        <w:rPr>
          <w:rFonts w:ascii="Palatino Linotype" w:hAnsi="Palatino Linotype" w:cs="Arial"/>
          <w:color w:val="000000" w:themeColor="text1"/>
        </w:rPr>
      </w:pPr>
    </w:p>
    <w:p w14:paraId="2AE86425" w14:textId="77777777" w:rsidR="008A2DFA" w:rsidRPr="002F7667" w:rsidRDefault="00743A1C" w:rsidP="00743A1C">
      <w:pPr>
        <w:pStyle w:val="Piedepgina"/>
        <w:spacing w:line="360" w:lineRule="auto"/>
        <w:jc w:val="both"/>
        <w:rPr>
          <w:rFonts w:ascii="Palatino Linotype" w:hAnsi="Palatino Linotype" w:cs="Arial"/>
          <w:color w:val="000000" w:themeColor="text1"/>
        </w:rPr>
      </w:pPr>
      <w:r w:rsidRPr="002F7667">
        <w:rPr>
          <w:rFonts w:ascii="Palatino Linotype" w:hAnsi="Palatino Linotype" w:cs="Arial"/>
          <w:b/>
          <w:color w:val="000000" w:themeColor="text1"/>
          <w:sz w:val="28"/>
          <w:szCs w:val="28"/>
        </w:rPr>
        <w:t>X.</w:t>
      </w:r>
      <w:r w:rsidRPr="002F7667">
        <w:rPr>
          <w:rFonts w:ascii="Palatino Linotype" w:hAnsi="Palatino Linotype" w:cs="Arial"/>
          <w:color w:val="000000" w:themeColor="text1"/>
        </w:rPr>
        <w:t xml:space="preserve"> </w:t>
      </w:r>
      <w:r w:rsidRPr="002F7667">
        <w:rPr>
          <w:rFonts w:ascii="Palatino Linotype" w:hAnsi="Palatino Linotype"/>
          <w:color w:val="000000" w:themeColor="text1"/>
          <w:szCs w:val="28"/>
        </w:rPr>
        <w:t>En fecha veintitrés de septiembre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056AD25" w14:textId="77777777" w:rsidR="008A2DFA" w:rsidRPr="002F7667" w:rsidRDefault="00D60B2C">
      <w:pPr>
        <w:jc w:val="center"/>
        <w:rPr>
          <w:rFonts w:ascii="Palatino Linotype" w:hAnsi="Palatino Linotype" w:cs="Arial"/>
          <w:b/>
          <w:bCs/>
          <w:color w:val="000000" w:themeColor="text1"/>
          <w:spacing w:val="60"/>
          <w:sz w:val="28"/>
          <w:lang w:val="es-ES_tradnl"/>
        </w:rPr>
      </w:pPr>
      <w:r w:rsidRPr="002F7667">
        <w:rPr>
          <w:rFonts w:ascii="Palatino Linotype" w:hAnsi="Palatino Linotype" w:cs="Arial"/>
          <w:b/>
          <w:bCs/>
          <w:color w:val="000000" w:themeColor="text1"/>
          <w:spacing w:val="60"/>
          <w:sz w:val="28"/>
          <w:lang w:val="es-ES_tradnl"/>
        </w:rPr>
        <w:t>CONSIDERANDO</w:t>
      </w:r>
    </w:p>
    <w:p w14:paraId="083D25C8" w14:textId="77777777" w:rsidR="008A2DFA" w:rsidRPr="002F7667" w:rsidRDefault="008A2DFA">
      <w:pPr>
        <w:jc w:val="center"/>
        <w:rPr>
          <w:rFonts w:ascii="Palatino Linotype" w:hAnsi="Palatino Linotype" w:cs="Arial"/>
          <w:b/>
          <w:bCs/>
          <w:color w:val="000000" w:themeColor="text1"/>
          <w:spacing w:val="60"/>
          <w:lang w:val="es-ES_tradnl"/>
        </w:rPr>
      </w:pPr>
    </w:p>
    <w:p w14:paraId="2CDF2C1F" w14:textId="77777777" w:rsidR="008A2DFA" w:rsidRPr="002F7667" w:rsidRDefault="00D60B2C">
      <w:pPr>
        <w:spacing w:line="360" w:lineRule="auto"/>
        <w:ind w:right="50"/>
        <w:jc w:val="both"/>
        <w:rPr>
          <w:rFonts w:ascii="Palatino Linotype" w:hAnsi="Palatino Linotype" w:cs="Arial"/>
          <w:b/>
          <w:color w:val="000000" w:themeColor="text1"/>
        </w:rPr>
      </w:pPr>
      <w:r w:rsidRPr="002F7667">
        <w:rPr>
          <w:rFonts w:ascii="Palatino Linotype" w:hAnsi="Palatino Linotype"/>
          <w:b/>
          <w:color w:val="000000" w:themeColor="text1"/>
          <w:sz w:val="28"/>
          <w:szCs w:val="28"/>
        </w:rPr>
        <w:t>PRIMERO</w:t>
      </w:r>
      <w:r w:rsidRPr="002F7667">
        <w:rPr>
          <w:rFonts w:ascii="Palatino Linotype" w:hAnsi="Palatino Linotype"/>
          <w:b/>
          <w:color w:val="000000" w:themeColor="text1"/>
        </w:rPr>
        <w:t>.</w:t>
      </w:r>
      <w:r w:rsidRPr="002F7667">
        <w:rPr>
          <w:rFonts w:ascii="Palatino Linotype" w:hAnsi="Palatino Linotype"/>
          <w:color w:val="000000" w:themeColor="text1"/>
        </w:rPr>
        <w:t xml:space="preserve"> </w:t>
      </w:r>
      <w:r w:rsidRPr="002F7667">
        <w:rPr>
          <w:rFonts w:ascii="Palatino Linotype" w:hAnsi="Palatino Linotype"/>
          <w:b/>
          <w:color w:val="000000" w:themeColor="text1"/>
        </w:rPr>
        <w:t>Competencia</w:t>
      </w:r>
      <w:r w:rsidRPr="002F7667">
        <w:rPr>
          <w:rFonts w:ascii="Palatino Linotype" w:hAnsi="Palatino Linotype"/>
          <w:color w:val="000000" w:themeColor="text1"/>
        </w:rPr>
        <w:t>.</w:t>
      </w:r>
      <w:r w:rsidRPr="002F7667">
        <w:rPr>
          <w:rFonts w:ascii="Palatino Linotype" w:hAnsi="Palatino Linotype"/>
          <w:b/>
          <w:color w:val="000000" w:themeColor="text1"/>
        </w:rPr>
        <w:t xml:space="preserve"> </w:t>
      </w:r>
      <w:r w:rsidRPr="002F7667">
        <w:rPr>
          <w:rFonts w:ascii="Palatino Linotype" w:hAnsi="Palatino Linotype"/>
          <w:color w:val="000000" w:themeColor="text1"/>
        </w:rPr>
        <w:t xml:space="preserve">Este Instituto de </w:t>
      </w:r>
      <w:r w:rsidRPr="002F7667">
        <w:rPr>
          <w:rFonts w:ascii="Palatino Linotype" w:hAnsi="Palatino Linotype" w:cs="Arial"/>
          <w:color w:val="000000" w:themeColor="text1"/>
        </w:rPr>
        <w:t>Transparencia</w:t>
      </w:r>
      <w:r w:rsidRPr="002F7667">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2F7667">
        <w:rPr>
          <w:rFonts w:ascii="Palatino Linotype" w:hAnsi="Palatino Linotype" w:cs="Arial"/>
          <w:color w:val="000000" w:themeColor="text1"/>
        </w:rPr>
        <w:t>segundo,</w:t>
      </w:r>
      <w:r w:rsidRPr="002F7667">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F7667">
        <w:rPr>
          <w:rFonts w:ascii="Palatino Linotype" w:hAnsi="Palatino Linotype" w:cs="Arial"/>
          <w:color w:val="000000" w:themeColor="text1"/>
        </w:rPr>
        <w:t xml:space="preserve">; y 9, fracciones I y XXIV y 11 del Reglamento Interior del Instituto de Transparencia, Acceso a la Información Pública y Protección de Datos Personales del Estado de México y </w:t>
      </w:r>
      <w:r w:rsidRPr="002F7667">
        <w:rPr>
          <w:rFonts w:ascii="Palatino Linotype" w:hAnsi="Palatino Linotype" w:cs="Arial"/>
          <w:color w:val="000000" w:themeColor="text1"/>
        </w:rPr>
        <w:lastRenderedPageBreak/>
        <w:t>Municipios; toda vez que se trata de recursos de revisión interpuestos en términos de la Ley de la materia.</w:t>
      </w:r>
    </w:p>
    <w:p w14:paraId="08AC5929" w14:textId="77777777" w:rsidR="008A2DFA" w:rsidRPr="002F7667" w:rsidRDefault="008A2DFA">
      <w:pPr>
        <w:spacing w:line="360" w:lineRule="auto"/>
        <w:jc w:val="both"/>
        <w:rPr>
          <w:rFonts w:ascii="Palatino Linotype" w:hAnsi="Palatino Linotype" w:cs="Arial"/>
          <w:b/>
          <w:color w:val="000000" w:themeColor="text1"/>
        </w:rPr>
      </w:pPr>
    </w:p>
    <w:p w14:paraId="56E540B3" w14:textId="77777777" w:rsidR="008A2DFA" w:rsidRPr="002F7667" w:rsidRDefault="00D60B2C">
      <w:pPr>
        <w:spacing w:line="360" w:lineRule="auto"/>
        <w:jc w:val="both"/>
        <w:rPr>
          <w:rFonts w:ascii="Palatino Linotype" w:hAnsi="Palatino Linotype" w:cs="Arial"/>
          <w:b/>
          <w:bCs/>
          <w:color w:val="000000" w:themeColor="text1"/>
        </w:rPr>
      </w:pPr>
      <w:r w:rsidRPr="002F7667">
        <w:rPr>
          <w:rFonts w:ascii="Palatino Linotype" w:hAnsi="Palatino Linotype" w:cs="Arial"/>
          <w:b/>
          <w:color w:val="000000" w:themeColor="text1"/>
          <w:sz w:val="28"/>
        </w:rPr>
        <w:t>SEGUNDO</w:t>
      </w:r>
      <w:r w:rsidRPr="002F7667">
        <w:rPr>
          <w:rFonts w:ascii="Palatino Linotype" w:hAnsi="Palatino Linotype" w:cs="Arial"/>
          <w:b/>
          <w:color w:val="000000" w:themeColor="text1"/>
        </w:rPr>
        <w:t xml:space="preserve">. Interés. </w:t>
      </w:r>
      <w:r w:rsidRPr="002F7667">
        <w:rPr>
          <w:rFonts w:ascii="Palatino Linotype" w:hAnsi="Palatino Linotype" w:cs="Arial"/>
          <w:color w:val="000000" w:themeColor="text1"/>
        </w:rPr>
        <w:t xml:space="preserve">Los recursos de revisión fueron interpuestos por parte legítima, en atención a que fueron presentados por </w:t>
      </w:r>
      <w:r w:rsidRPr="002F7667">
        <w:rPr>
          <w:rFonts w:ascii="Palatino Linotype" w:hAnsi="Palatino Linotype" w:cs="Arial"/>
          <w:b/>
          <w:color w:val="000000" w:themeColor="text1"/>
        </w:rPr>
        <w:t>EL RECURRENTE</w:t>
      </w:r>
      <w:r w:rsidRPr="002F7667">
        <w:rPr>
          <w:rFonts w:ascii="Palatino Linotype" w:hAnsi="Palatino Linotype" w:cs="Arial"/>
          <w:color w:val="000000" w:themeColor="text1"/>
        </w:rPr>
        <w:t xml:space="preserve">, quien es la misma persona que formuló las solicitudes de acceso a la información pública </w:t>
      </w:r>
      <w:r w:rsidRPr="002F7667">
        <w:rPr>
          <w:rFonts w:ascii="Palatino Linotype" w:hAnsi="Palatino Linotype" w:cs="Arial"/>
          <w:bCs/>
          <w:color w:val="000000" w:themeColor="text1"/>
        </w:rPr>
        <w:t xml:space="preserve">al </w:t>
      </w:r>
      <w:r w:rsidRPr="002F7667">
        <w:rPr>
          <w:rFonts w:ascii="Palatino Linotype" w:hAnsi="Palatino Linotype" w:cs="Arial"/>
          <w:b/>
          <w:bCs/>
          <w:color w:val="000000" w:themeColor="text1"/>
        </w:rPr>
        <w:t>SUJETO OBLIGADO.</w:t>
      </w:r>
    </w:p>
    <w:p w14:paraId="33F005D2" w14:textId="77777777" w:rsidR="008A2DFA" w:rsidRPr="002F7667" w:rsidRDefault="008A2DFA">
      <w:pPr>
        <w:spacing w:line="360" w:lineRule="auto"/>
        <w:jc w:val="both"/>
        <w:rPr>
          <w:rFonts w:ascii="Palatino Linotype" w:hAnsi="Palatino Linotype" w:cs="Arial"/>
          <w:b/>
          <w:color w:val="000000" w:themeColor="text1"/>
          <w:szCs w:val="28"/>
        </w:rPr>
      </w:pPr>
    </w:p>
    <w:p w14:paraId="1A1C0742" w14:textId="77777777" w:rsidR="008A2DFA" w:rsidRPr="002F7667" w:rsidRDefault="00D60B2C">
      <w:pPr>
        <w:pStyle w:val="Encabezado"/>
        <w:spacing w:line="360" w:lineRule="auto"/>
        <w:jc w:val="both"/>
        <w:rPr>
          <w:rFonts w:ascii="Palatino Linotype" w:hAnsi="Palatino Linotype"/>
          <w:b/>
          <w:color w:val="000000" w:themeColor="text1"/>
        </w:rPr>
      </w:pPr>
      <w:r w:rsidRPr="002F7667">
        <w:rPr>
          <w:rFonts w:ascii="Palatino Linotype" w:eastAsia="Times New Roman" w:hAnsi="Palatino Linotype" w:cs="Arial"/>
          <w:b/>
          <w:color w:val="000000" w:themeColor="text1"/>
          <w:sz w:val="28"/>
          <w:szCs w:val="28"/>
          <w:lang w:val="es-ES"/>
        </w:rPr>
        <w:t>TERCERO.</w:t>
      </w:r>
      <w:r w:rsidRPr="002F7667">
        <w:rPr>
          <w:rFonts w:ascii="Palatino Linotype" w:hAnsi="Palatino Linotype" w:cs="Arial"/>
          <w:color w:val="000000" w:themeColor="text1"/>
        </w:rPr>
        <w:t xml:space="preserve"> </w:t>
      </w:r>
      <w:r w:rsidRPr="002F7667">
        <w:rPr>
          <w:rFonts w:ascii="Palatino Linotype" w:hAnsi="Palatino Linotype" w:cs="Arial"/>
          <w:b/>
          <w:color w:val="000000" w:themeColor="text1"/>
        </w:rPr>
        <w:t>Justificación de la Acumulación de los recursos.</w:t>
      </w:r>
      <w:r w:rsidRPr="002F7667">
        <w:rPr>
          <w:rFonts w:ascii="Palatino Linotype" w:hAnsi="Palatino Linotype" w:cs="Arial"/>
          <w:color w:val="000000" w:themeColor="text1"/>
        </w:rPr>
        <w:t xml:space="preserve"> De las constancias que obran en los expedientes acumulados, se advierte que en los recursos de revisión</w:t>
      </w:r>
      <w:r w:rsidR="00727485" w:rsidRPr="002F7667">
        <w:rPr>
          <w:rFonts w:ascii="Palatino Linotype" w:hAnsi="Palatino Linotype" w:cs="Arial"/>
          <w:color w:val="000000" w:themeColor="text1"/>
        </w:rPr>
        <w:t xml:space="preserve"> </w:t>
      </w:r>
      <w:r w:rsidR="00727485" w:rsidRPr="002F7667">
        <w:rPr>
          <w:rFonts w:ascii="Palatino Linotype" w:hAnsi="Palatino Linotype"/>
          <w:b/>
          <w:color w:val="000000" w:themeColor="text1"/>
          <w:spacing w:val="-20"/>
        </w:rPr>
        <w:t xml:space="preserve">02157/INFOEM/IP/RR/2020, 02159/INFOEM/IP/RR/2020 </w:t>
      </w:r>
      <w:r w:rsidR="00727485" w:rsidRPr="002F7667">
        <w:rPr>
          <w:rFonts w:ascii="Palatino Linotype" w:hAnsi="Palatino Linotype"/>
          <w:color w:val="000000" w:themeColor="text1"/>
          <w:spacing w:val="-20"/>
        </w:rPr>
        <w:t>y</w:t>
      </w:r>
      <w:r w:rsidR="00727485" w:rsidRPr="002F7667">
        <w:rPr>
          <w:rFonts w:ascii="Palatino Linotype" w:hAnsi="Palatino Linotype"/>
          <w:b/>
          <w:color w:val="000000" w:themeColor="text1"/>
          <w:spacing w:val="-20"/>
        </w:rPr>
        <w:t xml:space="preserve"> 02160/INFOEM/IP/RR/2020</w:t>
      </w:r>
      <w:r w:rsidRPr="002F7667">
        <w:rPr>
          <w:rFonts w:ascii="Palatino Linotype" w:hAnsi="Palatino Linotype" w:cs="Arial"/>
          <w:b/>
          <w:bCs/>
          <w:color w:val="000000" w:themeColor="text1"/>
        </w:rPr>
        <w:t xml:space="preserve">, </w:t>
      </w:r>
      <w:r w:rsidRPr="002F7667">
        <w:rPr>
          <w:rFonts w:ascii="Palatino Linotype" w:hAnsi="Palatino Linotype" w:cs="Arial"/>
          <w:color w:val="000000" w:themeColor="text1"/>
        </w:rPr>
        <w:t xml:space="preserve">fueron presentados por el mismo </w:t>
      </w:r>
      <w:r w:rsidRPr="002F7667">
        <w:rPr>
          <w:rFonts w:ascii="Palatino Linotype" w:hAnsi="Palatino Linotype" w:cs="Arial"/>
          <w:b/>
          <w:color w:val="000000" w:themeColor="text1"/>
        </w:rPr>
        <w:t>RECURRENTE</w:t>
      </w:r>
      <w:r w:rsidRPr="002F7667">
        <w:rPr>
          <w:rFonts w:ascii="Palatino Linotype" w:hAnsi="Palatino Linotype" w:cs="Arial"/>
          <w:color w:val="000000" w:themeColor="text1"/>
        </w:rPr>
        <w:t xml:space="preserve"> respecto de los actos u omisiones del mismo </w:t>
      </w:r>
      <w:r w:rsidRPr="002F7667">
        <w:rPr>
          <w:rFonts w:ascii="Palatino Linotype" w:hAnsi="Palatino Linotype" w:cs="Arial"/>
          <w:b/>
          <w:color w:val="000000" w:themeColor="text1"/>
        </w:rPr>
        <w:t>SUJETO OBLIGADO</w:t>
      </w:r>
      <w:r w:rsidRPr="002F7667">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2F7667">
        <w:rPr>
          <w:rFonts w:ascii="Palatino Linotype" w:hAnsi="Palatino Linotype" w:cs="Arial"/>
          <w:color w:val="000000" w:themeColor="text1"/>
          <w:lang w:val="es-ES"/>
        </w:rPr>
        <w:t xml:space="preserve">Código de Procedimientos Administrativos del Estado de México, de aplicación supletoria en términos del </w:t>
      </w:r>
      <w:r w:rsidRPr="002F7667">
        <w:rPr>
          <w:rFonts w:ascii="Palatino Linotype" w:hAnsi="Palatino Linotype" w:cs="Arial"/>
          <w:color w:val="000000" w:themeColor="text1"/>
        </w:rPr>
        <w:t xml:space="preserve">artículo 195 de </w:t>
      </w:r>
      <w:r w:rsidRPr="002F7667">
        <w:rPr>
          <w:rFonts w:ascii="Palatino Linotype" w:hAnsi="Palatino Linotype"/>
          <w:color w:val="000000" w:themeColor="text1"/>
        </w:rPr>
        <w:t>la Ley de Transparencia y Acceso a la Información Pública del Estado de México y Municipios en vigor, que a la letra señalan:</w:t>
      </w:r>
    </w:p>
    <w:p w14:paraId="404F2AC5" w14:textId="77777777" w:rsidR="008A2DFA" w:rsidRPr="002F7667" w:rsidRDefault="008A2DFA">
      <w:pPr>
        <w:pStyle w:val="Encabezado"/>
        <w:jc w:val="both"/>
        <w:rPr>
          <w:rFonts w:ascii="Palatino Linotype" w:hAnsi="Palatino Linotype"/>
          <w:color w:val="000000" w:themeColor="text1"/>
        </w:rPr>
      </w:pPr>
    </w:p>
    <w:p w14:paraId="38289F75" w14:textId="77777777" w:rsidR="008A2DFA" w:rsidRPr="002F7667" w:rsidRDefault="00D60B2C">
      <w:pPr>
        <w:tabs>
          <w:tab w:val="left" w:pos="8222"/>
        </w:tabs>
        <w:ind w:left="851" w:right="1134"/>
        <w:jc w:val="center"/>
        <w:rPr>
          <w:rFonts w:ascii="Palatino Linotype" w:hAnsi="Palatino Linotype" w:cs="Arial"/>
          <w:b/>
          <w:i/>
          <w:color w:val="000000" w:themeColor="text1"/>
          <w:sz w:val="22"/>
          <w:szCs w:val="22"/>
        </w:rPr>
      </w:pPr>
      <w:r w:rsidRPr="002F7667">
        <w:rPr>
          <w:rFonts w:ascii="Palatino Linotype" w:hAnsi="Palatino Linotype" w:cs="Arial"/>
          <w:b/>
          <w:i/>
          <w:color w:val="000000" w:themeColor="text1"/>
          <w:sz w:val="22"/>
          <w:szCs w:val="22"/>
        </w:rPr>
        <w:t>Código de Procedimientos Administrativos del Estado de México</w:t>
      </w:r>
    </w:p>
    <w:p w14:paraId="097A27D2" w14:textId="77777777" w:rsidR="008A2DFA" w:rsidRPr="002F7667" w:rsidRDefault="008A2DFA">
      <w:pPr>
        <w:ind w:left="851" w:right="992"/>
        <w:jc w:val="center"/>
        <w:rPr>
          <w:rFonts w:ascii="Palatino Linotype" w:hAnsi="Palatino Linotype" w:cs="Arial"/>
          <w:b/>
          <w:i/>
          <w:color w:val="000000" w:themeColor="text1"/>
          <w:szCs w:val="22"/>
        </w:rPr>
      </w:pPr>
    </w:p>
    <w:p w14:paraId="2E564E60" w14:textId="77777777" w:rsidR="008A2DFA" w:rsidRPr="002F7667" w:rsidRDefault="00D60B2C">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r w:rsidRPr="002F7667">
        <w:rPr>
          <w:rFonts w:ascii="Palatino Linotype" w:hAnsi="Palatino Linotype" w:cs="Arial"/>
          <w:b/>
          <w:i/>
          <w:color w:val="000000" w:themeColor="text1"/>
          <w:sz w:val="22"/>
          <w:szCs w:val="22"/>
        </w:rPr>
        <w:t>Artículo 18</w:t>
      </w:r>
      <w:r w:rsidRPr="002F7667">
        <w:rPr>
          <w:rFonts w:ascii="Palatino Linotype" w:hAnsi="Palatino Linotype" w:cs="Arial"/>
          <w:i/>
          <w:color w:val="000000" w:themeColor="text1"/>
          <w:sz w:val="22"/>
          <w:szCs w:val="22"/>
        </w:rPr>
        <w:t xml:space="preserve">.- </w:t>
      </w:r>
      <w:r w:rsidRPr="002F7667">
        <w:rPr>
          <w:rFonts w:ascii="Palatino Linotype" w:hAnsi="Palatino Linotype" w:cs="Arial"/>
          <w:b/>
          <w:i/>
          <w:color w:val="000000" w:themeColor="text1"/>
          <w:sz w:val="22"/>
          <w:szCs w:val="22"/>
        </w:rPr>
        <w:t xml:space="preserve">La autoridad administrativa o el Tribunal </w:t>
      </w:r>
      <w:r w:rsidRPr="002F7667">
        <w:rPr>
          <w:rFonts w:ascii="Palatino Linotype" w:hAnsi="Palatino Linotype" w:cs="Arial"/>
          <w:b/>
          <w:i/>
          <w:color w:val="000000" w:themeColor="text1"/>
          <w:sz w:val="22"/>
          <w:szCs w:val="22"/>
          <w:u w:val="single"/>
        </w:rPr>
        <w:t>acordarán la acumulación de los expedientes</w:t>
      </w:r>
      <w:r w:rsidRPr="002F7667">
        <w:rPr>
          <w:rFonts w:ascii="Palatino Linotype" w:hAnsi="Palatino Linotype" w:cs="Arial"/>
          <w:b/>
          <w:i/>
          <w:color w:val="000000" w:themeColor="text1"/>
          <w:sz w:val="22"/>
          <w:szCs w:val="22"/>
        </w:rPr>
        <w:t xml:space="preserve"> del procedimiento y proceso administrativo que ante ellos se sigan, de oficio</w:t>
      </w:r>
      <w:r w:rsidRPr="002F7667">
        <w:rPr>
          <w:rFonts w:ascii="Palatino Linotype" w:hAnsi="Palatino Linotype" w:cs="Arial"/>
          <w:i/>
          <w:color w:val="000000" w:themeColor="text1"/>
          <w:sz w:val="22"/>
          <w:szCs w:val="22"/>
        </w:rPr>
        <w:t xml:space="preserve"> o a petición de parte, </w:t>
      </w:r>
      <w:r w:rsidRPr="002F7667">
        <w:rPr>
          <w:rFonts w:ascii="Palatino Linotype" w:hAnsi="Palatino Linotype" w:cs="Arial"/>
          <w:b/>
          <w:i/>
          <w:color w:val="000000" w:themeColor="text1"/>
          <w:sz w:val="22"/>
          <w:szCs w:val="22"/>
          <w:u w:val="single"/>
        </w:rPr>
        <w:t>cuando las partes</w:t>
      </w:r>
      <w:r w:rsidRPr="002F7667">
        <w:rPr>
          <w:rFonts w:ascii="Palatino Linotype" w:hAnsi="Palatino Linotype" w:cs="Arial"/>
          <w:i/>
          <w:color w:val="000000" w:themeColor="text1"/>
          <w:sz w:val="22"/>
          <w:szCs w:val="22"/>
        </w:rPr>
        <w:t xml:space="preserve"> o los actos administrativos </w:t>
      </w:r>
      <w:r w:rsidRPr="002F7667">
        <w:rPr>
          <w:rFonts w:ascii="Palatino Linotype" w:hAnsi="Palatino Linotype" w:cs="Arial"/>
          <w:b/>
          <w:i/>
          <w:color w:val="000000" w:themeColor="text1"/>
          <w:sz w:val="22"/>
          <w:szCs w:val="22"/>
          <w:u w:val="single"/>
        </w:rPr>
        <w:t>sean iguales</w:t>
      </w:r>
      <w:r w:rsidRPr="002F7667">
        <w:rPr>
          <w:rFonts w:ascii="Palatino Linotype" w:hAnsi="Palatino Linotype" w:cs="Arial"/>
          <w:i/>
          <w:color w:val="000000" w:themeColor="text1"/>
          <w:sz w:val="22"/>
          <w:szCs w:val="22"/>
        </w:rPr>
        <w:t xml:space="preserve">, se trate de actos conexos o </w:t>
      </w:r>
      <w:r w:rsidRPr="002F7667">
        <w:rPr>
          <w:rFonts w:ascii="Palatino Linotype" w:hAnsi="Palatino Linotype" w:cs="Arial"/>
          <w:b/>
          <w:i/>
          <w:color w:val="000000" w:themeColor="text1"/>
          <w:sz w:val="22"/>
          <w:szCs w:val="22"/>
          <w:u w:val="single"/>
        </w:rPr>
        <w:lastRenderedPageBreak/>
        <w:t>resulte conveniente el trámite unificado de los asuntos, para evitar la emisión de resoluciones contradictorias</w:t>
      </w:r>
      <w:r w:rsidRPr="002F7667">
        <w:rPr>
          <w:rFonts w:ascii="Palatino Linotype" w:hAnsi="Palatino Linotype" w:cs="Arial"/>
          <w:i/>
          <w:color w:val="000000" w:themeColor="text1"/>
          <w:sz w:val="22"/>
          <w:szCs w:val="22"/>
        </w:rPr>
        <w:t>. La misma regla se aplicará, en lo conducente, para la separación de los expedientes.”</w:t>
      </w:r>
    </w:p>
    <w:p w14:paraId="40097D5C" w14:textId="77777777" w:rsidR="008A2DFA" w:rsidRPr="002F7667" w:rsidRDefault="008A2DFA">
      <w:pPr>
        <w:ind w:left="851" w:right="992"/>
        <w:jc w:val="both"/>
        <w:rPr>
          <w:rFonts w:ascii="Palatino Linotype" w:hAnsi="Palatino Linotype" w:cs="Arial"/>
          <w:i/>
          <w:color w:val="000000" w:themeColor="text1"/>
          <w:szCs w:val="22"/>
        </w:rPr>
      </w:pPr>
    </w:p>
    <w:p w14:paraId="471B0D03" w14:textId="77777777" w:rsidR="008A2DFA" w:rsidRPr="002F7667" w:rsidRDefault="00D60B2C">
      <w:pPr>
        <w:tabs>
          <w:tab w:val="left" w:pos="8222"/>
        </w:tabs>
        <w:ind w:left="851" w:right="1134"/>
        <w:jc w:val="center"/>
        <w:rPr>
          <w:rFonts w:ascii="Palatino Linotype" w:hAnsi="Palatino Linotype" w:cs="Arial"/>
          <w:b/>
          <w:i/>
          <w:color w:val="000000" w:themeColor="text1"/>
          <w:sz w:val="22"/>
          <w:szCs w:val="22"/>
        </w:rPr>
      </w:pPr>
      <w:r w:rsidRPr="002F7667">
        <w:rPr>
          <w:rFonts w:ascii="Palatino Linotype" w:hAnsi="Palatino Linotype" w:cs="Arial"/>
          <w:b/>
          <w:i/>
          <w:color w:val="000000" w:themeColor="text1"/>
          <w:sz w:val="22"/>
          <w:szCs w:val="22"/>
        </w:rPr>
        <w:t xml:space="preserve">Ley de Transparencia y Acceso a la Información Pública del Estado de México y Municipios </w:t>
      </w:r>
    </w:p>
    <w:p w14:paraId="73CEF6B7" w14:textId="77777777" w:rsidR="008A2DFA" w:rsidRPr="002F7667" w:rsidRDefault="00D60B2C">
      <w:pPr>
        <w:tabs>
          <w:tab w:val="left" w:pos="8222"/>
        </w:tabs>
        <w:ind w:left="851" w:right="1134"/>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w:t>
      </w:r>
      <w:r w:rsidRPr="002F7667">
        <w:rPr>
          <w:rFonts w:ascii="Palatino Linotype" w:hAnsi="Palatino Linotype" w:cs="Arial"/>
          <w:b/>
          <w:i/>
          <w:color w:val="000000" w:themeColor="text1"/>
          <w:sz w:val="22"/>
          <w:szCs w:val="22"/>
        </w:rPr>
        <w:t xml:space="preserve">Artículo 195. </w:t>
      </w:r>
      <w:r w:rsidRPr="002F7667">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65DBC762" w14:textId="77777777" w:rsidR="008A2DFA" w:rsidRPr="002F7667" w:rsidRDefault="00D60B2C">
      <w:pPr>
        <w:tabs>
          <w:tab w:val="left" w:pos="8222"/>
        </w:tabs>
        <w:ind w:left="851" w:right="1134"/>
        <w:jc w:val="both"/>
        <w:rPr>
          <w:rFonts w:ascii="Palatino Linotype" w:hAnsi="Palatino Linotype" w:cs="Arial"/>
          <w:color w:val="000000" w:themeColor="text1"/>
          <w:sz w:val="22"/>
          <w:szCs w:val="22"/>
        </w:rPr>
      </w:pPr>
      <w:r w:rsidRPr="002F7667">
        <w:rPr>
          <w:rFonts w:ascii="Palatino Linotype" w:hAnsi="Palatino Linotype" w:cs="Arial"/>
          <w:color w:val="000000" w:themeColor="text1"/>
          <w:sz w:val="22"/>
          <w:szCs w:val="22"/>
        </w:rPr>
        <w:t>(Énfasis añadido)</w:t>
      </w:r>
    </w:p>
    <w:p w14:paraId="3B7CF303" w14:textId="77777777" w:rsidR="008A2DFA" w:rsidRPr="002F7667" w:rsidRDefault="008A2DFA">
      <w:pPr>
        <w:jc w:val="both"/>
        <w:rPr>
          <w:rFonts w:ascii="Palatino Linotype" w:hAnsi="Palatino Linotype" w:cs="Arial"/>
          <w:b/>
          <w:color w:val="000000" w:themeColor="text1"/>
          <w:szCs w:val="28"/>
        </w:rPr>
      </w:pPr>
    </w:p>
    <w:p w14:paraId="43838FF5" w14:textId="77777777" w:rsidR="008A2DFA" w:rsidRPr="002F7667" w:rsidRDefault="00D60B2C">
      <w:pPr>
        <w:pStyle w:val="Encabezado"/>
        <w:spacing w:line="360" w:lineRule="auto"/>
        <w:jc w:val="both"/>
        <w:rPr>
          <w:rFonts w:ascii="Palatino Linotype" w:hAnsi="Palatino Linotype" w:cs="Arial"/>
          <w:color w:val="000000" w:themeColor="text1"/>
        </w:rPr>
      </w:pPr>
      <w:r w:rsidRPr="002F7667">
        <w:rPr>
          <w:rFonts w:ascii="Palatino Linotype" w:hAnsi="Palatino Linotype" w:cs="Arial"/>
          <w:color w:val="000000" w:themeColor="text1"/>
        </w:rPr>
        <w:t>De lo dispuesto en la normativa anterior, dicha acumulación procede cuando:</w:t>
      </w:r>
    </w:p>
    <w:p w14:paraId="293689FD" w14:textId="77777777" w:rsidR="008A2DFA" w:rsidRPr="002F7667" w:rsidRDefault="00D60B2C">
      <w:pPr>
        <w:pStyle w:val="Encabezado"/>
        <w:numPr>
          <w:ilvl w:val="0"/>
          <w:numId w:val="1"/>
        </w:numPr>
        <w:spacing w:line="360" w:lineRule="auto"/>
        <w:jc w:val="both"/>
        <w:rPr>
          <w:rFonts w:ascii="Palatino Linotype" w:hAnsi="Palatino Linotype" w:cs="Arial"/>
          <w:b/>
          <w:color w:val="000000" w:themeColor="text1"/>
          <w:u w:val="single"/>
        </w:rPr>
      </w:pPr>
      <w:r w:rsidRPr="002F7667">
        <w:rPr>
          <w:rFonts w:ascii="Palatino Linotype" w:hAnsi="Palatino Linotype" w:cs="Arial"/>
          <w:b/>
          <w:color w:val="000000" w:themeColor="text1"/>
          <w:u w:val="single"/>
        </w:rPr>
        <w:t>El solicitante y la información referida sean las mismas;</w:t>
      </w:r>
    </w:p>
    <w:p w14:paraId="2C587C8A" w14:textId="77777777" w:rsidR="008A2DFA" w:rsidRPr="002F7667" w:rsidRDefault="00D60B2C">
      <w:pPr>
        <w:pStyle w:val="Encabezado"/>
        <w:numPr>
          <w:ilvl w:val="0"/>
          <w:numId w:val="1"/>
        </w:numPr>
        <w:spacing w:line="360" w:lineRule="auto"/>
        <w:jc w:val="both"/>
        <w:rPr>
          <w:rFonts w:ascii="Palatino Linotype" w:hAnsi="Palatino Linotype" w:cs="Arial"/>
          <w:color w:val="000000" w:themeColor="text1"/>
        </w:rPr>
      </w:pPr>
      <w:r w:rsidRPr="002F7667">
        <w:rPr>
          <w:rFonts w:ascii="Palatino Linotype" w:hAnsi="Palatino Linotype" w:cs="Arial"/>
          <w:b/>
          <w:color w:val="000000" w:themeColor="text1"/>
          <w:u w:val="single"/>
        </w:rPr>
        <w:t>Las partes o los actos impugnados sean iguales</w:t>
      </w:r>
      <w:r w:rsidRPr="002F7667">
        <w:rPr>
          <w:rFonts w:ascii="Palatino Linotype" w:hAnsi="Palatino Linotype" w:cs="Arial"/>
          <w:color w:val="000000" w:themeColor="text1"/>
        </w:rPr>
        <w:t>;</w:t>
      </w:r>
    </w:p>
    <w:p w14:paraId="59AE7480" w14:textId="77777777" w:rsidR="00727485" w:rsidRPr="002F7667" w:rsidRDefault="00D60B2C" w:rsidP="00727485">
      <w:pPr>
        <w:pStyle w:val="Encabezado"/>
        <w:numPr>
          <w:ilvl w:val="0"/>
          <w:numId w:val="1"/>
        </w:numPr>
        <w:spacing w:line="360" w:lineRule="auto"/>
        <w:jc w:val="both"/>
        <w:rPr>
          <w:rFonts w:ascii="Palatino Linotype" w:hAnsi="Palatino Linotype" w:cs="Arial"/>
          <w:color w:val="000000" w:themeColor="text1"/>
        </w:rPr>
      </w:pPr>
      <w:r w:rsidRPr="002F7667">
        <w:rPr>
          <w:rFonts w:ascii="Palatino Linotype" w:hAnsi="Palatino Linotype" w:cs="Arial"/>
          <w:b/>
          <w:color w:val="000000" w:themeColor="text1"/>
          <w:u w:val="single"/>
        </w:rPr>
        <w:t>Cuando se trate del mismo solicitante, el mismo Sujeto Obligado</w:t>
      </w:r>
      <w:r w:rsidRPr="002F7667">
        <w:rPr>
          <w:rFonts w:ascii="Palatino Linotype" w:hAnsi="Palatino Linotype" w:cs="Arial"/>
          <w:color w:val="000000" w:themeColor="text1"/>
        </w:rPr>
        <w:t>, y</w:t>
      </w:r>
    </w:p>
    <w:p w14:paraId="14B83F73" w14:textId="77777777" w:rsidR="008A2DFA" w:rsidRPr="002F7667" w:rsidRDefault="00D60B2C" w:rsidP="00727485">
      <w:pPr>
        <w:pStyle w:val="Encabezado"/>
        <w:numPr>
          <w:ilvl w:val="0"/>
          <w:numId w:val="1"/>
        </w:numPr>
        <w:spacing w:line="360" w:lineRule="auto"/>
        <w:jc w:val="both"/>
        <w:rPr>
          <w:rFonts w:ascii="Palatino Linotype" w:hAnsi="Palatino Linotype" w:cs="Arial"/>
          <w:color w:val="000000" w:themeColor="text1"/>
        </w:rPr>
      </w:pPr>
      <w:r w:rsidRPr="002F7667">
        <w:rPr>
          <w:rFonts w:ascii="Palatino Linotype" w:hAnsi="Palatino Linotype" w:cs="Arial"/>
          <w:color w:val="000000" w:themeColor="text1"/>
        </w:rPr>
        <w:t>Aun tratándose de solicitudes diversas, resulte conveniente la resolución unificada de los asuntos</w:t>
      </w:r>
      <w:r w:rsidRPr="002F7667">
        <w:rPr>
          <w:rFonts w:ascii="Palatino Linotype" w:hAnsi="Palatino Linotype" w:cs="Arial"/>
          <w:i/>
          <w:color w:val="000000" w:themeColor="text1"/>
        </w:rPr>
        <w:t>.</w:t>
      </w:r>
    </w:p>
    <w:p w14:paraId="7B66D64C" w14:textId="77777777" w:rsidR="008A2DFA" w:rsidRPr="002F7667" w:rsidRDefault="008A2DFA" w:rsidP="00727485">
      <w:pPr>
        <w:pStyle w:val="Prrafodelista"/>
        <w:widowControl w:val="0"/>
        <w:spacing w:line="360" w:lineRule="auto"/>
        <w:ind w:left="0" w:hanging="73"/>
        <w:jc w:val="both"/>
        <w:rPr>
          <w:rFonts w:ascii="Palatino Linotype" w:hAnsi="Palatino Linotype" w:cs="Arial"/>
          <w:color w:val="000000" w:themeColor="text1"/>
        </w:rPr>
      </w:pPr>
    </w:p>
    <w:p w14:paraId="3338124D" w14:textId="77777777" w:rsidR="008A2DFA" w:rsidRPr="002F7667" w:rsidRDefault="00D60B2C">
      <w:pPr>
        <w:pStyle w:val="Prrafodelista"/>
        <w:widowControl w:val="0"/>
        <w:spacing w:line="360" w:lineRule="auto"/>
        <w:ind w:left="0"/>
        <w:jc w:val="both"/>
        <w:rPr>
          <w:rFonts w:ascii="Palatino Linotype" w:hAnsi="Palatino Linotype" w:cs="Arial"/>
          <w:color w:val="000000" w:themeColor="text1"/>
        </w:rPr>
      </w:pPr>
      <w:r w:rsidRPr="002F7667">
        <w:rPr>
          <w:rFonts w:ascii="Palatino Linotype" w:hAnsi="Palatino Linotype" w:cs="Arial"/>
          <w:color w:val="000000" w:themeColor="text1"/>
        </w:rPr>
        <w:t xml:space="preserve">De esta suerte, tal y como se mencionó anteriormente, los recursos de revisión que nos ocupan fueron interpuestos por el mismo </w:t>
      </w:r>
      <w:r w:rsidRPr="002F7667">
        <w:rPr>
          <w:rFonts w:ascii="Palatino Linotype" w:hAnsi="Palatino Linotype" w:cs="Arial"/>
          <w:b/>
          <w:color w:val="000000" w:themeColor="text1"/>
        </w:rPr>
        <w:t>RECURRENTE</w:t>
      </w:r>
      <w:r w:rsidRPr="002F7667">
        <w:rPr>
          <w:rFonts w:ascii="Palatino Linotype" w:hAnsi="Palatino Linotype" w:cs="Arial"/>
          <w:color w:val="000000" w:themeColor="text1"/>
        </w:rPr>
        <w:t xml:space="preserve"> ante el mismo </w:t>
      </w:r>
      <w:r w:rsidRPr="002F7667">
        <w:rPr>
          <w:rFonts w:ascii="Palatino Linotype" w:hAnsi="Palatino Linotype" w:cs="Arial"/>
          <w:b/>
          <w:color w:val="000000" w:themeColor="text1"/>
        </w:rPr>
        <w:t>SUJETO OBLIGADO</w:t>
      </w:r>
      <w:r w:rsidRPr="002F7667">
        <w:rPr>
          <w:rFonts w:ascii="Palatino Linotype" w:hAnsi="Palatino Linotype" w:cs="Arial"/>
          <w:color w:val="000000" w:themeColor="text1"/>
        </w:rPr>
        <w:t>,</w:t>
      </w:r>
      <w:r w:rsidR="00DE1C3E" w:rsidRPr="002F7667">
        <w:rPr>
          <w:rFonts w:ascii="Palatino Linotype" w:hAnsi="Palatino Linotype" w:cs="Arial"/>
          <w:color w:val="000000" w:themeColor="text1"/>
        </w:rPr>
        <w:t xml:space="preserve"> de la igual forma, la información requerida es la misma, en distintos ejercicios fiscales,</w:t>
      </w:r>
      <w:r w:rsidRPr="002F7667">
        <w:rPr>
          <w:rFonts w:ascii="Palatino Linotype" w:hAnsi="Palatino Linotype" w:cs="Arial"/>
          <w:color w:val="000000" w:themeColor="text1"/>
        </w:rPr>
        <w:t xml:space="preserve"> por lo que, resulta conveniente la resolución conjunta por economía procesal y con el fin de no emitir resoluciones contradictorias entre sí, en caso de resolverlos en forma separada por Ponentes diferentes.</w:t>
      </w:r>
    </w:p>
    <w:p w14:paraId="0922F502" w14:textId="77777777" w:rsidR="008A2DFA" w:rsidRPr="002F7667" w:rsidRDefault="008A2DFA">
      <w:pPr>
        <w:spacing w:line="360" w:lineRule="auto"/>
        <w:jc w:val="both"/>
        <w:rPr>
          <w:rFonts w:ascii="Palatino Linotype" w:hAnsi="Palatino Linotype" w:cs="Arial"/>
          <w:b/>
          <w:color w:val="000000" w:themeColor="text1"/>
          <w:szCs w:val="28"/>
        </w:rPr>
      </w:pPr>
    </w:p>
    <w:p w14:paraId="1D1E09D2" w14:textId="77777777" w:rsidR="008A2DFA" w:rsidRPr="002F7667" w:rsidRDefault="00D60B2C">
      <w:pPr>
        <w:pStyle w:val="Prrafodelista"/>
        <w:spacing w:line="360" w:lineRule="auto"/>
        <w:ind w:left="0" w:right="49"/>
        <w:jc w:val="both"/>
        <w:rPr>
          <w:rFonts w:ascii="Palatino Linotype" w:hAnsi="Palatino Linotype" w:cs="Arial"/>
          <w:color w:val="000000" w:themeColor="text1"/>
        </w:rPr>
      </w:pPr>
      <w:r w:rsidRPr="002F7667">
        <w:rPr>
          <w:rFonts w:ascii="Palatino Linotype" w:hAnsi="Palatino Linotype"/>
          <w:b/>
          <w:color w:val="000000" w:themeColor="text1"/>
          <w:sz w:val="28"/>
        </w:rPr>
        <w:t xml:space="preserve">CUARTO. </w:t>
      </w:r>
      <w:r w:rsidRPr="002F7667">
        <w:rPr>
          <w:rFonts w:ascii="Palatino Linotype" w:hAnsi="Palatino Linotype" w:cs="Arial"/>
          <w:b/>
          <w:color w:val="000000" w:themeColor="text1"/>
        </w:rPr>
        <w:t xml:space="preserve">Oportunidad. </w:t>
      </w:r>
      <w:r w:rsidRPr="002F7667">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2F7667">
        <w:rPr>
          <w:rFonts w:ascii="Palatino Linotype" w:hAnsi="Palatino Linotype" w:cs="Arial"/>
          <w:b/>
          <w:color w:val="000000" w:themeColor="text1"/>
        </w:rPr>
        <w:t xml:space="preserve">EL RECURRENTE </w:t>
      </w:r>
      <w:r w:rsidRPr="002F7667">
        <w:rPr>
          <w:rFonts w:ascii="Palatino Linotype" w:hAnsi="Palatino Linotype" w:cs="Arial"/>
          <w:color w:val="000000" w:themeColor="text1"/>
        </w:rPr>
        <w:t xml:space="preserve">tuvo conocimiento de las respuestas impugnadas, tal y como lo prevé </w:t>
      </w:r>
      <w:r w:rsidRPr="002F7667">
        <w:rPr>
          <w:rFonts w:ascii="Palatino Linotype" w:hAnsi="Palatino Linotype" w:cs="Arial"/>
          <w:color w:val="000000" w:themeColor="text1"/>
        </w:rPr>
        <w:lastRenderedPageBreak/>
        <w:t xml:space="preserve">el artículo 178 de la Ley de Transparencia y Acceso a la Información Pública del Estado de México y Municipios, que establece: </w:t>
      </w:r>
    </w:p>
    <w:p w14:paraId="246B8AB1" w14:textId="77777777" w:rsidR="008A2DFA" w:rsidRPr="002F7667" w:rsidRDefault="008A2DFA">
      <w:pPr>
        <w:ind w:left="851" w:right="899"/>
        <w:jc w:val="both"/>
        <w:rPr>
          <w:rFonts w:ascii="Palatino Linotype" w:hAnsi="Palatino Linotype" w:cs="Arial"/>
          <w:color w:val="000000" w:themeColor="text1"/>
        </w:rPr>
      </w:pPr>
    </w:p>
    <w:p w14:paraId="4CB47421" w14:textId="77777777" w:rsidR="008A2DFA" w:rsidRPr="002F7667" w:rsidRDefault="00D60B2C">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b/>
          <w:i/>
          <w:color w:val="000000" w:themeColor="text1"/>
          <w:sz w:val="22"/>
          <w:szCs w:val="22"/>
        </w:rPr>
        <w:t>“Artículo 178.</w:t>
      </w:r>
      <w:r w:rsidRPr="002F7667">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D7E8EF" w14:textId="77777777" w:rsidR="008A2DFA" w:rsidRPr="002F7667" w:rsidRDefault="00D60B2C">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0FF597" w14:textId="77777777" w:rsidR="008A2DFA" w:rsidRPr="002F7667" w:rsidRDefault="00D60B2C">
      <w:pPr>
        <w:tabs>
          <w:tab w:val="left" w:pos="8222"/>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2F7667">
        <w:rPr>
          <w:rFonts w:ascii="Palatino Linotype" w:hAnsi="Palatino Linotype" w:cs="Arial"/>
          <w:b/>
          <w:i/>
          <w:color w:val="000000" w:themeColor="text1"/>
          <w:sz w:val="22"/>
          <w:szCs w:val="22"/>
        </w:rPr>
        <w:t>”</w:t>
      </w:r>
    </w:p>
    <w:p w14:paraId="664D5062" w14:textId="77777777" w:rsidR="008A2DFA" w:rsidRPr="002F7667" w:rsidRDefault="008A2DFA">
      <w:pPr>
        <w:ind w:left="851" w:right="899"/>
        <w:jc w:val="both"/>
        <w:rPr>
          <w:rFonts w:ascii="Palatino Linotype" w:hAnsi="Palatino Linotype" w:cs="Arial"/>
          <w:color w:val="000000" w:themeColor="text1"/>
        </w:rPr>
      </w:pPr>
    </w:p>
    <w:p w14:paraId="3F11B816" w14:textId="77777777" w:rsidR="00B728D7" w:rsidRPr="002F7667" w:rsidRDefault="00B728D7" w:rsidP="00B728D7">
      <w:pPr>
        <w:suppressAutoHyphens w:val="0"/>
        <w:spacing w:line="360" w:lineRule="auto"/>
        <w:contextualSpacing/>
        <w:jc w:val="both"/>
        <w:rPr>
          <w:rFonts w:ascii="Palatino Linotype" w:hAnsi="Palatino Linotype" w:cs="Arial"/>
          <w:color w:val="000000" w:themeColor="text1"/>
        </w:rPr>
      </w:pPr>
      <w:r w:rsidRPr="002F7667">
        <w:rPr>
          <w:rFonts w:ascii="Palatino Linotype" w:hAnsi="Palatino Linotype" w:cs="Arial"/>
        </w:rPr>
        <w:t xml:space="preserve">En esa tesitura, atendiendo a que </w:t>
      </w:r>
      <w:r w:rsidRPr="002F7667">
        <w:rPr>
          <w:rFonts w:ascii="Palatino Linotype" w:hAnsi="Palatino Linotype" w:cs="Arial"/>
          <w:b/>
        </w:rPr>
        <w:t>EL SUJETO OBLIGADO</w:t>
      </w:r>
      <w:r w:rsidRPr="002F7667">
        <w:rPr>
          <w:rFonts w:ascii="Palatino Linotype" w:hAnsi="Palatino Linotype" w:cs="Arial"/>
        </w:rPr>
        <w:t xml:space="preserve"> notificó las respuestas a las solicitudes de información pública el día</w:t>
      </w:r>
      <w:r w:rsidRPr="002F7667">
        <w:rPr>
          <w:rFonts w:ascii="Palatino Linotype" w:hAnsi="Palatino Linotype" w:cs="Arial"/>
          <w:b/>
        </w:rPr>
        <w:t xml:space="preserve"> cinco de mayo de dos mil veinte</w:t>
      </w:r>
      <w:r w:rsidRPr="002F7667">
        <w:rPr>
          <w:rFonts w:ascii="Palatino Linotype" w:hAnsi="Palatino Linotype" w:cs="Arial"/>
        </w:rPr>
        <w:t>; así, el plazo de quince días hábiles que el artículo 178 d</w:t>
      </w:r>
      <w:r w:rsidR="0063682A" w:rsidRPr="002F7667">
        <w:rPr>
          <w:rFonts w:ascii="Palatino Linotype" w:hAnsi="Palatino Linotype" w:cs="Arial"/>
        </w:rPr>
        <w:t>e la Ley de la materia otorga al</w:t>
      </w:r>
      <w:r w:rsidRPr="002F7667">
        <w:rPr>
          <w:rFonts w:ascii="Palatino Linotype" w:hAnsi="Palatino Linotype" w:cs="Arial"/>
          <w:b/>
        </w:rPr>
        <w:t xml:space="preserve"> RECURRENTE</w:t>
      </w:r>
      <w:r w:rsidR="0063682A" w:rsidRPr="002F7667">
        <w:rPr>
          <w:rFonts w:ascii="Palatino Linotype" w:hAnsi="Palatino Linotype" w:cs="Arial"/>
        </w:rPr>
        <w:t xml:space="preserve"> para presentar los </w:t>
      </w:r>
      <w:r w:rsidRPr="002F7667">
        <w:rPr>
          <w:rFonts w:ascii="Palatino Linotype" w:hAnsi="Palatino Linotype" w:cs="Arial"/>
        </w:rPr>
        <w:t>recurso</w:t>
      </w:r>
      <w:r w:rsidR="0063682A" w:rsidRPr="002F7667">
        <w:rPr>
          <w:rFonts w:ascii="Palatino Linotype" w:hAnsi="Palatino Linotype" w:cs="Arial"/>
        </w:rPr>
        <w:t>s</w:t>
      </w:r>
      <w:r w:rsidRPr="002F7667">
        <w:rPr>
          <w:rFonts w:ascii="Palatino Linotype" w:hAnsi="Palatino Linotype" w:cs="Arial"/>
        </w:rPr>
        <w:t xml:space="preserve"> de revisión, transcurrió del </w:t>
      </w:r>
      <w:r w:rsidRPr="002F7667">
        <w:rPr>
          <w:rFonts w:ascii="Palatino Linotype" w:hAnsi="Palatino Linotype" w:cs="Arial"/>
          <w:b/>
        </w:rPr>
        <w:t>tres al veintiuno de agosto de dos mil veinte</w:t>
      </w:r>
      <w:r w:rsidRPr="002F7667">
        <w:rPr>
          <w:rFonts w:ascii="Palatino Linotype" w:hAnsi="Palatino Linotype" w:cs="Arial"/>
        </w:rPr>
        <w:t xml:space="preserve">, sin contemplar en el cómputo los días uno, dos, ocho, nueve, quince y dieciséis de agosto de dos mil veinte, por corresponder a sábados y domingos, considerados como días inhábiles, en términos del artículo 3, fracción X de la </w:t>
      </w:r>
      <w:r w:rsidRPr="002F7667">
        <w:rPr>
          <w:rFonts w:ascii="Palatino Linotype" w:hAnsi="Palatino Linotype"/>
        </w:rPr>
        <w:t>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w:t>
      </w:r>
      <w:r w:rsidRPr="002F7667">
        <w:rPr>
          <w:rFonts w:ascii="Palatino Linotype" w:hAnsi="Palatino Linotype"/>
        </w:rPr>
        <w:lastRenderedPageBreak/>
        <w:t>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25D000D5" w14:textId="77777777" w:rsidR="008A2DFA" w:rsidRPr="002F7667" w:rsidRDefault="008A2DFA">
      <w:pPr>
        <w:spacing w:line="360" w:lineRule="auto"/>
        <w:jc w:val="both"/>
        <w:rPr>
          <w:rFonts w:ascii="Palatino Linotype" w:eastAsiaTheme="minorEastAsia" w:hAnsi="Palatino Linotype" w:cs="Arial"/>
          <w:color w:val="000000" w:themeColor="text1"/>
        </w:rPr>
      </w:pPr>
    </w:p>
    <w:p w14:paraId="37BCA0E1" w14:textId="77777777" w:rsidR="008A2DFA" w:rsidRPr="002F7667" w:rsidRDefault="00D60B2C">
      <w:pPr>
        <w:spacing w:line="360" w:lineRule="auto"/>
        <w:jc w:val="both"/>
        <w:rPr>
          <w:rFonts w:ascii="Palatino Linotype" w:eastAsiaTheme="minorEastAsia" w:hAnsi="Palatino Linotype" w:cs="Arial"/>
          <w:color w:val="000000" w:themeColor="text1"/>
          <w:lang w:val="es-ES_tradnl"/>
        </w:rPr>
      </w:pPr>
      <w:r w:rsidRPr="002F7667">
        <w:rPr>
          <w:rFonts w:ascii="Palatino Linotype" w:eastAsiaTheme="minorEastAsia" w:hAnsi="Palatino Linotype" w:cs="Arial"/>
          <w:color w:val="000000" w:themeColor="text1"/>
          <w:lang w:val="es-ES_tradnl"/>
        </w:rPr>
        <w:t>En ese tenor, si los recursos de revisión que nos ocupan, se interpusieron el</w:t>
      </w:r>
      <w:r w:rsidRPr="002F7667">
        <w:rPr>
          <w:rFonts w:ascii="Palatino Linotype" w:eastAsiaTheme="minorEastAsia" w:hAnsi="Palatino Linotype" w:cs="Arial"/>
          <w:b/>
          <w:color w:val="000000" w:themeColor="text1"/>
          <w:lang w:val="es-ES_tradnl"/>
        </w:rPr>
        <w:t xml:space="preserve"> </w:t>
      </w:r>
      <w:r w:rsidR="0063682A" w:rsidRPr="002F7667">
        <w:rPr>
          <w:rFonts w:ascii="Palatino Linotype" w:eastAsiaTheme="minorEastAsia" w:hAnsi="Palatino Linotype" w:cs="Arial"/>
          <w:b/>
          <w:color w:val="000000" w:themeColor="text1"/>
          <w:lang w:val="es-ES_tradnl"/>
        </w:rPr>
        <w:t xml:space="preserve">ocho de agosto </w:t>
      </w:r>
      <w:r w:rsidRPr="002F7667">
        <w:rPr>
          <w:rFonts w:ascii="Palatino Linotype" w:eastAsiaTheme="minorEastAsia" w:hAnsi="Palatino Linotype" w:cs="Arial"/>
          <w:b/>
          <w:color w:val="000000" w:themeColor="text1"/>
          <w:lang w:val="es-ES_tradnl"/>
        </w:rPr>
        <w:t>de dos mil veinte,</w:t>
      </w:r>
      <w:r w:rsidRPr="002F7667">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5A74A5BD" w14:textId="77777777" w:rsidR="008A2DFA" w:rsidRPr="002F7667" w:rsidRDefault="008A2DFA">
      <w:pPr>
        <w:spacing w:line="360" w:lineRule="auto"/>
        <w:rPr>
          <w:rFonts w:ascii="Palatino Linotype" w:hAnsi="Palatino Linotype"/>
          <w:color w:val="000000" w:themeColor="text1"/>
        </w:rPr>
      </w:pPr>
    </w:p>
    <w:p w14:paraId="480720DF" w14:textId="77777777" w:rsidR="008A2DFA" w:rsidRPr="002F7667" w:rsidRDefault="00D60B2C">
      <w:pPr>
        <w:spacing w:line="360" w:lineRule="auto"/>
        <w:ind w:right="49"/>
        <w:jc w:val="both"/>
        <w:rPr>
          <w:rFonts w:ascii="Palatino Linotype" w:hAnsi="Palatino Linotype" w:cs="Arial"/>
          <w:color w:val="000000" w:themeColor="text1"/>
          <w:lang w:val="es-ES"/>
        </w:rPr>
      </w:pPr>
      <w:r w:rsidRPr="002F7667">
        <w:rPr>
          <w:rFonts w:ascii="Palatino Linotype" w:hAnsi="Palatino Linotype"/>
          <w:b/>
          <w:color w:val="000000" w:themeColor="text1"/>
          <w:sz w:val="28"/>
          <w:szCs w:val="20"/>
          <w:lang w:val="es-ES_tradnl"/>
        </w:rPr>
        <w:t xml:space="preserve">CUARTO. </w:t>
      </w:r>
      <w:r w:rsidRPr="002F7667">
        <w:rPr>
          <w:rFonts w:ascii="Palatino Linotype" w:hAnsi="Palatino Linotype"/>
          <w:b/>
          <w:color w:val="000000" w:themeColor="text1"/>
        </w:rPr>
        <w:t xml:space="preserve">Procedibilidad. </w:t>
      </w:r>
      <w:r w:rsidRPr="002F7667">
        <w:rPr>
          <w:rFonts w:ascii="Palatino Linotype" w:hAnsi="Palatino Linotype" w:cs="Arial"/>
          <w:color w:val="000000" w:themeColor="text1"/>
          <w:lang w:val="es-ES"/>
        </w:rPr>
        <w:t>Esta Ponencia considera importante abordar el análisis de los r</w:t>
      </w:r>
      <w:r w:rsidR="0063682A" w:rsidRPr="002F7667">
        <w:rPr>
          <w:rFonts w:ascii="Palatino Linotype" w:hAnsi="Palatino Linotype" w:cs="Arial"/>
          <w:color w:val="000000" w:themeColor="text1"/>
          <w:lang w:val="es-ES"/>
        </w:rPr>
        <w:t xml:space="preserve">equisitos de procedibilidad de los </w:t>
      </w:r>
      <w:r w:rsidRPr="002F7667">
        <w:rPr>
          <w:rFonts w:ascii="Palatino Linotype" w:hAnsi="Palatino Linotype" w:cs="Arial"/>
          <w:color w:val="000000" w:themeColor="text1"/>
          <w:lang w:val="es-ES"/>
        </w:rPr>
        <w:t>recurso</w:t>
      </w:r>
      <w:r w:rsidR="0063682A" w:rsidRPr="002F7667">
        <w:rPr>
          <w:rFonts w:ascii="Palatino Linotype" w:hAnsi="Palatino Linotype" w:cs="Arial"/>
          <w:color w:val="000000" w:themeColor="text1"/>
          <w:lang w:val="es-ES"/>
        </w:rPr>
        <w:t>s</w:t>
      </w:r>
      <w:r w:rsidRPr="002F7667">
        <w:rPr>
          <w:rFonts w:ascii="Palatino Linotype" w:hAnsi="Palatino Linotype" w:cs="Arial"/>
          <w:color w:val="000000" w:themeColor="text1"/>
          <w:lang w:val="es-ES"/>
        </w:rPr>
        <w:t xml:space="preserve"> de revisión, así el artículo 180 de la Ley de Transparencia y Acceso a la Información Pública del Estado de México y Municipios, que establece lo siguiente:</w:t>
      </w:r>
    </w:p>
    <w:p w14:paraId="5484E35A" w14:textId="77777777" w:rsidR="008A2DFA" w:rsidRPr="002F7667" w:rsidRDefault="008A2DFA">
      <w:pPr>
        <w:ind w:right="49"/>
        <w:jc w:val="both"/>
        <w:rPr>
          <w:rFonts w:ascii="Palatino Linotype" w:hAnsi="Palatino Linotype" w:cs="Arial"/>
          <w:color w:val="000000" w:themeColor="text1"/>
          <w:lang w:val="es-ES"/>
        </w:rPr>
      </w:pPr>
    </w:p>
    <w:p w14:paraId="0912D375"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t xml:space="preserve">“Artículo 180. </w:t>
      </w:r>
      <w:r w:rsidRPr="002F7667">
        <w:rPr>
          <w:rFonts w:ascii="Palatino Linotype" w:hAnsi="Palatino Linotype"/>
          <w:i/>
          <w:color w:val="000000" w:themeColor="text1"/>
          <w:sz w:val="22"/>
          <w:szCs w:val="22"/>
          <w:lang w:val="es-ES"/>
        </w:rPr>
        <w:t xml:space="preserve">El </w:t>
      </w:r>
      <w:r w:rsidRPr="002F7667">
        <w:rPr>
          <w:rFonts w:ascii="Palatino Linotype" w:hAnsi="Palatino Linotype" w:cs="Arial"/>
          <w:i/>
          <w:color w:val="000000" w:themeColor="text1"/>
          <w:sz w:val="22"/>
          <w:szCs w:val="22"/>
          <w:lang w:val="es-ES"/>
        </w:rPr>
        <w:t>recurso</w:t>
      </w:r>
      <w:r w:rsidRPr="002F7667">
        <w:rPr>
          <w:rFonts w:ascii="Palatino Linotype" w:hAnsi="Palatino Linotype"/>
          <w:i/>
          <w:color w:val="000000" w:themeColor="text1"/>
          <w:sz w:val="22"/>
          <w:szCs w:val="22"/>
          <w:lang w:val="es-ES"/>
        </w:rPr>
        <w:t xml:space="preserve"> </w:t>
      </w:r>
      <w:r w:rsidRPr="002F7667">
        <w:rPr>
          <w:rFonts w:ascii="Palatino Linotype" w:hAnsi="Palatino Linotype" w:cs="Arial"/>
          <w:i/>
          <w:color w:val="000000" w:themeColor="text1"/>
          <w:sz w:val="22"/>
          <w:szCs w:val="22"/>
          <w:lang w:val="es-ES"/>
        </w:rPr>
        <w:t>de</w:t>
      </w:r>
      <w:r w:rsidRPr="002F7667">
        <w:rPr>
          <w:rFonts w:ascii="Palatino Linotype" w:hAnsi="Palatino Linotype"/>
          <w:i/>
          <w:color w:val="000000" w:themeColor="text1"/>
          <w:sz w:val="22"/>
          <w:szCs w:val="22"/>
          <w:lang w:val="es-ES"/>
        </w:rPr>
        <w:t xml:space="preserve"> revisión contendrá:</w:t>
      </w:r>
      <w:r w:rsidRPr="002F7667">
        <w:rPr>
          <w:rFonts w:ascii="Palatino Linotype" w:hAnsi="Palatino Linotype"/>
          <w:b/>
          <w:i/>
          <w:color w:val="000000" w:themeColor="text1"/>
          <w:sz w:val="22"/>
          <w:szCs w:val="22"/>
          <w:lang w:val="es-ES"/>
        </w:rPr>
        <w:t xml:space="preserve"> </w:t>
      </w:r>
    </w:p>
    <w:p w14:paraId="3246E83A"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t xml:space="preserve">I. </w:t>
      </w:r>
      <w:r w:rsidRPr="002F7667">
        <w:rPr>
          <w:rFonts w:ascii="Palatino Linotype" w:hAnsi="Palatino Linotype"/>
          <w:i/>
          <w:color w:val="000000" w:themeColor="text1"/>
          <w:sz w:val="22"/>
          <w:szCs w:val="22"/>
          <w:lang w:val="es-ES"/>
        </w:rPr>
        <w:t xml:space="preserve">El sujeto obligado ante </w:t>
      </w:r>
      <w:r w:rsidRPr="002F7667">
        <w:rPr>
          <w:rFonts w:ascii="Palatino Linotype" w:hAnsi="Palatino Linotype" w:cs="Arial"/>
          <w:i/>
          <w:color w:val="000000" w:themeColor="text1"/>
          <w:sz w:val="22"/>
          <w:szCs w:val="22"/>
          <w:lang w:val="es-ES"/>
        </w:rPr>
        <w:t>la</w:t>
      </w:r>
      <w:r w:rsidRPr="002F7667">
        <w:rPr>
          <w:rFonts w:ascii="Palatino Linotype" w:hAnsi="Palatino Linotype"/>
          <w:i/>
          <w:color w:val="000000" w:themeColor="text1"/>
          <w:sz w:val="22"/>
          <w:szCs w:val="22"/>
          <w:lang w:val="es-ES"/>
        </w:rPr>
        <w:t xml:space="preserve"> cual </w:t>
      </w:r>
      <w:r w:rsidRPr="002F7667">
        <w:rPr>
          <w:rFonts w:ascii="Palatino Linotype" w:hAnsi="Palatino Linotype" w:cs="Arial"/>
          <w:i/>
          <w:color w:val="000000" w:themeColor="text1"/>
          <w:sz w:val="22"/>
          <w:szCs w:val="22"/>
          <w:lang w:val="es-ES"/>
        </w:rPr>
        <w:t>se</w:t>
      </w:r>
      <w:r w:rsidRPr="002F7667">
        <w:rPr>
          <w:rFonts w:ascii="Palatino Linotype" w:hAnsi="Palatino Linotype"/>
          <w:i/>
          <w:color w:val="000000" w:themeColor="text1"/>
          <w:sz w:val="22"/>
          <w:szCs w:val="22"/>
          <w:lang w:val="es-ES"/>
        </w:rPr>
        <w:t xml:space="preserve"> presentó la solicitud;</w:t>
      </w:r>
      <w:r w:rsidRPr="002F7667">
        <w:rPr>
          <w:rFonts w:ascii="Palatino Linotype" w:hAnsi="Palatino Linotype"/>
          <w:b/>
          <w:i/>
          <w:color w:val="000000" w:themeColor="text1"/>
          <w:sz w:val="22"/>
          <w:szCs w:val="22"/>
          <w:lang w:val="es-ES"/>
        </w:rPr>
        <w:t xml:space="preserve"> </w:t>
      </w:r>
    </w:p>
    <w:p w14:paraId="6547BFCD"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t xml:space="preserve">II. </w:t>
      </w:r>
      <w:r w:rsidRPr="002F7667">
        <w:rPr>
          <w:rFonts w:ascii="Palatino Linotype" w:hAnsi="Palatino Linotype"/>
          <w:b/>
          <w:i/>
          <w:color w:val="000000" w:themeColor="text1"/>
          <w:sz w:val="22"/>
          <w:szCs w:val="22"/>
          <w:u w:val="single"/>
          <w:lang w:val="es-ES"/>
        </w:rPr>
        <w:t xml:space="preserve">El nombre del solicitante </w:t>
      </w:r>
      <w:r w:rsidRPr="002F7667">
        <w:rPr>
          <w:rFonts w:ascii="Palatino Linotype" w:hAnsi="Palatino Linotype" w:cs="Arial"/>
          <w:b/>
          <w:i/>
          <w:color w:val="000000" w:themeColor="text1"/>
          <w:sz w:val="22"/>
          <w:szCs w:val="22"/>
          <w:u w:val="single"/>
          <w:lang w:val="es-ES"/>
        </w:rPr>
        <w:t>que</w:t>
      </w:r>
      <w:r w:rsidRPr="002F7667">
        <w:rPr>
          <w:rFonts w:ascii="Palatino Linotype" w:hAnsi="Palatino Linotype"/>
          <w:b/>
          <w:i/>
          <w:color w:val="000000" w:themeColor="text1"/>
          <w:sz w:val="22"/>
          <w:szCs w:val="22"/>
          <w:u w:val="single"/>
          <w:lang w:val="es-ES"/>
        </w:rPr>
        <w:t xml:space="preserve"> recurre </w:t>
      </w:r>
      <w:r w:rsidRPr="002F7667">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2F7667">
        <w:rPr>
          <w:rFonts w:ascii="Palatino Linotype" w:hAnsi="Palatino Linotype"/>
          <w:b/>
          <w:i/>
          <w:color w:val="000000" w:themeColor="text1"/>
          <w:sz w:val="22"/>
          <w:szCs w:val="22"/>
          <w:lang w:val="es-ES"/>
        </w:rPr>
        <w:t xml:space="preserve"> </w:t>
      </w:r>
    </w:p>
    <w:p w14:paraId="0C96074C"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t xml:space="preserve">III. </w:t>
      </w:r>
      <w:r w:rsidRPr="002F7667">
        <w:rPr>
          <w:rFonts w:ascii="Palatino Linotype" w:hAnsi="Palatino Linotype"/>
          <w:i/>
          <w:color w:val="000000" w:themeColor="text1"/>
          <w:sz w:val="22"/>
          <w:szCs w:val="22"/>
          <w:lang w:val="es-ES"/>
        </w:rPr>
        <w:t xml:space="preserve">El número de folio de </w:t>
      </w:r>
      <w:r w:rsidRPr="002F7667">
        <w:rPr>
          <w:rFonts w:ascii="Palatino Linotype" w:hAnsi="Palatino Linotype" w:cs="Arial"/>
          <w:i/>
          <w:color w:val="000000" w:themeColor="text1"/>
          <w:sz w:val="22"/>
          <w:szCs w:val="22"/>
          <w:lang w:val="es-ES"/>
        </w:rPr>
        <w:t>respuesta</w:t>
      </w:r>
      <w:r w:rsidRPr="002F7667">
        <w:rPr>
          <w:rFonts w:ascii="Palatino Linotype" w:hAnsi="Palatino Linotype"/>
          <w:i/>
          <w:color w:val="000000" w:themeColor="text1"/>
          <w:sz w:val="22"/>
          <w:szCs w:val="22"/>
          <w:lang w:val="es-ES"/>
        </w:rPr>
        <w:t xml:space="preserve"> de la solicitud de acceso; </w:t>
      </w:r>
    </w:p>
    <w:p w14:paraId="72A2B0B2"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t xml:space="preserve">IV. </w:t>
      </w:r>
      <w:r w:rsidRPr="002F7667">
        <w:rPr>
          <w:rFonts w:ascii="Palatino Linotype" w:hAnsi="Palatino Linotype"/>
          <w:i/>
          <w:color w:val="000000" w:themeColor="text1"/>
          <w:sz w:val="22"/>
          <w:szCs w:val="22"/>
          <w:lang w:val="es-ES"/>
        </w:rPr>
        <w:t xml:space="preserve">La fecha en que fue </w:t>
      </w:r>
      <w:r w:rsidRPr="002F7667">
        <w:rPr>
          <w:rFonts w:ascii="Palatino Linotype" w:hAnsi="Palatino Linotype" w:cs="Arial"/>
          <w:i/>
          <w:color w:val="000000" w:themeColor="text1"/>
          <w:sz w:val="22"/>
          <w:szCs w:val="22"/>
          <w:lang w:val="es-ES"/>
        </w:rPr>
        <w:t>notificada</w:t>
      </w:r>
      <w:r w:rsidRPr="002F7667">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2F7667">
        <w:rPr>
          <w:rFonts w:ascii="Palatino Linotype" w:hAnsi="Palatino Linotype"/>
          <w:b/>
          <w:i/>
          <w:color w:val="000000" w:themeColor="text1"/>
          <w:sz w:val="22"/>
          <w:szCs w:val="22"/>
          <w:lang w:val="es-ES"/>
        </w:rPr>
        <w:t xml:space="preserve"> </w:t>
      </w:r>
    </w:p>
    <w:p w14:paraId="66617E72"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t xml:space="preserve">V. </w:t>
      </w:r>
      <w:r w:rsidRPr="002F7667">
        <w:rPr>
          <w:rFonts w:ascii="Palatino Linotype" w:hAnsi="Palatino Linotype"/>
          <w:i/>
          <w:color w:val="000000" w:themeColor="text1"/>
          <w:sz w:val="22"/>
          <w:szCs w:val="22"/>
          <w:lang w:val="es-ES"/>
        </w:rPr>
        <w:t xml:space="preserve">El acto que se </w:t>
      </w:r>
      <w:r w:rsidRPr="002F7667">
        <w:rPr>
          <w:rFonts w:ascii="Palatino Linotype" w:hAnsi="Palatino Linotype" w:cs="Arial"/>
          <w:i/>
          <w:color w:val="000000" w:themeColor="text1"/>
          <w:sz w:val="22"/>
          <w:szCs w:val="22"/>
          <w:lang w:val="es-ES"/>
        </w:rPr>
        <w:t>recurre</w:t>
      </w:r>
      <w:r w:rsidRPr="002F7667">
        <w:rPr>
          <w:rFonts w:ascii="Palatino Linotype" w:hAnsi="Palatino Linotype"/>
          <w:i/>
          <w:color w:val="000000" w:themeColor="text1"/>
          <w:sz w:val="22"/>
          <w:szCs w:val="22"/>
          <w:lang w:val="es-ES"/>
        </w:rPr>
        <w:t>;</w:t>
      </w:r>
      <w:r w:rsidRPr="002F7667">
        <w:rPr>
          <w:rFonts w:ascii="Palatino Linotype" w:hAnsi="Palatino Linotype"/>
          <w:b/>
          <w:i/>
          <w:color w:val="000000" w:themeColor="text1"/>
          <w:sz w:val="22"/>
          <w:szCs w:val="22"/>
          <w:lang w:val="es-ES"/>
        </w:rPr>
        <w:t xml:space="preserve"> </w:t>
      </w:r>
    </w:p>
    <w:p w14:paraId="453CB6E7"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t xml:space="preserve">VI. </w:t>
      </w:r>
      <w:r w:rsidRPr="002F7667">
        <w:rPr>
          <w:rFonts w:ascii="Palatino Linotype" w:hAnsi="Palatino Linotype"/>
          <w:i/>
          <w:color w:val="000000" w:themeColor="text1"/>
          <w:sz w:val="22"/>
          <w:szCs w:val="22"/>
          <w:lang w:val="es-ES"/>
        </w:rPr>
        <w:t xml:space="preserve">Las razones o </w:t>
      </w:r>
      <w:r w:rsidRPr="002F7667">
        <w:rPr>
          <w:rFonts w:ascii="Palatino Linotype" w:hAnsi="Palatino Linotype" w:cs="Arial"/>
          <w:i/>
          <w:color w:val="000000" w:themeColor="text1"/>
          <w:sz w:val="22"/>
          <w:szCs w:val="22"/>
          <w:lang w:val="es-ES"/>
        </w:rPr>
        <w:t>motivos</w:t>
      </w:r>
      <w:r w:rsidRPr="002F7667">
        <w:rPr>
          <w:rFonts w:ascii="Palatino Linotype" w:hAnsi="Palatino Linotype"/>
          <w:i/>
          <w:color w:val="000000" w:themeColor="text1"/>
          <w:sz w:val="22"/>
          <w:szCs w:val="22"/>
          <w:lang w:val="es-ES"/>
        </w:rPr>
        <w:t xml:space="preserve"> de inconformidad;</w:t>
      </w:r>
      <w:r w:rsidRPr="002F7667">
        <w:rPr>
          <w:rFonts w:ascii="Palatino Linotype" w:hAnsi="Palatino Linotype"/>
          <w:b/>
          <w:i/>
          <w:color w:val="000000" w:themeColor="text1"/>
          <w:sz w:val="22"/>
          <w:szCs w:val="22"/>
          <w:lang w:val="es-ES"/>
        </w:rPr>
        <w:t xml:space="preserve"> </w:t>
      </w:r>
    </w:p>
    <w:p w14:paraId="45418D71"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lang w:val="es-ES"/>
        </w:rPr>
        <w:lastRenderedPageBreak/>
        <w:t xml:space="preserve">VII. </w:t>
      </w:r>
      <w:r w:rsidRPr="002F7667">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2F7667">
        <w:rPr>
          <w:rFonts w:ascii="Palatino Linotype" w:hAnsi="Palatino Linotype"/>
          <w:b/>
          <w:i/>
          <w:color w:val="000000" w:themeColor="text1"/>
          <w:sz w:val="22"/>
          <w:szCs w:val="22"/>
          <w:lang w:val="es-ES"/>
        </w:rPr>
        <w:t xml:space="preserve"> </w:t>
      </w:r>
    </w:p>
    <w:p w14:paraId="7EDBF380"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b/>
          <w:i/>
          <w:color w:val="000000" w:themeColor="text1"/>
          <w:sz w:val="22"/>
          <w:szCs w:val="22"/>
          <w:lang w:val="es-ES"/>
        </w:rPr>
        <w:t xml:space="preserve">VIII. </w:t>
      </w:r>
      <w:r w:rsidRPr="002F7667">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57197254"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0643F209"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77A8FDDC" w14:textId="77777777" w:rsidR="008A2DFA" w:rsidRPr="002F7667" w:rsidRDefault="00D60B2C">
      <w:pPr>
        <w:tabs>
          <w:tab w:val="left" w:pos="851"/>
        </w:tabs>
        <w:ind w:left="851" w:right="992"/>
        <w:jc w:val="both"/>
        <w:rPr>
          <w:rFonts w:ascii="Palatino Linotype" w:hAnsi="Palatino Linotype"/>
          <w:b/>
          <w:i/>
          <w:color w:val="000000" w:themeColor="text1"/>
          <w:sz w:val="22"/>
          <w:szCs w:val="22"/>
          <w:lang w:val="es-ES"/>
        </w:rPr>
      </w:pPr>
      <w:r w:rsidRPr="002F7667">
        <w:rPr>
          <w:rFonts w:ascii="Palatino Linotype" w:hAnsi="Palatino Linotype"/>
          <w:b/>
          <w:i/>
          <w:color w:val="000000" w:themeColor="text1"/>
          <w:sz w:val="22"/>
          <w:szCs w:val="22"/>
          <w:u w:val="single"/>
          <w:lang w:val="es-ES"/>
        </w:rPr>
        <w:t xml:space="preserve">En caso de </w:t>
      </w:r>
      <w:r w:rsidRPr="002F7667">
        <w:rPr>
          <w:rFonts w:ascii="Palatino Linotype" w:hAnsi="Palatino Linotype" w:cs="Arial"/>
          <w:b/>
          <w:i/>
          <w:color w:val="000000" w:themeColor="text1"/>
          <w:sz w:val="22"/>
          <w:szCs w:val="22"/>
          <w:u w:val="single"/>
          <w:lang w:val="es-ES"/>
        </w:rPr>
        <w:t>que</w:t>
      </w:r>
      <w:r w:rsidRPr="002F7667">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2F7667">
        <w:rPr>
          <w:rFonts w:ascii="Palatino Linotype" w:hAnsi="Palatino Linotype"/>
          <w:i/>
          <w:color w:val="000000" w:themeColor="text1"/>
          <w:sz w:val="22"/>
          <w:szCs w:val="22"/>
          <w:lang w:val="es-ES"/>
        </w:rPr>
        <w:t>, IV, VII y VIII.</w:t>
      </w:r>
      <w:r w:rsidRPr="002F7667">
        <w:rPr>
          <w:rFonts w:ascii="Palatino Linotype" w:hAnsi="Palatino Linotype"/>
          <w:b/>
          <w:i/>
          <w:color w:val="000000" w:themeColor="text1"/>
          <w:sz w:val="22"/>
          <w:szCs w:val="22"/>
          <w:lang w:val="es-ES"/>
        </w:rPr>
        <w:t>”</w:t>
      </w:r>
    </w:p>
    <w:p w14:paraId="291FE2C6"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i/>
          <w:color w:val="000000" w:themeColor="text1"/>
          <w:sz w:val="22"/>
          <w:szCs w:val="22"/>
          <w:lang w:val="es-ES"/>
        </w:rPr>
        <w:t>(Énfasis añadido)</w:t>
      </w:r>
    </w:p>
    <w:p w14:paraId="474B9787" w14:textId="77777777" w:rsidR="008A2DFA" w:rsidRPr="002F7667" w:rsidRDefault="008A2DFA">
      <w:pPr>
        <w:tabs>
          <w:tab w:val="left" w:pos="851"/>
        </w:tabs>
        <w:ind w:left="851" w:right="901"/>
        <w:jc w:val="both"/>
        <w:rPr>
          <w:rFonts w:ascii="Palatino Linotype" w:hAnsi="Palatino Linotype"/>
          <w:i/>
          <w:color w:val="000000" w:themeColor="text1"/>
          <w:sz w:val="22"/>
          <w:szCs w:val="22"/>
          <w:lang w:val="es-ES"/>
        </w:rPr>
      </w:pPr>
    </w:p>
    <w:p w14:paraId="3A00E877" w14:textId="77777777" w:rsidR="008A2DFA" w:rsidRPr="002F7667" w:rsidRDefault="00D60B2C">
      <w:pPr>
        <w:spacing w:line="360" w:lineRule="auto"/>
        <w:jc w:val="both"/>
        <w:rPr>
          <w:rFonts w:ascii="Palatino Linotype" w:hAnsi="Palatino Linotype"/>
          <w:b/>
          <w:color w:val="000000" w:themeColor="text1"/>
          <w:lang w:val="es-ES"/>
        </w:rPr>
      </w:pPr>
      <w:r w:rsidRPr="002F7667">
        <w:rPr>
          <w:rFonts w:ascii="Palatino Linotype" w:hAnsi="Palatino Linotype"/>
          <w:color w:val="000000" w:themeColor="text1"/>
          <w:lang w:val="es-ES"/>
        </w:rPr>
        <w:t xml:space="preserve">En principio, de una interpretación del artículo transcrito se observan los requisitos que </w:t>
      </w:r>
      <w:r w:rsidRPr="002F7667">
        <w:rPr>
          <w:rFonts w:ascii="Palatino Linotype" w:hAnsi="Palatino Linotype" w:cs="Arial"/>
          <w:color w:val="000000" w:themeColor="text1"/>
          <w:lang w:val="es-ES"/>
        </w:rPr>
        <w:t>deberán</w:t>
      </w:r>
      <w:r w:rsidRPr="002F7667">
        <w:rPr>
          <w:rFonts w:ascii="Palatino Linotype" w:hAnsi="Palatino Linotype"/>
          <w:color w:val="000000" w:themeColor="text1"/>
          <w:lang w:val="es-ES"/>
        </w:rPr>
        <w:t xml:space="preserve"> </w:t>
      </w:r>
      <w:r w:rsidRPr="002F7667">
        <w:rPr>
          <w:rFonts w:ascii="Palatino Linotype" w:hAnsi="Palatino Linotype" w:cs="Arial"/>
          <w:color w:val="000000" w:themeColor="text1"/>
          <w:lang w:val="es-ES"/>
        </w:rPr>
        <w:t>contener</w:t>
      </w:r>
      <w:r w:rsidRPr="002F7667">
        <w:rPr>
          <w:rFonts w:ascii="Palatino Linotype" w:hAnsi="Palatino Linotype"/>
          <w:color w:val="000000" w:themeColor="text1"/>
          <w:lang w:val="es-ES"/>
        </w:rPr>
        <w:t xml:space="preserve"> los recursos de revisión; sobre e</w:t>
      </w:r>
      <w:r w:rsidR="0063682A" w:rsidRPr="002F7667">
        <w:rPr>
          <w:rFonts w:ascii="Palatino Linotype" w:hAnsi="Palatino Linotype"/>
          <w:color w:val="000000" w:themeColor="text1"/>
          <w:lang w:val="es-ES"/>
        </w:rPr>
        <w:t>l particular, de la revisión de los</w:t>
      </w:r>
      <w:r w:rsidRPr="002F7667">
        <w:rPr>
          <w:rFonts w:ascii="Palatino Linotype" w:hAnsi="Palatino Linotype"/>
          <w:color w:val="000000" w:themeColor="text1"/>
          <w:lang w:val="es-ES"/>
        </w:rPr>
        <w:t xml:space="preserve"> expediente</w:t>
      </w:r>
      <w:r w:rsidR="0063682A" w:rsidRPr="002F7667">
        <w:rPr>
          <w:rFonts w:ascii="Palatino Linotype" w:hAnsi="Palatino Linotype"/>
          <w:color w:val="000000" w:themeColor="text1"/>
          <w:lang w:val="es-ES"/>
        </w:rPr>
        <w:t>s</w:t>
      </w:r>
      <w:r w:rsidRPr="002F7667">
        <w:rPr>
          <w:rFonts w:ascii="Palatino Linotype" w:hAnsi="Palatino Linotype"/>
          <w:color w:val="000000" w:themeColor="text1"/>
          <w:lang w:val="es-ES"/>
        </w:rPr>
        <w:t xml:space="preserve"> electrónico</w:t>
      </w:r>
      <w:r w:rsidR="0063682A" w:rsidRPr="002F7667">
        <w:rPr>
          <w:rFonts w:ascii="Palatino Linotype" w:hAnsi="Palatino Linotype"/>
          <w:color w:val="000000" w:themeColor="text1"/>
          <w:lang w:val="es-ES"/>
        </w:rPr>
        <w:t>s</w:t>
      </w:r>
      <w:r w:rsidRPr="002F7667">
        <w:rPr>
          <w:rFonts w:ascii="Palatino Linotype" w:hAnsi="Palatino Linotype"/>
          <w:color w:val="000000" w:themeColor="text1"/>
          <w:lang w:val="es-ES"/>
        </w:rPr>
        <w:t xml:space="preserve"> del </w:t>
      </w:r>
      <w:r w:rsidRPr="002F7667">
        <w:rPr>
          <w:rFonts w:ascii="Palatino Linotype" w:hAnsi="Palatino Linotype"/>
          <w:b/>
          <w:color w:val="000000" w:themeColor="text1"/>
          <w:lang w:val="es-ES"/>
        </w:rPr>
        <w:t>SAIMEX</w:t>
      </w:r>
      <w:r w:rsidRPr="002F7667">
        <w:rPr>
          <w:rFonts w:ascii="Palatino Linotype" w:hAnsi="Palatino Linotype"/>
          <w:color w:val="000000" w:themeColor="text1"/>
          <w:lang w:val="es-ES"/>
        </w:rPr>
        <w:t xml:space="preserve"> se desprende que la parte solicitante y ahora </w:t>
      </w:r>
      <w:r w:rsidRPr="002F7667">
        <w:rPr>
          <w:rFonts w:ascii="Palatino Linotype" w:hAnsi="Palatino Linotype"/>
          <w:b/>
          <w:color w:val="000000" w:themeColor="text1"/>
          <w:lang w:val="es-ES"/>
        </w:rPr>
        <w:t>RECURRENTE</w:t>
      </w:r>
      <w:r w:rsidRPr="002F7667">
        <w:rPr>
          <w:rFonts w:ascii="Palatino Linotype" w:hAnsi="Palatino Linotype"/>
          <w:color w:val="000000" w:themeColor="text1"/>
          <w:lang w:val="es-ES"/>
        </w:rPr>
        <w:t xml:space="preserve">, en ejercicio de su derecho de acceso a la información pública, no proporcionó su nombre para que </w:t>
      </w:r>
      <w:r w:rsidRPr="002F7667">
        <w:rPr>
          <w:rFonts w:ascii="Palatino Linotype" w:hAnsi="Palatino Linotype" w:cs="Arial"/>
          <w:color w:val="000000" w:themeColor="text1"/>
          <w:lang w:val="es-ES"/>
        </w:rPr>
        <w:t>sea</w:t>
      </w:r>
      <w:r w:rsidRPr="002F7667">
        <w:rPr>
          <w:rFonts w:ascii="Palatino Linotype" w:hAnsi="Palatino Linotype"/>
          <w:color w:val="000000" w:themeColor="text1"/>
          <w:lang w:val="es-ES"/>
        </w:rPr>
        <w:t xml:space="preserve"> identificado, por lo que no se tiene certeza sobre su identidad, lo que en estricto sentido, provoca que </w:t>
      </w:r>
      <w:r w:rsidRPr="002F7667">
        <w:rPr>
          <w:rFonts w:ascii="Palatino Linotype" w:hAnsi="Palatino Linotype" w:cs="Arial"/>
          <w:color w:val="000000" w:themeColor="text1"/>
          <w:lang w:val="es-ES"/>
        </w:rPr>
        <w:t>no</w:t>
      </w:r>
      <w:r w:rsidRPr="002F7667">
        <w:rPr>
          <w:rFonts w:ascii="Palatino Linotype" w:hAnsi="Palatino Linotype"/>
          <w:color w:val="000000" w:themeColor="text1"/>
          <w:lang w:val="es-ES"/>
        </w:rPr>
        <w:t xml:space="preserve"> se colmen los requisitos establecidos en el citado artículo 180 de la Ley de Transparencia.</w:t>
      </w:r>
    </w:p>
    <w:p w14:paraId="4FE2EF93" w14:textId="77777777" w:rsidR="008A2DFA" w:rsidRPr="002F7667" w:rsidRDefault="008A2DFA">
      <w:pPr>
        <w:spacing w:line="360" w:lineRule="auto"/>
        <w:jc w:val="both"/>
        <w:rPr>
          <w:rFonts w:ascii="Palatino Linotype" w:hAnsi="Palatino Linotype"/>
          <w:color w:val="000000" w:themeColor="text1"/>
          <w:lang w:val="es-ES"/>
        </w:rPr>
      </w:pPr>
    </w:p>
    <w:p w14:paraId="500DCC25" w14:textId="77777777" w:rsidR="008A2DFA" w:rsidRPr="002F7667" w:rsidRDefault="00D60B2C">
      <w:pPr>
        <w:spacing w:line="360" w:lineRule="auto"/>
        <w:jc w:val="both"/>
        <w:rPr>
          <w:rFonts w:ascii="Palatino Linotype" w:hAnsi="Palatino Linotype" w:cs="Arial"/>
          <w:color w:val="000000" w:themeColor="text1"/>
          <w:lang w:val="es-ES"/>
        </w:rPr>
      </w:pPr>
      <w:r w:rsidRPr="002F7667">
        <w:rPr>
          <w:rFonts w:ascii="Palatino Linotype" w:hAnsi="Palatino Linotype"/>
          <w:color w:val="000000" w:themeColor="text1"/>
          <w:lang w:val="es-ES"/>
        </w:rPr>
        <w:t xml:space="preserve">Empero lo anterior, debe destacarse que el artículo 15 de </w:t>
      </w:r>
      <w:r w:rsidRPr="002F7667">
        <w:rPr>
          <w:rFonts w:ascii="Palatino Linotype" w:hAnsi="Palatino Linotype" w:cs="Arial"/>
          <w:color w:val="000000" w:themeColor="text1"/>
          <w:lang w:val="es-ES"/>
        </w:rPr>
        <w:t xml:space="preserve">Ley de Transparencia y Acceso a la Información Pública del Estado de México y Municipios </w:t>
      </w:r>
      <w:r w:rsidRPr="002F7667">
        <w:rPr>
          <w:rFonts w:ascii="Palatino Linotype" w:hAnsi="Palatino Linotype" w:cs="Arial"/>
          <w:iCs/>
          <w:color w:val="000000" w:themeColor="text1"/>
          <w:lang w:val="es-ES"/>
        </w:rPr>
        <w:t xml:space="preserve">prevé que, </w:t>
      </w:r>
      <w:r w:rsidRPr="002F7667">
        <w:rPr>
          <w:rFonts w:ascii="Palatino Linotype" w:hAnsi="Palatino Linotype"/>
          <w:color w:val="000000" w:themeColor="text1"/>
          <w:lang w:val="es-ES"/>
        </w:rPr>
        <w:t xml:space="preserve">toda persona tendrá acceso a la información </w:t>
      </w:r>
      <w:r w:rsidRPr="002F7667">
        <w:rPr>
          <w:rFonts w:ascii="Palatino Linotype" w:hAnsi="Palatino Linotype" w:cs="Arial"/>
          <w:color w:val="000000" w:themeColor="text1"/>
          <w:lang w:val="es-ES"/>
        </w:rPr>
        <w:t xml:space="preserve">sin necesidad de acreditar interés alguno o justificar su utilización, de lo que se infiere que para el </w:t>
      </w:r>
      <w:r w:rsidRPr="002F7667">
        <w:rPr>
          <w:rFonts w:ascii="Palatino Linotype" w:hAnsi="Palatino Linotype"/>
          <w:color w:val="000000" w:themeColor="text1"/>
          <w:lang w:val="es-ES"/>
        </w:rPr>
        <w:t>ejercicio</w:t>
      </w:r>
      <w:r w:rsidRPr="002F7667">
        <w:rPr>
          <w:rFonts w:ascii="Palatino Linotype" w:hAnsi="Palatino Linotype" w:cs="Arial"/>
          <w:color w:val="000000" w:themeColor="text1"/>
          <w:lang w:val="es-ES"/>
        </w:rPr>
        <w:t xml:space="preserve"> del derecho de acceso a la información pública, </w:t>
      </w:r>
      <w:r w:rsidRPr="002F7667">
        <w:rPr>
          <w:rFonts w:ascii="Palatino Linotype" w:hAnsi="Palatino Linotype" w:cs="Arial"/>
          <w:b/>
          <w:color w:val="000000" w:themeColor="text1"/>
          <w:u w:val="single"/>
          <w:lang w:val="es-ES"/>
        </w:rPr>
        <w:t xml:space="preserve">el nombre no es un requisito </w:t>
      </w:r>
      <w:r w:rsidRPr="002F7667">
        <w:rPr>
          <w:rFonts w:ascii="Palatino Linotype" w:hAnsi="Palatino Linotype" w:cs="Arial"/>
          <w:b/>
          <w:i/>
          <w:color w:val="000000" w:themeColor="text1"/>
          <w:u w:val="single"/>
          <w:lang w:val="es-ES"/>
        </w:rPr>
        <w:t>sine qua non</w:t>
      </w:r>
      <w:r w:rsidRPr="002F7667">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w:t>
      </w:r>
      <w:r w:rsidRPr="002F7667">
        <w:rPr>
          <w:rFonts w:ascii="Palatino Linotype" w:hAnsi="Palatino Linotype" w:cs="Arial"/>
          <w:color w:val="000000" w:themeColor="text1"/>
          <w:lang w:val="es-ES"/>
        </w:rPr>
        <w:lastRenderedPageBreak/>
        <w:t>solicitudes de información sean anónimas, al utilizar un nombre incompleto o, inclusive un seudónimo.</w:t>
      </w:r>
    </w:p>
    <w:p w14:paraId="3C5D76F1" w14:textId="77777777" w:rsidR="008A2DFA" w:rsidRPr="002F7667" w:rsidRDefault="008A2DFA">
      <w:pPr>
        <w:spacing w:line="360" w:lineRule="auto"/>
        <w:jc w:val="both"/>
        <w:rPr>
          <w:rFonts w:ascii="Palatino Linotype" w:hAnsi="Palatino Linotype" w:cs="Arial"/>
          <w:color w:val="000000" w:themeColor="text1"/>
          <w:lang w:val="es-ES"/>
        </w:rPr>
      </w:pPr>
    </w:p>
    <w:p w14:paraId="68A8CAAC" w14:textId="77777777" w:rsidR="008A2DFA" w:rsidRPr="002F7667" w:rsidRDefault="00D60B2C">
      <w:pPr>
        <w:spacing w:line="360" w:lineRule="auto"/>
        <w:jc w:val="both"/>
        <w:rPr>
          <w:rFonts w:ascii="Palatino Linotype" w:hAnsi="Palatino Linotype"/>
          <w:color w:val="000000" w:themeColor="text1"/>
          <w:lang w:val="es-ES"/>
        </w:rPr>
      </w:pPr>
      <w:r w:rsidRPr="002F7667">
        <w:rPr>
          <w:rFonts w:ascii="Palatino Linotype" w:hAnsi="Palatino Linotype"/>
          <w:color w:val="000000" w:themeColor="text1"/>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E74217F" w14:textId="77777777" w:rsidR="008A2DFA" w:rsidRPr="002F7667" w:rsidRDefault="008A2DFA">
      <w:pPr>
        <w:jc w:val="both"/>
        <w:rPr>
          <w:rFonts w:ascii="Palatino Linotype" w:hAnsi="Palatino Linotype"/>
          <w:color w:val="000000" w:themeColor="text1"/>
          <w:lang w:val="es-ES"/>
        </w:rPr>
      </w:pPr>
    </w:p>
    <w:p w14:paraId="3835C607" w14:textId="77777777" w:rsidR="008A2DFA" w:rsidRPr="002F7667" w:rsidRDefault="00D60B2C">
      <w:pPr>
        <w:tabs>
          <w:tab w:val="left" w:pos="851"/>
        </w:tabs>
        <w:ind w:left="851" w:right="992"/>
        <w:jc w:val="center"/>
        <w:rPr>
          <w:rFonts w:ascii="Palatino Linotype" w:hAnsi="Palatino Linotype" w:cs="Arial"/>
          <w:b/>
          <w:i/>
          <w:color w:val="000000" w:themeColor="text1"/>
          <w:sz w:val="22"/>
          <w:szCs w:val="22"/>
          <w:lang w:val="es-ES"/>
        </w:rPr>
      </w:pPr>
      <w:r w:rsidRPr="002F7667">
        <w:rPr>
          <w:rFonts w:ascii="Palatino Linotype" w:hAnsi="Palatino Linotype" w:cs="Arial"/>
          <w:b/>
          <w:i/>
          <w:color w:val="000000" w:themeColor="text1"/>
          <w:sz w:val="22"/>
          <w:szCs w:val="22"/>
          <w:lang w:val="es-ES"/>
        </w:rPr>
        <w:t>Constitución Política de los Estados Unidos Mexicanos</w:t>
      </w:r>
    </w:p>
    <w:p w14:paraId="01FAB990"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b/>
          <w:i/>
          <w:color w:val="000000" w:themeColor="text1"/>
          <w:sz w:val="22"/>
          <w:szCs w:val="22"/>
          <w:lang w:val="es-ES"/>
        </w:rPr>
        <w:t>“Artículo 6o.</w:t>
      </w:r>
      <w:r w:rsidRPr="002F7667">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F7667">
        <w:rPr>
          <w:rFonts w:ascii="Palatino Linotype" w:hAnsi="Palatino Linotype" w:cs="Arial"/>
          <w:b/>
          <w:i/>
          <w:color w:val="000000" w:themeColor="text1"/>
          <w:sz w:val="22"/>
          <w:szCs w:val="22"/>
          <w:lang w:val="es-ES"/>
        </w:rPr>
        <w:t>El derecho a la información será garantizado por el Estado.</w:t>
      </w:r>
      <w:r w:rsidRPr="002F7667">
        <w:rPr>
          <w:rFonts w:ascii="Palatino Linotype" w:hAnsi="Palatino Linotype" w:cs="Arial"/>
          <w:i/>
          <w:color w:val="000000" w:themeColor="text1"/>
          <w:sz w:val="22"/>
          <w:szCs w:val="22"/>
          <w:lang w:val="es-ES"/>
        </w:rPr>
        <w:t xml:space="preserve"> </w:t>
      </w:r>
    </w:p>
    <w:p w14:paraId="0AAD7393"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3B3792F7"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Para efectos de lo dispuesto en el presente artículo se observará lo siguiente:</w:t>
      </w:r>
    </w:p>
    <w:p w14:paraId="5E0DDFEA"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55540EE4"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u w:val="single"/>
          <w:lang w:val="es-ES"/>
        </w:rPr>
      </w:pPr>
      <w:r w:rsidRPr="002F7667">
        <w:rPr>
          <w:rFonts w:ascii="Palatino Linotype" w:hAnsi="Palatino Linotype" w:cs="Arial"/>
          <w:i/>
          <w:color w:val="000000" w:themeColor="text1"/>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w:t>
      </w:r>
      <w:r w:rsidRPr="002F7667">
        <w:rPr>
          <w:rFonts w:ascii="Palatino Linotype" w:hAnsi="Palatino Linotype" w:cs="Arial"/>
          <w:i/>
          <w:color w:val="000000" w:themeColor="text1"/>
          <w:sz w:val="22"/>
          <w:szCs w:val="22"/>
          <w:u w:val="single"/>
          <w:lang w:val="es-ES"/>
        </w:rPr>
        <w:lastRenderedPageBreak/>
        <w:t>documentar todo acto que derive del ejercicio de sus facultades, competencias o funciones, la ley determinará los supuestos específicos bajo los cuales procederá la declaración de inexistencia de la información.</w:t>
      </w:r>
    </w:p>
    <w:p w14:paraId="14CC1679"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7486EB08"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u w:val="single"/>
          <w:lang w:val="es-ES"/>
        </w:rPr>
      </w:pPr>
      <w:r w:rsidRPr="002F7667">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76F39241"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93ECDA8"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u w:val="single"/>
          <w:lang w:val="es-ES"/>
        </w:rPr>
      </w:pPr>
      <w:r w:rsidRPr="002F7667">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64A495"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u w:val="single"/>
          <w:lang w:val="es-ES"/>
        </w:rPr>
      </w:pPr>
      <w:r w:rsidRPr="002F7667">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250AE064"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2D4F2456"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031C012"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i/>
          <w:color w:val="000000" w:themeColor="text1"/>
          <w:sz w:val="22"/>
          <w:szCs w:val="22"/>
          <w:lang w:val="es-ES"/>
        </w:rPr>
        <w:t>…</w:t>
      </w:r>
    </w:p>
    <w:p w14:paraId="1FA261A9"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rPr>
      </w:pPr>
      <w:r w:rsidRPr="002F7667">
        <w:rPr>
          <w:rFonts w:ascii="Palatino Linotype" w:hAnsi="Palatino Linotype" w:cs="Arial"/>
          <w:i/>
          <w:color w:val="000000" w:themeColor="text1"/>
          <w:sz w:val="22"/>
          <w:szCs w:val="22"/>
          <w:u w:val="single"/>
          <w:lang w:val="es-ES"/>
        </w:rPr>
        <w:t>La ley establecerá aquella información que se considere reservada o confidencial.</w:t>
      </w:r>
      <w:r w:rsidRPr="002F7667">
        <w:rPr>
          <w:rFonts w:ascii="Palatino Linotype" w:hAnsi="Palatino Linotype" w:cs="Arial"/>
          <w:b/>
          <w:i/>
          <w:color w:val="000000" w:themeColor="text1"/>
          <w:sz w:val="22"/>
          <w:szCs w:val="22"/>
          <w:lang w:val="es-ES"/>
        </w:rPr>
        <w:t>”</w:t>
      </w:r>
      <w:r w:rsidRPr="002F7667">
        <w:rPr>
          <w:rFonts w:ascii="Palatino Linotype" w:hAnsi="Palatino Linotype" w:cs="Arial"/>
          <w:i/>
          <w:color w:val="000000" w:themeColor="text1"/>
          <w:sz w:val="22"/>
          <w:szCs w:val="22"/>
        </w:rPr>
        <w:t xml:space="preserve"> </w:t>
      </w:r>
    </w:p>
    <w:p w14:paraId="3389522F" w14:textId="77777777" w:rsidR="008A2DFA" w:rsidRPr="002F7667" w:rsidRDefault="008A2DFA">
      <w:pPr>
        <w:tabs>
          <w:tab w:val="left" w:pos="851"/>
        </w:tabs>
        <w:ind w:left="851" w:right="992"/>
        <w:jc w:val="both"/>
        <w:rPr>
          <w:rFonts w:ascii="Palatino Linotype" w:hAnsi="Palatino Linotype" w:cs="Arial"/>
          <w:i/>
          <w:color w:val="000000" w:themeColor="text1"/>
          <w:sz w:val="22"/>
          <w:szCs w:val="22"/>
        </w:rPr>
      </w:pPr>
    </w:p>
    <w:p w14:paraId="36229AFC" w14:textId="77777777" w:rsidR="008A2DFA" w:rsidRPr="002F7667" w:rsidRDefault="00D60B2C">
      <w:pPr>
        <w:tabs>
          <w:tab w:val="left" w:pos="851"/>
        </w:tabs>
        <w:ind w:left="851" w:right="992"/>
        <w:jc w:val="center"/>
        <w:rPr>
          <w:rFonts w:ascii="Palatino Linotype" w:hAnsi="Palatino Linotype" w:cs="Arial"/>
          <w:b/>
          <w:i/>
          <w:color w:val="000000" w:themeColor="text1"/>
          <w:sz w:val="22"/>
          <w:szCs w:val="22"/>
          <w:lang w:val="es-ES"/>
        </w:rPr>
      </w:pPr>
      <w:r w:rsidRPr="002F7667">
        <w:rPr>
          <w:rFonts w:ascii="Palatino Linotype" w:hAnsi="Palatino Linotype" w:cs="Arial"/>
          <w:b/>
          <w:i/>
          <w:color w:val="000000" w:themeColor="text1"/>
          <w:sz w:val="22"/>
          <w:szCs w:val="22"/>
          <w:lang w:val="es-ES"/>
        </w:rPr>
        <w:t>Constitución Política del Estado Libre y Soberano de México</w:t>
      </w:r>
    </w:p>
    <w:p w14:paraId="68A07B14" w14:textId="77777777" w:rsidR="008A2DFA" w:rsidRPr="002F7667" w:rsidRDefault="008A2DFA">
      <w:pPr>
        <w:tabs>
          <w:tab w:val="left" w:pos="851"/>
        </w:tabs>
        <w:ind w:left="851" w:right="992"/>
        <w:jc w:val="center"/>
        <w:rPr>
          <w:rFonts w:ascii="Palatino Linotype" w:hAnsi="Palatino Linotype" w:cs="Arial"/>
          <w:b/>
          <w:i/>
          <w:color w:val="000000" w:themeColor="text1"/>
          <w:sz w:val="22"/>
          <w:szCs w:val="22"/>
          <w:lang w:val="es-ES"/>
        </w:rPr>
      </w:pPr>
    </w:p>
    <w:p w14:paraId="6F9E9DAE" w14:textId="77777777" w:rsidR="008A2DFA" w:rsidRPr="002F7667" w:rsidRDefault="00D60B2C">
      <w:pPr>
        <w:tabs>
          <w:tab w:val="left" w:pos="851"/>
        </w:tabs>
        <w:ind w:left="851" w:right="992"/>
        <w:jc w:val="both"/>
        <w:rPr>
          <w:rFonts w:ascii="Palatino Linotype" w:hAnsi="Palatino Linotype" w:cs="Arial"/>
          <w:b/>
          <w:i/>
          <w:color w:val="000000" w:themeColor="text1"/>
          <w:sz w:val="22"/>
          <w:szCs w:val="22"/>
          <w:lang w:val="es-ES"/>
        </w:rPr>
      </w:pPr>
      <w:r w:rsidRPr="002F7667">
        <w:rPr>
          <w:rFonts w:ascii="Palatino Linotype" w:hAnsi="Palatino Linotype" w:cs="Arial"/>
          <w:b/>
          <w:i/>
          <w:color w:val="000000" w:themeColor="text1"/>
          <w:sz w:val="22"/>
          <w:szCs w:val="22"/>
          <w:lang w:val="es-ES"/>
        </w:rPr>
        <w:t xml:space="preserve">“Artículo 5.  … </w:t>
      </w:r>
    </w:p>
    <w:p w14:paraId="3314203C"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262579BC"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w:t>
      </w:r>
      <w:r w:rsidRPr="002F7667">
        <w:rPr>
          <w:rFonts w:ascii="Palatino Linotype" w:hAnsi="Palatino Linotype"/>
          <w:i/>
          <w:color w:val="000000" w:themeColor="text1"/>
          <w:sz w:val="22"/>
          <w:szCs w:val="22"/>
          <w:lang w:val="es-ES"/>
        </w:rPr>
        <w:lastRenderedPageBreak/>
        <w:t xml:space="preserve">autónomos, transparentarán sus acciones, en términos de las disposiciones aplicables, la información será oportuna, clara, veraz y de fácil acceso. </w:t>
      </w:r>
    </w:p>
    <w:p w14:paraId="06BBF645"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i/>
          <w:color w:val="000000" w:themeColor="text1"/>
          <w:sz w:val="22"/>
          <w:szCs w:val="22"/>
          <w:lang w:val="es-ES"/>
        </w:rPr>
        <w:t xml:space="preserve">Este derecho se regirá por los principios y bases siguientes: </w:t>
      </w:r>
    </w:p>
    <w:p w14:paraId="73E367CA"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F7667">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611AF75"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b/>
          <w:i/>
          <w:color w:val="000000" w:themeColor="text1"/>
          <w:sz w:val="22"/>
          <w:szCs w:val="22"/>
          <w:lang w:val="es-ES"/>
        </w:rPr>
        <w:t>II.</w:t>
      </w:r>
      <w:r w:rsidRPr="002F7667">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1F851E1B"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2F7667">
        <w:rPr>
          <w:rFonts w:ascii="Palatino Linotype" w:hAnsi="Palatino Linotype"/>
          <w:i/>
          <w:color w:val="000000" w:themeColor="text1"/>
          <w:sz w:val="22"/>
          <w:szCs w:val="22"/>
          <w:lang w:val="es-ES"/>
        </w:rPr>
        <w:t xml:space="preserve"> </w:t>
      </w:r>
    </w:p>
    <w:p w14:paraId="50E0BC5D"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b/>
          <w:i/>
          <w:color w:val="000000" w:themeColor="text1"/>
          <w:sz w:val="22"/>
          <w:szCs w:val="22"/>
          <w:lang w:val="es-ES"/>
        </w:rPr>
        <w:t>IV.</w:t>
      </w:r>
      <w:r w:rsidRPr="002F7667">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58A70B5C" w14:textId="77777777" w:rsidR="008A2DFA" w:rsidRPr="002F7667" w:rsidRDefault="00D60B2C">
      <w:pPr>
        <w:tabs>
          <w:tab w:val="left" w:pos="851"/>
        </w:tabs>
        <w:ind w:left="851" w:right="992"/>
        <w:jc w:val="both"/>
        <w:rPr>
          <w:rFonts w:ascii="Palatino Linotype" w:hAnsi="Palatino Linotype"/>
          <w:i/>
          <w:color w:val="000000" w:themeColor="text1"/>
          <w:sz w:val="22"/>
          <w:szCs w:val="22"/>
          <w:lang w:val="es-ES"/>
        </w:rPr>
      </w:pPr>
      <w:r w:rsidRPr="002F7667">
        <w:rPr>
          <w:rFonts w:ascii="Palatino Linotype" w:hAnsi="Palatino Linotype"/>
          <w:b/>
          <w:i/>
          <w:color w:val="000000" w:themeColor="text1"/>
          <w:sz w:val="22"/>
          <w:szCs w:val="22"/>
          <w:lang w:val="es-ES"/>
        </w:rPr>
        <w:t>V.</w:t>
      </w:r>
      <w:r w:rsidRPr="002F7667">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F7667">
        <w:rPr>
          <w:rFonts w:ascii="Palatino Linotype" w:hAnsi="Palatino Linotype"/>
          <w:b/>
          <w:i/>
          <w:color w:val="000000" w:themeColor="text1"/>
          <w:sz w:val="22"/>
          <w:szCs w:val="22"/>
          <w:lang w:val="es-ES"/>
        </w:rPr>
        <w:t>”</w:t>
      </w:r>
    </w:p>
    <w:p w14:paraId="1B6B9E84" w14:textId="77777777" w:rsidR="008A2DFA" w:rsidRPr="002F7667" w:rsidRDefault="00D60B2C">
      <w:pPr>
        <w:tabs>
          <w:tab w:val="left" w:pos="851"/>
        </w:tabs>
        <w:ind w:left="851" w:right="992"/>
        <w:jc w:val="both"/>
        <w:rPr>
          <w:rFonts w:ascii="Palatino Linotype" w:hAnsi="Palatino Linotype"/>
          <w:color w:val="000000" w:themeColor="text1"/>
          <w:sz w:val="22"/>
          <w:szCs w:val="22"/>
          <w:lang w:val="es-ES"/>
        </w:rPr>
      </w:pPr>
      <w:r w:rsidRPr="002F7667">
        <w:rPr>
          <w:rFonts w:ascii="Palatino Linotype" w:hAnsi="Palatino Linotype"/>
          <w:color w:val="000000" w:themeColor="text1"/>
          <w:sz w:val="22"/>
          <w:szCs w:val="22"/>
          <w:lang w:val="es-ES"/>
        </w:rPr>
        <w:t>(Énfasis añadido)</w:t>
      </w:r>
    </w:p>
    <w:p w14:paraId="0AACFC7B" w14:textId="77777777" w:rsidR="008A2DFA" w:rsidRPr="002F7667" w:rsidRDefault="008A2DFA">
      <w:pPr>
        <w:tabs>
          <w:tab w:val="left" w:pos="851"/>
        </w:tabs>
        <w:ind w:left="851" w:right="901"/>
        <w:jc w:val="both"/>
        <w:rPr>
          <w:rFonts w:ascii="Palatino Linotype" w:hAnsi="Palatino Linotype"/>
          <w:color w:val="000000" w:themeColor="text1"/>
          <w:sz w:val="22"/>
          <w:szCs w:val="22"/>
          <w:lang w:val="es-ES"/>
        </w:rPr>
      </w:pPr>
    </w:p>
    <w:p w14:paraId="295EBBF3" w14:textId="77777777" w:rsidR="008A2DFA" w:rsidRPr="002F7667" w:rsidRDefault="00D60B2C">
      <w:pPr>
        <w:spacing w:line="360" w:lineRule="auto"/>
        <w:jc w:val="both"/>
        <w:rPr>
          <w:rFonts w:ascii="Palatino Linotype" w:hAnsi="Palatino Linotype"/>
          <w:color w:val="000000" w:themeColor="text1"/>
          <w:lang w:val="es-ES"/>
        </w:rPr>
      </w:pPr>
      <w:r w:rsidRPr="002F7667">
        <w:rPr>
          <w:rFonts w:ascii="Palatino Linotype" w:hAnsi="Palatino Linotype"/>
          <w:color w:val="000000" w:themeColor="text1"/>
          <w:lang w:val="es-ES"/>
        </w:rPr>
        <w:t>Por otra parte, del contenido del artículo 1 de la Constitución Política de los Estados Unidos Mexicanos, se destaca lo siguiente:</w:t>
      </w:r>
    </w:p>
    <w:p w14:paraId="325D14C6" w14:textId="77777777" w:rsidR="008A2DFA" w:rsidRPr="002F7667" w:rsidRDefault="008A2DFA">
      <w:pPr>
        <w:jc w:val="both"/>
        <w:rPr>
          <w:rFonts w:ascii="Palatino Linotype" w:hAnsi="Palatino Linotype"/>
          <w:color w:val="000000" w:themeColor="text1"/>
          <w:lang w:val="es-ES"/>
        </w:rPr>
      </w:pPr>
    </w:p>
    <w:p w14:paraId="37F2ABF3"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b/>
          <w:i/>
          <w:color w:val="000000" w:themeColor="text1"/>
          <w:sz w:val="22"/>
          <w:szCs w:val="22"/>
          <w:lang w:val="es-ES"/>
        </w:rPr>
        <w:lastRenderedPageBreak/>
        <w:t>“Artículo 1o</w:t>
      </w:r>
      <w:r w:rsidRPr="002F7667">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3BB4FB5" w14:textId="77777777" w:rsidR="008A2DFA" w:rsidRPr="002F7667" w:rsidRDefault="00D60B2C">
      <w:pPr>
        <w:tabs>
          <w:tab w:val="left" w:pos="851"/>
        </w:tabs>
        <w:ind w:left="851" w:right="992"/>
        <w:jc w:val="both"/>
        <w:rPr>
          <w:rFonts w:ascii="Palatino Linotype" w:hAnsi="Palatino Linotype" w:cs="Arial"/>
          <w:b/>
          <w:i/>
          <w:color w:val="000000" w:themeColor="text1"/>
          <w:sz w:val="22"/>
          <w:szCs w:val="22"/>
          <w:lang w:val="es-ES"/>
        </w:rPr>
      </w:pPr>
      <w:r w:rsidRPr="002F7667">
        <w:rPr>
          <w:rFonts w:ascii="Palatino Linotype" w:hAnsi="Palatino Linotype" w:cs="Arial"/>
          <w:b/>
          <w:i/>
          <w:color w:val="000000" w:themeColor="text1"/>
          <w:sz w:val="22"/>
          <w:szCs w:val="22"/>
          <w:u w:val="single"/>
          <w:lang w:val="es-ES"/>
        </w:rPr>
        <w:t>Las normas relativas a los derechos humanos se interpretarán</w:t>
      </w:r>
      <w:r w:rsidRPr="002F7667">
        <w:rPr>
          <w:rFonts w:ascii="Palatino Linotype" w:hAnsi="Palatino Linotype" w:cs="Arial"/>
          <w:i/>
          <w:color w:val="000000" w:themeColor="text1"/>
          <w:sz w:val="22"/>
          <w:szCs w:val="22"/>
          <w:lang w:val="es-ES"/>
        </w:rPr>
        <w:t xml:space="preserve"> de conformidad con esta Constitución y con los tratados internacionales de la </w:t>
      </w:r>
      <w:r w:rsidRPr="002F7667">
        <w:rPr>
          <w:rFonts w:ascii="Palatino Linotype" w:hAnsi="Palatino Linotype" w:cs="Arial"/>
          <w:b/>
          <w:i/>
          <w:color w:val="000000" w:themeColor="text1"/>
          <w:sz w:val="22"/>
          <w:szCs w:val="22"/>
          <w:lang w:val="es-ES"/>
        </w:rPr>
        <w:t xml:space="preserve">materia </w:t>
      </w:r>
      <w:r w:rsidRPr="002F7667">
        <w:rPr>
          <w:rFonts w:ascii="Palatino Linotype" w:hAnsi="Palatino Linotype" w:cs="Arial"/>
          <w:b/>
          <w:i/>
          <w:color w:val="000000" w:themeColor="text1"/>
          <w:sz w:val="22"/>
          <w:szCs w:val="22"/>
          <w:u w:val="single"/>
          <w:lang w:val="es-ES"/>
        </w:rPr>
        <w:t>favoreciendo en todo tiempo a las personas la protección más amplia</w:t>
      </w:r>
      <w:r w:rsidRPr="002F7667">
        <w:rPr>
          <w:rFonts w:ascii="Palatino Linotype" w:hAnsi="Palatino Linotype" w:cs="Arial"/>
          <w:b/>
          <w:i/>
          <w:color w:val="000000" w:themeColor="text1"/>
          <w:sz w:val="22"/>
          <w:szCs w:val="22"/>
          <w:lang w:val="es-ES"/>
        </w:rPr>
        <w:t>.</w:t>
      </w:r>
    </w:p>
    <w:p w14:paraId="73EDC910"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F7667">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2F7667">
        <w:rPr>
          <w:rFonts w:ascii="Palatino Linotype" w:hAnsi="Palatino Linotype" w:cs="Arial"/>
          <w:b/>
          <w:i/>
          <w:color w:val="000000" w:themeColor="text1"/>
          <w:sz w:val="22"/>
          <w:szCs w:val="22"/>
          <w:lang w:val="es-ES"/>
        </w:rPr>
        <w:t>”</w:t>
      </w:r>
    </w:p>
    <w:p w14:paraId="044763D3" w14:textId="77777777" w:rsidR="008A2DFA" w:rsidRPr="002F7667" w:rsidRDefault="00D60B2C">
      <w:pPr>
        <w:tabs>
          <w:tab w:val="left" w:pos="851"/>
        </w:tabs>
        <w:ind w:left="851" w:right="992"/>
        <w:jc w:val="both"/>
        <w:rPr>
          <w:rFonts w:ascii="Palatino Linotype" w:hAnsi="Palatino Linotype"/>
          <w:color w:val="000000" w:themeColor="text1"/>
          <w:sz w:val="22"/>
          <w:szCs w:val="22"/>
          <w:lang w:val="es-ES"/>
        </w:rPr>
      </w:pPr>
      <w:r w:rsidRPr="002F7667">
        <w:rPr>
          <w:rFonts w:ascii="Palatino Linotype" w:hAnsi="Palatino Linotype"/>
          <w:color w:val="000000" w:themeColor="text1"/>
          <w:sz w:val="22"/>
          <w:szCs w:val="22"/>
          <w:lang w:val="es-ES"/>
        </w:rPr>
        <w:t>(Énfasis añadido)</w:t>
      </w:r>
    </w:p>
    <w:p w14:paraId="41CD569E" w14:textId="77777777" w:rsidR="008A2DFA" w:rsidRPr="002F7667" w:rsidRDefault="008A2DFA">
      <w:pPr>
        <w:tabs>
          <w:tab w:val="left" w:pos="851"/>
        </w:tabs>
        <w:ind w:left="851" w:right="901"/>
        <w:jc w:val="both"/>
        <w:rPr>
          <w:rFonts w:ascii="Palatino Linotype" w:hAnsi="Palatino Linotype"/>
          <w:color w:val="000000" w:themeColor="text1"/>
          <w:sz w:val="22"/>
          <w:szCs w:val="22"/>
          <w:lang w:val="es-ES"/>
        </w:rPr>
      </w:pPr>
    </w:p>
    <w:p w14:paraId="7D80B161" w14:textId="77777777" w:rsidR="008A2DFA" w:rsidRPr="002F7667" w:rsidRDefault="00D60B2C">
      <w:pPr>
        <w:spacing w:line="360" w:lineRule="auto"/>
        <w:jc w:val="both"/>
        <w:rPr>
          <w:rFonts w:ascii="Palatino Linotype" w:hAnsi="Palatino Linotype"/>
          <w:color w:val="000000" w:themeColor="text1"/>
          <w:lang w:val="es-ES"/>
        </w:rPr>
      </w:pPr>
      <w:r w:rsidRPr="002F7667">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sidRPr="002F7667">
        <w:rPr>
          <w:rFonts w:ascii="Palatino Linotype" w:hAnsi="Palatino Linotype" w:cs="Arial"/>
          <w:color w:val="000000" w:themeColor="text1"/>
          <w:lang w:val="es-ES"/>
        </w:rPr>
        <w:t>alguno</w:t>
      </w:r>
      <w:r w:rsidRPr="002F7667">
        <w:rPr>
          <w:rFonts w:ascii="Palatino Linotype" w:hAnsi="Palatino Linotype"/>
          <w:color w:val="000000" w:themeColor="text1"/>
          <w:lang w:val="es-ES"/>
        </w:rPr>
        <w:t xml:space="preserve"> o justificar su utilización, deberá tener acceso a la información pública, es decir, dicho </w:t>
      </w:r>
      <w:r w:rsidRPr="002F7667">
        <w:rPr>
          <w:rFonts w:ascii="Palatino Linotype" w:hAnsi="Palatino Linotype" w:cs="Arial"/>
          <w:color w:val="000000" w:themeColor="text1"/>
          <w:lang w:val="es-ES"/>
        </w:rPr>
        <w:t>derecho</w:t>
      </w:r>
      <w:r w:rsidRPr="002F7667">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D21C91A" w14:textId="77777777" w:rsidR="008A2DFA" w:rsidRPr="002F7667" w:rsidRDefault="008A2DFA">
      <w:pPr>
        <w:spacing w:line="360" w:lineRule="auto"/>
        <w:jc w:val="both"/>
        <w:rPr>
          <w:rFonts w:ascii="Palatino Linotype" w:hAnsi="Palatino Linotype"/>
          <w:color w:val="000000" w:themeColor="text1"/>
          <w:lang w:val="es-ES"/>
        </w:rPr>
      </w:pPr>
    </w:p>
    <w:p w14:paraId="242CD5D2" w14:textId="77777777" w:rsidR="008A2DFA" w:rsidRPr="002F7667" w:rsidRDefault="00D60B2C">
      <w:pPr>
        <w:spacing w:line="360" w:lineRule="auto"/>
        <w:jc w:val="both"/>
        <w:rPr>
          <w:rFonts w:ascii="Palatino Linotype" w:hAnsi="Palatino Linotype"/>
          <w:color w:val="000000" w:themeColor="text1"/>
          <w:lang w:val="es-ES"/>
        </w:rPr>
      </w:pPr>
      <w:r w:rsidRPr="002F7667">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71397ED" w14:textId="77777777" w:rsidR="008A2DFA" w:rsidRPr="002F7667" w:rsidRDefault="008A2DFA">
      <w:pPr>
        <w:jc w:val="both"/>
        <w:rPr>
          <w:rFonts w:ascii="Palatino Linotype" w:hAnsi="Palatino Linotype"/>
          <w:color w:val="000000" w:themeColor="text1"/>
          <w:lang w:val="es-ES"/>
        </w:rPr>
      </w:pPr>
    </w:p>
    <w:p w14:paraId="75B8599A" w14:textId="77777777" w:rsidR="008A2DFA" w:rsidRPr="002F7667" w:rsidRDefault="00D60B2C">
      <w:pPr>
        <w:tabs>
          <w:tab w:val="left" w:pos="851"/>
        </w:tabs>
        <w:ind w:left="851" w:right="992"/>
        <w:jc w:val="both"/>
        <w:rPr>
          <w:rFonts w:ascii="Palatino Linotype" w:hAnsi="Palatino Linotype" w:cs="Arial"/>
          <w:i/>
          <w:color w:val="000000" w:themeColor="text1"/>
          <w:sz w:val="22"/>
          <w:szCs w:val="22"/>
          <w:lang w:val="es-ES"/>
        </w:rPr>
      </w:pPr>
      <w:r w:rsidRPr="002F7667">
        <w:rPr>
          <w:rFonts w:ascii="Palatino Linotype" w:hAnsi="Palatino Linotype" w:cs="Arial"/>
          <w:b/>
          <w:i/>
          <w:color w:val="000000" w:themeColor="text1"/>
          <w:sz w:val="22"/>
          <w:szCs w:val="22"/>
          <w:lang w:val="es-ES"/>
        </w:rPr>
        <w:lastRenderedPageBreak/>
        <w:t>“Acceso a información gubernamental. No debe condicionarse a que el solicitante acredite su personalidad, demuestre interés alguno o justifique su utilización.</w:t>
      </w:r>
      <w:r w:rsidRPr="002F7667">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C526879" w14:textId="77777777" w:rsidR="008A2DFA" w:rsidRPr="002F7667" w:rsidRDefault="008A2DFA">
      <w:pPr>
        <w:tabs>
          <w:tab w:val="left" w:pos="851"/>
        </w:tabs>
        <w:ind w:left="851" w:right="901"/>
        <w:jc w:val="both"/>
        <w:rPr>
          <w:rFonts w:ascii="Palatino Linotype" w:hAnsi="Palatino Linotype" w:cs="Arial"/>
          <w:i/>
          <w:color w:val="000000" w:themeColor="text1"/>
          <w:sz w:val="22"/>
          <w:szCs w:val="22"/>
          <w:lang w:val="es-ES"/>
        </w:rPr>
      </w:pPr>
    </w:p>
    <w:p w14:paraId="407EC9CA" w14:textId="77777777" w:rsidR="008A2DFA" w:rsidRPr="002F7667" w:rsidRDefault="00D60B2C">
      <w:pPr>
        <w:spacing w:line="360" w:lineRule="auto"/>
        <w:jc w:val="both"/>
        <w:rPr>
          <w:rFonts w:ascii="Palatino Linotype" w:hAnsi="Palatino Linotype"/>
          <w:color w:val="000000" w:themeColor="text1"/>
          <w:lang w:val="es-ES"/>
        </w:rPr>
      </w:pPr>
      <w:r w:rsidRPr="002F7667">
        <w:rPr>
          <w:rFonts w:ascii="Palatino Linotype" w:hAnsi="Palatino Linotype"/>
          <w:color w:val="000000" w:themeColor="text1"/>
          <w:lang w:val="es-ES"/>
        </w:rPr>
        <w:t xml:space="preserve">En ese orden de ideas, se estima que el requerimiento relativo al nombre como presupuesto de procedibilidad, </w:t>
      </w:r>
      <w:r w:rsidRPr="002F7667">
        <w:rPr>
          <w:rFonts w:ascii="Palatino Linotype" w:hAnsi="Palatino Linotype" w:cs="Arial"/>
          <w:color w:val="000000" w:themeColor="text1"/>
          <w:lang w:val="es-ES"/>
        </w:rPr>
        <w:t>podría</w:t>
      </w:r>
      <w:r w:rsidRPr="002F7667">
        <w:rPr>
          <w:rFonts w:ascii="Palatino Linotype" w:hAnsi="Palatino Linotype"/>
          <w:color w:val="000000" w:themeColor="text1"/>
          <w:lang w:val="es-ES"/>
        </w:rPr>
        <w:t xml:space="preserve"> limitar el ejercicio del derecho de acceso a la información pública, debido a que, el hecho de solicitar la identificación del</w:t>
      </w:r>
      <w:r w:rsidRPr="002F7667">
        <w:rPr>
          <w:rFonts w:ascii="Palatino Linotype" w:hAnsi="Palatino Linotype" w:cs="Arial"/>
          <w:b/>
          <w:color w:val="000000" w:themeColor="text1"/>
          <w:lang w:val="es-ES"/>
        </w:rPr>
        <w:t xml:space="preserve"> RECURRENTE</w:t>
      </w:r>
      <w:r w:rsidRPr="002F7667">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5B10306F" w14:textId="77777777" w:rsidR="008A2DFA" w:rsidRPr="002F7667" w:rsidRDefault="008A2DFA">
      <w:pPr>
        <w:spacing w:line="360" w:lineRule="auto"/>
        <w:jc w:val="both"/>
        <w:rPr>
          <w:rFonts w:ascii="Palatino Linotype" w:hAnsi="Palatino Linotype"/>
          <w:color w:val="000000" w:themeColor="text1"/>
          <w:lang w:val="es-ES"/>
        </w:rPr>
      </w:pPr>
    </w:p>
    <w:p w14:paraId="171EFB4D" w14:textId="77777777" w:rsidR="008A2DFA" w:rsidRPr="002F7667" w:rsidRDefault="00D60B2C">
      <w:pPr>
        <w:spacing w:line="360" w:lineRule="auto"/>
        <w:jc w:val="both"/>
        <w:rPr>
          <w:rFonts w:ascii="Palatino Linotype" w:hAnsi="Palatino Linotype"/>
          <w:color w:val="000000" w:themeColor="text1"/>
          <w:lang w:val="es-ES"/>
        </w:rPr>
      </w:pPr>
      <w:r w:rsidRPr="002F7667">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2F7667">
        <w:rPr>
          <w:rFonts w:ascii="Palatino Linotype" w:hAnsi="Palatino Linotype" w:cs="Arial"/>
          <w:color w:val="000000" w:themeColor="text1"/>
          <w:lang w:val="es-ES"/>
        </w:rPr>
        <w:t>Constitución</w:t>
      </w:r>
      <w:r w:rsidRPr="002F7667">
        <w:rPr>
          <w:rFonts w:ascii="Palatino Linotype" w:hAnsi="Palatino Linotype"/>
          <w:color w:val="000000" w:themeColor="text1"/>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A9B7ECF" w14:textId="77777777" w:rsidR="008A2DFA" w:rsidRPr="002F7667" w:rsidRDefault="008A2DFA">
      <w:pPr>
        <w:tabs>
          <w:tab w:val="left" w:pos="1968"/>
        </w:tabs>
        <w:spacing w:line="360" w:lineRule="auto"/>
        <w:jc w:val="both"/>
        <w:rPr>
          <w:rFonts w:ascii="Palatino Linotype" w:hAnsi="Palatino Linotype"/>
          <w:color w:val="000000" w:themeColor="text1"/>
          <w:lang w:val="es-ES"/>
        </w:rPr>
      </w:pPr>
    </w:p>
    <w:p w14:paraId="5A5C89C3" w14:textId="77777777" w:rsidR="008A2DFA" w:rsidRPr="002F7667" w:rsidRDefault="00D60B2C">
      <w:pPr>
        <w:spacing w:line="360" w:lineRule="auto"/>
        <w:jc w:val="both"/>
        <w:rPr>
          <w:rFonts w:ascii="Palatino Linotype" w:hAnsi="Palatino Linotype"/>
          <w:color w:val="000000" w:themeColor="text1"/>
          <w:lang w:val="es-ES"/>
        </w:rPr>
      </w:pPr>
      <w:r w:rsidRPr="002F7667">
        <w:rPr>
          <w:rFonts w:ascii="Palatino Linotype" w:hAnsi="Palatino Linotype"/>
          <w:color w:val="000000" w:themeColor="text1"/>
          <w:lang w:val="es-ES"/>
        </w:rPr>
        <w:lastRenderedPageBreak/>
        <w:t xml:space="preserve">Asimismo, se estima que el requisito relativo al nombre del </w:t>
      </w:r>
      <w:r w:rsidRPr="002F7667">
        <w:rPr>
          <w:rFonts w:ascii="Palatino Linotype" w:hAnsi="Palatino Linotype" w:cs="Arial"/>
          <w:b/>
          <w:color w:val="000000" w:themeColor="text1"/>
          <w:lang w:val="es-ES"/>
        </w:rPr>
        <w:t>RECURRENTE</w:t>
      </w:r>
      <w:r w:rsidRPr="002F7667">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F7667">
        <w:rPr>
          <w:rFonts w:ascii="Palatino Linotype" w:hAnsi="Palatino Linotype" w:cs="Arial"/>
          <w:b/>
          <w:color w:val="000000" w:themeColor="text1"/>
          <w:lang w:val="es-ES"/>
        </w:rPr>
        <w:t>EL RECURRENTE</w:t>
      </w:r>
      <w:r w:rsidRPr="002F7667">
        <w:rPr>
          <w:rFonts w:ascii="Palatino Linotype" w:hAnsi="Palatino Linotype"/>
          <w:color w:val="000000" w:themeColor="text1"/>
          <w:lang w:val="es-ES"/>
        </w:rPr>
        <w:t xml:space="preserve"> es la misma persona que realizó la solicitud de acceso a la información pública que ahora se impugna.</w:t>
      </w:r>
    </w:p>
    <w:p w14:paraId="2B1DF162" w14:textId="77777777" w:rsidR="008A2DFA" w:rsidRPr="002F7667" w:rsidRDefault="008A2DFA">
      <w:pPr>
        <w:spacing w:line="360" w:lineRule="auto"/>
        <w:jc w:val="both"/>
        <w:rPr>
          <w:rFonts w:ascii="Palatino Linotype" w:hAnsi="Palatino Linotype"/>
          <w:color w:val="000000" w:themeColor="text1"/>
          <w:lang w:val="es-ES"/>
        </w:rPr>
      </w:pPr>
    </w:p>
    <w:p w14:paraId="36C1F386" w14:textId="77777777" w:rsidR="008A2DFA" w:rsidRPr="002F7667" w:rsidRDefault="00D60B2C">
      <w:pPr>
        <w:spacing w:line="360" w:lineRule="auto"/>
        <w:jc w:val="both"/>
        <w:rPr>
          <w:rFonts w:ascii="Palatino Linotype" w:hAnsi="Palatino Linotype"/>
          <w:b/>
          <w:color w:val="000000" w:themeColor="text1"/>
          <w:lang w:val="es-ES"/>
        </w:rPr>
      </w:pPr>
      <w:r w:rsidRPr="002F7667">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2F7667">
        <w:rPr>
          <w:rFonts w:ascii="Palatino Linotype" w:hAnsi="Palatino Linotype" w:cs="Arial"/>
          <w:b/>
          <w:color w:val="000000" w:themeColor="text1"/>
          <w:lang w:val="es-ES"/>
        </w:rPr>
        <w:t xml:space="preserve"> RECURRENTE;</w:t>
      </w:r>
      <w:r w:rsidRPr="002F7667">
        <w:rPr>
          <w:rFonts w:ascii="Palatino Linotype" w:hAnsi="Palatino Linotype"/>
          <w:color w:val="000000" w:themeColor="text1"/>
          <w:lang w:val="es-ES"/>
        </w:rPr>
        <w:t xml:space="preserve"> por lo que, en el presente caso, al haber sido presentados los recursos de revisión vía </w:t>
      </w:r>
      <w:r w:rsidRPr="002F7667">
        <w:rPr>
          <w:rFonts w:ascii="Palatino Linotype" w:hAnsi="Palatino Linotype"/>
          <w:b/>
          <w:color w:val="000000" w:themeColor="text1"/>
          <w:lang w:val="es-ES"/>
        </w:rPr>
        <w:t>SAIMEX</w:t>
      </w:r>
      <w:r w:rsidRPr="002F7667">
        <w:rPr>
          <w:rFonts w:ascii="Palatino Linotype" w:hAnsi="Palatino Linotype"/>
          <w:color w:val="000000" w:themeColor="text1"/>
          <w:lang w:val="es-ES"/>
        </w:rPr>
        <w:t>, dicho requisito resulta innecesario.</w:t>
      </w:r>
    </w:p>
    <w:p w14:paraId="49A83AFD" w14:textId="77777777" w:rsidR="008A2DFA" w:rsidRPr="002F7667" w:rsidRDefault="008A2DFA">
      <w:pPr>
        <w:spacing w:line="360" w:lineRule="auto"/>
        <w:ind w:right="49"/>
        <w:jc w:val="both"/>
        <w:rPr>
          <w:rFonts w:ascii="Palatino Linotype" w:hAnsi="Palatino Linotype"/>
          <w:b/>
          <w:color w:val="000000" w:themeColor="text1"/>
        </w:rPr>
      </w:pPr>
    </w:p>
    <w:p w14:paraId="55EBD78C" w14:textId="77777777" w:rsidR="00E06CC7" w:rsidRPr="002F7667" w:rsidRDefault="00D60B2C" w:rsidP="00E06CC7">
      <w:pPr>
        <w:spacing w:line="360" w:lineRule="auto"/>
        <w:jc w:val="both"/>
        <w:rPr>
          <w:rFonts w:ascii="Palatino Linotype" w:hAnsi="Palatino Linotype" w:cs="Arial"/>
          <w:color w:val="000000" w:themeColor="text1"/>
        </w:rPr>
      </w:pPr>
      <w:r w:rsidRPr="002F7667">
        <w:rPr>
          <w:rFonts w:ascii="Palatino Linotype" w:hAnsi="Palatino Linotype" w:cs="Arial"/>
          <w:b/>
          <w:color w:val="000000" w:themeColor="text1"/>
          <w:sz w:val="28"/>
          <w:szCs w:val="28"/>
        </w:rPr>
        <w:t>SEXTO</w:t>
      </w:r>
      <w:r w:rsidRPr="002F7667">
        <w:rPr>
          <w:rFonts w:ascii="Palatino Linotype" w:hAnsi="Palatino Linotype" w:cs="Arial"/>
          <w:b/>
          <w:color w:val="000000" w:themeColor="text1"/>
        </w:rPr>
        <w:t>. Estudio y resolución del asunto.</w:t>
      </w:r>
      <w:r w:rsidRPr="002F7667">
        <w:rPr>
          <w:rFonts w:ascii="Palatino Linotype" w:hAnsi="Palatino Linotype" w:cs="Arial"/>
          <w:color w:val="000000" w:themeColor="text1"/>
        </w:rPr>
        <w:t xml:space="preserve"> </w:t>
      </w:r>
      <w:r w:rsidR="00E06CC7" w:rsidRPr="002F7667">
        <w:rPr>
          <w:rFonts w:ascii="Palatino Linotype" w:hAnsi="Palatino Linotype" w:cs="Arial"/>
        </w:rPr>
        <w:t>Del análisis efectuado se advierte que los recursos de revisión de que se tratan son procedentes; toda vez, que se actualizan las hipótesis previstas en las fracciones VI y VIII del artículo 179 de la Ley de la materia, que a la letra indica:</w:t>
      </w:r>
    </w:p>
    <w:p w14:paraId="53B8F551" w14:textId="77777777" w:rsidR="00E06CC7" w:rsidRPr="002F7667" w:rsidRDefault="00E06CC7" w:rsidP="00766D04">
      <w:pPr>
        <w:spacing w:line="276" w:lineRule="auto"/>
        <w:ind w:left="709" w:right="709"/>
        <w:jc w:val="both"/>
        <w:rPr>
          <w:rFonts w:ascii="Palatino Linotype" w:hAnsi="Palatino Linotype" w:cs="Arial"/>
          <w:b/>
          <w:i/>
          <w:sz w:val="22"/>
          <w:szCs w:val="22"/>
        </w:rPr>
      </w:pPr>
      <w:r w:rsidRPr="002F7667">
        <w:rPr>
          <w:rFonts w:ascii="Palatino Linotype" w:hAnsi="Palatino Linotype" w:cs="Arial"/>
          <w:bCs/>
          <w:i/>
          <w:sz w:val="22"/>
          <w:szCs w:val="22"/>
        </w:rPr>
        <w:lastRenderedPageBreak/>
        <w:t>“</w:t>
      </w:r>
      <w:r w:rsidRPr="002F7667">
        <w:rPr>
          <w:rFonts w:ascii="Palatino Linotype" w:hAnsi="Palatino Linotype" w:cs="Arial"/>
          <w:b/>
          <w:bCs/>
          <w:i/>
          <w:sz w:val="22"/>
          <w:szCs w:val="22"/>
        </w:rPr>
        <w:t>Artículo 179.</w:t>
      </w:r>
      <w:r w:rsidRPr="002F7667">
        <w:rPr>
          <w:rFonts w:ascii="Palatino Linotype" w:hAnsi="Palatino Linotype" w:cs="Arial"/>
          <w:bCs/>
          <w:i/>
          <w:sz w:val="22"/>
          <w:szCs w:val="22"/>
        </w:rPr>
        <w:t xml:space="preserve"> </w:t>
      </w:r>
      <w:r w:rsidRPr="002F7667">
        <w:rPr>
          <w:rFonts w:ascii="Palatino Linotype" w:hAnsi="Palatino Linotype" w:cs="Arial"/>
          <w:b/>
          <w:i/>
          <w:sz w:val="22"/>
          <w:szCs w:val="22"/>
        </w:rPr>
        <w:t>El recurso de revisión</w:t>
      </w:r>
      <w:r w:rsidRPr="002F7667">
        <w:rPr>
          <w:rFonts w:ascii="Palatino Linotype" w:hAnsi="Palatino Linotype" w:cs="Arial"/>
          <w:i/>
          <w:sz w:val="22"/>
          <w:szCs w:val="22"/>
        </w:rPr>
        <w:t xml:space="preserve"> es un medio de protección que la Ley otorga a los particulares, para hacer valer su derecho de acceso a la información pública, y </w:t>
      </w:r>
      <w:r w:rsidRPr="002F7667">
        <w:rPr>
          <w:rFonts w:ascii="Palatino Linotype" w:hAnsi="Palatino Linotype" w:cs="Arial"/>
          <w:b/>
          <w:i/>
          <w:sz w:val="22"/>
          <w:szCs w:val="22"/>
        </w:rPr>
        <w:t>procederá en contra de las siguientes causas:</w:t>
      </w:r>
    </w:p>
    <w:p w14:paraId="79A80DFF" w14:textId="77777777" w:rsidR="00E06CC7" w:rsidRPr="002F7667" w:rsidRDefault="00E06CC7" w:rsidP="00766D04">
      <w:pPr>
        <w:spacing w:line="276" w:lineRule="auto"/>
        <w:ind w:left="709" w:right="709"/>
        <w:jc w:val="both"/>
        <w:rPr>
          <w:rFonts w:ascii="Palatino Linotype" w:hAnsi="Palatino Linotype" w:cs="Arial"/>
          <w:bCs/>
          <w:i/>
          <w:sz w:val="22"/>
          <w:szCs w:val="22"/>
        </w:rPr>
      </w:pPr>
      <w:r w:rsidRPr="002F7667">
        <w:rPr>
          <w:rFonts w:ascii="Palatino Linotype" w:hAnsi="Palatino Linotype" w:cs="Arial"/>
          <w:bCs/>
          <w:i/>
          <w:sz w:val="22"/>
          <w:szCs w:val="22"/>
        </w:rPr>
        <w:t>. . .</w:t>
      </w:r>
    </w:p>
    <w:p w14:paraId="3F2DED38" w14:textId="77777777" w:rsidR="00E06CC7" w:rsidRPr="002F7667" w:rsidRDefault="00E06CC7" w:rsidP="00766D04">
      <w:pPr>
        <w:spacing w:line="276" w:lineRule="auto"/>
        <w:ind w:left="709" w:right="709"/>
        <w:jc w:val="both"/>
        <w:rPr>
          <w:rFonts w:ascii="Palatino Linotype" w:hAnsi="Palatino Linotype" w:cs="Arial"/>
          <w:b/>
          <w:i/>
          <w:sz w:val="22"/>
          <w:szCs w:val="22"/>
        </w:rPr>
      </w:pPr>
      <w:r w:rsidRPr="002F7667">
        <w:rPr>
          <w:rFonts w:ascii="Palatino Linotype" w:hAnsi="Palatino Linotype" w:cs="Arial"/>
          <w:b/>
          <w:i/>
          <w:sz w:val="22"/>
          <w:szCs w:val="22"/>
        </w:rPr>
        <w:t>VI. La entrega de información que no corresponda con lo solicitado;</w:t>
      </w:r>
    </w:p>
    <w:p w14:paraId="5FF2414D" w14:textId="77777777" w:rsidR="00E06CC7" w:rsidRPr="002F7667" w:rsidRDefault="00E06CC7" w:rsidP="00766D04">
      <w:pPr>
        <w:spacing w:line="276" w:lineRule="auto"/>
        <w:ind w:left="709" w:right="709"/>
        <w:jc w:val="both"/>
        <w:rPr>
          <w:rFonts w:ascii="Palatino Linotype" w:hAnsi="Palatino Linotype" w:cs="Arial"/>
          <w:b/>
          <w:i/>
          <w:sz w:val="22"/>
          <w:szCs w:val="22"/>
        </w:rPr>
      </w:pPr>
      <w:r w:rsidRPr="002F7667">
        <w:rPr>
          <w:rFonts w:ascii="Palatino Linotype" w:hAnsi="Palatino Linotype" w:cs="Arial"/>
          <w:b/>
          <w:i/>
          <w:sz w:val="22"/>
          <w:szCs w:val="22"/>
        </w:rPr>
        <w:t>…</w:t>
      </w:r>
    </w:p>
    <w:p w14:paraId="6BC01D82" w14:textId="77777777" w:rsidR="00E06CC7" w:rsidRPr="002F7667" w:rsidRDefault="00E06CC7" w:rsidP="00766D04">
      <w:pPr>
        <w:spacing w:line="276" w:lineRule="auto"/>
        <w:ind w:left="709" w:right="709"/>
        <w:jc w:val="both"/>
        <w:rPr>
          <w:rFonts w:ascii="Palatino Linotype" w:hAnsi="Palatino Linotype" w:cs="Arial"/>
          <w:b/>
          <w:i/>
          <w:sz w:val="22"/>
          <w:szCs w:val="22"/>
        </w:rPr>
      </w:pPr>
      <w:r w:rsidRPr="002F7667">
        <w:rPr>
          <w:rFonts w:ascii="Palatino Linotype" w:hAnsi="Palatino Linotype" w:cs="Arial"/>
          <w:b/>
          <w:i/>
          <w:sz w:val="22"/>
          <w:szCs w:val="22"/>
        </w:rPr>
        <w:t>VIII. La notificación, entrega o puesta a disposición de información en una modalidad o formato distinto al solicitado;</w:t>
      </w:r>
      <w:r w:rsidRPr="002F7667">
        <w:rPr>
          <w:rFonts w:ascii="Palatino Linotype" w:hAnsi="Palatino Linotype" w:cs="Arial"/>
          <w:b/>
          <w:i/>
          <w:sz w:val="22"/>
          <w:szCs w:val="22"/>
        </w:rPr>
        <w:cr/>
        <w:t>…</w:t>
      </w:r>
      <w:r w:rsidRPr="002F7667">
        <w:rPr>
          <w:rFonts w:ascii="Palatino Linotype" w:hAnsi="Palatino Linotype" w:cs="Arial"/>
          <w:b/>
          <w:bCs/>
          <w:i/>
          <w:sz w:val="22"/>
          <w:szCs w:val="22"/>
        </w:rPr>
        <w:t>”</w:t>
      </w:r>
    </w:p>
    <w:p w14:paraId="4438EBB4" w14:textId="77777777" w:rsidR="00E06CC7" w:rsidRPr="002F7667" w:rsidRDefault="00E06CC7" w:rsidP="00766D04">
      <w:pPr>
        <w:spacing w:line="276" w:lineRule="auto"/>
        <w:ind w:left="709" w:right="709"/>
        <w:jc w:val="both"/>
        <w:rPr>
          <w:rFonts w:ascii="Palatino Linotype" w:hAnsi="Palatino Linotype" w:cs="Arial"/>
          <w:b/>
          <w:bCs/>
          <w:i/>
          <w:sz w:val="22"/>
          <w:szCs w:val="22"/>
        </w:rPr>
      </w:pPr>
    </w:p>
    <w:p w14:paraId="56B72C62" w14:textId="77777777" w:rsidR="00E06CC7" w:rsidRPr="002F7667" w:rsidRDefault="00E06CC7" w:rsidP="00766D04">
      <w:pPr>
        <w:spacing w:line="276" w:lineRule="auto"/>
        <w:ind w:left="709" w:right="709"/>
        <w:jc w:val="both"/>
        <w:rPr>
          <w:rFonts w:ascii="Palatino Linotype" w:hAnsi="Palatino Linotype" w:cs="Arial"/>
          <w:b/>
          <w:bCs/>
          <w:i/>
          <w:sz w:val="22"/>
          <w:szCs w:val="22"/>
        </w:rPr>
      </w:pPr>
      <w:r w:rsidRPr="002F7667">
        <w:rPr>
          <w:rFonts w:ascii="Palatino Linotype" w:hAnsi="Palatino Linotype" w:cs="Arial"/>
          <w:b/>
          <w:bCs/>
          <w:i/>
          <w:sz w:val="22"/>
          <w:szCs w:val="22"/>
        </w:rPr>
        <w:t>(Énfasis añadido)</w:t>
      </w:r>
    </w:p>
    <w:p w14:paraId="4C2E9D31" w14:textId="30C76E2B" w:rsidR="00E06CC7" w:rsidRPr="002F7667" w:rsidRDefault="00E06CC7" w:rsidP="00766D04">
      <w:pPr>
        <w:autoSpaceDE w:val="0"/>
        <w:autoSpaceDN w:val="0"/>
        <w:adjustRightInd w:val="0"/>
        <w:spacing w:before="200" w:after="200" w:line="360" w:lineRule="auto"/>
        <w:jc w:val="both"/>
        <w:rPr>
          <w:rFonts w:ascii="Palatino Linotype" w:hAnsi="Palatino Linotype" w:cs="Arial"/>
        </w:rPr>
      </w:pPr>
      <w:r w:rsidRPr="002F7667">
        <w:rPr>
          <w:rFonts w:ascii="Palatino Linotype" w:hAnsi="Palatino Linotype" w:cs="Arial"/>
        </w:rPr>
        <w:t xml:space="preserve">El precepto legal antes citado, establece </w:t>
      </w:r>
      <w:r w:rsidR="00C277E9" w:rsidRPr="002F7667">
        <w:rPr>
          <w:rFonts w:ascii="Palatino Linotype" w:hAnsi="Palatino Linotype" w:cs="Arial"/>
        </w:rPr>
        <w:t>como supuesto de procedencia de los</w:t>
      </w:r>
      <w:r w:rsidRPr="002F7667">
        <w:rPr>
          <w:rFonts w:ascii="Palatino Linotype" w:hAnsi="Palatino Linotype" w:cs="Arial"/>
        </w:rPr>
        <w:t xml:space="preserve"> recurso</w:t>
      </w:r>
      <w:r w:rsidR="00C277E9" w:rsidRPr="002F7667">
        <w:rPr>
          <w:rFonts w:ascii="Palatino Linotype" w:hAnsi="Palatino Linotype" w:cs="Arial"/>
        </w:rPr>
        <w:t>s</w:t>
      </w:r>
      <w:r w:rsidRPr="002F7667">
        <w:rPr>
          <w:rFonts w:ascii="Palatino Linotype" w:hAnsi="Palatino Linotype" w:cs="Arial"/>
        </w:rPr>
        <w:t xml:space="preserve"> de revisión, la</w:t>
      </w:r>
      <w:r w:rsidRPr="002F7667">
        <w:rPr>
          <w:rFonts w:ascii="Palatino Linotype" w:hAnsi="Palatino Linotype"/>
        </w:rPr>
        <w:t xml:space="preserve"> puesta a disposición de información en una modalidad o formato distinto al solicitado y la entrega de información que no corresponda con lo solicitado; situación que se actualiza en el presente caso, en razón de que el particular requirió información vía SAIMEX y en específico de </w:t>
      </w:r>
      <w:r w:rsidR="00C277E9" w:rsidRPr="002F7667">
        <w:rPr>
          <w:rFonts w:ascii="Palatino Linotype" w:hAnsi="Palatino Linotype"/>
        </w:rPr>
        <w:t xml:space="preserve">documentos </w:t>
      </w:r>
      <w:r w:rsidRPr="002F7667">
        <w:rPr>
          <w:rFonts w:ascii="Palatino Linotype" w:hAnsi="Palatino Linotype"/>
        </w:rPr>
        <w:t xml:space="preserve">con una denominación; sin embargo, </w:t>
      </w:r>
      <w:r w:rsidRPr="002F7667">
        <w:rPr>
          <w:rFonts w:ascii="Palatino Linotype" w:hAnsi="Palatino Linotype"/>
          <w:b/>
        </w:rPr>
        <w:t>EL SUJETO OBLIGADO,</w:t>
      </w:r>
      <w:r w:rsidRPr="002F7667">
        <w:rPr>
          <w:rFonts w:ascii="Palatino Linotype" w:hAnsi="Palatino Linotype"/>
        </w:rPr>
        <w:t xml:space="preserve"> le remitió una liga electrónica, donde podría localizar lo solicitado, situación que no ocurrió, como se analizar</w:t>
      </w:r>
      <w:r w:rsidR="009D0F76" w:rsidRPr="002F7667">
        <w:rPr>
          <w:rFonts w:ascii="Palatino Linotype" w:hAnsi="Palatino Linotype"/>
        </w:rPr>
        <w:t xml:space="preserve">á </w:t>
      </w:r>
      <w:r w:rsidR="00C277E9" w:rsidRPr="002F7667">
        <w:rPr>
          <w:rFonts w:ascii="Palatino Linotype" w:hAnsi="Palatino Linotype"/>
        </w:rPr>
        <w:t>más</w:t>
      </w:r>
      <w:r w:rsidRPr="002F7667">
        <w:rPr>
          <w:rFonts w:ascii="Palatino Linotype" w:hAnsi="Palatino Linotype"/>
        </w:rPr>
        <w:t xml:space="preserve"> adelante. </w:t>
      </w:r>
    </w:p>
    <w:p w14:paraId="335148BA" w14:textId="77777777" w:rsidR="00E06CC7" w:rsidRPr="002F7667" w:rsidRDefault="00E06CC7" w:rsidP="00766D04">
      <w:pPr>
        <w:autoSpaceDE w:val="0"/>
        <w:autoSpaceDN w:val="0"/>
        <w:adjustRightInd w:val="0"/>
        <w:spacing w:before="200" w:after="200" w:line="360" w:lineRule="auto"/>
        <w:jc w:val="both"/>
        <w:rPr>
          <w:rFonts w:ascii="Palatino Linotype" w:hAnsi="Palatino Linotype" w:cs="Arial"/>
        </w:rPr>
      </w:pPr>
      <w:r w:rsidRPr="002F7667">
        <w:rPr>
          <w:rFonts w:ascii="Palatino Linotype" w:hAnsi="Palatino Linotype" w:cs="Arial"/>
        </w:rPr>
        <w:t xml:space="preserve"> Una vez determinada la vía, sobre la que versará el presente estudio, </w:t>
      </w:r>
      <w:r w:rsidRPr="002F7667">
        <w:rPr>
          <w:rFonts w:ascii="Palatino Linotype" w:hAnsi="Palatino Linotype" w:cs="Arial"/>
          <w:lang w:val="es-ES"/>
        </w:rPr>
        <w:t>se puede advertir que</w:t>
      </w:r>
      <w:r w:rsidRPr="002F7667">
        <w:rPr>
          <w:rFonts w:ascii="Palatino Linotype" w:hAnsi="Palatino Linotype" w:cs="Arial"/>
          <w:b/>
          <w:lang w:val="es-ES"/>
        </w:rPr>
        <w:t xml:space="preserve"> EL RECURRENTE </w:t>
      </w:r>
      <w:r w:rsidRPr="002F7667">
        <w:rPr>
          <w:rFonts w:ascii="Palatino Linotype" w:hAnsi="Palatino Linotype" w:cs="Arial"/>
          <w:lang w:val="es-ES"/>
        </w:rPr>
        <w:t xml:space="preserve">solicitó del </w:t>
      </w:r>
      <w:r w:rsidRPr="002F7667">
        <w:rPr>
          <w:rFonts w:ascii="Palatino Linotype" w:hAnsi="Palatino Linotype" w:cs="Arial"/>
          <w:b/>
        </w:rPr>
        <w:t>SUJETO OBLIGADO</w:t>
      </w:r>
      <w:r w:rsidRPr="002F7667">
        <w:rPr>
          <w:rFonts w:ascii="Palatino Linotype" w:hAnsi="Palatino Linotype" w:cs="Arial"/>
          <w:bCs/>
          <w:lang w:val="es-ES"/>
        </w:rPr>
        <w:t>, a</w:t>
      </w:r>
      <w:r w:rsidRPr="002F7667">
        <w:rPr>
          <w:rFonts w:ascii="Palatino Linotype" w:hAnsi="Palatino Linotype" w:cs="Arial"/>
          <w:lang w:val="es-ES"/>
        </w:rPr>
        <w:t xml:space="preserve"> través del </w:t>
      </w:r>
      <w:r w:rsidRPr="002F7667">
        <w:rPr>
          <w:rFonts w:ascii="Palatino Linotype" w:hAnsi="Palatino Linotype" w:cs="Arial"/>
          <w:b/>
          <w:lang w:val="es-ES"/>
        </w:rPr>
        <w:t>SAIMEX</w:t>
      </w:r>
      <w:r w:rsidRPr="002F7667">
        <w:rPr>
          <w:rFonts w:ascii="Palatino Linotype" w:hAnsi="Palatino Linotype" w:cs="Arial"/>
          <w:lang w:val="es-ES"/>
        </w:rPr>
        <w:t>, lo siguiente:</w:t>
      </w:r>
    </w:p>
    <w:p w14:paraId="505FDEF0" w14:textId="77777777" w:rsidR="00C277E9" w:rsidRPr="002F7667" w:rsidRDefault="00C277E9" w:rsidP="00766D04">
      <w:pPr>
        <w:tabs>
          <w:tab w:val="left" w:pos="567"/>
        </w:tabs>
        <w:spacing w:line="360" w:lineRule="auto"/>
        <w:ind w:left="1140"/>
        <w:jc w:val="both"/>
        <w:rPr>
          <w:rFonts w:ascii="Palatino Linotype" w:hAnsi="Palatino Linotype" w:cs="Arial"/>
          <w:b/>
          <w:lang w:val="es-ES"/>
        </w:rPr>
      </w:pPr>
      <w:r w:rsidRPr="002F7667">
        <w:rPr>
          <w:rFonts w:ascii="Palatino Linotype" w:hAnsi="Palatino Linotype" w:cs="Arial"/>
          <w:b/>
          <w:lang w:val="es-ES"/>
        </w:rPr>
        <w:t>•</w:t>
      </w:r>
      <w:r w:rsidRPr="002F7667">
        <w:rPr>
          <w:rFonts w:ascii="Palatino Linotype" w:hAnsi="Palatino Linotype" w:cs="Arial"/>
          <w:b/>
          <w:lang w:val="es-ES"/>
        </w:rPr>
        <w:tab/>
        <w:t>Los contratos de adjudicación directa, invitación restringida, licitación y excepción a la licitación de las obras, en los años 2017, 2018 y 2019.</w:t>
      </w:r>
    </w:p>
    <w:p w14:paraId="08F86F16" w14:textId="77777777" w:rsidR="00C277E9" w:rsidRPr="002F7667" w:rsidRDefault="00C277E9" w:rsidP="00766D04">
      <w:pPr>
        <w:tabs>
          <w:tab w:val="left" w:pos="567"/>
        </w:tabs>
        <w:spacing w:line="360" w:lineRule="auto"/>
        <w:ind w:left="1140"/>
        <w:jc w:val="both"/>
        <w:rPr>
          <w:rFonts w:ascii="Palatino Linotype" w:hAnsi="Palatino Linotype" w:cs="Arial"/>
          <w:b/>
          <w:lang w:val="es-ES"/>
        </w:rPr>
      </w:pPr>
    </w:p>
    <w:p w14:paraId="3DCA66EC" w14:textId="77777777" w:rsidR="00766D04" w:rsidRPr="002F7667" w:rsidRDefault="00766D04" w:rsidP="00766D04">
      <w:pPr>
        <w:tabs>
          <w:tab w:val="left" w:pos="567"/>
        </w:tabs>
        <w:spacing w:line="360" w:lineRule="auto"/>
        <w:jc w:val="both"/>
        <w:rPr>
          <w:rFonts w:ascii="Palatino Linotype" w:hAnsi="Palatino Linotype" w:cs="Arial"/>
          <w:b/>
          <w:lang w:val="es-ES"/>
        </w:rPr>
      </w:pPr>
    </w:p>
    <w:p w14:paraId="18DB53F6" w14:textId="77777777" w:rsidR="004C1931" w:rsidRPr="002F7667" w:rsidRDefault="004C1931" w:rsidP="00766D04">
      <w:pPr>
        <w:tabs>
          <w:tab w:val="left" w:pos="567"/>
        </w:tabs>
        <w:spacing w:line="360" w:lineRule="auto"/>
        <w:jc w:val="both"/>
        <w:rPr>
          <w:rFonts w:ascii="Palatino Linotype" w:eastAsia="Arial Unicode MS" w:hAnsi="Palatino Linotype" w:cs="Arial"/>
        </w:rPr>
      </w:pPr>
      <w:r w:rsidRPr="002F7667">
        <w:rPr>
          <w:rFonts w:ascii="Palatino Linotype" w:hAnsi="Palatino Linotype"/>
          <w:color w:val="000000"/>
        </w:rPr>
        <w:lastRenderedPageBreak/>
        <w:t>E</w:t>
      </w:r>
      <w:r w:rsidRPr="002F7667">
        <w:rPr>
          <w:rFonts w:ascii="Palatino Linotype" w:hAnsi="Palatino Linotype" w:cs="Arial"/>
        </w:rPr>
        <w:t xml:space="preserve">n </w:t>
      </w:r>
      <w:r w:rsidRPr="002F7667">
        <w:rPr>
          <w:rFonts w:ascii="Palatino Linotype" w:hAnsi="Palatino Linotype"/>
        </w:rPr>
        <w:t>respuesta</w:t>
      </w:r>
      <w:r w:rsidRPr="002F7667">
        <w:rPr>
          <w:rFonts w:ascii="Palatino Linotype" w:hAnsi="Palatino Linotype" w:cs="Arial"/>
        </w:rPr>
        <w:t xml:space="preserve"> a las solicitudes de acceso a la información pública, </w:t>
      </w:r>
      <w:r w:rsidRPr="002F7667">
        <w:rPr>
          <w:rFonts w:ascii="Palatino Linotype" w:hAnsi="Palatino Linotype" w:cs="Arial"/>
          <w:b/>
        </w:rPr>
        <w:t>EL SUJETO OBLIGADO</w:t>
      </w:r>
      <w:r w:rsidRPr="002F7667">
        <w:rPr>
          <w:rFonts w:ascii="Palatino Linotype" w:hAnsi="Palatino Linotype"/>
        </w:rPr>
        <w:t xml:space="preserve"> remitió una liga electrónica, donde señaló, al ahora </w:t>
      </w:r>
      <w:r w:rsidRPr="002F7667">
        <w:rPr>
          <w:rFonts w:ascii="Palatino Linotype" w:hAnsi="Palatino Linotype"/>
          <w:b/>
        </w:rPr>
        <w:t>RECURRENTE</w:t>
      </w:r>
      <w:r w:rsidRPr="002F7667">
        <w:rPr>
          <w:rFonts w:ascii="Palatino Linotype" w:hAnsi="Palatino Linotype"/>
        </w:rPr>
        <w:t xml:space="preserve">, que en esta, podría encontrar la información solicitada; </w:t>
      </w:r>
      <w:r w:rsidRPr="002F7667">
        <w:rPr>
          <w:rFonts w:ascii="Palatino Linotype" w:hAnsi="Palatino Linotype" w:cs="Arial"/>
        </w:rPr>
        <w:t xml:space="preserve">inconforme </w:t>
      </w:r>
      <w:r w:rsidRPr="002F7667">
        <w:rPr>
          <w:rFonts w:ascii="Palatino Linotype" w:eastAsia="Arial Unicode MS" w:hAnsi="Palatino Linotype" w:cs="Arial"/>
          <w:b/>
        </w:rPr>
        <w:t xml:space="preserve">EL RECURRENTE, </w:t>
      </w:r>
      <w:r w:rsidRPr="002F7667">
        <w:rPr>
          <w:rFonts w:ascii="Palatino Linotype" w:eastAsia="Arial Unicode MS" w:hAnsi="Palatino Linotype" w:cs="Arial"/>
        </w:rPr>
        <w:t>interpuso</w:t>
      </w:r>
      <w:r w:rsidR="002945CC" w:rsidRPr="002F7667">
        <w:rPr>
          <w:rFonts w:ascii="Palatino Linotype" w:eastAsia="Arial Unicode MS" w:hAnsi="Palatino Linotype" w:cs="Arial"/>
        </w:rPr>
        <w:t xml:space="preserve"> los</w:t>
      </w:r>
      <w:r w:rsidRPr="002F7667">
        <w:rPr>
          <w:rFonts w:ascii="Palatino Linotype" w:eastAsia="Arial Unicode MS" w:hAnsi="Palatino Linotype" w:cs="Arial"/>
        </w:rPr>
        <w:t xml:space="preserve"> recurso</w:t>
      </w:r>
      <w:r w:rsidR="002945CC" w:rsidRPr="002F7667">
        <w:rPr>
          <w:rFonts w:ascii="Palatino Linotype" w:eastAsia="Arial Unicode MS" w:hAnsi="Palatino Linotype" w:cs="Arial"/>
        </w:rPr>
        <w:t>s</w:t>
      </w:r>
      <w:r w:rsidRPr="002F7667">
        <w:rPr>
          <w:rFonts w:ascii="Palatino Linotype" w:eastAsia="Arial Unicode MS" w:hAnsi="Palatino Linotype" w:cs="Arial"/>
        </w:rPr>
        <w:t xml:space="preserve"> de revisión, en el cual se dolió respecto</w:t>
      </w:r>
      <w:r w:rsidRPr="002F7667">
        <w:t xml:space="preserve"> </w:t>
      </w:r>
      <w:r w:rsidRPr="002F7667">
        <w:rPr>
          <w:rFonts w:ascii="Palatino Linotype" w:eastAsia="Arial Unicode MS" w:hAnsi="Palatino Linotype" w:cs="Arial"/>
        </w:rPr>
        <w:t>a que no se le hizo entrega de la información requerida</w:t>
      </w:r>
      <w:r w:rsidR="002945CC" w:rsidRPr="002F7667">
        <w:rPr>
          <w:rFonts w:ascii="Palatino Linotype" w:eastAsia="Arial Unicode MS" w:hAnsi="Palatino Linotype" w:cs="Arial"/>
        </w:rPr>
        <w:t xml:space="preserve"> y que mediante el link electrónico, no había podido acceder a lo solicitado</w:t>
      </w:r>
      <w:r w:rsidRPr="002F7667">
        <w:rPr>
          <w:rFonts w:ascii="Palatino Linotype" w:eastAsia="Arial Unicode MS" w:hAnsi="Palatino Linotype" w:cs="Arial"/>
        </w:rPr>
        <w:t xml:space="preserve">; seguida la secuela procesal, </w:t>
      </w:r>
      <w:r w:rsidRPr="002F7667">
        <w:rPr>
          <w:rFonts w:ascii="Palatino Linotype" w:eastAsia="Arial Unicode MS" w:hAnsi="Palatino Linotype" w:cs="Arial"/>
          <w:b/>
        </w:rPr>
        <w:t>EL SUJETO OBLIGADO</w:t>
      </w:r>
      <w:r w:rsidRPr="002F7667">
        <w:rPr>
          <w:rFonts w:ascii="Palatino Linotype" w:eastAsia="Arial Unicode MS" w:hAnsi="Palatino Linotype" w:cs="Arial"/>
        </w:rPr>
        <w:t xml:space="preserve"> </w:t>
      </w:r>
      <w:r w:rsidR="002945CC" w:rsidRPr="002F7667">
        <w:rPr>
          <w:rFonts w:ascii="Palatino Linotype" w:eastAsia="Arial Unicode MS" w:hAnsi="Palatino Linotype" w:cs="Arial"/>
        </w:rPr>
        <w:t xml:space="preserve">omitió rendir sus </w:t>
      </w:r>
      <w:r w:rsidRPr="002F7667">
        <w:rPr>
          <w:rFonts w:ascii="Palatino Linotype" w:eastAsia="Arial Unicode MS" w:hAnsi="Palatino Linotype" w:cs="Arial"/>
        </w:rPr>
        <w:t>Informe</w:t>
      </w:r>
      <w:r w:rsidR="002945CC" w:rsidRPr="002F7667">
        <w:rPr>
          <w:rFonts w:ascii="Palatino Linotype" w:eastAsia="Arial Unicode MS" w:hAnsi="Palatino Linotype" w:cs="Arial"/>
        </w:rPr>
        <w:t>s</w:t>
      </w:r>
      <w:r w:rsidRPr="002F7667">
        <w:rPr>
          <w:rFonts w:ascii="Palatino Linotype" w:eastAsia="Arial Unicode MS" w:hAnsi="Palatino Linotype" w:cs="Arial"/>
        </w:rPr>
        <w:t xml:space="preserve"> Justificado</w:t>
      </w:r>
      <w:r w:rsidR="002945CC" w:rsidRPr="002F7667">
        <w:rPr>
          <w:rFonts w:ascii="Palatino Linotype" w:eastAsia="Arial Unicode MS" w:hAnsi="Palatino Linotype" w:cs="Arial"/>
        </w:rPr>
        <w:t>s</w:t>
      </w:r>
      <w:r w:rsidRPr="002F7667">
        <w:rPr>
          <w:rFonts w:ascii="Palatino Linotype" w:eastAsia="Arial Unicode MS" w:hAnsi="Palatino Linotype" w:cs="Arial"/>
        </w:rPr>
        <w:t xml:space="preserve">, mientras que </w:t>
      </w:r>
      <w:r w:rsidRPr="002F7667">
        <w:rPr>
          <w:rFonts w:ascii="Palatino Linotype" w:eastAsia="Arial Unicode MS" w:hAnsi="Palatino Linotype" w:cs="Arial"/>
          <w:b/>
          <w:color w:val="000000"/>
          <w:lang w:eastAsia="es-MX"/>
        </w:rPr>
        <w:t xml:space="preserve">EL RECURRENTE </w:t>
      </w:r>
      <w:r w:rsidR="002945CC" w:rsidRPr="002F7667">
        <w:rPr>
          <w:rFonts w:ascii="Palatino Linotype" w:eastAsia="Arial Unicode MS" w:hAnsi="Palatino Linotype" w:cs="Arial"/>
        </w:rPr>
        <w:t xml:space="preserve">no emitió </w:t>
      </w:r>
      <w:r w:rsidR="00663F9D" w:rsidRPr="002F7667">
        <w:rPr>
          <w:rFonts w:ascii="Palatino Linotype" w:eastAsia="Arial Unicode MS" w:hAnsi="Palatino Linotype" w:cs="Arial"/>
        </w:rPr>
        <w:t xml:space="preserve">manifestaciones </w:t>
      </w:r>
      <w:r w:rsidRPr="002F7667">
        <w:rPr>
          <w:rFonts w:ascii="Palatino Linotype" w:eastAsia="Arial Unicode MS" w:hAnsi="Palatino Linotype" w:cs="Arial"/>
        </w:rPr>
        <w:t>que a su derecho correspondiera.</w:t>
      </w:r>
    </w:p>
    <w:p w14:paraId="3130D13F" w14:textId="77777777" w:rsidR="00E06CC7" w:rsidRPr="002F7667" w:rsidRDefault="00E06CC7" w:rsidP="00766D04">
      <w:pPr>
        <w:tabs>
          <w:tab w:val="left" w:pos="1701"/>
          <w:tab w:val="left" w:pos="1843"/>
        </w:tabs>
        <w:autoSpaceDE w:val="0"/>
        <w:autoSpaceDN w:val="0"/>
        <w:adjustRightInd w:val="0"/>
        <w:spacing w:line="360" w:lineRule="auto"/>
        <w:jc w:val="both"/>
        <w:rPr>
          <w:rFonts w:ascii="Palatino Linotype" w:hAnsi="Palatino Linotype"/>
        </w:rPr>
      </w:pPr>
    </w:p>
    <w:p w14:paraId="38D81F4D" w14:textId="77777777" w:rsidR="00E06CC7" w:rsidRPr="002F7667" w:rsidRDefault="00E06CC7" w:rsidP="00766D04">
      <w:pPr>
        <w:tabs>
          <w:tab w:val="left" w:pos="1701"/>
          <w:tab w:val="left" w:pos="1843"/>
        </w:tabs>
        <w:autoSpaceDE w:val="0"/>
        <w:autoSpaceDN w:val="0"/>
        <w:adjustRightInd w:val="0"/>
        <w:spacing w:line="360" w:lineRule="auto"/>
        <w:jc w:val="both"/>
        <w:rPr>
          <w:rFonts w:ascii="Palatino Linotype" w:hAnsi="Palatino Linotype" w:cs="Arial"/>
        </w:rPr>
      </w:pPr>
      <w:r w:rsidRPr="002F7667">
        <w:rPr>
          <w:rFonts w:ascii="Palatino Linotype" w:hAnsi="Palatino Linotype"/>
        </w:rPr>
        <w:t>Bajo ese contexto, este Instituto analizó la totalida</w:t>
      </w:r>
      <w:r w:rsidR="00663F9D" w:rsidRPr="002F7667">
        <w:rPr>
          <w:rFonts w:ascii="Palatino Linotype" w:hAnsi="Palatino Linotype"/>
        </w:rPr>
        <w:t>d de constancias que integran los</w:t>
      </w:r>
      <w:r w:rsidRPr="002F7667">
        <w:rPr>
          <w:rFonts w:ascii="Palatino Linotype" w:hAnsi="Palatino Linotype"/>
        </w:rPr>
        <w:t xml:space="preserve"> expediente</w:t>
      </w:r>
      <w:r w:rsidR="00663F9D" w:rsidRPr="002F7667">
        <w:rPr>
          <w:rFonts w:ascii="Palatino Linotype" w:hAnsi="Palatino Linotype"/>
        </w:rPr>
        <w:t>s</w:t>
      </w:r>
      <w:r w:rsidRPr="002F7667">
        <w:rPr>
          <w:rFonts w:ascii="Palatino Linotype" w:hAnsi="Palatino Linotype"/>
        </w:rPr>
        <w:t xml:space="preserve"> electrónico</w:t>
      </w:r>
      <w:r w:rsidR="00663F9D" w:rsidRPr="002F7667">
        <w:rPr>
          <w:rFonts w:ascii="Palatino Linotype" w:hAnsi="Palatino Linotype"/>
        </w:rPr>
        <w:t>s</w:t>
      </w:r>
      <w:r w:rsidRPr="002F7667">
        <w:rPr>
          <w:rFonts w:ascii="Palatino Linotype" w:hAnsi="Palatino Linotype"/>
        </w:rPr>
        <w:t xml:space="preserve"> del </w:t>
      </w:r>
      <w:r w:rsidRPr="002F7667">
        <w:rPr>
          <w:rFonts w:ascii="Palatino Linotype" w:hAnsi="Palatino Linotype"/>
          <w:b/>
        </w:rPr>
        <w:t>SAIMEX</w:t>
      </w:r>
      <w:r w:rsidRPr="002F7667">
        <w:rPr>
          <w:rFonts w:ascii="Palatino Linotype" w:hAnsi="Palatino Linotype"/>
        </w:rPr>
        <w:t xml:space="preserve"> y advirtió que las razones o motivos de inconformidad hechos valer por </w:t>
      </w:r>
      <w:r w:rsidRPr="002F7667">
        <w:rPr>
          <w:rFonts w:ascii="Palatino Linotype" w:hAnsi="Palatino Linotype"/>
          <w:b/>
        </w:rPr>
        <w:t>EL RECURRENTE</w:t>
      </w:r>
      <w:r w:rsidRPr="002F7667">
        <w:rPr>
          <w:rFonts w:ascii="Palatino Linotype" w:hAnsi="Palatino Linotype"/>
        </w:rPr>
        <w:t xml:space="preserve"> devienen</w:t>
      </w:r>
      <w:r w:rsidRPr="002F7667">
        <w:rPr>
          <w:rFonts w:ascii="Palatino Linotype" w:hAnsi="Palatino Linotype"/>
          <w:b/>
        </w:rPr>
        <w:t xml:space="preserve"> fundados</w:t>
      </w:r>
      <w:r w:rsidRPr="002F7667">
        <w:rPr>
          <w:rFonts w:ascii="Palatino Linotype" w:hAnsi="Palatino Linotype"/>
        </w:rPr>
        <w:t xml:space="preserve">, </w:t>
      </w:r>
      <w:r w:rsidRPr="002F7667">
        <w:rPr>
          <w:rFonts w:ascii="Palatino Linotype" w:hAnsi="Palatino Linotype" w:cs="Arial"/>
        </w:rPr>
        <w:t>de acuerdo a las consideraciones de hecho y de derecho que a continuación se desagregan.</w:t>
      </w:r>
    </w:p>
    <w:p w14:paraId="56359667" w14:textId="77777777" w:rsidR="00663F9D" w:rsidRPr="002F7667" w:rsidRDefault="00663F9D" w:rsidP="00766D04">
      <w:pPr>
        <w:spacing w:line="360" w:lineRule="auto"/>
        <w:jc w:val="both"/>
        <w:rPr>
          <w:rFonts w:ascii="Palatino Linotype" w:hAnsi="Palatino Linotype"/>
        </w:rPr>
      </w:pPr>
    </w:p>
    <w:p w14:paraId="60D7C78E" w14:textId="77777777" w:rsidR="00663F9D" w:rsidRPr="002F7667" w:rsidRDefault="00E06CC7" w:rsidP="00663F9D">
      <w:pPr>
        <w:spacing w:line="360" w:lineRule="auto"/>
        <w:jc w:val="both"/>
        <w:rPr>
          <w:rFonts w:ascii="Palatino Linotype" w:hAnsi="Palatino Linotype"/>
        </w:rPr>
      </w:pPr>
      <w:r w:rsidRPr="002F7667">
        <w:rPr>
          <w:rFonts w:ascii="Palatino Linotype" w:hAnsi="Palatino Linotype"/>
        </w:rPr>
        <w:t xml:space="preserve">Precisado esto, se obvia el análisis de la competencia por parte del </w:t>
      </w:r>
      <w:r w:rsidRPr="002F7667">
        <w:rPr>
          <w:rFonts w:ascii="Palatino Linotype" w:hAnsi="Palatino Linotype"/>
          <w:b/>
        </w:rPr>
        <w:t>SUJETO OBLIGADO,</w:t>
      </w:r>
      <w:r w:rsidRPr="002F7667">
        <w:rPr>
          <w:rFonts w:ascii="Palatino Linotype" w:hAnsi="Palatino Linotype"/>
        </w:rPr>
        <w:t xml:space="preserve"> para generar, administrar o poseer la información solicitada, dado que éste ha asumido la misma, mediante </w:t>
      </w:r>
      <w:r w:rsidR="00663F9D" w:rsidRPr="002F7667">
        <w:rPr>
          <w:rFonts w:ascii="Palatino Linotype" w:hAnsi="Palatino Linotype"/>
        </w:rPr>
        <w:t xml:space="preserve">sus </w:t>
      </w:r>
      <w:r w:rsidRPr="002F7667">
        <w:rPr>
          <w:rFonts w:ascii="Palatino Linotype" w:hAnsi="Palatino Linotype"/>
        </w:rPr>
        <w:t>respuesta</w:t>
      </w:r>
      <w:r w:rsidR="00663F9D" w:rsidRPr="002F7667">
        <w:rPr>
          <w:rFonts w:ascii="Palatino Linotype" w:hAnsi="Palatino Linotype"/>
        </w:rPr>
        <w:t>s</w:t>
      </w:r>
      <w:r w:rsidRPr="002F7667">
        <w:rPr>
          <w:rFonts w:ascii="Palatino Linotype" w:hAnsi="Palatino Linotype"/>
        </w:rPr>
        <w:t>.</w:t>
      </w:r>
    </w:p>
    <w:p w14:paraId="510F8021" w14:textId="77777777" w:rsidR="00663F9D" w:rsidRPr="002F7667" w:rsidRDefault="00663F9D" w:rsidP="00663F9D">
      <w:pPr>
        <w:spacing w:line="360" w:lineRule="auto"/>
        <w:jc w:val="both"/>
        <w:rPr>
          <w:rFonts w:ascii="Palatino Linotype" w:hAnsi="Palatino Linotype"/>
        </w:rPr>
      </w:pPr>
    </w:p>
    <w:p w14:paraId="5AB36141" w14:textId="77777777" w:rsidR="00E06CC7" w:rsidRPr="002F7667" w:rsidRDefault="00E06CC7" w:rsidP="00663F9D">
      <w:pPr>
        <w:spacing w:line="360" w:lineRule="auto"/>
        <w:jc w:val="both"/>
        <w:rPr>
          <w:rFonts w:ascii="Palatino Linotype" w:hAnsi="Palatino Linotype"/>
        </w:rPr>
      </w:pPr>
      <w:r w:rsidRPr="002F7667">
        <w:rPr>
          <w:rFonts w:ascii="Palatino Linotype" w:hAnsi="Palatino Linotype"/>
        </w:rPr>
        <w:t xml:space="preserve">En efecto, el hecho de que </w:t>
      </w:r>
      <w:r w:rsidRPr="002F7667">
        <w:rPr>
          <w:rFonts w:ascii="Palatino Linotype" w:hAnsi="Palatino Linotype"/>
          <w:b/>
        </w:rPr>
        <w:t>EL SUJETO OBLIGADO</w:t>
      </w:r>
      <w:r w:rsidRPr="002F766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EA6F0B4" w14:textId="77777777" w:rsidR="00E06CC7" w:rsidRPr="002F7667" w:rsidRDefault="00E06CC7" w:rsidP="00766D04">
      <w:pPr>
        <w:tabs>
          <w:tab w:val="left" w:pos="851"/>
          <w:tab w:val="left" w:pos="8505"/>
        </w:tabs>
        <w:ind w:left="851" w:right="902"/>
        <w:jc w:val="both"/>
        <w:rPr>
          <w:rFonts w:ascii="Palatino Linotype" w:hAnsi="Palatino Linotype" w:cs="Arial"/>
          <w:i/>
          <w:sz w:val="22"/>
          <w:szCs w:val="22"/>
        </w:rPr>
      </w:pPr>
      <w:r w:rsidRPr="002F7667">
        <w:rPr>
          <w:rFonts w:ascii="Palatino Linotype" w:hAnsi="Palatino Linotype" w:cs="Arial"/>
          <w:i/>
          <w:sz w:val="22"/>
          <w:szCs w:val="22"/>
        </w:rPr>
        <w:lastRenderedPageBreak/>
        <w:t>“</w:t>
      </w:r>
      <w:r w:rsidRPr="002F7667">
        <w:rPr>
          <w:rFonts w:ascii="Palatino Linotype" w:hAnsi="Palatino Linotype" w:cs="Arial"/>
          <w:b/>
          <w:i/>
          <w:sz w:val="22"/>
          <w:szCs w:val="22"/>
        </w:rPr>
        <w:t>Artículo 12.</w:t>
      </w:r>
      <w:r w:rsidRPr="002F766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56CE70E" w14:textId="77777777" w:rsidR="00E06CC7" w:rsidRPr="002F7667" w:rsidRDefault="00E06CC7" w:rsidP="00766D04">
      <w:pPr>
        <w:ind w:left="851" w:right="902"/>
        <w:jc w:val="both"/>
        <w:rPr>
          <w:rFonts w:ascii="Palatino Linotype" w:hAnsi="Palatino Linotype" w:cs="Arial"/>
          <w:i/>
          <w:sz w:val="22"/>
          <w:szCs w:val="22"/>
        </w:rPr>
      </w:pPr>
      <w:r w:rsidRPr="002F7667">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DE8F0BB" w14:textId="77777777" w:rsidR="00E06CC7" w:rsidRPr="002F7667" w:rsidRDefault="00E06CC7" w:rsidP="00766D04">
      <w:pPr>
        <w:spacing w:before="240" w:after="240" w:line="360" w:lineRule="auto"/>
        <w:jc w:val="both"/>
      </w:pPr>
      <w:r w:rsidRPr="002F7667">
        <w:rPr>
          <w:rFonts w:ascii="Palatino Linotype" w:hAnsi="Palatino Linotype"/>
        </w:rPr>
        <w:t xml:space="preserve">Así, el estudio de la naturaleza jurídica de la información pública solicitada, tiene por objeto determinar si ésta la genera, posee o administra </w:t>
      </w:r>
      <w:r w:rsidRPr="002F7667">
        <w:rPr>
          <w:rFonts w:ascii="Palatino Linotype" w:hAnsi="Palatino Linotype"/>
          <w:b/>
        </w:rPr>
        <w:t>EL SUJETO OBLIGADO</w:t>
      </w:r>
      <w:r w:rsidRPr="002F7667">
        <w:rPr>
          <w:rFonts w:ascii="Palatino Linotype" w:hAnsi="Palatino Linotype"/>
        </w:rPr>
        <w:t>; sin embargo, en aquellos casos en que éste la asume, a nada práctico nos conduciría su estudio, ya que se insiste, dicha información, fue admitida por el mismo</w:t>
      </w:r>
      <w:r w:rsidR="00663F9D" w:rsidRPr="002F7667">
        <w:rPr>
          <w:rFonts w:ascii="Palatino Linotype" w:hAnsi="Palatino Linotype"/>
        </w:rPr>
        <w:t>, mediante sus respuestas</w:t>
      </w:r>
      <w:r w:rsidRPr="002F7667">
        <w:rPr>
          <w:rFonts w:ascii="Palatino Linotype" w:hAnsi="Palatino Linotype"/>
        </w:rPr>
        <w:t>; por lo que, la genera, posee y administra, en ejercicio de sus funciones de derecho público, motivo por el cual, se actualiza el supuesto jurídico, previsto en el artículo 12 de la Ley de la materia, anteriormente referido.</w:t>
      </w:r>
      <w:r w:rsidRPr="002F7667">
        <w:t xml:space="preserve"> </w:t>
      </w:r>
    </w:p>
    <w:p w14:paraId="7C681E4E" w14:textId="77777777" w:rsidR="00E06CC7" w:rsidRPr="002F7667" w:rsidRDefault="00E06CC7" w:rsidP="00766D04">
      <w:pPr>
        <w:spacing w:before="100" w:beforeAutospacing="1" w:after="100" w:afterAutospacing="1" w:line="360" w:lineRule="auto"/>
        <w:jc w:val="both"/>
        <w:rPr>
          <w:rFonts w:ascii="Palatino Linotype" w:hAnsi="Palatino Linotype"/>
        </w:rPr>
      </w:pPr>
      <w:r w:rsidRPr="002F7667">
        <w:rPr>
          <w:rFonts w:ascii="Palatino Linotype" w:hAnsi="Palatino Linotype"/>
        </w:rPr>
        <w:t xml:space="preserve">Asimismo, no se omite comentar que, al haber existido un pronunciamiento por parte del </w:t>
      </w:r>
      <w:r w:rsidRPr="002F7667">
        <w:rPr>
          <w:rFonts w:ascii="Palatino Linotype" w:hAnsi="Palatino Linotype"/>
          <w:b/>
        </w:rPr>
        <w:t>SUJETO OBLIGADO</w:t>
      </w:r>
      <w:r w:rsidRPr="002F7667">
        <w:rPr>
          <w:rFonts w:ascii="Palatino Linotype" w:hAnsi="Palatino Linotype"/>
        </w:rPr>
        <w:t>, a fin de dar respuesta</w:t>
      </w:r>
      <w:r w:rsidR="00663F9D" w:rsidRPr="002F7667">
        <w:rPr>
          <w:rFonts w:ascii="Palatino Linotype" w:hAnsi="Palatino Linotype"/>
        </w:rPr>
        <w:t xml:space="preserve">s a la solicitudes </w:t>
      </w:r>
      <w:r w:rsidRPr="002F7667">
        <w:rPr>
          <w:rFonts w:ascii="Palatino Linotype" w:hAnsi="Palatino Linotype"/>
        </w:rPr>
        <w:t>planteada</w:t>
      </w:r>
      <w:r w:rsidR="00663F9D" w:rsidRPr="002F7667">
        <w:rPr>
          <w:rFonts w:ascii="Palatino Linotype" w:hAnsi="Palatino Linotype"/>
        </w:rPr>
        <w:t>s</w:t>
      </w:r>
      <w:r w:rsidRPr="002F7667">
        <w:rPr>
          <w:rFonts w:ascii="Palatino Linotype" w:hAnsi="Palatino Linotype"/>
        </w:rPr>
        <w:t>,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15F9783" w14:textId="77777777" w:rsidR="00E06CC7" w:rsidRPr="002F7667" w:rsidRDefault="00E06CC7" w:rsidP="00766D04">
      <w:pPr>
        <w:spacing w:before="100" w:beforeAutospacing="1" w:after="100" w:afterAutospacing="1" w:line="360" w:lineRule="auto"/>
        <w:jc w:val="both"/>
        <w:rPr>
          <w:rFonts w:ascii="Palatino Linotype" w:hAnsi="Palatino Linotype" w:cs="Arial"/>
        </w:rPr>
      </w:pPr>
      <w:r w:rsidRPr="002F7667">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0B445C21" w14:textId="77777777" w:rsidR="00E06CC7" w:rsidRPr="002F7667" w:rsidRDefault="00E06CC7" w:rsidP="00766D04">
      <w:pPr>
        <w:ind w:left="709" w:right="760"/>
        <w:jc w:val="both"/>
        <w:rPr>
          <w:rFonts w:ascii="Palatino Linotype" w:hAnsi="Palatino Linotype" w:cs="Arial"/>
          <w:i/>
          <w:sz w:val="22"/>
        </w:rPr>
      </w:pPr>
      <w:r w:rsidRPr="002F7667">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2F766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588F01CE" w14:textId="77777777" w:rsidR="00E06CC7" w:rsidRPr="002F7667" w:rsidRDefault="00E06CC7" w:rsidP="00766D04">
      <w:pPr>
        <w:ind w:left="709" w:right="757"/>
        <w:jc w:val="both"/>
        <w:rPr>
          <w:rFonts w:ascii="Palatino Linotype" w:hAnsi="Palatino Linotype" w:cs="Arial"/>
          <w:b/>
          <w:i/>
          <w:sz w:val="22"/>
        </w:rPr>
      </w:pPr>
      <w:r w:rsidRPr="002F7667">
        <w:rPr>
          <w:rFonts w:ascii="Palatino Linotype" w:hAnsi="Palatino Linotype" w:cs="Arial"/>
          <w:i/>
          <w:sz w:val="22"/>
        </w:rPr>
        <w:t>Criterio 31/10</w:t>
      </w:r>
      <w:r w:rsidRPr="002F7667">
        <w:rPr>
          <w:rFonts w:ascii="Palatino Linotype" w:hAnsi="Palatino Linotype" w:cs="Arial"/>
          <w:b/>
          <w:i/>
          <w:sz w:val="22"/>
        </w:rPr>
        <w:t>”</w:t>
      </w:r>
      <w:r w:rsidRPr="002F7667">
        <w:rPr>
          <w:rFonts w:ascii="Palatino Linotype" w:hAnsi="Palatino Linotype" w:cs="Arial"/>
          <w:i/>
          <w:sz w:val="22"/>
        </w:rPr>
        <w:t xml:space="preserve"> (sic)</w:t>
      </w:r>
    </w:p>
    <w:p w14:paraId="01450EF0" w14:textId="77777777" w:rsidR="00E06CC7" w:rsidRPr="002F7667" w:rsidRDefault="00E06CC7" w:rsidP="00766D04">
      <w:pPr>
        <w:spacing w:before="100" w:beforeAutospacing="1" w:after="100" w:afterAutospacing="1" w:line="360" w:lineRule="auto"/>
        <w:ind w:right="49"/>
        <w:jc w:val="both"/>
        <w:rPr>
          <w:rFonts w:ascii="Palatino Linotype" w:hAnsi="Palatino Linotype"/>
        </w:rPr>
      </w:pPr>
      <w:r w:rsidRPr="002F7667">
        <w:rPr>
          <w:rFonts w:ascii="Palatino Linotype" w:hAnsi="Palatino Linotype"/>
        </w:rPr>
        <w:t>Ahora bien, es importante analizar si con la</w:t>
      </w:r>
      <w:r w:rsidR="00663F9D" w:rsidRPr="002F7667">
        <w:rPr>
          <w:rFonts w:ascii="Palatino Linotype" w:hAnsi="Palatino Linotype"/>
        </w:rPr>
        <w:t>s</w:t>
      </w:r>
      <w:r w:rsidRPr="002F7667">
        <w:rPr>
          <w:rFonts w:ascii="Palatino Linotype" w:hAnsi="Palatino Linotype"/>
        </w:rPr>
        <w:t xml:space="preserve"> respuesta</w:t>
      </w:r>
      <w:r w:rsidR="00663F9D" w:rsidRPr="002F7667">
        <w:rPr>
          <w:rFonts w:ascii="Palatino Linotype" w:hAnsi="Palatino Linotype"/>
        </w:rPr>
        <w:t>s</w:t>
      </w:r>
      <w:r w:rsidRPr="002F7667">
        <w:rPr>
          <w:rFonts w:ascii="Palatino Linotype" w:hAnsi="Palatino Linotype"/>
        </w:rPr>
        <w:t xml:space="preserve"> proporcionada</w:t>
      </w:r>
      <w:r w:rsidR="00663F9D" w:rsidRPr="002F7667">
        <w:rPr>
          <w:rFonts w:ascii="Palatino Linotype" w:hAnsi="Palatino Linotype"/>
        </w:rPr>
        <w:t>s</w:t>
      </w:r>
      <w:r w:rsidRPr="002F7667">
        <w:rPr>
          <w:rFonts w:ascii="Palatino Linotype" w:hAnsi="Palatino Linotype"/>
        </w:rPr>
        <w:t xml:space="preserve"> por </w:t>
      </w:r>
      <w:r w:rsidRPr="002F7667">
        <w:rPr>
          <w:rFonts w:ascii="Palatino Linotype" w:hAnsi="Palatino Linotype"/>
          <w:b/>
        </w:rPr>
        <w:t xml:space="preserve">EL SUJETO OBLIGADO, </w:t>
      </w:r>
      <w:r w:rsidRPr="002F7667">
        <w:rPr>
          <w:rFonts w:ascii="Palatino Linotype" w:hAnsi="Palatino Linotype"/>
        </w:rPr>
        <w:t>se colmó el derecho de acceso</w:t>
      </w:r>
      <w:r w:rsidR="00397B4B" w:rsidRPr="002F7667">
        <w:rPr>
          <w:rFonts w:ascii="Palatino Linotype" w:hAnsi="Palatino Linotype"/>
        </w:rPr>
        <w:t xml:space="preserve"> a la información pública del </w:t>
      </w:r>
      <w:r w:rsidRPr="002F7667">
        <w:rPr>
          <w:rFonts w:ascii="Palatino Linotype" w:hAnsi="Palatino Linotype"/>
        </w:rPr>
        <w:t>particular.</w:t>
      </w:r>
    </w:p>
    <w:p w14:paraId="515AAB28" w14:textId="77777777" w:rsidR="00E06CC7" w:rsidRPr="002F7667" w:rsidRDefault="00E06CC7" w:rsidP="00766D04">
      <w:pPr>
        <w:autoSpaceDE w:val="0"/>
        <w:autoSpaceDN w:val="0"/>
        <w:adjustRightInd w:val="0"/>
        <w:spacing w:before="200" w:after="200" w:line="360" w:lineRule="auto"/>
        <w:jc w:val="both"/>
        <w:rPr>
          <w:rFonts w:ascii="Palatino Linotype" w:hAnsi="Palatino Linotype"/>
          <w:b/>
          <w:i/>
        </w:rPr>
      </w:pPr>
      <w:r w:rsidRPr="002F7667">
        <w:rPr>
          <w:rFonts w:ascii="Palatino Linotype" w:hAnsi="Palatino Linotype"/>
        </w:rPr>
        <w:t>De esta forma, es importante recor</w:t>
      </w:r>
      <w:r w:rsidR="00397B4B" w:rsidRPr="002F7667">
        <w:rPr>
          <w:rFonts w:ascii="Palatino Linotype" w:hAnsi="Palatino Linotype"/>
        </w:rPr>
        <w:t xml:space="preserve">dar que el solicitante requirió del </w:t>
      </w:r>
      <w:r w:rsidR="00397B4B" w:rsidRPr="002F7667">
        <w:rPr>
          <w:rFonts w:ascii="Palatino Linotype" w:hAnsi="Palatino Linotype"/>
          <w:b/>
        </w:rPr>
        <w:t>SUJETO OBLIGADO</w:t>
      </w:r>
      <w:r w:rsidR="00397B4B" w:rsidRPr="002F7667">
        <w:rPr>
          <w:rFonts w:ascii="Palatino Linotype" w:hAnsi="Palatino Linotype"/>
        </w:rPr>
        <w:t>,</w:t>
      </w:r>
      <w:r w:rsidRPr="002F7667">
        <w:rPr>
          <w:rFonts w:ascii="Palatino Linotype" w:hAnsi="Palatino Linotype"/>
        </w:rPr>
        <w:t xml:space="preserve"> </w:t>
      </w:r>
      <w:r w:rsidR="00397B4B" w:rsidRPr="002F7667">
        <w:rPr>
          <w:rFonts w:ascii="Palatino Linotype" w:hAnsi="Palatino Linotype"/>
          <w:b/>
          <w:i/>
          <w:lang w:val="es-ES"/>
        </w:rPr>
        <w:t>los contratos de adjudicación directa, invitación restringida, licitación y excepción a la licitación de las obras, de los años 2017, 2018 y 2019.</w:t>
      </w:r>
    </w:p>
    <w:p w14:paraId="1E65108D" w14:textId="77777777" w:rsidR="00397B4B" w:rsidRPr="002F7667" w:rsidRDefault="00E06CC7" w:rsidP="00766D04">
      <w:pPr>
        <w:spacing w:before="100" w:beforeAutospacing="1" w:after="100" w:afterAutospacing="1" w:line="360" w:lineRule="auto"/>
        <w:ind w:right="49"/>
        <w:jc w:val="both"/>
        <w:rPr>
          <w:rFonts w:ascii="Palatino Linotype" w:hAnsi="Palatino Linotype"/>
        </w:rPr>
      </w:pPr>
      <w:r w:rsidRPr="002F7667">
        <w:rPr>
          <w:rFonts w:ascii="Palatino Linotype" w:hAnsi="Palatino Linotype"/>
        </w:rPr>
        <w:t xml:space="preserve">De esta forma, </w:t>
      </w:r>
      <w:r w:rsidRPr="002F7667">
        <w:rPr>
          <w:rFonts w:ascii="Palatino Linotype" w:hAnsi="Palatino Linotype"/>
          <w:b/>
        </w:rPr>
        <w:t>EL SUJETO OBLIGADO</w:t>
      </w:r>
      <w:r w:rsidRPr="002F7667">
        <w:rPr>
          <w:rFonts w:ascii="Palatino Linotype" w:hAnsi="Palatino Linotype"/>
        </w:rPr>
        <w:t xml:space="preserve">, mediante </w:t>
      </w:r>
      <w:r w:rsidR="00B02261" w:rsidRPr="002F7667">
        <w:rPr>
          <w:rFonts w:ascii="Palatino Linotype" w:hAnsi="Palatino Linotype"/>
        </w:rPr>
        <w:t xml:space="preserve">sus </w:t>
      </w:r>
      <w:r w:rsidRPr="002F7667">
        <w:rPr>
          <w:rFonts w:ascii="Palatino Linotype" w:hAnsi="Palatino Linotype"/>
        </w:rPr>
        <w:t>respuesta</w:t>
      </w:r>
      <w:r w:rsidR="00B02261" w:rsidRPr="002F7667">
        <w:rPr>
          <w:rFonts w:ascii="Palatino Linotype" w:hAnsi="Palatino Linotype"/>
        </w:rPr>
        <w:t>s</w:t>
      </w:r>
      <w:r w:rsidRPr="002F7667">
        <w:rPr>
          <w:rFonts w:ascii="Palatino Linotype" w:hAnsi="Palatino Linotype"/>
        </w:rPr>
        <w:t xml:space="preserve">, señaló que la información solicitada, se encontraba disponible para su consulta, en la página </w:t>
      </w:r>
      <w:r w:rsidR="00397B4B" w:rsidRPr="002F7667">
        <w:rPr>
          <w:rFonts w:ascii="Palatino Linotype" w:hAnsi="Palatino Linotype"/>
        </w:rPr>
        <w:t>electrónica siguiente:</w:t>
      </w:r>
    </w:p>
    <w:p w14:paraId="2638A932" w14:textId="77777777" w:rsidR="00E06CC7" w:rsidRPr="002F7667" w:rsidRDefault="00E06CC7" w:rsidP="00766D04">
      <w:pPr>
        <w:spacing w:before="100" w:beforeAutospacing="1" w:after="100" w:afterAutospacing="1" w:line="360" w:lineRule="auto"/>
        <w:ind w:right="49"/>
        <w:jc w:val="both"/>
        <w:rPr>
          <w:rFonts w:ascii="Palatino Linotype" w:hAnsi="Palatino Linotype"/>
          <w:noProof/>
          <w:lang w:eastAsia="es-MX"/>
        </w:rPr>
      </w:pPr>
      <w:r w:rsidRPr="002F7667">
        <w:rPr>
          <w:rFonts w:ascii="Palatino Linotype" w:hAnsi="Palatino Linotype"/>
          <w:noProof/>
          <w:lang w:eastAsia="es-MX"/>
        </w:rPr>
        <w:lastRenderedPageBreak/>
        <w:t>Asi esta Ponencia Resolutora, se dio a la tarea de ingresar a la liga electronica señalada</w:t>
      </w:r>
      <w:r w:rsidR="00B02261" w:rsidRPr="002F7667">
        <w:rPr>
          <w:rFonts w:ascii="Palatino Linotype" w:hAnsi="Palatino Linotype"/>
          <w:noProof/>
          <w:lang w:eastAsia="es-MX"/>
        </w:rPr>
        <w:t xml:space="preserve"> en respuesta por </w:t>
      </w:r>
      <w:r w:rsidR="00B02261" w:rsidRPr="002F7667">
        <w:rPr>
          <w:rFonts w:ascii="Palatino Linotype" w:hAnsi="Palatino Linotype"/>
          <w:b/>
          <w:noProof/>
          <w:lang w:eastAsia="es-MX"/>
        </w:rPr>
        <w:t>EL SUJETO OBLIGADO</w:t>
      </w:r>
      <w:r w:rsidRPr="002F7667">
        <w:rPr>
          <w:rFonts w:ascii="Palatino Linotype" w:hAnsi="Palatino Linotype"/>
          <w:noProof/>
          <w:lang w:eastAsia="es-MX"/>
        </w:rPr>
        <w:t>, localizando lo siguiente:</w:t>
      </w:r>
    </w:p>
    <w:p w14:paraId="66BFB0F0" w14:textId="77777777" w:rsidR="00B02261" w:rsidRPr="002F7667" w:rsidRDefault="009C136F" w:rsidP="00B02261">
      <w:pPr>
        <w:spacing w:line="360" w:lineRule="auto"/>
        <w:jc w:val="both"/>
        <w:rPr>
          <w:rStyle w:val="Hipervnculo"/>
          <w:rFonts w:ascii="Palatino Linotype" w:hAnsi="Palatino Linotype"/>
          <w:u w:val="none"/>
        </w:rPr>
      </w:pPr>
      <w:r w:rsidRPr="002F7667">
        <w:rPr>
          <w:noProof/>
          <w:lang w:eastAsia="es-MX"/>
        </w:rPr>
        <mc:AlternateContent>
          <mc:Choice Requires="wps">
            <w:drawing>
              <wp:anchor distT="0" distB="0" distL="114300" distR="114300" simplePos="0" relativeHeight="251660288" behindDoc="0" locked="0" layoutInCell="1" allowOverlap="1" wp14:anchorId="6A700BF5" wp14:editId="6787B60E">
                <wp:simplePos x="0" y="0"/>
                <wp:positionH relativeFrom="column">
                  <wp:posOffset>-60960</wp:posOffset>
                </wp:positionH>
                <wp:positionV relativeFrom="paragraph">
                  <wp:posOffset>285115</wp:posOffset>
                </wp:positionV>
                <wp:extent cx="6048375" cy="342900"/>
                <wp:effectExtent l="57150" t="38100" r="85725" b="95250"/>
                <wp:wrapNone/>
                <wp:docPr id="8" name="Rectángulo 8"/>
                <wp:cNvGraphicFramePr/>
                <a:graphic xmlns:a="http://schemas.openxmlformats.org/drawingml/2006/main">
                  <a:graphicData uri="http://schemas.microsoft.com/office/word/2010/wordprocessingShape">
                    <wps:wsp>
                      <wps:cNvSpPr/>
                      <wps:spPr>
                        <a:xfrm>
                          <a:off x="0" y="0"/>
                          <a:ext cx="6048375"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2B2F197" id="Rectángulo 8" o:spid="_x0000_s1026" style="position:absolute;margin-left:-4.8pt;margin-top:22.45pt;width:476.2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" filled="f" strokecolor="red" strokeweight="2.25pt">
                <v:shadow on="t" color="black" opacity="22937f" origin=",.5" offset="0,.63889mm"/>
              </v:rect>
            </w:pict>
          </mc:Fallback>
        </mc:AlternateContent>
      </w:r>
      <w:hyperlink r:id="rId17" w:history="1">
        <w:r w:rsidR="00B02261" w:rsidRPr="002F7667">
          <w:rPr>
            <w:rStyle w:val="Hipervnculo"/>
            <w:rFonts w:ascii="Palatino Linotype" w:hAnsi="Palatino Linotype"/>
            <w:u w:val="none"/>
          </w:rPr>
          <w:t>http://jocotitlan.gob.mx/index.php/ipomex/</w:t>
        </w:r>
      </w:hyperlink>
    </w:p>
    <w:p w14:paraId="62F3D5DB" w14:textId="77777777" w:rsidR="00B02261" w:rsidRPr="002F7667" w:rsidRDefault="00B009A9" w:rsidP="00B02261">
      <w:pPr>
        <w:spacing w:line="360" w:lineRule="auto"/>
        <w:jc w:val="both"/>
        <w:rPr>
          <w:rFonts w:ascii="Palatino Linotype" w:hAnsi="Palatino Linotype"/>
          <w:color w:val="000000" w:themeColor="text1"/>
        </w:rPr>
      </w:pPr>
      <w:r w:rsidRPr="002F7667">
        <w:rPr>
          <w:noProof/>
          <w:lang w:eastAsia="es-MX"/>
        </w:rPr>
        <mc:AlternateContent>
          <mc:Choice Requires="wps">
            <w:drawing>
              <wp:anchor distT="0" distB="0" distL="114300" distR="114300" simplePos="0" relativeHeight="251661312" behindDoc="0" locked="0" layoutInCell="1" allowOverlap="1" wp14:anchorId="5C60212F" wp14:editId="6EE5E9B4">
                <wp:simplePos x="0" y="0"/>
                <wp:positionH relativeFrom="column">
                  <wp:posOffset>1364127</wp:posOffset>
                </wp:positionH>
                <wp:positionV relativeFrom="paragraph">
                  <wp:posOffset>531153</wp:posOffset>
                </wp:positionV>
                <wp:extent cx="4624021" cy="307731"/>
                <wp:effectExtent l="57150" t="38100" r="81915" b="92710"/>
                <wp:wrapNone/>
                <wp:docPr id="9" name="Rectángulo 9"/>
                <wp:cNvGraphicFramePr/>
                <a:graphic xmlns:a="http://schemas.openxmlformats.org/drawingml/2006/main">
                  <a:graphicData uri="http://schemas.microsoft.com/office/word/2010/wordprocessingShape">
                    <wps:wsp>
                      <wps:cNvSpPr/>
                      <wps:spPr>
                        <a:xfrm>
                          <a:off x="0" y="0"/>
                          <a:ext cx="4624021" cy="30773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BA64F05" id="Rectángulo 9" o:spid="_x0000_s1026" style="position:absolute;margin-left:107.4pt;margin-top:41.8pt;width:364.1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" filled="f" strokecolor="red" strokeweight="2.25pt">
                <v:shadow on="t" color="black" opacity="22937f" origin=",.5" offset="0,.63889mm"/>
              </v:rect>
            </w:pict>
          </mc:Fallback>
        </mc:AlternateContent>
      </w:r>
      <w:r w:rsidR="00B02261" w:rsidRPr="002F7667">
        <w:rPr>
          <w:noProof/>
          <w:lang w:eastAsia="es-MX"/>
        </w:rPr>
        <w:drawing>
          <wp:inline distT="0" distB="0" distL="0" distR="0" wp14:anchorId="0543923C" wp14:editId="0C4DB462">
            <wp:extent cx="5905500" cy="6029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02" t="4387" r="8563" b="5519"/>
                    <a:stretch/>
                  </pic:blipFill>
                  <pic:spPr bwMode="auto">
                    <a:xfrm>
                      <a:off x="0" y="0"/>
                      <a:ext cx="5905500" cy="6029325"/>
                    </a:xfrm>
                    <a:prstGeom prst="rect">
                      <a:avLst/>
                    </a:prstGeom>
                    <a:ln>
                      <a:noFill/>
                    </a:ln>
                    <a:extLst>
                      <a:ext uri="{53640926-AAD7-44D8-BBD7-CCE9431645EC}">
                        <a14:shadowObscured xmlns:a14="http://schemas.microsoft.com/office/drawing/2010/main"/>
                      </a:ext>
                    </a:extLst>
                  </pic:spPr>
                </pic:pic>
              </a:graphicData>
            </a:graphic>
          </wp:inline>
        </w:drawing>
      </w:r>
    </w:p>
    <w:p w14:paraId="3F601743" w14:textId="77777777" w:rsidR="00E06CC7" w:rsidRPr="002F7667" w:rsidRDefault="00E06CC7" w:rsidP="00766D04">
      <w:pPr>
        <w:spacing w:before="100" w:beforeAutospacing="1" w:after="100" w:afterAutospacing="1" w:line="360" w:lineRule="auto"/>
        <w:ind w:right="49"/>
        <w:jc w:val="both"/>
        <w:rPr>
          <w:rFonts w:ascii="Palatino Linotype" w:hAnsi="Palatino Linotype"/>
        </w:rPr>
      </w:pPr>
      <w:r w:rsidRPr="002F7667">
        <w:rPr>
          <w:rFonts w:ascii="Palatino Linotype" w:hAnsi="Palatino Linotype"/>
        </w:rPr>
        <w:lastRenderedPageBreak/>
        <w:t xml:space="preserve">Atento a lo anterior, </w:t>
      </w:r>
      <w:r w:rsidRPr="002F7667">
        <w:rPr>
          <w:rFonts w:ascii="Palatino Linotype" w:hAnsi="Palatino Linotype"/>
          <w:b/>
        </w:rPr>
        <w:t>EL SUJETO OBLIGADO</w:t>
      </w:r>
      <w:r w:rsidRPr="002F7667">
        <w:rPr>
          <w:rFonts w:ascii="Palatino Linotype" w:hAnsi="Palatino Linotype"/>
        </w:rPr>
        <w:t xml:space="preserve">, al momento de dar </w:t>
      </w:r>
      <w:r w:rsidR="003410A5" w:rsidRPr="002F7667">
        <w:rPr>
          <w:rFonts w:ascii="Palatino Linotype" w:hAnsi="Palatino Linotype"/>
        </w:rPr>
        <w:t xml:space="preserve">las </w:t>
      </w:r>
      <w:r w:rsidRPr="002F7667">
        <w:rPr>
          <w:rFonts w:ascii="Palatino Linotype" w:hAnsi="Palatino Linotype"/>
        </w:rPr>
        <w:t>respuesta</w:t>
      </w:r>
      <w:r w:rsidR="009C136F" w:rsidRPr="002F7667">
        <w:rPr>
          <w:rFonts w:ascii="Palatino Linotype" w:hAnsi="Palatino Linotype"/>
        </w:rPr>
        <w:t>s</w:t>
      </w:r>
      <w:r w:rsidRPr="002F7667">
        <w:rPr>
          <w:rFonts w:ascii="Palatino Linotype" w:hAnsi="Palatino Linotype"/>
        </w:rPr>
        <w:t xml:space="preserve"> a la</w:t>
      </w:r>
      <w:r w:rsidR="009C136F" w:rsidRPr="002F7667">
        <w:rPr>
          <w:rFonts w:ascii="Palatino Linotype" w:hAnsi="Palatino Linotype"/>
        </w:rPr>
        <w:t>s</w:t>
      </w:r>
      <w:r w:rsidRPr="002F7667">
        <w:rPr>
          <w:rFonts w:ascii="Palatino Linotype" w:hAnsi="Palatino Linotype"/>
        </w:rPr>
        <w:t xml:space="preserve"> solicitud</w:t>
      </w:r>
      <w:r w:rsidR="009C136F" w:rsidRPr="002F7667">
        <w:rPr>
          <w:rFonts w:ascii="Palatino Linotype" w:hAnsi="Palatino Linotype"/>
        </w:rPr>
        <w:t>es</w:t>
      </w:r>
      <w:r w:rsidRPr="002F7667">
        <w:rPr>
          <w:rFonts w:ascii="Palatino Linotype" w:hAnsi="Palatino Linotype"/>
        </w:rPr>
        <w:t xml:space="preserve"> de información, hizo mención, que </w:t>
      </w:r>
      <w:r w:rsidR="003410A5" w:rsidRPr="002F7667">
        <w:rPr>
          <w:rFonts w:ascii="Palatino Linotype" w:hAnsi="Palatino Linotype"/>
        </w:rPr>
        <w:t xml:space="preserve">lo requerido, </w:t>
      </w:r>
      <w:r w:rsidRPr="002F7667">
        <w:rPr>
          <w:rFonts w:ascii="Palatino Linotype" w:hAnsi="Palatino Linotype"/>
        </w:rPr>
        <w:t xml:space="preserve">ya se </w:t>
      </w:r>
      <w:r w:rsidR="003410A5" w:rsidRPr="002F7667">
        <w:rPr>
          <w:rFonts w:ascii="Palatino Linotype" w:hAnsi="Palatino Linotype"/>
        </w:rPr>
        <w:t>encontraba publicado y remitió la liga electrónica, para su consulta, conforme al ejercicio fiscal señalado</w:t>
      </w:r>
      <w:r w:rsidR="008D143D" w:rsidRPr="002F7667">
        <w:rPr>
          <w:rFonts w:ascii="Palatino Linotype" w:hAnsi="Palatino Linotype"/>
        </w:rPr>
        <w:t xml:space="preserve">; </w:t>
      </w:r>
      <w:r w:rsidRPr="002F7667">
        <w:rPr>
          <w:rFonts w:ascii="Palatino Linotype" w:hAnsi="Palatino Linotype"/>
        </w:rPr>
        <w:t>por lo que, resulta conveniente precisar el contenido del artículo 161, de la Ley de Transparencia y Acceso a la Información Pública del Estado de México y Municipios, el cual dispone:</w:t>
      </w:r>
    </w:p>
    <w:p w14:paraId="646943F9" w14:textId="77777777" w:rsidR="00E06CC7" w:rsidRPr="002F7667" w:rsidRDefault="00E06CC7" w:rsidP="00766D04">
      <w:pPr>
        <w:spacing w:before="100" w:beforeAutospacing="1" w:after="100" w:afterAutospacing="1"/>
        <w:ind w:left="851" w:right="902"/>
        <w:jc w:val="both"/>
        <w:rPr>
          <w:rFonts w:ascii="Palatino Linotype" w:hAnsi="Palatino Linotype"/>
          <w:b/>
          <w:i/>
          <w:sz w:val="22"/>
          <w:szCs w:val="22"/>
          <w:u w:val="single"/>
        </w:rPr>
      </w:pPr>
      <w:r w:rsidRPr="002F7667">
        <w:rPr>
          <w:rFonts w:ascii="Palatino Linotype" w:hAnsi="Palatino Linotype"/>
          <w:i/>
          <w:sz w:val="22"/>
          <w:szCs w:val="22"/>
        </w:rPr>
        <w:t>“</w:t>
      </w:r>
      <w:r w:rsidRPr="002F7667">
        <w:rPr>
          <w:rFonts w:ascii="Palatino Linotype" w:hAnsi="Palatino Linotype"/>
          <w:b/>
          <w:i/>
          <w:sz w:val="22"/>
          <w:szCs w:val="22"/>
        </w:rPr>
        <w:t>Artículo 161.</w:t>
      </w:r>
      <w:r w:rsidRPr="002F7667">
        <w:rPr>
          <w:rFonts w:ascii="Palatino Linotype" w:hAnsi="Palatino Linotype"/>
          <w:i/>
          <w:sz w:val="22"/>
          <w:szCs w:val="22"/>
        </w:rPr>
        <w:t xml:space="preserve"> </w:t>
      </w:r>
      <w:r w:rsidRPr="002F7667">
        <w:rPr>
          <w:rFonts w:ascii="Palatino Linotype" w:hAnsi="Palatino Linotype"/>
          <w:b/>
          <w:i/>
          <w:sz w:val="22"/>
          <w:szCs w:val="22"/>
          <w:u w:val="single"/>
        </w:rPr>
        <w:t>Cuando la información requerida por el solicitante ya esté disponible al público en medios impresos, tales como libros, compendios, trípticos, registros públicos, en formatos electrónicos disponibles en Internet</w:t>
      </w:r>
      <w:r w:rsidRPr="002F7667">
        <w:rPr>
          <w:rFonts w:ascii="Palatino Linotype" w:hAnsi="Palatino Linotype"/>
          <w:i/>
          <w:sz w:val="22"/>
          <w:szCs w:val="22"/>
        </w:rPr>
        <w:t xml:space="preserve"> o en cualquier otro medio, </w:t>
      </w:r>
      <w:r w:rsidRPr="002F7667">
        <w:rPr>
          <w:rFonts w:ascii="Palatino Linotype" w:hAnsi="Palatino Linotype"/>
          <w:b/>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561911B" w14:textId="77777777" w:rsidR="00E06CC7" w:rsidRPr="002F7667" w:rsidRDefault="00E06CC7" w:rsidP="00766D04">
      <w:pPr>
        <w:spacing w:before="100" w:beforeAutospacing="1" w:after="100" w:afterAutospacing="1"/>
        <w:ind w:left="851" w:right="902"/>
        <w:jc w:val="both"/>
        <w:rPr>
          <w:rFonts w:ascii="Palatino Linotype" w:hAnsi="Palatino Linotype"/>
          <w:i/>
          <w:sz w:val="22"/>
          <w:szCs w:val="22"/>
        </w:rPr>
      </w:pPr>
      <w:r w:rsidRPr="002F7667">
        <w:rPr>
          <w:rFonts w:ascii="Palatino Linotype" w:hAnsi="Palatino Linotype"/>
          <w:i/>
          <w:sz w:val="22"/>
          <w:szCs w:val="22"/>
        </w:rPr>
        <w:t>(Énfasis añadido)</w:t>
      </w:r>
    </w:p>
    <w:p w14:paraId="7B0896FD" w14:textId="77777777" w:rsidR="00E06CC7" w:rsidRPr="002F7667" w:rsidRDefault="00E06CC7" w:rsidP="00766D04">
      <w:pPr>
        <w:spacing w:before="100" w:beforeAutospacing="1" w:after="100" w:afterAutospacing="1" w:line="360" w:lineRule="auto"/>
        <w:ind w:right="49"/>
        <w:jc w:val="both"/>
        <w:rPr>
          <w:rFonts w:ascii="Palatino Linotype" w:hAnsi="Palatino Linotype"/>
        </w:rPr>
      </w:pPr>
      <w:r w:rsidRPr="002F7667">
        <w:rPr>
          <w:rFonts w:ascii="Palatino Linotype" w:hAnsi="Palatino Linotype"/>
        </w:rPr>
        <w:t xml:space="preserve">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disposición del público en formatos electrónicos disponibles en Internet, teniendo como requisitos necesarios: </w:t>
      </w:r>
    </w:p>
    <w:p w14:paraId="1395747B" w14:textId="77777777" w:rsidR="00E06CC7" w:rsidRPr="002F7667" w:rsidRDefault="00E06CC7" w:rsidP="00766D04">
      <w:pPr>
        <w:spacing w:before="100" w:beforeAutospacing="1" w:after="100" w:afterAutospacing="1" w:line="360" w:lineRule="auto"/>
        <w:ind w:right="49"/>
        <w:jc w:val="both"/>
        <w:rPr>
          <w:rFonts w:ascii="Palatino Linotype" w:hAnsi="Palatino Linotype"/>
          <w:b/>
          <w:u w:val="single"/>
        </w:rPr>
      </w:pPr>
      <w:r w:rsidRPr="002F7667">
        <w:rPr>
          <w:rFonts w:ascii="Palatino Linotype" w:hAnsi="Palatino Linotype"/>
          <w:b/>
          <w:u w:val="single"/>
        </w:rPr>
        <w:t xml:space="preserve">1) Que se proporcione la fuente, lugar y forma de consulta; </w:t>
      </w:r>
    </w:p>
    <w:p w14:paraId="67A23CDE" w14:textId="77777777" w:rsidR="00E06CC7" w:rsidRPr="002F7667" w:rsidRDefault="00E06CC7" w:rsidP="00766D04">
      <w:pPr>
        <w:spacing w:before="100" w:beforeAutospacing="1" w:after="100" w:afterAutospacing="1" w:line="360" w:lineRule="auto"/>
        <w:ind w:right="49"/>
        <w:jc w:val="both"/>
        <w:rPr>
          <w:rFonts w:ascii="Palatino Linotype" w:hAnsi="Palatino Linotype"/>
          <w:b/>
        </w:rPr>
      </w:pPr>
      <w:r w:rsidRPr="002F7667">
        <w:rPr>
          <w:rFonts w:ascii="Palatino Linotype" w:hAnsi="Palatino Linotype"/>
          <w:b/>
        </w:rPr>
        <w:t xml:space="preserve">2) Que se haga del conocimiento dentro del plazo de 5 días hábiles contados a partir de la solicitud; y </w:t>
      </w:r>
    </w:p>
    <w:p w14:paraId="5605F49A" w14:textId="77777777" w:rsidR="00E06CC7" w:rsidRPr="002F7667" w:rsidRDefault="00E06CC7" w:rsidP="00766D04">
      <w:pPr>
        <w:spacing w:before="100" w:beforeAutospacing="1" w:after="100" w:afterAutospacing="1" w:line="360" w:lineRule="auto"/>
        <w:ind w:right="49"/>
        <w:jc w:val="both"/>
        <w:rPr>
          <w:rFonts w:ascii="Palatino Linotype" w:hAnsi="Palatino Linotype"/>
          <w:b/>
          <w:u w:val="single"/>
        </w:rPr>
      </w:pPr>
      <w:r w:rsidRPr="002F7667">
        <w:rPr>
          <w:rFonts w:ascii="Palatino Linotype" w:hAnsi="Palatino Linotype"/>
          <w:b/>
          <w:u w:val="single"/>
        </w:rPr>
        <w:lastRenderedPageBreak/>
        <w:t>3) Que la fuente proporcionada sea precisa y concreta, de tal manera, que no implique que los solicitantes realicen una búsqueda en toda la información que se encuentre disponible.</w:t>
      </w:r>
    </w:p>
    <w:p w14:paraId="3D859DA0" w14:textId="77777777" w:rsidR="00E06CC7" w:rsidRPr="002F7667" w:rsidRDefault="00E06CC7" w:rsidP="00766D04">
      <w:pPr>
        <w:spacing w:before="100" w:beforeAutospacing="1" w:after="100" w:afterAutospacing="1" w:line="360" w:lineRule="auto"/>
        <w:ind w:right="49"/>
        <w:jc w:val="both"/>
        <w:rPr>
          <w:rFonts w:ascii="Palatino Linotype" w:hAnsi="Palatino Linotype"/>
        </w:rPr>
      </w:pPr>
      <w:r w:rsidRPr="002F7667">
        <w:rPr>
          <w:rFonts w:ascii="Palatino Linotype" w:hAnsi="Palatino Linotype"/>
        </w:rPr>
        <w:t>En ese contexto, a criterio de esta Ponencia Resolutora, la</w:t>
      </w:r>
      <w:r w:rsidR="00632FF1" w:rsidRPr="002F7667">
        <w:rPr>
          <w:rFonts w:ascii="Palatino Linotype" w:hAnsi="Palatino Linotype"/>
        </w:rPr>
        <w:t>s</w:t>
      </w:r>
      <w:r w:rsidRPr="002F7667">
        <w:rPr>
          <w:rFonts w:ascii="Palatino Linotype" w:hAnsi="Palatino Linotype"/>
        </w:rPr>
        <w:t xml:space="preserve"> respuesta</w:t>
      </w:r>
      <w:r w:rsidR="00632FF1" w:rsidRPr="002F7667">
        <w:rPr>
          <w:rFonts w:ascii="Palatino Linotype" w:hAnsi="Palatino Linotype"/>
        </w:rPr>
        <w:t>s</w:t>
      </w:r>
      <w:r w:rsidRPr="002F7667">
        <w:rPr>
          <w:rFonts w:ascii="Palatino Linotype" w:hAnsi="Palatino Linotype"/>
        </w:rPr>
        <w:t xml:space="preserve"> proporcionada</w:t>
      </w:r>
      <w:r w:rsidR="00632FF1" w:rsidRPr="002F7667">
        <w:rPr>
          <w:rFonts w:ascii="Palatino Linotype" w:hAnsi="Palatino Linotype"/>
        </w:rPr>
        <w:t>s</w:t>
      </w:r>
      <w:r w:rsidRPr="002F7667">
        <w:rPr>
          <w:rFonts w:ascii="Palatino Linotype" w:hAnsi="Palatino Linotype"/>
        </w:rPr>
        <w:t>, incumple</w:t>
      </w:r>
      <w:r w:rsidR="00632FF1" w:rsidRPr="002F7667">
        <w:rPr>
          <w:rFonts w:ascii="Palatino Linotype" w:hAnsi="Palatino Linotype"/>
        </w:rPr>
        <w:t>n</w:t>
      </w:r>
      <w:r w:rsidRPr="002F7667">
        <w:rPr>
          <w:rFonts w:ascii="Palatino Linotype" w:hAnsi="Palatino Linotype"/>
        </w:rPr>
        <w:t xml:space="preserve"> con los requisitos </w:t>
      </w:r>
      <w:r w:rsidR="00632FF1" w:rsidRPr="002F7667">
        <w:rPr>
          <w:rFonts w:ascii="Palatino Linotype" w:hAnsi="Palatino Linotype"/>
        </w:rPr>
        <w:t xml:space="preserve">establecidos en el artículo 161 de la Ley adjetiva, </w:t>
      </w:r>
      <w:r w:rsidRPr="002F7667">
        <w:rPr>
          <w:rFonts w:ascii="Palatino Linotype" w:hAnsi="Palatino Linotype"/>
        </w:rPr>
        <w:t xml:space="preserve">señalados en el párrafo anterior, toda vez que, por una parte, </w:t>
      </w:r>
      <w:r w:rsidRPr="002F7667">
        <w:rPr>
          <w:rFonts w:ascii="Palatino Linotype" w:hAnsi="Palatino Linotype"/>
          <w:b/>
        </w:rPr>
        <w:t>la</w:t>
      </w:r>
      <w:r w:rsidR="00632FF1" w:rsidRPr="002F7667">
        <w:rPr>
          <w:rFonts w:ascii="Palatino Linotype" w:hAnsi="Palatino Linotype"/>
          <w:b/>
        </w:rPr>
        <w:t>s</w:t>
      </w:r>
      <w:r w:rsidRPr="002F7667">
        <w:rPr>
          <w:rFonts w:ascii="Palatino Linotype" w:hAnsi="Palatino Linotype"/>
          <w:b/>
        </w:rPr>
        <w:t xml:space="preserve"> respuesta</w:t>
      </w:r>
      <w:r w:rsidR="00632FF1" w:rsidRPr="002F7667">
        <w:rPr>
          <w:rFonts w:ascii="Palatino Linotype" w:hAnsi="Palatino Linotype"/>
          <w:b/>
        </w:rPr>
        <w:t>s</w:t>
      </w:r>
      <w:r w:rsidRPr="002F7667">
        <w:rPr>
          <w:rFonts w:ascii="Palatino Linotype" w:hAnsi="Palatino Linotype"/>
          <w:b/>
        </w:rPr>
        <w:t xml:space="preserve"> fue</w:t>
      </w:r>
      <w:r w:rsidR="00632FF1" w:rsidRPr="002F7667">
        <w:rPr>
          <w:rFonts w:ascii="Palatino Linotype" w:hAnsi="Palatino Linotype"/>
          <w:b/>
        </w:rPr>
        <w:t>ron</w:t>
      </w:r>
      <w:r w:rsidRPr="002F7667">
        <w:rPr>
          <w:rFonts w:ascii="Palatino Linotype" w:hAnsi="Palatino Linotype"/>
          <w:b/>
        </w:rPr>
        <w:t xml:space="preserve"> otorgada</w:t>
      </w:r>
      <w:r w:rsidR="00632FF1" w:rsidRPr="002F7667">
        <w:rPr>
          <w:rFonts w:ascii="Palatino Linotype" w:hAnsi="Palatino Linotype"/>
          <w:b/>
        </w:rPr>
        <w:t>s</w:t>
      </w:r>
      <w:r w:rsidRPr="002F7667">
        <w:rPr>
          <w:rFonts w:ascii="Palatino Linotype" w:hAnsi="Palatino Linotype"/>
          <w:b/>
        </w:rPr>
        <w:t xml:space="preserve"> fuera del plazo de cinco días hábiles, puesto que la solicitud fue realizada el día</w:t>
      </w:r>
      <w:r w:rsidR="00632FF1" w:rsidRPr="002F7667">
        <w:rPr>
          <w:rFonts w:ascii="Palatino Linotype" w:hAnsi="Palatino Linotype"/>
          <w:b/>
        </w:rPr>
        <w:t xml:space="preserve"> 6 de marzo de 2020</w:t>
      </w:r>
      <w:r w:rsidRPr="002F7667">
        <w:rPr>
          <w:rFonts w:ascii="Palatino Linotype" w:hAnsi="Palatino Linotype"/>
          <w:b/>
        </w:rPr>
        <w:t xml:space="preserve">, mientras que la respuesta fue otorgada el día </w:t>
      </w:r>
      <w:r w:rsidR="00632FF1" w:rsidRPr="002F7667">
        <w:rPr>
          <w:rFonts w:ascii="Palatino Linotype" w:hAnsi="Palatino Linotype"/>
          <w:b/>
        </w:rPr>
        <w:t xml:space="preserve">5 de mayo de </w:t>
      </w:r>
      <w:r w:rsidR="00F9260A" w:rsidRPr="002F7667">
        <w:rPr>
          <w:rFonts w:ascii="Palatino Linotype" w:hAnsi="Palatino Linotype"/>
          <w:b/>
        </w:rPr>
        <w:t xml:space="preserve">la referida anualidad, es decir, </w:t>
      </w:r>
      <w:r w:rsidRPr="002F7667">
        <w:rPr>
          <w:rFonts w:ascii="Palatino Linotype" w:hAnsi="Palatino Linotype"/>
          <w:b/>
        </w:rPr>
        <w:t xml:space="preserve">al </w:t>
      </w:r>
      <w:r w:rsidR="00F9260A" w:rsidRPr="002F7667">
        <w:rPr>
          <w:rFonts w:ascii="Palatino Linotype" w:hAnsi="Palatino Linotype"/>
          <w:b/>
        </w:rPr>
        <w:t xml:space="preserve">octavo </w:t>
      </w:r>
      <w:r w:rsidRPr="002F7667">
        <w:rPr>
          <w:rFonts w:ascii="Palatino Linotype" w:hAnsi="Palatino Linotype"/>
          <w:b/>
        </w:rPr>
        <w:t>día después de haber realizado la solicitud</w:t>
      </w:r>
      <w:r w:rsidRPr="002F7667">
        <w:rPr>
          <w:rFonts w:ascii="Palatino Linotype" w:hAnsi="Palatino Linotype"/>
        </w:rPr>
        <w:t xml:space="preserve">; así mismo, </w:t>
      </w:r>
      <w:r w:rsidRPr="002F7667">
        <w:rPr>
          <w:rFonts w:ascii="Palatino Linotype" w:hAnsi="Palatino Linotype"/>
          <w:b/>
        </w:rPr>
        <w:t>no se proporcionó una liga electrónica, precisa y concreta</w:t>
      </w:r>
      <w:r w:rsidRPr="002F7667">
        <w:rPr>
          <w:rFonts w:ascii="Palatino Linotype" w:hAnsi="Palatino Linotype"/>
        </w:rPr>
        <w:t>, puesto que, al abrirla,</w:t>
      </w:r>
      <w:r w:rsidR="00F9260A" w:rsidRPr="002F7667">
        <w:rPr>
          <w:rFonts w:ascii="Palatino Linotype" w:hAnsi="Palatino Linotype"/>
        </w:rPr>
        <w:t xml:space="preserve"> nos encontramos con la leyenda</w:t>
      </w:r>
      <w:r w:rsidRPr="002F7667">
        <w:rPr>
          <w:rFonts w:ascii="Palatino Linotype" w:hAnsi="Palatino Linotype"/>
        </w:rPr>
        <w:t xml:space="preserve"> </w:t>
      </w:r>
      <w:r w:rsidR="00F9260A" w:rsidRPr="002F7667">
        <w:rPr>
          <w:rFonts w:ascii="Palatino Linotype" w:hAnsi="Palatino Linotype"/>
        </w:rPr>
        <w:t>“</w:t>
      </w:r>
      <w:r w:rsidR="00F9260A" w:rsidRPr="002F7667">
        <w:rPr>
          <w:rFonts w:ascii="Palatino Linotype" w:hAnsi="Palatino Linotype"/>
          <w:b/>
          <w:i/>
        </w:rPr>
        <w:t xml:space="preserve">Parece que no podemos encontrar lo que estás buscando. Quizá buscar pueda ayudar”, </w:t>
      </w:r>
      <w:r w:rsidR="00F9260A" w:rsidRPr="002F7667">
        <w:rPr>
          <w:rFonts w:ascii="Palatino Linotype" w:hAnsi="Palatino Linotype"/>
        </w:rPr>
        <w:t xml:space="preserve">lo anterior supone que </w:t>
      </w:r>
      <w:r w:rsidR="00A41DFA" w:rsidRPr="002F7667">
        <w:rPr>
          <w:rFonts w:ascii="Palatino Linotype" w:hAnsi="Palatino Linotype"/>
        </w:rPr>
        <w:t xml:space="preserve">el </w:t>
      </w:r>
      <w:r w:rsidRPr="002F7667">
        <w:rPr>
          <w:rFonts w:ascii="Palatino Linotype" w:hAnsi="Palatino Linotype"/>
        </w:rPr>
        <w:t>particular, al momento de querer acceder a la información solicitada debe realizar una búsqueda exhaustiva en toda la información que se encuentra disponible en la página electrónica señalada, donde además se advierte que hay diversa información que no forma parte de la información solicitada por el particular, lo que le causa incertidumbre al momento de consultar la información, tampoco le da certeza de que</w:t>
      </w:r>
      <w:r w:rsidR="00A41DFA" w:rsidRPr="002F7667">
        <w:rPr>
          <w:rFonts w:ascii="Palatino Linotype" w:hAnsi="Palatino Linotype"/>
        </w:rPr>
        <w:t>,</w:t>
      </w:r>
      <w:r w:rsidRPr="002F7667">
        <w:rPr>
          <w:rFonts w:ascii="Palatino Linotype" w:hAnsi="Palatino Linotype"/>
        </w:rPr>
        <w:t xml:space="preserve"> dentro de toda la información puesta a su disposición en la página oficial del Ayuntamiento, se encuentra toda la información que requirió, máxime que los solicitantes, no conocen la denominación correcta de los documentos que requieren, por ello, es deber de los Sujetos Obligados poner a su disposición la información requerida, lo más clara y precisa posible.</w:t>
      </w:r>
    </w:p>
    <w:p w14:paraId="49FCC942" w14:textId="77777777" w:rsidR="00E06CC7" w:rsidRPr="002F7667" w:rsidRDefault="00E06CC7" w:rsidP="00766D04">
      <w:pPr>
        <w:spacing w:before="100" w:beforeAutospacing="1" w:after="100" w:afterAutospacing="1" w:line="360" w:lineRule="auto"/>
        <w:ind w:right="49"/>
        <w:jc w:val="both"/>
        <w:rPr>
          <w:rFonts w:ascii="Palatino Linotype" w:hAnsi="Palatino Linotype" w:cs="Arial"/>
          <w:b/>
          <w:i/>
          <w:lang w:val="es-ES"/>
        </w:rPr>
      </w:pPr>
      <w:r w:rsidRPr="002F7667">
        <w:rPr>
          <w:rFonts w:ascii="Palatino Linotype" w:hAnsi="Palatino Linotype"/>
        </w:rPr>
        <w:lastRenderedPageBreak/>
        <w:t>En virtud de lo anterior, la</w:t>
      </w:r>
      <w:r w:rsidR="00A41DFA" w:rsidRPr="002F7667">
        <w:rPr>
          <w:rFonts w:ascii="Palatino Linotype" w:hAnsi="Palatino Linotype"/>
        </w:rPr>
        <w:t xml:space="preserve">s respuestas </w:t>
      </w:r>
      <w:r w:rsidRPr="002F7667">
        <w:rPr>
          <w:rFonts w:ascii="Palatino Linotype" w:hAnsi="Palatino Linotype"/>
        </w:rPr>
        <w:t>proporcionada</w:t>
      </w:r>
      <w:r w:rsidR="00A41DFA" w:rsidRPr="002F7667">
        <w:rPr>
          <w:rFonts w:ascii="Palatino Linotype" w:hAnsi="Palatino Linotype"/>
        </w:rPr>
        <w:t>s</w:t>
      </w:r>
      <w:r w:rsidRPr="002F7667">
        <w:rPr>
          <w:rFonts w:ascii="Palatino Linotype" w:hAnsi="Palatino Linotype"/>
        </w:rPr>
        <w:t xml:space="preserve"> no satisface</w:t>
      </w:r>
      <w:r w:rsidR="00A41DFA" w:rsidRPr="002F7667">
        <w:rPr>
          <w:rFonts w:ascii="Palatino Linotype" w:hAnsi="Palatino Linotype"/>
        </w:rPr>
        <w:t>n</w:t>
      </w:r>
      <w:r w:rsidRPr="002F7667">
        <w:rPr>
          <w:rFonts w:ascii="Palatino Linotype" w:hAnsi="Palatino Linotype"/>
        </w:rPr>
        <w:t xml:space="preserve"> lo requerido por el particular, pues no constituye</w:t>
      </w:r>
      <w:r w:rsidR="00A41DFA" w:rsidRPr="002F7667">
        <w:rPr>
          <w:rFonts w:ascii="Palatino Linotype" w:hAnsi="Palatino Linotype"/>
        </w:rPr>
        <w:t>n</w:t>
      </w:r>
      <w:r w:rsidRPr="002F7667">
        <w:rPr>
          <w:rFonts w:ascii="Palatino Linotype" w:hAnsi="Palatino Linotype"/>
        </w:rPr>
        <w:t xml:space="preserve"> una fuente precisa y concreta, e implica que el particular realice una búsqueda en toda la información que se encuentre disponible en la liga electrónica proporcionada, así mismo, fue remitida fuera del termino concedido en el artículo 161 de la Ley Adjetiva; por ello </w:t>
      </w:r>
      <w:r w:rsidRPr="002F7667">
        <w:rPr>
          <w:rFonts w:ascii="Palatino Linotype" w:hAnsi="Palatino Linotype"/>
          <w:b/>
        </w:rPr>
        <w:t>EL SUJETO OBLIGADO</w:t>
      </w:r>
      <w:r w:rsidRPr="002F7667">
        <w:rPr>
          <w:rFonts w:ascii="Palatino Linotype" w:hAnsi="Palatino Linotype"/>
        </w:rPr>
        <w:t xml:space="preserve">, deberá hacer entrega al </w:t>
      </w:r>
      <w:r w:rsidRPr="002F7667">
        <w:rPr>
          <w:rFonts w:ascii="Palatino Linotype" w:hAnsi="Palatino Linotype"/>
          <w:b/>
        </w:rPr>
        <w:t>RECURRENTE</w:t>
      </w:r>
      <w:r w:rsidRPr="002F7667">
        <w:rPr>
          <w:rFonts w:ascii="Palatino Linotype" w:hAnsi="Palatino Linotype"/>
        </w:rPr>
        <w:t xml:space="preserve"> de </w:t>
      </w:r>
      <w:r w:rsidR="00B009A9" w:rsidRPr="002F7667">
        <w:rPr>
          <w:rFonts w:ascii="Palatino Linotype" w:hAnsi="Palatino Linotype"/>
          <w:b/>
          <w:i/>
        </w:rPr>
        <w:t>los contratos de</w:t>
      </w:r>
      <w:r w:rsidR="00020F53" w:rsidRPr="002F7667">
        <w:rPr>
          <w:rFonts w:ascii="Palatino Linotype" w:hAnsi="Palatino Linotype"/>
          <w:b/>
          <w:i/>
        </w:rPr>
        <w:t xml:space="preserve"> obra por</w:t>
      </w:r>
      <w:r w:rsidR="00E4023C" w:rsidRPr="002F7667">
        <w:rPr>
          <w:rFonts w:ascii="Palatino Linotype" w:hAnsi="Palatino Linotype"/>
          <w:b/>
          <w:i/>
        </w:rPr>
        <w:t xml:space="preserve"> licitación pública, adjudicación directa e </w:t>
      </w:r>
      <w:r w:rsidR="00B009A9" w:rsidRPr="002F7667">
        <w:rPr>
          <w:rFonts w:ascii="Palatino Linotype" w:hAnsi="Palatino Linotype"/>
          <w:b/>
          <w:i/>
        </w:rPr>
        <w:t xml:space="preserve">invitación restringida, en los años 2017, 2018 y 2019, </w:t>
      </w:r>
      <w:r w:rsidRPr="002F7667">
        <w:rPr>
          <w:rFonts w:ascii="Palatino Linotype" w:hAnsi="Palatino Linotype"/>
        </w:rPr>
        <w:t xml:space="preserve">vía </w:t>
      </w:r>
      <w:r w:rsidRPr="002F7667">
        <w:rPr>
          <w:rFonts w:ascii="Palatino Linotype" w:hAnsi="Palatino Linotype"/>
          <w:b/>
        </w:rPr>
        <w:t>SAIMEX</w:t>
      </w:r>
      <w:r w:rsidRPr="002F7667">
        <w:rPr>
          <w:rFonts w:ascii="Palatino Linotype" w:hAnsi="Palatino Linotype"/>
        </w:rPr>
        <w:t>.</w:t>
      </w:r>
    </w:p>
    <w:p w14:paraId="01C1C36B" w14:textId="77777777" w:rsidR="00456C87" w:rsidRPr="002F7667" w:rsidRDefault="00456C87" w:rsidP="00456C87">
      <w:pPr>
        <w:spacing w:before="100" w:beforeAutospacing="1" w:after="100" w:afterAutospacing="1" w:line="360" w:lineRule="auto"/>
        <w:contextualSpacing/>
        <w:jc w:val="both"/>
        <w:rPr>
          <w:rFonts w:ascii="Palatino Linotype" w:eastAsia="Calibri" w:hAnsi="Palatino Linotype" w:cs="Arial"/>
        </w:rPr>
      </w:pPr>
      <w:r w:rsidRPr="002F7667">
        <w:rPr>
          <w:rFonts w:ascii="Palatino Linotype" w:eastAsia="Calibri" w:hAnsi="Palatino Linotype" w:cs="Arial"/>
        </w:rPr>
        <w:t xml:space="preserve">En este mismo orden de ideas, es necesario traer a contexto lo estipulado por </w:t>
      </w:r>
      <w:r w:rsidRPr="002F7667">
        <w:rPr>
          <w:rFonts w:ascii="Palatino Linotype" w:hAnsi="Palatino Linotype" w:cs="Arial"/>
        </w:rPr>
        <w:t xml:space="preserve">los artículos 31, fracciones VII y XVIII y 96 Bis, fracciones IX, </w:t>
      </w:r>
      <w:r w:rsidR="0029197A" w:rsidRPr="002F7667">
        <w:rPr>
          <w:rFonts w:ascii="Palatino Linotype" w:hAnsi="Palatino Linotype" w:cs="Arial"/>
        </w:rPr>
        <w:t xml:space="preserve">X, </w:t>
      </w:r>
      <w:r w:rsidRPr="002F7667">
        <w:rPr>
          <w:rFonts w:ascii="Palatino Linotype" w:hAnsi="Palatino Linotype" w:cs="Arial"/>
        </w:rPr>
        <w:t>XIV y XXII, de la Ley Orgánica Municipal del Estado de México, que a la letra indican:</w:t>
      </w:r>
    </w:p>
    <w:p w14:paraId="01729C91" w14:textId="77777777" w:rsidR="00456C87" w:rsidRPr="002F7667" w:rsidRDefault="00456C87" w:rsidP="00456C87">
      <w:pPr>
        <w:widowControl w:val="0"/>
        <w:autoSpaceDE w:val="0"/>
        <w:autoSpaceDN w:val="0"/>
        <w:adjustRightInd w:val="0"/>
        <w:jc w:val="both"/>
        <w:rPr>
          <w:rFonts w:ascii="Palatino Linotype" w:hAnsi="Palatino Linotype" w:cs="Arial"/>
        </w:rPr>
      </w:pPr>
    </w:p>
    <w:p w14:paraId="24ED1F1A"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cs="Arial"/>
          <w:i/>
          <w:sz w:val="22"/>
          <w:szCs w:val="22"/>
        </w:rPr>
        <w:t>“</w:t>
      </w:r>
      <w:r w:rsidRPr="002F7667">
        <w:rPr>
          <w:rFonts w:ascii="Palatino Linotype" w:hAnsi="Palatino Linotype" w:cs="Arial"/>
          <w:b/>
          <w:i/>
          <w:sz w:val="22"/>
          <w:szCs w:val="22"/>
        </w:rPr>
        <w:t xml:space="preserve">Artículo </w:t>
      </w:r>
      <w:r w:rsidRPr="002F7667">
        <w:rPr>
          <w:rFonts w:ascii="Palatino Linotype" w:hAnsi="Palatino Linotype"/>
          <w:b/>
          <w:i/>
          <w:sz w:val="22"/>
          <w:szCs w:val="22"/>
        </w:rPr>
        <w:t>31</w:t>
      </w:r>
      <w:r w:rsidRPr="002F7667">
        <w:rPr>
          <w:rFonts w:ascii="Palatino Linotype" w:hAnsi="Palatino Linotype"/>
          <w:i/>
          <w:sz w:val="22"/>
          <w:szCs w:val="22"/>
        </w:rPr>
        <w:t xml:space="preserve">.- </w:t>
      </w:r>
      <w:r w:rsidRPr="002F7667">
        <w:rPr>
          <w:rFonts w:ascii="Palatino Linotype" w:hAnsi="Palatino Linotype"/>
          <w:b/>
          <w:i/>
          <w:sz w:val="22"/>
          <w:szCs w:val="22"/>
          <w:u w:val="single"/>
        </w:rPr>
        <w:t>Son atribuciones de los ayuntamientos</w:t>
      </w:r>
      <w:r w:rsidRPr="002F7667">
        <w:rPr>
          <w:rFonts w:ascii="Palatino Linotype" w:hAnsi="Palatino Linotype"/>
          <w:i/>
          <w:sz w:val="22"/>
          <w:szCs w:val="22"/>
        </w:rPr>
        <w:t>:</w:t>
      </w:r>
    </w:p>
    <w:p w14:paraId="37CEEA4D"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w:t>
      </w:r>
    </w:p>
    <w:p w14:paraId="17FF6C12"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b/>
          <w:i/>
          <w:sz w:val="22"/>
          <w:szCs w:val="22"/>
        </w:rPr>
        <w:t xml:space="preserve">VII. </w:t>
      </w:r>
      <w:r w:rsidRPr="002F7667">
        <w:rPr>
          <w:rFonts w:ascii="Palatino Linotype" w:hAnsi="Palatino Linotype"/>
          <w:b/>
          <w:i/>
          <w:sz w:val="22"/>
          <w:szCs w:val="22"/>
          <w:u w:val="single"/>
        </w:rPr>
        <w:t>Convenir, contratar o concesionar</w:t>
      </w:r>
      <w:r w:rsidRPr="002F7667">
        <w:rPr>
          <w:rFonts w:ascii="Palatino Linotype" w:hAnsi="Palatino Linotype"/>
          <w:b/>
          <w:i/>
          <w:sz w:val="22"/>
          <w:szCs w:val="22"/>
        </w:rPr>
        <w:t xml:space="preserve">, </w:t>
      </w:r>
      <w:r w:rsidRPr="002F7667">
        <w:rPr>
          <w:rFonts w:ascii="Palatino Linotype" w:hAnsi="Palatino Linotype"/>
          <w:i/>
          <w:sz w:val="22"/>
          <w:szCs w:val="22"/>
        </w:rPr>
        <w:t>en términos de ley</w:t>
      </w:r>
      <w:r w:rsidRPr="002F7667">
        <w:rPr>
          <w:rFonts w:ascii="Palatino Linotype" w:hAnsi="Palatino Linotype"/>
          <w:b/>
          <w:i/>
          <w:sz w:val="22"/>
          <w:szCs w:val="22"/>
        </w:rPr>
        <w:t xml:space="preserve">, </w:t>
      </w:r>
      <w:r w:rsidRPr="002F7667">
        <w:rPr>
          <w:rFonts w:ascii="Palatino Linotype" w:hAnsi="Palatino Linotype"/>
          <w:b/>
          <w:i/>
          <w:sz w:val="22"/>
          <w:szCs w:val="22"/>
          <w:u w:val="single"/>
        </w:rPr>
        <w:t xml:space="preserve">la ejecución de obras </w:t>
      </w:r>
      <w:r w:rsidRPr="002F7667">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14:paraId="3CE1B379"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w:t>
      </w:r>
    </w:p>
    <w:p w14:paraId="39AF06FE"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b/>
          <w:i/>
          <w:sz w:val="22"/>
          <w:szCs w:val="22"/>
        </w:rPr>
        <w:t xml:space="preserve">XVIII. </w:t>
      </w:r>
      <w:r w:rsidRPr="002F7667">
        <w:rPr>
          <w:rFonts w:ascii="Palatino Linotype" w:hAnsi="Palatino Linotype"/>
          <w:b/>
          <w:i/>
          <w:sz w:val="22"/>
          <w:szCs w:val="22"/>
          <w:u w:val="single"/>
        </w:rPr>
        <w:t>Administrar su hacienda en términos de ley</w:t>
      </w:r>
      <w:r w:rsidRPr="002F7667">
        <w:rPr>
          <w:rFonts w:ascii="Palatino Linotype" w:hAnsi="Palatino Linotype"/>
          <w:i/>
          <w:sz w:val="22"/>
          <w:szCs w:val="22"/>
        </w:rPr>
        <w:t>, y controlar a través del presidente y síndico la aplicación del presupuesto de egresos del municipio;</w:t>
      </w:r>
    </w:p>
    <w:p w14:paraId="0AAC168B" w14:textId="77777777" w:rsidR="00456C87" w:rsidRPr="002F7667" w:rsidRDefault="00456C87" w:rsidP="00456C87">
      <w:pPr>
        <w:ind w:left="851" w:right="901"/>
        <w:jc w:val="both"/>
        <w:rPr>
          <w:rFonts w:ascii="Palatino Linotype" w:hAnsi="Palatino Linotype" w:cs="Arial"/>
          <w:b/>
          <w:i/>
          <w:sz w:val="22"/>
          <w:szCs w:val="22"/>
        </w:rPr>
      </w:pPr>
    </w:p>
    <w:p w14:paraId="06E984ED" w14:textId="77777777" w:rsidR="00456C87" w:rsidRPr="002F7667" w:rsidRDefault="00456C87" w:rsidP="00456C87">
      <w:pPr>
        <w:ind w:left="851" w:right="901"/>
        <w:jc w:val="both"/>
        <w:rPr>
          <w:rFonts w:ascii="Palatino Linotype" w:hAnsi="Palatino Linotype" w:cs="Arial"/>
          <w:b/>
          <w:i/>
          <w:sz w:val="22"/>
          <w:szCs w:val="22"/>
        </w:rPr>
      </w:pPr>
      <w:r w:rsidRPr="002F7667">
        <w:rPr>
          <w:rFonts w:ascii="Palatino Linotype" w:hAnsi="Palatino Linotype" w:cs="Arial"/>
          <w:b/>
          <w:i/>
          <w:sz w:val="22"/>
          <w:szCs w:val="22"/>
        </w:rPr>
        <w:t xml:space="preserve">Artículo 96. Bis.- </w:t>
      </w:r>
      <w:r w:rsidRPr="002F7667">
        <w:rPr>
          <w:rFonts w:ascii="Palatino Linotype" w:hAnsi="Palatino Linotype" w:cs="Arial"/>
          <w:b/>
          <w:i/>
          <w:sz w:val="22"/>
          <w:szCs w:val="22"/>
          <w:u w:val="single"/>
        </w:rPr>
        <w:t>El Director de Obras Públicas</w:t>
      </w:r>
      <w:r w:rsidRPr="002F7667">
        <w:rPr>
          <w:rFonts w:ascii="Palatino Linotype" w:hAnsi="Palatino Linotype" w:cs="Arial"/>
          <w:i/>
          <w:sz w:val="22"/>
          <w:szCs w:val="22"/>
        </w:rPr>
        <w:t xml:space="preserve"> o el </w:t>
      </w:r>
      <w:r w:rsidRPr="002F7667">
        <w:rPr>
          <w:rFonts w:ascii="Palatino Linotype" w:hAnsi="Palatino Linotype"/>
          <w:i/>
          <w:sz w:val="22"/>
          <w:szCs w:val="22"/>
        </w:rPr>
        <w:t>Titular</w:t>
      </w:r>
      <w:r w:rsidRPr="002F7667">
        <w:rPr>
          <w:rFonts w:ascii="Palatino Linotype" w:hAnsi="Palatino Linotype" w:cs="Arial"/>
          <w:i/>
          <w:sz w:val="22"/>
          <w:szCs w:val="22"/>
        </w:rPr>
        <w:t xml:space="preserve"> de la Unidad Administrativa equivalente, </w:t>
      </w:r>
      <w:r w:rsidRPr="002F7667">
        <w:rPr>
          <w:rFonts w:ascii="Palatino Linotype" w:hAnsi="Palatino Linotype" w:cs="Arial"/>
          <w:b/>
          <w:i/>
          <w:sz w:val="22"/>
          <w:szCs w:val="22"/>
          <w:u w:val="single"/>
        </w:rPr>
        <w:t>tiene las siguientes atribuciones</w:t>
      </w:r>
      <w:r w:rsidRPr="002F7667">
        <w:rPr>
          <w:rFonts w:ascii="Palatino Linotype" w:hAnsi="Palatino Linotype" w:cs="Arial"/>
          <w:b/>
          <w:i/>
          <w:sz w:val="22"/>
          <w:szCs w:val="22"/>
        </w:rPr>
        <w:t>:</w:t>
      </w:r>
    </w:p>
    <w:p w14:paraId="479D34F0" w14:textId="77777777" w:rsidR="0029197A" w:rsidRPr="002F7667" w:rsidRDefault="0029197A" w:rsidP="0029197A">
      <w:pPr>
        <w:ind w:left="851" w:right="901"/>
        <w:jc w:val="both"/>
        <w:rPr>
          <w:rFonts w:ascii="Palatino Linotype" w:hAnsi="Palatino Linotype" w:cs="Arial"/>
          <w:b/>
          <w:i/>
          <w:sz w:val="22"/>
          <w:szCs w:val="22"/>
        </w:rPr>
      </w:pPr>
      <w:r w:rsidRPr="002F7667">
        <w:rPr>
          <w:rFonts w:ascii="Palatino Linotype" w:hAnsi="Palatino Linotype" w:cs="Arial"/>
          <w:b/>
          <w:i/>
          <w:sz w:val="22"/>
          <w:szCs w:val="22"/>
        </w:rPr>
        <w:t>…</w:t>
      </w:r>
    </w:p>
    <w:p w14:paraId="7504C7E8" w14:textId="77777777" w:rsidR="00456C87" w:rsidRPr="002F7667" w:rsidRDefault="00456C87" w:rsidP="00456C87">
      <w:pPr>
        <w:ind w:left="851" w:right="901"/>
        <w:jc w:val="both"/>
        <w:rPr>
          <w:rFonts w:ascii="Palatino Linotype" w:hAnsi="Palatino Linotype" w:cs="Arial"/>
          <w:i/>
          <w:sz w:val="22"/>
          <w:szCs w:val="22"/>
        </w:rPr>
      </w:pPr>
      <w:r w:rsidRPr="002F7667">
        <w:rPr>
          <w:rFonts w:ascii="Palatino Linotype" w:hAnsi="Palatino Linotype" w:cs="Arial"/>
          <w:b/>
          <w:i/>
          <w:sz w:val="22"/>
          <w:szCs w:val="22"/>
        </w:rPr>
        <w:t xml:space="preserve">IX. </w:t>
      </w:r>
      <w:r w:rsidRPr="002F7667">
        <w:rPr>
          <w:rFonts w:ascii="Palatino Linotype" w:hAnsi="Palatino Linotype" w:cs="Arial"/>
          <w:b/>
          <w:i/>
          <w:sz w:val="22"/>
          <w:szCs w:val="22"/>
          <w:u w:val="single"/>
        </w:rPr>
        <w:t>Administrar y ejercer</w:t>
      </w:r>
      <w:r w:rsidRPr="002F7667">
        <w:rPr>
          <w:rFonts w:ascii="Palatino Linotype" w:hAnsi="Palatino Linotype" w:cs="Arial"/>
          <w:i/>
          <w:sz w:val="22"/>
          <w:szCs w:val="22"/>
        </w:rPr>
        <w:t xml:space="preserve">, en el ámbito de su competencia, </w:t>
      </w:r>
      <w:r w:rsidRPr="002F7667">
        <w:rPr>
          <w:rFonts w:ascii="Palatino Linotype" w:hAnsi="Palatino Linotype" w:cs="Arial"/>
          <w:b/>
          <w:i/>
          <w:sz w:val="22"/>
          <w:szCs w:val="22"/>
          <w:u w:val="single"/>
        </w:rPr>
        <w:t xml:space="preserve">de manera coordinada con el Tesorero municipal, </w:t>
      </w:r>
      <w:r w:rsidRPr="002F7667">
        <w:rPr>
          <w:rFonts w:ascii="Palatino Linotype" w:hAnsi="Palatino Linotype"/>
          <w:b/>
          <w:i/>
          <w:sz w:val="22"/>
          <w:szCs w:val="22"/>
          <w:u w:val="single"/>
        </w:rPr>
        <w:t>los</w:t>
      </w:r>
      <w:r w:rsidRPr="002F7667">
        <w:rPr>
          <w:rFonts w:ascii="Palatino Linotype" w:hAnsi="Palatino Linotype" w:cs="Arial"/>
          <w:b/>
          <w:i/>
          <w:sz w:val="22"/>
          <w:szCs w:val="22"/>
          <w:u w:val="single"/>
        </w:rPr>
        <w:t xml:space="preserve"> recursos públicos destinados a la</w:t>
      </w:r>
      <w:r w:rsidRPr="002F7667">
        <w:rPr>
          <w:rFonts w:ascii="Palatino Linotype" w:hAnsi="Palatino Linotype" w:cs="Arial"/>
          <w:i/>
          <w:sz w:val="22"/>
          <w:szCs w:val="22"/>
        </w:rPr>
        <w:t xml:space="preserve"> planeación, programación, presupuestación, adjudicación, </w:t>
      </w:r>
      <w:r w:rsidRPr="002F7667">
        <w:rPr>
          <w:rFonts w:ascii="Palatino Linotype" w:hAnsi="Palatino Linotype" w:cs="Arial"/>
          <w:b/>
          <w:i/>
          <w:sz w:val="22"/>
          <w:szCs w:val="22"/>
          <w:u w:val="single"/>
        </w:rPr>
        <w:t>contratación, ejecución y control de la obra pública</w:t>
      </w:r>
      <w:r w:rsidRPr="002F7667">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14:paraId="5375FEA0" w14:textId="77777777" w:rsidR="0029197A" w:rsidRPr="002F7667" w:rsidRDefault="0029197A" w:rsidP="0029197A">
      <w:pPr>
        <w:ind w:left="851" w:right="901"/>
        <w:jc w:val="both"/>
        <w:rPr>
          <w:rFonts w:ascii="Palatino Linotype" w:hAnsi="Palatino Linotype" w:cs="Arial"/>
          <w:b/>
          <w:i/>
          <w:sz w:val="22"/>
          <w:szCs w:val="22"/>
        </w:rPr>
      </w:pPr>
      <w:r w:rsidRPr="002F7667">
        <w:rPr>
          <w:rFonts w:ascii="Palatino Linotype" w:hAnsi="Palatino Linotype" w:cs="Arial"/>
          <w:b/>
          <w:i/>
          <w:sz w:val="22"/>
          <w:szCs w:val="22"/>
        </w:rPr>
        <w:lastRenderedPageBreak/>
        <w:t>X.</w:t>
      </w:r>
      <w:r w:rsidRPr="002F7667">
        <w:rPr>
          <w:rFonts w:ascii="Palatino Linotype" w:hAnsi="Palatino Linotype" w:cs="Arial"/>
          <w:i/>
          <w:sz w:val="22"/>
          <w:szCs w:val="22"/>
        </w:rPr>
        <w:t xml:space="preserve"> </w:t>
      </w:r>
      <w:r w:rsidRPr="002F7667">
        <w:rPr>
          <w:rFonts w:ascii="Palatino Linotype" w:hAnsi="Palatino Linotype" w:cs="Arial"/>
          <w:b/>
          <w:i/>
          <w:sz w:val="22"/>
          <w:szCs w:val="22"/>
        </w:rPr>
        <w:t>Verificar que las obras públicas y los servicios relacionados con la misma</w:t>
      </w:r>
      <w:r w:rsidRPr="002F7667">
        <w:rPr>
          <w:rFonts w:ascii="Palatino Linotype" w:hAnsi="Palatino Linotype" w:cs="Arial"/>
          <w:i/>
          <w:sz w:val="22"/>
          <w:szCs w:val="22"/>
        </w:rPr>
        <w:t xml:space="preserve">, hayan sido programadas, presupuestadas, ejecutadas, adquiridas y </w:t>
      </w:r>
      <w:r w:rsidRPr="002F7667">
        <w:rPr>
          <w:rFonts w:ascii="Palatino Linotype" w:hAnsi="Palatino Linotype" w:cs="Arial"/>
          <w:b/>
          <w:i/>
          <w:sz w:val="22"/>
          <w:szCs w:val="22"/>
        </w:rPr>
        <w:t>contratadas en estricto apego a las disposiciones legales aplicables;</w:t>
      </w:r>
    </w:p>
    <w:p w14:paraId="70B616F7" w14:textId="77777777" w:rsidR="00456C87" w:rsidRPr="002F7667" w:rsidRDefault="00456C87" w:rsidP="00456C87">
      <w:pPr>
        <w:ind w:left="851" w:right="901"/>
        <w:jc w:val="both"/>
        <w:rPr>
          <w:rFonts w:ascii="Palatino Linotype" w:hAnsi="Palatino Linotype" w:cs="Arial"/>
          <w:i/>
          <w:sz w:val="22"/>
          <w:szCs w:val="22"/>
        </w:rPr>
      </w:pPr>
      <w:r w:rsidRPr="002F7667">
        <w:rPr>
          <w:rFonts w:ascii="Palatino Linotype" w:hAnsi="Palatino Linotype" w:cs="Arial"/>
          <w:i/>
          <w:sz w:val="22"/>
          <w:szCs w:val="22"/>
        </w:rPr>
        <w:t>[…]</w:t>
      </w:r>
    </w:p>
    <w:p w14:paraId="149BEF94" w14:textId="77777777" w:rsidR="00456C87" w:rsidRPr="002F7667" w:rsidRDefault="00456C87" w:rsidP="00456C87">
      <w:pPr>
        <w:ind w:left="851" w:right="901"/>
        <w:jc w:val="both"/>
        <w:rPr>
          <w:rFonts w:ascii="Palatino Linotype" w:hAnsi="Palatino Linotype" w:cs="Arial"/>
          <w:i/>
          <w:sz w:val="22"/>
          <w:szCs w:val="22"/>
        </w:rPr>
      </w:pPr>
      <w:r w:rsidRPr="002F7667">
        <w:rPr>
          <w:rFonts w:ascii="Palatino Linotype" w:hAnsi="Palatino Linotype" w:cs="Arial"/>
          <w:b/>
          <w:i/>
          <w:sz w:val="22"/>
          <w:szCs w:val="22"/>
        </w:rPr>
        <w:t xml:space="preserve">XIV. </w:t>
      </w:r>
      <w:r w:rsidRPr="002F7667">
        <w:rPr>
          <w:rFonts w:ascii="Palatino Linotype" w:hAnsi="Palatino Linotype" w:cs="Arial"/>
          <w:b/>
          <w:i/>
          <w:sz w:val="22"/>
          <w:szCs w:val="22"/>
          <w:u w:val="single"/>
        </w:rPr>
        <w:t>Cumplir y hacer cumplir la legislación y normatividad en materia de obra pública</w:t>
      </w:r>
      <w:r w:rsidRPr="002F7667">
        <w:rPr>
          <w:rFonts w:ascii="Palatino Linotype" w:hAnsi="Palatino Linotype" w:cs="Arial"/>
          <w:i/>
          <w:sz w:val="22"/>
          <w:szCs w:val="22"/>
        </w:rPr>
        <w:t>;</w:t>
      </w:r>
    </w:p>
    <w:p w14:paraId="3D42BF55" w14:textId="77777777" w:rsidR="00456C87" w:rsidRPr="002F7667" w:rsidRDefault="00456C87" w:rsidP="00456C87">
      <w:pPr>
        <w:ind w:left="851" w:right="901"/>
        <w:jc w:val="both"/>
        <w:rPr>
          <w:rFonts w:ascii="Palatino Linotype" w:hAnsi="Palatino Linotype" w:cs="Arial"/>
          <w:i/>
          <w:sz w:val="22"/>
          <w:szCs w:val="22"/>
        </w:rPr>
      </w:pPr>
      <w:r w:rsidRPr="002F7667">
        <w:rPr>
          <w:rFonts w:ascii="Palatino Linotype" w:hAnsi="Palatino Linotype" w:cs="Arial"/>
          <w:i/>
          <w:sz w:val="22"/>
          <w:szCs w:val="22"/>
        </w:rPr>
        <w:t>[…]</w:t>
      </w:r>
    </w:p>
    <w:p w14:paraId="44B2ED0E" w14:textId="77777777" w:rsidR="00456C87" w:rsidRPr="002F7667" w:rsidRDefault="00456C87" w:rsidP="00456C87">
      <w:pPr>
        <w:ind w:left="851" w:right="901"/>
        <w:jc w:val="both"/>
        <w:rPr>
          <w:rFonts w:ascii="Palatino Linotype" w:hAnsi="Palatino Linotype" w:cs="Arial"/>
          <w:i/>
          <w:sz w:val="22"/>
          <w:szCs w:val="22"/>
        </w:rPr>
      </w:pPr>
      <w:r w:rsidRPr="002F7667">
        <w:rPr>
          <w:rFonts w:ascii="Palatino Linotype" w:hAnsi="Palatino Linotype" w:cs="Arial"/>
          <w:b/>
          <w:i/>
          <w:sz w:val="22"/>
          <w:szCs w:val="22"/>
        </w:rPr>
        <w:t xml:space="preserve">XXII. </w:t>
      </w:r>
      <w:r w:rsidRPr="002F7667">
        <w:rPr>
          <w:rFonts w:ascii="Palatino Linotype" w:hAnsi="Palatino Linotype" w:cs="Arial"/>
          <w:b/>
          <w:i/>
          <w:sz w:val="22"/>
          <w:szCs w:val="22"/>
          <w:u w:val="single"/>
        </w:rPr>
        <w:t>Coordinar y supervisar</w:t>
      </w:r>
      <w:r w:rsidRPr="002F7667">
        <w:rPr>
          <w:rFonts w:ascii="Palatino Linotype" w:hAnsi="Palatino Linotype" w:cs="Arial"/>
          <w:i/>
          <w:sz w:val="22"/>
          <w:szCs w:val="22"/>
          <w:u w:val="single"/>
        </w:rPr>
        <w:t xml:space="preserve"> </w:t>
      </w:r>
      <w:r w:rsidRPr="002F7667">
        <w:rPr>
          <w:rFonts w:ascii="Palatino Linotype" w:hAnsi="Palatino Linotype" w:cs="Arial"/>
          <w:b/>
          <w:i/>
          <w:sz w:val="22"/>
          <w:szCs w:val="22"/>
          <w:u w:val="single"/>
        </w:rPr>
        <w:t>que todo el proceso de las obras públicas que se realicen en el municipio se realice conforme a la legislación y normatividad en materia de obra pública</w:t>
      </w:r>
      <w:r w:rsidRPr="002F7667">
        <w:rPr>
          <w:rFonts w:ascii="Palatino Linotype" w:hAnsi="Palatino Linotype" w:cs="Arial"/>
          <w:i/>
          <w:sz w:val="22"/>
          <w:szCs w:val="22"/>
        </w:rPr>
        <w:t>;</w:t>
      </w:r>
    </w:p>
    <w:p w14:paraId="1F3D0F60" w14:textId="77777777" w:rsidR="00456C87" w:rsidRPr="002F7667" w:rsidRDefault="00456C87" w:rsidP="00456C87">
      <w:pPr>
        <w:ind w:left="851" w:right="901"/>
        <w:jc w:val="both"/>
        <w:rPr>
          <w:rFonts w:ascii="Palatino Linotype" w:hAnsi="Palatino Linotype" w:cs="Arial"/>
          <w:i/>
          <w:sz w:val="22"/>
          <w:szCs w:val="22"/>
        </w:rPr>
      </w:pPr>
    </w:p>
    <w:p w14:paraId="04838ED3" w14:textId="77777777" w:rsidR="00456C87" w:rsidRPr="002F7667" w:rsidRDefault="00456C87" w:rsidP="00456C87">
      <w:pPr>
        <w:ind w:left="851" w:right="901"/>
        <w:jc w:val="both"/>
        <w:rPr>
          <w:rFonts w:ascii="Palatino Linotype" w:hAnsi="Palatino Linotype" w:cs="Arial"/>
          <w:sz w:val="22"/>
          <w:szCs w:val="22"/>
          <w:lang w:eastAsia="es-MX"/>
        </w:rPr>
      </w:pPr>
      <w:r w:rsidRPr="002F7667">
        <w:rPr>
          <w:rFonts w:ascii="Palatino Linotype" w:hAnsi="Palatino Linotype" w:cs="Arial"/>
          <w:sz w:val="22"/>
          <w:szCs w:val="22"/>
          <w:lang w:eastAsia="es-MX"/>
        </w:rPr>
        <w:t>(Énfasis añadido)</w:t>
      </w:r>
    </w:p>
    <w:p w14:paraId="460AE9ED" w14:textId="77777777" w:rsidR="00456C87" w:rsidRPr="002F7667" w:rsidRDefault="00456C87" w:rsidP="00456C87">
      <w:pPr>
        <w:ind w:left="851" w:right="901"/>
        <w:jc w:val="both"/>
        <w:rPr>
          <w:rFonts w:ascii="Palatino Linotype" w:hAnsi="Palatino Linotype" w:cs="Arial"/>
          <w:sz w:val="22"/>
          <w:szCs w:val="22"/>
          <w:lang w:eastAsia="es-MX"/>
        </w:rPr>
      </w:pPr>
    </w:p>
    <w:p w14:paraId="2BBD088F" w14:textId="77777777" w:rsidR="00456C87" w:rsidRPr="002F7667" w:rsidRDefault="00456C87" w:rsidP="00456C87">
      <w:pPr>
        <w:widowControl w:val="0"/>
        <w:autoSpaceDE w:val="0"/>
        <w:autoSpaceDN w:val="0"/>
        <w:adjustRightInd w:val="0"/>
        <w:spacing w:line="360" w:lineRule="auto"/>
        <w:jc w:val="both"/>
        <w:rPr>
          <w:rFonts w:ascii="Palatino Linotype" w:eastAsia="Calibri" w:hAnsi="Palatino Linotype" w:cs="Arial"/>
          <w:lang w:eastAsia="es-MX"/>
        </w:rPr>
      </w:pPr>
      <w:r w:rsidRPr="002F7667">
        <w:rPr>
          <w:rFonts w:ascii="Palatino Linotype" w:eastAsia="Calibri" w:hAnsi="Palatino Linotype" w:cs="Arial"/>
          <w:lang w:eastAsia="es-MX"/>
        </w:rPr>
        <w:t>Asimismo, es importante traer a contexto lo establecido en los artículos 12.1, fracción III, 12.8, 12.20, 12.21, 12.38, 12.60, fracción I y 12.64, del Libro Décimo Segundo del Código Administrativo del Estado de México, los cuales se transcriben a continuación:</w:t>
      </w:r>
    </w:p>
    <w:p w14:paraId="0DFE192A" w14:textId="77777777" w:rsidR="00456C87" w:rsidRPr="002F7667" w:rsidRDefault="00456C87" w:rsidP="00456C87">
      <w:pPr>
        <w:widowControl w:val="0"/>
        <w:autoSpaceDE w:val="0"/>
        <w:autoSpaceDN w:val="0"/>
        <w:adjustRightInd w:val="0"/>
        <w:jc w:val="both"/>
        <w:rPr>
          <w:rFonts w:ascii="Palatino Linotype" w:eastAsia="Calibri" w:hAnsi="Palatino Linotype" w:cs="Arial"/>
          <w:lang w:eastAsia="es-MX"/>
        </w:rPr>
      </w:pPr>
    </w:p>
    <w:p w14:paraId="6818111C"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w:t>
      </w:r>
      <w:r w:rsidRPr="002F7667">
        <w:rPr>
          <w:rFonts w:ascii="Palatino Linotype" w:hAnsi="Palatino Linotype"/>
          <w:b/>
          <w:i/>
          <w:sz w:val="22"/>
          <w:szCs w:val="22"/>
        </w:rPr>
        <w:t>Artículo 12.1.-</w:t>
      </w:r>
      <w:r w:rsidRPr="002F7667">
        <w:rPr>
          <w:rFonts w:ascii="Palatino Linotype" w:hAnsi="Palatino Linotype"/>
          <w:i/>
          <w:sz w:val="22"/>
          <w:szCs w:val="22"/>
        </w:rPr>
        <w:t xml:space="preserve"> </w:t>
      </w:r>
      <w:r w:rsidRPr="002F7667">
        <w:rPr>
          <w:rFonts w:ascii="Palatino Linotype" w:hAnsi="Palatino Linotype"/>
          <w:b/>
          <w:i/>
          <w:sz w:val="22"/>
          <w:szCs w:val="22"/>
          <w:u w:val="single"/>
        </w:rPr>
        <w:t>Este Libro tiene por objeto regular los actos relativos a la</w:t>
      </w:r>
      <w:r w:rsidRPr="002F7667">
        <w:rPr>
          <w:rFonts w:ascii="Palatino Linotype" w:hAnsi="Palatino Linotype"/>
          <w:i/>
          <w:sz w:val="22"/>
          <w:szCs w:val="22"/>
        </w:rPr>
        <w:t xml:space="preserve"> planeación, programación, presupuestación, adjudicación, </w:t>
      </w:r>
      <w:r w:rsidRPr="002F7667">
        <w:rPr>
          <w:rFonts w:ascii="Palatino Linotype" w:hAnsi="Palatino Linotype"/>
          <w:b/>
          <w:i/>
          <w:sz w:val="22"/>
          <w:szCs w:val="22"/>
          <w:u w:val="single"/>
        </w:rPr>
        <w:t>contratación</w:t>
      </w:r>
      <w:r w:rsidRPr="002F7667">
        <w:rPr>
          <w:rFonts w:ascii="Palatino Linotype" w:hAnsi="Palatino Linotype"/>
          <w:i/>
          <w:sz w:val="22"/>
          <w:szCs w:val="22"/>
        </w:rPr>
        <w:t xml:space="preserve">, ejecución y </w:t>
      </w:r>
      <w:r w:rsidRPr="002F7667">
        <w:rPr>
          <w:rFonts w:ascii="Palatino Linotype" w:hAnsi="Palatino Linotype"/>
          <w:b/>
          <w:i/>
          <w:sz w:val="22"/>
          <w:szCs w:val="22"/>
          <w:u w:val="single"/>
        </w:rPr>
        <w:t>control de la obra pública</w:t>
      </w:r>
      <w:r w:rsidRPr="002F7667">
        <w:rPr>
          <w:rFonts w:ascii="Palatino Linotype" w:hAnsi="Palatino Linotype"/>
          <w:i/>
          <w:sz w:val="22"/>
          <w:szCs w:val="22"/>
        </w:rPr>
        <w:t xml:space="preserve">, así como los servicios relacionados con la misma que, por sí o </w:t>
      </w:r>
      <w:r w:rsidRPr="002F7667">
        <w:rPr>
          <w:rFonts w:ascii="Palatino Linotype" w:hAnsi="Palatino Linotype"/>
          <w:b/>
          <w:i/>
          <w:sz w:val="22"/>
          <w:szCs w:val="22"/>
          <w:u w:val="single"/>
        </w:rPr>
        <w:t>por conducto de terceros, realicen</w:t>
      </w:r>
      <w:r w:rsidRPr="002F7667">
        <w:rPr>
          <w:rFonts w:ascii="Palatino Linotype" w:hAnsi="Palatino Linotype"/>
          <w:b/>
          <w:i/>
          <w:sz w:val="22"/>
          <w:szCs w:val="22"/>
        </w:rPr>
        <w:t>:</w:t>
      </w:r>
    </w:p>
    <w:p w14:paraId="7E55497E"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w:t>
      </w:r>
    </w:p>
    <w:p w14:paraId="28F15D50" w14:textId="77777777" w:rsidR="00456C87" w:rsidRPr="002F7667" w:rsidRDefault="00456C87" w:rsidP="00456C87">
      <w:pPr>
        <w:ind w:left="851" w:right="901"/>
        <w:jc w:val="both"/>
        <w:rPr>
          <w:rFonts w:ascii="Palatino Linotype" w:hAnsi="Palatino Linotype"/>
          <w:b/>
          <w:i/>
          <w:sz w:val="22"/>
          <w:szCs w:val="22"/>
        </w:rPr>
      </w:pPr>
      <w:r w:rsidRPr="002F7667">
        <w:rPr>
          <w:rFonts w:ascii="Palatino Linotype" w:hAnsi="Palatino Linotype"/>
          <w:b/>
          <w:i/>
          <w:sz w:val="22"/>
          <w:szCs w:val="22"/>
        </w:rPr>
        <w:t xml:space="preserve">III. </w:t>
      </w:r>
      <w:r w:rsidRPr="002F7667">
        <w:rPr>
          <w:rFonts w:ascii="Palatino Linotype" w:hAnsi="Palatino Linotype"/>
          <w:b/>
          <w:i/>
          <w:sz w:val="22"/>
          <w:szCs w:val="22"/>
          <w:u w:val="single"/>
        </w:rPr>
        <w:t>Los ayuntamientos de los municipios del Estado</w:t>
      </w:r>
      <w:r w:rsidRPr="002F7667">
        <w:rPr>
          <w:rFonts w:ascii="Palatino Linotype" w:hAnsi="Palatino Linotype"/>
          <w:i/>
          <w:sz w:val="22"/>
          <w:szCs w:val="22"/>
        </w:rPr>
        <w:t>;</w:t>
      </w:r>
    </w:p>
    <w:p w14:paraId="4E958753" w14:textId="77777777" w:rsidR="00456C87" w:rsidRPr="002F7667" w:rsidRDefault="00456C87" w:rsidP="00456C87">
      <w:pPr>
        <w:ind w:left="851" w:right="901"/>
        <w:jc w:val="both"/>
        <w:rPr>
          <w:rFonts w:ascii="Palatino Linotype" w:hAnsi="Palatino Linotype"/>
          <w:b/>
          <w:i/>
          <w:sz w:val="22"/>
          <w:szCs w:val="22"/>
        </w:rPr>
      </w:pPr>
      <w:r w:rsidRPr="002F7667">
        <w:rPr>
          <w:rFonts w:ascii="Palatino Linotype" w:hAnsi="Palatino Linotype"/>
          <w:b/>
          <w:i/>
          <w:sz w:val="22"/>
          <w:szCs w:val="22"/>
        </w:rPr>
        <w:t>Artículo 12.8.-</w:t>
      </w:r>
      <w:r w:rsidRPr="002F7667">
        <w:rPr>
          <w:rFonts w:ascii="Palatino Linotype" w:hAnsi="Palatino Linotype"/>
          <w:i/>
          <w:sz w:val="22"/>
          <w:szCs w:val="22"/>
        </w:rPr>
        <w:t xml:space="preserve"> </w:t>
      </w:r>
      <w:r w:rsidRPr="002F7667">
        <w:rPr>
          <w:rFonts w:ascii="Palatino Linotype" w:hAnsi="Palatino Linotype"/>
          <w:b/>
          <w:i/>
          <w:sz w:val="22"/>
          <w:szCs w:val="22"/>
          <w:u w:val="single"/>
        </w:rPr>
        <w:t>Corresponde</w:t>
      </w:r>
      <w:r w:rsidRPr="002F7667">
        <w:rPr>
          <w:rFonts w:ascii="Palatino Linotype" w:hAnsi="Palatino Linotype"/>
          <w:i/>
          <w:sz w:val="22"/>
          <w:szCs w:val="22"/>
        </w:rPr>
        <w:t xml:space="preserve"> a la Secretaría del Ramo y </w:t>
      </w:r>
      <w:r w:rsidRPr="002F7667">
        <w:rPr>
          <w:rFonts w:ascii="Palatino Linotype" w:hAnsi="Palatino Linotype"/>
          <w:b/>
          <w:i/>
          <w:sz w:val="22"/>
          <w:szCs w:val="22"/>
          <w:u w:val="single"/>
        </w:rPr>
        <w:t>a los ayuntamientos</w:t>
      </w:r>
      <w:r w:rsidRPr="002F7667">
        <w:rPr>
          <w:rFonts w:ascii="Palatino Linotype" w:hAnsi="Palatino Linotype"/>
          <w:i/>
          <w:sz w:val="22"/>
          <w:szCs w:val="22"/>
        </w:rPr>
        <w:t xml:space="preserve">, en el ámbito de sus respectivas competencias, ejecutar la obra pública, </w:t>
      </w:r>
      <w:r w:rsidRPr="002F7667">
        <w:rPr>
          <w:rFonts w:ascii="Palatino Linotype" w:hAnsi="Palatino Linotype"/>
          <w:b/>
          <w:i/>
          <w:sz w:val="22"/>
          <w:szCs w:val="22"/>
          <w:u w:val="single"/>
        </w:rPr>
        <w:t>mediante contrato con terceros o por administración directa</w:t>
      </w:r>
      <w:r w:rsidRPr="002F7667">
        <w:rPr>
          <w:rFonts w:ascii="Palatino Linotype" w:hAnsi="Palatino Linotype"/>
          <w:i/>
          <w:sz w:val="22"/>
          <w:szCs w:val="22"/>
        </w:rPr>
        <w:t>.</w:t>
      </w:r>
    </w:p>
    <w:p w14:paraId="59755D02"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067DF81C" w14:textId="77777777" w:rsidR="00456C87" w:rsidRPr="002F7667" w:rsidRDefault="00456C87" w:rsidP="00456C87">
      <w:pPr>
        <w:ind w:left="851" w:right="901"/>
        <w:jc w:val="both"/>
        <w:rPr>
          <w:rFonts w:ascii="Palatino Linotype" w:hAnsi="Palatino Linotype"/>
          <w:b/>
          <w:i/>
          <w:sz w:val="22"/>
          <w:szCs w:val="22"/>
        </w:rPr>
      </w:pPr>
      <w:r w:rsidRPr="002F7667">
        <w:rPr>
          <w:rFonts w:ascii="Palatino Linotype" w:hAnsi="Palatino Linotype"/>
          <w:b/>
          <w:i/>
          <w:sz w:val="22"/>
          <w:szCs w:val="22"/>
          <w:u w:val="single"/>
        </w:rPr>
        <w:t>Lo dispuesto en el párrafo anterior será aplicable a los ayuntamientos, tratándose de la realización de obras con cargo a fondos estatales total o parcialmente</w:t>
      </w:r>
      <w:r w:rsidRPr="002F7667">
        <w:rPr>
          <w:rFonts w:ascii="Palatino Linotype" w:hAnsi="Palatino Linotype"/>
          <w:b/>
          <w:i/>
          <w:sz w:val="22"/>
          <w:szCs w:val="22"/>
        </w:rPr>
        <w:t>.</w:t>
      </w:r>
    </w:p>
    <w:p w14:paraId="29A4109B"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161DDA43"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b/>
          <w:i/>
          <w:sz w:val="22"/>
          <w:szCs w:val="22"/>
        </w:rPr>
        <w:lastRenderedPageBreak/>
        <w:t>Artículo 12.20.-</w:t>
      </w:r>
      <w:r w:rsidRPr="002F7667">
        <w:rPr>
          <w:rFonts w:ascii="Palatino Linotype" w:hAnsi="Palatino Linotype"/>
          <w:i/>
          <w:sz w:val="22"/>
          <w:szCs w:val="22"/>
        </w:rPr>
        <w:t xml:space="preserve"> </w:t>
      </w:r>
      <w:r w:rsidRPr="002F7667">
        <w:rPr>
          <w:rFonts w:ascii="Palatino Linotype" w:hAnsi="Palatino Linotype"/>
          <w:b/>
          <w:i/>
          <w:sz w:val="22"/>
          <w:szCs w:val="22"/>
          <w:u w:val="single"/>
        </w:rPr>
        <w:t>Los contratos a que se refiere este Libro, se adjudicarán a través de licitaciones públicas</w:t>
      </w:r>
      <w:r w:rsidRPr="002F7667">
        <w:rPr>
          <w:rFonts w:ascii="Palatino Linotype" w:hAnsi="Palatino Linotype"/>
          <w:i/>
          <w:sz w:val="22"/>
          <w:szCs w:val="22"/>
        </w:rPr>
        <w:t>, mediante convocatoria pública.</w:t>
      </w:r>
    </w:p>
    <w:p w14:paraId="124AE88D" w14:textId="77777777" w:rsidR="00456C87" w:rsidRPr="002F7667" w:rsidRDefault="00456C87" w:rsidP="00456C87">
      <w:pPr>
        <w:ind w:left="851" w:right="901"/>
        <w:jc w:val="both"/>
        <w:rPr>
          <w:rFonts w:ascii="Palatino Linotype" w:hAnsi="Palatino Linotype"/>
          <w:b/>
          <w:i/>
          <w:sz w:val="22"/>
          <w:szCs w:val="22"/>
        </w:rPr>
      </w:pPr>
      <w:r w:rsidRPr="002F7667">
        <w:rPr>
          <w:rFonts w:ascii="Palatino Linotype" w:hAnsi="Palatino Linotype"/>
          <w:b/>
          <w:i/>
          <w:sz w:val="22"/>
          <w:szCs w:val="22"/>
        </w:rPr>
        <w:t>Artículo 12.21.-</w:t>
      </w:r>
      <w:r w:rsidRPr="002F7667">
        <w:rPr>
          <w:rFonts w:ascii="Palatino Linotype" w:hAnsi="Palatino Linotype"/>
          <w:i/>
          <w:sz w:val="22"/>
          <w:szCs w:val="22"/>
        </w:rPr>
        <w:t xml:space="preserve"> Las dependencias, entidades y </w:t>
      </w:r>
      <w:r w:rsidRPr="002F7667">
        <w:rPr>
          <w:rFonts w:ascii="Palatino Linotype" w:hAnsi="Palatino Linotype"/>
          <w:b/>
          <w:i/>
          <w:sz w:val="22"/>
          <w:szCs w:val="22"/>
          <w:u w:val="single"/>
        </w:rPr>
        <w:t>ayuntamientos podrán adjudicar contratos para la ejecución de obra pública</w:t>
      </w:r>
      <w:r w:rsidRPr="002F7667">
        <w:rPr>
          <w:rFonts w:ascii="Palatino Linotype" w:hAnsi="Palatino Linotype"/>
          <w:b/>
          <w:i/>
          <w:sz w:val="22"/>
          <w:szCs w:val="22"/>
        </w:rPr>
        <w:t xml:space="preserve"> </w:t>
      </w:r>
      <w:r w:rsidRPr="002F7667">
        <w:rPr>
          <w:rFonts w:ascii="Palatino Linotype" w:hAnsi="Palatino Linotype"/>
          <w:i/>
          <w:sz w:val="22"/>
          <w:szCs w:val="22"/>
        </w:rPr>
        <w:t>o servicios relacionados con la misma mediante las excepciones al procedimiento de licitación siguientes</w:t>
      </w:r>
      <w:r w:rsidRPr="002F7667">
        <w:rPr>
          <w:rFonts w:ascii="Palatino Linotype" w:hAnsi="Palatino Linotype"/>
          <w:b/>
          <w:i/>
          <w:sz w:val="22"/>
          <w:szCs w:val="22"/>
        </w:rPr>
        <w:t>:</w:t>
      </w:r>
    </w:p>
    <w:p w14:paraId="5EC82324"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b/>
          <w:i/>
          <w:sz w:val="22"/>
          <w:szCs w:val="22"/>
        </w:rPr>
        <w:t xml:space="preserve">I. </w:t>
      </w:r>
      <w:r w:rsidRPr="002F7667">
        <w:rPr>
          <w:rFonts w:ascii="Palatino Linotype" w:hAnsi="Palatino Linotype"/>
          <w:b/>
          <w:i/>
          <w:sz w:val="22"/>
          <w:szCs w:val="22"/>
          <w:u w:val="single"/>
        </w:rPr>
        <w:t>Invitación restringida</w:t>
      </w:r>
      <w:r w:rsidRPr="002F7667">
        <w:rPr>
          <w:rFonts w:ascii="Palatino Linotype" w:hAnsi="Palatino Linotype"/>
          <w:i/>
          <w:sz w:val="22"/>
          <w:szCs w:val="22"/>
        </w:rPr>
        <w:t>;</w:t>
      </w:r>
    </w:p>
    <w:p w14:paraId="3EF90594"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b/>
          <w:i/>
          <w:sz w:val="22"/>
          <w:szCs w:val="22"/>
        </w:rPr>
        <w:t xml:space="preserve">II. </w:t>
      </w:r>
      <w:r w:rsidRPr="002F7667">
        <w:rPr>
          <w:rFonts w:ascii="Palatino Linotype" w:hAnsi="Palatino Linotype"/>
          <w:b/>
          <w:i/>
          <w:sz w:val="22"/>
          <w:szCs w:val="22"/>
          <w:u w:val="single"/>
        </w:rPr>
        <w:t>Adjudicación directa</w:t>
      </w:r>
      <w:r w:rsidRPr="002F7667">
        <w:rPr>
          <w:rFonts w:ascii="Palatino Linotype" w:hAnsi="Palatino Linotype"/>
          <w:i/>
          <w:sz w:val="22"/>
          <w:szCs w:val="22"/>
        </w:rPr>
        <w:t>.</w:t>
      </w:r>
    </w:p>
    <w:p w14:paraId="7257CF03" w14:textId="77777777" w:rsidR="00456C87" w:rsidRPr="002F7667" w:rsidRDefault="00456C87" w:rsidP="00456C87">
      <w:pPr>
        <w:ind w:left="851" w:right="901"/>
        <w:jc w:val="both"/>
        <w:rPr>
          <w:rFonts w:ascii="Palatino Linotype" w:hAnsi="Palatino Linotype"/>
          <w:b/>
          <w:i/>
          <w:sz w:val="22"/>
          <w:szCs w:val="22"/>
        </w:rPr>
      </w:pPr>
      <w:r w:rsidRPr="002F7667">
        <w:rPr>
          <w:rFonts w:ascii="Palatino Linotype" w:hAnsi="Palatino Linotype"/>
          <w:b/>
          <w:i/>
          <w:sz w:val="22"/>
          <w:szCs w:val="22"/>
        </w:rPr>
        <w:t>Artículo 12.38.-</w:t>
      </w:r>
      <w:r w:rsidRPr="002F7667">
        <w:rPr>
          <w:rFonts w:ascii="Palatino Linotype" w:hAnsi="Palatino Linotype"/>
          <w:i/>
          <w:sz w:val="22"/>
          <w:szCs w:val="22"/>
        </w:rPr>
        <w:t xml:space="preserve"> </w:t>
      </w:r>
      <w:r w:rsidRPr="002F7667">
        <w:rPr>
          <w:rFonts w:ascii="Palatino Linotype" w:hAnsi="Palatino Linotype"/>
          <w:b/>
          <w:i/>
          <w:sz w:val="22"/>
          <w:szCs w:val="22"/>
          <w:u w:val="single"/>
        </w:rPr>
        <w:t>La adjudicación de la obra</w:t>
      </w:r>
      <w:r w:rsidRPr="002F7667">
        <w:rPr>
          <w:rFonts w:ascii="Palatino Linotype" w:hAnsi="Palatino Linotype"/>
          <w:i/>
          <w:sz w:val="22"/>
          <w:szCs w:val="22"/>
        </w:rPr>
        <w:t xml:space="preserve"> o servicios relacionados con la misma </w:t>
      </w:r>
      <w:r w:rsidRPr="002F7667">
        <w:rPr>
          <w:rFonts w:ascii="Palatino Linotype" w:hAnsi="Palatino Linotype"/>
          <w:b/>
          <w:i/>
          <w:sz w:val="22"/>
          <w:szCs w:val="22"/>
          <w:u w:val="single"/>
        </w:rPr>
        <w:t>obligará a</w:t>
      </w:r>
      <w:r w:rsidRPr="002F7667">
        <w:rPr>
          <w:rFonts w:ascii="Palatino Linotype" w:hAnsi="Palatino Linotype"/>
          <w:i/>
          <w:sz w:val="22"/>
          <w:szCs w:val="22"/>
        </w:rPr>
        <w:t xml:space="preserve"> la dependencia, entidad o </w:t>
      </w:r>
      <w:r w:rsidRPr="002F7667">
        <w:rPr>
          <w:rFonts w:ascii="Palatino Linotype" w:hAnsi="Palatino Linotype"/>
          <w:b/>
          <w:i/>
          <w:sz w:val="22"/>
          <w:szCs w:val="22"/>
          <w:u w:val="single"/>
        </w:rPr>
        <w:t>ayuntamiento y a la persona en que hubiere recaído, a suscribir el contrato respectivo dentro de los diez días hábiles siguientes al de la notificación del fallo</w:t>
      </w:r>
      <w:r w:rsidRPr="002F7667">
        <w:rPr>
          <w:rFonts w:ascii="Palatino Linotype" w:hAnsi="Palatino Linotype"/>
          <w:b/>
          <w:i/>
          <w:sz w:val="22"/>
          <w:szCs w:val="22"/>
        </w:rPr>
        <w:t>.</w:t>
      </w:r>
    </w:p>
    <w:p w14:paraId="2DAD9489"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14:paraId="77281BB7"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b/>
          <w:i/>
          <w:sz w:val="22"/>
          <w:szCs w:val="22"/>
        </w:rPr>
        <w:t>Artículo 12.60.-</w:t>
      </w:r>
      <w:r w:rsidRPr="002F7667">
        <w:rPr>
          <w:rFonts w:ascii="Palatino Linotype" w:hAnsi="Palatino Linotype"/>
          <w:i/>
          <w:sz w:val="22"/>
          <w:szCs w:val="22"/>
        </w:rPr>
        <w:t xml:space="preserve"> Las dependencias, entidades y </w:t>
      </w:r>
      <w:r w:rsidRPr="002F7667">
        <w:rPr>
          <w:rFonts w:ascii="Palatino Linotype" w:hAnsi="Palatino Linotype"/>
          <w:b/>
          <w:i/>
          <w:sz w:val="22"/>
          <w:szCs w:val="22"/>
          <w:u w:val="single"/>
        </w:rPr>
        <w:t>ayuntamientos podrán realizar obras por administración directa, siempre que posean la capacidad técnica y los elementos necesarios, consistentes en: maquinaria y equipo de construcción, personal técnico, trabajadores y materiales y podrán</w:t>
      </w:r>
      <w:r w:rsidRPr="002F7667">
        <w:rPr>
          <w:rFonts w:ascii="Palatino Linotype" w:hAnsi="Palatino Linotype"/>
          <w:i/>
          <w:sz w:val="22"/>
          <w:szCs w:val="22"/>
        </w:rPr>
        <w:t>:</w:t>
      </w:r>
    </w:p>
    <w:p w14:paraId="58BC346A"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I.</w:t>
      </w:r>
      <w:r w:rsidRPr="002F7667">
        <w:rPr>
          <w:rFonts w:ascii="Palatino Linotype" w:hAnsi="Palatino Linotype"/>
          <w:i/>
          <w:sz w:val="22"/>
          <w:szCs w:val="22"/>
        </w:rPr>
        <w:tab/>
        <w:t xml:space="preserve">Utilizar mano de obra local complementaria, la que necesariamente deberá contratarse por obra determinada; </w:t>
      </w:r>
    </w:p>
    <w:p w14:paraId="4733A6F1"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II.</w:t>
      </w:r>
      <w:r w:rsidRPr="002F7667">
        <w:rPr>
          <w:rFonts w:ascii="Palatino Linotype" w:hAnsi="Palatino Linotype"/>
          <w:i/>
          <w:sz w:val="22"/>
          <w:szCs w:val="22"/>
        </w:rPr>
        <w:tab/>
        <w:t>Alquilar equipo y maquinaria de construcción complementaria;</w:t>
      </w:r>
    </w:p>
    <w:p w14:paraId="23983CA0"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III.</w:t>
      </w:r>
      <w:r w:rsidRPr="002F7667">
        <w:rPr>
          <w:rFonts w:ascii="Palatino Linotype" w:hAnsi="Palatino Linotype"/>
          <w:i/>
          <w:sz w:val="22"/>
          <w:szCs w:val="22"/>
        </w:rPr>
        <w:tab/>
        <w:t>Utilizar preferentemente los materiales de la región;</w:t>
      </w:r>
    </w:p>
    <w:p w14:paraId="225A8E22"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IV.</w:t>
      </w:r>
      <w:r w:rsidRPr="002F7667">
        <w:rPr>
          <w:rFonts w:ascii="Palatino Linotype" w:hAnsi="Palatino Linotype"/>
          <w:i/>
          <w:sz w:val="22"/>
          <w:szCs w:val="22"/>
        </w:rPr>
        <w:tab/>
        <w:t>Contratar equipos, instrumentos, elementos prefabricados terminados y materiales u otros bienes que deban ser instalados, montados, colocados o aplicados;</w:t>
      </w:r>
    </w:p>
    <w:p w14:paraId="070B7730"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V.</w:t>
      </w:r>
      <w:r w:rsidRPr="002F7667">
        <w:rPr>
          <w:rFonts w:ascii="Palatino Linotype" w:hAnsi="Palatino Linotype"/>
          <w:i/>
          <w:sz w:val="22"/>
          <w:szCs w:val="22"/>
        </w:rPr>
        <w:tab/>
        <w:t>Utilizar servicios de fletes y acarreos complementarios.</w:t>
      </w:r>
    </w:p>
    <w:p w14:paraId="5DE80ED4"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w:t>
      </w:r>
    </w:p>
    <w:p w14:paraId="2A8DC32B" w14:textId="77777777" w:rsidR="00456C87" w:rsidRPr="002F7667" w:rsidRDefault="00456C87" w:rsidP="00456C87">
      <w:pPr>
        <w:ind w:left="851" w:right="901"/>
        <w:jc w:val="both"/>
        <w:rPr>
          <w:rFonts w:ascii="Palatino Linotype" w:hAnsi="Palatino Linotype"/>
          <w:b/>
          <w:i/>
          <w:sz w:val="22"/>
          <w:szCs w:val="22"/>
        </w:rPr>
      </w:pPr>
      <w:r w:rsidRPr="002F7667">
        <w:rPr>
          <w:rFonts w:ascii="Palatino Linotype" w:hAnsi="Palatino Linotype"/>
          <w:b/>
          <w:i/>
          <w:sz w:val="22"/>
          <w:szCs w:val="22"/>
        </w:rPr>
        <w:t>Artículo 12.64.-</w:t>
      </w:r>
      <w:r w:rsidRPr="002F7667">
        <w:rPr>
          <w:rFonts w:ascii="Palatino Linotype" w:hAnsi="Palatino Linotype"/>
          <w:i/>
          <w:sz w:val="22"/>
          <w:szCs w:val="22"/>
        </w:rPr>
        <w:t xml:space="preserve"> Las dependencias, entidades y </w:t>
      </w:r>
      <w:r w:rsidRPr="002F7667">
        <w:rPr>
          <w:rFonts w:ascii="Palatino Linotype" w:hAnsi="Palatino Linotype"/>
          <w:b/>
          <w:i/>
          <w:sz w:val="22"/>
          <w:szCs w:val="22"/>
          <w:u w:val="single"/>
        </w:rPr>
        <w:t>ayuntamientos conservarán, archivando en forma ordenada la documentación comprobatoria de los actos y contratos materia de este Libro, cuando menos por el lapso de cinco años, contados a partir de la fecha de la recepción de los trabajos</w:t>
      </w:r>
      <w:r w:rsidRPr="002F7667">
        <w:rPr>
          <w:rFonts w:ascii="Palatino Linotype" w:hAnsi="Palatino Linotype"/>
          <w:i/>
          <w:sz w:val="22"/>
          <w:szCs w:val="22"/>
          <w:u w:val="single"/>
        </w:rPr>
        <w:t>.</w:t>
      </w:r>
    </w:p>
    <w:p w14:paraId="1B850E88" w14:textId="77777777" w:rsidR="00456C87" w:rsidRPr="002F7667" w:rsidRDefault="00456C87" w:rsidP="00456C87">
      <w:pPr>
        <w:ind w:left="851" w:right="901"/>
        <w:jc w:val="both"/>
        <w:rPr>
          <w:rFonts w:ascii="Palatino Linotype" w:hAnsi="Palatino Linotype" w:cs="Arial"/>
          <w:sz w:val="22"/>
          <w:szCs w:val="22"/>
        </w:rPr>
      </w:pPr>
      <w:r w:rsidRPr="002F7667">
        <w:rPr>
          <w:rFonts w:ascii="Palatino Linotype" w:hAnsi="Palatino Linotype" w:cs="Arial"/>
          <w:sz w:val="22"/>
          <w:szCs w:val="22"/>
        </w:rPr>
        <w:t>(Énfasis añadido)</w:t>
      </w:r>
    </w:p>
    <w:p w14:paraId="5A8B3CF0" w14:textId="77777777" w:rsidR="00456C87" w:rsidRPr="002F7667" w:rsidRDefault="00456C87" w:rsidP="00456C87">
      <w:pPr>
        <w:ind w:left="851" w:right="901"/>
        <w:jc w:val="both"/>
        <w:rPr>
          <w:rFonts w:ascii="Palatino Linotype" w:hAnsi="Palatino Linotype" w:cs="Arial"/>
          <w:sz w:val="22"/>
          <w:szCs w:val="22"/>
        </w:rPr>
      </w:pPr>
    </w:p>
    <w:p w14:paraId="2AADB29C" w14:textId="77777777" w:rsidR="00456C87" w:rsidRPr="002F7667" w:rsidRDefault="00456C87" w:rsidP="00456C87">
      <w:pPr>
        <w:widowControl w:val="0"/>
        <w:autoSpaceDE w:val="0"/>
        <w:autoSpaceDN w:val="0"/>
        <w:adjustRightInd w:val="0"/>
        <w:spacing w:line="360" w:lineRule="auto"/>
        <w:jc w:val="both"/>
        <w:rPr>
          <w:rFonts w:ascii="Palatino Linotype" w:hAnsi="Palatino Linotype" w:cs="Arial"/>
          <w:b/>
          <w:u w:val="single"/>
        </w:rPr>
      </w:pPr>
      <w:r w:rsidRPr="002F7667">
        <w:rPr>
          <w:rFonts w:ascii="Palatino Linotype" w:hAnsi="Palatino Linotype" w:cs="Arial"/>
        </w:rPr>
        <w:t xml:space="preserve">De lo anterior, se puede advertir los Ayuntamientos tienen la atribución </w:t>
      </w:r>
      <w:r w:rsidRPr="002F7667">
        <w:rPr>
          <w:rFonts w:ascii="Palatino Linotype" w:hAnsi="Palatino Linotype" w:cs="Arial"/>
          <w:b/>
        </w:rPr>
        <w:t>de convenir, contratar o concesionar la ejecución de obras y administrar los recursos obtenidos de su hacienda</w:t>
      </w:r>
      <w:r w:rsidRPr="002F7667">
        <w:rPr>
          <w:rFonts w:ascii="Palatino Linotype" w:hAnsi="Palatino Linotype" w:cs="Arial"/>
        </w:rPr>
        <w:t xml:space="preserve">, en los términos de la legislación aplicable; asimismo, los procedimientos de obra desde su planeación, programación, presupuestación, adjudicación, </w:t>
      </w:r>
      <w:r w:rsidRPr="002F7667">
        <w:rPr>
          <w:rFonts w:ascii="Palatino Linotype" w:hAnsi="Palatino Linotype" w:cs="Arial"/>
        </w:rPr>
        <w:lastRenderedPageBreak/>
        <w:t xml:space="preserve">contratación, ejecución y control de la obra pública, involucran la participación tanto del Director de Obra Pública, o su equivalente, así como del Tesorero Municipal, al tener la atribución de autorizar la entrega de recursos públicos municipales, </w:t>
      </w:r>
      <w:r w:rsidRPr="002F7667">
        <w:rPr>
          <w:rFonts w:ascii="Palatino Linotype" w:hAnsi="Palatino Linotype" w:cs="Arial"/>
          <w:b/>
          <w:u w:val="single"/>
        </w:rPr>
        <w:t>además contar con los registros contables, financieros y administrativos, que pudieran soportar cualquier ejecución de obra.</w:t>
      </w:r>
    </w:p>
    <w:p w14:paraId="64A9C1F8" w14:textId="77777777" w:rsidR="00456C87" w:rsidRPr="002F7667" w:rsidRDefault="00456C87" w:rsidP="00456C87">
      <w:pPr>
        <w:widowControl w:val="0"/>
        <w:autoSpaceDE w:val="0"/>
        <w:autoSpaceDN w:val="0"/>
        <w:adjustRightInd w:val="0"/>
        <w:spacing w:line="360" w:lineRule="auto"/>
        <w:jc w:val="both"/>
        <w:rPr>
          <w:rFonts w:ascii="Palatino Linotype" w:hAnsi="Palatino Linotype" w:cs="Arial"/>
        </w:rPr>
      </w:pPr>
    </w:p>
    <w:p w14:paraId="5F8322E1" w14:textId="77777777" w:rsidR="00456C87" w:rsidRPr="002F7667" w:rsidRDefault="00456C87" w:rsidP="00456C87">
      <w:pPr>
        <w:spacing w:line="360" w:lineRule="auto"/>
        <w:jc w:val="both"/>
        <w:rPr>
          <w:rFonts w:ascii="Palatino Linotype" w:hAnsi="Palatino Linotype" w:cs="Arial"/>
        </w:rPr>
      </w:pPr>
      <w:r w:rsidRPr="002F7667">
        <w:rPr>
          <w:rFonts w:ascii="Palatino Linotype" w:hAnsi="Palatino Linotype" w:cs="Arial"/>
        </w:rPr>
        <w:t xml:space="preserve">Asimismo, de los preceptos en cita, es importante resaltar que, la ejecución de obra pública puede llevarse a cabo a través de dos vías, la administración directa, o bien, mediante la contratación de terceros. </w:t>
      </w:r>
    </w:p>
    <w:p w14:paraId="44DDFF22" w14:textId="77777777" w:rsidR="00456C87" w:rsidRPr="002F7667" w:rsidRDefault="00456C87" w:rsidP="00456C87">
      <w:pPr>
        <w:spacing w:line="360" w:lineRule="auto"/>
        <w:jc w:val="both"/>
        <w:rPr>
          <w:rFonts w:ascii="Palatino Linotype" w:hAnsi="Palatino Linotype" w:cs="Arial"/>
        </w:rPr>
      </w:pPr>
    </w:p>
    <w:p w14:paraId="13919CB0" w14:textId="77777777" w:rsidR="00456C87" w:rsidRPr="002F7667" w:rsidRDefault="00456C87" w:rsidP="00456C87">
      <w:pPr>
        <w:spacing w:line="360" w:lineRule="auto"/>
        <w:jc w:val="both"/>
        <w:rPr>
          <w:rFonts w:ascii="Palatino Linotype" w:hAnsi="Palatino Linotype" w:cs="Arial"/>
        </w:rPr>
      </w:pPr>
      <w:r w:rsidRPr="002F7667">
        <w:rPr>
          <w:rFonts w:ascii="Palatino Linotype" w:hAnsi="Palatino Linotype" w:cs="Arial"/>
        </w:rPr>
        <w:t xml:space="preserve">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w:t>
      </w:r>
      <w:r w:rsidRPr="002F7667">
        <w:rPr>
          <w:rFonts w:ascii="Palatino Linotype" w:hAnsi="Palatino Linotype" w:cs="Arial"/>
          <w:b/>
        </w:rPr>
        <w:t>de manera enunciativa más no limitativa</w:t>
      </w:r>
      <w:r w:rsidRPr="002F7667">
        <w:rPr>
          <w:rFonts w:ascii="Palatino Linotype" w:hAnsi="Palatino Linotype" w:cs="Arial"/>
        </w:rPr>
        <w:t>, la referida en el artículo 92, fracción XXIX, de la Ley de la materia:</w:t>
      </w:r>
    </w:p>
    <w:p w14:paraId="5434BD8A" w14:textId="77777777" w:rsidR="00456C87" w:rsidRPr="002F7667" w:rsidRDefault="00456C87" w:rsidP="00456C87">
      <w:pPr>
        <w:jc w:val="both"/>
        <w:rPr>
          <w:rFonts w:ascii="Palatino Linotype" w:hAnsi="Palatino Linotype" w:cs="Arial"/>
        </w:rPr>
      </w:pPr>
    </w:p>
    <w:p w14:paraId="06583A6B"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w:t>
      </w:r>
      <w:r w:rsidRPr="002F7667">
        <w:rPr>
          <w:rFonts w:ascii="Palatino Linotype" w:hAnsi="Palatino Linotype"/>
          <w:b/>
          <w:i/>
          <w:sz w:val="22"/>
          <w:szCs w:val="22"/>
        </w:rPr>
        <w:t>Artículo 92</w:t>
      </w:r>
      <w:r w:rsidRPr="002F7667">
        <w:rPr>
          <w:rFonts w:ascii="Palatino Linotype" w:hAnsi="Palatino Linotype"/>
          <w:i/>
          <w:sz w:val="22"/>
          <w:szCs w:val="22"/>
        </w:rPr>
        <w:t xml:space="preserve">. </w:t>
      </w:r>
      <w:r w:rsidRPr="002F7667">
        <w:rPr>
          <w:rFonts w:ascii="Palatino Linotype" w:hAnsi="Palatino Linotype"/>
          <w:b/>
          <w:i/>
          <w:sz w:val="22"/>
          <w:szCs w:val="22"/>
          <w:u w:val="single"/>
        </w:rPr>
        <w:t>Los sujetos obligados deberán poner a disposición del público de manera permanente y actualizada de forma sencilla</w:t>
      </w:r>
      <w:r w:rsidRPr="002F7667">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2F7667">
        <w:rPr>
          <w:rFonts w:ascii="Palatino Linotype" w:hAnsi="Palatino Linotype"/>
          <w:b/>
          <w:i/>
          <w:sz w:val="22"/>
          <w:szCs w:val="22"/>
          <w:u w:val="single"/>
        </w:rPr>
        <w:t>por lo menos</w:t>
      </w:r>
      <w:r w:rsidRPr="002F7667">
        <w:rPr>
          <w:rFonts w:ascii="Palatino Linotype" w:hAnsi="Palatino Linotype"/>
          <w:i/>
          <w:sz w:val="22"/>
          <w:szCs w:val="22"/>
        </w:rPr>
        <w:t xml:space="preserve">, de los temas, </w:t>
      </w:r>
      <w:r w:rsidRPr="002F7667">
        <w:rPr>
          <w:rFonts w:ascii="Palatino Linotype" w:hAnsi="Palatino Linotype"/>
          <w:b/>
          <w:i/>
          <w:sz w:val="22"/>
          <w:szCs w:val="22"/>
          <w:u w:val="single"/>
        </w:rPr>
        <w:t>documentos y políticas que a continuación se señalan</w:t>
      </w:r>
      <w:r w:rsidRPr="002F7667">
        <w:rPr>
          <w:rFonts w:ascii="Palatino Linotype" w:hAnsi="Palatino Linotype"/>
          <w:i/>
          <w:sz w:val="22"/>
          <w:szCs w:val="22"/>
        </w:rPr>
        <w:t xml:space="preserve">: </w:t>
      </w:r>
    </w:p>
    <w:p w14:paraId="01C5C1D7"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w:t>
      </w:r>
    </w:p>
    <w:p w14:paraId="1AA9F39B" w14:textId="77777777" w:rsidR="00456C87" w:rsidRPr="002F7667" w:rsidRDefault="00456C87" w:rsidP="00456C87">
      <w:pPr>
        <w:ind w:left="851"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b/>
          <w:bCs/>
          <w:i/>
          <w:sz w:val="22"/>
          <w:szCs w:val="22"/>
          <w:lang w:eastAsia="en-US"/>
        </w:rPr>
        <w:t xml:space="preserve">XXIX. </w:t>
      </w:r>
      <w:r w:rsidRPr="002F7667">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2F7667">
        <w:rPr>
          <w:rFonts w:ascii="Palatino Linotype" w:eastAsiaTheme="minorHAnsi" w:hAnsi="Palatino Linotype" w:cs="Bookman Old Style"/>
          <w:i/>
          <w:sz w:val="22"/>
          <w:szCs w:val="22"/>
          <w:lang w:eastAsia="en-US"/>
        </w:rPr>
        <w:t xml:space="preserve">, </w:t>
      </w:r>
      <w:r w:rsidRPr="002F7667">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2F7667">
        <w:rPr>
          <w:rFonts w:ascii="Palatino Linotype" w:eastAsiaTheme="minorHAnsi" w:hAnsi="Palatino Linotype" w:cs="Bookman Old Style"/>
          <w:i/>
          <w:sz w:val="22"/>
          <w:szCs w:val="22"/>
          <w:lang w:eastAsia="en-US"/>
        </w:rPr>
        <w:t xml:space="preserve">, que deberán contener, por los menos, lo siguiente: </w:t>
      </w:r>
    </w:p>
    <w:p w14:paraId="04F33205" w14:textId="77777777" w:rsidR="00456C87" w:rsidRPr="002F7667" w:rsidRDefault="00456C87" w:rsidP="00456C87">
      <w:pPr>
        <w:ind w:left="851"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b/>
          <w:bCs/>
          <w:i/>
          <w:sz w:val="22"/>
          <w:szCs w:val="22"/>
          <w:lang w:eastAsia="en-US"/>
        </w:rPr>
        <w:t>a)</w:t>
      </w:r>
      <w:r w:rsidRPr="002F7667">
        <w:rPr>
          <w:rFonts w:ascii="Palatino Linotype" w:eastAsiaTheme="minorHAnsi" w:hAnsi="Palatino Linotype" w:cs="Bookman Old Style"/>
          <w:b/>
          <w:bCs/>
          <w:i/>
          <w:sz w:val="22"/>
          <w:szCs w:val="22"/>
          <w:lang w:eastAsia="en-US"/>
        </w:rPr>
        <w:tab/>
      </w:r>
      <w:r w:rsidRPr="002F7667">
        <w:rPr>
          <w:rFonts w:ascii="Palatino Linotype" w:eastAsiaTheme="minorHAnsi" w:hAnsi="Palatino Linotype" w:cs="Bookman Old Style"/>
          <w:b/>
          <w:i/>
          <w:sz w:val="22"/>
          <w:szCs w:val="22"/>
          <w:u w:val="single"/>
          <w:lang w:eastAsia="en-US"/>
        </w:rPr>
        <w:t>De licitaciones públicas o procedimientos de invitación restringida</w:t>
      </w:r>
      <w:r w:rsidRPr="002F7667">
        <w:rPr>
          <w:rFonts w:ascii="Palatino Linotype" w:eastAsiaTheme="minorHAnsi" w:hAnsi="Palatino Linotype" w:cs="Bookman Old Style"/>
          <w:i/>
          <w:sz w:val="22"/>
          <w:szCs w:val="22"/>
          <w:lang w:eastAsia="en-US"/>
        </w:rPr>
        <w:t xml:space="preserve">: </w:t>
      </w:r>
    </w:p>
    <w:p w14:paraId="00D2907C"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w:t>
      </w:r>
      <w:r w:rsidRPr="002F7667">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28FD8E09"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lastRenderedPageBreak/>
        <w:t>2)</w:t>
      </w:r>
      <w:r w:rsidRPr="002F7667">
        <w:rPr>
          <w:rFonts w:ascii="Palatino Linotype" w:eastAsiaTheme="minorHAnsi" w:hAnsi="Palatino Linotype" w:cs="Bookman Old Style"/>
          <w:i/>
          <w:sz w:val="22"/>
          <w:szCs w:val="22"/>
          <w:lang w:eastAsia="en-US"/>
        </w:rPr>
        <w:tab/>
        <w:t xml:space="preserve">Los nombres de los participantes o invitados; </w:t>
      </w:r>
    </w:p>
    <w:p w14:paraId="223EB076"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3)</w:t>
      </w:r>
      <w:r w:rsidRPr="002F7667">
        <w:rPr>
          <w:rFonts w:ascii="Palatino Linotype" w:eastAsiaTheme="minorHAnsi" w:hAnsi="Palatino Linotype" w:cs="Bookman Old Style"/>
          <w:i/>
          <w:sz w:val="22"/>
          <w:szCs w:val="22"/>
          <w:lang w:eastAsia="en-US"/>
        </w:rPr>
        <w:tab/>
        <w:t xml:space="preserve">El nombre del ganador y las razones que lo justifican; </w:t>
      </w:r>
    </w:p>
    <w:p w14:paraId="5A045EE4"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4)</w:t>
      </w:r>
      <w:r w:rsidRPr="002F7667">
        <w:rPr>
          <w:rFonts w:ascii="Palatino Linotype" w:eastAsiaTheme="minorHAnsi" w:hAnsi="Palatino Linotype" w:cs="Bookman Old Style"/>
          <w:i/>
          <w:sz w:val="22"/>
          <w:szCs w:val="22"/>
          <w:lang w:eastAsia="en-US"/>
        </w:rPr>
        <w:tab/>
        <w:t xml:space="preserve">El área solicitante y la responsable de su ejecución; </w:t>
      </w:r>
    </w:p>
    <w:p w14:paraId="74B945FA"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5)</w:t>
      </w:r>
      <w:r w:rsidRPr="002F7667">
        <w:rPr>
          <w:rFonts w:ascii="Palatino Linotype" w:eastAsiaTheme="minorHAnsi" w:hAnsi="Palatino Linotype" w:cs="Bookman Old Style"/>
          <w:i/>
          <w:sz w:val="22"/>
          <w:szCs w:val="22"/>
          <w:lang w:eastAsia="en-US"/>
        </w:rPr>
        <w:tab/>
        <w:t xml:space="preserve">Las convocatorias e invitaciones emitidas; </w:t>
      </w:r>
    </w:p>
    <w:p w14:paraId="02BE749F"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6)</w:t>
      </w:r>
      <w:r w:rsidRPr="002F7667">
        <w:rPr>
          <w:rFonts w:ascii="Palatino Linotype" w:eastAsiaTheme="minorHAnsi" w:hAnsi="Palatino Linotype" w:cs="Bookman Old Style"/>
          <w:i/>
          <w:sz w:val="22"/>
          <w:szCs w:val="22"/>
          <w:lang w:eastAsia="en-US"/>
        </w:rPr>
        <w:tab/>
        <w:t xml:space="preserve">Los dictámenes y fallo de adjudicación; </w:t>
      </w:r>
    </w:p>
    <w:p w14:paraId="5F8CA158" w14:textId="77777777" w:rsidR="00456C87" w:rsidRPr="002F7667" w:rsidRDefault="00456C87" w:rsidP="00456C87">
      <w:pPr>
        <w:ind w:left="993" w:right="901"/>
        <w:jc w:val="both"/>
        <w:rPr>
          <w:rFonts w:ascii="Palatino Linotype" w:eastAsiaTheme="minorHAnsi" w:hAnsi="Palatino Linotype" w:cs="Bookman Old Style"/>
          <w:b/>
          <w:i/>
          <w:sz w:val="22"/>
          <w:szCs w:val="22"/>
          <w:u w:val="single"/>
          <w:lang w:eastAsia="en-US"/>
        </w:rPr>
      </w:pPr>
      <w:r w:rsidRPr="002F7667">
        <w:rPr>
          <w:rFonts w:ascii="Palatino Linotype" w:eastAsiaTheme="minorHAnsi" w:hAnsi="Palatino Linotype" w:cs="Bookman Old Style"/>
          <w:b/>
          <w:i/>
          <w:sz w:val="22"/>
          <w:szCs w:val="22"/>
          <w:u w:val="single"/>
          <w:lang w:eastAsia="en-US"/>
        </w:rPr>
        <w:t>7)</w:t>
      </w:r>
      <w:r w:rsidRPr="002F7667">
        <w:rPr>
          <w:rFonts w:ascii="Palatino Linotype" w:eastAsiaTheme="minorHAnsi" w:hAnsi="Palatino Linotype" w:cs="Bookman Old Style"/>
          <w:b/>
          <w:i/>
          <w:sz w:val="22"/>
          <w:szCs w:val="22"/>
          <w:u w:val="single"/>
          <w:lang w:eastAsia="en-US"/>
        </w:rPr>
        <w:tab/>
        <w:t xml:space="preserve">El contrato y, en su caso, sus anexos; </w:t>
      </w:r>
    </w:p>
    <w:p w14:paraId="3116A5E8"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8)</w:t>
      </w:r>
      <w:r w:rsidRPr="002F7667">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4CE78634"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9)</w:t>
      </w:r>
      <w:r w:rsidRPr="002F7667">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69145952"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10)</w:t>
      </w:r>
      <w:r w:rsidRPr="002F7667">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4CB39639"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11)</w:t>
      </w:r>
      <w:r w:rsidRPr="002F7667">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2096F714"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12)</w:t>
      </w:r>
      <w:r w:rsidRPr="002F7667">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14:paraId="5A918318"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13)</w:t>
      </w:r>
      <w:r w:rsidRPr="002F7667">
        <w:rPr>
          <w:rFonts w:ascii="Palatino Linotype" w:eastAsiaTheme="minorHAnsi" w:hAnsi="Palatino Linotype" w:cs="Bookman Old Style"/>
          <w:i/>
          <w:sz w:val="22"/>
          <w:szCs w:val="22"/>
          <w:lang w:eastAsia="en-US"/>
        </w:rPr>
        <w:tab/>
        <w:t>El convenio de terminación;</w:t>
      </w:r>
      <w:r w:rsidRPr="002F7667">
        <w:rPr>
          <w:rFonts w:ascii="Palatino Linotype" w:eastAsiaTheme="minorHAnsi" w:hAnsi="Palatino Linotype" w:cs="Bookman Old Style"/>
          <w:b/>
          <w:i/>
          <w:sz w:val="22"/>
          <w:szCs w:val="22"/>
          <w:u w:val="single"/>
          <w:lang w:eastAsia="en-US"/>
        </w:rPr>
        <w:t xml:space="preserve"> </w:t>
      </w:r>
      <w:r w:rsidRPr="002F7667">
        <w:rPr>
          <w:rFonts w:ascii="Palatino Linotype" w:eastAsiaTheme="minorHAnsi" w:hAnsi="Palatino Linotype" w:cs="Bookman Old Style"/>
          <w:i/>
          <w:sz w:val="22"/>
          <w:szCs w:val="22"/>
          <w:lang w:eastAsia="en-US"/>
        </w:rPr>
        <w:t xml:space="preserve">y </w:t>
      </w:r>
    </w:p>
    <w:p w14:paraId="1B5F1ED7"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14)</w:t>
      </w:r>
      <w:r w:rsidRPr="002F7667">
        <w:rPr>
          <w:rFonts w:ascii="Palatino Linotype" w:eastAsiaTheme="minorHAnsi" w:hAnsi="Palatino Linotype" w:cs="Bookman Old Style"/>
          <w:i/>
          <w:sz w:val="22"/>
          <w:szCs w:val="22"/>
          <w:lang w:eastAsia="en-US"/>
        </w:rPr>
        <w:tab/>
        <w:t>El finiquito.</w:t>
      </w:r>
    </w:p>
    <w:p w14:paraId="2B2EDFE5" w14:textId="77777777" w:rsidR="00456C87" w:rsidRPr="002F7667" w:rsidRDefault="00456C87" w:rsidP="00456C87">
      <w:pPr>
        <w:ind w:left="851"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b/>
          <w:bCs/>
          <w:i/>
          <w:sz w:val="22"/>
          <w:szCs w:val="22"/>
          <w:lang w:eastAsia="en-US"/>
        </w:rPr>
        <w:t xml:space="preserve">b) </w:t>
      </w:r>
      <w:r w:rsidRPr="002F7667">
        <w:rPr>
          <w:rFonts w:ascii="Palatino Linotype" w:eastAsiaTheme="minorHAnsi" w:hAnsi="Palatino Linotype" w:cs="Bookman Old Style"/>
          <w:b/>
          <w:i/>
          <w:sz w:val="22"/>
          <w:szCs w:val="22"/>
          <w:u w:val="single"/>
          <w:lang w:eastAsia="en-US"/>
        </w:rPr>
        <w:t>De las adjudicaciones directas</w:t>
      </w:r>
      <w:r w:rsidRPr="002F7667">
        <w:rPr>
          <w:rFonts w:ascii="Palatino Linotype" w:eastAsiaTheme="minorHAnsi" w:hAnsi="Palatino Linotype" w:cs="Bookman Old Style"/>
          <w:i/>
          <w:sz w:val="22"/>
          <w:szCs w:val="22"/>
          <w:lang w:eastAsia="en-US"/>
        </w:rPr>
        <w:t xml:space="preserve">: </w:t>
      </w:r>
    </w:p>
    <w:p w14:paraId="40501A1A"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w:t>
      </w:r>
      <w:r w:rsidRPr="002F7667">
        <w:rPr>
          <w:rFonts w:ascii="Palatino Linotype" w:eastAsiaTheme="minorHAnsi" w:hAnsi="Palatino Linotype" w:cs="Bookman Old Style"/>
          <w:i/>
          <w:sz w:val="22"/>
          <w:szCs w:val="22"/>
          <w:lang w:eastAsia="en-US"/>
        </w:rPr>
        <w:tab/>
        <w:t xml:space="preserve">La propuesta enviada por el participante; </w:t>
      </w:r>
    </w:p>
    <w:p w14:paraId="5C061CFA"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2)</w:t>
      </w:r>
      <w:r w:rsidRPr="002F7667">
        <w:rPr>
          <w:rFonts w:ascii="Palatino Linotype" w:eastAsiaTheme="minorHAnsi" w:hAnsi="Palatino Linotype" w:cs="Bookman Old Style"/>
          <w:i/>
          <w:sz w:val="22"/>
          <w:szCs w:val="22"/>
          <w:lang w:eastAsia="en-US"/>
        </w:rPr>
        <w:tab/>
        <w:t xml:space="preserve">Los motivos y fundamentos legales aplicados para llevarla a cabo; </w:t>
      </w:r>
    </w:p>
    <w:p w14:paraId="7192923C"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3)</w:t>
      </w:r>
      <w:r w:rsidRPr="002F7667">
        <w:rPr>
          <w:rFonts w:ascii="Palatino Linotype" w:eastAsiaTheme="minorHAnsi" w:hAnsi="Palatino Linotype" w:cs="Bookman Old Style"/>
          <w:i/>
          <w:sz w:val="22"/>
          <w:szCs w:val="22"/>
          <w:lang w:eastAsia="en-US"/>
        </w:rPr>
        <w:tab/>
        <w:t xml:space="preserve">La autorización del ejercicio de la opción; </w:t>
      </w:r>
    </w:p>
    <w:p w14:paraId="1F010BD3"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4)</w:t>
      </w:r>
      <w:r w:rsidRPr="002F7667">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14:paraId="062F533B"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5)</w:t>
      </w:r>
      <w:r w:rsidRPr="002F7667">
        <w:rPr>
          <w:rFonts w:ascii="Palatino Linotype" w:eastAsiaTheme="minorHAnsi" w:hAnsi="Palatino Linotype" w:cs="Bookman Old Style"/>
          <w:i/>
          <w:sz w:val="22"/>
          <w:szCs w:val="22"/>
          <w:lang w:eastAsia="en-US"/>
        </w:rPr>
        <w:tab/>
        <w:t xml:space="preserve">El nombre de la persona física o jurídica colectiva adjudicada; </w:t>
      </w:r>
    </w:p>
    <w:p w14:paraId="6098AD0A"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6)</w:t>
      </w:r>
      <w:r w:rsidRPr="002F7667">
        <w:rPr>
          <w:rFonts w:ascii="Palatino Linotype" w:eastAsiaTheme="minorHAnsi" w:hAnsi="Palatino Linotype" w:cs="Bookman Old Style"/>
          <w:i/>
          <w:sz w:val="22"/>
          <w:szCs w:val="22"/>
          <w:lang w:eastAsia="en-US"/>
        </w:rPr>
        <w:tab/>
        <w:t xml:space="preserve">La unidad administrativa solicitante y la responsable de su ejecución; </w:t>
      </w:r>
    </w:p>
    <w:p w14:paraId="5C3331B9" w14:textId="77777777" w:rsidR="00456C87" w:rsidRPr="002F7667" w:rsidRDefault="00456C87" w:rsidP="00456C87">
      <w:pPr>
        <w:ind w:left="993" w:right="901"/>
        <w:jc w:val="both"/>
        <w:rPr>
          <w:rFonts w:ascii="Palatino Linotype" w:eastAsiaTheme="minorHAnsi" w:hAnsi="Palatino Linotype" w:cs="Bookman Old Style"/>
          <w:b/>
          <w:i/>
          <w:sz w:val="22"/>
          <w:szCs w:val="22"/>
          <w:u w:val="single"/>
          <w:lang w:eastAsia="en-US"/>
        </w:rPr>
      </w:pPr>
      <w:r w:rsidRPr="002F7667">
        <w:rPr>
          <w:rFonts w:ascii="Palatino Linotype" w:eastAsiaTheme="minorHAnsi" w:hAnsi="Palatino Linotype" w:cs="Bookman Old Style"/>
          <w:i/>
          <w:sz w:val="22"/>
          <w:szCs w:val="22"/>
          <w:lang w:eastAsia="en-US"/>
        </w:rPr>
        <w:t>7)</w:t>
      </w:r>
      <w:r w:rsidRPr="002F7667">
        <w:rPr>
          <w:rFonts w:ascii="Palatino Linotype" w:eastAsiaTheme="minorHAnsi" w:hAnsi="Palatino Linotype" w:cs="Bookman Old Style"/>
          <w:i/>
          <w:sz w:val="22"/>
          <w:szCs w:val="22"/>
          <w:lang w:eastAsia="en-US"/>
        </w:rPr>
        <w:tab/>
      </w:r>
      <w:r w:rsidRPr="002F7667">
        <w:rPr>
          <w:rFonts w:ascii="Palatino Linotype" w:eastAsiaTheme="minorHAnsi" w:hAnsi="Palatino Linotype" w:cs="Bookman Old Style"/>
          <w:b/>
          <w:i/>
          <w:sz w:val="22"/>
          <w:szCs w:val="22"/>
          <w:u w:val="single"/>
          <w:lang w:eastAsia="en-US"/>
        </w:rPr>
        <w:t xml:space="preserve">El número, fecha, el monto del contrato y el plazo de entrega o de ejecución de los servicios u obra; </w:t>
      </w:r>
    </w:p>
    <w:p w14:paraId="33075EEC"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8)</w:t>
      </w:r>
      <w:r w:rsidRPr="002F7667">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3CD15FF9"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9)</w:t>
      </w:r>
      <w:r w:rsidRPr="002F7667">
        <w:rPr>
          <w:rFonts w:ascii="Palatino Linotype" w:eastAsiaTheme="minorHAnsi" w:hAnsi="Palatino Linotype" w:cs="Bookman Old Style"/>
          <w:i/>
          <w:sz w:val="22"/>
          <w:szCs w:val="22"/>
          <w:lang w:eastAsia="en-US"/>
        </w:rPr>
        <w:tab/>
        <w:t xml:space="preserve">Los informes de avance sobre las obras o servicios contratados; </w:t>
      </w:r>
    </w:p>
    <w:p w14:paraId="475B9DF0"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10)</w:t>
      </w:r>
      <w:r w:rsidRPr="002F7667">
        <w:rPr>
          <w:rFonts w:ascii="Palatino Linotype" w:eastAsiaTheme="minorHAnsi" w:hAnsi="Palatino Linotype" w:cs="Bookman Old Style"/>
          <w:i/>
          <w:sz w:val="22"/>
          <w:szCs w:val="22"/>
          <w:lang w:eastAsia="en-US"/>
        </w:rPr>
        <w:tab/>
        <w:t xml:space="preserve">El convenio de terminación; y </w:t>
      </w:r>
    </w:p>
    <w:p w14:paraId="20C6C8CC" w14:textId="77777777" w:rsidR="00456C87" w:rsidRPr="002F7667" w:rsidRDefault="00456C87" w:rsidP="00456C87">
      <w:pPr>
        <w:ind w:left="993" w:right="901"/>
        <w:jc w:val="both"/>
        <w:rPr>
          <w:rFonts w:ascii="Palatino Linotype" w:eastAsiaTheme="minorHAnsi" w:hAnsi="Palatino Linotype" w:cs="Bookman Old Style"/>
          <w:i/>
          <w:sz w:val="22"/>
          <w:szCs w:val="22"/>
          <w:lang w:eastAsia="en-US"/>
        </w:rPr>
      </w:pPr>
      <w:r w:rsidRPr="002F7667">
        <w:rPr>
          <w:rFonts w:ascii="Palatino Linotype" w:eastAsiaTheme="minorHAnsi" w:hAnsi="Palatino Linotype" w:cs="Bookman Old Style"/>
          <w:i/>
          <w:sz w:val="22"/>
          <w:szCs w:val="22"/>
          <w:lang w:eastAsia="en-US"/>
        </w:rPr>
        <w:t>11)</w:t>
      </w:r>
      <w:r w:rsidRPr="002F7667">
        <w:rPr>
          <w:rFonts w:ascii="Palatino Linotype" w:eastAsiaTheme="minorHAnsi" w:hAnsi="Palatino Linotype" w:cs="Bookman Old Style"/>
          <w:i/>
          <w:sz w:val="22"/>
          <w:szCs w:val="22"/>
          <w:lang w:eastAsia="en-US"/>
        </w:rPr>
        <w:tab/>
        <w:t>El finiquito.”</w:t>
      </w:r>
    </w:p>
    <w:p w14:paraId="0511EDF7" w14:textId="77777777" w:rsidR="00456C87" w:rsidRPr="002F7667" w:rsidRDefault="00456C87" w:rsidP="00456C87">
      <w:pPr>
        <w:ind w:left="851" w:right="901"/>
        <w:jc w:val="both"/>
        <w:rPr>
          <w:rFonts w:ascii="Palatino Linotype" w:hAnsi="Palatino Linotype"/>
          <w:i/>
          <w:sz w:val="22"/>
          <w:szCs w:val="22"/>
        </w:rPr>
      </w:pPr>
      <w:r w:rsidRPr="002F7667">
        <w:rPr>
          <w:rFonts w:ascii="Palatino Linotype" w:hAnsi="Palatino Linotype"/>
          <w:i/>
          <w:sz w:val="22"/>
          <w:szCs w:val="22"/>
        </w:rPr>
        <w:t>(Énfasis añadido)</w:t>
      </w:r>
    </w:p>
    <w:p w14:paraId="1BE2C485" w14:textId="77777777" w:rsidR="00456C87" w:rsidRPr="002F7667" w:rsidRDefault="00456C87" w:rsidP="00456C87">
      <w:pPr>
        <w:ind w:left="851" w:right="901"/>
        <w:jc w:val="both"/>
        <w:rPr>
          <w:rFonts w:ascii="Palatino Linotype" w:hAnsi="Palatino Linotype"/>
          <w:i/>
          <w:sz w:val="22"/>
          <w:szCs w:val="22"/>
        </w:rPr>
      </w:pPr>
    </w:p>
    <w:p w14:paraId="6599E719" w14:textId="77777777" w:rsidR="007C586E" w:rsidRPr="002F7667" w:rsidRDefault="00E4023C" w:rsidP="007C586E">
      <w:pPr>
        <w:spacing w:line="360" w:lineRule="auto"/>
        <w:jc w:val="both"/>
        <w:rPr>
          <w:rFonts w:ascii="Palatino Linotype" w:eastAsia="Calibri" w:hAnsi="Palatino Linotype" w:cs="Arial"/>
          <w:lang w:eastAsia="es-MX"/>
        </w:rPr>
      </w:pPr>
      <w:r w:rsidRPr="002F7667">
        <w:rPr>
          <w:rFonts w:ascii="Palatino Linotype" w:eastAsia="Calibri" w:hAnsi="Palatino Linotype"/>
          <w:lang w:eastAsia="en-US"/>
        </w:rPr>
        <w:t>Ahora bien, lo anterior sirve de precedente para entender lo requerido por el particular dentro de sus solicitudes,</w:t>
      </w:r>
      <w:r w:rsidR="007C586E" w:rsidRPr="002F7667">
        <w:rPr>
          <w:rFonts w:ascii="Palatino Linotype" w:eastAsia="Calibri" w:hAnsi="Palatino Linotype"/>
          <w:lang w:eastAsia="en-US"/>
        </w:rPr>
        <w:t xml:space="preserve"> en razón a que requirió textualmente</w:t>
      </w:r>
      <w:r w:rsidRPr="002F7667">
        <w:rPr>
          <w:rFonts w:ascii="Palatino Linotype" w:eastAsia="Calibri" w:hAnsi="Palatino Linotype"/>
          <w:lang w:eastAsia="en-US"/>
        </w:rPr>
        <w:t xml:space="preserve"> </w:t>
      </w:r>
      <w:r w:rsidR="007C586E" w:rsidRPr="002F7667">
        <w:rPr>
          <w:rFonts w:ascii="Palatino Linotype" w:hAnsi="Palatino Linotype" w:cs="Arial"/>
          <w:b/>
          <w:i/>
          <w:lang w:val="es-ES"/>
        </w:rPr>
        <w:t>l</w:t>
      </w:r>
      <w:r w:rsidRPr="002F7667">
        <w:rPr>
          <w:rFonts w:ascii="Palatino Linotype" w:hAnsi="Palatino Linotype" w:cs="Arial"/>
          <w:b/>
          <w:i/>
          <w:lang w:val="es-ES"/>
        </w:rPr>
        <w:t xml:space="preserve">os contratos de </w:t>
      </w:r>
      <w:r w:rsidRPr="002F7667">
        <w:rPr>
          <w:rFonts w:ascii="Palatino Linotype" w:hAnsi="Palatino Linotype" w:cs="Arial"/>
          <w:b/>
          <w:i/>
          <w:lang w:val="es-ES"/>
        </w:rPr>
        <w:lastRenderedPageBreak/>
        <w:t>adjudicación directa, invitación restringida, licitación y excepción a la licitación de las obras</w:t>
      </w:r>
      <w:r w:rsidR="007C586E" w:rsidRPr="002F7667">
        <w:rPr>
          <w:rFonts w:ascii="Palatino Linotype" w:hAnsi="Palatino Linotype" w:cs="Arial"/>
          <w:b/>
          <w:i/>
          <w:lang w:val="es-ES"/>
        </w:rPr>
        <w:t xml:space="preserve">, en los años 2017, 2018 y 2019, </w:t>
      </w:r>
      <w:r w:rsidR="007C586E" w:rsidRPr="002F7667">
        <w:rPr>
          <w:rFonts w:ascii="Palatino Linotype" w:hAnsi="Palatino Linotype"/>
        </w:rPr>
        <w:t xml:space="preserve">por ello, este Instituto suple la deficiencia en que incurre el ahora </w:t>
      </w:r>
      <w:r w:rsidR="007C586E" w:rsidRPr="002F7667">
        <w:rPr>
          <w:rFonts w:ascii="Palatino Linotype" w:hAnsi="Palatino Linotype"/>
          <w:b/>
        </w:rPr>
        <w:t>RECURRENTE</w:t>
      </w:r>
      <w:r w:rsidR="007C586E" w:rsidRPr="002F7667">
        <w:rPr>
          <w:rFonts w:ascii="Palatino Linotype" w:hAnsi="Palatino Linotype"/>
        </w:rPr>
        <w:t xml:space="preserve">, de conformidad con los artículos 13 y 181, cuarto párrafo de la Ley de Transparencia y Acceso a la Información Pública del Estado de México y Municipios, para garantizar el ejercicio del Derecho de Acceso a la Información y aplicar la suplencia de la deficiencia de la queja en la tramitación de los recursos de revisión, sin cambiar los hechos expuestos, asegurándose de que las partes puedan presentar, de manera oral o escrita, los argumentos que funden y motiven sus pretensiones; de esta manera, los solicitantes no siempre conocen la denominación correcta de la información a la que desean acceder, por lo que, este Instituto estima que el particular desea </w:t>
      </w:r>
      <w:r w:rsidR="00020F53" w:rsidRPr="002F7667">
        <w:rPr>
          <w:rFonts w:ascii="Palatino Linotype" w:hAnsi="Palatino Linotype"/>
        </w:rPr>
        <w:t>conocer</w:t>
      </w:r>
      <w:r w:rsidR="007C586E" w:rsidRPr="002F7667">
        <w:rPr>
          <w:rFonts w:ascii="Palatino Linotype" w:hAnsi="Palatino Linotype"/>
        </w:rPr>
        <w:t xml:space="preserve"> </w:t>
      </w:r>
      <w:r w:rsidR="007C586E" w:rsidRPr="002F7667">
        <w:rPr>
          <w:rFonts w:ascii="Palatino Linotype" w:hAnsi="Palatino Linotype"/>
          <w:b/>
          <w:i/>
        </w:rPr>
        <w:t>los contratos</w:t>
      </w:r>
      <w:r w:rsidR="00020F53" w:rsidRPr="002F7667">
        <w:rPr>
          <w:rFonts w:ascii="Palatino Linotype" w:hAnsi="Palatino Linotype"/>
          <w:b/>
          <w:i/>
        </w:rPr>
        <w:t xml:space="preserve"> de obra por</w:t>
      </w:r>
      <w:r w:rsidR="007C586E" w:rsidRPr="002F7667">
        <w:rPr>
          <w:rFonts w:ascii="Palatino Linotype" w:hAnsi="Palatino Linotype"/>
          <w:b/>
          <w:i/>
        </w:rPr>
        <w:t xml:space="preserve"> </w:t>
      </w:r>
      <w:r w:rsidR="007C586E" w:rsidRPr="002F7667">
        <w:rPr>
          <w:rFonts w:ascii="Palatino Linotype" w:hAnsi="Palatino Linotype" w:cs="Arial"/>
          <w:b/>
          <w:i/>
          <w:lang w:val="es-ES"/>
        </w:rPr>
        <w:t xml:space="preserve">adjudicación </w:t>
      </w:r>
      <w:r w:rsidR="00020F53" w:rsidRPr="002F7667">
        <w:rPr>
          <w:rFonts w:ascii="Palatino Linotype" w:hAnsi="Palatino Linotype" w:cs="Arial"/>
          <w:b/>
          <w:i/>
          <w:lang w:val="es-ES"/>
        </w:rPr>
        <w:t xml:space="preserve">directa, invitación restringida y licitación pública correspondiente a los años 2017, 2018 y 2019, </w:t>
      </w:r>
      <w:r w:rsidR="00020F53" w:rsidRPr="002F7667">
        <w:rPr>
          <w:rFonts w:ascii="Palatino Linotype" w:hAnsi="Palatino Linotype" w:cs="Arial"/>
          <w:lang w:val="es-ES"/>
        </w:rPr>
        <w:t>de conformidad con el articulo</w:t>
      </w:r>
      <w:r w:rsidR="00020F53" w:rsidRPr="002F7667">
        <w:rPr>
          <w:rFonts w:ascii="Palatino Linotype" w:hAnsi="Palatino Linotype" w:cs="Arial"/>
          <w:b/>
          <w:i/>
          <w:lang w:val="es-ES"/>
        </w:rPr>
        <w:t xml:space="preserve"> </w:t>
      </w:r>
      <w:r w:rsidR="00020F53" w:rsidRPr="002F7667">
        <w:rPr>
          <w:rFonts w:ascii="Palatino Linotype" w:eastAsia="Calibri" w:hAnsi="Palatino Linotype" w:cs="Arial"/>
          <w:lang w:eastAsia="es-MX"/>
        </w:rPr>
        <w:t>12.21 del Libro Décimo Segundo del Código Administrativo del Estado de México, el cual marca como excepciones a la licitación pública los procedimientos de adjudicación directa e invitaci</w:t>
      </w:r>
      <w:r w:rsidR="002255A2" w:rsidRPr="002F7667">
        <w:rPr>
          <w:rFonts w:ascii="Palatino Linotype" w:eastAsia="Calibri" w:hAnsi="Palatino Linotype" w:cs="Arial"/>
          <w:lang w:eastAsia="es-MX"/>
        </w:rPr>
        <w:t xml:space="preserve">ón restringida, por lo tanto, </w:t>
      </w:r>
      <w:r w:rsidR="002255A2" w:rsidRPr="002F7667">
        <w:rPr>
          <w:rFonts w:ascii="Palatino Linotype" w:eastAsia="Calibri" w:hAnsi="Palatino Linotype" w:cs="Arial"/>
          <w:b/>
          <w:lang w:eastAsia="es-MX"/>
        </w:rPr>
        <w:t>EL SUJETO OBLIGADO</w:t>
      </w:r>
      <w:r w:rsidR="002255A2" w:rsidRPr="002F7667">
        <w:rPr>
          <w:rFonts w:ascii="Palatino Linotype" w:eastAsia="Calibri" w:hAnsi="Palatino Linotype" w:cs="Arial"/>
          <w:lang w:eastAsia="es-MX"/>
        </w:rPr>
        <w:t xml:space="preserve">, debe hacer entrega de la información que ha quedado precisada en </w:t>
      </w:r>
      <w:r w:rsidR="002255A2" w:rsidRPr="002F7667">
        <w:rPr>
          <w:rFonts w:ascii="Palatino Linotype" w:hAnsi="Palatino Linotype" w:cs="Arial"/>
          <w:lang w:val="es-ES"/>
        </w:rPr>
        <w:t xml:space="preserve">en </w:t>
      </w:r>
      <w:r w:rsidR="002255A2" w:rsidRPr="002F7667">
        <w:rPr>
          <w:rFonts w:ascii="Palatino Linotype" w:hAnsi="Palatino Linotype" w:cs="Arial"/>
          <w:b/>
          <w:lang w:val="es-ES"/>
        </w:rPr>
        <w:t xml:space="preserve">versión pública, </w:t>
      </w:r>
      <w:r w:rsidR="002255A2" w:rsidRPr="002F7667">
        <w:rPr>
          <w:rFonts w:ascii="Palatino Linotype" w:hAnsi="Palatino Linotype" w:cs="Arial"/>
          <w:lang w:val="es-ES"/>
        </w:rPr>
        <w:t xml:space="preserve">vía </w:t>
      </w:r>
      <w:r w:rsidR="002255A2" w:rsidRPr="002F7667">
        <w:rPr>
          <w:rFonts w:ascii="Palatino Linotype" w:hAnsi="Palatino Linotype" w:cs="Arial"/>
          <w:b/>
          <w:lang w:val="es-ES"/>
        </w:rPr>
        <w:t xml:space="preserve">SAIMEX </w:t>
      </w:r>
      <w:r w:rsidR="002255A2" w:rsidRPr="002F7667">
        <w:rPr>
          <w:rFonts w:ascii="Palatino Linotype" w:hAnsi="Palatino Linotype" w:cs="Arial"/>
          <w:lang w:val="es-ES"/>
        </w:rPr>
        <w:t>y en la temporalidad señalada.</w:t>
      </w:r>
    </w:p>
    <w:p w14:paraId="5C43A08B" w14:textId="77777777" w:rsidR="00020F53" w:rsidRPr="002F7667" w:rsidRDefault="00020F53" w:rsidP="00020F53">
      <w:pPr>
        <w:spacing w:before="100" w:beforeAutospacing="1" w:after="100" w:afterAutospacing="1" w:line="360" w:lineRule="auto"/>
        <w:ind w:right="51"/>
        <w:jc w:val="both"/>
        <w:rPr>
          <w:rFonts w:ascii="Palatino Linotype" w:hAnsi="Palatino Linotype" w:cs="Arial"/>
        </w:rPr>
      </w:pPr>
      <w:r w:rsidRPr="002F7667">
        <w:rPr>
          <w:rFonts w:ascii="Palatino Linotype" w:hAnsi="Palatino Linotype" w:cs="Arial"/>
        </w:rPr>
        <w:t xml:space="preserve">Dicho lo anterior, es toral señalar que, si </w:t>
      </w:r>
      <w:r w:rsidRPr="002F7667">
        <w:rPr>
          <w:rFonts w:ascii="Palatino Linotype" w:hAnsi="Palatino Linotype" w:cs="Arial"/>
          <w:b/>
        </w:rPr>
        <w:t>EL SUJETO OBLIGADO</w:t>
      </w:r>
      <w:r w:rsidRPr="002F7667">
        <w:rPr>
          <w:rFonts w:ascii="Palatino Linotype" w:hAnsi="Palatino Linotype" w:cs="Arial"/>
        </w:rPr>
        <w:t xml:space="preserve"> advierte que dentro de la información</w:t>
      </w:r>
      <w:r w:rsidR="002255A2" w:rsidRPr="002F7667">
        <w:rPr>
          <w:rFonts w:ascii="Palatino Linotype" w:hAnsi="Palatino Linotype" w:cs="Arial"/>
        </w:rPr>
        <w:t xml:space="preserve"> que se ordena su entrega,</w:t>
      </w:r>
      <w:r w:rsidRPr="002F7667">
        <w:rPr>
          <w:rFonts w:ascii="Palatino Linotype" w:hAnsi="Palatino Linotype" w:cs="Arial"/>
        </w:rPr>
        <w:t xml:space="preserve"> se contienen datos personales que sean susceptibles de ser clasificados como confidenciales, de manera enunciativa mas no limitativa, tales como el domicilio de particulares, CURP o datos de identificación </w:t>
      </w:r>
      <w:r w:rsidR="002255A2" w:rsidRPr="002F7667">
        <w:rPr>
          <w:rFonts w:ascii="Palatino Linotype" w:hAnsi="Palatino Linotype" w:cs="Arial"/>
        </w:rPr>
        <w:t>de particulares y</w:t>
      </w:r>
      <w:r w:rsidRPr="002F7667">
        <w:rPr>
          <w:rFonts w:ascii="Palatino Linotype" w:hAnsi="Palatino Linotype" w:cs="Arial"/>
        </w:rPr>
        <w:t xml:space="preserve"> </w:t>
      </w:r>
      <w:r w:rsidR="002255A2" w:rsidRPr="002F7667">
        <w:rPr>
          <w:rFonts w:ascii="Palatino Linotype" w:hAnsi="Palatino Linotype" w:cs="Arial"/>
        </w:rPr>
        <w:t xml:space="preserve">números o claves de cuentas bancarias, </w:t>
      </w:r>
      <w:r w:rsidRPr="002F7667">
        <w:rPr>
          <w:rFonts w:ascii="Palatino Linotype" w:hAnsi="Palatino Linotype" w:cs="Arial"/>
        </w:rPr>
        <w:t xml:space="preserve">deberá entregar la información </w:t>
      </w:r>
      <w:r w:rsidRPr="002F7667">
        <w:rPr>
          <w:rFonts w:ascii="Palatino Linotype" w:hAnsi="Palatino Linotype" w:cs="Arial"/>
        </w:rPr>
        <w:lastRenderedPageBreak/>
        <w:t>de mérito en versión pública y emitir el Acuerdo de Clasificación en el que se sustenten dichas versiones públicas.</w:t>
      </w:r>
    </w:p>
    <w:p w14:paraId="2972D501" w14:textId="77777777" w:rsidR="00020F53" w:rsidRPr="002F7667" w:rsidRDefault="00020F53" w:rsidP="00020F53">
      <w:pPr>
        <w:autoSpaceDE w:val="0"/>
        <w:autoSpaceDN w:val="0"/>
        <w:adjustRightInd w:val="0"/>
        <w:spacing w:before="100" w:beforeAutospacing="1" w:after="100" w:afterAutospacing="1" w:line="360" w:lineRule="auto"/>
        <w:ind w:right="51"/>
        <w:jc w:val="both"/>
        <w:rPr>
          <w:rFonts w:ascii="Palatino Linotype" w:hAnsi="Palatino Linotype" w:cs="Arial"/>
        </w:rPr>
      </w:pPr>
      <w:r w:rsidRPr="002F7667">
        <w:rPr>
          <w:rFonts w:ascii="Palatino Linotype" w:hAnsi="Palatino Linotype" w:cs="Arial"/>
          <w:color w:val="000000"/>
        </w:rPr>
        <w:t xml:space="preserve">En ese sentido, es de precisar que </w:t>
      </w:r>
      <w:r w:rsidRPr="002F7667">
        <w:rPr>
          <w:rFonts w:ascii="Palatino Linotype" w:eastAsia="Calibri" w:hAnsi="Palatino Linotype" w:cs="Bookman Old Style,Bold"/>
          <w:bCs/>
          <w:color w:val="0D0D0D"/>
          <w:lang w:eastAsia="en-US"/>
        </w:rPr>
        <w:t xml:space="preserve">la clasificación de la información no se da por el simple mandato de la Ley, sino que </w:t>
      </w:r>
      <w:r w:rsidRPr="002F7667">
        <w:rPr>
          <w:rFonts w:ascii="Palatino Linotype" w:hAnsi="Palatino Linotype"/>
        </w:rPr>
        <w:t xml:space="preserve">es necesario que </w:t>
      </w:r>
      <w:r w:rsidRPr="002F7667">
        <w:rPr>
          <w:rFonts w:ascii="Palatino Linotype" w:hAnsi="Palatino Linotype"/>
          <w:b/>
        </w:rPr>
        <w:t xml:space="preserve">EL SUJETO OBLIGADO </w:t>
      </w:r>
      <w:r w:rsidRPr="002F7667">
        <w:rPr>
          <w:rFonts w:ascii="Palatino Linotype" w:hAnsi="Palatino Linotype"/>
        </w:rPr>
        <w:t xml:space="preserve">cuando clasifique algún documento o información, ya sea todo o en parte, debe atender lo dispuesto por </w:t>
      </w:r>
      <w:r w:rsidRPr="002F7667">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F7667">
        <w:rPr>
          <w:rFonts w:ascii="Palatino Linotype" w:hAnsi="Palatino Linotype" w:cs="Arial"/>
          <w:b/>
        </w:rPr>
        <w:t>SUJETO OBLIGADO</w:t>
      </w:r>
      <w:r w:rsidRPr="002F7667">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35625F68" w14:textId="77777777" w:rsidR="002255A2" w:rsidRPr="002F7667" w:rsidRDefault="002255A2" w:rsidP="002255A2">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2F7667">
        <w:rPr>
          <w:rFonts w:ascii="Palatino Linotype" w:hAnsi="Palatino Linotype" w:cs="Arial"/>
          <w:lang w:eastAsia="es-MX"/>
        </w:rPr>
        <w:t xml:space="preserve">Por cuanto hace a la </w:t>
      </w:r>
      <w:r w:rsidRPr="002F7667">
        <w:rPr>
          <w:rFonts w:ascii="Palatino Linotype" w:hAnsi="Palatino Linotype" w:cs="Arial"/>
          <w:b/>
        </w:rPr>
        <w:t xml:space="preserve">Clave Única de Registro de Población, </w:t>
      </w:r>
      <w:r w:rsidRPr="002F7667">
        <w:rPr>
          <w:rFonts w:ascii="Palatino Linotype" w:hAnsi="Palatino Linotype" w:cs="Arial"/>
          <w:lang w:eastAsia="es-MX"/>
        </w:rPr>
        <w:t xml:space="preserve">constituye un dato personal, ya que </w:t>
      </w:r>
      <w:r w:rsidRPr="002F7667">
        <w:rPr>
          <w:rFonts w:ascii="Palatino Linotype" w:hAnsi="Palatino Linotype"/>
          <w:lang w:eastAsia="es-MX"/>
        </w:rPr>
        <w:t>tiene</w:t>
      </w:r>
      <w:r w:rsidRPr="002F766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9F2DCAB" w14:textId="77777777" w:rsidR="002255A2" w:rsidRPr="002F7667" w:rsidRDefault="002255A2" w:rsidP="002255A2">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2F7667">
        <w:rPr>
          <w:rFonts w:ascii="Palatino Linotype" w:hAnsi="Palatino Linotype" w:cs="Arial"/>
          <w:lang w:eastAsia="es-MX"/>
        </w:rPr>
        <w:t xml:space="preserve">Lo </w:t>
      </w:r>
      <w:r w:rsidRPr="002F7667">
        <w:rPr>
          <w:rFonts w:ascii="Palatino Linotype" w:hAnsi="Palatino Linotype"/>
          <w:lang w:eastAsia="es-MX"/>
        </w:rPr>
        <w:t>anterior</w:t>
      </w:r>
      <w:r w:rsidRPr="002F7667">
        <w:rPr>
          <w:rFonts w:ascii="Palatino Linotype" w:hAnsi="Palatino Linotype" w:cs="Arial"/>
          <w:lang w:eastAsia="es-MX"/>
        </w:rPr>
        <w:t xml:space="preserve">, </w:t>
      </w:r>
      <w:r w:rsidRPr="002F7667">
        <w:rPr>
          <w:rFonts w:ascii="Palatino Linotype" w:hAnsi="Palatino Linotype"/>
          <w:bCs/>
        </w:rPr>
        <w:t>tiene</w:t>
      </w:r>
      <w:r w:rsidRPr="002F7667">
        <w:rPr>
          <w:rFonts w:ascii="Palatino Linotype" w:hAnsi="Palatino Linotype" w:cs="Arial"/>
          <w:lang w:eastAsia="es-MX"/>
        </w:rPr>
        <w:t xml:space="preserve"> sustento en los artículos 86 y 91 de la Ley General de Población, la cual señala lo siguiente:</w:t>
      </w:r>
    </w:p>
    <w:p w14:paraId="15085554" w14:textId="77777777" w:rsidR="002255A2" w:rsidRPr="002F7667" w:rsidRDefault="002255A2" w:rsidP="002255A2">
      <w:pPr>
        <w:autoSpaceDE w:val="0"/>
        <w:autoSpaceDN w:val="0"/>
        <w:adjustRightInd w:val="0"/>
        <w:ind w:left="709" w:right="709"/>
        <w:jc w:val="both"/>
        <w:rPr>
          <w:rFonts w:ascii="Palatino Linotype" w:hAnsi="Palatino Linotype" w:cs="Arial"/>
          <w:i/>
          <w:sz w:val="22"/>
          <w:lang w:eastAsia="es-MX"/>
        </w:rPr>
      </w:pPr>
      <w:r w:rsidRPr="002F7667">
        <w:rPr>
          <w:rFonts w:ascii="Palatino Linotype" w:hAnsi="Palatino Linotype" w:cs="Arial,Bold"/>
          <w:bCs/>
          <w:i/>
          <w:sz w:val="22"/>
          <w:lang w:eastAsia="es-MX"/>
        </w:rPr>
        <w:t>“</w:t>
      </w:r>
      <w:r w:rsidRPr="002F7667">
        <w:rPr>
          <w:rFonts w:ascii="Palatino Linotype" w:hAnsi="Palatino Linotype" w:cs="Arial,Bold"/>
          <w:b/>
          <w:bCs/>
          <w:i/>
          <w:sz w:val="22"/>
          <w:lang w:eastAsia="es-MX"/>
        </w:rPr>
        <w:t xml:space="preserve">Artículo 86. </w:t>
      </w:r>
      <w:r w:rsidRPr="002F766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7BBE3CBF" w14:textId="77777777" w:rsidR="002255A2" w:rsidRPr="002F7667" w:rsidRDefault="002255A2" w:rsidP="002255A2">
      <w:pPr>
        <w:autoSpaceDE w:val="0"/>
        <w:autoSpaceDN w:val="0"/>
        <w:adjustRightInd w:val="0"/>
        <w:ind w:left="709" w:right="709"/>
        <w:jc w:val="both"/>
        <w:rPr>
          <w:rFonts w:ascii="Palatino Linotype" w:hAnsi="Palatino Linotype" w:cs="Arial"/>
          <w:i/>
          <w:sz w:val="22"/>
          <w:lang w:eastAsia="es-MX"/>
        </w:rPr>
      </w:pPr>
      <w:r w:rsidRPr="002F7667">
        <w:rPr>
          <w:rFonts w:ascii="Palatino Linotype" w:hAnsi="Palatino Linotype" w:cs="Arial,Bold"/>
          <w:b/>
          <w:bCs/>
          <w:i/>
          <w:sz w:val="22"/>
          <w:lang w:eastAsia="es-MX"/>
        </w:rPr>
        <w:lastRenderedPageBreak/>
        <w:t xml:space="preserve">Artículo 91. </w:t>
      </w:r>
      <w:r w:rsidRPr="002F7667">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individual.”(Sic)</w:t>
      </w:r>
    </w:p>
    <w:p w14:paraId="4C2D654B" w14:textId="77777777" w:rsidR="002255A2" w:rsidRPr="002F7667" w:rsidRDefault="002255A2" w:rsidP="002255A2">
      <w:pPr>
        <w:spacing w:before="100" w:beforeAutospacing="1" w:after="100" w:afterAutospacing="1" w:line="360" w:lineRule="auto"/>
        <w:jc w:val="both"/>
        <w:rPr>
          <w:rFonts w:ascii="Palatino Linotype" w:hAnsi="Palatino Linotype"/>
          <w:lang w:eastAsia="es-MX"/>
        </w:rPr>
      </w:pPr>
      <w:r w:rsidRPr="002F766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2F7667">
        <w:rPr>
          <w:rFonts w:ascii="Palatino Linotype" w:hAnsi="Palatino Linotype"/>
          <w:bCs/>
        </w:rPr>
        <w:t>identidad</w:t>
      </w:r>
      <w:r w:rsidRPr="002F7667">
        <w:rPr>
          <w:rFonts w:ascii="Palatino Linotype" w:hAnsi="Palatino Linotype"/>
          <w:lang w:eastAsia="es-MX"/>
        </w:rPr>
        <w:t xml:space="preserve"> (acta de nacimiento, carta de naturalización o documento migratorio), la </w:t>
      </w:r>
      <w:r w:rsidRPr="002F7667">
        <w:rPr>
          <w:rFonts w:ascii="Palatino Linotype" w:hAnsi="Palatino Linotype" w:cs="Arial"/>
        </w:rPr>
        <w:t>cual</w:t>
      </w:r>
      <w:r w:rsidRPr="002F7667">
        <w:rPr>
          <w:rFonts w:ascii="Palatino Linotype" w:hAnsi="Palatino Linotype"/>
          <w:lang w:eastAsia="es-MX"/>
        </w:rPr>
        <w:t xml:space="preserve"> se integra de</w:t>
      </w:r>
      <w:r w:rsidRPr="002F766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F7667">
        <w:rPr>
          <w:rFonts w:ascii="Palatino Linotype" w:hAnsi="Palatino Linotype"/>
          <w:lang w:eastAsia="es-MX"/>
        </w:rPr>
        <w:t>; sexo; Entidad Federativa de nacimiento; consonantes internas del nombre y apellidos; un diferenciador de homonimia y siglo; así como un dígito verificador.</w:t>
      </w:r>
    </w:p>
    <w:p w14:paraId="0493DC78" w14:textId="77777777" w:rsidR="002255A2" w:rsidRPr="002F7667" w:rsidRDefault="002255A2" w:rsidP="002255A2">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2F7667">
        <w:rPr>
          <w:rFonts w:ascii="Palatino Linotype" w:hAnsi="Palatino Linotype" w:cs="Arial"/>
          <w:lang w:eastAsia="es-MX"/>
        </w:rPr>
        <w:t xml:space="preserve">Al respecto, el </w:t>
      </w:r>
      <w:r w:rsidRPr="002F7667">
        <w:rPr>
          <w:rFonts w:ascii="Palatino Linotype" w:eastAsia="Arial Unicode MS" w:hAnsi="Palatino Linotype" w:cs="Arial"/>
        </w:rPr>
        <w:t>Instituto Nacional de Transparencia, Acceso a la Información y Protección de Datos Personales (INAI),</w:t>
      </w:r>
      <w:r w:rsidRPr="002F7667">
        <w:rPr>
          <w:rFonts w:ascii="Palatino Linotype" w:hAnsi="Palatino Linotype" w:cs="Arial"/>
          <w:lang w:eastAsia="es-MX"/>
        </w:rPr>
        <w:t xml:space="preserve"> a través del Criterio 18/17 de la Segunda Época, señala literalmente lo siguiente:</w:t>
      </w:r>
    </w:p>
    <w:p w14:paraId="377DA27D" w14:textId="77777777" w:rsidR="002255A2" w:rsidRPr="002F7667" w:rsidRDefault="002255A2" w:rsidP="002255A2">
      <w:pPr>
        <w:autoSpaceDE w:val="0"/>
        <w:autoSpaceDN w:val="0"/>
        <w:adjustRightInd w:val="0"/>
        <w:ind w:left="709" w:right="709"/>
        <w:jc w:val="both"/>
        <w:rPr>
          <w:rFonts w:ascii="Palatino Linotype" w:hAnsi="Palatino Linotype" w:cs="Arial"/>
          <w:i/>
          <w:sz w:val="22"/>
          <w:lang w:eastAsia="es-MX"/>
        </w:rPr>
      </w:pPr>
      <w:r w:rsidRPr="002F7667">
        <w:rPr>
          <w:rFonts w:ascii="Palatino Linotype" w:hAnsi="Palatino Linotype" w:cs="Arial"/>
          <w:i/>
          <w:sz w:val="22"/>
          <w:lang w:eastAsia="es-MX"/>
        </w:rPr>
        <w:t>“</w:t>
      </w:r>
      <w:r w:rsidRPr="002F7667">
        <w:rPr>
          <w:rFonts w:ascii="Palatino Linotype" w:hAnsi="Palatino Linotype" w:cs="Arial"/>
          <w:b/>
          <w:i/>
          <w:sz w:val="22"/>
          <w:lang w:eastAsia="es-MX"/>
        </w:rPr>
        <w:t>Clave Única de Registro de Población (CURP).</w:t>
      </w:r>
      <w:r w:rsidRPr="002F7667">
        <w:rPr>
          <w:rFonts w:ascii="Palatino Linotype" w:hAnsi="Palatino Linotype" w:cs="Arial"/>
          <w:i/>
          <w:sz w:val="22"/>
          <w:lang w:eastAsia="es-MX"/>
        </w:rPr>
        <w:t xml:space="preserve"> </w:t>
      </w:r>
      <w:r w:rsidRPr="002F7667">
        <w:rPr>
          <w:rFonts w:ascii="Palatino Linotype" w:hAnsi="Palatino Linotype" w:cs="Arial"/>
          <w:b/>
          <w:i/>
          <w:sz w:val="22"/>
          <w:lang w:eastAsia="es-MX"/>
        </w:rPr>
        <w:t>La Clave Única de Registro de Población se integra por datos personales que sólo conciernen al particular titular</w:t>
      </w:r>
      <w:r w:rsidRPr="002F7667">
        <w:rPr>
          <w:rFonts w:ascii="Palatino Linotype" w:hAnsi="Palatino Linotype" w:cs="Arial"/>
          <w:i/>
          <w:sz w:val="22"/>
          <w:lang w:eastAsia="es-MX"/>
        </w:rPr>
        <w:t xml:space="preserve"> de la misma, </w:t>
      </w:r>
      <w:r w:rsidRPr="002F7667">
        <w:rPr>
          <w:rFonts w:ascii="Palatino Linotype" w:hAnsi="Palatino Linotype" w:cs="Arial"/>
          <w:b/>
          <w:i/>
          <w:sz w:val="22"/>
          <w:lang w:eastAsia="es-MX"/>
        </w:rPr>
        <w:t>como lo son su nombre, apellidos, fecha de nacimiento, lugar de nacimiento y sexo</w:t>
      </w:r>
      <w:r w:rsidRPr="002F7667">
        <w:rPr>
          <w:rFonts w:ascii="Palatino Linotype" w:hAnsi="Palatino Linotype" w:cs="Arial"/>
          <w:i/>
          <w:sz w:val="22"/>
          <w:lang w:eastAsia="es-MX"/>
        </w:rPr>
        <w:t xml:space="preserve">. Dichos datos, constituyen información que distingue plenamente a una persona física del resto de los habitantes del país, </w:t>
      </w:r>
      <w:r w:rsidRPr="002F7667">
        <w:rPr>
          <w:rFonts w:ascii="Palatino Linotype" w:hAnsi="Palatino Linotype" w:cs="Arial"/>
          <w:b/>
          <w:i/>
          <w:sz w:val="22"/>
          <w:lang w:eastAsia="es-MX"/>
        </w:rPr>
        <w:t>por lo que la CURP está considerada como información confidencial</w:t>
      </w:r>
      <w:r w:rsidRPr="002F7667">
        <w:rPr>
          <w:rFonts w:ascii="Palatino Linotype" w:hAnsi="Palatino Linotype" w:cs="Arial"/>
          <w:i/>
          <w:sz w:val="22"/>
          <w:lang w:eastAsia="es-MX"/>
        </w:rPr>
        <w:t xml:space="preserve">. </w:t>
      </w:r>
    </w:p>
    <w:p w14:paraId="69CF6668" w14:textId="77777777" w:rsidR="002255A2" w:rsidRPr="002F7667" w:rsidRDefault="002255A2" w:rsidP="002255A2">
      <w:pPr>
        <w:autoSpaceDE w:val="0"/>
        <w:autoSpaceDN w:val="0"/>
        <w:adjustRightInd w:val="0"/>
        <w:ind w:left="709" w:right="709"/>
        <w:jc w:val="both"/>
        <w:rPr>
          <w:rFonts w:ascii="Palatino Linotype" w:hAnsi="Palatino Linotype" w:cs="Arial"/>
          <w:bCs/>
          <w:i/>
          <w:sz w:val="22"/>
          <w:lang w:eastAsia="es-MX"/>
        </w:rPr>
      </w:pPr>
      <w:r w:rsidRPr="002F7667">
        <w:rPr>
          <w:rFonts w:ascii="Palatino Linotype" w:hAnsi="Palatino Linotype" w:cs="Arial"/>
          <w:bCs/>
          <w:i/>
          <w:sz w:val="22"/>
          <w:lang w:eastAsia="es-MX"/>
        </w:rPr>
        <w:t>Resoluciones:</w:t>
      </w:r>
    </w:p>
    <w:p w14:paraId="54988B2E" w14:textId="77777777" w:rsidR="002255A2" w:rsidRPr="002F7667" w:rsidRDefault="002255A2" w:rsidP="002255A2">
      <w:pPr>
        <w:autoSpaceDE w:val="0"/>
        <w:autoSpaceDN w:val="0"/>
        <w:adjustRightInd w:val="0"/>
        <w:ind w:left="709" w:right="709"/>
        <w:jc w:val="both"/>
        <w:rPr>
          <w:rFonts w:ascii="Palatino Linotype" w:hAnsi="Palatino Linotype" w:cs="Arial"/>
          <w:bCs/>
          <w:i/>
          <w:sz w:val="22"/>
          <w:lang w:eastAsia="es-MX"/>
        </w:rPr>
      </w:pPr>
      <w:r w:rsidRPr="002F7667">
        <w:rPr>
          <w:rFonts w:ascii="Palatino Linotype" w:hAnsi="Palatino Linotype" w:cs="Arial"/>
          <w:bCs/>
          <w:i/>
          <w:sz w:val="22"/>
          <w:lang w:eastAsia="es-MX"/>
        </w:rPr>
        <w:t>• RRA 3995/16. Secretaría de la Defensa Nacional. 1 de febrero de 2017. Por unanimidad. Comisionado Ponente Rosendoevgueni Monterrey Chepov.</w:t>
      </w:r>
    </w:p>
    <w:p w14:paraId="7B205706" w14:textId="77777777" w:rsidR="002255A2" w:rsidRPr="002F7667" w:rsidRDefault="002255A2" w:rsidP="002255A2">
      <w:pPr>
        <w:autoSpaceDE w:val="0"/>
        <w:autoSpaceDN w:val="0"/>
        <w:adjustRightInd w:val="0"/>
        <w:ind w:left="709" w:right="709"/>
        <w:jc w:val="both"/>
        <w:rPr>
          <w:rFonts w:ascii="Palatino Linotype" w:hAnsi="Palatino Linotype" w:cs="Arial"/>
          <w:bCs/>
          <w:i/>
          <w:sz w:val="22"/>
          <w:lang w:eastAsia="es-MX"/>
        </w:rPr>
      </w:pPr>
      <w:r w:rsidRPr="002F7667">
        <w:rPr>
          <w:rFonts w:ascii="Palatino Linotype" w:hAnsi="Palatino Linotype" w:cs="Arial"/>
          <w:bCs/>
          <w:i/>
          <w:sz w:val="22"/>
          <w:lang w:eastAsia="es-MX"/>
        </w:rPr>
        <w:t xml:space="preserve">• RRA 0937/17. Senado de la República. 15 de marzo de 2017. Por unanimidad. Comisionada Ponente Ximena Puente de la Mora. </w:t>
      </w:r>
    </w:p>
    <w:p w14:paraId="22B76FED" w14:textId="77777777" w:rsidR="002255A2" w:rsidRPr="002F7667" w:rsidRDefault="002255A2" w:rsidP="002255A2">
      <w:pPr>
        <w:autoSpaceDE w:val="0"/>
        <w:autoSpaceDN w:val="0"/>
        <w:adjustRightInd w:val="0"/>
        <w:ind w:left="709" w:right="709"/>
        <w:jc w:val="both"/>
        <w:rPr>
          <w:rFonts w:ascii="Palatino Linotype" w:hAnsi="Palatino Linotype" w:cs="Arial"/>
          <w:i/>
          <w:sz w:val="22"/>
          <w:lang w:eastAsia="es-MX"/>
        </w:rPr>
      </w:pPr>
      <w:r w:rsidRPr="002F7667">
        <w:rPr>
          <w:rFonts w:ascii="Palatino Linotype" w:hAnsi="Palatino Linotype" w:cs="Arial"/>
          <w:bCs/>
          <w:i/>
          <w:sz w:val="22"/>
          <w:lang w:eastAsia="es-MX"/>
        </w:rPr>
        <w:t>• RRA 0478/17. Secretaría de Relaciones Exteriores. 26 de abril de 2017. Por unanimidad. Comisionada Ponente Areli Cano Guadiana.</w:t>
      </w:r>
      <w:r w:rsidRPr="002F7667">
        <w:rPr>
          <w:rFonts w:ascii="Palatino Linotype" w:hAnsi="Palatino Linotype" w:cs="Arial"/>
          <w:i/>
          <w:sz w:val="22"/>
          <w:lang w:eastAsia="es-MX"/>
        </w:rPr>
        <w:t>”</w:t>
      </w:r>
    </w:p>
    <w:p w14:paraId="724D9C8E" w14:textId="77777777" w:rsidR="002255A2" w:rsidRPr="002F7667" w:rsidRDefault="002255A2" w:rsidP="002255A2">
      <w:pPr>
        <w:autoSpaceDE w:val="0"/>
        <w:autoSpaceDN w:val="0"/>
        <w:adjustRightInd w:val="0"/>
        <w:ind w:left="709" w:right="709"/>
        <w:jc w:val="both"/>
        <w:rPr>
          <w:rFonts w:ascii="Palatino Linotype" w:hAnsi="Palatino Linotype" w:cs="Arial"/>
          <w:sz w:val="22"/>
        </w:rPr>
      </w:pPr>
      <w:r w:rsidRPr="002F7667">
        <w:rPr>
          <w:rFonts w:ascii="Palatino Linotype" w:hAnsi="Palatino Linotype" w:cs="Arial"/>
          <w:sz w:val="22"/>
        </w:rPr>
        <w:t>(Énfasis añadido)</w:t>
      </w:r>
    </w:p>
    <w:p w14:paraId="267BDC0A" w14:textId="77777777" w:rsidR="002255A2" w:rsidRPr="002F7667" w:rsidRDefault="002255A2" w:rsidP="002255A2">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2F7667">
        <w:rPr>
          <w:rFonts w:ascii="Palatino Linotype" w:hAnsi="Palatino Linotype" w:cs="Arial"/>
          <w:lang w:eastAsia="es-MX"/>
        </w:rPr>
        <w:lastRenderedPageBreak/>
        <w:t xml:space="preserve">De lo anterior, se desprende que la </w:t>
      </w:r>
      <w:r w:rsidRPr="002F7667">
        <w:rPr>
          <w:rFonts w:ascii="Palatino Linotype" w:hAnsi="Palatino Linotype"/>
          <w:lang w:eastAsia="es-MX"/>
        </w:rPr>
        <w:t xml:space="preserve">Clave Única de Registro de Población, </w:t>
      </w:r>
      <w:r w:rsidRPr="002F7667">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2F7667">
        <w:rPr>
          <w:rFonts w:ascii="Palatino Linotype" w:hAnsi="Palatino Linotype"/>
          <w:bCs/>
        </w:rPr>
        <w:t>personal</w:t>
      </w:r>
      <w:r w:rsidRPr="002F7667">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2F7667">
        <w:rPr>
          <w:rFonts w:ascii="Palatino Linotype" w:hAnsi="Palatino Linotype" w:cs="Arial"/>
        </w:rPr>
        <w:t>4, fracción XI</w:t>
      </w:r>
      <w:r w:rsidRPr="002F7667">
        <w:rPr>
          <w:rFonts w:ascii="Palatino Linotype" w:hAnsi="Palatino Linotype" w:cs="Arial"/>
          <w:lang w:eastAsia="es-MX"/>
        </w:rPr>
        <w:t xml:space="preserve"> </w:t>
      </w:r>
      <w:r w:rsidRPr="002F7667">
        <w:rPr>
          <w:rFonts w:ascii="Palatino Linotype" w:hAnsi="Palatino Linotype" w:cs="Arial"/>
        </w:rPr>
        <w:t>de la Ley de Protección de Datos Personales en Posesión de Sujetos Obligados del Estado de México y Municipios</w:t>
      </w:r>
      <w:r w:rsidRPr="002F7667">
        <w:rPr>
          <w:rFonts w:ascii="Palatino Linotype" w:hAnsi="Palatino Linotype" w:cs="Arial"/>
          <w:lang w:eastAsia="es-MX"/>
        </w:rPr>
        <w:t>.</w:t>
      </w:r>
    </w:p>
    <w:p w14:paraId="78B52733" w14:textId="77777777" w:rsidR="002255A2" w:rsidRPr="002F7667" w:rsidRDefault="002255A2" w:rsidP="002255A2">
      <w:pPr>
        <w:widowControl w:val="0"/>
        <w:spacing w:before="240" w:after="240" w:line="360" w:lineRule="auto"/>
        <w:jc w:val="both"/>
        <w:rPr>
          <w:rFonts w:ascii="Palatino Linotype" w:hAnsi="Palatino Linotype" w:cs="Arial"/>
        </w:rPr>
      </w:pPr>
      <w:r w:rsidRPr="002F7667">
        <w:rPr>
          <w:rFonts w:ascii="Palatino Linotype" w:hAnsi="Palatino Linotype" w:cs="Arial"/>
        </w:rPr>
        <w:t xml:space="preserve">Por cuanto hace a las </w:t>
      </w:r>
      <w:r w:rsidRPr="002F7667">
        <w:rPr>
          <w:rFonts w:ascii="Palatino Linotype" w:hAnsi="Palatino Linotype" w:cs="Arial"/>
          <w:b/>
        </w:rPr>
        <w:t>cuentas bancarias y clabes interbancarias</w:t>
      </w:r>
      <w:r w:rsidRPr="002F7667">
        <w:rPr>
          <w:rFonts w:ascii="Palatino Linotype" w:hAnsi="Palatino Linotype" w:cs="Arial"/>
        </w:rPr>
        <w:t xml:space="preserve">, es de precisar que dicha información es información confidencial únicamente por lo que concierne a los particulares, no así del </w:t>
      </w:r>
      <w:r w:rsidRPr="002F7667">
        <w:rPr>
          <w:rFonts w:ascii="Palatino Linotype" w:hAnsi="Palatino Linotype" w:cs="Arial"/>
          <w:b/>
        </w:rPr>
        <w:t xml:space="preserve">SUJETO OBLIGADO, </w:t>
      </w:r>
      <w:r w:rsidRPr="002F7667">
        <w:rPr>
          <w:rFonts w:ascii="Palatino Linotype" w:hAnsi="Palatino Linotype" w:cs="Arial"/>
        </w:rPr>
        <w:t>toda vez que su publicidad abona a la transparencia y a la rendición de cuentas.</w:t>
      </w:r>
    </w:p>
    <w:p w14:paraId="58ADB8E0" w14:textId="77777777" w:rsidR="002255A2" w:rsidRPr="002F7667" w:rsidRDefault="002255A2" w:rsidP="002255A2">
      <w:pPr>
        <w:spacing w:before="240" w:after="240" w:line="360" w:lineRule="auto"/>
        <w:jc w:val="both"/>
        <w:rPr>
          <w:rFonts w:ascii="Palatino Linotype" w:eastAsia="Calibri" w:hAnsi="Palatino Linotype"/>
        </w:rPr>
      </w:pPr>
      <w:r w:rsidRPr="002F7667">
        <w:rPr>
          <w:rFonts w:ascii="Palatino Linotype" w:eastAsia="Calibri" w:hAnsi="Palatino Linotype"/>
        </w:rPr>
        <w:t xml:space="preserve">En este sentido, es importante precisar que, de acuerdo al </w:t>
      </w:r>
      <w:r w:rsidRPr="002F7667">
        <w:rPr>
          <w:rFonts w:ascii="Palatino Linotype" w:eastAsia="Calibri" w:hAnsi="Palatino Linotype"/>
          <w:b/>
        </w:rPr>
        <w:t>criterio 11/17</w:t>
      </w:r>
      <w:r w:rsidRPr="002F7667">
        <w:rPr>
          <w:rFonts w:ascii="Palatino Linotype" w:eastAsia="Calibri" w:hAnsi="Palatino Linotype"/>
        </w:rPr>
        <w:t xml:space="preserve"> emitido por el INAI, las cuentas bancarias y/o clabes interbancarias de los Sujetos Obligados es información de carácter público. </w:t>
      </w:r>
    </w:p>
    <w:p w14:paraId="1B9A5234" w14:textId="77777777" w:rsidR="002255A2" w:rsidRPr="002F7667" w:rsidRDefault="002255A2" w:rsidP="002255A2">
      <w:pPr>
        <w:tabs>
          <w:tab w:val="left" w:pos="8222"/>
        </w:tabs>
        <w:ind w:left="851" w:right="902"/>
        <w:jc w:val="center"/>
        <w:rPr>
          <w:rFonts w:ascii="Palatino Linotype" w:hAnsi="Palatino Linotype" w:cs="Arial"/>
          <w:b/>
          <w:color w:val="000000"/>
          <w:sz w:val="22"/>
          <w:szCs w:val="22"/>
        </w:rPr>
      </w:pPr>
      <w:r w:rsidRPr="002F7667">
        <w:rPr>
          <w:rFonts w:ascii="Palatino Linotype" w:hAnsi="Palatino Linotype" w:cs="Arial"/>
          <w:color w:val="000000"/>
          <w:sz w:val="22"/>
          <w:szCs w:val="22"/>
        </w:rPr>
        <w:t>“</w:t>
      </w:r>
      <w:r w:rsidRPr="002F7667">
        <w:rPr>
          <w:rFonts w:ascii="Palatino Linotype" w:hAnsi="Palatino Linotype" w:cs="Arial"/>
          <w:b/>
          <w:color w:val="000000"/>
          <w:sz w:val="22"/>
          <w:szCs w:val="22"/>
        </w:rPr>
        <w:t>Criterio 11/17</w:t>
      </w:r>
    </w:p>
    <w:p w14:paraId="0A504CCA" w14:textId="77777777" w:rsidR="002255A2" w:rsidRPr="002F7667" w:rsidRDefault="002255A2" w:rsidP="002255A2">
      <w:pPr>
        <w:tabs>
          <w:tab w:val="left" w:pos="8222"/>
        </w:tabs>
        <w:ind w:left="851" w:right="902"/>
        <w:jc w:val="both"/>
        <w:rPr>
          <w:rFonts w:ascii="Palatino Linotype" w:hAnsi="Palatino Linotype"/>
          <w:i/>
          <w:sz w:val="22"/>
          <w:szCs w:val="22"/>
        </w:rPr>
      </w:pPr>
      <w:r w:rsidRPr="002F7667">
        <w:rPr>
          <w:rFonts w:ascii="Palatino Linotype" w:hAnsi="Palatino Linotype"/>
          <w:b/>
          <w:i/>
          <w:sz w:val="22"/>
          <w:szCs w:val="22"/>
        </w:rPr>
        <w:t>Cuentas bancarias y/o CLABE interbancaria de sujetos obligados que reciben y/o transfieren recursos públicos, son información pública.</w:t>
      </w:r>
      <w:r w:rsidRPr="002F7667">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459EA831" w14:textId="77777777" w:rsidR="002255A2" w:rsidRPr="002F7667" w:rsidRDefault="002255A2" w:rsidP="002255A2">
      <w:pPr>
        <w:tabs>
          <w:tab w:val="left" w:pos="8222"/>
        </w:tabs>
        <w:ind w:left="851" w:right="902"/>
        <w:jc w:val="both"/>
        <w:rPr>
          <w:rFonts w:ascii="Palatino Linotype" w:hAnsi="Palatino Linotype"/>
          <w:i/>
          <w:sz w:val="22"/>
          <w:szCs w:val="22"/>
        </w:rPr>
      </w:pPr>
      <w:r w:rsidRPr="002F7667">
        <w:rPr>
          <w:rFonts w:ascii="Palatino Linotype" w:hAnsi="Palatino Linotype"/>
          <w:i/>
          <w:sz w:val="22"/>
          <w:szCs w:val="22"/>
        </w:rPr>
        <w:t xml:space="preserve">Resoluciones: </w:t>
      </w:r>
    </w:p>
    <w:p w14:paraId="72A72C3A" w14:textId="77777777" w:rsidR="002255A2" w:rsidRPr="002F7667" w:rsidRDefault="002255A2" w:rsidP="002255A2">
      <w:pPr>
        <w:tabs>
          <w:tab w:val="left" w:pos="8222"/>
        </w:tabs>
        <w:ind w:left="851" w:right="902"/>
        <w:jc w:val="both"/>
        <w:rPr>
          <w:rFonts w:ascii="Palatino Linotype" w:hAnsi="Palatino Linotype"/>
          <w:i/>
          <w:sz w:val="22"/>
          <w:szCs w:val="22"/>
        </w:rPr>
      </w:pPr>
      <w:r w:rsidRPr="002F7667">
        <w:rPr>
          <w:rFonts w:ascii="Symbol" w:eastAsia="Symbol" w:hAnsi="Symbol" w:cs="Symbol"/>
          <w:i/>
          <w:sz w:val="22"/>
          <w:szCs w:val="22"/>
        </w:rPr>
        <w:t></w:t>
      </w:r>
      <w:r w:rsidRPr="002F7667">
        <w:rPr>
          <w:rFonts w:ascii="Palatino Linotype" w:hAnsi="Palatino Linotype"/>
          <w:i/>
          <w:sz w:val="22"/>
          <w:szCs w:val="22"/>
        </w:rPr>
        <w:t xml:space="preserve"> RRA 0448/16. NOTIMEX, Agencia de Noticias del Estado Mexicano. 24 de agosto de 2016. Por unanimidad. Comisionado Ponente Joel Salas Suárez.</w:t>
      </w:r>
    </w:p>
    <w:p w14:paraId="12589167" w14:textId="77777777" w:rsidR="002255A2" w:rsidRPr="002F7667" w:rsidRDefault="002255A2" w:rsidP="002255A2">
      <w:pPr>
        <w:tabs>
          <w:tab w:val="left" w:pos="8222"/>
        </w:tabs>
        <w:ind w:left="851" w:right="902"/>
        <w:jc w:val="both"/>
        <w:rPr>
          <w:rFonts w:ascii="Palatino Linotype" w:hAnsi="Palatino Linotype"/>
          <w:i/>
          <w:sz w:val="22"/>
          <w:szCs w:val="22"/>
        </w:rPr>
      </w:pPr>
      <w:r w:rsidRPr="002F7667">
        <w:rPr>
          <w:rFonts w:ascii="Symbol" w:eastAsia="Symbol" w:hAnsi="Symbol" w:cs="Symbol"/>
          <w:i/>
          <w:sz w:val="22"/>
          <w:szCs w:val="22"/>
        </w:rPr>
        <w:t></w:t>
      </w:r>
      <w:r w:rsidRPr="002F7667">
        <w:rPr>
          <w:rFonts w:ascii="Palatino Linotype" w:hAnsi="Palatino Linotype"/>
          <w:i/>
          <w:sz w:val="22"/>
          <w:szCs w:val="22"/>
        </w:rPr>
        <w:t xml:space="preserve"> RRA 2787/16. Colegio de Postgraduados. 01 de noviembre de 2016. Por unanimidad. Comisionado Ponente Francisco Javier Acuña Llamas.</w:t>
      </w:r>
    </w:p>
    <w:p w14:paraId="6ACED849" w14:textId="77777777" w:rsidR="002255A2" w:rsidRPr="002F7667" w:rsidRDefault="002255A2" w:rsidP="002255A2">
      <w:pPr>
        <w:tabs>
          <w:tab w:val="left" w:pos="8222"/>
        </w:tabs>
        <w:ind w:left="851" w:right="902"/>
        <w:jc w:val="both"/>
        <w:rPr>
          <w:rFonts w:ascii="Palatino Linotype" w:hAnsi="Palatino Linotype"/>
          <w:i/>
          <w:sz w:val="22"/>
          <w:szCs w:val="22"/>
        </w:rPr>
      </w:pPr>
      <w:r w:rsidRPr="002F7667">
        <w:rPr>
          <w:rFonts w:ascii="Symbol" w:eastAsia="Symbol" w:hAnsi="Symbol" w:cs="Symbol"/>
          <w:i/>
          <w:sz w:val="22"/>
          <w:szCs w:val="22"/>
        </w:rPr>
        <w:lastRenderedPageBreak/>
        <w:t></w:t>
      </w:r>
      <w:r w:rsidRPr="002F7667">
        <w:rPr>
          <w:rFonts w:ascii="Palatino Linotype" w:hAnsi="Palatino Linotype"/>
          <w:i/>
          <w:sz w:val="22"/>
          <w:szCs w:val="22"/>
        </w:rPr>
        <w:t xml:space="preserve"> RRA 4756/16. Instituto Mexicano del Seguro Social. 08 de febrero de 2017. Por unanimidad. Comisionado Ponente Oscar Mauricio Guerra Ford.” </w:t>
      </w:r>
      <w:r w:rsidRPr="002F7667">
        <w:rPr>
          <w:rFonts w:ascii="Palatino Linotype" w:hAnsi="Palatino Linotype"/>
          <w:sz w:val="22"/>
          <w:szCs w:val="22"/>
        </w:rPr>
        <w:t>(</w:t>
      </w:r>
      <w:r w:rsidRPr="002F7667">
        <w:rPr>
          <w:rFonts w:ascii="Palatino Linotype" w:hAnsi="Palatino Linotype"/>
          <w:i/>
          <w:sz w:val="22"/>
          <w:szCs w:val="22"/>
        </w:rPr>
        <w:t>Sic</w:t>
      </w:r>
      <w:r w:rsidRPr="002F7667">
        <w:rPr>
          <w:rFonts w:ascii="Palatino Linotype" w:hAnsi="Palatino Linotype"/>
          <w:sz w:val="22"/>
          <w:szCs w:val="22"/>
        </w:rPr>
        <w:t>)</w:t>
      </w:r>
    </w:p>
    <w:p w14:paraId="1C4C4762" w14:textId="77777777" w:rsidR="002255A2" w:rsidRPr="002F7667" w:rsidRDefault="002255A2" w:rsidP="002255A2">
      <w:pPr>
        <w:spacing w:before="240" w:after="240" w:line="360" w:lineRule="auto"/>
        <w:ind w:right="49"/>
        <w:jc w:val="both"/>
        <w:rPr>
          <w:rFonts w:ascii="Palatino Linotype" w:hAnsi="Palatino Linotype" w:cs="Arial"/>
          <w:lang w:val="es-ES_tradnl"/>
        </w:rPr>
      </w:pPr>
      <w:r w:rsidRPr="002F7667">
        <w:rPr>
          <w:rFonts w:ascii="Palatino Linotype" w:hAnsi="Palatino Linotype" w:cs="Arial"/>
          <w:lang w:val="es-ES_tradnl"/>
        </w:rPr>
        <w:t xml:space="preserve">Caso contrario a los particulares, como lo refiere el </w:t>
      </w:r>
      <w:r w:rsidRPr="002F7667">
        <w:rPr>
          <w:rFonts w:ascii="Palatino Linotype" w:eastAsia="Calibri" w:hAnsi="Palatino Linotype"/>
          <w:b/>
        </w:rPr>
        <w:t>criterio 10/17</w:t>
      </w:r>
      <w:r w:rsidRPr="002F7667">
        <w:rPr>
          <w:rFonts w:ascii="Palatino Linotype" w:eastAsia="Calibri" w:hAnsi="Palatino Linotype"/>
        </w:rPr>
        <w:t xml:space="preserve"> emitido por el INAI, que es del tenor literal siguiente:</w:t>
      </w:r>
    </w:p>
    <w:p w14:paraId="355B2C94" w14:textId="77777777" w:rsidR="002255A2" w:rsidRPr="002F7667" w:rsidRDefault="002255A2" w:rsidP="002255A2">
      <w:pPr>
        <w:ind w:left="851" w:right="902"/>
        <w:jc w:val="both"/>
        <w:rPr>
          <w:rFonts w:ascii="Palatino Linotype" w:hAnsi="Palatino Linotype" w:cs="Arial"/>
          <w:i/>
          <w:sz w:val="22"/>
          <w:szCs w:val="22"/>
          <w:lang w:val="es-ES_tradnl"/>
        </w:rPr>
      </w:pPr>
      <w:r w:rsidRPr="002F7667">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2F7667">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05CA0987" w14:textId="77777777" w:rsidR="002255A2" w:rsidRPr="002F7667" w:rsidRDefault="002255A2" w:rsidP="002255A2">
      <w:pPr>
        <w:ind w:left="851" w:right="902"/>
        <w:jc w:val="both"/>
        <w:rPr>
          <w:rFonts w:ascii="Palatino Linotype" w:hAnsi="Palatino Linotype" w:cs="Arial"/>
          <w:i/>
          <w:sz w:val="22"/>
          <w:szCs w:val="22"/>
          <w:lang w:val="es-ES_tradnl"/>
        </w:rPr>
      </w:pPr>
      <w:r w:rsidRPr="002F7667">
        <w:rPr>
          <w:rFonts w:ascii="Palatino Linotype" w:hAnsi="Palatino Linotype" w:cs="Arial"/>
          <w:i/>
          <w:sz w:val="22"/>
          <w:szCs w:val="22"/>
          <w:lang w:val="es-ES_tradnl"/>
        </w:rPr>
        <w:t xml:space="preserve">Resoluciones:  </w:t>
      </w:r>
    </w:p>
    <w:p w14:paraId="32DC38C4" w14:textId="77777777" w:rsidR="002255A2" w:rsidRPr="002F7667" w:rsidRDefault="002255A2" w:rsidP="002255A2">
      <w:pPr>
        <w:ind w:left="851" w:right="902"/>
        <w:jc w:val="both"/>
        <w:rPr>
          <w:rFonts w:ascii="Palatino Linotype" w:hAnsi="Palatino Linotype" w:cs="Arial"/>
          <w:i/>
          <w:sz w:val="22"/>
          <w:szCs w:val="22"/>
          <w:lang w:val="es-ES_tradnl"/>
        </w:rPr>
      </w:pPr>
      <w:r w:rsidRPr="002F7667">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14:paraId="457A7DEF" w14:textId="77777777" w:rsidR="002255A2" w:rsidRPr="002F7667" w:rsidRDefault="002255A2" w:rsidP="002255A2">
      <w:pPr>
        <w:ind w:left="851" w:right="902"/>
        <w:jc w:val="both"/>
        <w:rPr>
          <w:rFonts w:ascii="Palatino Linotype" w:hAnsi="Palatino Linotype" w:cs="Arial"/>
          <w:i/>
          <w:sz w:val="22"/>
          <w:szCs w:val="22"/>
          <w:lang w:val="es-ES_tradnl"/>
        </w:rPr>
      </w:pPr>
      <w:r w:rsidRPr="002F7667">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2F7667">
        <w:rPr>
          <w:rFonts w:ascii="Palatino Linotype" w:hAnsi="Palatino Linotype" w:cs="Arial"/>
          <w:i/>
          <w:sz w:val="22"/>
          <w:szCs w:val="22"/>
          <w:lang w:val="es-ES_tradnl"/>
        </w:rPr>
        <w:t xml:space="preserve"> </w:t>
      </w:r>
    </w:p>
    <w:p w14:paraId="073E25A6" w14:textId="77777777" w:rsidR="002255A2" w:rsidRPr="002F7667" w:rsidRDefault="002255A2" w:rsidP="002255A2">
      <w:pPr>
        <w:ind w:left="851" w:right="902"/>
        <w:jc w:val="both"/>
        <w:rPr>
          <w:rFonts w:ascii="Palatino Linotype" w:hAnsi="Palatino Linotype" w:cs="Arial"/>
          <w:i/>
          <w:sz w:val="22"/>
          <w:szCs w:val="22"/>
          <w:lang w:val="es-ES_tradnl"/>
        </w:rPr>
      </w:pPr>
      <w:r w:rsidRPr="002F7667">
        <w:rPr>
          <w:rFonts w:ascii="Palatino Linotype" w:hAnsi="Palatino Linotype" w:cs="Arial"/>
          <w:i/>
          <w:sz w:val="22"/>
          <w:szCs w:val="22"/>
          <w:lang w:val="es-ES_tradnl"/>
        </w:rPr>
        <w:t>RRA 4404/16 Partido del Trabajo. 01 de febrero de 2017. Por unanimidad. Comisionado Ponente Francisco Acuña Llamas.</w:t>
      </w:r>
    </w:p>
    <w:p w14:paraId="76371363" w14:textId="77777777" w:rsidR="00020F53" w:rsidRPr="002F7667" w:rsidRDefault="00020F53" w:rsidP="00020F53">
      <w:pPr>
        <w:spacing w:before="100" w:beforeAutospacing="1" w:after="100" w:afterAutospacing="1" w:line="360" w:lineRule="auto"/>
        <w:jc w:val="both"/>
        <w:rPr>
          <w:rFonts w:ascii="Palatino Linotype" w:hAnsi="Palatino Linotype" w:cs="Arial"/>
          <w:lang w:val="es-ES_tradnl"/>
        </w:rPr>
      </w:pPr>
      <w:r w:rsidRPr="002F7667">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2F7667">
        <w:rPr>
          <w:rFonts w:ascii="Palatino Linotype" w:hAnsi="Palatino Linotype" w:cs="Arial"/>
          <w:lang w:val="es-ES_tradnl"/>
        </w:rPr>
        <w:t>mediante las formalidades de Ley, es decir,</w:t>
      </w:r>
      <w:r w:rsidRPr="002F7667">
        <w:rPr>
          <w:rFonts w:ascii="Palatino Linotype" w:hAnsi="Palatino Linotype" w:cs="Arial"/>
        </w:rPr>
        <w:t xml:space="preserve"> que el Comité de Transparencia del </w:t>
      </w:r>
      <w:r w:rsidRPr="002F7667">
        <w:rPr>
          <w:rFonts w:ascii="Palatino Linotype" w:hAnsi="Palatino Linotype" w:cs="Arial"/>
          <w:b/>
        </w:rPr>
        <w:t>SUJETO OBLIGADO</w:t>
      </w:r>
      <w:r w:rsidRPr="002F7667">
        <w:rPr>
          <w:rFonts w:ascii="Palatino Linotype" w:hAnsi="Palatino Linotype" w:cs="Arial"/>
        </w:rPr>
        <w:t xml:space="preserve"> emita el Acuerdo de Clasificación correspondiente</w:t>
      </w:r>
      <w:r w:rsidRPr="002F7667">
        <w:rPr>
          <w:rFonts w:ascii="Palatino Linotype" w:hAnsi="Palatino Linotype" w:cs="Arial"/>
          <w:lang w:val="es-ES_tradnl"/>
        </w:rPr>
        <w:t xml:space="preserve"> debidamente fundado y motivado, en </w:t>
      </w:r>
      <w:r w:rsidRPr="002F7667">
        <w:rPr>
          <w:rFonts w:ascii="Palatino Linotype" w:hAnsi="Palatino Linotype" w:cs="Arial"/>
          <w:noProof/>
          <w:lang w:eastAsia="es-MX"/>
        </w:rPr>
        <w:t>términos</w:t>
      </w:r>
      <w:r w:rsidRPr="002F7667">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w:t>
      </w:r>
      <w:r w:rsidRPr="002F7667">
        <w:rPr>
          <w:rFonts w:ascii="Palatino Linotype" w:hAnsi="Palatino Linotype" w:cs="Arial"/>
          <w:lang w:val="es-ES_tradnl"/>
        </w:rPr>
        <w:lastRenderedPageBreak/>
        <w:t>Información, así como para la elaboración de Versiones Públicas, que literalmente expresan:</w:t>
      </w:r>
    </w:p>
    <w:p w14:paraId="39EFC51C" w14:textId="77777777" w:rsidR="00020F53" w:rsidRPr="002F7667" w:rsidRDefault="00020F53" w:rsidP="00020F53">
      <w:pPr>
        <w:ind w:left="709" w:right="709"/>
        <w:jc w:val="center"/>
        <w:rPr>
          <w:rFonts w:ascii="Palatino Linotype" w:hAnsi="Palatino Linotype" w:cs="Arial"/>
          <w:b/>
          <w:i/>
          <w:sz w:val="22"/>
          <w:szCs w:val="22"/>
        </w:rPr>
      </w:pPr>
      <w:r w:rsidRPr="002F7667">
        <w:rPr>
          <w:rFonts w:ascii="Palatino Linotype" w:hAnsi="Palatino Linotype" w:cs="Arial"/>
          <w:b/>
          <w:i/>
          <w:sz w:val="22"/>
          <w:szCs w:val="22"/>
        </w:rPr>
        <w:t>Ley de Transparencia y Acceso a la Información Pública del Estado de México y Municipios</w:t>
      </w:r>
    </w:p>
    <w:p w14:paraId="3E699EA9"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w:t>
      </w:r>
      <w:r w:rsidRPr="002F7667">
        <w:rPr>
          <w:rFonts w:ascii="Palatino Linotype" w:hAnsi="Palatino Linotype" w:cs="Arial"/>
          <w:b/>
          <w:i/>
          <w:sz w:val="22"/>
          <w:szCs w:val="22"/>
          <w:lang w:eastAsia="es-MX"/>
        </w:rPr>
        <w:t xml:space="preserve">Artículo 49. </w:t>
      </w:r>
      <w:r w:rsidRPr="002F7667">
        <w:rPr>
          <w:rFonts w:ascii="Palatino Linotype" w:hAnsi="Palatino Linotype" w:cs="Arial"/>
          <w:i/>
          <w:sz w:val="22"/>
          <w:szCs w:val="22"/>
          <w:lang w:eastAsia="es-MX"/>
        </w:rPr>
        <w:t xml:space="preserve">Los </w:t>
      </w:r>
      <w:r w:rsidRPr="002F7667">
        <w:rPr>
          <w:rFonts w:ascii="Palatino Linotype" w:hAnsi="Palatino Linotype" w:cs="Arial"/>
          <w:i/>
          <w:sz w:val="22"/>
          <w:szCs w:val="22"/>
        </w:rPr>
        <w:t>Comités</w:t>
      </w:r>
      <w:r w:rsidRPr="002F7667">
        <w:rPr>
          <w:rFonts w:ascii="Palatino Linotype" w:hAnsi="Palatino Linotype" w:cs="Arial"/>
          <w:i/>
          <w:sz w:val="22"/>
          <w:szCs w:val="22"/>
          <w:lang w:eastAsia="es-MX"/>
        </w:rPr>
        <w:t xml:space="preserve"> de Transparencia </w:t>
      </w:r>
      <w:r w:rsidRPr="002F7667">
        <w:rPr>
          <w:rFonts w:ascii="Palatino Linotype" w:hAnsi="Palatino Linotype"/>
          <w:i/>
          <w:sz w:val="22"/>
          <w:szCs w:val="22"/>
        </w:rPr>
        <w:t>tendrán</w:t>
      </w:r>
      <w:r w:rsidRPr="002F7667">
        <w:rPr>
          <w:rFonts w:ascii="Palatino Linotype" w:hAnsi="Palatino Linotype" w:cs="Arial"/>
          <w:i/>
          <w:sz w:val="22"/>
          <w:szCs w:val="22"/>
          <w:lang w:eastAsia="es-MX"/>
        </w:rPr>
        <w:t xml:space="preserve"> las siguientes atribuciones:</w:t>
      </w:r>
    </w:p>
    <w:p w14:paraId="74F88AEA"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VIII.</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Aprobar</w:t>
      </w:r>
      <w:r w:rsidRPr="002F7667">
        <w:rPr>
          <w:rFonts w:ascii="Palatino Linotype" w:hAnsi="Palatino Linotype" w:cs="Arial"/>
          <w:i/>
          <w:sz w:val="22"/>
          <w:szCs w:val="22"/>
          <w:lang w:eastAsia="es-MX"/>
        </w:rPr>
        <w:t xml:space="preserve">, </w:t>
      </w:r>
      <w:r w:rsidRPr="002F7667">
        <w:rPr>
          <w:rFonts w:ascii="Palatino Linotype" w:hAnsi="Palatino Linotype" w:cs="Arial"/>
          <w:i/>
          <w:sz w:val="22"/>
          <w:szCs w:val="22"/>
        </w:rPr>
        <w:t>modificar</w:t>
      </w:r>
      <w:r w:rsidRPr="002F7667">
        <w:rPr>
          <w:rFonts w:ascii="Palatino Linotype" w:hAnsi="Palatino Linotype" w:cs="Arial"/>
          <w:i/>
          <w:sz w:val="22"/>
          <w:szCs w:val="22"/>
          <w:lang w:eastAsia="es-MX"/>
        </w:rPr>
        <w:t xml:space="preserve"> o revocar </w:t>
      </w:r>
      <w:r w:rsidRPr="002F7667">
        <w:rPr>
          <w:rFonts w:ascii="Palatino Linotype" w:hAnsi="Palatino Linotype" w:cs="Arial"/>
          <w:b/>
          <w:i/>
          <w:sz w:val="22"/>
          <w:szCs w:val="22"/>
          <w:u w:val="single"/>
          <w:lang w:eastAsia="es-MX"/>
        </w:rPr>
        <w:t>la clasificación de la información</w:t>
      </w:r>
      <w:r w:rsidRPr="002F7667">
        <w:rPr>
          <w:rFonts w:ascii="Palatino Linotype" w:hAnsi="Palatino Linotype" w:cs="Arial"/>
          <w:i/>
          <w:sz w:val="22"/>
          <w:szCs w:val="22"/>
          <w:lang w:eastAsia="es-MX"/>
        </w:rPr>
        <w:t>;</w:t>
      </w:r>
    </w:p>
    <w:p w14:paraId="7DF624D2"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Artículo 132.</w:t>
      </w:r>
      <w:r w:rsidRPr="002F7667">
        <w:rPr>
          <w:rFonts w:ascii="Palatino Linotype" w:hAnsi="Palatino Linotype" w:cs="Arial"/>
          <w:i/>
          <w:sz w:val="22"/>
          <w:szCs w:val="22"/>
          <w:lang w:eastAsia="es-MX"/>
        </w:rPr>
        <w:t xml:space="preserve"> La clasificación de la información se llevará a cabo en el momento en que:</w:t>
      </w:r>
    </w:p>
    <w:p w14:paraId="66EF8931"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w:t>
      </w:r>
    </w:p>
    <w:p w14:paraId="0E6F1537"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II.</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Se determine mediante resolución de autoridad competente</w:t>
      </w:r>
      <w:r w:rsidRPr="002F7667">
        <w:rPr>
          <w:rFonts w:ascii="Palatino Linotype" w:hAnsi="Palatino Linotype" w:cs="Arial"/>
          <w:i/>
          <w:sz w:val="22"/>
          <w:szCs w:val="22"/>
          <w:lang w:eastAsia="es-MX"/>
        </w:rPr>
        <w:t>; o</w:t>
      </w:r>
    </w:p>
    <w:p w14:paraId="568D8E7C" w14:textId="77777777" w:rsidR="00020F53" w:rsidRPr="002F7667" w:rsidRDefault="00020F53" w:rsidP="00020F53">
      <w:pPr>
        <w:ind w:left="709" w:right="709"/>
        <w:jc w:val="center"/>
        <w:rPr>
          <w:rFonts w:ascii="Palatino Linotype" w:hAnsi="Palatino Linotype" w:cs="Arial"/>
          <w:b/>
          <w:i/>
          <w:sz w:val="22"/>
          <w:szCs w:val="22"/>
          <w:lang w:eastAsia="es-MX"/>
        </w:rPr>
      </w:pPr>
      <w:r w:rsidRPr="002F7667">
        <w:rPr>
          <w:rFonts w:ascii="Palatino Linotype" w:hAnsi="Palatino Linotype" w:cs="Arial"/>
          <w:b/>
          <w:i/>
          <w:sz w:val="22"/>
          <w:szCs w:val="22"/>
          <w:lang w:eastAsia="es-MX"/>
        </w:rPr>
        <w:t xml:space="preserve">Lineamientos Generales en materia de Clasificación y Desclasificación de la </w:t>
      </w:r>
      <w:r w:rsidRPr="002F7667">
        <w:rPr>
          <w:rFonts w:ascii="Palatino Linotype" w:hAnsi="Palatino Linotype" w:cs="Arial"/>
          <w:b/>
          <w:i/>
          <w:sz w:val="22"/>
          <w:szCs w:val="22"/>
        </w:rPr>
        <w:t>Información, así como para la elaboración de Versiones Públicas</w:t>
      </w:r>
    </w:p>
    <w:p w14:paraId="0FA00B09"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w:t>
      </w:r>
      <w:r w:rsidRPr="002F7667">
        <w:rPr>
          <w:rFonts w:ascii="Palatino Linotype" w:hAnsi="Palatino Linotype" w:cs="Arial"/>
          <w:b/>
          <w:i/>
          <w:sz w:val="22"/>
          <w:szCs w:val="22"/>
          <w:lang w:eastAsia="es-MX"/>
        </w:rPr>
        <w:t>Cuarto.</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Para clasificar la información como</w:t>
      </w:r>
      <w:r w:rsidRPr="002F7667">
        <w:rPr>
          <w:rFonts w:ascii="Palatino Linotype" w:hAnsi="Palatino Linotype" w:cs="Arial"/>
          <w:i/>
          <w:sz w:val="22"/>
          <w:szCs w:val="22"/>
          <w:lang w:eastAsia="es-MX"/>
        </w:rPr>
        <w:t xml:space="preserve"> reservada o </w:t>
      </w:r>
      <w:r w:rsidRPr="002F7667">
        <w:rPr>
          <w:rFonts w:ascii="Palatino Linotype" w:hAnsi="Palatino Linotype" w:cs="Arial"/>
          <w:b/>
          <w:i/>
          <w:sz w:val="22"/>
          <w:szCs w:val="22"/>
          <w:u w:val="single"/>
          <w:lang w:eastAsia="es-MX"/>
        </w:rPr>
        <w:t>confidencial, de manera total</w:t>
      </w:r>
      <w:r w:rsidRPr="002F7667">
        <w:rPr>
          <w:rFonts w:ascii="Palatino Linotype" w:hAnsi="Palatino Linotype" w:cs="Arial"/>
          <w:i/>
          <w:sz w:val="22"/>
          <w:szCs w:val="22"/>
          <w:lang w:eastAsia="es-MX"/>
        </w:rPr>
        <w:t xml:space="preserve"> o parcial, </w:t>
      </w:r>
      <w:r w:rsidRPr="002F7667">
        <w:rPr>
          <w:rFonts w:ascii="Palatino Linotype" w:hAnsi="Palatino Linotype" w:cs="Arial"/>
          <w:b/>
          <w:i/>
          <w:sz w:val="22"/>
          <w:szCs w:val="22"/>
          <w:u w:val="single"/>
          <w:lang w:eastAsia="es-MX"/>
        </w:rPr>
        <w:t xml:space="preserve">el titular del </w:t>
      </w:r>
      <w:r w:rsidRPr="002F7667">
        <w:rPr>
          <w:rFonts w:ascii="Palatino Linotype" w:hAnsi="Palatino Linotype" w:cs="Arial"/>
          <w:b/>
          <w:bCs/>
          <w:i/>
          <w:noProof/>
          <w:sz w:val="22"/>
          <w:szCs w:val="22"/>
          <w:u w:val="single"/>
        </w:rPr>
        <w:t>área</w:t>
      </w:r>
      <w:r w:rsidRPr="002F7667">
        <w:rPr>
          <w:rFonts w:ascii="Palatino Linotype" w:hAnsi="Palatino Linotype" w:cs="Arial"/>
          <w:b/>
          <w:i/>
          <w:sz w:val="22"/>
          <w:szCs w:val="22"/>
          <w:u w:val="single"/>
          <w:lang w:eastAsia="es-MX"/>
        </w:rPr>
        <w:t xml:space="preserve"> del sujeto </w:t>
      </w:r>
      <w:r w:rsidRPr="002F7667">
        <w:rPr>
          <w:rFonts w:ascii="Palatino Linotype" w:hAnsi="Palatino Linotype" w:cs="Arial"/>
          <w:b/>
          <w:i/>
          <w:sz w:val="22"/>
          <w:szCs w:val="22"/>
          <w:u w:val="single"/>
        </w:rPr>
        <w:t>obligado</w:t>
      </w:r>
      <w:r w:rsidRPr="002F7667">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2F7667">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09D3FF89"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 xml:space="preserve">Los sujetos obligados deberán aplicar, de manera estricta, las excepciones al derecho de acceso a la </w:t>
      </w:r>
      <w:r w:rsidRPr="002F7667">
        <w:rPr>
          <w:rFonts w:ascii="Palatino Linotype" w:hAnsi="Palatino Linotype" w:cs="Arial"/>
          <w:bCs/>
          <w:i/>
          <w:noProof/>
          <w:sz w:val="22"/>
          <w:szCs w:val="22"/>
        </w:rPr>
        <w:t>información</w:t>
      </w:r>
      <w:r w:rsidRPr="002F7667">
        <w:rPr>
          <w:rFonts w:ascii="Palatino Linotype" w:hAnsi="Palatino Linotype" w:cs="Arial"/>
          <w:i/>
          <w:sz w:val="22"/>
          <w:szCs w:val="22"/>
          <w:lang w:eastAsia="es-MX"/>
        </w:rPr>
        <w:t xml:space="preserve"> y sólo </w:t>
      </w:r>
      <w:r w:rsidRPr="002F7667">
        <w:rPr>
          <w:rFonts w:ascii="Palatino Linotype" w:hAnsi="Palatino Linotype" w:cs="Arial"/>
          <w:i/>
          <w:sz w:val="22"/>
          <w:szCs w:val="22"/>
        </w:rPr>
        <w:t>podrán</w:t>
      </w:r>
      <w:r w:rsidRPr="002F7667">
        <w:rPr>
          <w:rFonts w:ascii="Palatino Linotype" w:hAnsi="Palatino Linotype" w:cs="Arial"/>
          <w:i/>
          <w:sz w:val="22"/>
          <w:szCs w:val="22"/>
          <w:lang w:eastAsia="es-MX"/>
        </w:rPr>
        <w:t xml:space="preserve"> invocarlas cuando acrediten su procedencia.</w:t>
      </w:r>
    </w:p>
    <w:p w14:paraId="24FEE524"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Quinto.</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2F7667">
        <w:rPr>
          <w:rFonts w:ascii="Palatino Linotype" w:hAnsi="Palatino Linotype" w:cs="Arial"/>
          <w:i/>
          <w:sz w:val="22"/>
          <w:szCs w:val="22"/>
          <w:lang w:eastAsia="es-MX"/>
        </w:rPr>
        <w:t xml:space="preserve"> la Ley General, la Ley Federal y </w:t>
      </w:r>
      <w:r w:rsidRPr="002F7667">
        <w:rPr>
          <w:rFonts w:ascii="Palatino Linotype" w:hAnsi="Palatino Linotype" w:cs="Arial"/>
          <w:b/>
          <w:i/>
          <w:sz w:val="22"/>
          <w:szCs w:val="22"/>
          <w:u w:val="single"/>
          <w:lang w:eastAsia="es-MX"/>
        </w:rPr>
        <w:t xml:space="preserve">leyes estatales, </w:t>
      </w:r>
      <w:r w:rsidRPr="002F7667">
        <w:rPr>
          <w:rFonts w:ascii="Palatino Linotype" w:hAnsi="Palatino Linotype" w:cs="Arial"/>
          <w:b/>
          <w:i/>
          <w:sz w:val="22"/>
          <w:szCs w:val="22"/>
          <w:u w:val="single"/>
        </w:rPr>
        <w:t>corresponderá</w:t>
      </w:r>
      <w:r w:rsidRPr="002F7667">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2F7667">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61A95CA9"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Sexto.</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Los sujetos obligados no podrán emitir acuerdos de carácter general</w:t>
      </w:r>
      <w:r w:rsidRPr="002F7667">
        <w:rPr>
          <w:rFonts w:ascii="Palatino Linotype" w:hAnsi="Palatino Linotype" w:cs="Arial"/>
          <w:i/>
          <w:sz w:val="22"/>
          <w:szCs w:val="22"/>
          <w:lang w:eastAsia="es-MX"/>
        </w:rPr>
        <w:t xml:space="preserve"> ni particular que clasifiquen </w:t>
      </w:r>
      <w:r w:rsidRPr="002F7667">
        <w:rPr>
          <w:rFonts w:ascii="Palatino Linotype" w:hAnsi="Palatino Linotype" w:cs="Arial"/>
          <w:bCs/>
          <w:i/>
          <w:noProof/>
          <w:sz w:val="22"/>
          <w:szCs w:val="22"/>
        </w:rPr>
        <w:t>documentos</w:t>
      </w:r>
      <w:r w:rsidRPr="002F766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39549D48" w14:textId="77777777" w:rsidR="00020F53" w:rsidRPr="002F7667" w:rsidRDefault="00020F53" w:rsidP="00020F53">
      <w:pPr>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u w:val="single"/>
          <w:lang w:eastAsia="es-MX"/>
        </w:rPr>
        <w:t xml:space="preserve">La clasificación de </w:t>
      </w:r>
      <w:r w:rsidRPr="002F7667">
        <w:rPr>
          <w:rFonts w:ascii="Palatino Linotype" w:hAnsi="Palatino Linotype" w:cs="Arial"/>
          <w:b/>
          <w:i/>
          <w:sz w:val="22"/>
          <w:szCs w:val="22"/>
          <w:u w:val="single"/>
        </w:rPr>
        <w:t>información</w:t>
      </w:r>
      <w:r w:rsidRPr="002F7667">
        <w:rPr>
          <w:rFonts w:ascii="Palatino Linotype" w:hAnsi="Palatino Linotype" w:cs="Arial"/>
          <w:b/>
          <w:i/>
          <w:sz w:val="22"/>
          <w:szCs w:val="22"/>
          <w:u w:val="single"/>
          <w:lang w:eastAsia="es-MX"/>
        </w:rPr>
        <w:t xml:space="preserve"> se realizará conforme a un análisis caso por caso</w:t>
      </w:r>
      <w:r w:rsidRPr="002F7667">
        <w:rPr>
          <w:rFonts w:ascii="Palatino Linotype" w:hAnsi="Palatino Linotype" w:cs="Arial"/>
          <w:i/>
          <w:sz w:val="22"/>
          <w:szCs w:val="22"/>
          <w:lang w:eastAsia="es-MX"/>
        </w:rPr>
        <w:t xml:space="preserve">, mediante la aplicación </w:t>
      </w:r>
      <w:r w:rsidRPr="002F7667">
        <w:rPr>
          <w:rFonts w:ascii="Palatino Linotype" w:hAnsi="Palatino Linotype" w:cs="Arial"/>
          <w:bCs/>
          <w:i/>
          <w:noProof/>
          <w:sz w:val="22"/>
          <w:szCs w:val="22"/>
        </w:rPr>
        <w:t>de</w:t>
      </w:r>
      <w:r w:rsidRPr="002F7667">
        <w:rPr>
          <w:rFonts w:ascii="Palatino Linotype" w:hAnsi="Palatino Linotype" w:cs="Arial"/>
          <w:i/>
          <w:sz w:val="22"/>
          <w:szCs w:val="22"/>
          <w:lang w:eastAsia="es-MX"/>
        </w:rPr>
        <w:t xml:space="preserve"> la prueba de daño y de interés público.</w:t>
      </w:r>
    </w:p>
    <w:p w14:paraId="7E229D7B"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Séptimo.</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 xml:space="preserve">La clasificación </w:t>
      </w:r>
      <w:r w:rsidRPr="002F7667">
        <w:rPr>
          <w:rFonts w:ascii="Palatino Linotype" w:hAnsi="Palatino Linotype" w:cs="Arial"/>
          <w:b/>
          <w:bCs/>
          <w:i/>
          <w:noProof/>
          <w:sz w:val="22"/>
          <w:szCs w:val="22"/>
          <w:u w:val="single"/>
        </w:rPr>
        <w:t>de</w:t>
      </w:r>
      <w:r w:rsidRPr="002F7667">
        <w:rPr>
          <w:rFonts w:ascii="Palatino Linotype" w:hAnsi="Palatino Linotype" w:cs="Arial"/>
          <w:b/>
          <w:i/>
          <w:sz w:val="22"/>
          <w:szCs w:val="22"/>
          <w:u w:val="single"/>
          <w:lang w:eastAsia="es-MX"/>
        </w:rPr>
        <w:t xml:space="preserve"> la </w:t>
      </w:r>
      <w:r w:rsidRPr="002F7667">
        <w:rPr>
          <w:rFonts w:ascii="Palatino Linotype" w:hAnsi="Palatino Linotype" w:cs="Arial"/>
          <w:b/>
          <w:i/>
          <w:sz w:val="22"/>
          <w:szCs w:val="22"/>
          <w:u w:val="single"/>
        </w:rPr>
        <w:t>información</w:t>
      </w:r>
      <w:r w:rsidRPr="002F7667">
        <w:rPr>
          <w:rFonts w:ascii="Palatino Linotype" w:hAnsi="Palatino Linotype" w:cs="Arial"/>
          <w:b/>
          <w:i/>
          <w:sz w:val="22"/>
          <w:szCs w:val="22"/>
          <w:u w:val="single"/>
          <w:lang w:eastAsia="es-MX"/>
        </w:rPr>
        <w:t xml:space="preserve"> se llevará a cabo en el momento en que</w:t>
      </w:r>
      <w:r w:rsidRPr="002F7667">
        <w:rPr>
          <w:rFonts w:ascii="Palatino Linotype" w:hAnsi="Palatino Linotype" w:cs="Arial"/>
          <w:i/>
          <w:sz w:val="22"/>
          <w:szCs w:val="22"/>
          <w:lang w:eastAsia="es-MX"/>
        </w:rPr>
        <w:t>:</w:t>
      </w:r>
    </w:p>
    <w:p w14:paraId="11007F15"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I.</w:t>
      </w:r>
      <w:r w:rsidRPr="002F7667">
        <w:rPr>
          <w:rFonts w:ascii="Palatino Linotype" w:hAnsi="Palatino Linotype" w:cs="Arial"/>
          <w:i/>
          <w:sz w:val="22"/>
          <w:szCs w:val="22"/>
          <w:lang w:eastAsia="es-MX"/>
        </w:rPr>
        <w:t xml:space="preserve"> Se reciba una solicitud de acceso a la información;</w:t>
      </w:r>
    </w:p>
    <w:p w14:paraId="5B1804CC"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lastRenderedPageBreak/>
        <w:t>II.</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 xml:space="preserve">Se determine </w:t>
      </w:r>
      <w:r w:rsidRPr="002F7667">
        <w:rPr>
          <w:rFonts w:ascii="Palatino Linotype" w:hAnsi="Palatino Linotype" w:cs="Arial"/>
          <w:b/>
          <w:bCs/>
          <w:i/>
          <w:noProof/>
          <w:sz w:val="22"/>
          <w:szCs w:val="22"/>
          <w:u w:val="single"/>
        </w:rPr>
        <w:t>mediante</w:t>
      </w:r>
      <w:r w:rsidRPr="002F7667">
        <w:rPr>
          <w:rFonts w:ascii="Palatino Linotype" w:hAnsi="Palatino Linotype" w:cs="Arial"/>
          <w:b/>
          <w:i/>
          <w:sz w:val="22"/>
          <w:szCs w:val="22"/>
          <w:u w:val="single"/>
          <w:lang w:eastAsia="es-MX"/>
        </w:rPr>
        <w:t xml:space="preserve"> resolución de autoridad competente</w:t>
      </w:r>
      <w:r w:rsidRPr="002F7667">
        <w:rPr>
          <w:rFonts w:ascii="Palatino Linotype" w:hAnsi="Palatino Linotype" w:cs="Arial"/>
          <w:i/>
          <w:sz w:val="22"/>
          <w:szCs w:val="22"/>
          <w:lang w:eastAsia="es-MX"/>
        </w:rPr>
        <w:t>, o</w:t>
      </w:r>
    </w:p>
    <w:p w14:paraId="437CDA7B"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III.</w:t>
      </w:r>
      <w:r w:rsidRPr="002F7667">
        <w:rPr>
          <w:rFonts w:ascii="Palatino Linotype" w:hAnsi="Palatino Linotype" w:cs="Arial"/>
          <w:i/>
          <w:sz w:val="22"/>
          <w:szCs w:val="22"/>
          <w:lang w:eastAsia="es-MX"/>
        </w:rPr>
        <w:t xml:space="preserve"> Se generen </w:t>
      </w:r>
      <w:r w:rsidRPr="002F7667">
        <w:rPr>
          <w:rFonts w:ascii="Palatino Linotype" w:hAnsi="Palatino Linotype" w:cs="Arial"/>
          <w:bCs/>
          <w:i/>
          <w:noProof/>
          <w:sz w:val="22"/>
          <w:szCs w:val="22"/>
        </w:rPr>
        <w:t>versiones</w:t>
      </w:r>
      <w:r w:rsidRPr="002F766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7D66864"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 xml:space="preserve">Los titulares de las áreas deberán revisar la clasificación al momento de la recepción de una solicitud de </w:t>
      </w:r>
      <w:r w:rsidRPr="002F7667">
        <w:rPr>
          <w:rFonts w:ascii="Palatino Linotype" w:hAnsi="Palatino Linotype" w:cs="Arial"/>
          <w:bCs/>
          <w:i/>
          <w:noProof/>
          <w:sz w:val="22"/>
          <w:szCs w:val="22"/>
        </w:rPr>
        <w:t>acceso</w:t>
      </w:r>
      <w:r w:rsidRPr="002F7667">
        <w:rPr>
          <w:rFonts w:ascii="Palatino Linotype" w:hAnsi="Palatino Linotype" w:cs="Arial"/>
          <w:i/>
          <w:sz w:val="22"/>
          <w:szCs w:val="22"/>
          <w:lang w:eastAsia="es-MX"/>
        </w:rPr>
        <w:t xml:space="preserve"> a la información, para verificar si encuadra en una causal de reserva o de confidencialidad.</w:t>
      </w:r>
    </w:p>
    <w:p w14:paraId="676F97A5"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Octavo.</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2F7667">
        <w:rPr>
          <w:rFonts w:ascii="Palatino Linotype" w:hAnsi="Palatino Linotype" w:cs="Arial"/>
          <w:b/>
          <w:bCs/>
          <w:i/>
          <w:noProof/>
          <w:sz w:val="22"/>
          <w:szCs w:val="22"/>
          <w:u w:val="single"/>
        </w:rPr>
        <w:t>expresamente</w:t>
      </w:r>
      <w:r w:rsidRPr="002F7667">
        <w:rPr>
          <w:rFonts w:ascii="Palatino Linotype" w:hAnsi="Palatino Linotype" w:cs="Arial"/>
          <w:b/>
          <w:i/>
          <w:sz w:val="22"/>
          <w:szCs w:val="22"/>
          <w:u w:val="single"/>
          <w:lang w:eastAsia="es-MX"/>
        </w:rPr>
        <w:t xml:space="preserve"> le otorga el carácter de</w:t>
      </w:r>
      <w:r w:rsidRPr="002F7667">
        <w:rPr>
          <w:rFonts w:ascii="Palatino Linotype" w:hAnsi="Palatino Linotype" w:cs="Arial"/>
          <w:i/>
          <w:sz w:val="22"/>
          <w:szCs w:val="22"/>
          <w:lang w:eastAsia="es-MX"/>
        </w:rPr>
        <w:t xml:space="preserve"> reservada o </w:t>
      </w:r>
      <w:r w:rsidRPr="002F7667">
        <w:rPr>
          <w:rFonts w:ascii="Palatino Linotype" w:hAnsi="Palatino Linotype" w:cs="Arial"/>
          <w:b/>
          <w:i/>
          <w:sz w:val="22"/>
          <w:szCs w:val="22"/>
          <w:u w:val="single"/>
          <w:lang w:eastAsia="es-MX"/>
        </w:rPr>
        <w:t>confidencial</w:t>
      </w:r>
      <w:r w:rsidRPr="002F7667">
        <w:rPr>
          <w:rFonts w:ascii="Palatino Linotype" w:hAnsi="Palatino Linotype" w:cs="Arial"/>
          <w:i/>
          <w:sz w:val="22"/>
          <w:szCs w:val="22"/>
          <w:lang w:eastAsia="es-MX"/>
        </w:rPr>
        <w:t>.</w:t>
      </w:r>
    </w:p>
    <w:p w14:paraId="3F19948B" w14:textId="77777777" w:rsidR="00020F53" w:rsidRPr="002F7667" w:rsidRDefault="00020F53" w:rsidP="00020F53">
      <w:pPr>
        <w:autoSpaceDE w:val="0"/>
        <w:autoSpaceDN w:val="0"/>
        <w:adjustRightInd w:val="0"/>
        <w:ind w:left="709" w:right="709"/>
        <w:jc w:val="both"/>
        <w:rPr>
          <w:rFonts w:ascii="Palatino Linotype" w:hAnsi="Palatino Linotype" w:cs="Arial"/>
          <w:bCs/>
          <w:i/>
          <w:noProof/>
          <w:sz w:val="22"/>
          <w:szCs w:val="22"/>
        </w:rPr>
      </w:pPr>
      <w:r w:rsidRPr="002F7667">
        <w:rPr>
          <w:rFonts w:ascii="Palatino Linotype" w:hAnsi="Palatino Linotype" w:cs="Arial"/>
          <w:b/>
          <w:i/>
          <w:sz w:val="22"/>
          <w:szCs w:val="22"/>
          <w:u w:val="single"/>
          <w:lang w:eastAsia="es-MX"/>
        </w:rPr>
        <w:t xml:space="preserve">Para </w:t>
      </w:r>
      <w:r w:rsidRPr="002F7667">
        <w:rPr>
          <w:rFonts w:ascii="Palatino Linotype" w:hAnsi="Palatino Linotype" w:cs="Arial"/>
          <w:b/>
          <w:bCs/>
          <w:i/>
          <w:noProof/>
          <w:sz w:val="22"/>
          <w:szCs w:val="22"/>
          <w:u w:val="single"/>
        </w:rPr>
        <w:t xml:space="preserve">motivar la clasificación se deberán señalar las razones o circunstancias especiales que lo </w:t>
      </w:r>
      <w:r w:rsidRPr="002F7667">
        <w:rPr>
          <w:rFonts w:ascii="Palatino Linotype" w:hAnsi="Palatino Linotype" w:cs="Arial"/>
          <w:b/>
          <w:i/>
          <w:sz w:val="22"/>
          <w:szCs w:val="22"/>
          <w:u w:val="single"/>
          <w:lang w:eastAsia="es-MX"/>
        </w:rPr>
        <w:t>llevaron</w:t>
      </w:r>
      <w:r w:rsidRPr="002F7667">
        <w:rPr>
          <w:rFonts w:ascii="Palatino Linotype" w:hAnsi="Palatino Linotype" w:cs="Arial"/>
          <w:b/>
          <w:bCs/>
          <w:i/>
          <w:noProof/>
          <w:sz w:val="22"/>
          <w:szCs w:val="22"/>
          <w:u w:val="single"/>
        </w:rPr>
        <w:t xml:space="preserve"> a concluir que el caso particular se ajusta al supuesto previsto por la norma legal invocada </w:t>
      </w:r>
      <w:r w:rsidRPr="002F7667">
        <w:rPr>
          <w:rFonts w:ascii="Palatino Linotype" w:hAnsi="Palatino Linotype" w:cs="Arial"/>
          <w:bCs/>
          <w:i/>
          <w:noProof/>
          <w:sz w:val="22"/>
          <w:szCs w:val="22"/>
        </w:rPr>
        <w:t>como fundamento.</w:t>
      </w:r>
    </w:p>
    <w:p w14:paraId="53647F26" w14:textId="77777777" w:rsidR="00020F53" w:rsidRPr="002F7667" w:rsidRDefault="00020F53" w:rsidP="00020F53">
      <w:pPr>
        <w:autoSpaceDE w:val="0"/>
        <w:autoSpaceDN w:val="0"/>
        <w:adjustRightInd w:val="0"/>
        <w:ind w:left="709" w:right="709"/>
        <w:jc w:val="both"/>
        <w:rPr>
          <w:rFonts w:ascii="Palatino Linotype" w:hAnsi="Palatino Linotype" w:cs="Arial"/>
          <w:bCs/>
          <w:i/>
          <w:noProof/>
          <w:sz w:val="22"/>
          <w:szCs w:val="22"/>
        </w:rPr>
      </w:pPr>
      <w:r w:rsidRPr="002F766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F7667">
        <w:rPr>
          <w:rFonts w:ascii="Palatino Linotype" w:hAnsi="Palatino Linotype" w:cs="Arial"/>
          <w:i/>
          <w:sz w:val="22"/>
          <w:szCs w:val="22"/>
          <w:lang w:eastAsia="es-MX"/>
        </w:rPr>
        <w:t>de</w:t>
      </w:r>
      <w:r w:rsidRPr="002F7667">
        <w:rPr>
          <w:rFonts w:ascii="Palatino Linotype" w:hAnsi="Palatino Linotype" w:cs="Arial"/>
          <w:bCs/>
          <w:i/>
          <w:noProof/>
          <w:sz w:val="22"/>
          <w:szCs w:val="22"/>
        </w:rPr>
        <w:t xml:space="preserve"> </w:t>
      </w:r>
      <w:r w:rsidRPr="002F7667">
        <w:rPr>
          <w:rFonts w:ascii="Palatino Linotype" w:hAnsi="Palatino Linotype" w:cs="Arial"/>
          <w:i/>
          <w:sz w:val="22"/>
          <w:szCs w:val="22"/>
          <w:lang w:eastAsia="es-MX"/>
        </w:rPr>
        <w:t>reserva</w:t>
      </w:r>
      <w:r w:rsidRPr="002F7667">
        <w:rPr>
          <w:rFonts w:ascii="Palatino Linotype" w:hAnsi="Palatino Linotype" w:cs="Arial"/>
          <w:bCs/>
          <w:i/>
          <w:noProof/>
          <w:sz w:val="22"/>
          <w:szCs w:val="22"/>
        </w:rPr>
        <w:t>.</w:t>
      </w:r>
    </w:p>
    <w:p w14:paraId="516EA8CC" w14:textId="77777777" w:rsidR="00020F53" w:rsidRPr="002F7667" w:rsidRDefault="00020F53" w:rsidP="00020F53">
      <w:pPr>
        <w:autoSpaceDE w:val="0"/>
        <w:autoSpaceDN w:val="0"/>
        <w:adjustRightInd w:val="0"/>
        <w:ind w:left="709" w:right="709"/>
        <w:jc w:val="both"/>
        <w:rPr>
          <w:rFonts w:ascii="Palatino Linotype" w:hAnsi="Palatino Linotype" w:cs="Arial"/>
          <w:bCs/>
          <w:i/>
          <w:noProof/>
          <w:sz w:val="22"/>
          <w:szCs w:val="22"/>
        </w:rPr>
      </w:pPr>
      <w:r w:rsidRPr="002F7667">
        <w:rPr>
          <w:rFonts w:ascii="Palatino Linotype" w:hAnsi="Palatino Linotype" w:cs="Arial"/>
          <w:i/>
          <w:sz w:val="22"/>
          <w:szCs w:val="22"/>
          <w:lang w:eastAsia="es-MX"/>
        </w:rPr>
        <w:t>Tratándose</w:t>
      </w:r>
      <w:r w:rsidRPr="002F7667">
        <w:rPr>
          <w:rFonts w:ascii="Palatino Linotype" w:hAnsi="Palatino Linotype" w:cs="Arial"/>
          <w:bCs/>
          <w:i/>
          <w:noProof/>
          <w:sz w:val="22"/>
          <w:szCs w:val="22"/>
        </w:rPr>
        <w:t xml:space="preserve"> de información clasificada como confidencial respecto de la cual se haya </w:t>
      </w:r>
      <w:r w:rsidRPr="002F7667">
        <w:rPr>
          <w:rFonts w:ascii="Palatino Linotype" w:hAnsi="Palatino Linotype" w:cs="Arial"/>
          <w:i/>
          <w:sz w:val="22"/>
          <w:szCs w:val="22"/>
          <w:lang w:eastAsia="es-MX"/>
        </w:rPr>
        <w:t>determinado</w:t>
      </w:r>
      <w:r w:rsidRPr="002F7667">
        <w:rPr>
          <w:rFonts w:ascii="Palatino Linotype" w:hAnsi="Palatino Linotype" w:cs="Arial"/>
          <w:bCs/>
          <w:i/>
          <w:noProof/>
          <w:sz w:val="22"/>
          <w:szCs w:val="22"/>
        </w:rPr>
        <w:t xml:space="preserve"> </w:t>
      </w:r>
      <w:r w:rsidRPr="002F7667">
        <w:rPr>
          <w:rFonts w:ascii="Palatino Linotype" w:hAnsi="Palatino Linotype" w:cs="Arial"/>
          <w:i/>
          <w:sz w:val="22"/>
          <w:szCs w:val="22"/>
          <w:lang w:eastAsia="es-MX"/>
        </w:rPr>
        <w:t>su</w:t>
      </w:r>
      <w:r w:rsidRPr="002F766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D4E8BB4"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Cs/>
          <w:i/>
          <w:noProof/>
          <w:sz w:val="22"/>
          <w:szCs w:val="22"/>
        </w:rPr>
        <w:t>Los documentos contenidos</w:t>
      </w:r>
      <w:r w:rsidRPr="002F766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95239F3"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Décimo.</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2F7667">
        <w:rPr>
          <w:rFonts w:ascii="Palatino Linotype" w:hAnsi="Palatino Linotype" w:cs="Arial"/>
          <w:b/>
          <w:i/>
          <w:sz w:val="22"/>
          <w:szCs w:val="22"/>
          <w:u w:val="single"/>
        </w:rPr>
        <w:t>documentos</w:t>
      </w:r>
      <w:r w:rsidRPr="002F7667">
        <w:rPr>
          <w:rFonts w:ascii="Palatino Linotype" w:hAnsi="Palatino Linotype" w:cs="Arial"/>
          <w:b/>
          <w:i/>
          <w:sz w:val="22"/>
          <w:szCs w:val="22"/>
          <w:u w:val="single"/>
          <w:lang w:eastAsia="es-MX"/>
        </w:rPr>
        <w:t xml:space="preserve"> clasificados</w:t>
      </w:r>
      <w:r w:rsidRPr="002F7667">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2861D03"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F7667">
        <w:rPr>
          <w:rFonts w:ascii="Palatino Linotype" w:hAnsi="Palatino Linotype" w:cs="Arial"/>
          <w:i/>
          <w:sz w:val="22"/>
          <w:szCs w:val="22"/>
        </w:rPr>
        <w:t>que</w:t>
      </w:r>
      <w:r w:rsidRPr="002F7667">
        <w:rPr>
          <w:rFonts w:ascii="Palatino Linotype" w:hAnsi="Palatino Linotype" w:cs="Arial"/>
          <w:i/>
          <w:sz w:val="22"/>
          <w:szCs w:val="22"/>
          <w:lang w:eastAsia="es-MX"/>
        </w:rPr>
        <w:t xml:space="preserve"> rija la actuación del sujeto obligado.</w:t>
      </w:r>
    </w:p>
    <w:p w14:paraId="3E13A7A0"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Décimo primero.</w:t>
      </w:r>
      <w:r w:rsidRPr="002F7667">
        <w:rPr>
          <w:rFonts w:ascii="Palatino Linotype" w:hAnsi="Palatino Linotype" w:cs="Arial"/>
          <w:i/>
          <w:sz w:val="22"/>
          <w:szCs w:val="22"/>
          <w:lang w:eastAsia="es-MX"/>
        </w:rPr>
        <w:t xml:space="preserve"> </w:t>
      </w:r>
      <w:r w:rsidRPr="002F7667">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2F7667">
        <w:rPr>
          <w:rFonts w:ascii="Palatino Linotype" w:hAnsi="Palatino Linotype" w:cs="Arial"/>
          <w:i/>
          <w:sz w:val="22"/>
          <w:szCs w:val="22"/>
          <w:lang w:eastAsia="es-MX"/>
        </w:rPr>
        <w:t xml:space="preserve"> de conformidad con lo dispuesto en el Capítulo VIII de los presentes lineamientos.</w:t>
      </w:r>
    </w:p>
    <w:p w14:paraId="13126D0F" w14:textId="77777777" w:rsidR="00020F53" w:rsidRPr="002F7667" w:rsidRDefault="00020F53" w:rsidP="00020F53">
      <w:pPr>
        <w:autoSpaceDE w:val="0"/>
        <w:autoSpaceDN w:val="0"/>
        <w:adjustRightInd w:val="0"/>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w:t>
      </w:r>
    </w:p>
    <w:p w14:paraId="44EE9A50" w14:textId="77777777" w:rsidR="00020F53" w:rsidRPr="002F7667" w:rsidRDefault="00020F53" w:rsidP="00020F53">
      <w:pPr>
        <w:ind w:left="709" w:right="709"/>
        <w:jc w:val="center"/>
        <w:rPr>
          <w:rFonts w:ascii="Palatino Linotype" w:hAnsi="Palatino Linotype" w:cs="Arial"/>
          <w:b/>
          <w:i/>
          <w:sz w:val="22"/>
          <w:szCs w:val="22"/>
          <w:lang w:eastAsia="es-MX"/>
        </w:rPr>
      </w:pPr>
      <w:r w:rsidRPr="002F7667">
        <w:rPr>
          <w:rFonts w:ascii="Palatino Linotype" w:hAnsi="Palatino Linotype" w:cs="Arial"/>
          <w:b/>
          <w:i/>
          <w:sz w:val="22"/>
          <w:szCs w:val="22"/>
          <w:lang w:eastAsia="es-MX"/>
        </w:rPr>
        <w:t>CAPÍTULO VIII</w:t>
      </w:r>
    </w:p>
    <w:p w14:paraId="10A2BBF1" w14:textId="77777777" w:rsidR="00020F53" w:rsidRPr="002F7667" w:rsidRDefault="00020F53" w:rsidP="00020F53">
      <w:pPr>
        <w:ind w:left="709" w:right="709"/>
        <w:jc w:val="center"/>
        <w:rPr>
          <w:rFonts w:ascii="Palatino Linotype" w:hAnsi="Palatino Linotype" w:cs="Arial"/>
          <w:b/>
          <w:i/>
          <w:sz w:val="22"/>
          <w:szCs w:val="22"/>
          <w:lang w:eastAsia="es-MX"/>
        </w:rPr>
      </w:pPr>
      <w:r w:rsidRPr="002F7667">
        <w:rPr>
          <w:rFonts w:ascii="Palatino Linotype" w:hAnsi="Palatino Linotype" w:cs="Arial"/>
          <w:b/>
          <w:i/>
          <w:sz w:val="22"/>
          <w:szCs w:val="22"/>
          <w:lang w:eastAsia="es-MX"/>
        </w:rPr>
        <w:t>DE LA LEYENDA DE CLASIFICACIÓN</w:t>
      </w:r>
    </w:p>
    <w:p w14:paraId="4E10CDF6" w14:textId="77777777" w:rsidR="00020F53" w:rsidRPr="002F7667" w:rsidRDefault="00020F53" w:rsidP="00020F53">
      <w:pPr>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lastRenderedPageBreak/>
        <w:t xml:space="preserve">Quincuagésimo. </w:t>
      </w:r>
      <w:r w:rsidRPr="002F766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F7667">
        <w:rPr>
          <w:rFonts w:ascii="Palatino Linotype" w:hAnsi="Palatino Linotype" w:cs="Arial"/>
          <w:i/>
          <w:sz w:val="22"/>
          <w:szCs w:val="22"/>
          <w:lang w:eastAsia="es-MX"/>
        </w:rPr>
        <w:t xml:space="preserve"> para señalar la clasificación de documentos o expedientes, sin perjuicio de que establezcan los propios.</w:t>
      </w:r>
    </w:p>
    <w:p w14:paraId="75BA4628" w14:textId="77777777" w:rsidR="00020F53" w:rsidRPr="002F7667" w:rsidRDefault="00020F53" w:rsidP="00020F53">
      <w:pPr>
        <w:ind w:left="709" w:right="709"/>
        <w:jc w:val="both"/>
        <w:rPr>
          <w:rFonts w:ascii="Palatino Linotype" w:hAnsi="Palatino Linotype" w:cs="Arial"/>
          <w:i/>
          <w:sz w:val="22"/>
          <w:szCs w:val="22"/>
          <w:lang w:eastAsia="es-MX"/>
        </w:rPr>
      </w:pPr>
      <w:r w:rsidRPr="002F7667">
        <w:rPr>
          <w:rFonts w:ascii="Palatino Linotype" w:hAnsi="Palatino Linotype" w:cs="Arial"/>
          <w:i/>
          <w:sz w:val="22"/>
          <w:szCs w:val="22"/>
          <w:lang w:eastAsia="es-MX"/>
        </w:rPr>
        <w:t>[…]</w:t>
      </w:r>
    </w:p>
    <w:p w14:paraId="06226D0A" w14:textId="77777777" w:rsidR="00020F53" w:rsidRPr="002F7667" w:rsidRDefault="00020F53" w:rsidP="00020F53">
      <w:pPr>
        <w:ind w:left="709" w:right="709"/>
        <w:jc w:val="both"/>
        <w:rPr>
          <w:rFonts w:ascii="Palatino Linotype" w:hAnsi="Palatino Linotype" w:cs="Arial"/>
          <w:i/>
          <w:sz w:val="22"/>
          <w:szCs w:val="22"/>
          <w:lang w:eastAsia="es-MX"/>
        </w:rPr>
      </w:pPr>
      <w:r w:rsidRPr="002F7667">
        <w:rPr>
          <w:rFonts w:ascii="Palatino Linotype" w:hAnsi="Palatino Linotype" w:cs="Arial"/>
          <w:b/>
          <w:i/>
          <w:sz w:val="22"/>
          <w:szCs w:val="22"/>
          <w:lang w:eastAsia="es-MX"/>
        </w:rPr>
        <w:t xml:space="preserve">Quincuagésimo tercero. </w:t>
      </w:r>
      <w:r w:rsidRPr="002F7667">
        <w:rPr>
          <w:rFonts w:ascii="Palatino Linotype" w:hAnsi="Palatino Linotype" w:cs="Arial"/>
          <w:b/>
          <w:i/>
          <w:sz w:val="22"/>
          <w:szCs w:val="22"/>
          <w:u w:val="single"/>
          <w:lang w:eastAsia="es-MX"/>
        </w:rPr>
        <w:t>El formato para señalar la clasificación parcial de un documento</w:t>
      </w:r>
      <w:r w:rsidRPr="002F7667">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020F53" w:rsidRPr="002F7667" w14:paraId="2F84259B" w14:textId="77777777" w:rsidTr="009D0F76">
        <w:trPr>
          <w:jc w:val="center"/>
        </w:trPr>
        <w:tc>
          <w:tcPr>
            <w:tcW w:w="1129" w:type="dxa"/>
            <w:tcBorders>
              <w:top w:val="nil"/>
              <w:left w:val="nil"/>
              <w:bottom w:val="single" w:sz="4" w:space="0" w:color="auto"/>
              <w:right w:val="single" w:sz="4" w:space="0" w:color="auto"/>
            </w:tcBorders>
          </w:tcPr>
          <w:p w14:paraId="71BDB986" w14:textId="77777777" w:rsidR="00020F53" w:rsidRPr="002F7667" w:rsidRDefault="00020F53" w:rsidP="009D0F7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16833FEB" w14:textId="77777777" w:rsidR="00020F53" w:rsidRPr="002F7667" w:rsidRDefault="00020F53" w:rsidP="009D0F76">
            <w:pPr>
              <w:jc w:val="center"/>
              <w:rPr>
                <w:rFonts w:ascii="Palatino Linotype" w:hAnsi="Palatino Linotype"/>
                <w:b/>
                <w:i/>
              </w:rPr>
            </w:pPr>
            <w:r w:rsidRPr="002F7667">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4437E620" w14:textId="77777777" w:rsidR="00020F53" w:rsidRPr="002F7667" w:rsidRDefault="00020F53" w:rsidP="009D0F76">
            <w:pPr>
              <w:jc w:val="center"/>
              <w:rPr>
                <w:rFonts w:ascii="Palatino Linotype" w:hAnsi="Palatino Linotype"/>
                <w:b/>
                <w:i/>
              </w:rPr>
            </w:pPr>
            <w:r w:rsidRPr="002F7667">
              <w:rPr>
                <w:rFonts w:ascii="Palatino Linotype" w:hAnsi="Palatino Linotype"/>
                <w:b/>
                <w:i/>
              </w:rPr>
              <w:t>Dónde:</w:t>
            </w:r>
          </w:p>
        </w:tc>
      </w:tr>
      <w:tr w:rsidR="00020F53" w:rsidRPr="002F7667" w14:paraId="241B9097" w14:textId="77777777" w:rsidTr="009D0F76">
        <w:trPr>
          <w:jc w:val="center"/>
        </w:trPr>
        <w:tc>
          <w:tcPr>
            <w:tcW w:w="1129" w:type="dxa"/>
            <w:vMerge w:val="restart"/>
            <w:tcBorders>
              <w:top w:val="single" w:sz="4" w:space="0" w:color="auto"/>
            </w:tcBorders>
            <w:vAlign w:val="center"/>
          </w:tcPr>
          <w:p w14:paraId="7BA365D3" w14:textId="77777777" w:rsidR="00020F53" w:rsidRPr="002F7667" w:rsidRDefault="00020F53" w:rsidP="009D0F76">
            <w:pPr>
              <w:jc w:val="center"/>
              <w:rPr>
                <w:rFonts w:ascii="Palatino Linotype" w:hAnsi="Palatino Linotype" w:cs="Arial"/>
                <w:b/>
                <w:i/>
                <w:lang w:eastAsia="es-MX"/>
              </w:rPr>
            </w:pPr>
            <w:r w:rsidRPr="002F7667">
              <w:rPr>
                <w:rFonts w:ascii="Palatino Linotype" w:hAnsi="Palatino Linotype" w:cs="Arial"/>
                <w:b/>
                <w:i/>
                <w:lang w:eastAsia="es-MX"/>
              </w:rPr>
              <w:t>Sello oficial o logotipo del sujeto obligado</w:t>
            </w:r>
          </w:p>
        </w:tc>
        <w:tc>
          <w:tcPr>
            <w:tcW w:w="1990" w:type="dxa"/>
            <w:tcBorders>
              <w:top w:val="single" w:sz="4" w:space="0" w:color="auto"/>
            </w:tcBorders>
          </w:tcPr>
          <w:p w14:paraId="46864A89"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Fecha de clasificación</w:t>
            </w:r>
          </w:p>
        </w:tc>
        <w:tc>
          <w:tcPr>
            <w:tcW w:w="4531" w:type="dxa"/>
            <w:tcBorders>
              <w:top w:val="single" w:sz="4" w:space="0" w:color="auto"/>
            </w:tcBorders>
          </w:tcPr>
          <w:p w14:paraId="28E63F6A"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Se anotará la fecha en la que el Comité de Transparencia confirmó la clasificación del documento, en su caso.</w:t>
            </w:r>
          </w:p>
        </w:tc>
      </w:tr>
      <w:tr w:rsidR="00020F53" w:rsidRPr="002F7667" w14:paraId="0DD879AB" w14:textId="77777777" w:rsidTr="009D0F76">
        <w:trPr>
          <w:jc w:val="center"/>
        </w:trPr>
        <w:tc>
          <w:tcPr>
            <w:tcW w:w="1129" w:type="dxa"/>
            <w:vMerge/>
          </w:tcPr>
          <w:p w14:paraId="5086A47B" w14:textId="77777777" w:rsidR="00020F53" w:rsidRPr="002F7667" w:rsidRDefault="00020F53" w:rsidP="009D0F76">
            <w:pPr>
              <w:jc w:val="both"/>
              <w:rPr>
                <w:rFonts w:ascii="Palatino Linotype" w:hAnsi="Palatino Linotype" w:cs="Arial"/>
                <w:i/>
                <w:lang w:eastAsia="es-MX"/>
              </w:rPr>
            </w:pPr>
          </w:p>
        </w:tc>
        <w:tc>
          <w:tcPr>
            <w:tcW w:w="1990" w:type="dxa"/>
          </w:tcPr>
          <w:p w14:paraId="5860E24A"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Área</w:t>
            </w:r>
          </w:p>
        </w:tc>
        <w:tc>
          <w:tcPr>
            <w:tcW w:w="4531" w:type="dxa"/>
          </w:tcPr>
          <w:p w14:paraId="17D62865"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Se señalará el nombre del área del cual es titular quien clasifica.</w:t>
            </w:r>
          </w:p>
        </w:tc>
      </w:tr>
      <w:tr w:rsidR="00020F53" w:rsidRPr="002F7667" w14:paraId="5F513D39" w14:textId="77777777" w:rsidTr="009D0F76">
        <w:trPr>
          <w:jc w:val="center"/>
        </w:trPr>
        <w:tc>
          <w:tcPr>
            <w:tcW w:w="1129" w:type="dxa"/>
            <w:vMerge/>
          </w:tcPr>
          <w:p w14:paraId="44C059D5" w14:textId="77777777" w:rsidR="00020F53" w:rsidRPr="002F7667" w:rsidRDefault="00020F53" w:rsidP="009D0F76">
            <w:pPr>
              <w:jc w:val="both"/>
              <w:rPr>
                <w:rFonts w:ascii="Palatino Linotype" w:hAnsi="Palatino Linotype" w:cs="Arial"/>
                <w:i/>
                <w:lang w:eastAsia="es-MX"/>
              </w:rPr>
            </w:pPr>
          </w:p>
        </w:tc>
        <w:tc>
          <w:tcPr>
            <w:tcW w:w="1990" w:type="dxa"/>
          </w:tcPr>
          <w:p w14:paraId="22430983"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Información reservada</w:t>
            </w:r>
          </w:p>
        </w:tc>
        <w:tc>
          <w:tcPr>
            <w:tcW w:w="4531" w:type="dxa"/>
          </w:tcPr>
          <w:p w14:paraId="00D0A4DC"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20F53" w:rsidRPr="002F7667" w14:paraId="79C7FE8A" w14:textId="77777777" w:rsidTr="009D0F76">
        <w:trPr>
          <w:jc w:val="center"/>
        </w:trPr>
        <w:tc>
          <w:tcPr>
            <w:tcW w:w="1129" w:type="dxa"/>
            <w:vMerge/>
          </w:tcPr>
          <w:p w14:paraId="4AA6A17A" w14:textId="77777777" w:rsidR="00020F53" w:rsidRPr="002F7667" w:rsidRDefault="00020F53" w:rsidP="009D0F76">
            <w:pPr>
              <w:jc w:val="both"/>
              <w:rPr>
                <w:rFonts w:ascii="Palatino Linotype" w:hAnsi="Palatino Linotype" w:cs="Arial"/>
                <w:i/>
                <w:lang w:eastAsia="es-MX"/>
              </w:rPr>
            </w:pPr>
          </w:p>
        </w:tc>
        <w:tc>
          <w:tcPr>
            <w:tcW w:w="1990" w:type="dxa"/>
          </w:tcPr>
          <w:p w14:paraId="758DAE97"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Periodo de reserva</w:t>
            </w:r>
          </w:p>
        </w:tc>
        <w:tc>
          <w:tcPr>
            <w:tcW w:w="4531" w:type="dxa"/>
          </w:tcPr>
          <w:p w14:paraId="576FDEED"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Se anotará el número de años o meses por los que se mantendrá el documento o las partes del mismo como reservado.</w:t>
            </w:r>
          </w:p>
        </w:tc>
      </w:tr>
      <w:tr w:rsidR="00020F53" w:rsidRPr="002F7667" w14:paraId="7B8556D8" w14:textId="77777777" w:rsidTr="009D0F76">
        <w:trPr>
          <w:jc w:val="center"/>
        </w:trPr>
        <w:tc>
          <w:tcPr>
            <w:tcW w:w="1129" w:type="dxa"/>
            <w:vMerge/>
          </w:tcPr>
          <w:p w14:paraId="087CE92D" w14:textId="77777777" w:rsidR="00020F53" w:rsidRPr="002F7667" w:rsidRDefault="00020F53" w:rsidP="009D0F76">
            <w:pPr>
              <w:jc w:val="both"/>
              <w:rPr>
                <w:rFonts w:ascii="Palatino Linotype" w:hAnsi="Palatino Linotype" w:cs="Arial"/>
                <w:i/>
                <w:lang w:eastAsia="es-MX"/>
              </w:rPr>
            </w:pPr>
          </w:p>
        </w:tc>
        <w:tc>
          <w:tcPr>
            <w:tcW w:w="1990" w:type="dxa"/>
          </w:tcPr>
          <w:p w14:paraId="3B0A0C56"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Fundamento legal</w:t>
            </w:r>
          </w:p>
        </w:tc>
        <w:tc>
          <w:tcPr>
            <w:tcW w:w="4531" w:type="dxa"/>
          </w:tcPr>
          <w:p w14:paraId="0B88006F"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Se señalará el nombre del ordenamiento, el o los artículos, fracción(es), párrafo(s) con base en los cuales se sustente la reserva.</w:t>
            </w:r>
          </w:p>
        </w:tc>
      </w:tr>
      <w:tr w:rsidR="00020F53" w:rsidRPr="002F7667" w14:paraId="52A09D3A" w14:textId="77777777" w:rsidTr="009D0F76">
        <w:trPr>
          <w:jc w:val="center"/>
        </w:trPr>
        <w:tc>
          <w:tcPr>
            <w:tcW w:w="1129" w:type="dxa"/>
            <w:vMerge/>
          </w:tcPr>
          <w:p w14:paraId="4561A955" w14:textId="77777777" w:rsidR="00020F53" w:rsidRPr="002F7667" w:rsidRDefault="00020F53" w:rsidP="009D0F76">
            <w:pPr>
              <w:jc w:val="both"/>
              <w:rPr>
                <w:rFonts w:ascii="Palatino Linotype" w:hAnsi="Palatino Linotype" w:cs="Arial"/>
                <w:i/>
                <w:lang w:eastAsia="es-MX"/>
              </w:rPr>
            </w:pPr>
          </w:p>
        </w:tc>
        <w:tc>
          <w:tcPr>
            <w:tcW w:w="1990" w:type="dxa"/>
          </w:tcPr>
          <w:p w14:paraId="4EAA0E4D"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Ampliación del periodo de reserva</w:t>
            </w:r>
          </w:p>
        </w:tc>
        <w:tc>
          <w:tcPr>
            <w:tcW w:w="4531" w:type="dxa"/>
          </w:tcPr>
          <w:p w14:paraId="6CF37371"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20F53" w:rsidRPr="002F7667" w14:paraId="1CF093BA" w14:textId="77777777" w:rsidTr="009D0F76">
        <w:trPr>
          <w:jc w:val="center"/>
        </w:trPr>
        <w:tc>
          <w:tcPr>
            <w:tcW w:w="1129" w:type="dxa"/>
            <w:vMerge/>
          </w:tcPr>
          <w:p w14:paraId="76BC988D" w14:textId="77777777" w:rsidR="00020F53" w:rsidRPr="002F7667" w:rsidRDefault="00020F53" w:rsidP="009D0F76">
            <w:pPr>
              <w:jc w:val="both"/>
              <w:rPr>
                <w:rFonts w:ascii="Palatino Linotype" w:hAnsi="Palatino Linotype" w:cs="Arial"/>
                <w:i/>
                <w:lang w:eastAsia="es-MX"/>
              </w:rPr>
            </w:pPr>
          </w:p>
        </w:tc>
        <w:tc>
          <w:tcPr>
            <w:tcW w:w="1990" w:type="dxa"/>
          </w:tcPr>
          <w:p w14:paraId="3C355B4C" w14:textId="77777777" w:rsidR="00020F53" w:rsidRPr="002F7667" w:rsidRDefault="00020F53" w:rsidP="009D0F76">
            <w:pPr>
              <w:jc w:val="center"/>
              <w:rPr>
                <w:rFonts w:ascii="Palatino Linotype" w:hAnsi="Palatino Linotype" w:cs="Arial"/>
                <w:b/>
                <w:i/>
                <w:u w:val="single"/>
                <w:lang w:eastAsia="es-MX"/>
              </w:rPr>
            </w:pPr>
            <w:r w:rsidRPr="002F7667">
              <w:rPr>
                <w:rFonts w:ascii="Palatino Linotype" w:hAnsi="Palatino Linotype" w:cs="Arial"/>
                <w:b/>
                <w:i/>
                <w:u w:val="single"/>
                <w:lang w:eastAsia="es-MX"/>
              </w:rPr>
              <w:t>Confidencial</w:t>
            </w:r>
          </w:p>
        </w:tc>
        <w:tc>
          <w:tcPr>
            <w:tcW w:w="4531" w:type="dxa"/>
          </w:tcPr>
          <w:p w14:paraId="65FC5909"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 xml:space="preserve">Se indicarán, en su caso, </w:t>
            </w:r>
            <w:r w:rsidRPr="002F7667">
              <w:rPr>
                <w:rFonts w:ascii="Palatino Linotype" w:hAnsi="Palatino Linotype" w:cs="Arial"/>
                <w:b/>
                <w:i/>
                <w:u w:val="single"/>
                <w:lang w:eastAsia="es-MX"/>
              </w:rPr>
              <w:t>las partes o páginas del documento que se clasifica como confidencial</w:t>
            </w:r>
            <w:r w:rsidRPr="002F7667">
              <w:rPr>
                <w:rFonts w:ascii="Palatino Linotype" w:hAnsi="Palatino Linotype" w:cs="Arial"/>
                <w:i/>
                <w:lang w:eastAsia="es-MX"/>
              </w:rPr>
              <w:t xml:space="preserve">. </w:t>
            </w:r>
            <w:r w:rsidRPr="002F7667">
              <w:rPr>
                <w:rFonts w:ascii="Palatino Linotype" w:hAnsi="Palatino Linotype" w:cs="Arial"/>
                <w:b/>
                <w:i/>
                <w:u w:val="single"/>
                <w:lang w:eastAsia="es-MX"/>
              </w:rPr>
              <w:t>Si el documento fuera confidencial en su totalidad, se anotarán todas las páginas que lo conforman</w:t>
            </w:r>
            <w:r w:rsidRPr="002F7667">
              <w:rPr>
                <w:rFonts w:ascii="Palatino Linotype" w:hAnsi="Palatino Linotype" w:cs="Arial"/>
                <w:i/>
                <w:lang w:eastAsia="es-MX"/>
              </w:rPr>
              <w:t xml:space="preserve">. Si el </w:t>
            </w:r>
            <w:r w:rsidRPr="002F7667">
              <w:rPr>
                <w:rFonts w:ascii="Palatino Linotype" w:hAnsi="Palatino Linotype" w:cs="Arial"/>
                <w:i/>
                <w:lang w:eastAsia="es-MX"/>
              </w:rPr>
              <w:lastRenderedPageBreak/>
              <w:t>documento no contiene información confidencial, se tachará este apartado.</w:t>
            </w:r>
          </w:p>
        </w:tc>
      </w:tr>
      <w:tr w:rsidR="00020F53" w:rsidRPr="002F7667" w14:paraId="3C5917C1" w14:textId="77777777" w:rsidTr="009D0F76">
        <w:trPr>
          <w:jc w:val="center"/>
        </w:trPr>
        <w:tc>
          <w:tcPr>
            <w:tcW w:w="1129" w:type="dxa"/>
            <w:vMerge/>
          </w:tcPr>
          <w:p w14:paraId="545FF7CC" w14:textId="77777777" w:rsidR="00020F53" w:rsidRPr="002F7667" w:rsidRDefault="00020F53" w:rsidP="009D0F76">
            <w:pPr>
              <w:jc w:val="both"/>
              <w:rPr>
                <w:rFonts w:ascii="Palatino Linotype" w:hAnsi="Palatino Linotype" w:cs="Arial"/>
                <w:i/>
                <w:lang w:eastAsia="es-MX"/>
              </w:rPr>
            </w:pPr>
          </w:p>
        </w:tc>
        <w:tc>
          <w:tcPr>
            <w:tcW w:w="1990" w:type="dxa"/>
          </w:tcPr>
          <w:p w14:paraId="00B233EA"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Fundamento legal</w:t>
            </w:r>
          </w:p>
        </w:tc>
        <w:tc>
          <w:tcPr>
            <w:tcW w:w="4531" w:type="dxa"/>
          </w:tcPr>
          <w:p w14:paraId="4F7E5393"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Se señalará el nombre del ordenamiento, el o los artículos, fracción(es), párrafo(s) con base en los cuales se sustente la confidencialidad.</w:t>
            </w:r>
          </w:p>
        </w:tc>
      </w:tr>
      <w:tr w:rsidR="00020F53" w:rsidRPr="002F7667" w14:paraId="02BF0FB9" w14:textId="77777777" w:rsidTr="009D0F76">
        <w:trPr>
          <w:jc w:val="center"/>
        </w:trPr>
        <w:tc>
          <w:tcPr>
            <w:tcW w:w="1129" w:type="dxa"/>
            <w:vMerge/>
          </w:tcPr>
          <w:p w14:paraId="40F114E4" w14:textId="77777777" w:rsidR="00020F53" w:rsidRPr="002F7667" w:rsidRDefault="00020F53" w:rsidP="009D0F76">
            <w:pPr>
              <w:jc w:val="both"/>
              <w:rPr>
                <w:rFonts w:ascii="Palatino Linotype" w:hAnsi="Palatino Linotype" w:cs="Arial"/>
                <w:i/>
                <w:lang w:eastAsia="es-MX"/>
              </w:rPr>
            </w:pPr>
          </w:p>
        </w:tc>
        <w:tc>
          <w:tcPr>
            <w:tcW w:w="1990" w:type="dxa"/>
          </w:tcPr>
          <w:p w14:paraId="7BBB3721"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Rúbrica del titular del área</w:t>
            </w:r>
          </w:p>
        </w:tc>
        <w:tc>
          <w:tcPr>
            <w:tcW w:w="4531" w:type="dxa"/>
          </w:tcPr>
          <w:p w14:paraId="583EF80E"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Rúbrica autógrafa de quien clasifica.</w:t>
            </w:r>
          </w:p>
        </w:tc>
      </w:tr>
      <w:tr w:rsidR="00020F53" w:rsidRPr="002F7667" w14:paraId="7379E519" w14:textId="77777777" w:rsidTr="009D0F76">
        <w:trPr>
          <w:jc w:val="center"/>
        </w:trPr>
        <w:tc>
          <w:tcPr>
            <w:tcW w:w="1129" w:type="dxa"/>
            <w:vMerge/>
          </w:tcPr>
          <w:p w14:paraId="76CAEF7D" w14:textId="77777777" w:rsidR="00020F53" w:rsidRPr="002F7667" w:rsidRDefault="00020F53" w:rsidP="009D0F76">
            <w:pPr>
              <w:jc w:val="both"/>
              <w:rPr>
                <w:rFonts w:ascii="Palatino Linotype" w:hAnsi="Palatino Linotype" w:cs="Arial"/>
                <w:i/>
                <w:lang w:eastAsia="es-MX"/>
              </w:rPr>
            </w:pPr>
          </w:p>
        </w:tc>
        <w:tc>
          <w:tcPr>
            <w:tcW w:w="1990" w:type="dxa"/>
          </w:tcPr>
          <w:p w14:paraId="625292F5"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Fecha de desclasificación</w:t>
            </w:r>
          </w:p>
        </w:tc>
        <w:tc>
          <w:tcPr>
            <w:tcW w:w="4531" w:type="dxa"/>
          </w:tcPr>
          <w:p w14:paraId="14DCBE36" w14:textId="77777777" w:rsidR="00020F53" w:rsidRPr="002F7667" w:rsidRDefault="00020F53" w:rsidP="009D0F76">
            <w:pPr>
              <w:jc w:val="both"/>
              <w:rPr>
                <w:rFonts w:ascii="Palatino Linotype" w:hAnsi="Palatino Linotype" w:cs="Arial"/>
                <w:i/>
                <w:lang w:eastAsia="es-MX"/>
              </w:rPr>
            </w:pPr>
            <w:r w:rsidRPr="002F7667">
              <w:rPr>
                <w:rFonts w:ascii="Palatino Linotype" w:hAnsi="Palatino Linotype" w:cs="Arial"/>
                <w:i/>
                <w:lang w:eastAsia="es-MX"/>
              </w:rPr>
              <w:t>Se anotará la fecha en que se desclasifica el documento.</w:t>
            </w:r>
          </w:p>
        </w:tc>
      </w:tr>
      <w:tr w:rsidR="00020F53" w:rsidRPr="002F7667" w14:paraId="30EFB4B5" w14:textId="77777777" w:rsidTr="009D0F76">
        <w:trPr>
          <w:jc w:val="center"/>
        </w:trPr>
        <w:tc>
          <w:tcPr>
            <w:tcW w:w="1129" w:type="dxa"/>
            <w:vMerge/>
          </w:tcPr>
          <w:p w14:paraId="2656D4DD" w14:textId="77777777" w:rsidR="00020F53" w:rsidRPr="002F7667" w:rsidRDefault="00020F53" w:rsidP="009D0F76">
            <w:pPr>
              <w:jc w:val="both"/>
              <w:rPr>
                <w:rFonts w:ascii="Palatino Linotype" w:hAnsi="Palatino Linotype" w:cs="Arial"/>
                <w:i/>
                <w:lang w:eastAsia="es-MX"/>
              </w:rPr>
            </w:pPr>
          </w:p>
        </w:tc>
        <w:tc>
          <w:tcPr>
            <w:tcW w:w="1990" w:type="dxa"/>
          </w:tcPr>
          <w:p w14:paraId="6C30E199" w14:textId="77777777" w:rsidR="00020F53" w:rsidRPr="002F7667" w:rsidRDefault="00020F53" w:rsidP="009D0F76">
            <w:pPr>
              <w:jc w:val="center"/>
              <w:rPr>
                <w:rFonts w:ascii="Palatino Linotype" w:hAnsi="Palatino Linotype" w:cs="Arial"/>
                <w:i/>
                <w:lang w:eastAsia="es-MX"/>
              </w:rPr>
            </w:pPr>
            <w:r w:rsidRPr="002F7667">
              <w:rPr>
                <w:rFonts w:ascii="Palatino Linotype" w:hAnsi="Palatino Linotype" w:cs="Arial"/>
                <w:i/>
                <w:lang w:eastAsia="es-MX"/>
              </w:rPr>
              <w:t>Rúbrica y cargo del servidor público</w:t>
            </w:r>
          </w:p>
        </w:tc>
        <w:tc>
          <w:tcPr>
            <w:tcW w:w="4531" w:type="dxa"/>
            <w:vAlign w:val="center"/>
          </w:tcPr>
          <w:p w14:paraId="2A4B9714" w14:textId="77777777" w:rsidR="00020F53" w:rsidRPr="002F7667" w:rsidRDefault="00020F53" w:rsidP="009D0F76">
            <w:pPr>
              <w:rPr>
                <w:rFonts w:ascii="Palatino Linotype" w:hAnsi="Palatino Linotype" w:cs="Arial"/>
                <w:i/>
                <w:lang w:eastAsia="es-MX"/>
              </w:rPr>
            </w:pPr>
            <w:r w:rsidRPr="002F7667">
              <w:rPr>
                <w:rFonts w:ascii="Palatino Linotype" w:hAnsi="Palatino Linotype" w:cs="Arial"/>
                <w:i/>
                <w:lang w:eastAsia="es-MX"/>
              </w:rPr>
              <w:t>Rúbrica autógrafa de quien desclasifica.</w:t>
            </w:r>
          </w:p>
        </w:tc>
      </w:tr>
    </w:tbl>
    <w:p w14:paraId="76F44071" w14:textId="77777777" w:rsidR="00020F53" w:rsidRPr="002F7667" w:rsidRDefault="00020F53" w:rsidP="00020F53">
      <w:pPr>
        <w:ind w:left="709" w:right="709"/>
        <w:jc w:val="both"/>
        <w:rPr>
          <w:rFonts w:ascii="Palatino Linotype" w:hAnsi="Palatino Linotype" w:cs="Arial"/>
          <w:sz w:val="22"/>
          <w:szCs w:val="22"/>
          <w:lang w:eastAsia="es-MX"/>
        </w:rPr>
      </w:pPr>
      <w:r w:rsidRPr="002F7667">
        <w:rPr>
          <w:rFonts w:ascii="Palatino Linotype" w:hAnsi="Palatino Linotype" w:cs="Arial"/>
          <w:sz w:val="22"/>
          <w:szCs w:val="22"/>
          <w:lang w:eastAsia="es-MX"/>
        </w:rPr>
        <w:t>(Énfasis Añadido)</w:t>
      </w:r>
    </w:p>
    <w:p w14:paraId="13593434" w14:textId="77777777" w:rsidR="002255A2" w:rsidRPr="002F7667" w:rsidRDefault="00020F53" w:rsidP="002255A2">
      <w:pPr>
        <w:spacing w:before="100" w:beforeAutospacing="1" w:after="100" w:afterAutospacing="1" w:line="360" w:lineRule="auto"/>
        <w:jc w:val="both"/>
        <w:rPr>
          <w:rFonts w:ascii="Palatino Linotype" w:hAnsi="Palatino Linotype" w:cs="Arial"/>
          <w:i/>
          <w:sz w:val="22"/>
          <w:szCs w:val="22"/>
        </w:rPr>
      </w:pPr>
      <w:r w:rsidRPr="002F7667">
        <w:rPr>
          <w:rFonts w:ascii="Palatino Linotype" w:hAnsi="Palatino Linotype" w:cs="Arial"/>
        </w:rPr>
        <w:t>Por lo tanto,</w:t>
      </w:r>
      <w:r w:rsidRPr="002F7667">
        <w:rPr>
          <w:rFonts w:ascii="Palatino Linotype" w:hAnsi="Palatino Linotype"/>
        </w:rPr>
        <w:t xml:space="preserve"> es importante reiterar que </w:t>
      </w:r>
      <w:r w:rsidRPr="002F7667">
        <w:rPr>
          <w:rFonts w:ascii="Palatino Linotype" w:hAnsi="Palatino Linotype"/>
          <w:b/>
        </w:rPr>
        <w:t>EL SUJETO OBLIGADO</w:t>
      </w:r>
      <w:r w:rsidRPr="002F7667">
        <w:rPr>
          <w:rFonts w:ascii="Palatino Linotype" w:hAnsi="Palatino Linotype"/>
        </w:rPr>
        <w:t xml:space="preserve"> deberá seguir el procedimiento legal establecido para su </w:t>
      </w:r>
      <w:r w:rsidRPr="002F7667">
        <w:rPr>
          <w:rFonts w:ascii="Palatino Linotype" w:hAnsi="Palatino Linotype"/>
          <w:lang w:eastAsia="es-MX"/>
        </w:rPr>
        <w:t>clasificación</w:t>
      </w:r>
      <w:r w:rsidRPr="002F7667">
        <w:rPr>
          <w:rFonts w:ascii="Palatino Linotype" w:hAnsi="Palatino Linotype"/>
        </w:rPr>
        <w:t>, esto es, que su Comité de</w:t>
      </w:r>
      <w:r w:rsidRPr="002F7667">
        <w:rPr>
          <w:rFonts w:ascii="Palatino Linotype" w:hAnsi="Palatino Linotype" w:cs="Arial"/>
        </w:rPr>
        <w:t xml:space="preserve"> Transparencia emita </w:t>
      </w:r>
      <w:r w:rsidRPr="002F7667">
        <w:rPr>
          <w:rFonts w:ascii="Palatino Linotype" w:hAnsi="Palatino Linotype" w:cs="Arial"/>
          <w:lang w:val="es-ES_tradnl"/>
        </w:rPr>
        <w:t>un</w:t>
      </w:r>
      <w:r w:rsidRPr="002F7667">
        <w:rPr>
          <w:rFonts w:ascii="Palatino Linotype" w:hAnsi="Palatino Linotype" w:cs="Arial"/>
        </w:rPr>
        <w:t xml:space="preserve"> Acuerdo de Clasificación que cumpla con las formalidades antes citadas</w:t>
      </w:r>
      <w:r w:rsidRPr="002F7667">
        <w:rPr>
          <w:rFonts w:ascii="Palatino Linotype" w:hAnsi="Palatino Linotype" w:cs="Arial"/>
          <w:b/>
        </w:rPr>
        <w:t xml:space="preserve"> </w:t>
      </w:r>
      <w:r w:rsidRPr="002F7667">
        <w:rPr>
          <w:rFonts w:ascii="Palatino Linotype" w:hAnsi="Palatino Linotype" w:cs="Arial"/>
        </w:rPr>
        <w:t xml:space="preserve">que la sustente, en el </w:t>
      </w:r>
      <w:r w:rsidRPr="002F7667">
        <w:rPr>
          <w:rFonts w:ascii="Palatino Linotype" w:hAnsi="Palatino Linotype" w:cs="Arial"/>
          <w:lang w:eastAsia="es-MX"/>
        </w:rPr>
        <w:t>que</w:t>
      </w:r>
      <w:r w:rsidRPr="002F7667">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03459D3" w14:textId="777ADA67" w:rsidR="008A2DFA" w:rsidRPr="002F7667" w:rsidRDefault="00D60B2C" w:rsidP="00AB5F99">
      <w:pPr>
        <w:spacing w:before="100" w:beforeAutospacing="1" w:after="100" w:afterAutospacing="1" w:line="360" w:lineRule="auto"/>
        <w:jc w:val="both"/>
        <w:rPr>
          <w:rFonts w:ascii="Palatino Linotype" w:hAnsi="Palatino Linotype" w:cs="Arial"/>
          <w:i/>
          <w:sz w:val="22"/>
          <w:szCs w:val="22"/>
        </w:rPr>
      </w:pPr>
      <w:r w:rsidRPr="002F7667">
        <w:rPr>
          <w:rFonts w:ascii="Palatino Linotype" w:hAnsi="Palatino Linotype" w:cs="Arial"/>
          <w:color w:val="000000" w:themeColor="text1"/>
        </w:rPr>
        <w:t xml:space="preserve">En razón de lo anteriormente expuesto, este Instituto estima que las razones o motivos de inconformidad hechos valer por </w:t>
      </w:r>
      <w:r w:rsidRPr="002F7667">
        <w:rPr>
          <w:rFonts w:ascii="Palatino Linotype" w:hAnsi="Palatino Linotype" w:cs="Arial"/>
          <w:b/>
          <w:color w:val="000000" w:themeColor="text1"/>
        </w:rPr>
        <w:t>EL RECURRENTE</w:t>
      </w:r>
      <w:r w:rsidRPr="002F7667">
        <w:rPr>
          <w:rFonts w:ascii="Palatino Linotype" w:hAnsi="Palatino Linotype" w:cs="Arial"/>
          <w:color w:val="000000" w:themeColor="text1"/>
        </w:rPr>
        <w:t xml:space="preserve"> en los recursos de revisión </w:t>
      </w:r>
      <w:r w:rsidR="00412076" w:rsidRPr="002F7667">
        <w:rPr>
          <w:rFonts w:ascii="Palatino Linotype" w:hAnsi="Palatino Linotype"/>
          <w:b/>
          <w:color w:val="000000" w:themeColor="text1"/>
          <w:spacing w:val="-20"/>
        </w:rPr>
        <w:t xml:space="preserve">02157/INFOEM/IP/RR/2020, 02159/INFOEM/IP/RR/2020 </w:t>
      </w:r>
      <w:r w:rsidR="00412076" w:rsidRPr="002F7667">
        <w:rPr>
          <w:rFonts w:ascii="Palatino Linotype" w:hAnsi="Palatino Linotype"/>
          <w:color w:val="000000" w:themeColor="text1"/>
          <w:spacing w:val="-20"/>
        </w:rPr>
        <w:t>y</w:t>
      </w:r>
      <w:r w:rsidR="00412076" w:rsidRPr="002F7667">
        <w:rPr>
          <w:rFonts w:ascii="Palatino Linotype" w:hAnsi="Palatino Linotype"/>
          <w:b/>
          <w:color w:val="000000" w:themeColor="text1"/>
          <w:spacing w:val="-20"/>
        </w:rPr>
        <w:t xml:space="preserve"> 02160/INFOEM/IP/RR/2020 acumulados </w:t>
      </w:r>
      <w:r w:rsidRPr="002F7667">
        <w:rPr>
          <w:rFonts w:ascii="Palatino Linotype" w:hAnsi="Palatino Linotype" w:cs="Arial"/>
          <w:color w:val="000000" w:themeColor="text1"/>
        </w:rPr>
        <w:t xml:space="preserve">devienen </w:t>
      </w:r>
      <w:r w:rsidR="00D075B8" w:rsidRPr="002F7667">
        <w:rPr>
          <w:rFonts w:ascii="Palatino Linotype" w:hAnsi="Palatino Linotype" w:cs="Arial"/>
          <w:b/>
          <w:color w:val="000000" w:themeColor="text1"/>
        </w:rPr>
        <w:t>parcialmente</w:t>
      </w:r>
      <w:r w:rsidR="00D075B8" w:rsidRPr="002F7667">
        <w:rPr>
          <w:rFonts w:ascii="Palatino Linotype" w:hAnsi="Palatino Linotype" w:cs="Arial"/>
          <w:color w:val="000000" w:themeColor="text1"/>
        </w:rPr>
        <w:t xml:space="preserve"> </w:t>
      </w:r>
      <w:r w:rsidRPr="002F7667">
        <w:rPr>
          <w:rFonts w:ascii="Palatino Linotype" w:hAnsi="Palatino Linotype" w:cs="Arial"/>
          <w:b/>
          <w:color w:val="000000" w:themeColor="text1"/>
        </w:rPr>
        <w:t>fundadas</w:t>
      </w:r>
      <w:r w:rsidRPr="002F7667">
        <w:rPr>
          <w:rFonts w:ascii="Palatino Linotype" w:hAnsi="Palatino Linotype" w:cs="Arial"/>
          <w:color w:val="000000" w:themeColor="text1"/>
        </w:rPr>
        <w:t xml:space="preserve"> y suficientes para </w:t>
      </w:r>
      <w:r w:rsidR="002255A2" w:rsidRPr="002F7667">
        <w:rPr>
          <w:rFonts w:ascii="Palatino Linotype" w:hAnsi="Palatino Linotype" w:cs="Arial"/>
          <w:b/>
          <w:color w:val="000000" w:themeColor="text1"/>
        </w:rPr>
        <w:t xml:space="preserve">REVOCAR </w:t>
      </w:r>
      <w:r w:rsidRPr="002F7667">
        <w:rPr>
          <w:rFonts w:ascii="Palatino Linotype" w:hAnsi="Palatino Linotype" w:cs="Arial"/>
          <w:color w:val="000000" w:themeColor="text1"/>
        </w:rPr>
        <w:t xml:space="preserve">las respuestas del </w:t>
      </w:r>
      <w:r w:rsidRPr="002F7667">
        <w:rPr>
          <w:rFonts w:ascii="Palatino Linotype" w:hAnsi="Palatino Linotype" w:cs="Arial"/>
          <w:b/>
          <w:color w:val="000000" w:themeColor="text1"/>
        </w:rPr>
        <w:lastRenderedPageBreak/>
        <w:t>SUJETO OBLIGADO</w:t>
      </w:r>
      <w:r w:rsidRPr="002F7667">
        <w:rPr>
          <w:rFonts w:ascii="Palatino Linotype" w:hAnsi="Palatino Linotype" w:cs="Arial"/>
          <w:color w:val="000000" w:themeColor="text1"/>
        </w:rPr>
        <w:t xml:space="preserve"> y ordenarle haga entrega de la información descrita en el presente Considerando.</w:t>
      </w:r>
    </w:p>
    <w:p w14:paraId="5366D090" w14:textId="77777777" w:rsidR="008A2DFA" w:rsidRPr="002F7667" w:rsidRDefault="00D60B2C">
      <w:pPr>
        <w:tabs>
          <w:tab w:val="left" w:pos="709"/>
        </w:tabs>
        <w:spacing w:line="360" w:lineRule="auto"/>
        <w:ind w:right="51"/>
        <w:jc w:val="both"/>
        <w:rPr>
          <w:rFonts w:ascii="Palatino Linotype" w:eastAsia="Calibri" w:hAnsi="Palatino Linotype" w:cs="Arial"/>
          <w:color w:val="000000" w:themeColor="text1"/>
        </w:rPr>
      </w:pPr>
      <w:r w:rsidRPr="002F7667">
        <w:rPr>
          <w:rFonts w:ascii="Palatino Linotype" w:eastAsia="Calibri" w:hAnsi="Palatino Linotype" w:cs="Arial"/>
          <w:color w:val="000000" w:themeColor="text1"/>
        </w:rPr>
        <w:t xml:space="preserve">Así, con fundamento en lo prescrito en los artículos 5, párrafos </w:t>
      </w:r>
      <w:r w:rsidRPr="002F7667">
        <w:rPr>
          <w:rFonts w:ascii="Palatino Linotype" w:hAnsi="Palatino Linotype"/>
          <w:color w:val="000000" w:themeColor="text1"/>
        </w:rPr>
        <w:t xml:space="preserve">vigésimo </w:t>
      </w:r>
      <w:r w:rsidRPr="002F7667">
        <w:rPr>
          <w:rFonts w:ascii="Palatino Linotype" w:hAnsi="Palatino Linotype" w:cs="Arial"/>
          <w:color w:val="000000" w:themeColor="text1"/>
        </w:rPr>
        <w:t>segundo,</w:t>
      </w:r>
      <w:r w:rsidRPr="002F7667">
        <w:rPr>
          <w:rFonts w:ascii="Palatino Linotype" w:hAnsi="Palatino Linotype"/>
          <w:color w:val="000000" w:themeColor="text1"/>
        </w:rPr>
        <w:t xml:space="preserve"> vigésimo </w:t>
      </w:r>
      <w:r w:rsidRPr="002F7667">
        <w:rPr>
          <w:rFonts w:ascii="Palatino Linotype" w:hAnsi="Palatino Linotype" w:cs="Arial"/>
          <w:color w:val="000000" w:themeColor="text1"/>
        </w:rPr>
        <w:t>tercero</w:t>
      </w:r>
      <w:r w:rsidRPr="002F7667">
        <w:rPr>
          <w:rFonts w:ascii="Palatino Linotype" w:hAnsi="Palatino Linotype"/>
          <w:color w:val="000000" w:themeColor="text1"/>
        </w:rPr>
        <w:t xml:space="preserve"> y vigésimo cuarto, fracciones IV y V </w:t>
      </w:r>
      <w:r w:rsidRPr="002F7667">
        <w:rPr>
          <w:rFonts w:ascii="Palatino Linotype" w:eastAsia="Calibri" w:hAnsi="Palatino Linotype" w:cs="Arial"/>
          <w:color w:val="000000" w:themeColor="text1"/>
        </w:rPr>
        <w:t xml:space="preserve">de la Constitución Política del Estado Libre y Soberano de México; </w:t>
      </w:r>
      <w:r w:rsidRPr="002F7667">
        <w:rPr>
          <w:rFonts w:ascii="Palatino Linotype" w:hAnsi="Palatino Linotype" w:cs="Arial"/>
          <w:color w:val="000000" w:themeColor="text1"/>
        </w:rPr>
        <w:t>2, fracción II, 9, 29, 36, fracciones I y II, 176, 178, 179, 181, 185, fracción I, 186 y 188</w:t>
      </w:r>
      <w:r w:rsidRPr="002F7667">
        <w:rPr>
          <w:rFonts w:ascii="Palatino Linotype" w:eastAsia="Calibri" w:hAnsi="Palatino Linotype" w:cs="Arial"/>
          <w:color w:val="000000" w:themeColor="text1"/>
        </w:rPr>
        <w:t xml:space="preserve"> de la Ley de Transparencia y Acceso a la Información Pública del Estado de México y Municipios, este Pleno:</w:t>
      </w:r>
    </w:p>
    <w:p w14:paraId="2A5C0725" w14:textId="77777777" w:rsidR="008F4D0B" w:rsidRPr="002F7667" w:rsidRDefault="008F4D0B">
      <w:pPr>
        <w:jc w:val="center"/>
        <w:rPr>
          <w:rFonts w:ascii="Palatino Linotype" w:eastAsia="Calibri" w:hAnsi="Palatino Linotype" w:cs="Arial"/>
          <w:b/>
          <w:color w:val="000000" w:themeColor="text1"/>
          <w:spacing w:val="30"/>
          <w:sz w:val="28"/>
        </w:rPr>
      </w:pPr>
    </w:p>
    <w:p w14:paraId="278AE053" w14:textId="77777777" w:rsidR="008F4D0B" w:rsidRPr="002F7667" w:rsidRDefault="008F4D0B">
      <w:pPr>
        <w:jc w:val="center"/>
        <w:rPr>
          <w:rFonts w:ascii="Palatino Linotype" w:eastAsia="Calibri" w:hAnsi="Palatino Linotype" w:cs="Arial"/>
          <w:b/>
          <w:color w:val="000000" w:themeColor="text1"/>
          <w:spacing w:val="30"/>
          <w:sz w:val="28"/>
        </w:rPr>
      </w:pPr>
    </w:p>
    <w:p w14:paraId="15CC8761" w14:textId="77777777" w:rsidR="008F4D0B" w:rsidRPr="002F7667" w:rsidRDefault="008F4D0B">
      <w:pPr>
        <w:jc w:val="center"/>
        <w:rPr>
          <w:rFonts w:ascii="Palatino Linotype" w:eastAsia="Calibri" w:hAnsi="Palatino Linotype" w:cs="Arial"/>
          <w:b/>
          <w:color w:val="000000" w:themeColor="text1"/>
          <w:spacing w:val="30"/>
          <w:sz w:val="28"/>
        </w:rPr>
      </w:pPr>
    </w:p>
    <w:p w14:paraId="627242B1" w14:textId="77777777" w:rsidR="008A2DFA" w:rsidRPr="002F7667" w:rsidRDefault="00D60B2C">
      <w:pPr>
        <w:jc w:val="center"/>
        <w:rPr>
          <w:rFonts w:ascii="Palatino Linotype" w:eastAsia="Calibri" w:hAnsi="Palatino Linotype" w:cs="Arial"/>
          <w:b/>
          <w:color w:val="000000" w:themeColor="text1"/>
          <w:spacing w:val="30"/>
          <w:sz w:val="28"/>
        </w:rPr>
      </w:pPr>
      <w:r w:rsidRPr="002F7667">
        <w:rPr>
          <w:rFonts w:ascii="Palatino Linotype" w:eastAsia="Calibri" w:hAnsi="Palatino Linotype" w:cs="Arial"/>
          <w:b/>
          <w:color w:val="000000" w:themeColor="text1"/>
          <w:spacing w:val="30"/>
          <w:sz w:val="28"/>
        </w:rPr>
        <w:t>RESUELVE</w:t>
      </w:r>
    </w:p>
    <w:p w14:paraId="547571D1" w14:textId="77777777" w:rsidR="008F4D0B" w:rsidRPr="002F7667" w:rsidRDefault="008F4D0B">
      <w:pPr>
        <w:jc w:val="center"/>
        <w:rPr>
          <w:rFonts w:ascii="Palatino Linotype" w:eastAsia="Calibri" w:hAnsi="Palatino Linotype" w:cs="Arial"/>
          <w:b/>
          <w:color w:val="000000" w:themeColor="text1"/>
          <w:spacing w:val="30"/>
          <w:sz w:val="28"/>
        </w:rPr>
      </w:pPr>
    </w:p>
    <w:p w14:paraId="389C3FE2" w14:textId="725D11A5" w:rsidR="008A2DFA" w:rsidRPr="002F7667" w:rsidRDefault="00D60B2C">
      <w:pPr>
        <w:spacing w:line="360" w:lineRule="auto"/>
        <w:jc w:val="both"/>
        <w:rPr>
          <w:rFonts w:ascii="Palatino Linotype" w:hAnsi="Palatino Linotype" w:cs="Arial"/>
          <w:color w:val="000000" w:themeColor="text1"/>
        </w:rPr>
      </w:pPr>
      <w:r w:rsidRPr="002F7667">
        <w:rPr>
          <w:rFonts w:ascii="Palatino Linotype" w:hAnsi="Palatino Linotype" w:cs="Arial"/>
          <w:b/>
          <w:color w:val="000000" w:themeColor="text1"/>
          <w:sz w:val="28"/>
        </w:rPr>
        <w:t>PRIMERO</w:t>
      </w:r>
      <w:r w:rsidRPr="002F7667">
        <w:rPr>
          <w:rFonts w:ascii="Palatino Linotype" w:hAnsi="Palatino Linotype" w:cs="Arial"/>
          <w:color w:val="000000" w:themeColor="text1"/>
        </w:rPr>
        <w:t xml:space="preserve">. Resultan </w:t>
      </w:r>
      <w:r w:rsidR="00D075B8" w:rsidRPr="002F7667">
        <w:rPr>
          <w:rFonts w:ascii="Palatino Linotype" w:hAnsi="Palatino Linotype" w:cs="Arial"/>
          <w:b/>
          <w:color w:val="000000" w:themeColor="text1"/>
        </w:rPr>
        <w:t>parcialmente</w:t>
      </w:r>
      <w:r w:rsidR="00D075B8" w:rsidRPr="002F7667">
        <w:rPr>
          <w:rFonts w:ascii="Palatino Linotype" w:hAnsi="Palatino Linotype" w:cs="Arial"/>
          <w:color w:val="000000" w:themeColor="text1"/>
        </w:rPr>
        <w:t xml:space="preserve"> </w:t>
      </w:r>
      <w:r w:rsidRPr="002F7667">
        <w:rPr>
          <w:rFonts w:ascii="Palatino Linotype" w:hAnsi="Palatino Linotype" w:cs="Arial"/>
          <w:b/>
          <w:color w:val="000000" w:themeColor="text1"/>
        </w:rPr>
        <w:t>fundadas</w:t>
      </w:r>
      <w:r w:rsidRPr="002F7667">
        <w:rPr>
          <w:rFonts w:ascii="Palatino Linotype" w:hAnsi="Palatino Linotype" w:cs="Arial"/>
          <w:color w:val="000000" w:themeColor="text1"/>
        </w:rPr>
        <w:t xml:space="preserve"> las razones o motivos de inconformidad planteadas por </w:t>
      </w:r>
      <w:r w:rsidRPr="002F7667">
        <w:rPr>
          <w:rFonts w:ascii="Palatino Linotype" w:hAnsi="Palatino Linotype" w:cs="Arial"/>
          <w:b/>
          <w:color w:val="000000" w:themeColor="text1"/>
        </w:rPr>
        <w:t>EL RECURRENTE</w:t>
      </w:r>
      <w:r w:rsidRPr="002F7667">
        <w:rPr>
          <w:rFonts w:ascii="Palatino Linotype" w:hAnsi="Palatino Linotype" w:cs="Arial"/>
          <w:color w:val="000000" w:themeColor="text1"/>
        </w:rPr>
        <w:t xml:space="preserve"> en los recursos de revisión </w:t>
      </w:r>
      <w:r w:rsidR="00412076" w:rsidRPr="002F7667">
        <w:rPr>
          <w:rFonts w:ascii="Palatino Linotype" w:hAnsi="Palatino Linotype"/>
          <w:b/>
          <w:color w:val="000000" w:themeColor="text1"/>
          <w:spacing w:val="-20"/>
        </w:rPr>
        <w:t xml:space="preserve">02157/INFOEM/IP/RR/2020, 02159/INFOEM/IP/RR/2020 </w:t>
      </w:r>
      <w:r w:rsidR="00412076" w:rsidRPr="002F7667">
        <w:rPr>
          <w:rFonts w:ascii="Palatino Linotype" w:hAnsi="Palatino Linotype"/>
          <w:color w:val="000000" w:themeColor="text1"/>
          <w:spacing w:val="-20"/>
        </w:rPr>
        <w:t>y</w:t>
      </w:r>
      <w:r w:rsidR="00412076" w:rsidRPr="002F7667">
        <w:rPr>
          <w:rFonts w:ascii="Palatino Linotype" w:hAnsi="Palatino Linotype"/>
          <w:b/>
          <w:color w:val="000000" w:themeColor="text1"/>
          <w:spacing w:val="-20"/>
        </w:rPr>
        <w:t xml:space="preserve"> 02160/INFOEM/IP/RR/2020 </w:t>
      </w:r>
      <w:r w:rsidRPr="002F7667">
        <w:rPr>
          <w:rFonts w:ascii="Palatino Linotype" w:hAnsi="Palatino Linotype"/>
          <w:b/>
          <w:color w:val="000000" w:themeColor="text1"/>
        </w:rPr>
        <w:t xml:space="preserve"> </w:t>
      </w:r>
      <w:r w:rsidRPr="002F7667">
        <w:rPr>
          <w:rFonts w:ascii="Palatino Linotype" w:hAnsi="Palatino Linotype" w:cs="Arial"/>
          <w:b/>
          <w:color w:val="000000" w:themeColor="text1"/>
        </w:rPr>
        <w:t>acumulados,</w:t>
      </w:r>
      <w:r w:rsidRPr="002F7667">
        <w:rPr>
          <w:rFonts w:ascii="Palatino Linotype" w:hAnsi="Palatino Linotype"/>
          <w:b/>
          <w:color w:val="000000" w:themeColor="text1"/>
        </w:rPr>
        <w:t xml:space="preserve"> </w:t>
      </w:r>
      <w:r w:rsidRPr="002F7667">
        <w:rPr>
          <w:rFonts w:ascii="Palatino Linotype" w:eastAsia="Calibri" w:hAnsi="Palatino Linotype" w:cs="Arial"/>
          <w:color w:val="000000" w:themeColor="text1"/>
        </w:rPr>
        <w:t xml:space="preserve">en términos del Considerando </w:t>
      </w:r>
      <w:r w:rsidRPr="002F7667">
        <w:rPr>
          <w:rFonts w:ascii="Palatino Linotype" w:eastAsia="Calibri" w:hAnsi="Palatino Linotype" w:cs="Arial"/>
          <w:b/>
          <w:color w:val="000000" w:themeColor="text1"/>
        </w:rPr>
        <w:t>SEXTO</w:t>
      </w:r>
      <w:r w:rsidRPr="002F7667">
        <w:rPr>
          <w:rFonts w:ascii="Palatino Linotype" w:eastAsia="Calibri" w:hAnsi="Palatino Linotype" w:cs="Arial"/>
          <w:color w:val="000000" w:themeColor="text1"/>
        </w:rPr>
        <w:t xml:space="preserve"> de la presente resolución.</w:t>
      </w:r>
    </w:p>
    <w:p w14:paraId="5D4B9C96" w14:textId="77777777" w:rsidR="008A2DFA" w:rsidRPr="002F7667" w:rsidRDefault="008A2DFA">
      <w:pPr>
        <w:spacing w:line="360" w:lineRule="auto"/>
        <w:jc w:val="both"/>
        <w:rPr>
          <w:rFonts w:ascii="Palatino Linotype" w:hAnsi="Palatino Linotype" w:cs="Arial"/>
          <w:color w:val="000000" w:themeColor="text1"/>
        </w:rPr>
      </w:pPr>
    </w:p>
    <w:p w14:paraId="38C31E61" w14:textId="77777777" w:rsidR="008A2DFA" w:rsidRPr="002F7667" w:rsidRDefault="00D60B2C">
      <w:pPr>
        <w:spacing w:line="360" w:lineRule="auto"/>
        <w:jc w:val="both"/>
        <w:rPr>
          <w:rFonts w:ascii="Palatino Linotype" w:hAnsi="Palatino Linotype"/>
          <w:color w:val="000000" w:themeColor="text1"/>
        </w:rPr>
      </w:pPr>
      <w:r w:rsidRPr="002F7667">
        <w:rPr>
          <w:rFonts w:ascii="Palatino Linotype" w:hAnsi="Palatino Linotype" w:cs="Arial"/>
          <w:b/>
          <w:color w:val="000000" w:themeColor="text1"/>
          <w:sz w:val="28"/>
        </w:rPr>
        <w:t>SEGUNDO</w:t>
      </w:r>
      <w:r w:rsidRPr="002F7667">
        <w:rPr>
          <w:rFonts w:ascii="Palatino Linotype" w:hAnsi="Palatino Linotype" w:cs="Arial"/>
          <w:color w:val="000000" w:themeColor="text1"/>
        </w:rPr>
        <w:t xml:space="preserve">. </w:t>
      </w:r>
      <w:r w:rsidRPr="002F7667">
        <w:rPr>
          <w:rFonts w:ascii="Palatino Linotype" w:hAnsi="Palatino Linotype"/>
          <w:color w:val="000000" w:themeColor="text1"/>
        </w:rPr>
        <w:t xml:space="preserve">Se </w:t>
      </w:r>
      <w:r w:rsidR="00AB5F99" w:rsidRPr="002F7667">
        <w:rPr>
          <w:rFonts w:ascii="Palatino Linotype" w:hAnsi="Palatino Linotype"/>
          <w:b/>
          <w:color w:val="000000" w:themeColor="text1"/>
        </w:rPr>
        <w:t xml:space="preserve">REVOCAN </w:t>
      </w:r>
      <w:r w:rsidRPr="002F7667">
        <w:rPr>
          <w:rFonts w:ascii="Palatino Linotype" w:hAnsi="Palatino Linotype"/>
          <w:color w:val="000000" w:themeColor="text1"/>
        </w:rPr>
        <w:t xml:space="preserve">las respuestas del </w:t>
      </w:r>
      <w:r w:rsidRPr="002F7667">
        <w:rPr>
          <w:rFonts w:ascii="Palatino Linotype" w:hAnsi="Palatino Linotype"/>
          <w:b/>
          <w:color w:val="000000" w:themeColor="text1"/>
        </w:rPr>
        <w:t>SUJETO OBLIGADO</w:t>
      </w:r>
      <w:r w:rsidRPr="002F7667">
        <w:rPr>
          <w:rFonts w:ascii="Palatino Linotype" w:hAnsi="Palatino Linotype"/>
          <w:color w:val="000000" w:themeColor="text1"/>
        </w:rPr>
        <w:t xml:space="preserve"> </w:t>
      </w:r>
      <w:r w:rsidR="0066260A" w:rsidRPr="002F7667">
        <w:rPr>
          <w:rFonts w:ascii="Palatino Linotype" w:hAnsi="Palatino Linotype"/>
          <w:color w:val="222222"/>
          <w:lang w:eastAsia="es-MX"/>
        </w:rPr>
        <w:t xml:space="preserve">y se le ordena atienda las solicitudes de información que dieron origen a los recursos de revisión </w:t>
      </w:r>
      <w:r w:rsidR="0066260A" w:rsidRPr="002F7667">
        <w:rPr>
          <w:rFonts w:ascii="Palatino Linotype" w:hAnsi="Palatino Linotype"/>
          <w:b/>
          <w:color w:val="000000" w:themeColor="text1"/>
          <w:spacing w:val="-20"/>
        </w:rPr>
        <w:t xml:space="preserve">02157/INFOEM/IP/RR/2020, 02159/INFOEM/IP/RR/2020 </w:t>
      </w:r>
      <w:r w:rsidR="0066260A" w:rsidRPr="002F7667">
        <w:rPr>
          <w:rFonts w:ascii="Palatino Linotype" w:hAnsi="Palatino Linotype"/>
          <w:color w:val="000000" w:themeColor="text1"/>
          <w:spacing w:val="-20"/>
        </w:rPr>
        <w:t>y</w:t>
      </w:r>
      <w:r w:rsidR="0066260A" w:rsidRPr="002F7667">
        <w:rPr>
          <w:rFonts w:ascii="Palatino Linotype" w:hAnsi="Palatino Linotype"/>
          <w:b/>
          <w:color w:val="000000" w:themeColor="text1"/>
          <w:spacing w:val="-20"/>
        </w:rPr>
        <w:t xml:space="preserve"> 02160/INFOEM/IP/RR/2020 </w:t>
      </w:r>
      <w:r w:rsidR="0066260A" w:rsidRPr="002F7667">
        <w:rPr>
          <w:rFonts w:ascii="Palatino Linotype" w:hAnsi="Palatino Linotype"/>
          <w:b/>
          <w:color w:val="000000" w:themeColor="text1"/>
        </w:rPr>
        <w:t xml:space="preserve"> </w:t>
      </w:r>
      <w:r w:rsidR="0066260A" w:rsidRPr="002F7667">
        <w:rPr>
          <w:rFonts w:ascii="Palatino Linotype" w:hAnsi="Palatino Linotype" w:cs="Arial"/>
          <w:b/>
          <w:color w:val="000000" w:themeColor="text1"/>
        </w:rPr>
        <w:t>acumulados</w:t>
      </w:r>
      <w:r w:rsidR="0066260A" w:rsidRPr="002F7667">
        <w:rPr>
          <w:rFonts w:ascii="Palatino Linotype" w:hAnsi="Palatino Linotype"/>
          <w:color w:val="222222"/>
          <w:lang w:eastAsia="es-MX"/>
        </w:rPr>
        <w:t xml:space="preserve"> y haga entrega al </w:t>
      </w:r>
      <w:r w:rsidR="0066260A" w:rsidRPr="002F7667">
        <w:rPr>
          <w:rFonts w:ascii="Palatino Linotype" w:hAnsi="Palatino Linotype"/>
          <w:b/>
          <w:color w:val="222222"/>
          <w:lang w:eastAsia="es-MX"/>
        </w:rPr>
        <w:t>RECURRENTE</w:t>
      </w:r>
      <w:r w:rsidR="0066260A" w:rsidRPr="002F7667">
        <w:rPr>
          <w:rFonts w:ascii="Palatino Linotype" w:hAnsi="Palatino Linotype"/>
          <w:color w:val="222222"/>
          <w:lang w:eastAsia="es-MX"/>
        </w:rPr>
        <w:t xml:space="preserve"> </w:t>
      </w:r>
      <w:r w:rsidRPr="002F7667">
        <w:rPr>
          <w:rFonts w:ascii="Palatino Linotype" w:hAnsi="Palatino Linotype" w:cs="Arial"/>
          <w:color w:val="000000" w:themeColor="text1"/>
        </w:rPr>
        <w:t xml:space="preserve">en términos del Considerando </w:t>
      </w:r>
      <w:r w:rsidRPr="002F7667">
        <w:rPr>
          <w:rFonts w:ascii="Palatino Linotype" w:hAnsi="Palatino Linotype" w:cs="Arial"/>
          <w:b/>
          <w:color w:val="000000" w:themeColor="text1"/>
        </w:rPr>
        <w:t>SEXTO</w:t>
      </w:r>
      <w:r w:rsidRPr="002F7667">
        <w:rPr>
          <w:rFonts w:ascii="Palatino Linotype" w:hAnsi="Palatino Linotype" w:cs="Arial"/>
          <w:color w:val="000000" w:themeColor="text1"/>
        </w:rPr>
        <w:t xml:space="preserve"> vía </w:t>
      </w:r>
      <w:r w:rsidR="0066260A" w:rsidRPr="002F7667">
        <w:rPr>
          <w:rFonts w:ascii="Palatino Linotype" w:hAnsi="Palatino Linotype" w:cs="Arial"/>
          <w:b/>
          <w:color w:val="000000" w:themeColor="text1"/>
        </w:rPr>
        <w:t xml:space="preserve">SAIMEX </w:t>
      </w:r>
      <w:r w:rsidR="0066260A" w:rsidRPr="002F7667">
        <w:rPr>
          <w:rFonts w:ascii="Palatino Linotype" w:hAnsi="Palatino Linotype" w:cs="Arial"/>
          <w:color w:val="000000" w:themeColor="text1"/>
        </w:rPr>
        <w:t>y en</w:t>
      </w:r>
      <w:r w:rsidR="0066260A" w:rsidRPr="002F7667">
        <w:rPr>
          <w:rFonts w:ascii="Palatino Linotype" w:hAnsi="Palatino Linotype" w:cs="Arial"/>
          <w:b/>
          <w:color w:val="000000" w:themeColor="text1"/>
        </w:rPr>
        <w:t xml:space="preserve"> </w:t>
      </w:r>
      <w:r w:rsidRPr="002F7667">
        <w:rPr>
          <w:rFonts w:ascii="Palatino Linotype" w:hAnsi="Palatino Linotype" w:cs="Arial"/>
          <w:b/>
          <w:color w:val="000000" w:themeColor="text1"/>
        </w:rPr>
        <w:t>versión pública</w:t>
      </w:r>
      <w:r w:rsidRPr="002F7667">
        <w:rPr>
          <w:rFonts w:ascii="Palatino Linotype" w:hAnsi="Palatino Linotype" w:cs="Arial"/>
          <w:color w:val="000000" w:themeColor="text1"/>
        </w:rPr>
        <w:t>, de</w:t>
      </w:r>
      <w:r w:rsidRPr="002F7667">
        <w:rPr>
          <w:rFonts w:ascii="Palatino Linotype" w:hAnsi="Palatino Linotype" w:cs="Arial"/>
          <w:b/>
          <w:color w:val="000000" w:themeColor="text1"/>
        </w:rPr>
        <w:t xml:space="preserve"> </w:t>
      </w:r>
      <w:r w:rsidRPr="002F7667">
        <w:rPr>
          <w:rFonts w:ascii="Palatino Linotype" w:hAnsi="Palatino Linotype" w:cs="Arial"/>
          <w:color w:val="000000" w:themeColor="text1"/>
        </w:rPr>
        <w:t>lo siguiente</w:t>
      </w:r>
      <w:r w:rsidRPr="002F7667">
        <w:rPr>
          <w:rFonts w:ascii="Palatino Linotype" w:hAnsi="Palatino Linotype"/>
          <w:color w:val="000000" w:themeColor="text1"/>
          <w:shd w:val="clear" w:color="auto" w:fill="FFFFFF"/>
        </w:rPr>
        <w:t>:</w:t>
      </w:r>
    </w:p>
    <w:p w14:paraId="30713AB1" w14:textId="77777777" w:rsidR="008A2DFA" w:rsidRPr="002F7667" w:rsidRDefault="008A2DFA">
      <w:pPr>
        <w:spacing w:line="276" w:lineRule="auto"/>
        <w:jc w:val="both"/>
        <w:rPr>
          <w:rFonts w:ascii="Palatino Linotype" w:hAnsi="Palatino Linotype" w:cs="Arial"/>
          <w:color w:val="000000" w:themeColor="text1"/>
          <w:sz w:val="22"/>
        </w:rPr>
      </w:pPr>
    </w:p>
    <w:p w14:paraId="36D74692" w14:textId="09B99BEE" w:rsidR="008A2DFA" w:rsidRPr="002F7667" w:rsidRDefault="00AB5F99" w:rsidP="004C385D">
      <w:pPr>
        <w:spacing w:line="276" w:lineRule="auto"/>
        <w:ind w:left="851" w:right="992" w:hanging="142"/>
        <w:jc w:val="both"/>
        <w:rPr>
          <w:rFonts w:ascii="Palatino Linotype" w:hAnsi="Palatino Linotype" w:cs="Arial"/>
          <w:i/>
          <w:color w:val="000000" w:themeColor="text1"/>
          <w:sz w:val="22"/>
        </w:rPr>
      </w:pPr>
      <w:r w:rsidRPr="002F7667">
        <w:rPr>
          <w:rFonts w:ascii="Palatino Linotype" w:hAnsi="Palatino Linotype" w:cs="Arial"/>
          <w:i/>
          <w:color w:val="000000" w:themeColor="text1"/>
          <w:sz w:val="22"/>
        </w:rPr>
        <w:t>“Los contratos de obra por adjudicación directa, invitación restringida y licitación pública</w:t>
      </w:r>
      <w:r w:rsidR="004C385D" w:rsidRPr="002F7667">
        <w:rPr>
          <w:rFonts w:ascii="Palatino Linotype" w:hAnsi="Palatino Linotype" w:cs="Arial"/>
          <w:i/>
          <w:color w:val="000000" w:themeColor="text1"/>
          <w:sz w:val="22"/>
        </w:rPr>
        <w:t xml:space="preserve">, </w:t>
      </w:r>
      <w:r w:rsidR="0066260A" w:rsidRPr="002F7667">
        <w:rPr>
          <w:rFonts w:ascii="Palatino Linotype" w:hAnsi="Palatino Linotype" w:cs="Arial"/>
          <w:i/>
          <w:color w:val="000000" w:themeColor="text1"/>
          <w:sz w:val="22"/>
        </w:rPr>
        <w:t>celebrados en</w:t>
      </w:r>
      <w:r w:rsidRPr="002F7667">
        <w:rPr>
          <w:rFonts w:ascii="Palatino Linotype" w:hAnsi="Palatino Linotype" w:cs="Arial"/>
          <w:i/>
          <w:color w:val="000000" w:themeColor="text1"/>
          <w:sz w:val="22"/>
        </w:rPr>
        <w:t xml:space="preserve"> los años 2017, 2018 y 2019</w:t>
      </w:r>
      <w:r w:rsidR="00D366C1" w:rsidRPr="002F7667">
        <w:rPr>
          <w:rFonts w:ascii="Palatino Linotype" w:hAnsi="Palatino Linotype" w:cs="Arial"/>
          <w:i/>
          <w:color w:val="000000" w:themeColor="text1"/>
          <w:sz w:val="22"/>
        </w:rPr>
        <w:t>.</w:t>
      </w:r>
    </w:p>
    <w:p w14:paraId="7BBB220F" w14:textId="77777777" w:rsidR="008A2DFA" w:rsidRPr="002F7667" w:rsidRDefault="00D60B2C">
      <w:pPr>
        <w:spacing w:line="276" w:lineRule="auto"/>
        <w:ind w:left="851" w:right="992"/>
        <w:jc w:val="both"/>
        <w:rPr>
          <w:rFonts w:ascii="Palatino Linotype" w:hAnsi="Palatino Linotype" w:cs="Arial"/>
          <w:color w:val="000000" w:themeColor="text1"/>
          <w:sz w:val="22"/>
        </w:rPr>
      </w:pPr>
      <w:r w:rsidRPr="002F7667">
        <w:rPr>
          <w:rFonts w:ascii="Palatino Linotype" w:hAnsi="Palatino Linotype"/>
          <w:i/>
          <w:color w:val="000000" w:themeColor="text1"/>
        </w:rPr>
        <w:lastRenderedPageBreak/>
        <w:t>Debiendo</w:t>
      </w:r>
      <w:r w:rsidRPr="002F7667">
        <w:rPr>
          <w:rFonts w:ascii="Palatino Linotype" w:hAnsi="Palatino Linotype"/>
          <w:i/>
          <w:color w:val="000000" w:themeColor="text1"/>
          <w:sz w:val="22"/>
          <w:szCs w:val="22"/>
        </w:rPr>
        <w:t xml:space="preserve"> notificar al </w:t>
      </w:r>
      <w:r w:rsidRPr="002F7667">
        <w:rPr>
          <w:rFonts w:ascii="Palatino Linotype" w:hAnsi="Palatino Linotype"/>
          <w:b/>
          <w:i/>
          <w:color w:val="000000" w:themeColor="text1"/>
          <w:sz w:val="22"/>
          <w:szCs w:val="22"/>
        </w:rPr>
        <w:t>RECURRENTE</w:t>
      </w:r>
      <w:r w:rsidRPr="002F7667">
        <w:rPr>
          <w:rFonts w:ascii="Palatino Linotype" w:hAnsi="Palatino Linotype"/>
          <w:i/>
          <w:color w:val="000000" w:themeColor="text1"/>
          <w:sz w:val="22"/>
          <w:szCs w:val="22"/>
        </w:rPr>
        <w:t xml:space="preserve"> el Acuerdo de Clasificación de la información que emita en su caso el Comité de</w:t>
      </w:r>
      <w:r w:rsidR="0066260A" w:rsidRPr="002F7667">
        <w:rPr>
          <w:rFonts w:ascii="Palatino Linotype" w:hAnsi="Palatino Linotype"/>
          <w:i/>
          <w:color w:val="000000" w:themeColor="text1"/>
          <w:sz w:val="22"/>
          <w:szCs w:val="22"/>
        </w:rPr>
        <w:t xml:space="preserve"> Transparencia con motivo de las versiones</w:t>
      </w:r>
      <w:r w:rsidRPr="002F7667">
        <w:rPr>
          <w:rFonts w:ascii="Palatino Linotype" w:hAnsi="Palatino Linotype"/>
          <w:i/>
          <w:color w:val="000000" w:themeColor="text1"/>
          <w:sz w:val="22"/>
          <w:szCs w:val="22"/>
        </w:rPr>
        <w:t xml:space="preserve"> pública</w:t>
      </w:r>
      <w:r w:rsidR="0066260A" w:rsidRPr="002F7667">
        <w:rPr>
          <w:rFonts w:ascii="Palatino Linotype" w:hAnsi="Palatino Linotype"/>
          <w:i/>
          <w:color w:val="000000" w:themeColor="text1"/>
          <w:sz w:val="22"/>
          <w:szCs w:val="22"/>
        </w:rPr>
        <w:t>s</w:t>
      </w:r>
      <w:r w:rsidRPr="002F7667">
        <w:rPr>
          <w:rFonts w:ascii="Palatino Linotype" w:hAnsi="Palatino Linotype"/>
          <w:i/>
          <w:color w:val="000000" w:themeColor="text1"/>
          <w:sz w:val="22"/>
          <w:szCs w:val="22"/>
        </w:rPr>
        <w:t>.</w:t>
      </w:r>
      <w:r w:rsidRPr="002F7667">
        <w:rPr>
          <w:rFonts w:ascii="Palatino Linotype" w:hAnsi="Palatino Linotype" w:cs="Arial"/>
          <w:i/>
          <w:color w:val="000000" w:themeColor="text1"/>
          <w:sz w:val="22"/>
        </w:rPr>
        <w:t>”</w:t>
      </w:r>
    </w:p>
    <w:p w14:paraId="5516942E" w14:textId="77777777" w:rsidR="008A2DFA" w:rsidRPr="002F7667" w:rsidRDefault="008A2DFA">
      <w:pPr>
        <w:spacing w:line="276" w:lineRule="auto"/>
        <w:ind w:left="851" w:right="992"/>
        <w:jc w:val="both"/>
        <w:rPr>
          <w:rFonts w:ascii="Palatino Linotype" w:hAnsi="Palatino Linotype" w:cs="Arial"/>
          <w:i/>
          <w:color w:val="000000" w:themeColor="text1"/>
          <w:sz w:val="22"/>
        </w:rPr>
      </w:pPr>
    </w:p>
    <w:p w14:paraId="5E3F96EE" w14:textId="77777777" w:rsidR="008A2DFA" w:rsidRPr="002F7667" w:rsidRDefault="00D60B2C">
      <w:pPr>
        <w:spacing w:line="360" w:lineRule="auto"/>
        <w:jc w:val="both"/>
        <w:rPr>
          <w:rFonts w:ascii="Palatino Linotype" w:hAnsi="Palatino Linotype"/>
          <w:color w:val="000000" w:themeColor="text1"/>
        </w:rPr>
      </w:pPr>
      <w:r w:rsidRPr="002F7667">
        <w:rPr>
          <w:rFonts w:ascii="Palatino Linotype" w:hAnsi="Palatino Linotype" w:cs="Arial"/>
          <w:b/>
          <w:color w:val="000000" w:themeColor="text1"/>
          <w:sz w:val="28"/>
          <w:szCs w:val="28"/>
        </w:rPr>
        <w:t>TERCERO</w:t>
      </w:r>
      <w:r w:rsidRPr="002F7667">
        <w:rPr>
          <w:rFonts w:ascii="Palatino Linotype" w:hAnsi="Palatino Linotype" w:cs="Arial"/>
          <w:b/>
          <w:color w:val="000000" w:themeColor="text1"/>
        </w:rPr>
        <w:t xml:space="preserve">. </w:t>
      </w:r>
      <w:r w:rsidRPr="002F7667">
        <w:rPr>
          <w:rFonts w:ascii="Palatino Linotype" w:hAnsi="Palatino Linotype"/>
          <w:b/>
          <w:bCs/>
          <w:color w:val="000000" w:themeColor="text1"/>
        </w:rPr>
        <w:t>Notifíquese</w:t>
      </w:r>
      <w:r w:rsidRPr="002F7667">
        <w:rPr>
          <w:rFonts w:ascii="Palatino Linotype" w:hAnsi="Palatino Linotype"/>
          <w:color w:val="000000" w:themeColor="text1"/>
        </w:rPr>
        <w:t> </w:t>
      </w:r>
      <w:r w:rsidRPr="002F7667">
        <w:rPr>
          <w:rFonts w:ascii="Palatino Linotype" w:hAnsi="Palatino Linotype"/>
          <w:color w:val="000000" w:themeColor="text1"/>
          <w:shd w:val="clear" w:color="auto" w:fill="FFFFFF"/>
        </w:rPr>
        <w:t>al Titular de la Unidad de Transparencia del</w:t>
      </w:r>
      <w:r w:rsidRPr="002F7667">
        <w:rPr>
          <w:rFonts w:ascii="Palatino Linotype" w:hAnsi="Palatino Linotype"/>
          <w:b/>
          <w:bCs/>
          <w:color w:val="000000" w:themeColor="text1"/>
          <w:shd w:val="clear" w:color="auto" w:fill="FFFFFF"/>
        </w:rPr>
        <w:t> SUJETO OBLIGADO</w:t>
      </w:r>
      <w:r w:rsidRPr="002F7667">
        <w:rPr>
          <w:rFonts w:ascii="Palatino Linotype" w:hAnsi="Palatino Linotype"/>
          <w:color w:val="000000" w:themeColor="text1"/>
          <w:shd w:val="clear" w:color="auto" w:fill="FFFFFF"/>
        </w:rPr>
        <w:t>, para que conforme a los artículos 186, último párrafo y 189, párrafo segundo de la Ley de Transparencia y Acceso a la Información Pública del Estado de México y Municipios, de cumplimiento a lo ordenado en los recursos de revisión</w:t>
      </w:r>
      <w:r w:rsidRPr="002F7667">
        <w:rPr>
          <w:rFonts w:ascii="Palatino Linotype" w:hAnsi="Palatino Linotype" w:cs="Arial"/>
          <w:b/>
          <w:color w:val="000000" w:themeColor="text1"/>
        </w:rPr>
        <w:t>,</w:t>
      </w:r>
      <w:r w:rsidRPr="002F7667">
        <w:rPr>
          <w:rFonts w:ascii="Palatino Linotype" w:hAnsi="Palatino Linotype"/>
          <w:color w:val="000000" w:themeColor="text1"/>
          <w:shd w:val="clear" w:color="auto" w:fill="FFFFFF"/>
        </w:rPr>
        <w:t xml:space="preserve"> dentro del plazo de diez días hábiles, debiendo informar a este Instituto en un plazo </w:t>
      </w:r>
      <w:r w:rsidRPr="002F7667">
        <w:rPr>
          <w:rFonts w:ascii="Palatino Linotype" w:hAnsi="Palatino Linotype"/>
          <w:color w:val="000000" w:themeColor="text1"/>
        </w:rPr>
        <w:t xml:space="preserve">de </w:t>
      </w:r>
      <w:r w:rsidRPr="002F7667">
        <w:rPr>
          <w:rFonts w:ascii="Palatino Linotype" w:hAnsi="Palatino Linotype"/>
          <w:color w:val="000000" w:themeColor="text1"/>
          <w:shd w:val="clear" w:color="auto" w:fill="FFFFFF"/>
        </w:rPr>
        <w:t>tres días hábiles siguientes sobre el cumplimiento dado a la presente resolución.</w:t>
      </w:r>
    </w:p>
    <w:p w14:paraId="488E09B8" w14:textId="77777777" w:rsidR="008A2DFA" w:rsidRPr="002F7667" w:rsidRDefault="008A2DFA">
      <w:pPr>
        <w:spacing w:line="360" w:lineRule="auto"/>
        <w:ind w:right="49"/>
        <w:jc w:val="both"/>
        <w:rPr>
          <w:rFonts w:ascii="Palatino Linotype" w:hAnsi="Palatino Linotype"/>
          <w:color w:val="000000" w:themeColor="text1"/>
        </w:rPr>
      </w:pPr>
    </w:p>
    <w:p w14:paraId="0C17A8D8" w14:textId="77777777" w:rsidR="008A2DFA" w:rsidRPr="002F7667" w:rsidRDefault="00D60B2C">
      <w:pPr>
        <w:spacing w:line="360" w:lineRule="auto"/>
        <w:ind w:right="49"/>
        <w:jc w:val="both"/>
        <w:rPr>
          <w:rFonts w:ascii="Palatino Linotype" w:hAnsi="Palatino Linotype"/>
          <w:color w:val="000000" w:themeColor="text1"/>
        </w:rPr>
      </w:pPr>
      <w:r w:rsidRPr="002F7667">
        <w:rPr>
          <w:rFonts w:ascii="Palatino Linotype" w:hAnsi="Palatino Linotype" w:cs="Arial"/>
          <w:b/>
          <w:bCs/>
          <w:color w:val="000000" w:themeColor="text1"/>
          <w:sz w:val="28"/>
        </w:rPr>
        <w:t xml:space="preserve">CUARTO. </w:t>
      </w:r>
      <w:r w:rsidRPr="002F7667">
        <w:rPr>
          <w:rFonts w:ascii="Palatino Linotype" w:hAnsi="Palatino Linotype"/>
          <w:color w:val="000000" w:themeColor="text1"/>
          <w:shd w:val="clear" w:color="auto" w:fill="FFFFFF"/>
        </w:rPr>
        <w:t xml:space="preserve">Con fundamento en el artículo 198 de la Ley de Transparencia y Acceso a la Información Pública del Estado de México y Municipios, se apercibe al </w:t>
      </w:r>
      <w:r w:rsidRPr="002F7667">
        <w:rPr>
          <w:rFonts w:ascii="Palatino Linotype" w:hAnsi="Palatino Linotype"/>
          <w:b/>
          <w:color w:val="000000" w:themeColor="text1"/>
          <w:shd w:val="clear" w:color="auto" w:fill="FFFFFF"/>
        </w:rPr>
        <w:t>SUJETO</w:t>
      </w:r>
      <w:r w:rsidRPr="002F7667">
        <w:rPr>
          <w:rFonts w:ascii="Palatino Linotype" w:hAnsi="Palatino Linotype"/>
          <w:color w:val="000000" w:themeColor="text1"/>
          <w:shd w:val="clear" w:color="auto" w:fill="FFFFFF"/>
        </w:rPr>
        <w:t xml:space="preserve"> </w:t>
      </w:r>
      <w:r w:rsidRPr="002F7667">
        <w:rPr>
          <w:rFonts w:ascii="Palatino Linotype" w:hAnsi="Palatino Linotype"/>
          <w:b/>
          <w:color w:val="000000" w:themeColor="text1"/>
          <w:shd w:val="clear" w:color="auto" w:fill="FFFFFF"/>
        </w:rPr>
        <w:t>OBLIGADO</w:t>
      </w:r>
      <w:r w:rsidRPr="002F7667">
        <w:rPr>
          <w:rFonts w:ascii="Palatino Linotype" w:hAnsi="Palatino Linotype"/>
          <w:color w:val="000000" w:themeColor="text1"/>
          <w:shd w:val="clear" w:color="auto" w:fill="FFFFFF"/>
        </w:rPr>
        <w:t xml:space="preserve"> que, en caso de negarse a cumplir la presente resolución o hacerlo de manera parcial se actuará de conformidad con lo previsto en los artículos 213, 214, 216 y 217 de dicha Ley.</w:t>
      </w:r>
    </w:p>
    <w:p w14:paraId="02B52783" w14:textId="77777777" w:rsidR="008A2DFA" w:rsidRPr="002F7667" w:rsidRDefault="008A2DFA">
      <w:pPr>
        <w:spacing w:line="360" w:lineRule="auto"/>
        <w:ind w:right="49"/>
        <w:jc w:val="both"/>
        <w:rPr>
          <w:rFonts w:ascii="Palatino Linotype" w:hAnsi="Palatino Linotype"/>
          <w:color w:val="000000" w:themeColor="text1"/>
        </w:rPr>
      </w:pPr>
    </w:p>
    <w:p w14:paraId="7AB9732D" w14:textId="77777777" w:rsidR="008A2DFA" w:rsidRPr="002F7667" w:rsidRDefault="00D60B2C">
      <w:pPr>
        <w:spacing w:line="360" w:lineRule="auto"/>
        <w:ind w:right="49"/>
        <w:jc w:val="both"/>
        <w:rPr>
          <w:rFonts w:ascii="Palatino Linotype" w:hAnsi="Palatino Linotype"/>
          <w:b/>
          <w:color w:val="000000" w:themeColor="text1"/>
          <w:szCs w:val="17"/>
          <w:lang w:eastAsia="es-ES_tradnl"/>
        </w:rPr>
      </w:pPr>
      <w:r w:rsidRPr="002F7667">
        <w:rPr>
          <w:rFonts w:ascii="Palatino Linotype" w:hAnsi="Palatino Linotype" w:cs="Arial"/>
          <w:b/>
          <w:bCs/>
          <w:color w:val="000000" w:themeColor="text1"/>
          <w:sz w:val="28"/>
        </w:rPr>
        <w:t>QUINTO.</w:t>
      </w:r>
      <w:r w:rsidRPr="002F7667">
        <w:rPr>
          <w:rFonts w:ascii="Palatino Linotype" w:hAnsi="Palatino Linotype"/>
          <w:color w:val="000000" w:themeColor="text1"/>
          <w:szCs w:val="17"/>
          <w:lang w:eastAsia="es-ES_tradnl"/>
        </w:rPr>
        <w:t xml:space="preserve"> </w:t>
      </w:r>
      <w:r w:rsidRPr="002F7667">
        <w:rPr>
          <w:rFonts w:ascii="Palatino Linotype" w:hAnsi="Palatino Linotype"/>
          <w:b/>
          <w:color w:val="000000" w:themeColor="text1"/>
          <w:szCs w:val="17"/>
          <w:lang w:eastAsia="es-ES_tradnl"/>
        </w:rPr>
        <w:t>Notifíquese</w:t>
      </w:r>
      <w:r w:rsidRPr="002F7667">
        <w:rPr>
          <w:rFonts w:ascii="Palatino Linotype" w:hAnsi="Palatino Linotype"/>
          <w:color w:val="000000" w:themeColor="text1"/>
          <w:szCs w:val="17"/>
          <w:lang w:eastAsia="es-ES_tradnl"/>
        </w:rPr>
        <w:t xml:space="preserve"> al </w:t>
      </w:r>
      <w:r w:rsidRPr="002F7667">
        <w:rPr>
          <w:rFonts w:ascii="Palatino Linotype" w:hAnsi="Palatino Linotype"/>
          <w:b/>
          <w:color w:val="000000" w:themeColor="text1"/>
          <w:szCs w:val="17"/>
          <w:lang w:eastAsia="es-ES_tradnl"/>
        </w:rPr>
        <w:t>RECURRENTE</w:t>
      </w:r>
      <w:r w:rsidRPr="002F7667">
        <w:rPr>
          <w:rFonts w:ascii="Palatino Linotype" w:hAnsi="Palatino Linotype"/>
          <w:color w:val="000000" w:themeColor="text1"/>
          <w:szCs w:val="17"/>
          <w:lang w:eastAsia="es-ES_tradnl"/>
        </w:rPr>
        <w:t xml:space="preserve"> la presente resolución</w:t>
      </w:r>
      <w:r w:rsidRPr="002F7667">
        <w:rPr>
          <w:rFonts w:ascii="Palatino Linotype" w:hAnsi="Palatino Linotype" w:cs="Arial"/>
          <w:color w:val="000000" w:themeColor="text1"/>
        </w:rPr>
        <w:t>.</w:t>
      </w:r>
    </w:p>
    <w:p w14:paraId="37847418" w14:textId="77777777" w:rsidR="008A2DFA" w:rsidRPr="002F7667" w:rsidRDefault="008A2DFA">
      <w:pPr>
        <w:widowControl w:val="0"/>
        <w:spacing w:line="360" w:lineRule="auto"/>
        <w:jc w:val="both"/>
        <w:rPr>
          <w:rFonts w:ascii="Palatino Linotype" w:eastAsiaTheme="minorEastAsia" w:hAnsi="Palatino Linotype"/>
          <w:color w:val="000000" w:themeColor="text1"/>
          <w:szCs w:val="17"/>
          <w:lang w:eastAsia="es-ES_tradnl"/>
        </w:rPr>
      </w:pPr>
    </w:p>
    <w:p w14:paraId="6F66991A" w14:textId="77777777" w:rsidR="008A2DFA" w:rsidRDefault="00D60B2C">
      <w:pPr>
        <w:spacing w:line="360" w:lineRule="auto"/>
        <w:ind w:right="49"/>
        <w:jc w:val="both"/>
        <w:rPr>
          <w:rFonts w:ascii="Palatino Linotype" w:hAnsi="Palatino Linotype"/>
          <w:color w:val="000000" w:themeColor="text1"/>
          <w:szCs w:val="17"/>
          <w:lang w:eastAsia="es-ES_tradnl"/>
        </w:rPr>
      </w:pPr>
      <w:r w:rsidRPr="002F7667">
        <w:rPr>
          <w:rFonts w:ascii="Palatino Linotype" w:hAnsi="Palatino Linotype" w:cs="Arial"/>
          <w:b/>
          <w:bCs/>
          <w:color w:val="000000" w:themeColor="text1"/>
          <w:sz w:val="28"/>
        </w:rPr>
        <w:t>SEXTO.</w:t>
      </w:r>
      <w:r w:rsidRPr="002F7667">
        <w:rPr>
          <w:rFonts w:ascii="Palatino Linotype" w:hAnsi="Palatino Linotype"/>
          <w:color w:val="000000" w:themeColor="text1"/>
          <w:szCs w:val="17"/>
          <w:lang w:eastAsia="es-ES_tradnl"/>
        </w:rPr>
        <w:t xml:space="preserve"> </w:t>
      </w:r>
      <w:r w:rsidRPr="002F7667">
        <w:rPr>
          <w:rFonts w:ascii="Palatino Linotype" w:hAnsi="Palatino Linotype"/>
          <w:b/>
          <w:color w:val="000000" w:themeColor="text1"/>
          <w:szCs w:val="17"/>
          <w:lang w:eastAsia="es-ES_tradnl"/>
        </w:rPr>
        <w:t>Hágase del conocimiento</w:t>
      </w:r>
      <w:r w:rsidRPr="002F7667">
        <w:rPr>
          <w:rFonts w:ascii="Palatino Linotype" w:hAnsi="Palatino Linotype"/>
          <w:color w:val="000000" w:themeColor="text1"/>
          <w:szCs w:val="17"/>
          <w:lang w:eastAsia="es-ES_tradnl"/>
        </w:rPr>
        <w:t xml:space="preserve"> al </w:t>
      </w:r>
      <w:r w:rsidRPr="002F7667">
        <w:rPr>
          <w:rFonts w:ascii="Palatino Linotype" w:hAnsi="Palatino Linotype"/>
          <w:b/>
          <w:color w:val="000000" w:themeColor="text1"/>
          <w:szCs w:val="17"/>
          <w:lang w:eastAsia="es-ES_tradnl"/>
        </w:rPr>
        <w:t>RECURRENTE</w:t>
      </w:r>
      <w:r w:rsidRPr="002F7667">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E0C7939" w14:textId="77777777" w:rsidR="008A2DFA" w:rsidRDefault="008A2DFA">
      <w:pPr>
        <w:tabs>
          <w:tab w:val="left" w:pos="709"/>
        </w:tabs>
        <w:spacing w:line="360" w:lineRule="auto"/>
        <w:ind w:right="51"/>
        <w:jc w:val="both"/>
        <w:rPr>
          <w:rFonts w:ascii="Palatino Linotype" w:hAnsi="Palatino Linotype" w:cs="Arial"/>
          <w:b/>
          <w:color w:val="000000" w:themeColor="text1"/>
          <w:sz w:val="28"/>
        </w:rPr>
      </w:pPr>
    </w:p>
    <w:p w14:paraId="4F93666F" w14:textId="77777777" w:rsidR="008A2DFA" w:rsidRDefault="00D60B2C">
      <w:pPr>
        <w:tabs>
          <w:tab w:val="left" w:pos="709"/>
        </w:tabs>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ASÍ LO RESUELVE, </w:t>
      </w:r>
      <w:r w:rsidRPr="001C32B3">
        <w:rPr>
          <w:rFonts w:ascii="Palatino Linotype" w:hAnsi="Palatino Linotype" w:cs="Arial"/>
          <w:color w:val="000000" w:themeColor="text1"/>
        </w:rPr>
        <w:t>POR UNANIMIDAD</w:t>
      </w:r>
      <w:r>
        <w:rPr>
          <w:rFonts w:ascii="Palatino Linotype" w:hAnsi="Palatino Linotype" w:cs="Arial"/>
          <w:color w:val="000000" w:themeColor="text1"/>
        </w:rPr>
        <w:t xml:space="preserve"> DE VOTOS EL PLENO DEL</w:t>
      </w:r>
      <w:r>
        <w:rPr>
          <w:rFonts w:ascii="Palatino Linotype" w:eastAsia="Arial Unicode MS" w:hAnsi="Palatino Linotype" w:cs="Arial"/>
          <w:color w:val="000000" w:themeColor="text1"/>
        </w:rPr>
        <w:t xml:space="preserve"> INSTITUTO DE </w:t>
      </w:r>
      <w:r>
        <w:rPr>
          <w:rFonts w:ascii="Palatino Linotype" w:hAnsi="Palatino Linotype"/>
          <w:color w:val="000000" w:themeColor="text1"/>
          <w:lang w:eastAsia="en-US"/>
        </w:rPr>
        <w:t>TRANSPARENCIA</w:t>
      </w:r>
      <w:r>
        <w:rPr>
          <w:rFonts w:ascii="Palatino Linotype" w:eastAsia="Arial Unicode MS" w:hAnsi="Palatino Linotype" w:cs="Arial"/>
          <w:color w:val="000000" w:themeColor="text1"/>
        </w:rPr>
        <w:t>, ACCESO A LA INFORMACIÓN PÚBLICA Y PROTECCIÓN DE DATOS PERSONALES DEL ESTADO DE MÉXICO Y MUNICIPIOS</w:t>
      </w:r>
      <w:r>
        <w:rPr>
          <w:rFonts w:ascii="Palatino Linotype" w:hAnsi="Palatino Linotype" w:cs="Arial"/>
          <w:color w:val="000000" w:themeColor="text1"/>
        </w:rPr>
        <w:t xml:space="preserve">, CONFORMADO POR LOS COMISIONADOS ZULEMA MARTÍNEZ SÁNCHEZ; EVA ABAID YAPUR; JOSÉ GUADALUPE LUNA HERNÁNDEZ, JAVIER MARTÍNEZ CRUZ Y LUIS GUSTAVO PARRA NORIEGA; EN LA </w:t>
      </w:r>
      <w:r w:rsidR="00472774">
        <w:rPr>
          <w:rFonts w:ascii="Palatino Linotype" w:hAnsi="Palatino Linotype" w:cs="Arial"/>
          <w:color w:val="000000" w:themeColor="text1"/>
        </w:rPr>
        <w:t xml:space="preserve">VIGÉSIMA </w:t>
      </w:r>
      <w:r>
        <w:rPr>
          <w:rFonts w:ascii="Palatino Linotype" w:hAnsi="Palatino Linotype" w:cs="Arial"/>
          <w:color w:val="000000" w:themeColor="text1"/>
        </w:rPr>
        <w:t xml:space="preserve">SESIÓN ORDINARIA CELEBRADA EL </w:t>
      </w:r>
      <w:r w:rsidR="00472774">
        <w:rPr>
          <w:rFonts w:ascii="Palatino Linotype" w:hAnsi="Palatino Linotype" w:cs="Arial"/>
          <w:color w:val="000000" w:themeColor="text1"/>
        </w:rPr>
        <w:t xml:space="preserve">TREINTA DE SEPTIEMBRE </w:t>
      </w:r>
      <w:r>
        <w:rPr>
          <w:rFonts w:ascii="Palatino Linotype" w:hAnsi="Palatino Linotype" w:cs="Arial"/>
          <w:color w:val="000000" w:themeColor="text1"/>
        </w:rPr>
        <w:t xml:space="preserve">DE DOS MIL VEINTE, ANTE EL SECRETARIO TÉCNICO DEL PLENO, </w:t>
      </w:r>
      <w:r>
        <w:rPr>
          <w:rFonts w:ascii="Palatino Linotype" w:eastAsia="Arial Unicode MS" w:hAnsi="Palatino Linotype" w:cs="Arial"/>
          <w:color w:val="000000" w:themeColor="text1"/>
        </w:rPr>
        <w:t>ALEXIS</w:t>
      </w:r>
      <w:r>
        <w:rPr>
          <w:rFonts w:ascii="Palatino Linotype" w:hAnsi="Palatino Linotype" w:cs="Arial"/>
          <w:color w:val="000000" w:themeColor="text1"/>
        </w:rPr>
        <w:t xml:space="preserve"> TAPIA RAMÍREZ.</w:t>
      </w:r>
    </w:p>
    <w:tbl>
      <w:tblPr>
        <w:tblW w:w="10368" w:type="dxa"/>
        <w:jc w:val="center"/>
        <w:tblLook w:val="04A0" w:firstRow="1" w:lastRow="0" w:firstColumn="1" w:lastColumn="0" w:noHBand="0" w:noVBand="1"/>
      </w:tblPr>
      <w:tblGrid>
        <w:gridCol w:w="10581"/>
      </w:tblGrid>
      <w:tr w:rsidR="008A2DFA" w14:paraId="3F4AB432" w14:textId="77777777">
        <w:trPr>
          <w:jc w:val="center"/>
        </w:trPr>
        <w:tc>
          <w:tcPr>
            <w:tcW w:w="10368" w:type="dxa"/>
          </w:tcPr>
          <w:tbl>
            <w:tblPr>
              <w:tblW w:w="10365" w:type="dxa"/>
              <w:jc w:val="center"/>
              <w:tblLook w:val="04A0" w:firstRow="1" w:lastRow="0" w:firstColumn="1" w:lastColumn="0" w:noHBand="0" w:noVBand="1"/>
            </w:tblPr>
            <w:tblGrid>
              <w:gridCol w:w="5182"/>
              <w:gridCol w:w="5183"/>
            </w:tblGrid>
            <w:tr w:rsidR="008A2DFA" w14:paraId="71A5A1A2" w14:textId="77777777" w:rsidTr="008F4D0B">
              <w:trPr>
                <w:jc w:val="center"/>
              </w:trPr>
              <w:tc>
                <w:tcPr>
                  <w:tcW w:w="10365" w:type="dxa"/>
                  <w:gridSpan w:val="2"/>
                  <w:shd w:val="clear" w:color="auto" w:fill="auto"/>
                </w:tcPr>
                <w:p w14:paraId="4DAA5C6B" w14:textId="77777777" w:rsidR="004C385D" w:rsidRDefault="004C385D">
                  <w:pPr>
                    <w:jc w:val="center"/>
                    <w:rPr>
                      <w:rFonts w:ascii="Palatino Linotype" w:hAnsi="Palatino Linotype" w:cs="Arial"/>
                      <w:b/>
                      <w:color w:val="000000" w:themeColor="text1"/>
                    </w:rPr>
                  </w:pPr>
                </w:p>
                <w:p w14:paraId="17AD3E37"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Zulema Martínez Sánchez</w:t>
                  </w:r>
                </w:p>
                <w:p w14:paraId="6C387176" w14:textId="77777777" w:rsidR="008A2DFA" w:rsidRDefault="00D60B2C">
                  <w:pPr>
                    <w:jc w:val="center"/>
                    <w:rPr>
                      <w:rFonts w:ascii="Palatino Linotype" w:hAnsi="Palatino Linotype" w:cs="Arial"/>
                      <w:b/>
                      <w:color w:val="000000" w:themeColor="text1"/>
                    </w:rPr>
                  </w:pPr>
                  <w:r>
                    <w:rPr>
                      <w:rFonts w:ascii="Palatino Linotype" w:hAnsi="Palatino Linotype" w:cs="Arial"/>
                      <w:color w:val="000000" w:themeColor="text1"/>
                    </w:rPr>
                    <w:t>Comisionada Presidenta</w:t>
                  </w:r>
                </w:p>
                <w:p w14:paraId="4C659F85"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 xml:space="preserve">(RÚBRICA) </w:t>
                  </w:r>
                </w:p>
              </w:tc>
            </w:tr>
            <w:tr w:rsidR="008A2DFA" w14:paraId="2E3B3544" w14:textId="77777777" w:rsidTr="008F4D0B">
              <w:trPr>
                <w:jc w:val="center"/>
              </w:trPr>
              <w:tc>
                <w:tcPr>
                  <w:tcW w:w="5182" w:type="dxa"/>
                  <w:shd w:val="clear" w:color="auto" w:fill="auto"/>
                </w:tcPr>
                <w:p w14:paraId="7A36A867" w14:textId="77777777" w:rsidR="008A2DFA" w:rsidRDefault="008A2DFA">
                  <w:pPr>
                    <w:jc w:val="center"/>
                    <w:rPr>
                      <w:rFonts w:ascii="Palatino Linotype" w:hAnsi="Palatino Linotype" w:cs="Arial"/>
                      <w:b/>
                      <w:color w:val="000000" w:themeColor="text1"/>
                    </w:rPr>
                  </w:pPr>
                </w:p>
                <w:p w14:paraId="1DE76EA2" w14:textId="77777777" w:rsidR="008A2DFA" w:rsidRDefault="008A2DFA">
                  <w:pPr>
                    <w:jc w:val="center"/>
                    <w:rPr>
                      <w:rFonts w:ascii="Palatino Linotype" w:hAnsi="Palatino Linotype" w:cs="Arial"/>
                      <w:b/>
                      <w:color w:val="000000" w:themeColor="text1"/>
                    </w:rPr>
                  </w:pPr>
                </w:p>
                <w:p w14:paraId="5D8418B4"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Eva Abaid Yapur</w:t>
                  </w:r>
                </w:p>
                <w:p w14:paraId="2FB49B44"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Comisionada</w:t>
                  </w:r>
                </w:p>
                <w:p w14:paraId="3EB54C6E"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c>
                <w:tcPr>
                  <w:tcW w:w="5183" w:type="dxa"/>
                  <w:shd w:val="clear" w:color="auto" w:fill="auto"/>
                </w:tcPr>
                <w:p w14:paraId="4C41F1CD" w14:textId="77777777" w:rsidR="008A2DFA" w:rsidRDefault="008A2DFA">
                  <w:pPr>
                    <w:jc w:val="center"/>
                    <w:rPr>
                      <w:rFonts w:ascii="Palatino Linotype" w:hAnsi="Palatino Linotype" w:cs="Arial"/>
                      <w:b/>
                      <w:color w:val="000000" w:themeColor="text1"/>
                    </w:rPr>
                  </w:pPr>
                </w:p>
                <w:p w14:paraId="18E61726" w14:textId="77777777" w:rsidR="008A2DFA" w:rsidRDefault="008A2DFA">
                  <w:pPr>
                    <w:jc w:val="center"/>
                    <w:rPr>
                      <w:rFonts w:ascii="Palatino Linotype" w:hAnsi="Palatino Linotype" w:cs="Arial"/>
                      <w:b/>
                      <w:color w:val="000000" w:themeColor="text1"/>
                    </w:rPr>
                  </w:pPr>
                </w:p>
                <w:p w14:paraId="40561C9B"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José Guadalupe Luna Hernández</w:t>
                  </w:r>
                </w:p>
                <w:p w14:paraId="42943210"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14:paraId="4A515BCA"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r>
            <w:tr w:rsidR="008A2DFA" w14:paraId="073954AA" w14:textId="77777777" w:rsidTr="008F4D0B">
              <w:trPr>
                <w:jc w:val="center"/>
              </w:trPr>
              <w:tc>
                <w:tcPr>
                  <w:tcW w:w="5182" w:type="dxa"/>
                  <w:shd w:val="clear" w:color="auto" w:fill="auto"/>
                </w:tcPr>
                <w:p w14:paraId="30774639" w14:textId="77777777" w:rsidR="008A2DFA" w:rsidRDefault="008A2DFA">
                  <w:pPr>
                    <w:jc w:val="center"/>
                    <w:rPr>
                      <w:rFonts w:ascii="Palatino Linotype" w:hAnsi="Palatino Linotype" w:cs="Arial"/>
                      <w:b/>
                      <w:color w:val="000000" w:themeColor="text1"/>
                    </w:rPr>
                  </w:pPr>
                </w:p>
                <w:p w14:paraId="4BCF3FE3" w14:textId="77777777" w:rsidR="004C385D" w:rsidRDefault="004C385D">
                  <w:pPr>
                    <w:jc w:val="center"/>
                    <w:rPr>
                      <w:rFonts w:ascii="Palatino Linotype" w:hAnsi="Palatino Linotype" w:cs="Arial"/>
                      <w:b/>
                      <w:color w:val="000000" w:themeColor="text1"/>
                    </w:rPr>
                  </w:pPr>
                </w:p>
                <w:p w14:paraId="58ED0F11" w14:textId="77777777" w:rsidR="008A2DFA" w:rsidRDefault="00D60B2C">
                  <w:pPr>
                    <w:ind w:left="708" w:hanging="708"/>
                    <w:jc w:val="center"/>
                    <w:rPr>
                      <w:rFonts w:ascii="Palatino Linotype" w:hAnsi="Palatino Linotype" w:cs="Arial"/>
                      <w:b/>
                      <w:color w:val="000000" w:themeColor="text1"/>
                    </w:rPr>
                  </w:pPr>
                  <w:r>
                    <w:rPr>
                      <w:rFonts w:ascii="Palatino Linotype" w:hAnsi="Palatino Linotype" w:cs="Arial"/>
                      <w:b/>
                      <w:color w:val="000000" w:themeColor="text1"/>
                    </w:rPr>
                    <w:t>Javier Martínez Cruz</w:t>
                  </w:r>
                </w:p>
                <w:p w14:paraId="1967ECCC"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14:paraId="42F41DFC" w14:textId="77777777" w:rsidR="008A2DFA" w:rsidRDefault="00D60B2C">
                  <w:pPr>
                    <w:jc w:val="center"/>
                    <w:rPr>
                      <w:rFonts w:ascii="Palatino Linotype" w:hAnsi="Palatino Linotype" w:cs="Arial"/>
                      <w:color w:val="000000" w:themeColor="text1"/>
                    </w:rPr>
                  </w:pPr>
                  <w:r>
                    <w:rPr>
                      <w:rFonts w:ascii="Palatino Linotype" w:hAnsi="Palatino Linotype" w:cs="Arial"/>
                      <w:b/>
                      <w:color w:val="000000" w:themeColor="text1"/>
                    </w:rPr>
                    <w:t>(RÚBRICA)</w:t>
                  </w:r>
                </w:p>
              </w:tc>
              <w:tc>
                <w:tcPr>
                  <w:tcW w:w="5183" w:type="dxa"/>
                  <w:shd w:val="clear" w:color="auto" w:fill="auto"/>
                </w:tcPr>
                <w:p w14:paraId="2A2F1827" w14:textId="77777777" w:rsidR="008A2DFA" w:rsidRDefault="008A2DFA">
                  <w:pPr>
                    <w:jc w:val="center"/>
                    <w:rPr>
                      <w:rFonts w:ascii="Palatino Linotype" w:hAnsi="Palatino Linotype" w:cs="Arial"/>
                      <w:b/>
                      <w:color w:val="000000" w:themeColor="text1"/>
                    </w:rPr>
                  </w:pPr>
                </w:p>
                <w:p w14:paraId="7ECB3060" w14:textId="77777777" w:rsidR="008A2DFA" w:rsidRDefault="008A2DFA">
                  <w:pPr>
                    <w:jc w:val="center"/>
                    <w:rPr>
                      <w:rFonts w:ascii="Palatino Linotype" w:hAnsi="Palatino Linotype" w:cs="Arial"/>
                      <w:b/>
                      <w:color w:val="000000" w:themeColor="text1"/>
                    </w:rPr>
                  </w:pPr>
                </w:p>
                <w:p w14:paraId="540BCD15"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Luis Gustavo Parra Noriega</w:t>
                  </w:r>
                </w:p>
                <w:p w14:paraId="63C7825B"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Comisionado</w:t>
                  </w:r>
                </w:p>
                <w:p w14:paraId="77E0D431"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r>
            <w:tr w:rsidR="008A2DFA" w14:paraId="71972DC9" w14:textId="77777777" w:rsidTr="008F4D0B">
              <w:trPr>
                <w:jc w:val="center"/>
              </w:trPr>
              <w:tc>
                <w:tcPr>
                  <w:tcW w:w="10365" w:type="dxa"/>
                  <w:gridSpan w:val="2"/>
                  <w:shd w:val="clear" w:color="auto" w:fill="auto"/>
                </w:tcPr>
                <w:p w14:paraId="77D72F13" w14:textId="77777777" w:rsidR="004C385D" w:rsidRDefault="004C385D">
                  <w:pPr>
                    <w:jc w:val="center"/>
                    <w:rPr>
                      <w:rFonts w:ascii="Palatino Linotype" w:hAnsi="Palatino Linotype" w:cs="Arial"/>
                      <w:b/>
                      <w:color w:val="000000" w:themeColor="text1"/>
                    </w:rPr>
                  </w:pPr>
                </w:p>
                <w:p w14:paraId="2C86B08F" w14:textId="77777777" w:rsidR="008A2DFA" w:rsidRDefault="008A2DFA">
                  <w:pPr>
                    <w:jc w:val="center"/>
                    <w:rPr>
                      <w:rFonts w:ascii="Palatino Linotype" w:hAnsi="Palatino Linotype" w:cs="Arial"/>
                      <w:b/>
                      <w:color w:val="000000" w:themeColor="text1"/>
                    </w:rPr>
                  </w:pPr>
                </w:p>
                <w:p w14:paraId="46301878" w14:textId="77777777" w:rsidR="008A2DFA" w:rsidRDefault="00D60B2C">
                  <w:pPr>
                    <w:jc w:val="center"/>
                    <w:rPr>
                      <w:rFonts w:ascii="Palatino Linotype" w:hAnsi="Palatino Linotype" w:cs="Arial"/>
                      <w:b/>
                      <w:color w:val="000000" w:themeColor="text1"/>
                    </w:rPr>
                  </w:pPr>
                  <w:r>
                    <w:rPr>
                      <w:rFonts w:ascii="Palatino Linotype" w:hAnsi="Palatino Linotype" w:cs="Arial"/>
                      <w:b/>
                      <w:color w:val="000000" w:themeColor="text1"/>
                    </w:rPr>
                    <w:t xml:space="preserve"> Alexis Tapia Ramírez</w:t>
                  </w:r>
                </w:p>
                <w:p w14:paraId="3E27881D" w14:textId="77777777" w:rsidR="008A2DFA" w:rsidRDefault="00D60B2C">
                  <w:pPr>
                    <w:jc w:val="center"/>
                    <w:rPr>
                      <w:rFonts w:ascii="Palatino Linotype" w:hAnsi="Palatino Linotype" w:cs="Arial"/>
                      <w:color w:val="000000" w:themeColor="text1"/>
                    </w:rPr>
                  </w:pPr>
                  <w:r>
                    <w:rPr>
                      <w:rFonts w:ascii="Palatino Linotype" w:hAnsi="Palatino Linotype" w:cs="Arial"/>
                      <w:color w:val="000000" w:themeColor="text1"/>
                    </w:rPr>
                    <w:t>Secretario Técnico del Pleno</w:t>
                  </w:r>
                </w:p>
                <w:p w14:paraId="0D9D962E" w14:textId="77777777" w:rsidR="008A2DFA" w:rsidRDefault="00D60B2C" w:rsidP="008F4D0B">
                  <w:pPr>
                    <w:jc w:val="center"/>
                    <w:rPr>
                      <w:rFonts w:ascii="Palatino Linotype" w:hAnsi="Palatino Linotype" w:cs="Arial"/>
                      <w:color w:val="000000" w:themeColor="text1"/>
                    </w:rPr>
                  </w:pPr>
                  <w:r>
                    <w:rPr>
                      <w:rFonts w:ascii="Palatino Linotype" w:hAnsi="Palatino Linotype" w:cs="Arial"/>
                      <w:b/>
                      <w:color w:val="000000" w:themeColor="text1"/>
                    </w:rPr>
                    <w:t>(RÚBRICA)</w:t>
                  </w:r>
                </w:p>
              </w:tc>
            </w:tr>
          </w:tbl>
          <w:p w14:paraId="4FC4785F" w14:textId="77777777" w:rsidR="008A2DFA" w:rsidRDefault="008A2DFA">
            <w:pPr>
              <w:jc w:val="both"/>
              <w:rPr>
                <w:rFonts w:ascii="Palatino Linotype" w:hAnsi="Palatino Linotype" w:cs="Arial"/>
                <w:color w:val="000000" w:themeColor="text1"/>
              </w:rPr>
            </w:pPr>
          </w:p>
        </w:tc>
      </w:tr>
    </w:tbl>
    <w:p w14:paraId="2FEFBA48" w14:textId="77777777" w:rsidR="0008384A" w:rsidRDefault="0008384A">
      <w:pPr>
        <w:jc w:val="both"/>
        <w:rPr>
          <w:rFonts w:ascii="Palatino Linotype" w:hAnsi="Palatino Linotype" w:cs="Arial"/>
          <w:color w:val="000000" w:themeColor="text1"/>
          <w:sz w:val="20"/>
        </w:rPr>
      </w:pPr>
    </w:p>
    <w:p w14:paraId="5847632C" w14:textId="77777777" w:rsidR="008A2DFA" w:rsidRDefault="00D60B2C">
      <w:pPr>
        <w:jc w:val="both"/>
        <w:rPr>
          <w:rFonts w:ascii="Palatino Linotype" w:hAnsi="Palatino Linotype" w:cs="Arial"/>
          <w:color w:val="000000" w:themeColor="text1"/>
          <w:sz w:val="20"/>
        </w:rPr>
      </w:pPr>
      <w:r>
        <w:rPr>
          <w:rFonts w:ascii="Palatino Linotype" w:hAnsi="Palatino Linotype" w:cs="Arial"/>
          <w:color w:val="000000" w:themeColor="text1"/>
          <w:sz w:val="20"/>
        </w:rPr>
        <w:t xml:space="preserve">Esta hoja corresponde a la resolución de </w:t>
      </w:r>
      <w:r w:rsidR="0008384A">
        <w:rPr>
          <w:rFonts w:ascii="Palatino Linotype" w:hAnsi="Palatino Linotype" w:cs="Arial"/>
          <w:color w:val="000000" w:themeColor="text1"/>
          <w:sz w:val="20"/>
        </w:rPr>
        <w:t xml:space="preserve">treinta de septiembre </w:t>
      </w:r>
      <w:r>
        <w:rPr>
          <w:rFonts w:ascii="Palatino Linotype" w:hAnsi="Palatino Linotype" w:cs="Arial"/>
          <w:color w:val="000000" w:themeColor="text1"/>
          <w:sz w:val="20"/>
        </w:rPr>
        <w:t xml:space="preserve">de dos mil veinte, emitida en el </w:t>
      </w:r>
      <w:r w:rsidR="0008384A">
        <w:rPr>
          <w:rFonts w:ascii="Palatino Linotype" w:hAnsi="Palatino Linotype" w:cs="Arial"/>
          <w:color w:val="000000" w:themeColor="text1"/>
          <w:sz w:val="20"/>
        </w:rPr>
        <w:t>recurso de revisión número 02157</w:t>
      </w:r>
      <w:r>
        <w:rPr>
          <w:rFonts w:ascii="Palatino Linotype" w:hAnsi="Palatino Linotype" w:cs="Arial"/>
          <w:color w:val="000000" w:themeColor="text1"/>
          <w:sz w:val="20"/>
        </w:rPr>
        <w:t>/INFOEM/IP/RR/2020 y acumulado</w:t>
      </w:r>
      <w:r w:rsidR="0008384A">
        <w:rPr>
          <w:rFonts w:ascii="Palatino Linotype" w:hAnsi="Palatino Linotype" w:cs="Arial"/>
          <w:color w:val="000000" w:themeColor="text1"/>
          <w:sz w:val="20"/>
        </w:rPr>
        <w:t>s</w:t>
      </w:r>
      <w:r>
        <w:rPr>
          <w:rFonts w:ascii="Palatino Linotype" w:hAnsi="Palatino Linotype" w:cs="Arial"/>
          <w:color w:val="000000" w:themeColor="text1"/>
          <w:sz w:val="20"/>
        </w:rPr>
        <w:t>.</w:t>
      </w:r>
    </w:p>
    <w:p w14:paraId="45B47AF5" w14:textId="77777777" w:rsidR="008A2DFA" w:rsidRDefault="0008384A" w:rsidP="008F4D0B">
      <w:pPr>
        <w:jc w:val="both"/>
        <w:rPr>
          <w:rFonts w:ascii="Palatino Linotype" w:hAnsi="Palatino Linotype" w:cs="Arial"/>
          <w:color w:val="000000" w:themeColor="text1"/>
          <w:sz w:val="20"/>
        </w:rPr>
      </w:pPr>
      <w:r>
        <w:rPr>
          <w:rFonts w:ascii="Palatino Linotype" w:hAnsi="Palatino Linotype" w:cs="Arial"/>
          <w:color w:val="000000" w:themeColor="text1"/>
          <w:sz w:val="20"/>
        </w:rPr>
        <w:t>YSM/AAS</w:t>
      </w:r>
    </w:p>
    <w:sectPr w:rsidR="008A2DFA">
      <w:headerReference w:type="default" r:id="rId19"/>
      <w:footerReference w:type="default" r:id="rId20"/>
      <w:headerReference w:type="first" r:id="rId21"/>
      <w:footerReference w:type="first" r:id="rId2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DB4B" w14:textId="77777777" w:rsidR="008B41C9" w:rsidRDefault="008B41C9">
      <w:r>
        <w:separator/>
      </w:r>
    </w:p>
  </w:endnote>
  <w:endnote w:type="continuationSeparator" w:id="0">
    <w:p w14:paraId="3ACEED37" w14:textId="77777777" w:rsidR="008B41C9" w:rsidRDefault="008B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B98E4" w14:textId="6D7109BC" w:rsidR="00B275C0" w:rsidRDefault="00B275C0">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A95BCB">
      <w:rPr>
        <w:rFonts w:ascii="Palatino Linotype" w:hAnsi="Palatino Linotype" w:cs="Arial"/>
        <w:bCs/>
        <w:noProof/>
        <w:sz w:val="22"/>
        <w:szCs w:val="22"/>
      </w:rPr>
      <w:t>44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A95BCB">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0F003" w14:textId="67155952" w:rsidR="00B275C0" w:rsidRDefault="00B275C0">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A95BCB">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A95BCB">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EA008" w14:textId="77777777" w:rsidR="008B41C9" w:rsidRDefault="008B41C9">
      <w:pPr>
        <w:rPr>
          <w:sz w:val="12"/>
        </w:rPr>
      </w:pPr>
      <w:r>
        <w:separator/>
      </w:r>
    </w:p>
  </w:footnote>
  <w:footnote w:type="continuationSeparator" w:id="0">
    <w:p w14:paraId="5551B99E" w14:textId="77777777" w:rsidR="008B41C9" w:rsidRDefault="008B41C9">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5E752" w14:textId="77777777" w:rsidR="00B275C0" w:rsidRDefault="00B275C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7" behindDoc="1" locked="0" layoutInCell="1" allowOverlap="1" wp14:anchorId="59BBB4EE" wp14:editId="1118F5DD">
          <wp:simplePos x="0" y="0"/>
          <wp:positionH relativeFrom="column">
            <wp:align>center</wp:align>
          </wp:positionH>
          <wp:positionV relativeFrom="margin">
            <wp:align>center</wp:align>
          </wp:positionV>
          <wp:extent cx="6858635" cy="9144635"/>
          <wp:effectExtent l="0" t="0" r="0" b="0"/>
          <wp:wrapNone/>
          <wp:docPr id="2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4"/>
      <w:gridCol w:w="2556"/>
      <w:gridCol w:w="3724"/>
    </w:tblGrid>
    <w:tr w:rsidR="00B275C0" w14:paraId="71A3F464" w14:textId="77777777">
      <w:tc>
        <w:tcPr>
          <w:tcW w:w="3254" w:type="dxa"/>
          <w:vMerge w:val="restart"/>
        </w:tcPr>
        <w:p w14:paraId="2787FFB8" w14:textId="77777777" w:rsidR="00B275C0" w:rsidRDefault="00B275C0">
          <w:pPr>
            <w:rPr>
              <w:rFonts w:ascii="Palatino Linotype" w:hAnsi="Palatino Linotype"/>
              <w:b/>
              <w:sz w:val="22"/>
              <w:szCs w:val="22"/>
              <w:lang w:val="es-ES_tradnl"/>
            </w:rPr>
          </w:pPr>
          <w:r>
            <w:rPr>
              <w:noProof/>
              <w:lang w:eastAsia="es-MX"/>
            </w:rPr>
            <w:drawing>
              <wp:inline distT="0" distB="0" distL="0" distR="0" wp14:anchorId="059CEC3E" wp14:editId="701FA88A">
                <wp:extent cx="1663700" cy="838200"/>
                <wp:effectExtent l="0" t="0" r="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6" w:type="dxa"/>
          <w:shd w:val="clear" w:color="auto" w:fill="auto"/>
        </w:tcPr>
        <w:p w14:paraId="276A01E6" w14:textId="77777777" w:rsidR="00B275C0" w:rsidRDefault="00B275C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28D7960B" w14:textId="309FA705" w:rsidR="00B275C0" w:rsidRDefault="00B275C0">
          <w:pPr>
            <w:jc w:val="both"/>
            <w:rPr>
              <w:rFonts w:ascii="Palatino Linotype" w:hAnsi="Palatino Linotype"/>
              <w:b/>
              <w:sz w:val="22"/>
              <w:szCs w:val="22"/>
              <w:lang w:val="es-ES_tradnl"/>
            </w:rPr>
          </w:pPr>
          <w:r>
            <w:rPr>
              <w:rFonts w:ascii="Palatino Linotype" w:hAnsi="Palatino Linotype"/>
              <w:b/>
              <w:sz w:val="22"/>
              <w:szCs w:val="22"/>
              <w:lang w:val="es-ES_tradnl"/>
            </w:rPr>
            <w:t>02157/INFOEM/IP/RR/2020 y acumulados</w:t>
          </w:r>
        </w:p>
      </w:tc>
    </w:tr>
    <w:tr w:rsidR="00B275C0" w14:paraId="54EDA410" w14:textId="77777777">
      <w:tc>
        <w:tcPr>
          <w:tcW w:w="3254" w:type="dxa"/>
          <w:vMerge/>
        </w:tcPr>
        <w:p w14:paraId="39E39CB6" w14:textId="77777777" w:rsidR="00B275C0" w:rsidRDefault="00B275C0">
          <w:pPr>
            <w:rPr>
              <w:rFonts w:ascii="Palatino Linotype" w:hAnsi="Palatino Linotype"/>
              <w:b/>
              <w:sz w:val="22"/>
              <w:szCs w:val="22"/>
              <w:lang w:val="es-ES_tradnl"/>
            </w:rPr>
          </w:pPr>
        </w:p>
      </w:tc>
      <w:tc>
        <w:tcPr>
          <w:tcW w:w="2556" w:type="dxa"/>
          <w:shd w:val="clear" w:color="auto" w:fill="auto"/>
        </w:tcPr>
        <w:p w14:paraId="6BFFB9AC" w14:textId="77777777" w:rsidR="00B275C0" w:rsidRDefault="00B275C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4C82E73B" w14:textId="77777777" w:rsidR="00B275C0" w:rsidRDefault="00B275C0">
          <w:pPr>
            <w:jc w:val="both"/>
            <w:rPr>
              <w:rFonts w:ascii="Palatino Linotype" w:hAnsi="Palatino Linotype"/>
              <w:b/>
              <w:sz w:val="22"/>
              <w:szCs w:val="22"/>
              <w:lang w:val="es-ES_tradnl"/>
            </w:rPr>
          </w:pPr>
          <w:r w:rsidRPr="000E330D">
            <w:rPr>
              <w:rFonts w:ascii="Palatino Linotype" w:hAnsi="Palatino Linotype"/>
              <w:b/>
              <w:sz w:val="22"/>
              <w:szCs w:val="22"/>
              <w:lang w:val="es-ES_tradnl"/>
            </w:rPr>
            <w:t>Ayuntamiento de Jocotitlán</w:t>
          </w:r>
        </w:p>
      </w:tc>
    </w:tr>
    <w:tr w:rsidR="00B275C0" w14:paraId="7D488C38" w14:textId="77777777">
      <w:trPr>
        <w:trHeight w:val="228"/>
      </w:trPr>
      <w:tc>
        <w:tcPr>
          <w:tcW w:w="3254" w:type="dxa"/>
          <w:vMerge/>
        </w:tcPr>
        <w:p w14:paraId="3BBBEDA7" w14:textId="77777777" w:rsidR="00B275C0" w:rsidRDefault="00B275C0">
          <w:pPr>
            <w:rPr>
              <w:rFonts w:ascii="Palatino Linotype" w:hAnsi="Palatino Linotype"/>
              <w:b/>
              <w:sz w:val="22"/>
              <w:szCs w:val="22"/>
              <w:lang w:val="es-ES_tradnl"/>
            </w:rPr>
          </w:pPr>
        </w:p>
      </w:tc>
      <w:tc>
        <w:tcPr>
          <w:tcW w:w="2556" w:type="dxa"/>
          <w:shd w:val="clear" w:color="auto" w:fill="auto"/>
        </w:tcPr>
        <w:p w14:paraId="3398F277" w14:textId="77777777" w:rsidR="00B275C0" w:rsidRDefault="00B275C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0D9A8E0F" w14:textId="77777777" w:rsidR="00B275C0" w:rsidRDefault="00B275C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63383814" w14:textId="77777777" w:rsidR="00B275C0" w:rsidRDefault="00B275C0">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8A485" w14:textId="77777777" w:rsidR="00B275C0" w:rsidRDefault="00B275C0">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68" behindDoc="1" locked="0" layoutInCell="1" allowOverlap="1" wp14:anchorId="0991A1CF" wp14:editId="32F9366D">
          <wp:simplePos x="0" y="0"/>
          <wp:positionH relativeFrom="column">
            <wp:align>center</wp:align>
          </wp:positionH>
          <wp:positionV relativeFrom="margin">
            <wp:align>center</wp:align>
          </wp:positionV>
          <wp:extent cx="6858635" cy="9144635"/>
          <wp:effectExtent l="0" t="0" r="0" b="0"/>
          <wp:wrapNone/>
          <wp:docPr id="3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B275C0" w14:paraId="1C18C459" w14:textId="77777777">
      <w:tc>
        <w:tcPr>
          <w:tcW w:w="4250" w:type="dxa"/>
          <w:vMerge w:val="restart"/>
          <w:shd w:val="clear" w:color="auto" w:fill="auto"/>
        </w:tcPr>
        <w:p w14:paraId="67AC6093" w14:textId="77777777" w:rsidR="00B275C0" w:rsidRDefault="00B275C0">
          <w:pPr>
            <w:rPr>
              <w:rFonts w:ascii="Palatino Linotype" w:hAnsi="Palatino Linotype"/>
              <w:b/>
              <w:sz w:val="22"/>
              <w:szCs w:val="22"/>
              <w:lang w:val="es-ES_tradnl"/>
            </w:rPr>
          </w:pPr>
          <w:r>
            <w:rPr>
              <w:noProof/>
              <w:lang w:eastAsia="es-MX"/>
            </w:rPr>
            <w:drawing>
              <wp:inline distT="0" distB="0" distL="0" distR="0" wp14:anchorId="1DA9BE3B" wp14:editId="13F38D9E">
                <wp:extent cx="1663700" cy="838200"/>
                <wp:effectExtent l="0" t="0" r="0"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14:paraId="5B01D492" w14:textId="77777777" w:rsidR="00B275C0" w:rsidRDefault="00B275C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14:paraId="7044D7D4" w14:textId="77777777" w:rsidR="00B275C0" w:rsidRDefault="00B275C0">
          <w:pPr>
            <w:jc w:val="both"/>
            <w:rPr>
              <w:rFonts w:ascii="Palatino Linotype" w:hAnsi="Palatino Linotype"/>
              <w:b/>
              <w:sz w:val="22"/>
              <w:szCs w:val="22"/>
              <w:lang w:val="es-ES_tradnl"/>
            </w:rPr>
          </w:pPr>
          <w:r>
            <w:rPr>
              <w:rFonts w:ascii="Palatino Linotype" w:hAnsi="Palatino Linotype"/>
              <w:b/>
              <w:sz w:val="22"/>
              <w:szCs w:val="22"/>
              <w:lang w:val="es-ES_tradnl"/>
            </w:rPr>
            <w:t>02157/INFOEM/IP/RR/2020 y acumulados</w:t>
          </w:r>
        </w:p>
      </w:tc>
    </w:tr>
    <w:tr w:rsidR="00B275C0" w14:paraId="5772FF18" w14:textId="77777777">
      <w:tc>
        <w:tcPr>
          <w:tcW w:w="4250" w:type="dxa"/>
          <w:vMerge/>
          <w:shd w:val="clear" w:color="auto" w:fill="auto"/>
        </w:tcPr>
        <w:p w14:paraId="7D314632" w14:textId="77777777" w:rsidR="00B275C0" w:rsidRDefault="00B275C0">
          <w:pPr>
            <w:rPr>
              <w:rFonts w:ascii="Palatino Linotype" w:hAnsi="Palatino Linotype"/>
              <w:b/>
              <w:sz w:val="22"/>
              <w:szCs w:val="22"/>
              <w:lang w:val="es-ES_tradnl"/>
            </w:rPr>
          </w:pPr>
        </w:p>
      </w:tc>
      <w:tc>
        <w:tcPr>
          <w:tcW w:w="2548" w:type="dxa"/>
          <w:shd w:val="clear" w:color="auto" w:fill="auto"/>
        </w:tcPr>
        <w:p w14:paraId="665EF162" w14:textId="77777777" w:rsidR="00B275C0" w:rsidRDefault="00B275C0">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14:paraId="635F3B4E" w14:textId="77777777" w:rsidR="00B275C0" w:rsidRDefault="00B275C0">
          <w:pPr>
            <w:rPr>
              <w:rFonts w:ascii="Palatino Linotype" w:hAnsi="Palatino Linotype"/>
              <w:b/>
              <w:sz w:val="22"/>
              <w:szCs w:val="22"/>
              <w:lang w:val="es-ES_tradnl"/>
            </w:rPr>
          </w:pPr>
        </w:p>
      </w:tc>
    </w:tr>
    <w:tr w:rsidR="00B275C0" w14:paraId="47354D96" w14:textId="77777777">
      <w:trPr>
        <w:trHeight w:val="228"/>
      </w:trPr>
      <w:tc>
        <w:tcPr>
          <w:tcW w:w="4250" w:type="dxa"/>
          <w:vMerge/>
          <w:shd w:val="clear" w:color="auto" w:fill="auto"/>
        </w:tcPr>
        <w:p w14:paraId="71B11ACD" w14:textId="77777777" w:rsidR="00B275C0" w:rsidRDefault="00B275C0">
          <w:pPr>
            <w:rPr>
              <w:rFonts w:ascii="Palatino Linotype" w:hAnsi="Palatino Linotype"/>
              <w:b/>
              <w:sz w:val="22"/>
              <w:szCs w:val="22"/>
              <w:lang w:val="es-ES_tradnl"/>
            </w:rPr>
          </w:pPr>
        </w:p>
      </w:tc>
      <w:tc>
        <w:tcPr>
          <w:tcW w:w="2548" w:type="dxa"/>
          <w:shd w:val="clear" w:color="auto" w:fill="auto"/>
        </w:tcPr>
        <w:p w14:paraId="325E1792" w14:textId="77777777" w:rsidR="00B275C0" w:rsidRDefault="00B275C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14:paraId="5EBB017F" w14:textId="77777777" w:rsidR="00B275C0" w:rsidRDefault="00B275C0">
          <w:pPr>
            <w:jc w:val="both"/>
            <w:rPr>
              <w:rFonts w:ascii="Palatino Linotype" w:hAnsi="Palatino Linotype"/>
              <w:b/>
              <w:sz w:val="22"/>
              <w:szCs w:val="22"/>
              <w:lang w:val="es-ES_tradnl"/>
            </w:rPr>
          </w:pPr>
          <w:r w:rsidRPr="000E330D">
            <w:rPr>
              <w:rFonts w:ascii="Palatino Linotype" w:hAnsi="Palatino Linotype"/>
              <w:b/>
              <w:sz w:val="22"/>
              <w:szCs w:val="22"/>
              <w:lang w:val="es-ES_tradnl"/>
            </w:rPr>
            <w:t>Ayuntamiento de Jocotitlán</w:t>
          </w:r>
        </w:p>
      </w:tc>
    </w:tr>
    <w:tr w:rsidR="00B275C0" w14:paraId="07E75BD5" w14:textId="77777777">
      <w:tc>
        <w:tcPr>
          <w:tcW w:w="4250" w:type="dxa"/>
          <w:vMerge/>
          <w:shd w:val="clear" w:color="auto" w:fill="auto"/>
        </w:tcPr>
        <w:p w14:paraId="62EE5546" w14:textId="77777777" w:rsidR="00B275C0" w:rsidRDefault="00B275C0">
          <w:pPr>
            <w:rPr>
              <w:rFonts w:ascii="Palatino Linotype" w:hAnsi="Palatino Linotype"/>
              <w:b/>
              <w:sz w:val="22"/>
              <w:szCs w:val="22"/>
              <w:lang w:val="es-ES_tradnl"/>
            </w:rPr>
          </w:pPr>
        </w:p>
      </w:tc>
      <w:tc>
        <w:tcPr>
          <w:tcW w:w="2548" w:type="dxa"/>
          <w:shd w:val="clear" w:color="auto" w:fill="auto"/>
        </w:tcPr>
        <w:p w14:paraId="6C4A39D7" w14:textId="77777777" w:rsidR="00B275C0" w:rsidRDefault="00B275C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14:paraId="7699DE05" w14:textId="77777777" w:rsidR="00B275C0" w:rsidRDefault="00B275C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51BAB127" w14:textId="77777777" w:rsidR="00B275C0" w:rsidRDefault="00B275C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82118"/>
    <w:multiLevelType w:val="multilevel"/>
    <w:tmpl w:val="AAE6DC52"/>
    <w:lvl w:ilvl="0">
      <w:start w:val="1"/>
      <w:numFmt w:val="bullet"/>
      <w:lvlText w:val=""/>
      <w:lvlJc w:val="left"/>
      <w:pPr>
        <w:ind w:left="751" w:hanging="360"/>
      </w:pPr>
      <w:rPr>
        <w:rFonts w:ascii="Wingdings" w:hAnsi="Wingdings" w:cs="Wingdings" w:hint="default"/>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07F7113"/>
    <w:multiLevelType w:val="multilevel"/>
    <w:tmpl w:val="6D861396"/>
    <w:lvl w:ilvl="0">
      <w:start w:val="1"/>
      <w:numFmt w:val="bullet"/>
      <w:lvlText w:val="o"/>
      <w:lvlJc w:val="left"/>
      <w:pPr>
        <w:ind w:left="1571" w:hanging="360"/>
      </w:pPr>
      <w:rPr>
        <w:rFonts w:ascii="Courier New" w:hAnsi="Courier New" w:cs="Courier New"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 w15:restartNumberingAfterBreak="0">
    <w:nsid w:val="5CC829BE"/>
    <w:multiLevelType w:val="multilevel"/>
    <w:tmpl w:val="514C5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240168"/>
    <w:multiLevelType w:val="multilevel"/>
    <w:tmpl w:val="31A852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EAE01D5"/>
    <w:multiLevelType w:val="multilevel"/>
    <w:tmpl w:val="050AAD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4D4816"/>
    <w:multiLevelType w:val="hybridMultilevel"/>
    <w:tmpl w:val="7B7CC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0363E5"/>
    <w:multiLevelType w:val="multilevel"/>
    <w:tmpl w:val="102CA4A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7" w15:restartNumberingAfterBreak="0">
    <w:nsid w:val="77676B26"/>
    <w:multiLevelType w:val="hybridMultilevel"/>
    <w:tmpl w:val="D912141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8" w15:restartNumberingAfterBreak="0">
    <w:nsid w:val="7BD84DE2"/>
    <w:multiLevelType w:val="multilevel"/>
    <w:tmpl w:val="5538C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0"/>
  </w:num>
  <w:num w:numId="4">
    <w:abstractNumId w:val="8"/>
  </w:num>
  <w:num w:numId="5">
    <w:abstractNumId w:val="6"/>
  </w:num>
  <w:num w:numId="6">
    <w:abstractNumId w:val="1"/>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FA"/>
    <w:rsid w:val="00020F53"/>
    <w:rsid w:val="0008384A"/>
    <w:rsid w:val="00097343"/>
    <w:rsid w:val="000E330D"/>
    <w:rsid w:val="00143BB1"/>
    <w:rsid w:val="00181C69"/>
    <w:rsid w:val="001C32B3"/>
    <w:rsid w:val="0020193A"/>
    <w:rsid w:val="002255A2"/>
    <w:rsid w:val="0029197A"/>
    <w:rsid w:val="002945CC"/>
    <w:rsid w:val="002F7667"/>
    <w:rsid w:val="003407D9"/>
    <w:rsid w:val="003410A5"/>
    <w:rsid w:val="00397B4B"/>
    <w:rsid w:val="00412076"/>
    <w:rsid w:val="00454007"/>
    <w:rsid w:val="00456C87"/>
    <w:rsid w:val="00472774"/>
    <w:rsid w:val="004901B9"/>
    <w:rsid w:val="004C1931"/>
    <w:rsid w:val="004C385D"/>
    <w:rsid w:val="00510C17"/>
    <w:rsid w:val="00606346"/>
    <w:rsid w:val="00632FF1"/>
    <w:rsid w:val="0063682A"/>
    <w:rsid w:val="0066260A"/>
    <w:rsid w:val="00663F9D"/>
    <w:rsid w:val="006B7E6C"/>
    <w:rsid w:val="00727485"/>
    <w:rsid w:val="00742E6E"/>
    <w:rsid w:val="00743A1C"/>
    <w:rsid w:val="00766D04"/>
    <w:rsid w:val="007A63D2"/>
    <w:rsid w:val="007C586E"/>
    <w:rsid w:val="007D682C"/>
    <w:rsid w:val="008A1D00"/>
    <w:rsid w:val="008A2DFA"/>
    <w:rsid w:val="008B3B11"/>
    <w:rsid w:val="008B41C9"/>
    <w:rsid w:val="008D143D"/>
    <w:rsid w:val="008F4D0B"/>
    <w:rsid w:val="009239B7"/>
    <w:rsid w:val="009C136F"/>
    <w:rsid w:val="009D0F76"/>
    <w:rsid w:val="00A41DFA"/>
    <w:rsid w:val="00A95BCB"/>
    <w:rsid w:val="00AB5F99"/>
    <w:rsid w:val="00B009A9"/>
    <w:rsid w:val="00B02261"/>
    <w:rsid w:val="00B275C0"/>
    <w:rsid w:val="00B728D7"/>
    <w:rsid w:val="00BB004A"/>
    <w:rsid w:val="00C277E9"/>
    <w:rsid w:val="00C5623C"/>
    <w:rsid w:val="00D075B8"/>
    <w:rsid w:val="00D366C1"/>
    <w:rsid w:val="00D51FA0"/>
    <w:rsid w:val="00D60B2C"/>
    <w:rsid w:val="00D63B79"/>
    <w:rsid w:val="00DE1C3E"/>
    <w:rsid w:val="00E06CC7"/>
    <w:rsid w:val="00E15CE4"/>
    <w:rsid w:val="00E4023C"/>
    <w:rsid w:val="00EA4563"/>
    <w:rsid w:val="00ED3B9C"/>
    <w:rsid w:val="00F62515"/>
    <w:rsid w:val="00F9260A"/>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A25A1"/>
  <w15:docId w15:val="{1E539993-9129-4B90-95F9-D5D7BB6D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Contenidodelmarco">
    <w:name w:val="Contenido del marco"/>
    <w:basedOn w:val="Normal"/>
    <w:qFormat/>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0193A"/>
    <w:rPr>
      <w:color w:val="0000FF" w:themeColor="hyperlink"/>
      <w:u w:val="single"/>
    </w:rPr>
  </w:style>
  <w:style w:type="table" w:customStyle="1" w:styleId="Tablaconcuadrcula111121">
    <w:name w:val="Tabla con cuadrícula111121"/>
    <w:basedOn w:val="Tablanormal"/>
    <w:next w:val="Tablaconcuadrcula"/>
    <w:uiPriority w:val="39"/>
    <w:rsid w:val="00020F53"/>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572763">
      <w:bodyDiv w:val="1"/>
      <w:marLeft w:val="0"/>
      <w:marRight w:val="0"/>
      <w:marTop w:val="0"/>
      <w:marBottom w:val="0"/>
      <w:divBdr>
        <w:top w:val="none" w:sz="0" w:space="0" w:color="auto"/>
        <w:left w:val="none" w:sz="0" w:space="0" w:color="auto"/>
        <w:bottom w:val="none" w:sz="0" w:space="0" w:color="auto"/>
        <w:right w:val="none" w:sz="0" w:space="0" w:color="auto"/>
      </w:divBdr>
    </w:div>
    <w:div w:id="899251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ocotitlan.gob.mx/index.php/ipomex/"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jocotitlan.gob.mx/index.php/ipomex/" TargetMode="External"/><Relationship Id="rId17" Type="http://schemas.openxmlformats.org/officeDocument/2006/relationships/hyperlink" Target="http://jocotitlan.gob.mx/index.php/ipome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cotitlan.gob.mx/index.php/ipome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5D4F0-0C1B-431E-AE71-FF0B8B08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11586</Words>
  <Characters>63725</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edgar escobar</cp:lastModifiedBy>
  <cp:revision>2</cp:revision>
  <cp:lastPrinted>2020-01-22T19:55:00Z</cp:lastPrinted>
  <dcterms:created xsi:type="dcterms:W3CDTF">2020-10-09T21:02:00Z</dcterms:created>
  <dcterms:modified xsi:type="dcterms:W3CDTF">2020-10-09T21:02:00Z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