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3B96FD" w14:textId="5D512514" w:rsidR="00555CF7" w:rsidRPr="00A64804" w:rsidRDefault="001A6DC5" w:rsidP="00746E80">
      <w:pPr>
        <w:shd w:val="clear" w:color="auto" w:fill="FFFFFF"/>
        <w:spacing w:after="0" w:line="360" w:lineRule="auto"/>
        <w:jc w:val="both"/>
        <w:rPr>
          <w:rFonts w:ascii="Palatino Linotype" w:eastAsia="Times New Roman" w:hAnsi="Palatino Linotype" w:cs="Arial"/>
          <w:color w:val="000000"/>
          <w:sz w:val="24"/>
          <w:szCs w:val="24"/>
          <w:lang w:eastAsia="es-MX"/>
        </w:rPr>
      </w:pPr>
      <w:r w:rsidRPr="00A64804">
        <w:rPr>
          <w:rFonts w:ascii="Palatino Linotype" w:eastAsia="Times New Roman" w:hAnsi="Palatino Linotype" w:cs="Arial"/>
          <w:color w:val="000000"/>
          <w:sz w:val="24"/>
          <w:szCs w:val="24"/>
          <w:lang w:eastAsia="es-MX"/>
        </w:rPr>
        <w:t xml:space="preserve">Resolución </w:t>
      </w:r>
      <w:r w:rsidR="00555CF7" w:rsidRPr="00A64804">
        <w:rPr>
          <w:rFonts w:ascii="Palatino Linotype" w:eastAsia="Times New Roman" w:hAnsi="Palatino Linotype" w:cs="Arial"/>
          <w:color w:val="000000"/>
          <w:sz w:val="24"/>
          <w:szCs w:val="24"/>
          <w:lang w:eastAsia="es-MX"/>
        </w:rPr>
        <w:t xml:space="preserve">del Pleno del Instituto de Transparencia, Acceso a la Información Pública y Protección de Datos Personales del Estado de México y Municipios, con domicilio en Metepec, Estado de México, a </w:t>
      </w:r>
      <w:r w:rsidR="00D53462">
        <w:rPr>
          <w:rFonts w:ascii="Palatino Linotype" w:eastAsia="Times New Roman" w:hAnsi="Palatino Linotype" w:cs="Arial"/>
          <w:color w:val="000000"/>
          <w:sz w:val="24"/>
          <w:szCs w:val="24"/>
          <w:lang w:eastAsia="es-MX"/>
        </w:rPr>
        <w:t>veintiocho de octubre</w:t>
      </w:r>
      <w:r w:rsidR="00A64804" w:rsidRPr="00A64804">
        <w:rPr>
          <w:rFonts w:ascii="Palatino Linotype" w:eastAsia="Times New Roman" w:hAnsi="Palatino Linotype" w:cs="Arial"/>
          <w:color w:val="000000"/>
          <w:sz w:val="24"/>
          <w:szCs w:val="24"/>
          <w:lang w:eastAsia="es-MX"/>
        </w:rPr>
        <w:t xml:space="preserve"> </w:t>
      </w:r>
      <w:r w:rsidR="00C3609C" w:rsidRPr="00A64804">
        <w:rPr>
          <w:rFonts w:ascii="Palatino Linotype" w:eastAsia="Times New Roman" w:hAnsi="Palatino Linotype" w:cs="Arial"/>
          <w:color w:val="000000"/>
          <w:sz w:val="24"/>
          <w:szCs w:val="24"/>
          <w:lang w:eastAsia="es-MX"/>
        </w:rPr>
        <w:t xml:space="preserve">de </w:t>
      </w:r>
      <w:r w:rsidR="00393B2E" w:rsidRPr="00A64804">
        <w:rPr>
          <w:rFonts w:ascii="Palatino Linotype" w:eastAsia="Times New Roman" w:hAnsi="Palatino Linotype" w:cs="Arial"/>
          <w:color w:val="000000"/>
          <w:sz w:val="24"/>
          <w:szCs w:val="24"/>
          <w:lang w:eastAsia="es-MX"/>
        </w:rPr>
        <w:t xml:space="preserve"> dos mil veinte</w:t>
      </w:r>
      <w:r w:rsidR="00555CF7" w:rsidRPr="00A64804">
        <w:rPr>
          <w:rFonts w:ascii="Palatino Linotype" w:eastAsia="Times New Roman" w:hAnsi="Palatino Linotype" w:cs="Arial"/>
          <w:color w:val="000000"/>
          <w:sz w:val="24"/>
          <w:szCs w:val="24"/>
          <w:lang w:eastAsia="es-MX"/>
        </w:rPr>
        <w:t>.</w:t>
      </w:r>
    </w:p>
    <w:p w14:paraId="4B1C35FC" w14:textId="77777777" w:rsidR="00555CF7" w:rsidRPr="00D53462" w:rsidRDefault="00555CF7" w:rsidP="00746E80">
      <w:pPr>
        <w:shd w:val="clear" w:color="auto" w:fill="FFFFFF"/>
        <w:spacing w:after="0" w:line="360" w:lineRule="auto"/>
        <w:jc w:val="both"/>
        <w:rPr>
          <w:rFonts w:ascii="Palatino Linotype" w:eastAsia="Times New Roman" w:hAnsi="Palatino Linotype" w:cs="Arial"/>
          <w:color w:val="000000"/>
          <w:sz w:val="18"/>
          <w:szCs w:val="24"/>
          <w:lang w:eastAsia="es-MX"/>
        </w:rPr>
      </w:pPr>
      <w:bookmarkStart w:id="0" w:name="_GoBack"/>
      <w:bookmarkEnd w:id="0"/>
    </w:p>
    <w:p w14:paraId="144FE8BB" w14:textId="778D39AB" w:rsidR="00555CF7" w:rsidRPr="00A64804" w:rsidRDefault="00555CF7" w:rsidP="00746E80">
      <w:pPr>
        <w:tabs>
          <w:tab w:val="left" w:pos="1701"/>
        </w:tabs>
        <w:spacing w:after="0" w:line="360" w:lineRule="auto"/>
        <w:jc w:val="both"/>
        <w:rPr>
          <w:rFonts w:ascii="Palatino Linotype" w:hAnsi="Palatino Linotype" w:cs="Arial"/>
          <w:sz w:val="24"/>
          <w:szCs w:val="24"/>
        </w:rPr>
      </w:pPr>
      <w:r w:rsidRPr="00A64804">
        <w:rPr>
          <w:rFonts w:ascii="Palatino Linotype" w:hAnsi="Palatino Linotype" w:cs="Arial"/>
          <w:b/>
          <w:sz w:val="24"/>
          <w:szCs w:val="24"/>
        </w:rPr>
        <w:t>VISTO</w:t>
      </w:r>
      <w:r w:rsidRPr="00A64804">
        <w:rPr>
          <w:rFonts w:ascii="Palatino Linotype" w:hAnsi="Palatino Linotype" w:cs="Arial"/>
          <w:sz w:val="24"/>
          <w:szCs w:val="24"/>
        </w:rPr>
        <w:t xml:space="preserve"> el expediente electrónico formado con motivo del recurso de revisión número </w:t>
      </w:r>
      <w:r w:rsidR="00F82962">
        <w:rPr>
          <w:rFonts w:ascii="Palatino Linotype" w:hAnsi="Palatino Linotype" w:cs="Arial"/>
          <w:b/>
          <w:bCs/>
          <w:sz w:val="24"/>
          <w:szCs w:val="24"/>
          <w:lang w:eastAsia="es-MX"/>
        </w:rPr>
        <w:t>0</w:t>
      </w:r>
      <w:r w:rsidR="004B53BE">
        <w:rPr>
          <w:rFonts w:ascii="Palatino Linotype" w:hAnsi="Palatino Linotype" w:cs="Arial"/>
          <w:b/>
          <w:bCs/>
          <w:sz w:val="24"/>
          <w:szCs w:val="24"/>
          <w:lang w:eastAsia="es-MX"/>
        </w:rPr>
        <w:t>3</w:t>
      </w:r>
      <w:r w:rsidR="007F5C7A">
        <w:rPr>
          <w:rFonts w:ascii="Palatino Linotype" w:hAnsi="Palatino Linotype" w:cs="Arial"/>
          <w:b/>
          <w:bCs/>
          <w:sz w:val="24"/>
          <w:szCs w:val="24"/>
          <w:lang w:eastAsia="es-MX"/>
        </w:rPr>
        <w:t>710</w:t>
      </w:r>
      <w:r w:rsidRPr="00A64804">
        <w:rPr>
          <w:rFonts w:ascii="Palatino Linotype" w:hAnsi="Palatino Linotype" w:cs="Arial"/>
          <w:b/>
          <w:bCs/>
          <w:sz w:val="24"/>
          <w:szCs w:val="24"/>
          <w:lang w:eastAsia="es-MX"/>
        </w:rPr>
        <w:t>/INFOEM/IP/RR/20</w:t>
      </w:r>
      <w:r w:rsidR="00F82962">
        <w:rPr>
          <w:rFonts w:ascii="Palatino Linotype" w:hAnsi="Palatino Linotype" w:cs="Arial"/>
          <w:b/>
          <w:bCs/>
          <w:sz w:val="24"/>
          <w:szCs w:val="24"/>
          <w:lang w:eastAsia="es-MX"/>
        </w:rPr>
        <w:t>20</w:t>
      </w:r>
      <w:r w:rsidRPr="00A64804">
        <w:rPr>
          <w:rFonts w:ascii="Palatino Linotype" w:hAnsi="Palatino Linotype" w:cs="Arial"/>
          <w:sz w:val="24"/>
          <w:szCs w:val="24"/>
        </w:rPr>
        <w:t xml:space="preserve">, </w:t>
      </w:r>
      <w:r w:rsidR="00E5098C" w:rsidRPr="00A64804">
        <w:rPr>
          <w:rFonts w:ascii="Palatino Linotype" w:hAnsi="Palatino Linotype" w:cs="Arial"/>
          <w:sz w:val="24"/>
          <w:szCs w:val="24"/>
        </w:rPr>
        <w:t xml:space="preserve">interpuesto por </w:t>
      </w:r>
      <w:r w:rsidR="007F5C7A">
        <w:rPr>
          <w:rFonts w:ascii="Palatino Linotype" w:hAnsi="Palatino Linotype" w:cs="Arial"/>
          <w:sz w:val="24"/>
          <w:szCs w:val="24"/>
        </w:rPr>
        <w:t>una persona que no proporciono nombre para ser identificado,</w:t>
      </w:r>
      <w:r w:rsidR="00F82962">
        <w:rPr>
          <w:rFonts w:ascii="Palatino Linotype" w:hAnsi="Palatino Linotype" w:cs="Arial"/>
          <w:sz w:val="24"/>
          <w:szCs w:val="24"/>
        </w:rPr>
        <w:t xml:space="preserve"> que </w:t>
      </w:r>
      <w:r w:rsidR="00E5098C" w:rsidRPr="00A64804">
        <w:rPr>
          <w:rFonts w:ascii="Palatino Linotype" w:hAnsi="Palatino Linotype" w:cs="Arial"/>
          <w:sz w:val="24"/>
          <w:szCs w:val="24"/>
        </w:rPr>
        <w:t>en lo sucesivo</w:t>
      </w:r>
      <w:r w:rsidR="00D13383" w:rsidRPr="00A64804">
        <w:rPr>
          <w:rFonts w:ascii="Palatino Linotype" w:hAnsi="Palatino Linotype" w:cs="Arial"/>
          <w:sz w:val="24"/>
          <w:szCs w:val="24"/>
        </w:rPr>
        <w:t xml:space="preserve"> se le denominará</w:t>
      </w:r>
      <w:r w:rsidR="00E5098C" w:rsidRPr="00A64804">
        <w:rPr>
          <w:rFonts w:ascii="Palatino Linotype" w:hAnsi="Palatino Linotype" w:cs="Arial"/>
          <w:sz w:val="24"/>
          <w:szCs w:val="24"/>
        </w:rPr>
        <w:t xml:space="preserve"> el</w:t>
      </w:r>
      <w:r w:rsidR="00E5098C" w:rsidRPr="00A64804">
        <w:rPr>
          <w:rFonts w:ascii="Palatino Linotype" w:hAnsi="Palatino Linotype" w:cs="Arial"/>
          <w:b/>
          <w:sz w:val="24"/>
          <w:szCs w:val="24"/>
        </w:rPr>
        <w:t xml:space="preserve"> Recurrente</w:t>
      </w:r>
      <w:r w:rsidR="00E5098C" w:rsidRPr="00A64804">
        <w:rPr>
          <w:rFonts w:ascii="Palatino Linotype" w:hAnsi="Palatino Linotype" w:cs="Arial"/>
          <w:sz w:val="24"/>
          <w:szCs w:val="24"/>
        </w:rPr>
        <w:t>, en contra de la respuesta del</w:t>
      </w:r>
      <w:r w:rsidR="007F5C7A">
        <w:rPr>
          <w:rFonts w:ascii="Palatino Linotype" w:hAnsi="Palatino Linotype" w:cs="Arial"/>
          <w:sz w:val="24"/>
          <w:szCs w:val="24"/>
        </w:rPr>
        <w:t xml:space="preserve"> </w:t>
      </w:r>
      <w:r w:rsidR="007F5C7A">
        <w:rPr>
          <w:rFonts w:ascii="Palatino Linotype" w:hAnsi="Palatino Linotype" w:cs="Arial"/>
          <w:b/>
          <w:sz w:val="24"/>
          <w:szCs w:val="24"/>
        </w:rPr>
        <w:t>Ayuntamiento de Zumpango</w:t>
      </w:r>
      <w:r w:rsidR="004B4EA9" w:rsidRPr="00A64804">
        <w:rPr>
          <w:rFonts w:ascii="Palatino Linotype" w:hAnsi="Palatino Linotype" w:cs="Arial"/>
          <w:b/>
          <w:sz w:val="24"/>
          <w:szCs w:val="24"/>
        </w:rPr>
        <w:t xml:space="preserve">, </w:t>
      </w:r>
      <w:r w:rsidRPr="00A64804">
        <w:rPr>
          <w:rFonts w:ascii="Palatino Linotype" w:hAnsi="Palatino Linotype" w:cs="Arial"/>
          <w:sz w:val="24"/>
          <w:szCs w:val="24"/>
        </w:rPr>
        <w:t>en lo subsecuente</w:t>
      </w:r>
      <w:r w:rsidRPr="00A64804">
        <w:rPr>
          <w:rFonts w:ascii="Palatino Linotype" w:hAnsi="Palatino Linotype" w:cs="Arial"/>
          <w:b/>
          <w:sz w:val="24"/>
          <w:szCs w:val="24"/>
        </w:rPr>
        <w:t xml:space="preserve"> el </w:t>
      </w:r>
      <w:r w:rsidR="00544FF5" w:rsidRPr="00A64804">
        <w:rPr>
          <w:rFonts w:ascii="Palatino Linotype" w:hAnsi="Palatino Linotype" w:cs="Arial"/>
          <w:b/>
          <w:sz w:val="24"/>
          <w:szCs w:val="24"/>
        </w:rPr>
        <w:t>Sujeto Obligado</w:t>
      </w:r>
      <w:r w:rsidRPr="00A64804">
        <w:rPr>
          <w:rFonts w:ascii="Palatino Linotype" w:hAnsi="Palatino Linotype" w:cs="Arial"/>
          <w:b/>
          <w:sz w:val="24"/>
          <w:szCs w:val="24"/>
        </w:rPr>
        <w:t xml:space="preserve">, </w:t>
      </w:r>
      <w:r w:rsidRPr="00A64804">
        <w:rPr>
          <w:rFonts w:ascii="Palatino Linotype" w:hAnsi="Palatino Linotype" w:cs="Arial"/>
          <w:sz w:val="24"/>
          <w:szCs w:val="24"/>
        </w:rPr>
        <w:t>se procede a dictar la presente resolución.</w:t>
      </w:r>
    </w:p>
    <w:p w14:paraId="589FFBCA" w14:textId="77777777" w:rsidR="00555CF7" w:rsidRPr="00D53462" w:rsidRDefault="00555CF7" w:rsidP="00746E80">
      <w:pPr>
        <w:tabs>
          <w:tab w:val="left" w:pos="6960"/>
        </w:tabs>
        <w:spacing w:after="0" w:line="360" w:lineRule="auto"/>
        <w:jc w:val="both"/>
        <w:rPr>
          <w:rFonts w:ascii="Palatino Linotype" w:hAnsi="Palatino Linotype" w:cs="Arial"/>
          <w:sz w:val="18"/>
          <w:szCs w:val="24"/>
        </w:rPr>
      </w:pPr>
    </w:p>
    <w:p w14:paraId="0C8B5485" w14:textId="77777777"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t>A N T E C E D E N T E S</w:t>
      </w:r>
    </w:p>
    <w:p w14:paraId="58362784" w14:textId="77777777" w:rsidR="00555CF7" w:rsidRPr="00D53462" w:rsidRDefault="00555CF7" w:rsidP="00746E80">
      <w:pPr>
        <w:spacing w:after="0" w:line="360" w:lineRule="auto"/>
        <w:rPr>
          <w:rFonts w:ascii="Palatino Linotype" w:hAnsi="Palatino Linotype" w:cs="Arial"/>
          <w:b/>
          <w:sz w:val="10"/>
          <w:szCs w:val="24"/>
        </w:rPr>
      </w:pPr>
    </w:p>
    <w:p w14:paraId="3096CB72" w14:textId="77777777" w:rsidR="00555CF7" w:rsidRPr="00A64804" w:rsidRDefault="00555CF7" w:rsidP="00746E80">
      <w:pPr>
        <w:spacing w:after="0" w:line="360" w:lineRule="auto"/>
        <w:jc w:val="both"/>
        <w:rPr>
          <w:rFonts w:ascii="Palatino Linotype" w:hAnsi="Palatino Linotype" w:cs="Arial"/>
          <w:b/>
          <w:sz w:val="28"/>
          <w:szCs w:val="24"/>
        </w:rPr>
      </w:pPr>
      <w:r w:rsidRPr="00A64804">
        <w:rPr>
          <w:rFonts w:ascii="Palatino Linotype" w:hAnsi="Palatino Linotype" w:cs="Arial"/>
          <w:b/>
          <w:sz w:val="28"/>
          <w:szCs w:val="24"/>
        </w:rPr>
        <w:t xml:space="preserve">PRIMERO. </w:t>
      </w:r>
      <w:r w:rsidRPr="00A64804">
        <w:rPr>
          <w:rFonts w:ascii="Palatino Linotype" w:hAnsi="Palatino Linotype" w:cs="Arial"/>
          <w:b/>
          <w:sz w:val="24"/>
          <w:szCs w:val="24"/>
        </w:rPr>
        <w:t>De la solicitud de información.</w:t>
      </w:r>
    </w:p>
    <w:p w14:paraId="24079BBF" w14:textId="522FD5DA"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Con fecha </w:t>
      </w:r>
      <w:r w:rsidR="007F5C7A">
        <w:rPr>
          <w:rFonts w:ascii="Palatino Linotype" w:hAnsi="Palatino Linotype" w:cs="Arial"/>
          <w:sz w:val="24"/>
          <w:szCs w:val="24"/>
        </w:rPr>
        <w:t>tres de agosto</w:t>
      </w:r>
      <w:r w:rsidR="001F43D0"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de dos mil </w:t>
      </w:r>
      <w:r w:rsidR="00F82962">
        <w:rPr>
          <w:rFonts w:ascii="Palatino Linotype" w:hAnsi="Palatino Linotype" w:cs="Arial"/>
          <w:sz w:val="24"/>
          <w:szCs w:val="24"/>
        </w:rPr>
        <w:t>veinte</w:t>
      </w:r>
      <w:r w:rsidRPr="00A64804">
        <w:rPr>
          <w:rFonts w:ascii="Palatino Linotype" w:hAnsi="Palatino Linotype" w:cs="Arial"/>
          <w:sz w:val="24"/>
          <w:szCs w:val="24"/>
        </w:rPr>
        <w:t xml:space="preserve">, el </w:t>
      </w:r>
      <w:r w:rsidR="00544FF5" w:rsidRPr="00A64804">
        <w:rPr>
          <w:rFonts w:ascii="Palatino Linotype" w:hAnsi="Palatino Linotype" w:cs="Arial"/>
          <w:sz w:val="24"/>
          <w:szCs w:val="24"/>
        </w:rPr>
        <w:t xml:space="preserve">Recurrente </w:t>
      </w:r>
      <w:r w:rsidRPr="00A64804">
        <w:rPr>
          <w:rFonts w:ascii="Palatino Linotype" w:hAnsi="Palatino Linotype" w:cs="Arial"/>
          <w:sz w:val="24"/>
          <w:szCs w:val="24"/>
        </w:rPr>
        <w:t>presentó a través del Sistema de Acceso a la Información Mexiquense (</w:t>
      </w:r>
      <w:r w:rsidRPr="00A64804">
        <w:rPr>
          <w:rFonts w:ascii="Palatino Linotype" w:hAnsi="Palatino Linotype" w:cs="Arial"/>
          <w:b/>
          <w:sz w:val="24"/>
          <w:szCs w:val="24"/>
        </w:rPr>
        <w:t>SAIMEX)</w:t>
      </w:r>
      <w:r w:rsidRPr="00A64804">
        <w:rPr>
          <w:rFonts w:ascii="Palatino Linotype" w:hAnsi="Palatino Linotype" w:cs="Arial"/>
          <w:sz w:val="24"/>
          <w:szCs w:val="24"/>
        </w:rPr>
        <w:t xml:space="preserve"> ante el </w:t>
      </w:r>
      <w:r w:rsidR="00544FF5" w:rsidRPr="00A64804">
        <w:rPr>
          <w:rFonts w:ascii="Palatino Linotype" w:hAnsi="Palatino Linotype" w:cs="Arial"/>
          <w:sz w:val="24"/>
          <w:szCs w:val="24"/>
        </w:rPr>
        <w:t>Sujeto Obligado</w:t>
      </w:r>
      <w:r w:rsidRPr="00A64804">
        <w:rPr>
          <w:rFonts w:ascii="Palatino Linotype" w:hAnsi="Palatino Linotype" w:cs="Arial"/>
          <w:sz w:val="24"/>
          <w:szCs w:val="24"/>
        </w:rPr>
        <w:t>, la solicitud de acceso a la información pública, registrada bajo el número de expediente</w:t>
      </w:r>
      <w:r w:rsidRPr="00A64804">
        <w:rPr>
          <w:rFonts w:ascii="Palatino Linotype" w:hAnsi="Palatino Linotype" w:cs="Arial"/>
          <w:b/>
          <w:sz w:val="24"/>
          <w:szCs w:val="24"/>
        </w:rPr>
        <w:t xml:space="preserve"> </w:t>
      </w:r>
      <w:r w:rsidR="007F5C7A" w:rsidRPr="007F5C7A">
        <w:rPr>
          <w:rFonts w:ascii="Palatino Linotype" w:hAnsi="Palatino Linotype" w:cs="Arial"/>
          <w:b/>
          <w:sz w:val="24"/>
          <w:szCs w:val="24"/>
        </w:rPr>
        <w:t>00319/ZUMPANGO/IP/2020</w:t>
      </w:r>
      <w:r w:rsidRPr="00A64804">
        <w:rPr>
          <w:rFonts w:ascii="Palatino Linotype" w:hAnsi="Palatino Linotype" w:cs="Arial"/>
          <w:b/>
          <w:sz w:val="24"/>
          <w:szCs w:val="24"/>
        </w:rPr>
        <w:t>,</w:t>
      </w:r>
      <w:r w:rsidRPr="00A64804">
        <w:rPr>
          <w:rFonts w:ascii="Palatino Linotype" w:hAnsi="Palatino Linotype" w:cs="Arial"/>
          <w:b/>
          <w:sz w:val="24"/>
          <w:szCs w:val="24"/>
          <w:lang w:eastAsia="es-MX"/>
        </w:rPr>
        <w:t xml:space="preserve"> </w:t>
      </w:r>
      <w:r w:rsidRPr="00A64804">
        <w:rPr>
          <w:rFonts w:ascii="Palatino Linotype" w:hAnsi="Palatino Linotype" w:cs="Arial"/>
          <w:sz w:val="24"/>
          <w:szCs w:val="24"/>
        </w:rPr>
        <w:t>mediante la cual solicitó información en el tenor siguiente:</w:t>
      </w:r>
    </w:p>
    <w:p w14:paraId="52EEC53A" w14:textId="77777777" w:rsidR="00555CF7" w:rsidRPr="00D53462" w:rsidRDefault="00555CF7" w:rsidP="00746E80">
      <w:pPr>
        <w:spacing w:after="0" w:line="360" w:lineRule="auto"/>
        <w:ind w:left="851" w:right="850"/>
        <w:jc w:val="both"/>
        <w:rPr>
          <w:rFonts w:ascii="Palatino Linotype" w:hAnsi="Palatino Linotype" w:cs="Arial"/>
          <w:i/>
          <w:sz w:val="6"/>
        </w:rPr>
      </w:pPr>
    </w:p>
    <w:p w14:paraId="2D112FEB" w14:textId="104A8676" w:rsidR="00555CF7" w:rsidRPr="007F5C7A" w:rsidRDefault="00555CF7" w:rsidP="00393B2E">
      <w:pPr>
        <w:spacing w:line="240" w:lineRule="auto"/>
        <w:ind w:left="851" w:right="850"/>
        <w:jc w:val="both"/>
        <w:rPr>
          <w:rFonts w:ascii="Palatino Linotype" w:eastAsia="Times New Roman" w:hAnsi="Palatino Linotype" w:cs="Times New Roman"/>
          <w:i/>
          <w:lang w:val="es-ES_tradnl" w:eastAsia="es-ES"/>
        </w:rPr>
      </w:pPr>
      <w:r w:rsidRPr="007F5C7A">
        <w:rPr>
          <w:rFonts w:ascii="Palatino Linotype" w:eastAsia="Times New Roman" w:hAnsi="Palatino Linotype" w:cs="Times New Roman"/>
          <w:i/>
          <w:lang w:eastAsia="es-ES"/>
        </w:rPr>
        <w:t>“</w:t>
      </w:r>
      <w:r w:rsidR="007F5C7A" w:rsidRPr="007F5C7A">
        <w:rPr>
          <w:rFonts w:ascii="Palatino Linotype" w:hAnsi="Palatino Linotype"/>
          <w:i/>
          <w:color w:val="000000"/>
        </w:rPr>
        <w:t>Buenas noches: Quisiera solicitar lo siguiente: *Formato PbRM 05 Autorizado conforme a la legislación vigente para el ejercicio fiscal 2020 *Formato de remuneraciones *Presupuesto calendarizado de la integración de capítulo 1000, aprobado conforme a la Legislación vigente *Cierre de la aplicación del presupuesto al mes de junio de 2020, respecto al pago de servicios personales, por proyecto que contenga la estructura programática y la descripción a nivel partida. *Estructura Organizacional vigente *Relación de Servidores Públicos Activos a la segunda quincena del mes de junio, que contenga además sus percepciones y deducciones detalladas. *Documento con el que fue autorizado la reducción de Salarios a los Servidores Públicos Municipales de Zumpango.</w:t>
      </w:r>
      <w:r w:rsidRPr="007F5C7A">
        <w:rPr>
          <w:rFonts w:ascii="Palatino Linotype" w:eastAsia="Times New Roman" w:hAnsi="Palatino Linotype" w:cs="Times New Roman"/>
          <w:i/>
          <w:lang w:eastAsia="es-ES"/>
        </w:rPr>
        <w:t>”</w:t>
      </w:r>
      <w:r w:rsidRPr="007F5C7A">
        <w:rPr>
          <w:rFonts w:ascii="Palatino Linotype" w:eastAsia="Times New Roman" w:hAnsi="Palatino Linotype" w:cs="Times New Roman"/>
          <w:i/>
          <w:lang w:val="es-ES_tradnl" w:eastAsia="es-ES"/>
        </w:rPr>
        <w:t xml:space="preserve"> (sic).</w:t>
      </w:r>
    </w:p>
    <w:p w14:paraId="076808CA" w14:textId="77777777" w:rsidR="00C121D4" w:rsidRPr="00A64804" w:rsidRDefault="00C121D4" w:rsidP="00393B2E">
      <w:pPr>
        <w:spacing w:line="240" w:lineRule="auto"/>
        <w:ind w:left="851" w:right="850"/>
        <w:jc w:val="both"/>
        <w:rPr>
          <w:rFonts w:ascii="Palatino Linotype" w:eastAsia="Times New Roman" w:hAnsi="Palatino Linotype" w:cs="Times New Roman"/>
          <w:i/>
          <w:sz w:val="18"/>
          <w:lang w:eastAsia="es-MX"/>
        </w:rPr>
      </w:pPr>
    </w:p>
    <w:p w14:paraId="3D25EC9F" w14:textId="77777777" w:rsidR="006B6EFE" w:rsidRDefault="006B6EFE" w:rsidP="006B6EFE">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Haciéndose constar que del acuse de solicitud de información contenida en el expediente electrónico del SAIMEX, se aprecia que la Recurrente eligió como modalidad de entrega de la información solicitada “</w:t>
      </w:r>
      <w:r w:rsidR="00E5098C" w:rsidRPr="00A64804">
        <w:rPr>
          <w:rFonts w:ascii="Palatino Linotype" w:hAnsi="Palatino Linotype" w:cs="Arial"/>
          <w:i/>
          <w:sz w:val="24"/>
          <w:szCs w:val="24"/>
        </w:rPr>
        <w:t>a través del SAIMEX</w:t>
      </w:r>
      <w:r w:rsidRPr="00A64804">
        <w:rPr>
          <w:rFonts w:ascii="Palatino Linotype" w:hAnsi="Palatino Linotype" w:cs="Arial"/>
          <w:sz w:val="24"/>
          <w:szCs w:val="24"/>
        </w:rPr>
        <w:t>”.</w:t>
      </w:r>
    </w:p>
    <w:p w14:paraId="72F37549" w14:textId="77777777" w:rsidR="00F82962" w:rsidRPr="00D53462" w:rsidRDefault="00F82962" w:rsidP="006B6EFE">
      <w:pPr>
        <w:spacing w:after="0" w:line="360" w:lineRule="auto"/>
        <w:jc w:val="both"/>
        <w:rPr>
          <w:rFonts w:ascii="Palatino Linotype" w:hAnsi="Palatino Linotype" w:cs="Arial"/>
          <w:sz w:val="20"/>
          <w:szCs w:val="24"/>
        </w:rPr>
      </w:pPr>
    </w:p>
    <w:p w14:paraId="161509FA" w14:textId="12AECFB3" w:rsidR="007F5C7A" w:rsidRDefault="00E60668" w:rsidP="00746E80">
      <w:pPr>
        <w:spacing w:after="0" w:line="360" w:lineRule="auto"/>
        <w:jc w:val="both"/>
        <w:rPr>
          <w:rFonts w:ascii="Palatino Linotype" w:hAnsi="Palatino Linotype" w:cs="Arial"/>
          <w:b/>
          <w:sz w:val="24"/>
          <w:szCs w:val="24"/>
        </w:rPr>
      </w:pPr>
      <w:r w:rsidRPr="00A64804">
        <w:rPr>
          <w:rFonts w:ascii="Palatino Linotype" w:hAnsi="Palatino Linotype" w:cs="Arial"/>
          <w:b/>
          <w:sz w:val="28"/>
          <w:szCs w:val="24"/>
        </w:rPr>
        <w:t>SEGUNDO</w:t>
      </w:r>
      <w:r w:rsidR="006D1138" w:rsidRPr="00A64804">
        <w:rPr>
          <w:rFonts w:ascii="Palatino Linotype" w:hAnsi="Palatino Linotype" w:cs="Arial"/>
          <w:b/>
          <w:sz w:val="28"/>
          <w:szCs w:val="24"/>
        </w:rPr>
        <w:t xml:space="preserve">. </w:t>
      </w:r>
      <w:r w:rsidR="006D1138" w:rsidRPr="00A64804">
        <w:rPr>
          <w:rFonts w:ascii="Palatino Linotype" w:hAnsi="Palatino Linotype" w:cs="Arial"/>
          <w:b/>
          <w:sz w:val="24"/>
          <w:szCs w:val="24"/>
        </w:rPr>
        <w:t xml:space="preserve">De la </w:t>
      </w:r>
      <w:r w:rsidR="002A7D08">
        <w:rPr>
          <w:rFonts w:ascii="Palatino Linotype" w:hAnsi="Palatino Linotype" w:cs="Arial"/>
          <w:b/>
          <w:sz w:val="24"/>
          <w:szCs w:val="24"/>
        </w:rPr>
        <w:t>prórroga</w:t>
      </w:r>
      <w:r w:rsidR="007F5C7A">
        <w:rPr>
          <w:rFonts w:ascii="Palatino Linotype" w:hAnsi="Palatino Linotype" w:cs="Arial"/>
          <w:b/>
          <w:sz w:val="24"/>
          <w:szCs w:val="24"/>
        </w:rPr>
        <w:t>.</w:t>
      </w:r>
    </w:p>
    <w:p w14:paraId="05B63144" w14:textId="412E7930" w:rsidR="007F5C7A" w:rsidRPr="007F5C7A" w:rsidRDefault="007F5C7A" w:rsidP="00746E80">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En fecha veinticuatro de agosto de dos mil veinte, el Sujeto Obligado </w:t>
      </w:r>
      <w:r w:rsidR="00142968">
        <w:rPr>
          <w:rFonts w:ascii="Palatino Linotype" w:hAnsi="Palatino Linotype" w:cs="Arial"/>
          <w:sz w:val="24"/>
          <w:szCs w:val="24"/>
        </w:rPr>
        <w:t xml:space="preserve">suscribió prorroga, no obstante no se </w:t>
      </w:r>
      <w:r w:rsidR="002A7D08">
        <w:rPr>
          <w:rFonts w:ascii="Palatino Linotype" w:hAnsi="Palatino Linotype" w:cs="Arial"/>
          <w:sz w:val="24"/>
          <w:szCs w:val="24"/>
        </w:rPr>
        <w:t>adjuntó</w:t>
      </w:r>
      <w:r w:rsidR="00142968">
        <w:rPr>
          <w:rFonts w:ascii="Palatino Linotype" w:hAnsi="Palatino Linotype" w:cs="Arial"/>
          <w:sz w:val="24"/>
          <w:szCs w:val="24"/>
        </w:rPr>
        <w:t xml:space="preserve"> el respectivo acuerdo, con fundamento </w:t>
      </w:r>
      <w:r w:rsidR="002A7D08">
        <w:rPr>
          <w:rFonts w:ascii="Palatino Linotype" w:hAnsi="Palatino Linotype" w:cs="Arial"/>
          <w:sz w:val="24"/>
          <w:szCs w:val="24"/>
        </w:rPr>
        <w:t>en el artículo 163 de la Ley de Transparencia y Acceso a la Información Pública del Estado de México y Municipios.</w:t>
      </w:r>
    </w:p>
    <w:p w14:paraId="398CAC16" w14:textId="77777777" w:rsidR="007F5C7A" w:rsidRPr="00D53462" w:rsidRDefault="007F5C7A" w:rsidP="00746E80">
      <w:pPr>
        <w:spacing w:after="0" w:line="360" w:lineRule="auto"/>
        <w:jc w:val="both"/>
        <w:rPr>
          <w:rFonts w:ascii="Palatino Linotype" w:hAnsi="Palatino Linotype" w:cs="Arial"/>
          <w:b/>
          <w:sz w:val="18"/>
          <w:szCs w:val="24"/>
        </w:rPr>
      </w:pPr>
    </w:p>
    <w:p w14:paraId="00E77672" w14:textId="0BB814FC" w:rsidR="00555CF7" w:rsidRPr="00A64804" w:rsidRDefault="002A7D08" w:rsidP="00746E80">
      <w:pPr>
        <w:spacing w:after="0" w:line="360" w:lineRule="auto"/>
        <w:jc w:val="both"/>
        <w:rPr>
          <w:rFonts w:ascii="Palatino Linotype" w:hAnsi="Palatino Linotype" w:cs="Arial"/>
          <w:sz w:val="24"/>
          <w:szCs w:val="24"/>
        </w:rPr>
      </w:pPr>
      <w:r>
        <w:rPr>
          <w:rFonts w:ascii="Palatino Linotype" w:hAnsi="Palatino Linotype" w:cs="Arial"/>
          <w:b/>
          <w:sz w:val="28"/>
          <w:szCs w:val="24"/>
        </w:rPr>
        <w:t>TERCER</w:t>
      </w:r>
      <w:r w:rsidRPr="00A64804">
        <w:rPr>
          <w:rFonts w:ascii="Palatino Linotype" w:hAnsi="Palatino Linotype" w:cs="Arial"/>
          <w:b/>
          <w:sz w:val="28"/>
          <w:szCs w:val="24"/>
        </w:rPr>
        <w:t xml:space="preserve">O. </w:t>
      </w:r>
      <w:r w:rsidRPr="00A64804">
        <w:rPr>
          <w:rFonts w:ascii="Palatino Linotype" w:hAnsi="Palatino Linotype" w:cs="Arial"/>
          <w:b/>
          <w:sz w:val="24"/>
          <w:szCs w:val="24"/>
        </w:rPr>
        <w:t xml:space="preserve">De la </w:t>
      </w:r>
      <w:r w:rsidR="006D1138" w:rsidRPr="00A64804">
        <w:rPr>
          <w:rFonts w:ascii="Palatino Linotype" w:hAnsi="Palatino Linotype" w:cs="Arial"/>
          <w:b/>
          <w:sz w:val="24"/>
          <w:szCs w:val="24"/>
        </w:rPr>
        <w:t>r</w:t>
      </w:r>
      <w:r w:rsidR="00555CF7" w:rsidRPr="00A64804">
        <w:rPr>
          <w:rFonts w:ascii="Palatino Linotype" w:hAnsi="Palatino Linotype" w:cs="Arial"/>
          <w:b/>
          <w:sz w:val="24"/>
          <w:szCs w:val="24"/>
        </w:rPr>
        <w:t xml:space="preserve">espuesta del sujeto obligado. </w:t>
      </w:r>
    </w:p>
    <w:p w14:paraId="4AB7AFE2" w14:textId="623673EF" w:rsidR="00555CF7"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De las constancias que obran en el sistema SAIMEX, se advierte que en fecha </w:t>
      </w:r>
      <w:r w:rsidR="002A7D08">
        <w:rPr>
          <w:rFonts w:ascii="Palatino Linotype" w:hAnsi="Palatino Linotype" w:cs="Arial"/>
          <w:sz w:val="24"/>
          <w:szCs w:val="24"/>
        </w:rPr>
        <w:t>treinta y uno</w:t>
      </w:r>
      <w:r w:rsidR="004B53BE">
        <w:rPr>
          <w:rFonts w:ascii="Palatino Linotype" w:hAnsi="Palatino Linotype" w:cs="Arial"/>
          <w:sz w:val="24"/>
          <w:szCs w:val="24"/>
        </w:rPr>
        <w:t xml:space="preserve"> de agosto</w:t>
      </w:r>
      <w:r w:rsidR="00B2627D">
        <w:rPr>
          <w:rFonts w:ascii="Palatino Linotype" w:hAnsi="Palatino Linotype" w:cs="Arial"/>
          <w:sz w:val="24"/>
          <w:szCs w:val="24"/>
        </w:rPr>
        <w:t xml:space="preserve"> de dos mil veinte</w:t>
      </w:r>
      <w:r w:rsidRPr="00A64804">
        <w:rPr>
          <w:rFonts w:ascii="Palatino Linotype" w:hAnsi="Palatino Linotype" w:cs="Arial"/>
          <w:sz w:val="24"/>
          <w:szCs w:val="24"/>
        </w:rPr>
        <w:t xml:space="preserve">, el </w:t>
      </w:r>
      <w:r w:rsidR="00B10227" w:rsidRPr="00A64804">
        <w:rPr>
          <w:rFonts w:ascii="Palatino Linotype" w:hAnsi="Palatino Linotype" w:cs="Arial"/>
          <w:sz w:val="24"/>
          <w:szCs w:val="24"/>
        </w:rPr>
        <w:t xml:space="preserve">Sujeto Obligado </w:t>
      </w:r>
      <w:r w:rsidRPr="00A64804">
        <w:rPr>
          <w:rFonts w:ascii="Palatino Linotype" w:hAnsi="Palatino Linotype" w:cs="Arial"/>
          <w:sz w:val="24"/>
          <w:szCs w:val="24"/>
        </w:rPr>
        <w:t>emitió respuesta en los siguientes términos:</w:t>
      </w:r>
    </w:p>
    <w:p w14:paraId="03E33AFC" w14:textId="77777777" w:rsidR="00B2627D" w:rsidRPr="00D53462" w:rsidRDefault="00B2627D" w:rsidP="00746E80">
      <w:pPr>
        <w:spacing w:after="0" w:line="360" w:lineRule="auto"/>
        <w:jc w:val="both"/>
        <w:rPr>
          <w:rFonts w:ascii="Palatino Linotype" w:hAnsi="Palatino Linotype" w:cs="Arial"/>
          <w:sz w:val="14"/>
          <w:szCs w:val="24"/>
        </w:rPr>
      </w:pPr>
    </w:p>
    <w:p w14:paraId="118F029A" w14:textId="5D7BF3A0" w:rsidR="004B53BE" w:rsidRPr="002A7D08" w:rsidRDefault="002A7D08" w:rsidP="00B73148">
      <w:pPr>
        <w:tabs>
          <w:tab w:val="left" w:pos="993"/>
          <w:tab w:val="left" w:pos="4678"/>
        </w:tabs>
        <w:spacing w:after="0" w:line="240" w:lineRule="auto"/>
        <w:ind w:left="851" w:right="850"/>
        <w:jc w:val="right"/>
        <w:rPr>
          <w:rFonts w:ascii="Palatino Linotype" w:hAnsi="Palatino Linotype"/>
          <w:i/>
          <w:color w:val="000000"/>
        </w:rPr>
      </w:pPr>
      <w:r w:rsidRPr="002A7D08">
        <w:rPr>
          <w:rFonts w:ascii="Palatino Linotype" w:hAnsi="Palatino Linotype"/>
          <w:i/>
          <w:color w:val="000000"/>
        </w:rPr>
        <w:t>Folio de la solicitud: 00319/ZUMPANGO/IP/2020</w:t>
      </w:r>
    </w:p>
    <w:p w14:paraId="773E2ED1" w14:textId="77777777" w:rsidR="002A7D08" w:rsidRPr="002A7D08" w:rsidRDefault="002A7D08" w:rsidP="00B73148">
      <w:pPr>
        <w:tabs>
          <w:tab w:val="left" w:pos="993"/>
          <w:tab w:val="left" w:pos="4678"/>
        </w:tabs>
        <w:spacing w:after="0" w:line="240" w:lineRule="auto"/>
        <w:ind w:left="851" w:right="850"/>
        <w:jc w:val="right"/>
        <w:rPr>
          <w:rFonts w:ascii="Palatino Linotype" w:hAnsi="Palatino Linotype"/>
          <w:i/>
          <w:color w:val="000000"/>
        </w:rPr>
      </w:pPr>
    </w:p>
    <w:p w14:paraId="1F8C11DB" w14:textId="527AE032" w:rsidR="00B73148" w:rsidRPr="002A7D08" w:rsidRDefault="002A7D08" w:rsidP="00B73148">
      <w:pPr>
        <w:tabs>
          <w:tab w:val="left" w:pos="993"/>
          <w:tab w:val="left" w:pos="4678"/>
        </w:tabs>
        <w:spacing w:after="0" w:line="240" w:lineRule="auto"/>
        <w:ind w:left="851" w:right="850"/>
        <w:jc w:val="both"/>
        <w:rPr>
          <w:rFonts w:ascii="Palatino Linotype" w:hAnsi="Palatino Linotype"/>
          <w:i/>
          <w:color w:val="000000"/>
        </w:rPr>
      </w:pPr>
      <w:r w:rsidRPr="002A7D08">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EF7C258" w14:textId="6C9C2C05" w:rsidR="002A7D08" w:rsidRPr="002A7D08" w:rsidRDefault="002A7D08" w:rsidP="00B73148">
      <w:pPr>
        <w:tabs>
          <w:tab w:val="left" w:pos="993"/>
          <w:tab w:val="left" w:pos="4678"/>
        </w:tabs>
        <w:spacing w:after="0" w:line="240" w:lineRule="auto"/>
        <w:ind w:left="851" w:right="850"/>
        <w:jc w:val="both"/>
        <w:rPr>
          <w:rFonts w:ascii="Palatino Linotype" w:hAnsi="Palatino Linotype"/>
          <w:i/>
          <w:color w:val="000000"/>
        </w:rPr>
      </w:pPr>
      <w:r w:rsidRPr="002A7D08">
        <w:rPr>
          <w:rFonts w:ascii="Palatino Linotype" w:hAnsi="Palatino Linotype"/>
          <w:i/>
          <w:color w:val="000000"/>
        </w:rPr>
        <w:t>Se anexa documento con la información solicitada del mes de junio del presente año, así como también la estructura orgánica del Ayuntamiento y hago mención que no se han echo ningún descuento al personal del Ayuntamiento Para la atención a la presente solicitud se anexa el siguiente lick http://zumpango.gob.mx/conac-titulo-v-anuales-2020/ en donde encontrara información relativa a su petición, de igual manera comentar que se antes de que termine el presente mes se estará publicando en la pagina del municipio en avance del presupuesto de egresos al cierre del primer trimestre 2020.</w:t>
      </w:r>
    </w:p>
    <w:p w14:paraId="3BAA5E81" w14:textId="77777777" w:rsidR="00B10227" w:rsidRPr="002A7D08" w:rsidRDefault="00B10227" w:rsidP="00B73148">
      <w:pPr>
        <w:tabs>
          <w:tab w:val="left" w:pos="993"/>
          <w:tab w:val="left" w:pos="4678"/>
        </w:tabs>
        <w:spacing w:after="0" w:line="240" w:lineRule="auto"/>
        <w:ind w:left="851" w:right="850"/>
        <w:jc w:val="both"/>
        <w:rPr>
          <w:rFonts w:ascii="Palatino Linotype" w:hAnsi="Palatino Linotype"/>
          <w:i/>
          <w:color w:val="000000"/>
        </w:rPr>
      </w:pPr>
      <w:r w:rsidRPr="002A7D08">
        <w:rPr>
          <w:rFonts w:ascii="Palatino Linotype" w:hAnsi="Palatino Linotype"/>
          <w:i/>
          <w:color w:val="000000"/>
        </w:rPr>
        <w:t>ATENTAMENTE</w:t>
      </w:r>
    </w:p>
    <w:p w14:paraId="11F84592" w14:textId="77777777" w:rsidR="00B2627D" w:rsidRPr="002A7D08" w:rsidRDefault="00B2627D" w:rsidP="00B73148">
      <w:pPr>
        <w:tabs>
          <w:tab w:val="left" w:pos="993"/>
          <w:tab w:val="left" w:pos="4678"/>
        </w:tabs>
        <w:spacing w:after="0" w:line="240" w:lineRule="auto"/>
        <w:ind w:left="851" w:right="850"/>
        <w:jc w:val="both"/>
        <w:rPr>
          <w:rFonts w:ascii="Palatino Linotype" w:hAnsi="Palatino Linotype"/>
          <w:i/>
          <w:color w:val="000000"/>
        </w:rPr>
      </w:pPr>
    </w:p>
    <w:p w14:paraId="7B146449" w14:textId="60C700B3" w:rsidR="004B53BE" w:rsidRPr="002A7D08" w:rsidRDefault="002A7D08" w:rsidP="00B73148">
      <w:pPr>
        <w:spacing w:after="0" w:line="360" w:lineRule="auto"/>
        <w:ind w:left="851" w:right="850"/>
        <w:jc w:val="both"/>
        <w:rPr>
          <w:rFonts w:ascii="Palatino Linotype" w:hAnsi="Palatino Linotype" w:cs="Arial"/>
          <w:i/>
        </w:rPr>
      </w:pPr>
      <w:r w:rsidRPr="002A7D08">
        <w:rPr>
          <w:rFonts w:ascii="Palatino Linotype" w:hAnsi="Palatino Linotype"/>
          <w:i/>
          <w:color w:val="000000"/>
        </w:rPr>
        <w:t>LIC. YOSELIN MOCTEZUMA HERNÁNDEZ</w:t>
      </w:r>
    </w:p>
    <w:p w14:paraId="383F7DAA" w14:textId="5C60534F" w:rsidR="00B2627D" w:rsidRDefault="002A7D08" w:rsidP="00F545FD">
      <w:pPr>
        <w:spacing w:after="0" w:line="360" w:lineRule="auto"/>
        <w:jc w:val="both"/>
        <w:rPr>
          <w:rFonts w:ascii="Palatino Linotype" w:hAnsi="Palatino Linotype" w:cs="Arial"/>
          <w:sz w:val="24"/>
          <w:szCs w:val="24"/>
        </w:rPr>
      </w:pPr>
      <w:r>
        <w:rPr>
          <w:rFonts w:ascii="Palatino Linotype" w:hAnsi="Palatino Linotype" w:cs="Arial"/>
          <w:sz w:val="24"/>
          <w:szCs w:val="24"/>
        </w:rPr>
        <w:t>Cabe señalar que el Sujeto Obligado, adjunto cuatro archivos con los siguientes nombres y contenidos:</w:t>
      </w:r>
    </w:p>
    <w:p w14:paraId="3EF1C6B1" w14:textId="7AF5ECE5" w:rsidR="002A7D08" w:rsidRDefault="002A7D08" w:rsidP="00F545FD">
      <w:pPr>
        <w:spacing w:after="0" w:line="360" w:lineRule="auto"/>
        <w:jc w:val="both"/>
        <w:rPr>
          <w:rFonts w:ascii="Palatino Linotype" w:hAnsi="Palatino Linotype" w:cs="Arial"/>
          <w:sz w:val="24"/>
          <w:szCs w:val="24"/>
        </w:rPr>
      </w:pPr>
      <w:r w:rsidRPr="00CB5C5E">
        <w:rPr>
          <w:rFonts w:ascii="Palatino Linotype" w:hAnsi="Palatino Linotype" w:cs="Arial"/>
          <w:b/>
          <w:sz w:val="24"/>
          <w:szCs w:val="24"/>
        </w:rPr>
        <w:t>319 2DA QUINCENA DE JUNIO 2020 TRANSPARENCIA.xlsx</w:t>
      </w:r>
      <w:r>
        <w:rPr>
          <w:rFonts w:ascii="Palatino Linotype" w:hAnsi="Palatino Linotype" w:cs="Arial"/>
          <w:sz w:val="24"/>
          <w:szCs w:val="24"/>
        </w:rPr>
        <w:t xml:space="preserve">,  archivo que contiene </w:t>
      </w:r>
      <w:r w:rsidR="000D49ED">
        <w:rPr>
          <w:rFonts w:ascii="Palatino Linotype" w:hAnsi="Palatino Linotype" w:cs="Arial"/>
          <w:sz w:val="24"/>
          <w:szCs w:val="24"/>
        </w:rPr>
        <w:t>la nómina del personal adscrito al Sujeto Obligado, donde se puede observar la clave del servidor público, el nombre, el departamento al que se encuentra adscrito, el número de nómina el sueldo, el total de percepciones, el I.S.R. y el total neto.</w:t>
      </w:r>
    </w:p>
    <w:p w14:paraId="4A44624A" w14:textId="11EEB67E" w:rsidR="002A7D08" w:rsidRDefault="002A7D08" w:rsidP="00F545FD">
      <w:pPr>
        <w:spacing w:after="0" w:line="360" w:lineRule="auto"/>
        <w:jc w:val="both"/>
        <w:rPr>
          <w:rFonts w:ascii="Palatino Linotype" w:hAnsi="Palatino Linotype" w:cs="Arial"/>
          <w:sz w:val="24"/>
          <w:szCs w:val="24"/>
        </w:rPr>
      </w:pPr>
      <w:r w:rsidRPr="00CB5C5E">
        <w:rPr>
          <w:rFonts w:ascii="Palatino Linotype" w:hAnsi="Palatino Linotype" w:cs="Arial"/>
          <w:b/>
          <w:sz w:val="24"/>
          <w:szCs w:val="24"/>
        </w:rPr>
        <w:t>ORGANIGRAMA DEL AYUNTAMIENTO.JPG</w:t>
      </w:r>
      <w:r w:rsidR="00BD2324">
        <w:rPr>
          <w:rFonts w:ascii="Palatino Linotype" w:hAnsi="Palatino Linotype" w:cs="Arial"/>
          <w:sz w:val="24"/>
          <w:szCs w:val="24"/>
        </w:rPr>
        <w:t xml:space="preserve">, contiene una captura de pantalla de la estructura </w:t>
      </w:r>
      <w:r w:rsidR="00C03A10">
        <w:rPr>
          <w:rFonts w:ascii="Palatino Linotype" w:hAnsi="Palatino Linotype" w:cs="Arial"/>
          <w:sz w:val="24"/>
          <w:szCs w:val="24"/>
        </w:rPr>
        <w:t>orgánica</w:t>
      </w:r>
      <w:r w:rsidR="00BD2324">
        <w:rPr>
          <w:rFonts w:ascii="Palatino Linotype" w:hAnsi="Palatino Linotype" w:cs="Arial"/>
          <w:sz w:val="24"/>
          <w:szCs w:val="24"/>
        </w:rPr>
        <w:t xml:space="preserve"> del sujeto Obligado.</w:t>
      </w:r>
    </w:p>
    <w:p w14:paraId="3C7B98A9" w14:textId="413067A5" w:rsidR="002A7D08" w:rsidRDefault="002A7D08" w:rsidP="00F545FD">
      <w:pPr>
        <w:spacing w:after="0" w:line="360" w:lineRule="auto"/>
        <w:jc w:val="both"/>
        <w:rPr>
          <w:rFonts w:ascii="Palatino Linotype" w:hAnsi="Palatino Linotype" w:cs="Arial"/>
          <w:sz w:val="24"/>
          <w:szCs w:val="24"/>
        </w:rPr>
      </w:pPr>
      <w:r w:rsidRPr="00CB5C5E">
        <w:rPr>
          <w:rFonts w:ascii="Palatino Linotype" w:hAnsi="Palatino Linotype" w:cs="Arial"/>
          <w:b/>
          <w:sz w:val="24"/>
          <w:szCs w:val="24"/>
        </w:rPr>
        <w:t>TS01152020.TXT</w:t>
      </w:r>
      <w:r w:rsidR="00BD2324" w:rsidRPr="00CB5C5E">
        <w:rPr>
          <w:rFonts w:ascii="Palatino Linotype" w:hAnsi="Palatino Linotype" w:cs="Arial"/>
          <w:b/>
          <w:sz w:val="24"/>
          <w:szCs w:val="24"/>
        </w:rPr>
        <w:t>,</w:t>
      </w:r>
      <w:r w:rsidR="00BD2324">
        <w:rPr>
          <w:rFonts w:ascii="Palatino Linotype" w:hAnsi="Palatino Linotype" w:cs="Arial"/>
          <w:sz w:val="24"/>
          <w:szCs w:val="24"/>
        </w:rPr>
        <w:t xml:space="preserve"> contiene un listado</w:t>
      </w:r>
      <w:r w:rsidR="00C03A10">
        <w:rPr>
          <w:rFonts w:ascii="Palatino Linotype" w:hAnsi="Palatino Linotype" w:cs="Arial"/>
          <w:sz w:val="24"/>
          <w:szCs w:val="24"/>
        </w:rPr>
        <w:t>, de todos los puestos con los que cuenta el Sujeto Obligado.</w:t>
      </w:r>
    </w:p>
    <w:p w14:paraId="446EFCCB" w14:textId="4090AD67" w:rsidR="002A7D08" w:rsidRDefault="002A7D08" w:rsidP="00F545FD">
      <w:pPr>
        <w:spacing w:after="0" w:line="360" w:lineRule="auto"/>
        <w:jc w:val="both"/>
        <w:rPr>
          <w:rFonts w:ascii="Palatino Linotype" w:hAnsi="Palatino Linotype" w:cs="Arial"/>
          <w:sz w:val="24"/>
          <w:szCs w:val="24"/>
        </w:rPr>
      </w:pPr>
      <w:r w:rsidRPr="00CB5C5E">
        <w:rPr>
          <w:rFonts w:ascii="Palatino Linotype" w:hAnsi="Palatino Linotype" w:cs="Arial"/>
          <w:b/>
          <w:sz w:val="24"/>
          <w:szCs w:val="24"/>
        </w:rPr>
        <w:t>ACTA TERCERA SESIÓN EXTRAORDINARIA.pdf</w:t>
      </w:r>
      <w:r w:rsidR="00C03A10">
        <w:rPr>
          <w:rFonts w:ascii="Palatino Linotype" w:hAnsi="Palatino Linotype" w:cs="Arial"/>
          <w:sz w:val="24"/>
          <w:szCs w:val="24"/>
        </w:rPr>
        <w:t>, contiene el acta de la tercera sesión extraordinaria del Comité de Transparencia del Municipio de Zumpango CT/ZUMPANGO/ACTA-EXT-0003/2020</w:t>
      </w:r>
      <w:r w:rsidR="00844C41">
        <w:rPr>
          <w:rFonts w:ascii="Palatino Linotype" w:hAnsi="Palatino Linotype" w:cs="Arial"/>
          <w:sz w:val="24"/>
          <w:szCs w:val="24"/>
        </w:rPr>
        <w:t xml:space="preserve">, donde se clasifica como confidencial lo referente a logotipos, topónimos y firmas de servidores públicos, así mismo referente a la solicitud en cuestión, se menciona que se clasifica como reservada, lo referente a las especificaciones técnicas expediente No. TES/ZUM/275/2020, </w:t>
      </w:r>
      <w:r w:rsidR="00CB5C5E">
        <w:rPr>
          <w:rFonts w:ascii="Palatino Linotype" w:hAnsi="Palatino Linotype" w:cs="Arial"/>
          <w:sz w:val="24"/>
          <w:szCs w:val="24"/>
        </w:rPr>
        <w:t>así como también se aprueba la versión pública del formato Pbrm 05  autorizado conforme a la legislación vigente para el ejercicio fiscal 2020, formato de remuneraciones, presupuesto calendarizado de la integración del capítulo 1000 aprobado conforme a la legislación vigente, cierre de la aplicación del presupuesto al mes de junio 2020, respecto al pago de servicios personales por proyecto que contenga la estructura programática y la descripción a nivel partida.</w:t>
      </w:r>
    </w:p>
    <w:p w14:paraId="5E9ECC53" w14:textId="77777777" w:rsidR="00CB5C5E" w:rsidRDefault="00CB5C5E" w:rsidP="00F545FD">
      <w:pPr>
        <w:spacing w:after="0" w:line="360" w:lineRule="auto"/>
        <w:jc w:val="both"/>
        <w:rPr>
          <w:rFonts w:ascii="Palatino Linotype" w:hAnsi="Palatino Linotype" w:cs="Arial"/>
          <w:sz w:val="24"/>
          <w:szCs w:val="24"/>
        </w:rPr>
      </w:pPr>
    </w:p>
    <w:p w14:paraId="76C4A3B8" w14:textId="19561059" w:rsidR="00555CF7" w:rsidRPr="00A64804" w:rsidRDefault="00BE5ADA" w:rsidP="00746E80">
      <w:pPr>
        <w:spacing w:after="0" w:line="360" w:lineRule="auto"/>
        <w:jc w:val="both"/>
        <w:rPr>
          <w:rFonts w:ascii="Palatino Linotype" w:hAnsi="Palatino Linotype" w:cs="Arial"/>
          <w:b/>
          <w:sz w:val="28"/>
          <w:szCs w:val="24"/>
        </w:rPr>
      </w:pPr>
      <w:r>
        <w:rPr>
          <w:rFonts w:ascii="Palatino Linotype" w:hAnsi="Palatino Linotype" w:cs="Arial"/>
          <w:sz w:val="24"/>
          <w:szCs w:val="24"/>
        </w:rPr>
        <w:lastRenderedPageBreak/>
        <w:t xml:space="preserve"> </w:t>
      </w:r>
      <w:r w:rsidR="00CB5C5E">
        <w:rPr>
          <w:rFonts w:ascii="Palatino Linotype" w:hAnsi="Palatino Linotype" w:cs="Arial"/>
          <w:b/>
          <w:sz w:val="28"/>
          <w:szCs w:val="24"/>
        </w:rPr>
        <w:t>CUART</w:t>
      </w:r>
      <w:r w:rsidR="00555CF7" w:rsidRPr="00A64804">
        <w:rPr>
          <w:rFonts w:ascii="Palatino Linotype" w:hAnsi="Palatino Linotype" w:cs="Arial"/>
          <w:b/>
          <w:sz w:val="28"/>
          <w:szCs w:val="24"/>
        </w:rPr>
        <w:t xml:space="preserve">O. </w:t>
      </w:r>
      <w:r w:rsidR="00555CF7" w:rsidRPr="00A64804">
        <w:rPr>
          <w:rFonts w:ascii="Palatino Linotype" w:hAnsi="Palatino Linotype" w:cs="Arial"/>
          <w:b/>
          <w:sz w:val="24"/>
          <w:szCs w:val="24"/>
        </w:rPr>
        <w:t>Del recurso de revisión.</w:t>
      </w:r>
    </w:p>
    <w:p w14:paraId="70C9B630" w14:textId="35D2F073"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Inconforme con la respuesta por parte del </w:t>
      </w:r>
      <w:r w:rsidR="00046823" w:rsidRPr="00A64804">
        <w:rPr>
          <w:rFonts w:ascii="Palatino Linotype" w:hAnsi="Palatino Linotype" w:cs="Arial"/>
          <w:sz w:val="24"/>
          <w:szCs w:val="24"/>
        </w:rPr>
        <w:t>Sujeto Obligado</w:t>
      </w:r>
      <w:r w:rsidRPr="00A64804">
        <w:rPr>
          <w:rFonts w:ascii="Palatino Linotype" w:hAnsi="Palatino Linotype" w:cs="Arial"/>
          <w:sz w:val="24"/>
          <w:szCs w:val="24"/>
        </w:rPr>
        <w:t xml:space="preserve">, el ahora </w:t>
      </w:r>
      <w:r w:rsidR="00046823" w:rsidRPr="00A64804">
        <w:rPr>
          <w:rFonts w:ascii="Palatino Linotype" w:hAnsi="Palatino Linotype" w:cs="Arial"/>
          <w:sz w:val="24"/>
          <w:szCs w:val="24"/>
        </w:rPr>
        <w:t>Recurrente</w:t>
      </w:r>
      <w:r w:rsidRPr="00A64804">
        <w:rPr>
          <w:rFonts w:ascii="Palatino Linotype" w:hAnsi="Palatino Linotype" w:cs="Arial"/>
          <w:sz w:val="24"/>
          <w:szCs w:val="24"/>
        </w:rPr>
        <w:t xml:space="preserve"> en fecha</w:t>
      </w:r>
      <w:r w:rsidR="00C121D4" w:rsidRPr="00A64804">
        <w:rPr>
          <w:rFonts w:ascii="Palatino Linotype" w:hAnsi="Palatino Linotype" w:cs="Arial"/>
          <w:sz w:val="24"/>
          <w:szCs w:val="24"/>
        </w:rPr>
        <w:t xml:space="preserve"> </w:t>
      </w:r>
      <w:r w:rsidR="00CB5C5E">
        <w:rPr>
          <w:rFonts w:ascii="Palatino Linotype" w:hAnsi="Palatino Linotype" w:cs="Arial"/>
          <w:sz w:val="24"/>
          <w:szCs w:val="24"/>
        </w:rPr>
        <w:t>seis</w:t>
      </w:r>
      <w:r w:rsidR="00CA471C">
        <w:rPr>
          <w:rFonts w:ascii="Palatino Linotype" w:hAnsi="Palatino Linotype" w:cs="Arial"/>
          <w:sz w:val="24"/>
          <w:szCs w:val="24"/>
        </w:rPr>
        <w:t xml:space="preserve"> de septiembre</w:t>
      </w:r>
      <w:r w:rsidR="00B2627D">
        <w:rPr>
          <w:rFonts w:ascii="Palatino Linotype" w:hAnsi="Palatino Linotype" w:cs="Arial"/>
          <w:sz w:val="24"/>
          <w:szCs w:val="24"/>
        </w:rPr>
        <w:t xml:space="preserve"> de dos mil veinte</w:t>
      </w:r>
      <w:r w:rsidRPr="00A64804">
        <w:rPr>
          <w:rFonts w:ascii="Palatino Linotype" w:hAnsi="Palatino Linotype" w:cs="Arial"/>
          <w:sz w:val="24"/>
          <w:szCs w:val="24"/>
        </w:rPr>
        <w:t>, interpuso el recurso de revisión, que fue registrado</w:t>
      </w:r>
      <w:r w:rsidRPr="00A64804">
        <w:rPr>
          <w:rFonts w:ascii="Palatino Linotype" w:hAnsi="Palatino Linotype" w:cs="Arial"/>
          <w:b/>
          <w:sz w:val="24"/>
          <w:szCs w:val="24"/>
        </w:rPr>
        <w:t xml:space="preserve"> </w:t>
      </w:r>
      <w:r w:rsidRPr="00A64804">
        <w:rPr>
          <w:rFonts w:ascii="Palatino Linotype" w:hAnsi="Palatino Linotype" w:cs="Arial"/>
          <w:sz w:val="24"/>
          <w:szCs w:val="24"/>
        </w:rPr>
        <w:t xml:space="preserve">en el sistema electrónico con el número de expediente </w:t>
      </w:r>
      <w:r w:rsidR="00B2627D">
        <w:rPr>
          <w:rFonts w:ascii="Palatino Linotype" w:hAnsi="Palatino Linotype" w:cs="Arial"/>
          <w:b/>
          <w:bCs/>
          <w:sz w:val="24"/>
          <w:szCs w:val="24"/>
          <w:lang w:eastAsia="es-MX"/>
        </w:rPr>
        <w:t>0</w:t>
      </w:r>
      <w:r w:rsidR="00CA471C">
        <w:rPr>
          <w:rFonts w:ascii="Palatino Linotype" w:hAnsi="Palatino Linotype" w:cs="Arial"/>
          <w:b/>
          <w:bCs/>
          <w:sz w:val="24"/>
          <w:szCs w:val="24"/>
          <w:lang w:eastAsia="es-MX"/>
        </w:rPr>
        <w:t>3</w:t>
      </w:r>
      <w:r w:rsidR="00CB5C5E">
        <w:rPr>
          <w:rFonts w:ascii="Palatino Linotype" w:hAnsi="Palatino Linotype" w:cs="Arial"/>
          <w:b/>
          <w:bCs/>
          <w:sz w:val="24"/>
          <w:szCs w:val="24"/>
          <w:lang w:eastAsia="es-MX"/>
        </w:rPr>
        <w:t>710</w:t>
      </w:r>
      <w:r w:rsidRPr="00A64804">
        <w:rPr>
          <w:rFonts w:ascii="Palatino Linotype" w:hAnsi="Palatino Linotype" w:cs="Arial"/>
          <w:b/>
          <w:bCs/>
          <w:sz w:val="24"/>
          <w:szCs w:val="24"/>
          <w:lang w:eastAsia="es-MX"/>
        </w:rPr>
        <w:t>/INFOEM/IP/RR/20</w:t>
      </w:r>
      <w:r w:rsidR="00B2627D">
        <w:rPr>
          <w:rFonts w:ascii="Palatino Linotype" w:hAnsi="Palatino Linotype" w:cs="Arial"/>
          <w:b/>
          <w:bCs/>
          <w:sz w:val="24"/>
          <w:szCs w:val="24"/>
          <w:lang w:eastAsia="es-MX"/>
        </w:rPr>
        <w:t>20</w:t>
      </w:r>
      <w:r w:rsidRPr="00A64804">
        <w:rPr>
          <w:rFonts w:ascii="Palatino Linotype" w:hAnsi="Palatino Linotype" w:cs="Arial"/>
          <w:sz w:val="24"/>
          <w:szCs w:val="24"/>
        </w:rPr>
        <w:t>, en el cual aduce, como acto impugnado y razones o motivos de inconformidad lo siguiente:</w:t>
      </w:r>
    </w:p>
    <w:p w14:paraId="055F4275" w14:textId="77777777" w:rsidR="00555CF7" w:rsidRPr="00D53462" w:rsidRDefault="00555CF7" w:rsidP="00746E80">
      <w:pPr>
        <w:spacing w:after="0" w:line="360" w:lineRule="auto"/>
        <w:jc w:val="both"/>
        <w:rPr>
          <w:rFonts w:ascii="Palatino Linotype" w:hAnsi="Palatino Linotype" w:cs="Arial"/>
          <w:sz w:val="14"/>
          <w:szCs w:val="24"/>
        </w:rPr>
      </w:pPr>
    </w:p>
    <w:p w14:paraId="32852F16" w14:textId="77777777" w:rsidR="00555CF7" w:rsidRPr="00A64804" w:rsidRDefault="006E305E"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Acto Impugnado</w:t>
      </w:r>
    </w:p>
    <w:p w14:paraId="3A6C3BC1" w14:textId="233E42B8" w:rsidR="00555CF7" w:rsidRPr="00CB5C5E" w:rsidRDefault="00555CF7" w:rsidP="00F545FD">
      <w:pPr>
        <w:ind w:left="851" w:right="992"/>
        <w:jc w:val="both"/>
        <w:rPr>
          <w:rFonts w:ascii="Palatino Linotype" w:eastAsia="Times New Roman" w:hAnsi="Palatino Linotype" w:cs="Times New Roman"/>
          <w:i/>
          <w:lang w:eastAsia="es-MX"/>
        </w:rPr>
      </w:pPr>
      <w:r w:rsidRPr="00CB5C5E">
        <w:rPr>
          <w:rFonts w:ascii="Palatino Linotype" w:hAnsi="Palatino Linotype" w:cs="Arial"/>
          <w:i/>
        </w:rPr>
        <w:t>“</w:t>
      </w:r>
      <w:r w:rsidR="00CB5C5E" w:rsidRPr="00CB5C5E">
        <w:rPr>
          <w:rFonts w:ascii="Palatino Linotype" w:hAnsi="Palatino Linotype"/>
          <w:i/>
          <w:color w:val="000000"/>
        </w:rPr>
        <w:t>SOLICITUD 00319/ZUMPANGO/IP/2020</w:t>
      </w:r>
      <w:r w:rsidR="0042457D" w:rsidRPr="00CB5C5E">
        <w:rPr>
          <w:rFonts w:ascii="Palatino Linotype" w:hAnsi="Palatino Linotype"/>
          <w:i/>
          <w:color w:val="000000"/>
        </w:rPr>
        <w:t>.</w:t>
      </w:r>
      <w:r w:rsidRPr="00CB5C5E">
        <w:rPr>
          <w:rFonts w:ascii="Palatino Linotype" w:hAnsi="Palatino Linotype" w:cs="Arial"/>
          <w:i/>
        </w:rPr>
        <w:t>”</w:t>
      </w:r>
    </w:p>
    <w:p w14:paraId="653D3001" w14:textId="77777777" w:rsidR="00555CF7" w:rsidRPr="00D53462" w:rsidRDefault="00555CF7" w:rsidP="00746E80">
      <w:pPr>
        <w:pStyle w:val="Prrafodelista"/>
        <w:spacing w:line="360" w:lineRule="auto"/>
        <w:ind w:left="0"/>
        <w:jc w:val="both"/>
        <w:rPr>
          <w:rFonts w:ascii="Palatino Linotype" w:hAnsi="Palatino Linotype" w:cs="Arial"/>
          <w:sz w:val="12"/>
        </w:rPr>
      </w:pPr>
    </w:p>
    <w:p w14:paraId="77678ED8" w14:textId="77777777" w:rsidR="00555CF7" w:rsidRPr="00A64804" w:rsidRDefault="00555CF7" w:rsidP="00746E80">
      <w:pPr>
        <w:pStyle w:val="Prrafodelista"/>
        <w:spacing w:line="360" w:lineRule="auto"/>
        <w:ind w:left="0"/>
        <w:jc w:val="both"/>
        <w:rPr>
          <w:rFonts w:ascii="Palatino Linotype" w:hAnsi="Palatino Linotype" w:cs="Arial"/>
          <w:b/>
        </w:rPr>
      </w:pPr>
      <w:r w:rsidRPr="00A64804">
        <w:rPr>
          <w:rFonts w:ascii="Palatino Linotype" w:hAnsi="Palatino Linotype" w:cs="Arial"/>
          <w:b/>
        </w:rPr>
        <w:t>Razones o motivos de inconformidad:</w:t>
      </w:r>
    </w:p>
    <w:p w14:paraId="5ADFF7AB" w14:textId="27FD5A29" w:rsidR="00555CF7" w:rsidRPr="00CB5C5E" w:rsidRDefault="00555CF7" w:rsidP="00F545FD">
      <w:pPr>
        <w:ind w:left="851" w:right="992"/>
        <w:jc w:val="both"/>
        <w:rPr>
          <w:rFonts w:ascii="Palatino Linotype" w:eastAsia="Times New Roman" w:hAnsi="Palatino Linotype" w:cs="Times New Roman"/>
          <w:i/>
          <w:lang w:eastAsia="es-MX"/>
        </w:rPr>
      </w:pPr>
      <w:r w:rsidRPr="00CB5C5E">
        <w:rPr>
          <w:rFonts w:ascii="Palatino Linotype" w:hAnsi="Palatino Linotype" w:cs="Arial"/>
          <w:i/>
        </w:rPr>
        <w:t>“</w:t>
      </w:r>
      <w:r w:rsidR="00CB5C5E" w:rsidRPr="00CB5C5E">
        <w:rPr>
          <w:rFonts w:ascii="Palatino Linotype" w:hAnsi="Palatino Linotype" w:cs="Arial"/>
          <w:i/>
        </w:rPr>
        <w:t>N</w:t>
      </w:r>
      <w:r w:rsidR="00CB5C5E" w:rsidRPr="00CB5C5E">
        <w:rPr>
          <w:rFonts w:ascii="Palatino Linotype" w:hAnsi="Palatino Linotype"/>
          <w:i/>
          <w:color w:val="000000"/>
        </w:rPr>
        <w:t>O SE ME ESTAN PROPORCIONANDO LOS FORMATOS PBRM´S QUE SOLICITE, LA ESTRUCTURA ORGANIZACIONAL, EL ESTADO DE EJERCICIO DEL CAPITULO 1000 A LA FECHA QUE LO SOLICITE, ADEMAS NO SE ME PROPORCIONA EL TABULADOR DE SUELDOS, LA RELACION DE EMPLEADOS CON LA ESTRUCTURA PROGRAMATICA CON LA QUE SE GENERA SU SUFICIENCIA PRESUPUESTAL.</w:t>
      </w:r>
      <w:r w:rsidR="001B77A8" w:rsidRPr="00CB5C5E">
        <w:rPr>
          <w:rFonts w:ascii="Palatino Linotype" w:hAnsi="Palatino Linotype"/>
          <w:i/>
          <w:color w:val="000000"/>
        </w:rPr>
        <w:t>”</w:t>
      </w:r>
      <w:r w:rsidRPr="00CB5C5E">
        <w:rPr>
          <w:rFonts w:ascii="Palatino Linotype" w:hAnsi="Palatino Linotype"/>
          <w:i/>
          <w:color w:val="000000"/>
        </w:rPr>
        <w:t xml:space="preserve"> (sic)</w:t>
      </w:r>
    </w:p>
    <w:p w14:paraId="5D2D370F" w14:textId="77777777" w:rsidR="006E305E" w:rsidRPr="00D53462" w:rsidRDefault="006E305E" w:rsidP="00355345">
      <w:pPr>
        <w:spacing w:after="0" w:line="240" w:lineRule="auto"/>
        <w:ind w:left="567" w:right="567"/>
        <w:jc w:val="both"/>
        <w:rPr>
          <w:rFonts w:ascii="Palatino Linotype" w:hAnsi="Palatino Linotype"/>
          <w:i/>
          <w:color w:val="000000"/>
          <w:sz w:val="18"/>
        </w:rPr>
      </w:pPr>
    </w:p>
    <w:p w14:paraId="2AA60F6B" w14:textId="5B29F032" w:rsidR="00555CF7" w:rsidRPr="00A64804" w:rsidRDefault="00CB5C5E" w:rsidP="005F3BEB">
      <w:pPr>
        <w:spacing w:after="0" w:line="360" w:lineRule="auto"/>
        <w:jc w:val="both"/>
        <w:rPr>
          <w:rFonts w:ascii="Palatino Linotype" w:hAnsi="Palatino Linotype" w:cs="Arial"/>
          <w:b/>
          <w:sz w:val="28"/>
          <w:szCs w:val="24"/>
        </w:rPr>
      </w:pPr>
      <w:r>
        <w:rPr>
          <w:rFonts w:ascii="Palatino Linotype" w:hAnsi="Palatino Linotype" w:cs="Arial"/>
          <w:b/>
          <w:sz w:val="28"/>
          <w:szCs w:val="24"/>
        </w:rPr>
        <w:t>QUIN</w:t>
      </w:r>
      <w:r w:rsidR="00555CF7" w:rsidRPr="00A64804">
        <w:rPr>
          <w:rFonts w:ascii="Palatino Linotype" w:hAnsi="Palatino Linotype" w:cs="Arial"/>
          <w:b/>
          <w:sz w:val="28"/>
          <w:szCs w:val="24"/>
        </w:rPr>
        <w:t xml:space="preserve">TO. </w:t>
      </w:r>
      <w:r w:rsidR="00555CF7" w:rsidRPr="00A64804">
        <w:rPr>
          <w:rFonts w:ascii="Palatino Linotype" w:hAnsi="Palatino Linotype" w:cs="Arial"/>
          <w:b/>
          <w:sz w:val="24"/>
          <w:szCs w:val="24"/>
        </w:rPr>
        <w:t>Del turno del recurso de revisión.</w:t>
      </w:r>
    </w:p>
    <w:p w14:paraId="3FAA54F6" w14:textId="30E0BD73" w:rsidR="00555CF7" w:rsidRPr="00A64804" w:rsidRDefault="00555CF7" w:rsidP="005F3BEB">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Medio de</w:t>
      </w:r>
      <w:r w:rsidR="00F52D23"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impugnación que le fue turnado a la Comisionada </w:t>
      </w:r>
      <w:r w:rsidRPr="00A64804">
        <w:rPr>
          <w:rFonts w:ascii="Palatino Linotype" w:hAnsi="Palatino Linotype" w:cs="Arial"/>
          <w:b/>
          <w:sz w:val="24"/>
          <w:szCs w:val="24"/>
        </w:rPr>
        <w:t>Zulema Martínez Sánchez</w:t>
      </w:r>
      <w:r w:rsidRPr="00A64804">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w:t>
      </w:r>
      <w:r w:rsidR="00CB5C5E">
        <w:rPr>
          <w:rFonts w:ascii="Palatino Linotype" w:hAnsi="Palatino Linotype" w:cs="Arial"/>
          <w:sz w:val="24"/>
          <w:szCs w:val="24"/>
        </w:rPr>
        <w:t>el once</w:t>
      </w:r>
      <w:r w:rsidR="00CA471C">
        <w:rPr>
          <w:rFonts w:ascii="Palatino Linotype" w:hAnsi="Palatino Linotype" w:cs="Arial"/>
          <w:sz w:val="24"/>
          <w:szCs w:val="24"/>
        </w:rPr>
        <w:t xml:space="preserve"> de septiembre</w:t>
      </w:r>
      <w:r w:rsidR="00C121D4" w:rsidRPr="00A64804">
        <w:rPr>
          <w:rFonts w:ascii="Palatino Linotype" w:hAnsi="Palatino Linotype" w:cs="Arial"/>
          <w:sz w:val="24"/>
          <w:szCs w:val="24"/>
        </w:rPr>
        <w:t xml:space="preserve"> de dos mil veinte</w:t>
      </w:r>
      <w:r w:rsidRPr="00A64804">
        <w:rPr>
          <w:rFonts w:ascii="Palatino Linotype" w:hAnsi="Palatino Linotype" w:cs="Arial"/>
          <w:sz w:val="24"/>
          <w:szCs w:val="24"/>
        </w:rPr>
        <w:t>, determinándose un plazo de siete días para que las partes manifestaran lo que a su derecho corresponda en términos del numeral ya citado.</w:t>
      </w:r>
    </w:p>
    <w:p w14:paraId="048A3A16" w14:textId="77777777" w:rsidR="00784151" w:rsidRPr="00D53462" w:rsidRDefault="00784151" w:rsidP="00746E80">
      <w:pPr>
        <w:spacing w:after="0" w:line="360" w:lineRule="auto"/>
        <w:jc w:val="both"/>
        <w:rPr>
          <w:rFonts w:ascii="Palatino Linotype" w:hAnsi="Palatino Linotype" w:cs="Arial"/>
          <w:b/>
          <w:sz w:val="16"/>
          <w:szCs w:val="24"/>
        </w:rPr>
      </w:pPr>
    </w:p>
    <w:p w14:paraId="45E313DE" w14:textId="20297DC4" w:rsidR="00555CF7" w:rsidRPr="00A64804" w:rsidRDefault="00CB5C5E" w:rsidP="00746E80">
      <w:pPr>
        <w:spacing w:after="0" w:line="360" w:lineRule="auto"/>
        <w:jc w:val="both"/>
        <w:rPr>
          <w:rFonts w:ascii="Palatino Linotype" w:hAnsi="Palatino Linotype" w:cs="Arial"/>
          <w:b/>
          <w:sz w:val="28"/>
          <w:szCs w:val="24"/>
        </w:rPr>
      </w:pPr>
      <w:r>
        <w:rPr>
          <w:rFonts w:ascii="Palatino Linotype" w:hAnsi="Palatino Linotype" w:cs="Arial"/>
          <w:b/>
          <w:sz w:val="28"/>
          <w:szCs w:val="24"/>
        </w:rPr>
        <w:t>SEX</w:t>
      </w:r>
      <w:r w:rsidR="00555CF7" w:rsidRPr="00A64804">
        <w:rPr>
          <w:rFonts w:ascii="Palatino Linotype" w:hAnsi="Palatino Linotype" w:cs="Arial"/>
          <w:b/>
          <w:sz w:val="28"/>
          <w:szCs w:val="24"/>
        </w:rPr>
        <w:t xml:space="preserve">TO. </w:t>
      </w:r>
      <w:r w:rsidR="00555CF7" w:rsidRPr="00A64804">
        <w:rPr>
          <w:rFonts w:ascii="Palatino Linotype" w:hAnsi="Palatino Linotype" w:cs="Arial"/>
          <w:b/>
          <w:sz w:val="24"/>
          <w:szCs w:val="24"/>
        </w:rPr>
        <w:t>De la etapa de instrucción.</w:t>
      </w:r>
    </w:p>
    <w:p w14:paraId="642E590D" w14:textId="0A264938" w:rsidR="0042457D" w:rsidRDefault="00555CF7" w:rsidP="006751DC">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lastRenderedPageBreak/>
        <w:t>Una vez abierta la etapa de instrucción, en el sumario se observa que</w:t>
      </w:r>
      <w:r w:rsidR="00C121D4" w:rsidRPr="00A64804">
        <w:rPr>
          <w:rFonts w:ascii="Palatino Linotype" w:hAnsi="Palatino Linotype" w:cs="Arial"/>
          <w:sz w:val="24"/>
          <w:szCs w:val="24"/>
        </w:rPr>
        <w:t xml:space="preserve"> </w:t>
      </w:r>
      <w:r w:rsidR="0042457D">
        <w:rPr>
          <w:rFonts w:ascii="Palatino Linotype" w:hAnsi="Palatino Linotype" w:cs="Arial"/>
          <w:sz w:val="24"/>
          <w:szCs w:val="24"/>
        </w:rPr>
        <w:t>e</w:t>
      </w:r>
      <w:r w:rsidR="00C121D4" w:rsidRPr="00A64804">
        <w:rPr>
          <w:rFonts w:ascii="Palatino Linotype" w:hAnsi="Palatino Linotype" w:cs="Arial"/>
          <w:sz w:val="24"/>
          <w:szCs w:val="24"/>
        </w:rPr>
        <w:t>l Sujeto Obligado</w:t>
      </w:r>
      <w:r w:rsidR="006751DC" w:rsidRPr="00A64804">
        <w:rPr>
          <w:rFonts w:ascii="Palatino Linotype" w:hAnsi="Palatino Linotype" w:cs="Arial"/>
          <w:sz w:val="24"/>
          <w:szCs w:val="24"/>
        </w:rPr>
        <w:t xml:space="preserve"> </w:t>
      </w:r>
      <w:r w:rsidR="0042457D">
        <w:rPr>
          <w:rFonts w:ascii="Palatino Linotype" w:hAnsi="Palatino Linotype" w:cs="Arial"/>
          <w:sz w:val="24"/>
          <w:szCs w:val="24"/>
        </w:rPr>
        <w:t xml:space="preserve">emitió manifestaciones mediante un archivo en fecha </w:t>
      </w:r>
      <w:r w:rsidR="00CB5C5E">
        <w:rPr>
          <w:rFonts w:ascii="Palatino Linotype" w:hAnsi="Palatino Linotype" w:cs="Arial"/>
          <w:sz w:val="24"/>
          <w:szCs w:val="24"/>
        </w:rPr>
        <w:t>veintiuno</w:t>
      </w:r>
      <w:r w:rsidR="0042457D">
        <w:rPr>
          <w:rFonts w:ascii="Palatino Linotype" w:hAnsi="Palatino Linotype" w:cs="Arial"/>
          <w:sz w:val="24"/>
          <w:szCs w:val="24"/>
        </w:rPr>
        <w:t xml:space="preserve"> de septiembre de dos mil veinte, información que fue puesta a la vista del particular en fecha veintitrés de septiembre de la presente anualidad y que más adelante serán analizadas.</w:t>
      </w:r>
    </w:p>
    <w:p w14:paraId="6A6491A7" w14:textId="77777777" w:rsidR="0042457D" w:rsidRPr="00D53462" w:rsidRDefault="0042457D" w:rsidP="006751DC">
      <w:pPr>
        <w:spacing w:after="0" w:line="360" w:lineRule="auto"/>
        <w:jc w:val="both"/>
        <w:rPr>
          <w:rFonts w:ascii="Palatino Linotype" w:hAnsi="Palatino Linotype" w:cs="Arial"/>
          <w:sz w:val="12"/>
          <w:szCs w:val="24"/>
        </w:rPr>
      </w:pPr>
    </w:p>
    <w:p w14:paraId="02581899" w14:textId="2561D67F" w:rsidR="006751DC" w:rsidRPr="00A64804" w:rsidRDefault="0042457D" w:rsidP="0042457D">
      <w:pPr>
        <w:spacing w:after="0" w:line="360" w:lineRule="auto"/>
        <w:jc w:val="both"/>
        <w:rPr>
          <w:rFonts w:ascii="Palatino Linotype" w:hAnsi="Palatino Linotype" w:cs="Arial"/>
          <w:sz w:val="24"/>
          <w:szCs w:val="24"/>
        </w:rPr>
      </w:pPr>
      <w:r>
        <w:rPr>
          <w:rFonts w:ascii="Palatino Linotype" w:hAnsi="Palatino Linotype" w:cs="Arial"/>
          <w:sz w:val="24"/>
          <w:szCs w:val="24"/>
        </w:rPr>
        <w:t>Por su parte el</w:t>
      </w:r>
      <w:r w:rsidR="00C93B3A" w:rsidRPr="00A64804">
        <w:rPr>
          <w:rFonts w:ascii="Palatino Linotype" w:hAnsi="Palatino Linotype" w:cs="Arial"/>
          <w:sz w:val="24"/>
          <w:szCs w:val="24"/>
        </w:rPr>
        <w:t xml:space="preserve"> recurrente no </w:t>
      </w:r>
      <w:r w:rsidRPr="00A64804">
        <w:rPr>
          <w:rFonts w:ascii="Palatino Linotype" w:hAnsi="Palatino Linotype" w:cs="Arial"/>
          <w:sz w:val="24"/>
          <w:szCs w:val="24"/>
        </w:rPr>
        <w:t>emitió</w:t>
      </w:r>
      <w:r>
        <w:rPr>
          <w:rFonts w:ascii="Palatino Linotype" w:hAnsi="Palatino Linotype" w:cs="Arial"/>
          <w:sz w:val="24"/>
          <w:szCs w:val="24"/>
        </w:rPr>
        <w:t xml:space="preserve"> manifestaciones, ni present</w:t>
      </w:r>
      <w:r w:rsidR="006751DC" w:rsidRPr="00A64804">
        <w:rPr>
          <w:rFonts w:ascii="Palatino Linotype" w:hAnsi="Palatino Linotype" w:cs="Arial"/>
          <w:sz w:val="24"/>
          <w:szCs w:val="24"/>
        </w:rPr>
        <w:t xml:space="preserve">o </w:t>
      </w:r>
      <w:r w:rsidR="00C93B3A" w:rsidRPr="00A64804">
        <w:rPr>
          <w:rFonts w:ascii="Palatino Linotype" w:hAnsi="Palatino Linotype" w:cs="Arial"/>
          <w:sz w:val="24"/>
          <w:szCs w:val="24"/>
        </w:rPr>
        <w:t>argumentos q</w:t>
      </w:r>
      <w:r w:rsidR="00C121D4" w:rsidRPr="00A64804">
        <w:rPr>
          <w:rFonts w:ascii="Palatino Linotype" w:hAnsi="Palatino Linotype" w:cs="Arial"/>
          <w:sz w:val="24"/>
          <w:szCs w:val="24"/>
        </w:rPr>
        <w:t>ue a su derecho conviniera</w:t>
      </w:r>
      <w:r>
        <w:rPr>
          <w:rFonts w:ascii="Palatino Linotype" w:hAnsi="Palatino Linotype" w:cs="Arial"/>
          <w:sz w:val="24"/>
          <w:szCs w:val="24"/>
        </w:rPr>
        <w:t>.</w:t>
      </w:r>
    </w:p>
    <w:p w14:paraId="08B45970" w14:textId="77777777" w:rsidR="00C121D4" w:rsidRPr="00D53462" w:rsidRDefault="00C121D4" w:rsidP="00495F92">
      <w:pPr>
        <w:spacing w:after="0" w:line="360" w:lineRule="auto"/>
        <w:jc w:val="center"/>
        <w:rPr>
          <w:rFonts w:ascii="Palatino Linotype" w:hAnsi="Palatino Linotype" w:cs="Arial"/>
          <w:sz w:val="12"/>
          <w:szCs w:val="24"/>
        </w:rPr>
      </w:pPr>
    </w:p>
    <w:p w14:paraId="09D7C57B" w14:textId="6AFFEE96" w:rsidR="00555CF7" w:rsidRPr="00A64804" w:rsidRDefault="00CB5C5E" w:rsidP="00746E80">
      <w:pPr>
        <w:spacing w:after="0" w:line="360" w:lineRule="auto"/>
        <w:jc w:val="both"/>
        <w:rPr>
          <w:rFonts w:ascii="Palatino Linotype" w:hAnsi="Palatino Linotype" w:cs="Arial"/>
          <w:b/>
          <w:sz w:val="28"/>
          <w:szCs w:val="24"/>
        </w:rPr>
      </w:pPr>
      <w:r>
        <w:rPr>
          <w:rFonts w:ascii="Palatino Linotype" w:hAnsi="Palatino Linotype" w:cs="Arial"/>
          <w:b/>
          <w:sz w:val="28"/>
          <w:szCs w:val="24"/>
        </w:rPr>
        <w:t>SÉPTIMO</w:t>
      </w:r>
      <w:r w:rsidR="00555CF7" w:rsidRPr="00A64804">
        <w:rPr>
          <w:rFonts w:ascii="Palatino Linotype" w:hAnsi="Palatino Linotype" w:cs="Arial"/>
          <w:b/>
          <w:sz w:val="28"/>
          <w:szCs w:val="24"/>
        </w:rPr>
        <w:t>.</w:t>
      </w:r>
      <w:r w:rsidR="00555CF7" w:rsidRPr="00A64804">
        <w:rPr>
          <w:rFonts w:ascii="Palatino Linotype" w:hAnsi="Palatino Linotype" w:cs="Arial"/>
          <w:b/>
          <w:sz w:val="24"/>
          <w:szCs w:val="24"/>
        </w:rPr>
        <w:t xml:space="preserve"> Del cierre de instrucción.</w:t>
      </w:r>
    </w:p>
    <w:p w14:paraId="35BFB519" w14:textId="269EFC7B"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con fecha </w:t>
      </w:r>
      <w:r w:rsidR="0042457D">
        <w:rPr>
          <w:rFonts w:ascii="Palatino Linotype" w:hAnsi="Palatino Linotype" w:cs="Arial"/>
          <w:sz w:val="24"/>
          <w:szCs w:val="24"/>
        </w:rPr>
        <w:t>seis de octubre</w:t>
      </w:r>
      <w:r w:rsidR="00495F92" w:rsidRPr="00A64804">
        <w:rPr>
          <w:rFonts w:ascii="Palatino Linotype" w:hAnsi="Palatino Linotype" w:cs="Arial"/>
          <w:sz w:val="24"/>
          <w:szCs w:val="24"/>
        </w:rPr>
        <w:t xml:space="preserve"> de dos mil veinte</w:t>
      </w:r>
      <w:r w:rsidRPr="00A64804">
        <w:rPr>
          <w:rFonts w:ascii="Palatino Linotype" w:hAnsi="Palatino Linotype" w:cs="Arial"/>
          <w:sz w:val="24"/>
          <w:szCs w:val="24"/>
        </w:rPr>
        <w:t>, en términos del artículo 185 fracción VI de la Ley de Transparencia y Acceso a la Información Pública del Estado de México y Municipios, ordenándose turnar el expediente a la resolución que en derecho proceda.</w:t>
      </w:r>
    </w:p>
    <w:p w14:paraId="16935E39" w14:textId="77777777" w:rsidR="00555CF7" w:rsidRPr="00D53462" w:rsidRDefault="00555CF7" w:rsidP="00746E80">
      <w:pPr>
        <w:spacing w:after="0" w:line="360" w:lineRule="auto"/>
        <w:jc w:val="both"/>
        <w:rPr>
          <w:rFonts w:ascii="Palatino Linotype" w:hAnsi="Palatino Linotype" w:cs="Arial"/>
          <w:sz w:val="20"/>
          <w:szCs w:val="24"/>
        </w:rPr>
      </w:pPr>
    </w:p>
    <w:p w14:paraId="2E9270FF" w14:textId="144A9072" w:rsidR="00555CF7" w:rsidRPr="00A64804" w:rsidRDefault="00D53462" w:rsidP="00D31526">
      <w:pPr>
        <w:tabs>
          <w:tab w:val="left" w:pos="567"/>
        </w:tabs>
        <w:spacing w:after="0" w:line="360" w:lineRule="auto"/>
        <w:jc w:val="both"/>
        <w:rPr>
          <w:rFonts w:ascii="Palatino Linotype" w:hAnsi="Palatino Linotype" w:cs="Arial"/>
          <w:b/>
          <w:sz w:val="28"/>
          <w:szCs w:val="24"/>
        </w:rPr>
      </w:pPr>
      <w:r>
        <w:rPr>
          <w:rFonts w:ascii="Palatino Linotype" w:hAnsi="Palatino Linotype" w:cs="Arial"/>
          <w:b/>
          <w:sz w:val="28"/>
          <w:szCs w:val="24"/>
        </w:rPr>
        <w:t>OCTAV</w:t>
      </w:r>
      <w:r w:rsidR="00555CF7" w:rsidRPr="00A64804">
        <w:rPr>
          <w:rFonts w:ascii="Palatino Linotype" w:hAnsi="Palatino Linotype" w:cs="Arial"/>
          <w:b/>
          <w:sz w:val="28"/>
          <w:szCs w:val="24"/>
        </w:rPr>
        <w:t xml:space="preserve">O. </w:t>
      </w:r>
      <w:r w:rsidR="00555CF7" w:rsidRPr="00A64804">
        <w:rPr>
          <w:rFonts w:ascii="Palatino Linotype" w:hAnsi="Palatino Linotype" w:cs="Arial"/>
          <w:b/>
          <w:sz w:val="24"/>
          <w:szCs w:val="24"/>
        </w:rPr>
        <w:t>De la prórroga para emitir resolución.</w:t>
      </w:r>
    </w:p>
    <w:p w14:paraId="4305BAA2" w14:textId="1919DCBB" w:rsidR="00555CF7" w:rsidRPr="00A64804" w:rsidRDefault="00555CF7" w:rsidP="00746E80">
      <w:pPr>
        <w:spacing w:after="0" w:line="360" w:lineRule="auto"/>
        <w:jc w:val="both"/>
        <w:rPr>
          <w:rFonts w:ascii="Palatino Linotype" w:eastAsiaTheme="minorEastAsia" w:hAnsi="Palatino Linotype"/>
          <w:sz w:val="24"/>
          <w:szCs w:val="24"/>
          <w:lang w:val="es-ES_tradnl" w:eastAsia="es-ES"/>
        </w:rPr>
      </w:pPr>
      <w:r w:rsidRPr="00A64804">
        <w:rPr>
          <w:rFonts w:ascii="Palatino Linotype" w:eastAsiaTheme="minorEastAsia" w:hAnsi="Palatino Linotype"/>
          <w:sz w:val="24"/>
          <w:szCs w:val="24"/>
          <w:lang w:val="es-ES_tradnl" w:eastAsia="es-ES"/>
        </w:rPr>
        <w:t>En fecha</w:t>
      </w:r>
      <w:r w:rsidR="00A4224F" w:rsidRPr="00A64804">
        <w:rPr>
          <w:rFonts w:ascii="Palatino Linotype" w:eastAsiaTheme="minorEastAsia" w:hAnsi="Palatino Linotype"/>
          <w:sz w:val="24"/>
          <w:szCs w:val="24"/>
          <w:lang w:val="es-ES_tradnl" w:eastAsia="es-ES"/>
        </w:rPr>
        <w:t xml:space="preserve"> </w:t>
      </w:r>
      <w:r w:rsidR="00CB5C5E" w:rsidRPr="00D53462">
        <w:rPr>
          <w:rFonts w:ascii="Palatino Linotype" w:eastAsiaTheme="minorEastAsia" w:hAnsi="Palatino Linotype"/>
          <w:sz w:val="24"/>
          <w:szCs w:val="24"/>
          <w:lang w:val="es-ES_tradnl" w:eastAsia="es-ES"/>
        </w:rPr>
        <w:t>veinti</w:t>
      </w:r>
      <w:r w:rsidR="00D53462" w:rsidRPr="00D53462">
        <w:rPr>
          <w:rFonts w:ascii="Palatino Linotype" w:eastAsiaTheme="minorEastAsia" w:hAnsi="Palatino Linotype"/>
          <w:sz w:val="24"/>
          <w:szCs w:val="24"/>
          <w:lang w:val="es-ES_tradnl" w:eastAsia="es-ES"/>
        </w:rPr>
        <w:t>ocho</w:t>
      </w:r>
      <w:r w:rsidR="00CA471C" w:rsidRPr="00D53462">
        <w:rPr>
          <w:rFonts w:ascii="Palatino Linotype" w:eastAsiaTheme="minorEastAsia" w:hAnsi="Palatino Linotype"/>
          <w:sz w:val="24"/>
          <w:szCs w:val="24"/>
          <w:lang w:val="es-ES_tradnl" w:eastAsia="es-ES"/>
        </w:rPr>
        <w:t xml:space="preserve"> de octubre</w:t>
      </w:r>
      <w:r w:rsidR="00CD625B" w:rsidRPr="00D53462">
        <w:rPr>
          <w:rFonts w:ascii="Palatino Linotype" w:eastAsiaTheme="minorEastAsia" w:hAnsi="Palatino Linotype"/>
          <w:sz w:val="24"/>
          <w:szCs w:val="24"/>
          <w:lang w:val="es-ES_tradnl" w:eastAsia="es-ES"/>
        </w:rPr>
        <w:t xml:space="preserve"> de dos mil veinte</w:t>
      </w:r>
      <w:r w:rsidRPr="00D53462">
        <w:rPr>
          <w:rFonts w:ascii="Palatino Linotype" w:eastAsiaTheme="minorEastAsia" w:hAnsi="Palatino Linotype"/>
          <w:sz w:val="24"/>
          <w:szCs w:val="24"/>
          <w:lang w:val="es-ES_tradnl" w:eastAsia="es-ES"/>
        </w:rPr>
        <w:t>, se</w:t>
      </w:r>
      <w:r w:rsidR="00D53462">
        <w:rPr>
          <w:rFonts w:ascii="Palatino Linotype" w:eastAsiaTheme="minorEastAsia" w:hAnsi="Palatino Linotype"/>
          <w:sz w:val="24"/>
          <w:szCs w:val="24"/>
          <w:lang w:val="es-ES_tradnl" w:eastAsia="es-ES"/>
        </w:rPr>
        <w:t xml:space="preserve"> remitió acuerdo para</w:t>
      </w:r>
      <w:r w:rsidRPr="00A64804">
        <w:rPr>
          <w:rFonts w:ascii="Palatino Linotype" w:eastAsiaTheme="minorEastAsia" w:hAnsi="Palatino Linotype"/>
          <w:sz w:val="24"/>
          <w:szCs w:val="24"/>
          <w:lang w:val="es-ES_tradnl" w:eastAsia="es-ES"/>
        </w:rPr>
        <w:t xml:space="preserve"> ampliar por el plazo de quince días hábiles más, los términos de ley para emitir la resolución respectiva en el recurso de revisión citado al rubro, en términos del artículo 181, tercer párrafo, de la Ley de Transparencia y Acceso a la Información Pública del Estado de México y Municipios.</w:t>
      </w:r>
    </w:p>
    <w:p w14:paraId="18047B32" w14:textId="77777777" w:rsidR="00CA471C" w:rsidRPr="00D53462" w:rsidRDefault="00CA471C" w:rsidP="00746E80">
      <w:pPr>
        <w:spacing w:after="0" w:line="360" w:lineRule="auto"/>
        <w:jc w:val="center"/>
        <w:rPr>
          <w:rFonts w:ascii="Palatino Linotype" w:hAnsi="Palatino Linotype" w:cs="Arial"/>
          <w:b/>
          <w:sz w:val="18"/>
          <w:szCs w:val="24"/>
        </w:rPr>
      </w:pPr>
    </w:p>
    <w:p w14:paraId="7EF6DE2A" w14:textId="77777777" w:rsidR="00555CF7" w:rsidRPr="00A64804" w:rsidRDefault="00555CF7" w:rsidP="00746E80">
      <w:pPr>
        <w:spacing w:after="0" w:line="360" w:lineRule="auto"/>
        <w:jc w:val="center"/>
        <w:rPr>
          <w:rFonts w:ascii="Palatino Linotype" w:hAnsi="Palatino Linotype" w:cs="Arial"/>
          <w:b/>
          <w:sz w:val="28"/>
          <w:szCs w:val="24"/>
        </w:rPr>
      </w:pPr>
      <w:r w:rsidRPr="00A64804">
        <w:rPr>
          <w:rFonts w:ascii="Palatino Linotype" w:hAnsi="Palatino Linotype" w:cs="Arial"/>
          <w:b/>
          <w:sz w:val="28"/>
          <w:szCs w:val="24"/>
        </w:rPr>
        <w:t xml:space="preserve">C O N S I D E R A N D O </w:t>
      </w:r>
    </w:p>
    <w:p w14:paraId="60CC5B52" w14:textId="77777777" w:rsidR="00E4527B" w:rsidRPr="00A64804" w:rsidRDefault="00E4527B" w:rsidP="00E4527B">
      <w:pPr>
        <w:spacing w:line="360" w:lineRule="auto"/>
        <w:jc w:val="both"/>
        <w:rPr>
          <w:rFonts w:ascii="Palatino Linotype" w:hAnsi="Palatino Linotype" w:cs="Arial"/>
        </w:rPr>
      </w:pPr>
      <w:r w:rsidRPr="00A64804">
        <w:rPr>
          <w:rFonts w:ascii="Palatino Linotype" w:hAnsi="Palatino Linotype" w:cs="Arial"/>
          <w:b/>
          <w:sz w:val="28"/>
          <w:szCs w:val="28"/>
        </w:rPr>
        <w:lastRenderedPageBreak/>
        <w:t>PRIMERO</w:t>
      </w:r>
      <w:r w:rsidRPr="00A64804">
        <w:rPr>
          <w:rFonts w:ascii="Palatino Linotype" w:hAnsi="Palatino Linotype" w:cs="Arial"/>
          <w:b/>
        </w:rPr>
        <w:t>.</w:t>
      </w:r>
      <w:r w:rsidRPr="00A64804">
        <w:rPr>
          <w:rFonts w:ascii="Palatino Linotype" w:hAnsi="Palatino Linotype" w:cs="Arial"/>
          <w:b/>
          <w:sz w:val="24"/>
          <w:szCs w:val="24"/>
        </w:rPr>
        <w:t xml:space="preserve"> De la competencia</w:t>
      </w:r>
      <w:r w:rsidRPr="00A64804">
        <w:rPr>
          <w:rFonts w:ascii="Palatino Linotype" w:hAnsi="Palatino Linotype" w:cs="Arial"/>
          <w:sz w:val="24"/>
          <w:szCs w:val="24"/>
        </w:rPr>
        <w:t>.</w:t>
      </w:r>
    </w:p>
    <w:p w14:paraId="1AD847FC" w14:textId="77777777" w:rsidR="00E4527B" w:rsidRPr="00A64804" w:rsidRDefault="00E4527B" w:rsidP="00E4527B">
      <w:pPr>
        <w:spacing w:line="360" w:lineRule="auto"/>
        <w:jc w:val="both"/>
        <w:rPr>
          <w:rFonts w:ascii="Palatino Linotype" w:hAnsi="Palatino Linotype" w:cs="Arial"/>
          <w:sz w:val="24"/>
          <w:szCs w:val="24"/>
        </w:rPr>
      </w:pPr>
      <w:r w:rsidRPr="00A64804">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interpuesto por el ciudadano,</w:t>
      </w:r>
      <w:r w:rsidRPr="00A64804">
        <w:rPr>
          <w:rFonts w:ascii="Palatino Linotype" w:hAnsi="Palatino Linotype" w:cs="Arial"/>
          <w:b/>
          <w:sz w:val="24"/>
          <w:szCs w:val="24"/>
        </w:rPr>
        <w:t xml:space="preserve"> </w:t>
      </w:r>
      <w:r w:rsidRPr="00A64804">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VII y XI, 181 párrafo tercero, 182, 185, 188 y 194 de la Ley de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764E574D" w14:textId="77777777" w:rsidR="00555CF7" w:rsidRPr="00D53462" w:rsidRDefault="00555CF7" w:rsidP="00746E80">
      <w:pPr>
        <w:spacing w:after="0" w:line="360" w:lineRule="auto"/>
        <w:jc w:val="both"/>
        <w:rPr>
          <w:rFonts w:ascii="Palatino Linotype" w:hAnsi="Palatino Linotype" w:cs="Arial"/>
          <w:sz w:val="14"/>
          <w:szCs w:val="24"/>
        </w:rPr>
      </w:pPr>
    </w:p>
    <w:p w14:paraId="36780D20" w14:textId="77777777" w:rsidR="00555CF7" w:rsidRPr="00A64804" w:rsidRDefault="00555CF7" w:rsidP="00746E80">
      <w:pPr>
        <w:autoSpaceDE w:val="0"/>
        <w:autoSpaceDN w:val="0"/>
        <w:adjustRightInd w:val="0"/>
        <w:spacing w:after="0" w:line="360" w:lineRule="auto"/>
        <w:jc w:val="both"/>
        <w:rPr>
          <w:rFonts w:ascii="Palatino Linotype" w:hAnsi="Palatino Linotype" w:cs="Arial"/>
          <w:b/>
          <w:sz w:val="24"/>
          <w:szCs w:val="24"/>
        </w:rPr>
      </w:pPr>
      <w:r w:rsidRPr="00A64804">
        <w:rPr>
          <w:rFonts w:ascii="Palatino Linotype" w:hAnsi="Palatino Linotype" w:cs="Arial"/>
          <w:b/>
          <w:sz w:val="28"/>
          <w:szCs w:val="28"/>
        </w:rPr>
        <w:t xml:space="preserve">SEGUNDO. </w:t>
      </w:r>
      <w:r w:rsidRPr="00A64804">
        <w:rPr>
          <w:rFonts w:ascii="Palatino Linotype" w:hAnsi="Palatino Linotype" w:cs="Arial"/>
          <w:b/>
          <w:sz w:val="24"/>
          <w:szCs w:val="24"/>
        </w:rPr>
        <w:t xml:space="preserve">De los alcances del Recurso de Revisión. </w:t>
      </w:r>
    </w:p>
    <w:p w14:paraId="369C4AAF" w14:textId="77777777" w:rsidR="00555CF7" w:rsidRPr="00A64804" w:rsidRDefault="00555CF7" w:rsidP="00746E80">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Anterior a todo debe destacarse que el recurso de revisión tiene el fin y alcance que señalan los numerales 176, 179, 181,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24E9EF0C" w14:textId="77777777" w:rsidR="00555CF7" w:rsidRPr="00A64804" w:rsidRDefault="00555CF7" w:rsidP="00746E80">
      <w:pPr>
        <w:pStyle w:val="Prrafodelista"/>
        <w:autoSpaceDE w:val="0"/>
        <w:autoSpaceDN w:val="0"/>
        <w:adjustRightInd w:val="0"/>
        <w:spacing w:line="360" w:lineRule="auto"/>
        <w:ind w:left="0"/>
        <w:jc w:val="both"/>
        <w:rPr>
          <w:rFonts w:ascii="Palatino Linotype" w:hAnsi="Palatino Linotype" w:cs="Arial"/>
          <w:sz w:val="22"/>
        </w:rPr>
      </w:pPr>
    </w:p>
    <w:p w14:paraId="0A789433" w14:textId="77777777" w:rsidR="00CB5C5E" w:rsidRPr="00CB5C5E" w:rsidRDefault="00CB5C5E" w:rsidP="00CB5C5E">
      <w:pPr>
        <w:autoSpaceDE w:val="0"/>
        <w:autoSpaceDN w:val="0"/>
        <w:adjustRightInd w:val="0"/>
        <w:spacing w:after="0" w:line="360" w:lineRule="auto"/>
        <w:jc w:val="both"/>
        <w:rPr>
          <w:rFonts w:ascii="Palatino Linotype" w:hAnsi="Palatino Linotype" w:cs="Arial"/>
          <w:b/>
          <w:sz w:val="24"/>
          <w:szCs w:val="24"/>
        </w:rPr>
      </w:pPr>
      <w:r w:rsidRPr="00D53462">
        <w:rPr>
          <w:rFonts w:ascii="Palatino Linotype" w:hAnsi="Palatino Linotype" w:cs="Arial"/>
          <w:b/>
          <w:sz w:val="28"/>
          <w:szCs w:val="28"/>
        </w:rPr>
        <w:t>TERCERO</w:t>
      </w:r>
      <w:r w:rsidRPr="00CB5C5E">
        <w:rPr>
          <w:rFonts w:ascii="Palatino Linotype" w:hAnsi="Palatino Linotype" w:cs="Arial"/>
          <w:b/>
          <w:sz w:val="24"/>
          <w:szCs w:val="24"/>
        </w:rPr>
        <w:t xml:space="preserve">. Del estudio de las causas de improcedencia. </w:t>
      </w:r>
    </w:p>
    <w:p w14:paraId="4EDA16C2"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lastRenderedPageBreak/>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FA7ED17"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6"/>
          <w:szCs w:val="24"/>
        </w:rPr>
      </w:pPr>
    </w:p>
    <w:p w14:paraId="083F5251" w14:textId="77777777" w:rsidR="00CB5C5E" w:rsidRPr="00CB5C5E" w:rsidRDefault="00CB5C5E" w:rsidP="00CB5C5E">
      <w:pPr>
        <w:spacing w:after="0" w:line="240" w:lineRule="auto"/>
        <w:ind w:left="851" w:right="851"/>
        <w:jc w:val="both"/>
        <w:rPr>
          <w:rFonts w:ascii="Palatino Linotype" w:hAnsi="Palatino Linotype"/>
          <w:b/>
          <w:bCs/>
          <w:i/>
          <w:lang w:eastAsia="es-MX"/>
        </w:rPr>
      </w:pPr>
      <w:r w:rsidRPr="00CB5C5E">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0045A16E" w14:textId="77777777" w:rsidR="00CB5C5E" w:rsidRPr="00CB5C5E" w:rsidRDefault="00CB5C5E" w:rsidP="00CB5C5E">
      <w:pPr>
        <w:pStyle w:val="Prrafodelista"/>
        <w:autoSpaceDE w:val="0"/>
        <w:autoSpaceDN w:val="0"/>
        <w:adjustRightInd w:val="0"/>
        <w:ind w:left="851" w:right="851"/>
        <w:jc w:val="both"/>
        <w:rPr>
          <w:rFonts w:ascii="Palatino Linotype" w:hAnsi="Palatino Linotype" w:cs="Arial"/>
          <w:sz w:val="22"/>
          <w:szCs w:val="22"/>
        </w:rPr>
      </w:pPr>
      <w:r w:rsidRPr="00CB5C5E">
        <w:rPr>
          <w:rFonts w:ascii="Palatino Linotype" w:hAnsi="Palatino Linotype"/>
          <w:i/>
          <w:sz w:val="22"/>
          <w:szCs w:val="22"/>
        </w:rPr>
        <w:t>Del examen de compatibilidad de los artículos</w:t>
      </w:r>
      <w:r w:rsidRPr="00CB5C5E">
        <w:rPr>
          <w:rStyle w:val="apple-converted-space"/>
          <w:rFonts w:ascii="Palatino Linotype" w:hAnsi="Palatino Linotype"/>
          <w:i/>
          <w:sz w:val="22"/>
          <w:szCs w:val="22"/>
        </w:rPr>
        <w:t> </w:t>
      </w:r>
      <w:hyperlink r:id="rId8" w:history="1">
        <w:r w:rsidRPr="00CB5C5E">
          <w:rPr>
            <w:rStyle w:val="Hipervnculo"/>
            <w:rFonts w:ascii="Palatino Linotype" w:eastAsia="Calibri" w:hAnsi="Palatino Linotype"/>
            <w:i/>
            <w:sz w:val="22"/>
            <w:szCs w:val="22"/>
          </w:rPr>
          <w:t>73 y 74 de la Ley de Amparo</w:t>
        </w:r>
      </w:hyperlink>
      <w:r w:rsidRPr="00CB5C5E">
        <w:rPr>
          <w:rStyle w:val="apple-converted-space"/>
          <w:rFonts w:ascii="Palatino Linotype" w:hAnsi="Palatino Linotype"/>
          <w:i/>
          <w:sz w:val="22"/>
          <w:szCs w:val="22"/>
        </w:rPr>
        <w:t> </w:t>
      </w:r>
      <w:r w:rsidRPr="00CB5C5E">
        <w:rPr>
          <w:rFonts w:ascii="Palatino Linotype" w:hAnsi="Palatino Linotype"/>
          <w:i/>
          <w:sz w:val="22"/>
          <w:szCs w:val="22"/>
        </w:rPr>
        <w:t>con el artículo</w:t>
      </w:r>
      <w:r w:rsidRPr="00CB5C5E">
        <w:rPr>
          <w:rStyle w:val="apple-converted-space"/>
          <w:rFonts w:ascii="Palatino Linotype" w:hAnsi="Palatino Linotype"/>
          <w:i/>
          <w:sz w:val="22"/>
          <w:szCs w:val="22"/>
        </w:rPr>
        <w:t> </w:t>
      </w:r>
      <w:hyperlink r:id="rId9" w:history="1">
        <w:r w:rsidRPr="00CB5C5E">
          <w:rPr>
            <w:rStyle w:val="Hipervnculo"/>
            <w:rFonts w:ascii="Palatino Linotype" w:eastAsia="Calibri" w:hAnsi="Palatino Linotype"/>
            <w:i/>
            <w:sz w:val="22"/>
            <w:szCs w:val="22"/>
          </w:rPr>
          <w:t>25.1 de la Convención Americana sobre Derechos Humanos</w:t>
        </w:r>
      </w:hyperlink>
      <w:r w:rsidRPr="00CB5C5E">
        <w:rPr>
          <w:rStyle w:val="apple-converted-space"/>
          <w:rFonts w:ascii="Palatino Linotype" w:hAnsi="Palatino Linotype"/>
          <w:i/>
          <w:sz w:val="22"/>
          <w:szCs w:val="22"/>
        </w:rPr>
        <w:t> </w:t>
      </w:r>
      <w:r w:rsidRPr="00CB5C5E">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CB5C5E">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w:t>
      </w:r>
      <w:r w:rsidRPr="00CB5C5E">
        <w:rPr>
          <w:rFonts w:ascii="Palatino Linotype" w:hAnsi="Palatino Linotype"/>
          <w:i/>
          <w:sz w:val="22"/>
          <w:szCs w:val="22"/>
        </w:rPr>
        <w:lastRenderedPageBreak/>
        <w:t>sobre los derechos fundamentales reclamados como violados dentro del juicio de garantías.</w:t>
      </w:r>
    </w:p>
    <w:p w14:paraId="0A4EAEB0" w14:textId="77777777" w:rsidR="00CB5C5E" w:rsidRPr="00CB5C5E" w:rsidRDefault="00CB5C5E" w:rsidP="00CB5C5E">
      <w:pPr>
        <w:pStyle w:val="Prrafodelista"/>
        <w:autoSpaceDE w:val="0"/>
        <w:autoSpaceDN w:val="0"/>
        <w:adjustRightInd w:val="0"/>
        <w:spacing w:line="360" w:lineRule="auto"/>
        <w:ind w:left="0"/>
        <w:jc w:val="both"/>
        <w:rPr>
          <w:rFonts w:ascii="Palatino Linotype" w:hAnsi="Palatino Linotype" w:cs="Arial"/>
        </w:rPr>
      </w:pPr>
    </w:p>
    <w:p w14:paraId="0790527C"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Por lo que una vez que se analizó el expediente en estudio se cae en la cuenta de que no se actualiza ninguna de las casuales a continuación transcritas:</w:t>
      </w:r>
    </w:p>
    <w:p w14:paraId="46B917E8" w14:textId="77777777" w:rsidR="00CB5C5E" w:rsidRPr="00D53462" w:rsidRDefault="00CB5C5E" w:rsidP="00CB5C5E">
      <w:pPr>
        <w:pStyle w:val="Prrafodelista"/>
        <w:autoSpaceDE w:val="0"/>
        <w:autoSpaceDN w:val="0"/>
        <w:adjustRightInd w:val="0"/>
        <w:spacing w:line="360" w:lineRule="auto"/>
        <w:ind w:left="0"/>
        <w:jc w:val="both"/>
        <w:rPr>
          <w:rFonts w:ascii="Palatino Linotype" w:hAnsi="Palatino Linotype" w:cs="Arial"/>
          <w:sz w:val="14"/>
        </w:rPr>
      </w:pPr>
    </w:p>
    <w:p w14:paraId="45D70B0E" w14:textId="77777777" w:rsidR="00CB5C5E" w:rsidRPr="00CB5C5E" w:rsidRDefault="00CB5C5E" w:rsidP="00CB5C5E">
      <w:pPr>
        <w:pStyle w:val="Prrafodelista"/>
        <w:autoSpaceDE w:val="0"/>
        <w:autoSpaceDN w:val="0"/>
        <w:adjustRightInd w:val="0"/>
        <w:ind w:right="850"/>
        <w:jc w:val="both"/>
        <w:rPr>
          <w:rFonts w:ascii="Palatino Linotype" w:hAnsi="Palatino Linotype" w:cs="Arial"/>
          <w:i/>
          <w:sz w:val="22"/>
          <w:szCs w:val="22"/>
        </w:rPr>
      </w:pPr>
      <w:r w:rsidRPr="00CB5C5E">
        <w:rPr>
          <w:rFonts w:ascii="Palatino Linotype" w:hAnsi="Palatino Linotype" w:cs="Arial"/>
          <w:i/>
          <w:sz w:val="22"/>
          <w:szCs w:val="22"/>
        </w:rPr>
        <w:t xml:space="preserve">“Artículo 191. El recurso será desechado por improcedente cuando:  </w:t>
      </w:r>
    </w:p>
    <w:p w14:paraId="65D000FC" w14:textId="77777777" w:rsidR="00CB5C5E" w:rsidRPr="00CB5C5E" w:rsidRDefault="00CB5C5E" w:rsidP="00CB5C5E">
      <w:pPr>
        <w:pStyle w:val="Prrafodelista"/>
        <w:autoSpaceDE w:val="0"/>
        <w:autoSpaceDN w:val="0"/>
        <w:adjustRightInd w:val="0"/>
        <w:ind w:right="850"/>
        <w:jc w:val="both"/>
        <w:rPr>
          <w:rFonts w:ascii="Palatino Linotype" w:hAnsi="Palatino Linotype" w:cs="Arial"/>
          <w:i/>
          <w:sz w:val="22"/>
          <w:szCs w:val="22"/>
        </w:rPr>
      </w:pPr>
      <w:r w:rsidRPr="00CB5C5E">
        <w:rPr>
          <w:rFonts w:ascii="Palatino Linotype" w:hAnsi="Palatino Linotype" w:cs="Arial"/>
          <w:i/>
          <w:sz w:val="22"/>
          <w:szCs w:val="22"/>
        </w:rPr>
        <w:t xml:space="preserve">I. Sea extemporáneo por haber transcurrido el plazo establecido en la presente Ley, a partir de la respuesta;  </w:t>
      </w:r>
    </w:p>
    <w:p w14:paraId="77C2A8C6" w14:textId="77777777" w:rsidR="00CB5C5E" w:rsidRPr="00CB5C5E" w:rsidRDefault="00CB5C5E" w:rsidP="00CB5C5E">
      <w:pPr>
        <w:pStyle w:val="Prrafodelista"/>
        <w:autoSpaceDE w:val="0"/>
        <w:autoSpaceDN w:val="0"/>
        <w:adjustRightInd w:val="0"/>
        <w:ind w:right="850"/>
        <w:jc w:val="both"/>
        <w:rPr>
          <w:rFonts w:ascii="Palatino Linotype" w:hAnsi="Palatino Linotype" w:cs="Arial"/>
          <w:i/>
          <w:sz w:val="22"/>
          <w:szCs w:val="22"/>
        </w:rPr>
      </w:pPr>
      <w:r w:rsidRPr="00CB5C5E">
        <w:rPr>
          <w:rFonts w:ascii="Palatino Linotype" w:hAnsi="Palatino Linotype" w:cs="Arial"/>
          <w:i/>
          <w:sz w:val="22"/>
          <w:szCs w:val="22"/>
        </w:rPr>
        <w:t xml:space="preserve">II. Se esté tramitando ante el Poder Judicial de la Federación algún recurso o medio de defensa interpuesto por el recurrente;  </w:t>
      </w:r>
    </w:p>
    <w:p w14:paraId="01D19CFC" w14:textId="77777777" w:rsidR="00CB5C5E" w:rsidRPr="00CB5C5E" w:rsidRDefault="00CB5C5E" w:rsidP="00CB5C5E">
      <w:pPr>
        <w:pStyle w:val="Prrafodelista"/>
        <w:autoSpaceDE w:val="0"/>
        <w:autoSpaceDN w:val="0"/>
        <w:adjustRightInd w:val="0"/>
        <w:ind w:right="850"/>
        <w:jc w:val="both"/>
        <w:rPr>
          <w:rFonts w:ascii="Palatino Linotype" w:hAnsi="Palatino Linotype" w:cs="Arial"/>
          <w:i/>
          <w:sz w:val="22"/>
          <w:szCs w:val="22"/>
        </w:rPr>
      </w:pPr>
      <w:r w:rsidRPr="00CB5C5E">
        <w:rPr>
          <w:rFonts w:ascii="Palatino Linotype" w:hAnsi="Palatino Linotype" w:cs="Arial"/>
          <w:i/>
          <w:sz w:val="22"/>
          <w:szCs w:val="22"/>
        </w:rPr>
        <w:t xml:space="preserve">III. No actualice alguno de los supuestos previstos en la presente Ley;  </w:t>
      </w:r>
    </w:p>
    <w:p w14:paraId="61801622" w14:textId="77777777" w:rsidR="00CB5C5E" w:rsidRPr="00CB5C5E" w:rsidRDefault="00CB5C5E" w:rsidP="00CB5C5E">
      <w:pPr>
        <w:pStyle w:val="Prrafodelista"/>
        <w:autoSpaceDE w:val="0"/>
        <w:autoSpaceDN w:val="0"/>
        <w:adjustRightInd w:val="0"/>
        <w:ind w:right="850"/>
        <w:jc w:val="both"/>
        <w:rPr>
          <w:rFonts w:ascii="Palatino Linotype" w:hAnsi="Palatino Linotype" w:cs="Arial"/>
          <w:i/>
          <w:sz w:val="22"/>
          <w:szCs w:val="22"/>
        </w:rPr>
      </w:pPr>
      <w:r w:rsidRPr="00CB5C5E">
        <w:rPr>
          <w:rFonts w:ascii="Palatino Linotype" w:hAnsi="Palatino Linotype" w:cs="Arial"/>
          <w:i/>
          <w:sz w:val="22"/>
          <w:szCs w:val="22"/>
        </w:rPr>
        <w:t xml:space="preserve">IV. No se haya desahogado la prevención en los términos establecidos en la presente Ley;  </w:t>
      </w:r>
    </w:p>
    <w:p w14:paraId="09DE051A" w14:textId="77777777" w:rsidR="00CB5C5E" w:rsidRPr="00CB5C5E" w:rsidRDefault="00CB5C5E" w:rsidP="00CB5C5E">
      <w:pPr>
        <w:pStyle w:val="Prrafodelista"/>
        <w:autoSpaceDE w:val="0"/>
        <w:autoSpaceDN w:val="0"/>
        <w:adjustRightInd w:val="0"/>
        <w:ind w:right="850"/>
        <w:jc w:val="both"/>
        <w:rPr>
          <w:rFonts w:ascii="Palatino Linotype" w:hAnsi="Palatino Linotype" w:cs="Arial"/>
          <w:i/>
          <w:sz w:val="22"/>
          <w:szCs w:val="22"/>
        </w:rPr>
      </w:pPr>
      <w:r w:rsidRPr="00CB5C5E">
        <w:rPr>
          <w:rFonts w:ascii="Palatino Linotype" w:hAnsi="Palatino Linotype" w:cs="Arial"/>
          <w:i/>
          <w:sz w:val="22"/>
          <w:szCs w:val="22"/>
        </w:rPr>
        <w:t xml:space="preserve">V. Se impugne la veracidad de la información proporcionada;  </w:t>
      </w:r>
    </w:p>
    <w:p w14:paraId="25766C65" w14:textId="77777777" w:rsidR="00CB5C5E" w:rsidRPr="00CB5C5E" w:rsidRDefault="00CB5C5E" w:rsidP="00CB5C5E">
      <w:pPr>
        <w:pStyle w:val="Prrafodelista"/>
        <w:autoSpaceDE w:val="0"/>
        <w:autoSpaceDN w:val="0"/>
        <w:adjustRightInd w:val="0"/>
        <w:ind w:right="850"/>
        <w:jc w:val="both"/>
        <w:rPr>
          <w:rFonts w:ascii="Palatino Linotype" w:hAnsi="Palatino Linotype" w:cs="Arial"/>
          <w:i/>
          <w:sz w:val="22"/>
          <w:szCs w:val="22"/>
        </w:rPr>
      </w:pPr>
      <w:r w:rsidRPr="00CB5C5E">
        <w:rPr>
          <w:rFonts w:ascii="Palatino Linotype" w:hAnsi="Palatino Linotype" w:cs="Arial"/>
          <w:i/>
          <w:sz w:val="22"/>
          <w:szCs w:val="22"/>
        </w:rPr>
        <w:t xml:space="preserve">VI. Se trate de una consulta, o trámite en específico; y  </w:t>
      </w:r>
    </w:p>
    <w:p w14:paraId="4B293023" w14:textId="77777777" w:rsidR="00CB5C5E" w:rsidRPr="00CB5C5E" w:rsidRDefault="00CB5C5E" w:rsidP="00CB5C5E">
      <w:pPr>
        <w:pStyle w:val="Prrafodelista"/>
        <w:autoSpaceDE w:val="0"/>
        <w:autoSpaceDN w:val="0"/>
        <w:adjustRightInd w:val="0"/>
        <w:ind w:right="850"/>
        <w:jc w:val="both"/>
        <w:rPr>
          <w:rFonts w:ascii="Palatino Linotype" w:hAnsi="Palatino Linotype" w:cs="Arial"/>
          <w:i/>
          <w:sz w:val="22"/>
          <w:szCs w:val="22"/>
        </w:rPr>
      </w:pPr>
      <w:r w:rsidRPr="00CB5C5E">
        <w:rPr>
          <w:rFonts w:ascii="Palatino Linotype" w:hAnsi="Palatino Linotype" w:cs="Arial"/>
          <w:i/>
          <w:sz w:val="22"/>
          <w:szCs w:val="22"/>
        </w:rPr>
        <w:t>VII. El recurrente amplíe su solicitud en el recurso de revisión, únicamente respecto de los nuevos contenidos.”</w:t>
      </w:r>
    </w:p>
    <w:p w14:paraId="06289991" w14:textId="77777777" w:rsidR="00CB5C5E" w:rsidRPr="00CB5C5E" w:rsidRDefault="00CB5C5E" w:rsidP="00CB5C5E">
      <w:pPr>
        <w:pStyle w:val="Prrafodelista"/>
        <w:autoSpaceDE w:val="0"/>
        <w:autoSpaceDN w:val="0"/>
        <w:adjustRightInd w:val="0"/>
        <w:spacing w:line="360" w:lineRule="auto"/>
        <w:ind w:right="850"/>
        <w:jc w:val="both"/>
        <w:rPr>
          <w:rFonts w:ascii="Palatino Linotype" w:hAnsi="Palatino Linotype" w:cs="Arial"/>
          <w:i/>
        </w:rPr>
      </w:pPr>
    </w:p>
    <w:p w14:paraId="5E9803E6"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No obstante es importante menciona que esta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08DA7F8D"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6"/>
          <w:szCs w:val="24"/>
        </w:rPr>
      </w:pPr>
    </w:p>
    <w:p w14:paraId="415BF467"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 xml:space="preserve">“Artículo 180. El recurso de revisión contendrá: </w:t>
      </w:r>
    </w:p>
    <w:p w14:paraId="7FBBE563"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 xml:space="preserve">I. El sujeto obligado ante la cual se presentó la solicitud; </w:t>
      </w:r>
    </w:p>
    <w:p w14:paraId="665BFC3A"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b/>
          <w:i/>
          <w:szCs w:val="24"/>
        </w:rPr>
        <w:t>II. El nombre del solicitante</w:t>
      </w:r>
      <w:r w:rsidRPr="00CB5C5E">
        <w:rPr>
          <w:rFonts w:ascii="Palatino Linotype" w:hAnsi="Palatino Linotype" w:cs="Arial"/>
          <w:i/>
          <w:szCs w:val="24"/>
        </w:rPr>
        <w:t xml:space="preserve"> que recurre o de su representante y, en su caso, del tercero interesado, así como la dirección o medio que señale para recibir notificaciones; </w:t>
      </w:r>
    </w:p>
    <w:p w14:paraId="71E8213F"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 xml:space="preserve">III. El número de folio de respuesta de la solicitud de acceso; </w:t>
      </w:r>
    </w:p>
    <w:p w14:paraId="71506877"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lastRenderedPageBreak/>
        <w:t xml:space="preserve">IV. La fecha en que fue notificada la respuesta al solicitante o tuvo conocimiento del acto reclamado, o de presentación de la solicitud, en caso de falta de respuesta; </w:t>
      </w:r>
    </w:p>
    <w:p w14:paraId="34C4A3BA"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 xml:space="preserve">V. El acto que se recurre; </w:t>
      </w:r>
    </w:p>
    <w:p w14:paraId="76C9F234"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 xml:space="preserve">VI. Las razones o motivos de inconformidad; </w:t>
      </w:r>
    </w:p>
    <w:p w14:paraId="3C5DBAB7"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 xml:space="preserve">VII. La copia de la respuesta que se impugna y, en su caso, de la notificación correspondiente, en el caso de respuesta de la solicitud; y </w:t>
      </w:r>
    </w:p>
    <w:p w14:paraId="72D0C1D7"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 xml:space="preserve">VIII. Firma del recurrente, en su caso, cuando se presente por escrito, requisito sin el cual se dará trámite al recurso. </w:t>
      </w:r>
    </w:p>
    <w:p w14:paraId="4DA93A42"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 xml:space="preserve">Adicionalmente, se podrán anexar las pruebas y demás elementos que considere procedentes someter a juicio del Instituto. </w:t>
      </w:r>
    </w:p>
    <w:p w14:paraId="702CD834"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 xml:space="preserve">En ningún caso será necesario que el particular ratifique el recurso de revisión interpuesto. </w:t>
      </w:r>
    </w:p>
    <w:p w14:paraId="036F481E"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En caso de que el recurso se interponga de manera electrónica no será indispensable que contengan los requisitos establecidos en las fracciones II, IV, VII y VIII.”</w:t>
      </w:r>
    </w:p>
    <w:p w14:paraId="5F2E58E0"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p>
    <w:p w14:paraId="10146923"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4"/>
          <w:szCs w:val="24"/>
        </w:rPr>
      </w:pPr>
    </w:p>
    <w:p w14:paraId="7A121C6F" w14:textId="273CE3E4"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En principio, de una interpretación del artículo transcrito se observan los requisitos que deberán contener los recursos de revisión; sobre el particular, de la revisión del expediente electrónico del SAIMEX se desprende que el solicitante y ahora recurrente, en ejercicio de su derecho de acceso a la información pública, no proporcionó un nombre para que sea identificado, ya que indicó en el apartado de “DATOS DEL SOLICITANTE”, el nombre  “_________________”, por lo que no tiene certeza sobre su identidad, lo que en estricto sentido, no se colmarían los requisitos establecidos en el citado artículo 180 de la Ley de Transparencia.</w:t>
      </w:r>
    </w:p>
    <w:p w14:paraId="23D9BB6C"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8"/>
          <w:szCs w:val="24"/>
        </w:rPr>
      </w:pPr>
    </w:p>
    <w:p w14:paraId="72F7E3B1"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w:t>
      </w:r>
      <w:r w:rsidRPr="00CB5C5E">
        <w:rPr>
          <w:rFonts w:ascii="Palatino Linotype" w:hAnsi="Palatino Linotype" w:cs="Arial"/>
          <w:sz w:val="24"/>
          <w:szCs w:val="24"/>
        </w:rPr>
        <w:lastRenderedPageBreak/>
        <w:t>prevé en su artículo 155, párrafo segundo la posibilidad de que las solicitudes de información sean anónimas, con nombre incompleto o seudónimo.</w:t>
      </w:r>
    </w:p>
    <w:p w14:paraId="2AE6E5C1"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6"/>
          <w:szCs w:val="24"/>
        </w:rPr>
      </w:pPr>
    </w:p>
    <w:p w14:paraId="7708D8AE"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96D7490"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0"/>
          <w:szCs w:val="24"/>
        </w:rPr>
      </w:pPr>
    </w:p>
    <w:p w14:paraId="671D7AC6" w14:textId="77777777" w:rsidR="00CB5C5E" w:rsidRPr="00CB5C5E" w:rsidRDefault="00CB5C5E" w:rsidP="00CB5C5E">
      <w:pPr>
        <w:autoSpaceDE w:val="0"/>
        <w:autoSpaceDN w:val="0"/>
        <w:adjustRightInd w:val="0"/>
        <w:spacing w:after="0" w:line="240" w:lineRule="auto"/>
        <w:jc w:val="center"/>
        <w:rPr>
          <w:rFonts w:ascii="Palatino Linotype" w:hAnsi="Palatino Linotype" w:cs="Arial"/>
          <w:b/>
          <w:i/>
        </w:rPr>
      </w:pPr>
      <w:r w:rsidRPr="00CB5C5E">
        <w:rPr>
          <w:rFonts w:ascii="Palatino Linotype" w:hAnsi="Palatino Linotype" w:cs="Arial"/>
          <w:b/>
          <w:i/>
        </w:rPr>
        <w:t>Constitución Política de los Estados Unidos Mexicanos</w:t>
      </w:r>
    </w:p>
    <w:p w14:paraId="70FBDC30" w14:textId="77777777" w:rsidR="00CB5C5E" w:rsidRPr="00CB5C5E" w:rsidRDefault="00CB5C5E" w:rsidP="00CB5C5E">
      <w:pPr>
        <w:autoSpaceDE w:val="0"/>
        <w:autoSpaceDN w:val="0"/>
        <w:adjustRightInd w:val="0"/>
        <w:spacing w:after="0" w:line="240" w:lineRule="auto"/>
        <w:jc w:val="both"/>
        <w:rPr>
          <w:rFonts w:ascii="Palatino Linotype" w:hAnsi="Palatino Linotype" w:cs="Arial"/>
        </w:rPr>
      </w:pPr>
    </w:p>
    <w:p w14:paraId="093B0A9D"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rPr>
      </w:pPr>
      <w:r w:rsidRPr="00CB5C5E">
        <w:rPr>
          <w:rFonts w:ascii="Palatino Linotype" w:hAnsi="Palatino Linotype" w:cs="Arial"/>
          <w:i/>
        </w:rPr>
        <w:t>“</w:t>
      </w:r>
      <w:r w:rsidRPr="00CB5C5E">
        <w:rPr>
          <w:rFonts w:ascii="Palatino Linotype" w:hAnsi="Palatino Linotype" w:cs="Arial"/>
          <w:b/>
          <w:i/>
        </w:rPr>
        <w:t>Artículo 6o</w:t>
      </w:r>
      <w:r w:rsidRPr="00CB5C5E">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3912CF2D"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21A2B649"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Para efectos de lo dispuesto en el presente artículo se observará lo siguiente:</w:t>
      </w:r>
    </w:p>
    <w:p w14:paraId="7A37C630"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b/>
          <w:i/>
          <w:szCs w:val="24"/>
        </w:rPr>
        <w:t>A</w:t>
      </w:r>
      <w:r w:rsidRPr="00CB5C5E">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48BB1E11"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b/>
          <w:i/>
          <w:szCs w:val="24"/>
        </w:rPr>
        <w:t>I</w:t>
      </w:r>
      <w:r w:rsidRPr="00CB5C5E">
        <w:rPr>
          <w:rFonts w:ascii="Palatino Linotype" w:hAnsi="Palatino Linotype" w:cs="Arial"/>
          <w:i/>
          <w:szCs w:val="24"/>
        </w:rPr>
        <w:t>.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D7D4B1D"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lastRenderedPageBreak/>
        <w:t>…</w:t>
      </w:r>
    </w:p>
    <w:p w14:paraId="5AB788AD"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b/>
          <w:i/>
          <w:szCs w:val="24"/>
        </w:rPr>
        <w:t>III.</w:t>
      </w:r>
      <w:r w:rsidRPr="00CB5C5E">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4E033953"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w:t>
      </w:r>
    </w:p>
    <w:p w14:paraId="6CBB153E"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b/>
          <w:i/>
          <w:szCs w:val="24"/>
        </w:rPr>
        <w:t>V</w:t>
      </w:r>
      <w:r w:rsidRPr="00CB5C5E">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02AE189"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b/>
          <w:i/>
          <w:szCs w:val="24"/>
        </w:rPr>
        <w:t>VI.</w:t>
      </w:r>
      <w:r w:rsidRPr="00CB5C5E">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81B21E7"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w:t>
      </w:r>
    </w:p>
    <w:p w14:paraId="73F092A7"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La ley establecerá aquella información que se considere reservada o confidencial.</w:t>
      </w:r>
    </w:p>
    <w:p w14:paraId="2A507DA5"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6"/>
          <w:szCs w:val="24"/>
        </w:rPr>
      </w:pPr>
    </w:p>
    <w:p w14:paraId="6CF0F43C"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Por otra parte, del contenido del artículo 1 de la Constitución Política de los Estados Unidos Mexicanos, se destaca lo siguiente:</w:t>
      </w:r>
    </w:p>
    <w:p w14:paraId="72D6A512"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4"/>
          <w:szCs w:val="24"/>
        </w:rPr>
      </w:pPr>
    </w:p>
    <w:p w14:paraId="2F87865F"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w:t>
      </w:r>
      <w:r w:rsidRPr="00CB5C5E">
        <w:rPr>
          <w:rFonts w:ascii="Palatino Linotype" w:hAnsi="Palatino Linotype" w:cs="Arial"/>
          <w:b/>
          <w:i/>
          <w:szCs w:val="24"/>
        </w:rPr>
        <w:t>Artículo 1o.</w:t>
      </w:r>
      <w:r w:rsidRPr="00CB5C5E">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D3AB476"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502A1DC9"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AC578DD" w14:textId="77777777" w:rsidR="00CB5C5E" w:rsidRPr="00D53462" w:rsidRDefault="00CB5C5E" w:rsidP="00CB5C5E">
      <w:pPr>
        <w:autoSpaceDE w:val="0"/>
        <w:autoSpaceDN w:val="0"/>
        <w:adjustRightInd w:val="0"/>
        <w:spacing w:after="0" w:line="360" w:lineRule="auto"/>
        <w:jc w:val="both"/>
        <w:rPr>
          <w:rFonts w:ascii="Palatino Linotype" w:hAnsi="Palatino Linotype" w:cs="Arial"/>
          <w:szCs w:val="24"/>
        </w:rPr>
      </w:pPr>
    </w:p>
    <w:p w14:paraId="04BAB61E"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w:t>
      </w:r>
      <w:r w:rsidRPr="00CB5C5E">
        <w:rPr>
          <w:rFonts w:ascii="Palatino Linotype" w:hAnsi="Palatino Linotype" w:cs="Arial"/>
          <w:sz w:val="24"/>
          <w:szCs w:val="24"/>
        </w:rPr>
        <w:lastRenderedPageBreak/>
        <w:t>posibilidad de que inclusive, la solicitud de acceso a la información pueda ser anónima o no contener un nombre que identifique al solicitante o que permita tener certeza sobre su identidad.</w:t>
      </w:r>
    </w:p>
    <w:p w14:paraId="09E94BE2"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4"/>
          <w:szCs w:val="24"/>
        </w:rPr>
      </w:pPr>
    </w:p>
    <w:p w14:paraId="5610CC4E"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5D7AB6CF"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4"/>
          <w:szCs w:val="24"/>
        </w:rPr>
      </w:pPr>
    </w:p>
    <w:p w14:paraId="47C4014F" w14:textId="77777777" w:rsidR="00CB5C5E" w:rsidRPr="00CB5C5E" w:rsidRDefault="00CB5C5E" w:rsidP="00CB5C5E">
      <w:pPr>
        <w:autoSpaceDE w:val="0"/>
        <w:autoSpaceDN w:val="0"/>
        <w:adjustRightInd w:val="0"/>
        <w:spacing w:after="0" w:line="240" w:lineRule="auto"/>
        <w:ind w:left="567" w:right="567"/>
        <w:jc w:val="both"/>
        <w:rPr>
          <w:rFonts w:ascii="Palatino Linotype" w:hAnsi="Palatino Linotype" w:cs="Arial"/>
          <w:i/>
          <w:szCs w:val="24"/>
        </w:rPr>
      </w:pPr>
      <w:r w:rsidRPr="00CB5C5E">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457312EF"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p>
    <w:p w14:paraId="6AAA2F7E"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1DECD85B"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2"/>
          <w:szCs w:val="24"/>
        </w:rPr>
      </w:pPr>
    </w:p>
    <w:p w14:paraId="2234DDE6"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 xml:space="preserve">Aunado a ello, para el estudio de la materia sobre la que se resuelven los recursos de revisión resulta intrascendente el nombre de la persona que lo hubiere promovido, en </w:t>
      </w:r>
      <w:r w:rsidRPr="00CB5C5E">
        <w:rPr>
          <w:rFonts w:ascii="Palatino Linotype" w:hAnsi="Palatino Linotype" w:cs="Arial"/>
          <w:sz w:val="24"/>
          <w:szCs w:val="24"/>
        </w:rPr>
        <w:lastRenderedPageBreak/>
        <w:t>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613174EE"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6"/>
          <w:szCs w:val="24"/>
        </w:rPr>
      </w:pPr>
    </w:p>
    <w:p w14:paraId="415FA707"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En consecuencia, dado lo expuesto y fundado con anterioridad, se estima que el requisito relativo al nombre del recurrente no constituye un presupuesto indispensable de procedibilidad de los recursos de revisión.</w:t>
      </w:r>
    </w:p>
    <w:p w14:paraId="0D9785D9"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20"/>
          <w:szCs w:val="24"/>
        </w:rPr>
      </w:pPr>
    </w:p>
    <w:p w14:paraId="08F68231" w14:textId="77777777" w:rsidR="00CB5C5E" w:rsidRPr="00CB5C5E" w:rsidRDefault="00CB5C5E" w:rsidP="00CB5C5E">
      <w:pPr>
        <w:autoSpaceDE w:val="0"/>
        <w:autoSpaceDN w:val="0"/>
        <w:adjustRightInd w:val="0"/>
        <w:spacing w:after="0" w:line="360" w:lineRule="auto"/>
        <w:jc w:val="both"/>
        <w:rPr>
          <w:rFonts w:ascii="Palatino Linotype" w:hAnsi="Palatino Linotype" w:cs="Arial"/>
          <w:sz w:val="24"/>
          <w:szCs w:val="24"/>
        </w:rPr>
      </w:pPr>
      <w:r w:rsidRPr="00CB5C5E">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73ED59A7" w14:textId="77777777" w:rsidR="00CB5C5E" w:rsidRPr="00D53462" w:rsidRDefault="00CB5C5E" w:rsidP="00CB5C5E">
      <w:pPr>
        <w:autoSpaceDE w:val="0"/>
        <w:autoSpaceDN w:val="0"/>
        <w:adjustRightInd w:val="0"/>
        <w:spacing w:after="0" w:line="360" w:lineRule="auto"/>
        <w:jc w:val="both"/>
        <w:rPr>
          <w:rFonts w:ascii="Palatino Linotype" w:hAnsi="Palatino Linotype" w:cs="Arial"/>
          <w:sz w:val="16"/>
          <w:szCs w:val="24"/>
        </w:rPr>
      </w:pPr>
    </w:p>
    <w:p w14:paraId="73956349" w14:textId="77777777" w:rsidR="00CB5C5E" w:rsidRDefault="00CB5C5E" w:rsidP="00CB5C5E">
      <w:pPr>
        <w:pStyle w:val="Prrafodelista"/>
        <w:autoSpaceDE w:val="0"/>
        <w:autoSpaceDN w:val="0"/>
        <w:adjustRightInd w:val="0"/>
        <w:spacing w:line="360" w:lineRule="auto"/>
        <w:ind w:left="0"/>
        <w:jc w:val="both"/>
        <w:rPr>
          <w:rFonts w:ascii="Palatino Linotype" w:hAnsi="Palatino Linotype" w:cs="Arial"/>
        </w:rPr>
      </w:pPr>
      <w:r w:rsidRPr="00CB5C5E">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382CEF19" w14:textId="77777777" w:rsidR="00F450B9" w:rsidRPr="00D53462" w:rsidRDefault="00F450B9" w:rsidP="00F450B9">
      <w:pPr>
        <w:autoSpaceDE w:val="0"/>
        <w:autoSpaceDN w:val="0"/>
        <w:adjustRightInd w:val="0"/>
        <w:spacing w:after="0" w:line="360" w:lineRule="auto"/>
        <w:jc w:val="both"/>
        <w:rPr>
          <w:rFonts w:ascii="Palatino Linotype" w:hAnsi="Palatino Linotype" w:cs="Arial"/>
          <w:sz w:val="16"/>
          <w:szCs w:val="24"/>
        </w:rPr>
      </w:pPr>
    </w:p>
    <w:p w14:paraId="2EDD513F" w14:textId="77777777" w:rsidR="00F450B9" w:rsidRPr="00A64804" w:rsidRDefault="00F450B9" w:rsidP="00F450B9">
      <w:pPr>
        <w:pStyle w:val="Prrafodelista"/>
        <w:autoSpaceDE w:val="0"/>
        <w:autoSpaceDN w:val="0"/>
        <w:adjustRightInd w:val="0"/>
        <w:spacing w:line="360" w:lineRule="auto"/>
        <w:ind w:left="0"/>
        <w:jc w:val="both"/>
        <w:rPr>
          <w:rFonts w:ascii="Palatino Linotype" w:hAnsi="Palatino Linotype" w:cs="Arial"/>
        </w:rPr>
      </w:pPr>
      <w:r w:rsidRPr="00A64804">
        <w:rPr>
          <w:rFonts w:ascii="Palatino Linotype" w:hAnsi="Palatino Linotype" w:cs="Arial"/>
          <w:b/>
          <w:sz w:val="28"/>
          <w:szCs w:val="28"/>
        </w:rPr>
        <w:t>CUARTO.</w:t>
      </w:r>
      <w:r w:rsidRPr="00A64804">
        <w:rPr>
          <w:rFonts w:ascii="Palatino Linotype" w:hAnsi="Palatino Linotype" w:cs="Arial"/>
          <w:b/>
        </w:rPr>
        <w:t xml:space="preserve"> Del estudio y resolución del asunto.</w:t>
      </w:r>
      <w:r w:rsidRPr="00A64804">
        <w:rPr>
          <w:rFonts w:ascii="Palatino Linotype" w:hAnsi="Palatino Linotype" w:cs="Arial"/>
        </w:rPr>
        <w:t xml:space="preserve"> </w:t>
      </w:r>
    </w:p>
    <w:p w14:paraId="7B82BC71" w14:textId="77777777" w:rsidR="00F450B9" w:rsidRPr="00A64804" w:rsidRDefault="00F450B9" w:rsidP="00F450B9">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w:t>
      </w:r>
      <w:r w:rsidRPr="00A64804">
        <w:rPr>
          <w:rFonts w:ascii="Palatino Linotype" w:hAnsi="Palatino Linotype" w:cs="Arial"/>
          <w:sz w:val="24"/>
          <w:szCs w:val="24"/>
        </w:rPr>
        <w:lastRenderedPageBreak/>
        <w:t>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61844418" w14:textId="77777777" w:rsidR="00F450B9" w:rsidRPr="00D53462" w:rsidRDefault="00F450B9" w:rsidP="00F450B9">
      <w:pPr>
        <w:pStyle w:val="Prrafodelista"/>
        <w:spacing w:line="360" w:lineRule="auto"/>
        <w:ind w:left="0"/>
        <w:jc w:val="both"/>
        <w:rPr>
          <w:rFonts w:ascii="Palatino Linotype" w:hAnsi="Palatino Linotype" w:cs="Arial"/>
          <w:sz w:val="18"/>
        </w:rPr>
      </w:pPr>
    </w:p>
    <w:p w14:paraId="2A352F1A" w14:textId="77777777" w:rsidR="00CD625B" w:rsidRPr="00A64804" w:rsidRDefault="00CD625B" w:rsidP="00CD625B">
      <w:pPr>
        <w:tabs>
          <w:tab w:val="left" w:pos="709"/>
        </w:tabs>
        <w:spacing w:after="0" w:line="360" w:lineRule="auto"/>
        <w:jc w:val="both"/>
        <w:rPr>
          <w:rFonts w:ascii="Palatino Linotype" w:hAnsi="Palatino Linotype"/>
          <w:sz w:val="24"/>
          <w:szCs w:val="24"/>
        </w:rPr>
      </w:pPr>
      <w:r w:rsidRPr="00A64804">
        <w:rPr>
          <w:rFonts w:ascii="Palatino Linotype" w:hAnsi="Palatino Linotype" w:cs="Arial"/>
          <w:sz w:val="24"/>
          <w:szCs w:val="24"/>
        </w:rPr>
        <w:t xml:space="preserve">Con el propósito de realizar un mejor proveer por parte de este Órgano Garante, es conveniente </w:t>
      </w:r>
      <w:r w:rsidRPr="00A64804">
        <w:rPr>
          <w:rFonts w:ascii="Palatino Linotype" w:hAnsi="Palatino Linotype"/>
          <w:sz w:val="24"/>
          <w:szCs w:val="24"/>
        </w:rPr>
        <w:t>hacer alusión a lo que la hoy Recurrente requirió, le fuese entregado por parte del Sujeto Obligado, a efecto de establecer la materia del presente asunto, ya que de ella deriva por un lado el procedimiento de acceso a la información ante el sujeto obligado, y por otro lado la materia sobre la que versará el recurso de revisión ante este Órgano Garante.</w:t>
      </w:r>
    </w:p>
    <w:p w14:paraId="555CBEE0" w14:textId="77777777" w:rsidR="00CD625B" w:rsidRPr="00D53462" w:rsidRDefault="00CD625B" w:rsidP="00CD625B">
      <w:pPr>
        <w:tabs>
          <w:tab w:val="left" w:pos="709"/>
        </w:tabs>
        <w:spacing w:after="0" w:line="360" w:lineRule="auto"/>
        <w:jc w:val="both"/>
        <w:rPr>
          <w:rFonts w:ascii="Palatino Linotype" w:hAnsi="Palatino Linotype"/>
          <w:sz w:val="16"/>
          <w:szCs w:val="24"/>
        </w:rPr>
      </w:pPr>
    </w:p>
    <w:p w14:paraId="3594E145" w14:textId="35F08296" w:rsidR="0042457D" w:rsidRDefault="00CD625B" w:rsidP="00A02DE1">
      <w:pPr>
        <w:spacing w:after="0" w:line="360" w:lineRule="auto"/>
        <w:jc w:val="both"/>
        <w:rPr>
          <w:rFonts w:ascii="Palatino Linotype" w:hAnsi="Palatino Linotype"/>
          <w:color w:val="000000"/>
          <w:sz w:val="24"/>
          <w:szCs w:val="24"/>
        </w:rPr>
      </w:pPr>
      <w:r w:rsidRPr="00A64804">
        <w:rPr>
          <w:rFonts w:ascii="Palatino Linotype" w:hAnsi="Palatino Linotype"/>
          <w:sz w:val="24"/>
          <w:szCs w:val="24"/>
        </w:rPr>
        <w:t>Así, tenemos en un primer plano de estudio el texto de la solicitud de información, q</w:t>
      </w:r>
      <w:r w:rsidRPr="000A604F">
        <w:rPr>
          <w:rFonts w:ascii="Palatino Linotype" w:hAnsi="Palatino Linotype"/>
          <w:sz w:val="24"/>
          <w:szCs w:val="24"/>
        </w:rPr>
        <w:t>ue fue plasmada por el Recurrente</w:t>
      </w:r>
      <w:r w:rsidR="0042457D" w:rsidRPr="000A604F">
        <w:rPr>
          <w:rFonts w:ascii="Palatino Linotype" w:hAnsi="Palatino Linotype"/>
          <w:sz w:val="24"/>
          <w:szCs w:val="24"/>
        </w:rPr>
        <w:t>, así como la respuesta que proporcionó el Sujeto Obligado:</w:t>
      </w:r>
      <w:r w:rsidR="000A604F" w:rsidRPr="000A604F">
        <w:rPr>
          <w:rFonts w:ascii="Palatino Linotype" w:hAnsi="Palatino Linotype"/>
          <w:sz w:val="24"/>
          <w:szCs w:val="24"/>
        </w:rPr>
        <w:t xml:space="preserve"> ”</w:t>
      </w:r>
      <w:r w:rsidR="000A604F" w:rsidRPr="000A604F">
        <w:rPr>
          <w:rFonts w:ascii="Palatino Linotype" w:hAnsi="Palatino Linotype"/>
          <w:i/>
          <w:color w:val="000000"/>
          <w:sz w:val="24"/>
          <w:szCs w:val="24"/>
        </w:rPr>
        <w:t xml:space="preserve">Buenas noches: Quisiera solicitar lo siguiente: *Formato PbRM 05 Autorizado conforme a la legislación vigente para el ejercicio fiscal 2020 *Formato de remuneraciones *Presupuesto calendarizado de la integración de capítulo 1000, aprobado conforme a la Legislación vigente *Cierre de la aplicación del presupuesto al mes de junio de 2020, respecto al pago de servicios personales, por proyecto que contenga la estructura programática y la descripción a nivel partida. *Estructura Organizacional vigente *Relación de Servidores Públicos Activos a la segunda quincena del mes de junio, que contenga además sus percepciones y deducciones detalladas. *Documento con el que fue autorizado la reducción de Salarios a los Servidores Públicos Municipales de Zumpango, </w:t>
      </w:r>
      <w:r w:rsidR="000A604F" w:rsidRPr="000A604F">
        <w:rPr>
          <w:rFonts w:ascii="Palatino Linotype" w:hAnsi="Palatino Linotype"/>
          <w:color w:val="000000"/>
          <w:sz w:val="24"/>
          <w:szCs w:val="24"/>
        </w:rPr>
        <w:t>en respuesta el Sujeto Obligado remitio a una dirección electrónica y también adjunto diversos archivos.</w:t>
      </w:r>
    </w:p>
    <w:p w14:paraId="2BEB28C7" w14:textId="77777777" w:rsidR="000A604F" w:rsidRPr="000A604F" w:rsidRDefault="000A604F" w:rsidP="00A02DE1">
      <w:pPr>
        <w:spacing w:after="0" w:line="360" w:lineRule="auto"/>
        <w:jc w:val="both"/>
        <w:rPr>
          <w:rFonts w:ascii="Palatino Linotype" w:hAnsi="Palatino Linotype"/>
          <w:sz w:val="24"/>
          <w:szCs w:val="24"/>
        </w:rPr>
      </w:pPr>
    </w:p>
    <w:p w14:paraId="2B92D5DB" w14:textId="7980361F" w:rsidR="0042457D" w:rsidRDefault="00AB500C" w:rsidP="00A02DE1">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Derivado de esta respuesta el ahora recurrente, interpuso recurso de revisión </w:t>
      </w:r>
      <w:r w:rsidR="00B92772">
        <w:rPr>
          <w:rFonts w:ascii="Palatino Linotype" w:hAnsi="Palatino Linotype"/>
          <w:sz w:val="24"/>
          <w:szCs w:val="24"/>
        </w:rPr>
        <w:t xml:space="preserve">en donde manifestó que el Sujeto Obligado, </w:t>
      </w:r>
      <w:r w:rsidR="000A604F" w:rsidRPr="00CB5C5E">
        <w:rPr>
          <w:rFonts w:ascii="Palatino Linotype" w:hAnsi="Palatino Linotype" w:cs="Arial"/>
          <w:i/>
        </w:rPr>
        <w:t>N</w:t>
      </w:r>
      <w:r w:rsidR="000A604F" w:rsidRPr="00CB5C5E">
        <w:rPr>
          <w:rFonts w:ascii="Palatino Linotype" w:hAnsi="Palatino Linotype"/>
          <w:i/>
          <w:color w:val="000000"/>
        </w:rPr>
        <w:t xml:space="preserve">O SE ME ESTAN PROPORCIONANDO LOS FORMATOS PBRM´S QUE SOLICITE, LA ESTRUCTURA ORGANIZACIONAL, EL ESTADO DE EJERCICIO DEL CAPITULO 1000 A LA FECHA QUE LO SOLICITE, ADEMAS NO SE ME PROPORCIONA EL TABULADOR DE SUELDOS, LA RELACION DE EMPLEADOS CON LA ESTRUCTURA PROGRAMATICA CON LA QUE SE GENERA SU SUFICIENCIA </w:t>
      </w:r>
      <w:r w:rsidR="000A604F">
        <w:rPr>
          <w:rFonts w:ascii="Palatino Linotype" w:hAnsi="Palatino Linotype"/>
          <w:i/>
          <w:color w:val="000000"/>
        </w:rPr>
        <w:t>PRESUPUESTAL.</w:t>
      </w:r>
    </w:p>
    <w:p w14:paraId="3F04C0F3" w14:textId="77777777" w:rsidR="00B92772" w:rsidRPr="00D53462" w:rsidRDefault="00B92772" w:rsidP="00A02DE1">
      <w:pPr>
        <w:spacing w:after="0" w:line="360" w:lineRule="auto"/>
        <w:jc w:val="both"/>
        <w:rPr>
          <w:rFonts w:ascii="Palatino Linotype" w:hAnsi="Palatino Linotype"/>
          <w:sz w:val="14"/>
          <w:szCs w:val="24"/>
        </w:rPr>
      </w:pPr>
    </w:p>
    <w:p w14:paraId="6E530458" w14:textId="43F92392" w:rsidR="000A604F" w:rsidRDefault="0057404D" w:rsidP="00A02DE1">
      <w:pPr>
        <w:spacing w:after="0" w:line="360" w:lineRule="auto"/>
        <w:jc w:val="both"/>
        <w:rPr>
          <w:rFonts w:ascii="Palatino Linotype" w:hAnsi="Palatino Linotype"/>
          <w:sz w:val="24"/>
          <w:szCs w:val="24"/>
        </w:rPr>
      </w:pPr>
      <w:r>
        <w:rPr>
          <w:rFonts w:ascii="Palatino Linotype" w:hAnsi="Palatino Linotype"/>
          <w:sz w:val="24"/>
          <w:szCs w:val="24"/>
        </w:rPr>
        <w:t xml:space="preserve">Posteriormente el Sujeto Obligado </w:t>
      </w:r>
      <w:r w:rsidR="000A604F">
        <w:rPr>
          <w:rFonts w:ascii="Palatino Linotype" w:hAnsi="Palatino Linotype"/>
          <w:sz w:val="24"/>
          <w:szCs w:val="24"/>
        </w:rPr>
        <w:t>remitió informe justificado, en donde manifiesta que se entrega la información suficiente y necesario para atender la información solicitada, así mismo informo que se anexa en formato Excel, el cual adjunto, así mismo informa que el ejercicio de los recursos en cuanto a la partida 1000 y demás se encuentra publicada en la página del Municipio en el apartado de transparencia, y que la estructura orgánica corresponde al área de recursos humanos.</w:t>
      </w:r>
    </w:p>
    <w:p w14:paraId="37A8CE0C" w14:textId="77777777" w:rsidR="000A604F" w:rsidRPr="00D53462" w:rsidRDefault="000A604F" w:rsidP="00A02DE1">
      <w:pPr>
        <w:spacing w:after="0" w:line="360" w:lineRule="auto"/>
        <w:jc w:val="both"/>
        <w:rPr>
          <w:rFonts w:ascii="Palatino Linotype" w:hAnsi="Palatino Linotype"/>
          <w:sz w:val="16"/>
          <w:szCs w:val="24"/>
        </w:rPr>
      </w:pPr>
    </w:p>
    <w:p w14:paraId="57A6CC4E" w14:textId="6FEA07DD" w:rsidR="00BE6426" w:rsidRDefault="00BE6426" w:rsidP="00A02DE1">
      <w:pPr>
        <w:spacing w:after="0" w:line="360" w:lineRule="auto"/>
        <w:jc w:val="both"/>
        <w:rPr>
          <w:rFonts w:ascii="Palatino Linotype" w:hAnsi="Palatino Linotype"/>
          <w:sz w:val="24"/>
          <w:szCs w:val="24"/>
        </w:rPr>
      </w:pPr>
      <w:r>
        <w:rPr>
          <w:rFonts w:ascii="Palatino Linotype" w:hAnsi="Palatino Linotype"/>
          <w:sz w:val="24"/>
          <w:szCs w:val="24"/>
        </w:rPr>
        <w:t>En este sentido la Litis del presente asunto, corresponde a resolver si con la respuesta proporcionada, así como a la información presentada en informe justificado, colma el derecho de acceso a la información, solicitado por el particular.</w:t>
      </w:r>
    </w:p>
    <w:p w14:paraId="027DF459" w14:textId="77777777" w:rsidR="00BE6426" w:rsidRPr="00D53462" w:rsidRDefault="00BE6426" w:rsidP="00A02DE1">
      <w:pPr>
        <w:spacing w:after="0" w:line="360" w:lineRule="auto"/>
        <w:jc w:val="both"/>
        <w:rPr>
          <w:rFonts w:ascii="Palatino Linotype" w:hAnsi="Palatino Linotype"/>
          <w:sz w:val="16"/>
          <w:szCs w:val="24"/>
        </w:rPr>
      </w:pPr>
    </w:p>
    <w:p w14:paraId="4F924947" w14:textId="1C71FFBF" w:rsidR="00BE6426" w:rsidRDefault="00BE6426" w:rsidP="00A02DE1">
      <w:pPr>
        <w:spacing w:after="0" w:line="360" w:lineRule="auto"/>
        <w:jc w:val="both"/>
        <w:rPr>
          <w:rFonts w:ascii="Palatino Linotype" w:hAnsi="Palatino Linotype"/>
          <w:sz w:val="24"/>
          <w:szCs w:val="24"/>
        </w:rPr>
      </w:pPr>
      <w:r>
        <w:rPr>
          <w:rFonts w:ascii="Palatino Linotype" w:hAnsi="Palatino Linotype"/>
          <w:sz w:val="24"/>
          <w:szCs w:val="24"/>
        </w:rPr>
        <w:t>En este orden de ideas, es necesario analizar cada uno de los requerimientos solicitados, así como la respuesta proporcionada.</w:t>
      </w:r>
    </w:p>
    <w:p w14:paraId="1086BF9F" w14:textId="77777777" w:rsidR="00BE6426" w:rsidRPr="00D53462" w:rsidRDefault="00BE6426" w:rsidP="00A02DE1">
      <w:pPr>
        <w:spacing w:after="0" w:line="360" w:lineRule="auto"/>
        <w:jc w:val="both"/>
        <w:rPr>
          <w:rFonts w:ascii="Palatino Linotype" w:hAnsi="Palatino Linotype"/>
          <w:sz w:val="10"/>
          <w:szCs w:val="24"/>
        </w:rPr>
      </w:pPr>
    </w:p>
    <w:p w14:paraId="5C6CF2B7" w14:textId="093FCEB7" w:rsidR="00BE6426" w:rsidRDefault="00BE6426" w:rsidP="00A02DE1">
      <w:pPr>
        <w:spacing w:after="0" w:line="360" w:lineRule="auto"/>
        <w:jc w:val="both"/>
        <w:rPr>
          <w:rFonts w:ascii="Palatino Linotype" w:hAnsi="Palatino Linotype"/>
          <w:sz w:val="24"/>
          <w:szCs w:val="24"/>
        </w:rPr>
      </w:pPr>
      <w:r>
        <w:rPr>
          <w:rFonts w:ascii="Palatino Linotype" w:hAnsi="Palatino Linotype"/>
          <w:sz w:val="24"/>
          <w:szCs w:val="24"/>
        </w:rPr>
        <w:t>En primer término citemos lo que el solicitante requirió en forma toral, que a continuación se inserta:</w:t>
      </w:r>
    </w:p>
    <w:p w14:paraId="014E8B64" w14:textId="77777777" w:rsidR="00BE6426" w:rsidRPr="00D53462" w:rsidRDefault="00BE6426" w:rsidP="00A02DE1">
      <w:pPr>
        <w:spacing w:after="0" w:line="360" w:lineRule="auto"/>
        <w:jc w:val="both"/>
        <w:rPr>
          <w:rFonts w:ascii="Palatino Linotype" w:hAnsi="Palatino Linotype"/>
          <w:sz w:val="10"/>
          <w:szCs w:val="24"/>
        </w:rPr>
      </w:pPr>
    </w:p>
    <w:p w14:paraId="462B6148" w14:textId="4F4FF4D5" w:rsidR="00BE6426" w:rsidRPr="00391E8E" w:rsidRDefault="00391E8E" w:rsidP="00391E8E">
      <w:pPr>
        <w:pStyle w:val="Prrafodelista"/>
        <w:numPr>
          <w:ilvl w:val="0"/>
          <w:numId w:val="22"/>
        </w:numPr>
        <w:spacing w:line="360" w:lineRule="auto"/>
        <w:jc w:val="both"/>
        <w:rPr>
          <w:rFonts w:ascii="Palatino Linotype" w:hAnsi="Palatino Linotype"/>
          <w:i/>
          <w:color w:val="000000"/>
        </w:rPr>
      </w:pPr>
      <w:r w:rsidRPr="00391E8E">
        <w:rPr>
          <w:rFonts w:ascii="Palatino Linotype" w:hAnsi="Palatino Linotype"/>
          <w:i/>
          <w:color w:val="000000"/>
        </w:rPr>
        <w:t>Formato PbRM 05 Autorizado conforme a la legislación vigente para el ejercicio fiscal 2020</w:t>
      </w:r>
    </w:p>
    <w:p w14:paraId="18DED58C" w14:textId="37B30D17" w:rsidR="00391E8E" w:rsidRPr="00391E8E" w:rsidRDefault="00391E8E" w:rsidP="00391E8E">
      <w:pPr>
        <w:pStyle w:val="Prrafodelista"/>
        <w:numPr>
          <w:ilvl w:val="0"/>
          <w:numId w:val="22"/>
        </w:numPr>
        <w:spacing w:line="360" w:lineRule="auto"/>
        <w:jc w:val="both"/>
        <w:rPr>
          <w:rFonts w:ascii="Palatino Linotype" w:hAnsi="Palatino Linotype"/>
          <w:i/>
          <w:color w:val="000000"/>
        </w:rPr>
      </w:pPr>
      <w:r w:rsidRPr="00391E8E">
        <w:rPr>
          <w:rFonts w:ascii="Palatino Linotype" w:hAnsi="Palatino Linotype"/>
          <w:i/>
          <w:color w:val="000000"/>
        </w:rPr>
        <w:lastRenderedPageBreak/>
        <w:t>Formato de remuneraciones *Presupuesto calendarizado de la integración de capítulo 1000, aprobado conforme a la Legislación vigente</w:t>
      </w:r>
    </w:p>
    <w:p w14:paraId="19985246" w14:textId="039910CA" w:rsidR="00391E8E" w:rsidRPr="00391E8E" w:rsidRDefault="00391E8E" w:rsidP="00391E8E">
      <w:pPr>
        <w:pStyle w:val="Prrafodelista"/>
        <w:numPr>
          <w:ilvl w:val="0"/>
          <w:numId w:val="22"/>
        </w:numPr>
        <w:spacing w:line="360" w:lineRule="auto"/>
        <w:jc w:val="both"/>
        <w:rPr>
          <w:rFonts w:ascii="Palatino Linotype" w:hAnsi="Palatino Linotype"/>
          <w:i/>
          <w:color w:val="000000"/>
        </w:rPr>
      </w:pPr>
      <w:r w:rsidRPr="00391E8E">
        <w:rPr>
          <w:rFonts w:ascii="Palatino Linotype" w:hAnsi="Palatino Linotype"/>
          <w:i/>
          <w:color w:val="000000"/>
        </w:rPr>
        <w:t>Cierre de la aplicación del presupuesto al mes de junio de 2020, respecto al pago de servicios personales, por proyecto que contenga la estructura programática y la descripción a nivel partida.</w:t>
      </w:r>
    </w:p>
    <w:p w14:paraId="5C72DD56" w14:textId="3DA225DA" w:rsidR="00391E8E" w:rsidRPr="00391E8E" w:rsidRDefault="00391E8E" w:rsidP="00391E8E">
      <w:pPr>
        <w:pStyle w:val="Prrafodelista"/>
        <w:numPr>
          <w:ilvl w:val="0"/>
          <w:numId w:val="22"/>
        </w:numPr>
        <w:spacing w:line="360" w:lineRule="auto"/>
        <w:jc w:val="both"/>
        <w:rPr>
          <w:rFonts w:ascii="Palatino Linotype" w:hAnsi="Palatino Linotype"/>
          <w:i/>
          <w:color w:val="000000"/>
        </w:rPr>
      </w:pPr>
      <w:r w:rsidRPr="00391E8E">
        <w:rPr>
          <w:rFonts w:ascii="Palatino Linotype" w:hAnsi="Palatino Linotype"/>
          <w:i/>
          <w:color w:val="000000"/>
        </w:rPr>
        <w:t>Estructura Organizacional vigente</w:t>
      </w:r>
    </w:p>
    <w:p w14:paraId="14CB97FC" w14:textId="5D896E81" w:rsidR="00391E8E" w:rsidRPr="00391E8E" w:rsidRDefault="00391E8E" w:rsidP="00391E8E">
      <w:pPr>
        <w:pStyle w:val="Prrafodelista"/>
        <w:numPr>
          <w:ilvl w:val="0"/>
          <w:numId w:val="22"/>
        </w:numPr>
        <w:spacing w:line="360" w:lineRule="auto"/>
        <w:jc w:val="both"/>
        <w:rPr>
          <w:rFonts w:ascii="Palatino Linotype" w:hAnsi="Palatino Linotype"/>
          <w:i/>
          <w:color w:val="000000"/>
        </w:rPr>
      </w:pPr>
      <w:r w:rsidRPr="00391E8E">
        <w:rPr>
          <w:rFonts w:ascii="Palatino Linotype" w:hAnsi="Palatino Linotype"/>
          <w:i/>
          <w:color w:val="000000"/>
        </w:rPr>
        <w:t>Relación de Servidores Públicos Activos a la segunda quincena del mes de junio, que contenga además sus percepciones y deducciones detalladas</w:t>
      </w:r>
    </w:p>
    <w:p w14:paraId="2272289C" w14:textId="108CAEA8" w:rsidR="00391E8E" w:rsidRPr="00391E8E" w:rsidRDefault="00391E8E" w:rsidP="00391E8E">
      <w:pPr>
        <w:pStyle w:val="Prrafodelista"/>
        <w:numPr>
          <w:ilvl w:val="0"/>
          <w:numId w:val="22"/>
        </w:numPr>
        <w:spacing w:line="360" w:lineRule="auto"/>
        <w:jc w:val="both"/>
        <w:rPr>
          <w:rFonts w:ascii="Palatino Linotype" w:hAnsi="Palatino Linotype"/>
        </w:rPr>
      </w:pPr>
      <w:r w:rsidRPr="00391E8E">
        <w:rPr>
          <w:rFonts w:ascii="Palatino Linotype" w:hAnsi="Palatino Linotype"/>
          <w:i/>
          <w:color w:val="000000"/>
        </w:rPr>
        <w:t>Documento con el que fue autorizado la reducción de Salarios a los Servidores Públicos Municipales de Zumpango</w:t>
      </w:r>
    </w:p>
    <w:p w14:paraId="41450A31" w14:textId="5349381E" w:rsidR="00391E8E" w:rsidRDefault="00391E8E" w:rsidP="00391E8E">
      <w:pPr>
        <w:spacing w:after="0" w:line="360" w:lineRule="auto"/>
        <w:jc w:val="both"/>
        <w:rPr>
          <w:rFonts w:ascii="Verdana" w:hAnsi="Verdana"/>
          <w:color w:val="000000"/>
          <w:sz w:val="18"/>
          <w:szCs w:val="18"/>
        </w:rPr>
      </w:pPr>
      <w:r>
        <w:rPr>
          <w:rFonts w:ascii="Palatino Linotype" w:hAnsi="Palatino Linotype"/>
          <w:sz w:val="24"/>
          <w:szCs w:val="24"/>
        </w:rPr>
        <w:t xml:space="preserve">Del requerimiento marcado con el numeral </w:t>
      </w:r>
      <w:r w:rsidRPr="000978F8">
        <w:rPr>
          <w:rFonts w:ascii="Palatino Linotype" w:hAnsi="Palatino Linotype"/>
          <w:b/>
          <w:sz w:val="24"/>
          <w:szCs w:val="24"/>
          <w:u w:val="single"/>
        </w:rPr>
        <w:t>1,</w:t>
      </w:r>
      <w:r>
        <w:rPr>
          <w:rFonts w:ascii="Palatino Linotype" w:hAnsi="Palatino Linotype"/>
          <w:sz w:val="24"/>
          <w:szCs w:val="24"/>
        </w:rPr>
        <w:t xml:space="preserve"> </w:t>
      </w:r>
      <w:r w:rsidRPr="00391E8E">
        <w:rPr>
          <w:rFonts w:ascii="Palatino Linotype" w:hAnsi="Palatino Linotype"/>
          <w:sz w:val="24"/>
          <w:szCs w:val="24"/>
        </w:rPr>
        <w:t>correspondiente al f</w:t>
      </w:r>
      <w:r>
        <w:rPr>
          <w:rFonts w:ascii="Palatino Linotype" w:hAnsi="Palatino Linotype"/>
          <w:color w:val="000000"/>
          <w:sz w:val="24"/>
          <w:szCs w:val="24"/>
        </w:rPr>
        <w:t>ormato PbRM 05 a</w:t>
      </w:r>
      <w:r w:rsidRPr="00391E8E">
        <w:rPr>
          <w:rFonts w:ascii="Palatino Linotype" w:hAnsi="Palatino Linotype"/>
          <w:color w:val="000000"/>
          <w:sz w:val="24"/>
          <w:szCs w:val="24"/>
        </w:rPr>
        <w:t>utorizado conforme a la legislación vigente para el ejercicio fiscal 2020</w:t>
      </w:r>
      <w:r>
        <w:rPr>
          <w:rFonts w:ascii="Palatino Linotype" w:hAnsi="Palatino Linotype"/>
          <w:color w:val="000000"/>
          <w:sz w:val="24"/>
          <w:szCs w:val="24"/>
        </w:rPr>
        <w:t>, el Suje</w:t>
      </w:r>
      <w:r w:rsidR="0012648C">
        <w:rPr>
          <w:rFonts w:ascii="Palatino Linotype" w:hAnsi="Palatino Linotype"/>
          <w:color w:val="000000"/>
          <w:sz w:val="24"/>
          <w:szCs w:val="24"/>
        </w:rPr>
        <w:t xml:space="preserve">to Obligado </w:t>
      </w:r>
      <w:r w:rsidR="0012648C" w:rsidRPr="0012648C">
        <w:rPr>
          <w:rFonts w:ascii="Palatino Linotype" w:hAnsi="Palatino Linotype"/>
          <w:color w:val="000000"/>
          <w:sz w:val="24"/>
          <w:szCs w:val="24"/>
        </w:rPr>
        <w:t xml:space="preserve">señalo en respuesta, que la información se encuentra en la siguiente dirección electrónica: </w:t>
      </w:r>
      <w:hyperlink r:id="rId10" w:history="1">
        <w:r w:rsidR="0012648C" w:rsidRPr="0012648C">
          <w:rPr>
            <w:rStyle w:val="Hipervnculo"/>
            <w:rFonts w:ascii="Palatino Linotype" w:hAnsi="Palatino Linotype"/>
            <w:sz w:val="24"/>
            <w:szCs w:val="24"/>
          </w:rPr>
          <w:t>http://zumpango.gob.mx/conac-titulo-v-anuales-2020/</w:t>
        </w:r>
      </w:hyperlink>
      <w:r w:rsidR="0012648C" w:rsidRPr="0012648C">
        <w:rPr>
          <w:rFonts w:ascii="Palatino Linotype" w:hAnsi="Palatino Linotype"/>
          <w:color w:val="000000"/>
          <w:sz w:val="24"/>
          <w:szCs w:val="24"/>
        </w:rPr>
        <w:t>, la cual nos dirige a la siguiente información:</w:t>
      </w:r>
    </w:p>
    <w:p w14:paraId="6DAAFA17" w14:textId="468134D7" w:rsidR="0012648C" w:rsidRDefault="0012648C" w:rsidP="00391E8E">
      <w:pPr>
        <w:spacing w:after="0" w:line="360" w:lineRule="auto"/>
        <w:jc w:val="both"/>
        <w:rPr>
          <w:rFonts w:ascii="Palatino Linotype" w:hAnsi="Palatino Linotype"/>
          <w:color w:val="000000"/>
          <w:sz w:val="24"/>
          <w:szCs w:val="24"/>
        </w:rPr>
      </w:pPr>
      <w:r>
        <w:rPr>
          <w:noProof/>
          <w:lang w:eastAsia="es-MX"/>
        </w:rPr>
        <w:drawing>
          <wp:inline distT="0" distB="0" distL="0" distR="0" wp14:anchorId="65D50561" wp14:editId="3E9C935A">
            <wp:extent cx="4830081" cy="2663686"/>
            <wp:effectExtent l="190500" t="190500" r="199390" b="1943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4380" t="3728" r="13120" b="25194"/>
                    <a:stretch/>
                  </pic:blipFill>
                  <pic:spPr bwMode="auto">
                    <a:xfrm>
                      <a:off x="0" y="0"/>
                      <a:ext cx="4861355" cy="268093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1FBBB16" w14:textId="2D683061" w:rsidR="00391E8E" w:rsidRDefault="0012648C" w:rsidP="00A02DE1">
      <w:pPr>
        <w:spacing w:after="0" w:line="360" w:lineRule="auto"/>
        <w:jc w:val="both"/>
        <w:rPr>
          <w:rFonts w:ascii="Palatino Linotype" w:hAnsi="Palatino Linotype"/>
          <w:sz w:val="24"/>
          <w:szCs w:val="24"/>
        </w:rPr>
      </w:pPr>
      <w:r>
        <w:rPr>
          <w:rFonts w:ascii="Palatino Linotype" w:hAnsi="Palatino Linotype"/>
          <w:sz w:val="24"/>
          <w:szCs w:val="24"/>
        </w:rPr>
        <w:lastRenderedPageBreak/>
        <w:t>Al ingresar a la primera opción, nos dirige a lo siguiente:</w:t>
      </w:r>
    </w:p>
    <w:p w14:paraId="142A14AF" w14:textId="2B35986D" w:rsidR="0012648C" w:rsidRDefault="0012648C" w:rsidP="0012648C">
      <w:pPr>
        <w:spacing w:after="0" w:line="360" w:lineRule="auto"/>
        <w:jc w:val="center"/>
        <w:rPr>
          <w:rFonts w:ascii="Palatino Linotype" w:hAnsi="Palatino Linotype"/>
          <w:sz w:val="24"/>
          <w:szCs w:val="24"/>
        </w:rPr>
      </w:pPr>
      <w:r>
        <w:rPr>
          <w:noProof/>
          <w:lang w:eastAsia="es-MX"/>
        </w:rPr>
        <w:drawing>
          <wp:inline distT="0" distB="0" distL="0" distR="0" wp14:anchorId="4225480B" wp14:editId="2D63DB32">
            <wp:extent cx="3088257" cy="2062338"/>
            <wp:effectExtent l="190500" t="190500" r="188595" b="1860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951" t="10916" r="4593" b="44617"/>
                    <a:stretch/>
                  </pic:blipFill>
                  <pic:spPr bwMode="auto">
                    <a:xfrm>
                      <a:off x="0" y="0"/>
                      <a:ext cx="3110360" cy="207709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0B375E5" w14:textId="0435082B" w:rsidR="0012648C" w:rsidRDefault="0012648C" w:rsidP="0012648C">
      <w:pPr>
        <w:spacing w:after="0" w:line="360" w:lineRule="auto"/>
        <w:jc w:val="center"/>
        <w:rPr>
          <w:rFonts w:ascii="Palatino Linotype" w:hAnsi="Palatino Linotype"/>
          <w:sz w:val="24"/>
          <w:szCs w:val="24"/>
        </w:rPr>
      </w:pPr>
      <w:r>
        <w:rPr>
          <w:noProof/>
          <w:lang w:eastAsia="es-MX"/>
        </w:rPr>
        <w:lastRenderedPageBreak/>
        <w:drawing>
          <wp:inline distT="0" distB="0" distL="0" distR="0" wp14:anchorId="0187103F" wp14:editId="5FACFA8A">
            <wp:extent cx="2398144" cy="7105611"/>
            <wp:effectExtent l="190500" t="190500" r="193040" b="1911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309" t="9850" r="30515" b="4946"/>
                    <a:stretch/>
                  </pic:blipFill>
                  <pic:spPr bwMode="auto">
                    <a:xfrm>
                      <a:off x="0" y="0"/>
                      <a:ext cx="2404049" cy="7123107"/>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D057203" w14:textId="5240F1BB" w:rsidR="0012648C" w:rsidRDefault="0012648C" w:rsidP="00A02DE1">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Es de mencionar que el </w:t>
      </w:r>
      <w:r w:rsidRPr="0012648C">
        <w:rPr>
          <w:rFonts w:ascii="Palatino Linotype" w:hAnsi="Palatino Linotype"/>
          <w:sz w:val="24"/>
          <w:szCs w:val="24"/>
        </w:rPr>
        <w:t xml:space="preserve">Manual para la Planeación, Programación y Presupuesto de Egresos Municipal para el Ejercicio Fiscal </w:t>
      </w:r>
      <w:r>
        <w:rPr>
          <w:rFonts w:ascii="Palatino Linotype" w:hAnsi="Palatino Linotype"/>
          <w:sz w:val="24"/>
          <w:szCs w:val="24"/>
        </w:rPr>
        <w:t xml:space="preserve">2020, establece que el </w:t>
      </w:r>
      <w:r w:rsidRPr="00AA1D1B">
        <w:rPr>
          <w:rFonts w:ascii="Palatino Linotype" w:hAnsi="Palatino Linotype"/>
          <w:sz w:val="24"/>
          <w:szCs w:val="24"/>
        </w:rPr>
        <w:t>formato PbRM-05 corresponde al t</w:t>
      </w:r>
      <w:r w:rsidR="00AA1D1B">
        <w:rPr>
          <w:rFonts w:ascii="Palatino Linotype" w:hAnsi="Palatino Linotype"/>
          <w:sz w:val="24"/>
          <w:szCs w:val="24"/>
        </w:rPr>
        <w:t>abulador de Sueldos</w:t>
      </w:r>
      <w:r w:rsidRPr="00AA1D1B">
        <w:rPr>
          <w:rFonts w:ascii="Palatino Linotype" w:hAnsi="Palatino Linotype"/>
          <w:sz w:val="24"/>
          <w:szCs w:val="24"/>
        </w:rPr>
        <w:t>, no obstante no es</w:t>
      </w:r>
      <w:r w:rsidR="00AA1D1B" w:rsidRPr="00AA1D1B">
        <w:rPr>
          <w:rFonts w:ascii="Palatino Linotype" w:hAnsi="Palatino Linotype"/>
          <w:sz w:val="24"/>
          <w:szCs w:val="24"/>
        </w:rPr>
        <w:t>tipula</w:t>
      </w:r>
      <w:r w:rsidRPr="00AA1D1B">
        <w:rPr>
          <w:rFonts w:ascii="Palatino Linotype" w:hAnsi="Palatino Linotype"/>
          <w:sz w:val="24"/>
          <w:szCs w:val="24"/>
        </w:rPr>
        <w:t xml:space="preserve"> un formato en </w:t>
      </w:r>
      <w:r w:rsidR="00AA1D1B" w:rsidRPr="00AA1D1B">
        <w:rPr>
          <w:rFonts w:ascii="Palatino Linotype" w:hAnsi="Palatino Linotype"/>
          <w:sz w:val="24"/>
          <w:szCs w:val="24"/>
        </w:rPr>
        <w:t>específico</w:t>
      </w:r>
      <w:r w:rsidRPr="00AA1D1B">
        <w:rPr>
          <w:rFonts w:ascii="Palatino Linotype" w:hAnsi="Palatino Linotype"/>
          <w:sz w:val="24"/>
          <w:szCs w:val="24"/>
        </w:rPr>
        <w:t xml:space="preserve">, únicamente se </w:t>
      </w:r>
      <w:r w:rsidR="00AA1D1B" w:rsidRPr="00AA1D1B">
        <w:rPr>
          <w:rFonts w:ascii="Palatino Linotype" w:hAnsi="Palatino Linotype"/>
          <w:sz w:val="24"/>
          <w:szCs w:val="24"/>
        </w:rPr>
        <w:t>establece que dicho formato deberá</w:t>
      </w:r>
      <w:r w:rsidR="00AA1D1B">
        <w:rPr>
          <w:rFonts w:ascii="Palatino Linotype" w:hAnsi="Palatino Linotype"/>
          <w:sz w:val="24"/>
          <w:szCs w:val="24"/>
        </w:rPr>
        <w:t xml:space="preserve"> corresponder a</w:t>
      </w:r>
      <w:r w:rsidR="00AA1D1B" w:rsidRPr="00AA1D1B">
        <w:rPr>
          <w:rFonts w:ascii="Palatino Linotype" w:hAnsi="Palatino Linotype"/>
          <w:sz w:val="24"/>
          <w:szCs w:val="24"/>
        </w:rPr>
        <w:t>l monto total del Capítulo 1000 contenido en la Carátula de Presupuesto de Egresos (PbRM 04d)</w:t>
      </w:r>
      <w:r w:rsidR="00AA1D1B">
        <w:rPr>
          <w:rFonts w:ascii="Palatino Linotype" w:hAnsi="Palatino Linotype"/>
          <w:sz w:val="24"/>
          <w:szCs w:val="24"/>
        </w:rPr>
        <w:t>.</w:t>
      </w:r>
    </w:p>
    <w:p w14:paraId="00C21B54" w14:textId="77777777" w:rsidR="00391E8E" w:rsidRPr="00D53462" w:rsidRDefault="00391E8E" w:rsidP="00A02DE1">
      <w:pPr>
        <w:spacing w:after="0" w:line="360" w:lineRule="auto"/>
        <w:jc w:val="both"/>
        <w:rPr>
          <w:rFonts w:ascii="Palatino Linotype" w:hAnsi="Palatino Linotype"/>
          <w:sz w:val="12"/>
          <w:szCs w:val="24"/>
        </w:rPr>
      </w:pPr>
    </w:p>
    <w:p w14:paraId="319F1A31" w14:textId="082BA78A" w:rsidR="00391E8E" w:rsidRDefault="00AA1D1B" w:rsidP="00A02DE1">
      <w:pPr>
        <w:spacing w:after="0" w:line="360" w:lineRule="auto"/>
        <w:jc w:val="both"/>
        <w:rPr>
          <w:rFonts w:ascii="Palatino Linotype" w:hAnsi="Palatino Linotype"/>
          <w:sz w:val="24"/>
          <w:szCs w:val="24"/>
        </w:rPr>
      </w:pPr>
      <w:r>
        <w:rPr>
          <w:rFonts w:ascii="Palatino Linotype" w:hAnsi="Palatino Linotype"/>
          <w:sz w:val="24"/>
          <w:szCs w:val="24"/>
        </w:rPr>
        <w:t>La información presentada contiene las plazas, el número de plazas y la remuneración correspondiente a estas, dando por colmado dicho requerimiento.</w:t>
      </w:r>
    </w:p>
    <w:p w14:paraId="3FBC97E1" w14:textId="77777777" w:rsidR="00391E8E" w:rsidRPr="00D53462" w:rsidRDefault="00391E8E" w:rsidP="00A02DE1">
      <w:pPr>
        <w:spacing w:after="0" w:line="360" w:lineRule="auto"/>
        <w:jc w:val="both"/>
        <w:rPr>
          <w:rFonts w:ascii="Palatino Linotype" w:hAnsi="Palatino Linotype"/>
          <w:sz w:val="16"/>
          <w:szCs w:val="24"/>
        </w:rPr>
      </w:pPr>
    </w:p>
    <w:p w14:paraId="4868C58A" w14:textId="3436689B" w:rsidR="00AA1D1B" w:rsidRPr="00AA1D1B" w:rsidRDefault="00AA1D1B" w:rsidP="00AA1D1B">
      <w:pPr>
        <w:spacing w:after="0" w:line="360" w:lineRule="auto"/>
        <w:jc w:val="both"/>
        <w:rPr>
          <w:rFonts w:ascii="Palatino Linotype" w:hAnsi="Palatino Linotype"/>
          <w:sz w:val="24"/>
          <w:szCs w:val="24"/>
        </w:rPr>
      </w:pPr>
      <w:r>
        <w:rPr>
          <w:rFonts w:ascii="Palatino Linotype" w:hAnsi="Palatino Linotype"/>
          <w:sz w:val="24"/>
          <w:szCs w:val="24"/>
        </w:rPr>
        <w:t xml:space="preserve">Por lo que respecta al numeral </w:t>
      </w:r>
      <w:r w:rsidRPr="000978F8">
        <w:rPr>
          <w:rFonts w:ascii="Palatino Linotype" w:hAnsi="Palatino Linotype"/>
          <w:b/>
          <w:sz w:val="24"/>
          <w:szCs w:val="24"/>
          <w:u w:val="single"/>
        </w:rPr>
        <w:t>2</w:t>
      </w:r>
      <w:r>
        <w:rPr>
          <w:rFonts w:ascii="Palatino Linotype" w:hAnsi="Palatino Linotype"/>
          <w:sz w:val="24"/>
          <w:szCs w:val="24"/>
        </w:rPr>
        <w:t xml:space="preserve">, correspondiente </w:t>
      </w:r>
      <w:r w:rsidRPr="00AA1D1B">
        <w:rPr>
          <w:rFonts w:ascii="Palatino Linotype" w:hAnsi="Palatino Linotype"/>
          <w:sz w:val="24"/>
          <w:szCs w:val="24"/>
        </w:rPr>
        <w:t xml:space="preserve">al </w:t>
      </w:r>
      <w:r>
        <w:rPr>
          <w:rFonts w:ascii="Palatino Linotype" w:hAnsi="Palatino Linotype"/>
          <w:color w:val="000000"/>
          <w:sz w:val="24"/>
          <w:szCs w:val="24"/>
        </w:rPr>
        <w:t xml:space="preserve">formato de remuneraciones </w:t>
      </w:r>
      <w:r w:rsidRPr="00AA1D1B">
        <w:rPr>
          <w:rFonts w:ascii="Palatino Linotype" w:hAnsi="Palatino Linotype"/>
          <w:color w:val="000000"/>
          <w:sz w:val="24"/>
          <w:szCs w:val="24"/>
        </w:rPr>
        <w:t>Presupuesto calendarizado de la integración de capítulo 1000, aprobado conforme a la Legislación vigente</w:t>
      </w:r>
    </w:p>
    <w:p w14:paraId="411B5C0E" w14:textId="2EFB1DD1" w:rsidR="00391E8E" w:rsidRDefault="00AA1D1B" w:rsidP="00AA1D1B">
      <w:pPr>
        <w:spacing w:after="0" w:line="360" w:lineRule="auto"/>
        <w:jc w:val="center"/>
        <w:rPr>
          <w:rFonts w:ascii="Palatino Linotype" w:hAnsi="Palatino Linotype"/>
          <w:sz w:val="24"/>
          <w:szCs w:val="24"/>
        </w:rPr>
      </w:pPr>
      <w:r>
        <w:rPr>
          <w:noProof/>
          <w:lang w:eastAsia="es-MX"/>
        </w:rPr>
        <w:drawing>
          <wp:inline distT="0" distB="0" distL="0" distR="0" wp14:anchorId="72B3A554" wp14:editId="2B1FF907">
            <wp:extent cx="5424494" cy="1206110"/>
            <wp:effectExtent l="190500" t="190500" r="195580" b="1847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9733" t="19966" r="11394" b="48858"/>
                    <a:stretch/>
                  </pic:blipFill>
                  <pic:spPr bwMode="auto">
                    <a:xfrm>
                      <a:off x="0" y="0"/>
                      <a:ext cx="5472744" cy="121683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1A767FE" w14:textId="36184C6F" w:rsidR="00391E8E" w:rsidRDefault="00AA1D1B" w:rsidP="00A02DE1">
      <w:pPr>
        <w:spacing w:after="0" w:line="360" w:lineRule="auto"/>
        <w:jc w:val="both"/>
        <w:rPr>
          <w:rFonts w:ascii="Palatino Linotype" w:hAnsi="Palatino Linotype"/>
          <w:sz w:val="24"/>
          <w:szCs w:val="24"/>
        </w:rPr>
      </w:pPr>
      <w:r>
        <w:rPr>
          <w:rFonts w:ascii="Palatino Linotype" w:hAnsi="Palatino Linotype"/>
          <w:sz w:val="24"/>
          <w:szCs w:val="24"/>
        </w:rPr>
        <w:t xml:space="preserve">De la imagen anterior, se puede apreciar el calendario de presupuesto de egresos del ejercicio fiscal 2020, correspondiente al Sujeto Obligado, cabe señalar que se aprecia las partidas remuneraciones personales, remuneraciones al personal de carácter permanente, remuneraciones al personal de carácter transitorio, </w:t>
      </w:r>
      <w:r w:rsidR="00132A6A">
        <w:rPr>
          <w:rFonts w:ascii="Palatino Linotype" w:hAnsi="Palatino Linotype"/>
          <w:sz w:val="24"/>
          <w:szCs w:val="24"/>
        </w:rPr>
        <w:t>así</w:t>
      </w:r>
      <w:r>
        <w:rPr>
          <w:rFonts w:ascii="Palatino Linotype" w:hAnsi="Palatino Linotype"/>
          <w:sz w:val="24"/>
          <w:szCs w:val="24"/>
        </w:rPr>
        <w:t xml:space="preserve"> como las remuneraciones </w:t>
      </w:r>
      <w:r w:rsidR="008C4CC4">
        <w:rPr>
          <w:rFonts w:ascii="Palatino Linotype" w:hAnsi="Palatino Linotype"/>
          <w:sz w:val="24"/>
          <w:szCs w:val="24"/>
        </w:rPr>
        <w:t>adicionales y especiales, especificando el total anual, así como la calendarización del mismo, en este orden de ideas, es claro que la información solicitada es colmada con la información entregada.</w:t>
      </w:r>
    </w:p>
    <w:p w14:paraId="00151C54" w14:textId="1B9E5B59" w:rsidR="008C4CC4" w:rsidRDefault="008C4CC4" w:rsidP="008C4CC4">
      <w:pPr>
        <w:spacing w:after="0" w:line="360" w:lineRule="auto"/>
        <w:jc w:val="both"/>
        <w:rPr>
          <w:rFonts w:ascii="Palatino Linotype" w:hAnsi="Palatino Linotype"/>
          <w:sz w:val="24"/>
          <w:szCs w:val="24"/>
        </w:rPr>
      </w:pPr>
      <w:r>
        <w:rPr>
          <w:rFonts w:ascii="Palatino Linotype" w:hAnsi="Palatino Linotype"/>
          <w:sz w:val="24"/>
          <w:szCs w:val="24"/>
        </w:rPr>
        <w:lastRenderedPageBreak/>
        <w:t xml:space="preserve">Por lo que respecta </w:t>
      </w:r>
      <w:r w:rsidRPr="008C4CC4">
        <w:rPr>
          <w:rFonts w:ascii="Palatino Linotype" w:hAnsi="Palatino Linotype"/>
          <w:sz w:val="24"/>
          <w:szCs w:val="24"/>
        </w:rPr>
        <w:t xml:space="preserve">al numeral </w:t>
      </w:r>
      <w:r w:rsidRPr="000978F8">
        <w:rPr>
          <w:rFonts w:ascii="Palatino Linotype" w:hAnsi="Palatino Linotype"/>
          <w:b/>
          <w:sz w:val="24"/>
          <w:szCs w:val="24"/>
          <w:u w:val="single"/>
        </w:rPr>
        <w:t>3</w:t>
      </w:r>
      <w:r w:rsidRPr="008C4CC4">
        <w:rPr>
          <w:rFonts w:ascii="Palatino Linotype" w:hAnsi="Palatino Linotype"/>
          <w:sz w:val="24"/>
          <w:szCs w:val="24"/>
        </w:rPr>
        <w:t xml:space="preserve">, correspondiente al </w:t>
      </w:r>
      <w:r w:rsidRPr="008C4CC4">
        <w:rPr>
          <w:rFonts w:ascii="Palatino Linotype" w:hAnsi="Palatino Linotype"/>
          <w:color w:val="000000"/>
          <w:sz w:val="24"/>
          <w:szCs w:val="24"/>
        </w:rPr>
        <w:t>cierre de la aplicación del presupuesto al mes de junio de 2020, respecto al pago de servicios personales, por proyecto que contenga la estructura programática y</w:t>
      </w:r>
      <w:r>
        <w:rPr>
          <w:rFonts w:ascii="Palatino Linotype" w:hAnsi="Palatino Linotype"/>
          <w:color w:val="000000"/>
          <w:sz w:val="24"/>
          <w:szCs w:val="24"/>
        </w:rPr>
        <w:t xml:space="preserve"> la descripción a nivel partida, en respuesta el Sujeto </w:t>
      </w:r>
      <w:r w:rsidRPr="008C4CC4">
        <w:rPr>
          <w:rFonts w:ascii="Palatino Linotype" w:hAnsi="Palatino Linotype"/>
          <w:color w:val="000000"/>
          <w:sz w:val="24"/>
          <w:szCs w:val="24"/>
        </w:rPr>
        <w:t>Obligado indico que “antes de que termine el presente mes se estará publicando en la página del municipio en avance del presupuesto de egresos al cierre del primer trimestre 2020.</w:t>
      </w:r>
      <w:r>
        <w:rPr>
          <w:rFonts w:ascii="Palatino Linotype" w:hAnsi="Palatino Linotype"/>
          <w:color w:val="000000"/>
          <w:sz w:val="24"/>
          <w:szCs w:val="24"/>
        </w:rPr>
        <w:t xml:space="preserve">” y en informe justificado indico que </w:t>
      </w:r>
      <w:r>
        <w:rPr>
          <w:rFonts w:ascii="Palatino Linotype" w:hAnsi="Palatino Linotype"/>
          <w:sz w:val="24"/>
          <w:szCs w:val="24"/>
        </w:rPr>
        <w:t xml:space="preserve">el ejercicio de los recursos en cuanto a la partida 1000 y demás, se encuentra publicada en la página del Municipio en el apartado de transparencia, al ingresar a la </w:t>
      </w:r>
      <w:r w:rsidR="00132A6A">
        <w:rPr>
          <w:rFonts w:ascii="Palatino Linotype" w:hAnsi="Palatino Linotype"/>
          <w:sz w:val="24"/>
          <w:szCs w:val="24"/>
        </w:rPr>
        <w:t>página</w:t>
      </w:r>
      <w:r>
        <w:rPr>
          <w:rFonts w:ascii="Palatino Linotype" w:hAnsi="Palatino Linotype"/>
          <w:sz w:val="24"/>
          <w:szCs w:val="24"/>
        </w:rPr>
        <w:t xml:space="preserve"> oficial del Ayuntamiento de Zumpango, nos encontramos con que en el apartado de Transparencia, se encuentra un apartado para finanzas 2020, correspondiente al primer y segundo trimest</w:t>
      </w:r>
      <w:r w:rsidR="00FC0BE2">
        <w:rPr>
          <w:rFonts w:ascii="Palatino Linotype" w:hAnsi="Palatino Linotype"/>
          <w:sz w:val="24"/>
          <w:szCs w:val="24"/>
        </w:rPr>
        <w:t>res, no obstante al ingresar a ese apartado nos despliega la siguiente información:</w:t>
      </w:r>
    </w:p>
    <w:p w14:paraId="36D2278C" w14:textId="5833A547" w:rsidR="00FC0BE2" w:rsidRPr="008C4CC4" w:rsidRDefault="00FC0BE2" w:rsidP="008C4CC4">
      <w:pPr>
        <w:spacing w:after="0" w:line="360" w:lineRule="auto"/>
        <w:jc w:val="both"/>
        <w:rPr>
          <w:rFonts w:ascii="Palatino Linotype" w:hAnsi="Palatino Linotype"/>
          <w:color w:val="000000"/>
          <w:sz w:val="24"/>
          <w:szCs w:val="24"/>
        </w:rPr>
      </w:pPr>
      <w:r>
        <w:rPr>
          <w:noProof/>
          <w:lang w:eastAsia="es-MX"/>
        </w:rPr>
        <w:drawing>
          <wp:inline distT="0" distB="0" distL="0" distR="0" wp14:anchorId="50587646" wp14:editId="1F0D1FCD">
            <wp:extent cx="5410200" cy="3623010"/>
            <wp:effectExtent l="190500" t="190500" r="190500" b="1873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228" t="7935" r="13194" b="4468"/>
                    <a:stretch/>
                  </pic:blipFill>
                  <pic:spPr bwMode="auto">
                    <a:xfrm>
                      <a:off x="0" y="0"/>
                      <a:ext cx="5412343" cy="362444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817E592" w14:textId="62E6C50C" w:rsidR="00FC0BE2" w:rsidRPr="00FC0BE2" w:rsidRDefault="00FC0BE2" w:rsidP="00A02DE1">
      <w:pPr>
        <w:spacing w:after="0" w:line="360" w:lineRule="auto"/>
        <w:jc w:val="both"/>
        <w:rPr>
          <w:rFonts w:ascii="Palatino Linotype" w:hAnsi="Palatino Linotype"/>
          <w:b/>
          <w:sz w:val="24"/>
          <w:szCs w:val="24"/>
        </w:rPr>
      </w:pPr>
      <w:r>
        <w:rPr>
          <w:rFonts w:ascii="Palatino Linotype" w:hAnsi="Palatino Linotype"/>
          <w:sz w:val="24"/>
          <w:szCs w:val="24"/>
        </w:rPr>
        <w:lastRenderedPageBreak/>
        <w:t xml:space="preserve">Para su mejor apreciación, se puede consultar dicha información en la siguiente dirección electrónica: </w:t>
      </w:r>
      <w:hyperlink r:id="rId16" w:history="1">
        <w:r w:rsidRPr="007C6A29">
          <w:rPr>
            <w:rStyle w:val="Hipervnculo"/>
            <w:rFonts w:ascii="Palatino Linotype" w:hAnsi="Palatino Linotype"/>
            <w:sz w:val="24"/>
            <w:szCs w:val="24"/>
          </w:rPr>
          <w:t>http://zumpango.gob.mx/2do-trimestre-2/</w:t>
        </w:r>
      </w:hyperlink>
      <w:r>
        <w:rPr>
          <w:rFonts w:ascii="Palatino Linotype" w:hAnsi="Palatino Linotype"/>
          <w:sz w:val="24"/>
          <w:szCs w:val="24"/>
        </w:rPr>
        <w:t>, sin embargo como se observa en la imagen, se encuentra el registro de los estados financieros, en este caso en particular, si bien es cierto que el artículo 4</w:t>
      </w:r>
      <w:r>
        <w:rPr>
          <w:rStyle w:val="Refdenotaalpie"/>
          <w:rFonts w:ascii="Palatino Linotype" w:hAnsi="Palatino Linotype"/>
          <w:sz w:val="24"/>
          <w:szCs w:val="24"/>
        </w:rPr>
        <w:footnoteReference w:id="1"/>
      </w:r>
      <w:r>
        <w:rPr>
          <w:rFonts w:ascii="Palatino Linotype" w:hAnsi="Palatino Linotype"/>
          <w:sz w:val="24"/>
          <w:szCs w:val="24"/>
        </w:rPr>
        <w:t xml:space="preserve"> de </w:t>
      </w:r>
      <w:r w:rsidRPr="00FC0BE2">
        <w:rPr>
          <w:rFonts w:ascii="Palatino Linotype" w:hAnsi="Palatino Linotype"/>
          <w:sz w:val="24"/>
          <w:szCs w:val="24"/>
        </w:rPr>
        <w:t xml:space="preserve">la ley de Transparencia y Acceso a la Información Pública del Estado de México y Municipios establece que el derecho humano de acceso a la información es la prerrogativa de las personas para </w:t>
      </w:r>
      <w:r w:rsidRPr="00FC0BE2">
        <w:rPr>
          <w:rFonts w:ascii="Palatino Linotype" w:hAnsi="Palatino Linotype"/>
          <w:b/>
          <w:sz w:val="24"/>
          <w:szCs w:val="24"/>
        </w:rPr>
        <w:t>buscar, difundir, investigar</w:t>
      </w:r>
      <w:r w:rsidRPr="00FC0BE2">
        <w:rPr>
          <w:rFonts w:ascii="Palatino Linotype" w:hAnsi="Palatino Linotype"/>
          <w:sz w:val="24"/>
          <w:szCs w:val="24"/>
        </w:rPr>
        <w:t>, recabar, recibir y solicitar información pública, también es cierto que el artículo 161</w:t>
      </w:r>
      <w:r w:rsidRPr="00FC0BE2">
        <w:rPr>
          <w:rStyle w:val="Refdenotaalpie"/>
          <w:rFonts w:ascii="Palatino Linotype" w:hAnsi="Palatino Linotype"/>
          <w:sz w:val="24"/>
          <w:szCs w:val="24"/>
        </w:rPr>
        <w:footnoteReference w:id="2"/>
      </w:r>
      <w:r w:rsidRPr="00FC0BE2">
        <w:rPr>
          <w:rFonts w:ascii="Palatino Linotype" w:hAnsi="Palatino Linotype"/>
          <w:sz w:val="24"/>
          <w:szCs w:val="24"/>
        </w:rPr>
        <w:t xml:space="preserve">, establece que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FC0BE2">
        <w:rPr>
          <w:rFonts w:ascii="Palatino Linotype" w:hAnsi="Palatino Linotype"/>
          <w:b/>
          <w:sz w:val="24"/>
          <w:szCs w:val="24"/>
        </w:rPr>
        <w:t>en un plazo no mayor a cinco días hábiles</w:t>
      </w:r>
      <w:r w:rsidRPr="00FC0BE2">
        <w:rPr>
          <w:rFonts w:ascii="Palatino Linotype" w:hAnsi="Palatino Linotype"/>
          <w:sz w:val="24"/>
          <w:szCs w:val="24"/>
        </w:rPr>
        <w:t xml:space="preserve">. </w:t>
      </w:r>
      <w:r w:rsidRPr="00FC0BE2">
        <w:rPr>
          <w:rFonts w:ascii="Palatino Linotype" w:hAnsi="Palatino Linotype"/>
          <w:b/>
          <w:sz w:val="24"/>
          <w:szCs w:val="24"/>
        </w:rPr>
        <w:t>La fuente deberá ser precisa y concreta y no debe implicar que el solicitante realice una búsqueda en toda la información que se encuentre disponible.</w:t>
      </w:r>
    </w:p>
    <w:p w14:paraId="1E4D4C20" w14:textId="77777777" w:rsidR="00391E8E" w:rsidRDefault="00391E8E" w:rsidP="00A02DE1">
      <w:pPr>
        <w:spacing w:after="0" w:line="360" w:lineRule="auto"/>
        <w:jc w:val="both"/>
        <w:rPr>
          <w:rFonts w:ascii="Palatino Linotype" w:hAnsi="Palatino Linotype"/>
          <w:sz w:val="24"/>
          <w:szCs w:val="24"/>
        </w:rPr>
      </w:pPr>
    </w:p>
    <w:p w14:paraId="484E863C" w14:textId="3399D453" w:rsidR="000D7A58" w:rsidRDefault="00FC0BE2" w:rsidP="00132A6A">
      <w:pPr>
        <w:spacing w:after="0" w:line="360" w:lineRule="auto"/>
        <w:jc w:val="both"/>
        <w:rPr>
          <w:rFonts w:ascii="Palatino Linotype" w:eastAsia="Times New Roman" w:hAnsi="Palatino Linotype" w:cs="Times New Roman"/>
          <w:sz w:val="24"/>
          <w:szCs w:val="24"/>
          <w:lang w:eastAsia="es-MX"/>
        </w:rPr>
      </w:pPr>
      <w:r>
        <w:rPr>
          <w:rFonts w:ascii="Palatino Linotype" w:hAnsi="Palatino Linotype"/>
          <w:sz w:val="24"/>
          <w:szCs w:val="24"/>
        </w:rPr>
        <w:t xml:space="preserve">En este orden de ideas, la información, no se encuentra disponible a simple vista, ya que no es claro el procedimiento para accesar a ella, por el contrario debe realizar una búsqueda en toda la información ahí presentada, por lo tanto es necesario que el Sujeto </w:t>
      </w:r>
      <w:r>
        <w:rPr>
          <w:rFonts w:ascii="Palatino Linotype" w:hAnsi="Palatino Linotype"/>
          <w:sz w:val="24"/>
          <w:szCs w:val="24"/>
        </w:rPr>
        <w:lastRenderedPageBreak/>
        <w:t xml:space="preserve">Obligado, indique la fuente precisa para acceder </w:t>
      </w:r>
      <w:r w:rsidR="00132A6A">
        <w:rPr>
          <w:rFonts w:ascii="Palatino Linotype" w:hAnsi="Palatino Linotype"/>
          <w:sz w:val="24"/>
          <w:szCs w:val="24"/>
        </w:rPr>
        <w:t xml:space="preserve">a la información solicitada o bien entregar el documento correspondiente, ya que </w:t>
      </w:r>
      <w:r w:rsidR="00132A6A" w:rsidRPr="00A216CC">
        <w:rPr>
          <w:rFonts w:ascii="Palatino Linotype" w:eastAsia="Times New Roman" w:hAnsi="Palatino Linotype" w:cs="Times New Roman"/>
          <w:sz w:val="24"/>
          <w:szCs w:val="24"/>
          <w:lang w:eastAsia="es-MX"/>
        </w:rPr>
        <w:t xml:space="preserve">el Sujeto Obligado acepta tácitamente que posee y administra la información requerida </w:t>
      </w:r>
      <w:r w:rsidR="00132A6A">
        <w:rPr>
          <w:rFonts w:ascii="Palatino Linotype" w:eastAsia="Times New Roman" w:hAnsi="Palatino Linotype" w:cs="Times New Roman"/>
          <w:sz w:val="24"/>
          <w:szCs w:val="24"/>
          <w:lang w:eastAsia="es-MX"/>
        </w:rPr>
        <w:t>del requerimiento solicitado,</w:t>
      </w:r>
      <w:r w:rsidR="00132A6A" w:rsidRPr="00A216CC">
        <w:rPr>
          <w:rFonts w:ascii="Palatino Linotype" w:eastAsia="Times New Roman" w:hAnsi="Palatino Linotype" w:cs="Times New Roman"/>
          <w:sz w:val="24"/>
          <w:szCs w:val="24"/>
          <w:lang w:eastAsia="es-MX"/>
        </w:rPr>
        <w:t xml:space="preserve"> por lo tanto se obvia el estudio de la naturaleza de la información, toda vez que está aceptando contar con ella, </w:t>
      </w:r>
      <w:r w:rsidR="00132A6A">
        <w:rPr>
          <w:rFonts w:ascii="Palatino Linotype" w:eastAsia="Times New Roman" w:hAnsi="Palatino Linotype" w:cs="Times New Roman"/>
          <w:sz w:val="24"/>
          <w:szCs w:val="24"/>
          <w:lang w:eastAsia="es-MX"/>
        </w:rPr>
        <w:t>de hecho el estudio de la fuente obligacional que constriñe al Sujeto Obligado a contar con ella, se realiza con la finalidad de determinar si este se encuentra obligado a generarla, poseerla o administrarla, pero en los casos en que de la respuesta, acepta o bien otorga indicios de que cuenta con ella, seria ocioso delimitar las norma jurídica que determine si la dependencia, cuenta con ella o no.</w:t>
      </w:r>
    </w:p>
    <w:p w14:paraId="6F3A88AA" w14:textId="77777777" w:rsidR="00132A6A" w:rsidRDefault="00132A6A" w:rsidP="00132A6A">
      <w:pPr>
        <w:spacing w:after="0" w:line="360" w:lineRule="auto"/>
        <w:jc w:val="both"/>
        <w:rPr>
          <w:rFonts w:ascii="Palatino Linotype" w:eastAsia="Times New Roman" w:hAnsi="Palatino Linotype" w:cs="Times New Roman"/>
          <w:sz w:val="24"/>
          <w:szCs w:val="24"/>
          <w:lang w:eastAsia="es-MX"/>
        </w:rPr>
      </w:pPr>
    </w:p>
    <w:p w14:paraId="242AE28E" w14:textId="3DA7D484" w:rsidR="00132A6A" w:rsidRDefault="00132A6A" w:rsidP="000978F8">
      <w:pPr>
        <w:spacing w:after="0" w:line="360" w:lineRule="auto"/>
        <w:jc w:val="both"/>
        <w:rPr>
          <w:rFonts w:ascii="Palatino Linotype" w:hAnsi="Palatino Linotype"/>
          <w:color w:val="000000"/>
        </w:rPr>
      </w:pPr>
      <w:r>
        <w:rPr>
          <w:rFonts w:ascii="Palatino Linotype" w:eastAsia="Times New Roman" w:hAnsi="Palatino Linotype" w:cs="Times New Roman"/>
          <w:sz w:val="24"/>
          <w:szCs w:val="24"/>
          <w:lang w:eastAsia="es-MX"/>
        </w:rPr>
        <w:t xml:space="preserve">En relación al requerimiento marcado con el numeral </w:t>
      </w:r>
      <w:r w:rsidRPr="000978F8">
        <w:rPr>
          <w:rFonts w:ascii="Palatino Linotype" w:eastAsia="Times New Roman" w:hAnsi="Palatino Linotype" w:cs="Times New Roman"/>
          <w:b/>
          <w:sz w:val="24"/>
          <w:szCs w:val="24"/>
          <w:u w:val="single"/>
          <w:lang w:eastAsia="es-MX"/>
        </w:rPr>
        <w:t>4,</w:t>
      </w:r>
      <w:r>
        <w:rPr>
          <w:rFonts w:ascii="Palatino Linotype" w:eastAsia="Times New Roman" w:hAnsi="Palatino Linotype" w:cs="Times New Roman"/>
          <w:sz w:val="24"/>
          <w:szCs w:val="24"/>
          <w:lang w:eastAsia="es-MX"/>
        </w:rPr>
        <w:t xml:space="preserve"> referente a la e</w:t>
      </w:r>
      <w:r w:rsidRPr="00391E8E">
        <w:rPr>
          <w:rFonts w:ascii="Palatino Linotype" w:hAnsi="Palatino Linotype"/>
          <w:i/>
          <w:color w:val="000000"/>
        </w:rPr>
        <w:t>structura Organizacional vigente</w:t>
      </w:r>
      <w:r>
        <w:rPr>
          <w:rFonts w:ascii="Palatino Linotype" w:hAnsi="Palatino Linotype"/>
          <w:i/>
          <w:color w:val="000000"/>
        </w:rPr>
        <w:t xml:space="preserve">, </w:t>
      </w:r>
      <w:r>
        <w:rPr>
          <w:rFonts w:ascii="Palatino Linotype" w:hAnsi="Palatino Linotype"/>
          <w:color w:val="000000"/>
        </w:rPr>
        <w:t>el Sujeto Obligado remite mediante respuesta  información, referente a la que se encuentra en la página de IPOMEX, referente a la estructura Orgánica, como se muestra a continuación:</w:t>
      </w:r>
    </w:p>
    <w:p w14:paraId="2230EE0D" w14:textId="2610D0B9" w:rsidR="00132A6A" w:rsidRDefault="00132A6A" w:rsidP="00132A6A">
      <w:pPr>
        <w:spacing w:after="0" w:line="360" w:lineRule="auto"/>
        <w:jc w:val="center"/>
        <w:rPr>
          <w:rFonts w:ascii="Palatino Linotype" w:hAnsi="Palatino Linotype"/>
          <w:color w:val="000000"/>
        </w:rPr>
      </w:pPr>
      <w:r>
        <w:rPr>
          <w:noProof/>
          <w:lang w:eastAsia="es-MX"/>
        </w:rPr>
        <w:lastRenderedPageBreak/>
        <w:drawing>
          <wp:inline distT="0" distB="0" distL="0" distR="0" wp14:anchorId="6E241A5A" wp14:editId="5E52378E">
            <wp:extent cx="4994714" cy="6524625"/>
            <wp:effectExtent l="190500" t="190500" r="187325" b="1809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4967" t="8524" r="38327" b="6232"/>
                    <a:stretch/>
                  </pic:blipFill>
                  <pic:spPr bwMode="auto">
                    <a:xfrm>
                      <a:off x="0" y="0"/>
                      <a:ext cx="5000833" cy="653261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04477CD" w14:textId="77777777" w:rsidR="00132A6A" w:rsidRPr="00132A6A" w:rsidRDefault="00132A6A" w:rsidP="00132A6A">
      <w:pPr>
        <w:spacing w:after="0" w:line="360" w:lineRule="auto"/>
        <w:jc w:val="both"/>
        <w:rPr>
          <w:rFonts w:ascii="Palatino Linotype" w:hAnsi="Palatino Linotype"/>
          <w:color w:val="000000"/>
        </w:rPr>
      </w:pPr>
    </w:p>
    <w:p w14:paraId="07F4A4F6" w14:textId="77777777" w:rsidR="00132A6A" w:rsidRDefault="00132A6A" w:rsidP="00132A6A">
      <w:pPr>
        <w:spacing w:after="0" w:line="360" w:lineRule="auto"/>
        <w:jc w:val="both"/>
        <w:rPr>
          <w:rFonts w:ascii="Palatino Linotype" w:eastAsia="Times New Roman" w:hAnsi="Palatino Linotype" w:cs="Times New Roman"/>
          <w:sz w:val="24"/>
          <w:szCs w:val="24"/>
          <w:lang w:eastAsia="es-MX"/>
        </w:rPr>
      </w:pPr>
    </w:p>
    <w:p w14:paraId="4F69273D" w14:textId="77777777" w:rsidR="00132A6A" w:rsidRDefault="00132A6A" w:rsidP="00132A6A">
      <w:pPr>
        <w:spacing w:after="0" w:line="360" w:lineRule="auto"/>
        <w:jc w:val="both"/>
        <w:rPr>
          <w:rFonts w:ascii="Palatino Linotype" w:eastAsia="Times New Roman" w:hAnsi="Palatino Linotype" w:cs="Times New Roman"/>
          <w:sz w:val="24"/>
          <w:szCs w:val="24"/>
          <w:lang w:eastAsia="es-MX"/>
        </w:rPr>
      </w:pPr>
    </w:p>
    <w:p w14:paraId="10134001" w14:textId="054AEDA1" w:rsidR="00132A6A" w:rsidRDefault="00132A6A" w:rsidP="00132A6A">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Con la imagen anterior, podemos corroborar que la información si fue proporcionada en los términos solicitados, pues se presentó la estructura orgánica con la que cuenta el Sujeto Obligado, por ende se encuentra colmado dicho requerimiento.</w:t>
      </w:r>
    </w:p>
    <w:p w14:paraId="268ADB35" w14:textId="77777777" w:rsidR="00132A6A" w:rsidRDefault="00132A6A" w:rsidP="00132A6A">
      <w:pPr>
        <w:spacing w:after="0" w:line="360" w:lineRule="auto"/>
        <w:jc w:val="both"/>
        <w:rPr>
          <w:rFonts w:ascii="Palatino Linotype" w:eastAsia="Times New Roman" w:hAnsi="Palatino Linotype" w:cs="Times New Roman"/>
          <w:sz w:val="24"/>
          <w:szCs w:val="24"/>
          <w:lang w:eastAsia="es-MX"/>
        </w:rPr>
      </w:pPr>
    </w:p>
    <w:p w14:paraId="4E0FB780" w14:textId="4471BAD3" w:rsidR="00132A6A" w:rsidRDefault="00132A6A" w:rsidP="00132A6A">
      <w:pPr>
        <w:spacing w:after="0" w:line="360" w:lineRule="auto"/>
        <w:jc w:val="both"/>
        <w:rPr>
          <w:rFonts w:ascii="Palatino Linotype" w:hAnsi="Palatino Linotype"/>
          <w:i/>
          <w:color w:val="000000"/>
        </w:rPr>
      </w:pPr>
      <w:r>
        <w:rPr>
          <w:rFonts w:ascii="Palatino Linotype" w:eastAsia="Times New Roman" w:hAnsi="Palatino Linotype" w:cs="Times New Roman"/>
          <w:sz w:val="24"/>
          <w:szCs w:val="24"/>
          <w:lang w:eastAsia="es-MX"/>
        </w:rPr>
        <w:t xml:space="preserve">En </w:t>
      </w:r>
      <w:r w:rsidR="002952AC">
        <w:rPr>
          <w:rFonts w:ascii="Palatino Linotype" w:eastAsia="Times New Roman" w:hAnsi="Palatino Linotype" w:cs="Times New Roman"/>
          <w:sz w:val="24"/>
          <w:szCs w:val="24"/>
          <w:lang w:eastAsia="es-MX"/>
        </w:rPr>
        <w:t>relación</w:t>
      </w:r>
      <w:r>
        <w:rPr>
          <w:rFonts w:ascii="Palatino Linotype" w:eastAsia="Times New Roman" w:hAnsi="Palatino Linotype" w:cs="Times New Roman"/>
          <w:sz w:val="24"/>
          <w:szCs w:val="24"/>
          <w:lang w:eastAsia="es-MX"/>
        </w:rPr>
        <w:t xml:space="preserve"> al punto 5 correspondiente a la r</w:t>
      </w:r>
      <w:r w:rsidRPr="00391E8E">
        <w:rPr>
          <w:rFonts w:ascii="Palatino Linotype" w:hAnsi="Palatino Linotype"/>
          <w:i/>
          <w:color w:val="000000"/>
        </w:rPr>
        <w:t>elación de Servidores Públicos Activos a la segunda quincena del mes de junio, que contenga además sus percepciones y deducciones detalladas</w:t>
      </w:r>
      <w:r>
        <w:rPr>
          <w:rFonts w:ascii="Palatino Linotype" w:hAnsi="Palatino Linotype"/>
          <w:i/>
          <w:color w:val="000000"/>
        </w:rPr>
        <w:t xml:space="preserve">, el Sujeto Obligado en respuesta </w:t>
      </w:r>
      <w:r w:rsidR="002952AC">
        <w:rPr>
          <w:rFonts w:ascii="Palatino Linotype" w:hAnsi="Palatino Linotype"/>
          <w:i/>
          <w:color w:val="000000"/>
        </w:rPr>
        <w:t>remitió</w:t>
      </w:r>
      <w:r>
        <w:rPr>
          <w:rFonts w:ascii="Palatino Linotype" w:hAnsi="Palatino Linotype"/>
          <w:i/>
          <w:color w:val="000000"/>
        </w:rPr>
        <w:t xml:space="preserve"> en formato Excel </w:t>
      </w:r>
      <w:r w:rsidR="002952AC">
        <w:rPr>
          <w:rFonts w:ascii="Palatino Linotype" w:hAnsi="Palatino Linotype"/>
          <w:i/>
          <w:color w:val="000000"/>
        </w:rPr>
        <w:t>información referente a la nómina de la segunda quincena de junio de dos mil veinte, como se muestra a continuación:</w:t>
      </w:r>
    </w:p>
    <w:p w14:paraId="7DA05C74" w14:textId="62704002" w:rsidR="002952AC" w:rsidRPr="00391E8E" w:rsidRDefault="002952AC" w:rsidP="002952AC">
      <w:pPr>
        <w:spacing w:after="0" w:line="360" w:lineRule="auto"/>
        <w:jc w:val="center"/>
        <w:rPr>
          <w:rFonts w:ascii="Palatino Linotype" w:hAnsi="Palatino Linotype"/>
          <w:i/>
          <w:color w:val="000000"/>
        </w:rPr>
      </w:pPr>
      <w:r>
        <w:rPr>
          <w:noProof/>
          <w:lang w:eastAsia="es-MX"/>
        </w:rPr>
        <w:drawing>
          <wp:inline distT="0" distB="0" distL="0" distR="0" wp14:anchorId="07547AE0" wp14:editId="64BC3CEC">
            <wp:extent cx="5430926" cy="1438275"/>
            <wp:effectExtent l="152400" t="190500" r="189230" b="1809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66" t="22928" r="22123" b="40329"/>
                    <a:stretch/>
                  </pic:blipFill>
                  <pic:spPr bwMode="auto">
                    <a:xfrm>
                      <a:off x="0" y="0"/>
                      <a:ext cx="5435044" cy="143936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F95BA4E" w14:textId="77777777" w:rsidR="00132A6A" w:rsidRPr="009605E1" w:rsidRDefault="00132A6A" w:rsidP="00132A6A">
      <w:pPr>
        <w:spacing w:after="0" w:line="360" w:lineRule="auto"/>
        <w:jc w:val="both"/>
        <w:rPr>
          <w:rFonts w:ascii="Palatino Linotype" w:eastAsia="Times New Roman" w:hAnsi="Palatino Linotype" w:cs="Times New Roman"/>
          <w:sz w:val="10"/>
          <w:szCs w:val="24"/>
          <w:lang w:eastAsia="es-MX"/>
        </w:rPr>
      </w:pPr>
    </w:p>
    <w:p w14:paraId="5E1936D9" w14:textId="3E756467" w:rsidR="00132A6A" w:rsidRDefault="002952AC" w:rsidP="00132A6A">
      <w:pPr>
        <w:spacing w:after="0" w:line="360" w:lineRule="auto"/>
        <w:jc w:val="both"/>
        <w:rPr>
          <w:rFonts w:ascii="Palatino Linotype" w:eastAsia="Times New Roman" w:hAnsi="Palatino Linotype" w:cs="Times New Roman"/>
          <w:sz w:val="24"/>
          <w:szCs w:val="24"/>
          <w:lang w:eastAsia="es-MX"/>
        </w:rPr>
      </w:pPr>
      <w:r>
        <w:rPr>
          <w:rFonts w:ascii="Palatino Linotype" w:eastAsia="Times New Roman" w:hAnsi="Palatino Linotype" w:cs="Times New Roman"/>
          <w:sz w:val="24"/>
          <w:szCs w:val="24"/>
          <w:lang w:eastAsia="es-MX"/>
        </w:rPr>
        <w:t xml:space="preserve">Sin embargo de un análisis a la información remitida, contra la información solicitada, es de señalar que el recurrente pidió sus percepciones y deducciones detalladas, si observamos el formato, podemos </w:t>
      </w:r>
      <w:r w:rsidR="002B134E">
        <w:rPr>
          <w:rFonts w:ascii="Palatino Linotype" w:eastAsia="Times New Roman" w:hAnsi="Palatino Linotype" w:cs="Times New Roman"/>
          <w:sz w:val="24"/>
          <w:szCs w:val="24"/>
          <w:lang w:eastAsia="es-MX"/>
        </w:rPr>
        <w:t xml:space="preserve">notar </w:t>
      </w:r>
      <w:r>
        <w:rPr>
          <w:rFonts w:ascii="Palatino Linotype" w:eastAsia="Times New Roman" w:hAnsi="Palatino Linotype" w:cs="Times New Roman"/>
          <w:sz w:val="24"/>
          <w:szCs w:val="24"/>
          <w:lang w:eastAsia="es-MX"/>
        </w:rPr>
        <w:t>que únicamente se muestra el I.S.R. correspondiente, no así las otras deducciones como las cuotas de ISSEMyM.</w:t>
      </w:r>
    </w:p>
    <w:p w14:paraId="25E0A93C" w14:textId="77777777" w:rsidR="002952AC" w:rsidRPr="009605E1" w:rsidRDefault="002952AC" w:rsidP="00132A6A">
      <w:pPr>
        <w:spacing w:after="0" w:line="360" w:lineRule="auto"/>
        <w:jc w:val="both"/>
        <w:rPr>
          <w:rFonts w:ascii="Palatino Linotype" w:eastAsia="Times New Roman" w:hAnsi="Palatino Linotype" w:cs="Times New Roman"/>
          <w:sz w:val="16"/>
          <w:szCs w:val="24"/>
          <w:lang w:eastAsia="es-MX"/>
        </w:rPr>
      </w:pPr>
    </w:p>
    <w:p w14:paraId="394E60C3" w14:textId="7F377744" w:rsidR="002B134E" w:rsidRPr="002B134E" w:rsidRDefault="002952AC" w:rsidP="002B134E">
      <w:pPr>
        <w:spacing w:after="0" w:line="360" w:lineRule="auto"/>
        <w:jc w:val="both"/>
        <w:rPr>
          <w:rFonts w:ascii="Palatino Linotype" w:eastAsia="Times New Roman" w:hAnsi="Palatino Linotype" w:cs="Times New Roman"/>
          <w:sz w:val="24"/>
          <w:szCs w:val="24"/>
          <w:lang w:eastAsia="es-MX"/>
        </w:rPr>
      </w:pPr>
      <w:r w:rsidRPr="00D53462">
        <w:rPr>
          <w:rFonts w:ascii="Palatino Linotype" w:eastAsia="Times New Roman" w:hAnsi="Palatino Linotype" w:cs="Times New Roman"/>
          <w:sz w:val="24"/>
          <w:szCs w:val="24"/>
          <w:lang w:eastAsia="es-MX"/>
        </w:rPr>
        <w:t>Con base en lo anterior,</w:t>
      </w:r>
      <w:r w:rsidR="002B134E" w:rsidRPr="00D53462">
        <w:rPr>
          <w:rFonts w:ascii="Palatino Linotype" w:eastAsia="Times New Roman" w:hAnsi="Palatino Linotype" w:cs="Times New Roman"/>
          <w:sz w:val="24"/>
          <w:szCs w:val="24"/>
          <w:lang w:eastAsia="es-MX"/>
        </w:rPr>
        <w:t xml:space="preserve"> d</w:t>
      </w:r>
      <w:r w:rsidR="002B134E" w:rsidRPr="00D53462">
        <w:rPr>
          <w:rFonts w:ascii="Palatino Linotype" w:hAnsi="Palatino Linotype"/>
          <w:sz w:val="24"/>
          <w:szCs w:val="24"/>
          <w:lang w:eastAsia="es-MX"/>
        </w:rPr>
        <w:t>ebemos</w:t>
      </w:r>
      <w:r w:rsidR="002B134E">
        <w:rPr>
          <w:rFonts w:ascii="Palatino Linotype" w:hAnsi="Palatino Linotype"/>
          <w:sz w:val="24"/>
          <w:szCs w:val="24"/>
          <w:lang w:eastAsia="es-MX"/>
        </w:rPr>
        <w:t xml:space="preserve"> </w:t>
      </w:r>
      <w:r w:rsidR="002B134E" w:rsidRPr="00A64804">
        <w:rPr>
          <w:rFonts w:ascii="Palatino Linotype" w:hAnsi="Palatino Linotype"/>
          <w:sz w:val="24"/>
          <w:szCs w:val="24"/>
          <w:lang w:eastAsia="es-MX"/>
        </w:rPr>
        <w:t xml:space="preserve">precisar que el Sujeto Obligado no está constreñido a remitir un documentos </w:t>
      </w:r>
      <w:r w:rsidR="002B134E" w:rsidRPr="00A64804">
        <w:rPr>
          <w:rFonts w:ascii="Palatino Linotype" w:hAnsi="Palatino Linotype"/>
          <w:i/>
          <w:sz w:val="24"/>
          <w:szCs w:val="24"/>
          <w:lang w:eastAsia="es-MX"/>
        </w:rPr>
        <w:t xml:space="preserve">ad hoc, </w:t>
      </w:r>
      <w:r w:rsidR="002B134E" w:rsidRPr="00A64804">
        <w:rPr>
          <w:rFonts w:ascii="Palatino Linotype" w:hAnsi="Palatino Linotype"/>
          <w:sz w:val="24"/>
          <w:szCs w:val="24"/>
          <w:lang w:eastAsia="es-MX"/>
        </w:rPr>
        <w:t xml:space="preserve">pero </w:t>
      </w:r>
      <w:r w:rsidR="002B134E">
        <w:rPr>
          <w:rFonts w:ascii="Palatino Linotype" w:hAnsi="Palatino Linotype"/>
          <w:sz w:val="24"/>
          <w:szCs w:val="24"/>
          <w:lang w:eastAsia="es-MX"/>
        </w:rPr>
        <w:t xml:space="preserve">si </w:t>
      </w:r>
      <w:r w:rsidR="002B134E" w:rsidRPr="00A64804">
        <w:rPr>
          <w:rFonts w:ascii="Palatino Linotype" w:hAnsi="Palatino Linotype"/>
          <w:sz w:val="24"/>
          <w:szCs w:val="24"/>
          <w:lang w:eastAsia="es-MX"/>
        </w:rPr>
        <w:t xml:space="preserve">a entregar la documentación en el estado en que esta se encuentre, por lo que es preciso señalar que si genera, posee y administra un documento en donde se </w:t>
      </w:r>
      <w:r w:rsidR="002B134E">
        <w:rPr>
          <w:rFonts w:ascii="Palatino Linotype" w:hAnsi="Palatino Linotype"/>
          <w:sz w:val="24"/>
          <w:szCs w:val="24"/>
          <w:lang w:eastAsia="es-MX"/>
        </w:rPr>
        <w:t>encuentra</w:t>
      </w:r>
      <w:r w:rsidR="002B134E" w:rsidRPr="00A64804">
        <w:rPr>
          <w:rFonts w:ascii="Palatino Linotype" w:hAnsi="Palatino Linotype"/>
          <w:sz w:val="24"/>
          <w:szCs w:val="24"/>
          <w:lang w:eastAsia="es-MX"/>
        </w:rPr>
        <w:t xml:space="preserve"> la información solicitada, con base en ello, revisemos lo </w:t>
      </w:r>
      <w:r w:rsidR="002B134E" w:rsidRPr="00A64804">
        <w:rPr>
          <w:rFonts w:ascii="Palatino Linotype" w:hAnsi="Palatino Linotype" w:cs="Arial"/>
          <w:sz w:val="24"/>
          <w:szCs w:val="24"/>
        </w:rPr>
        <w:t>que</w:t>
      </w:r>
      <w:r w:rsidR="002B134E" w:rsidRPr="00A64804">
        <w:rPr>
          <w:rFonts w:ascii="Palatino Linotype" w:hAnsi="Palatino Linotype" w:cs="Arial"/>
          <w:noProof/>
          <w:color w:val="000000"/>
          <w:sz w:val="24"/>
          <w:szCs w:val="24"/>
          <w:lang w:eastAsia="es-MX"/>
        </w:rPr>
        <w:t xml:space="preserve"> establece </w:t>
      </w:r>
      <w:r w:rsidR="002B134E" w:rsidRPr="00A64804">
        <w:rPr>
          <w:rFonts w:ascii="Palatino Linotype" w:hAnsi="Palatino Linotype" w:cs="Arial"/>
          <w:color w:val="000000"/>
          <w:sz w:val="24"/>
          <w:szCs w:val="24"/>
        </w:rPr>
        <w:t>l</w:t>
      </w:r>
      <w:r w:rsidR="002B134E" w:rsidRPr="00A64804">
        <w:rPr>
          <w:rFonts w:ascii="Palatino Linotype" w:hAnsi="Palatino Linotype"/>
          <w:color w:val="000000"/>
          <w:sz w:val="24"/>
          <w:szCs w:val="24"/>
        </w:rPr>
        <w:t xml:space="preserve">os Lineamientos para la Integración del Informe Mensual </w:t>
      </w:r>
      <w:r w:rsidR="002B134E" w:rsidRPr="00A64804">
        <w:rPr>
          <w:rFonts w:ascii="Palatino Linotype" w:hAnsi="Palatino Linotype"/>
          <w:color w:val="000000"/>
          <w:sz w:val="24"/>
          <w:szCs w:val="24"/>
        </w:rPr>
        <w:lastRenderedPageBreak/>
        <w:t>20</w:t>
      </w:r>
      <w:r w:rsidR="002B134E">
        <w:rPr>
          <w:rFonts w:ascii="Palatino Linotype" w:hAnsi="Palatino Linotype"/>
          <w:color w:val="000000"/>
          <w:sz w:val="24"/>
          <w:szCs w:val="24"/>
        </w:rPr>
        <w:t>20</w:t>
      </w:r>
      <w:r w:rsidR="002B134E" w:rsidRPr="00A64804">
        <w:rPr>
          <w:rFonts w:ascii="Palatino Linotype" w:hAnsi="Palatino Linotype"/>
          <w:color w:val="000000"/>
          <w:sz w:val="24"/>
          <w:szCs w:val="24"/>
        </w:rPr>
        <w:t>, los cuales pueden ser consultados en la página oficial del Órgano Superior de Fiscalización del Estado de México (OSFEM), donde se destaca que dentro de los informes mensuales que el Sujeto Obligado</w:t>
      </w:r>
      <w:r w:rsidR="002B134E" w:rsidRPr="00A64804">
        <w:rPr>
          <w:rFonts w:ascii="Palatino Linotype" w:hAnsi="Palatino Linotype"/>
          <w:b/>
          <w:color w:val="000000"/>
          <w:sz w:val="24"/>
          <w:szCs w:val="24"/>
        </w:rPr>
        <w:t xml:space="preserve"> </w:t>
      </w:r>
      <w:r w:rsidR="002B134E" w:rsidRPr="00A64804">
        <w:rPr>
          <w:rFonts w:ascii="Palatino Linotype" w:hAnsi="Palatino Linotype"/>
          <w:color w:val="000000"/>
          <w:sz w:val="24"/>
          <w:szCs w:val="24"/>
        </w:rPr>
        <w:t xml:space="preserve">tiene la obligación de presentar </w:t>
      </w:r>
      <w:r w:rsidR="002B134E">
        <w:rPr>
          <w:rFonts w:ascii="Palatino Linotype" w:hAnsi="Palatino Linotype"/>
          <w:color w:val="000000"/>
          <w:sz w:val="24"/>
          <w:szCs w:val="24"/>
        </w:rPr>
        <w:t>un informe mensual en el que se contempla la</w:t>
      </w:r>
      <w:r w:rsidR="002B134E" w:rsidRPr="00A64804">
        <w:rPr>
          <w:rFonts w:ascii="Palatino Linotype" w:hAnsi="Palatino Linotype"/>
          <w:color w:val="000000"/>
          <w:sz w:val="24"/>
          <w:szCs w:val="24"/>
        </w:rPr>
        <w:t xml:space="preserve"> nómina</w:t>
      </w:r>
      <w:r w:rsidR="002B134E">
        <w:rPr>
          <w:rFonts w:ascii="Palatino Linotype" w:hAnsi="Palatino Linotype"/>
          <w:color w:val="000000"/>
          <w:sz w:val="24"/>
          <w:szCs w:val="24"/>
        </w:rPr>
        <w:t xml:space="preserve"> general</w:t>
      </w:r>
      <w:r w:rsidR="002B134E" w:rsidRPr="00A64804">
        <w:rPr>
          <w:rFonts w:ascii="Palatino Linotype" w:hAnsi="Palatino Linotype"/>
          <w:color w:val="000000"/>
          <w:sz w:val="24"/>
          <w:szCs w:val="24"/>
        </w:rPr>
        <w:t xml:space="preserve">, tan es así que  </w:t>
      </w:r>
      <w:r w:rsidR="002B134E" w:rsidRPr="00A64804">
        <w:rPr>
          <w:rFonts w:ascii="Palatino Linotype" w:hAnsi="Palatino Linotype"/>
          <w:sz w:val="24"/>
          <w:szCs w:val="24"/>
        </w:rPr>
        <w:t xml:space="preserve">el artículo </w:t>
      </w:r>
      <w:r w:rsidR="002B134E" w:rsidRPr="00A64804">
        <w:rPr>
          <w:rFonts w:ascii="Palatino Linotype" w:eastAsia="Arial Unicode MS" w:hAnsi="Palatino Linotype" w:cs="Arial"/>
          <w:sz w:val="24"/>
          <w:szCs w:val="24"/>
        </w:rPr>
        <w:t>350 del Código Financiero del Estado de México y Municipios, establece lo siguiente:</w:t>
      </w:r>
    </w:p>
    <w:p w14:paraId="0EE2EE90" w14:textId="77777777" w:rsidR="002B134E" w:rsidRPr="009605E1" w:rsidRDefault="002B134E" w:rsidP="002B134E">
      <w:pPr>
        <w:spacing w:after="0" w:line="360" w:lineRule="auto"/>
        <w:ind w:right="141"/>
        <w:jc w:val="both"/>
        <w:rPr>
          <w:rFonts w:ascii="Palatino Linotype" w:hAnsi="Palatino Linotype"/>
          <w:color w:val="000000"/>
          <w:sz w:val="18"/>
          <w:szCs w:val="24"/>
        </w:rPr>
      </w:pPr>
    </w:p>
    <w:p w14:paraId="32E6B5FF" w14:textId="77777777" w:rsidR="002B134E" w:rsidRPr="00A64804" w:rsidRDefault="002B134E" w:rsidP="009605E1">
      <w:pPr>
        <w:spacing w:line="240" w:lineRule="auto"/>
        <w:ind w:left="851" w:right="849"/>
        <w:jc w:val="both"/>
        <w:rPr>
          <w:rFonts w:ascii="Palatino Linotype" w:eastAsia="Calibri" w:hAnsi="Palatino Linotype" w:cs="Arial"/>
          <w:i/>
        </w:rPr>
      </w:pPr>
      <w:r w:rsidRPr="00A64804">
        <w:rPr>
          <w:rFonts w:ascii="Palatino Linotype" w:eastAsia="Calibri" w:hAnsi="Palatino Linotype" w:cs="Arial"/>
          <w:i/>
        </w:rPr>
        <w:t xml:space="preserve"> “</w:t>
      </w:r>
      <w:r w:rsidRPr="00A64804">
        <w:rPr>
          <w:rFonts w:ascii="Palatino Linotype" w:eastAsia="Calibri" w:hAnsi="Palatino Linotype" w:cs="Arial"/>
          <w:b/>
          <w:i/>
        </w:rPr>
        <w:t>Artículo 350.-</w:t>
      </w:r>
      <w:r w:rsidRPr="00A64804">
        <w:rPr>
          <w:rFonts w:ascii="Palatino Linotype" w:eastAsia="Calibri" w:hAnsi="Palatino Linotype" w:cs="Arial"/>
          <w:i/>
        </w:rPr>
        <w:t xml:space="preserve"> </w:t>
      </w:r>
      <w:r w:rsidRPr="00A64804">
        <w:rPr>
          <w:rFonts w:ascii="Palatino Linotype" w:eastAsia="Calibri" w:hAnsi="Palatino Linotype" w:cs="Arial"/>
          <w:b/>
          <w:i/>
        </w:rPr>
        <w:t>Mensualmente dentro de los primeros veinte días hábiles</w:t>
      </w:r>
      <w:r w:rsidRPr="00A64804">
        <w:rPr>
          <w:rFonts w:ascii="Palatino Linotype" w:eastAsia="Calibri" w:hAnsi="Palatino Linotype" w:cs="Arial"/>
          <w:i/>
        </w:rPr>
        <w:t xml:space="preserve">, la Secretaría y </w:t>
      </w:r>
      <w:r w:rsidRPr="00A64804">
        <w:rPr>
          <w:rFonts w:ascii="Palatino Linotype" w:eastAsia="Calibri" w:hAnsi="Palatino Linotype" w:cs="Arial"/>
          <w:b/>
          <w:i/>
        </w:rPr>
        <w:t>las Tesorerías, enviarán para su análisis y evaluación</w:t>
      </w:r>
      <w:r w:rsidRPr="00A64804">
        <w:rPr>
          <w:rFonts w:ascii="Palatino Linotype" w:eastAsia="Calibri" w:hAnsi="Palatino Linotype" w:cs="Arial"/>
          <w:i/>
        </w:rPr>
        <w:t xml:space="preserve"> al Órgano Superior de Fiscalización del Estado de México, la siguiente información:</w:t>
      </w:r>
    </w:p>
    <w:p w14:paraId="57E0CD81" w14:textId="77777777" w:rsidR="002B134E" w:rsidRPr="00A64804" w:rsidRDefault="002B134E" w:rsidP="009605E1">
      <w:pPr>
        <w:spacing w:line="240" w:lineRule="auto"/>
        <w:ind w:left="851" w:right="849"/>
        <w:jc w:val="both"/>
        <w:rPr>
          <w:rFonts w:ascii="Palatino Linotype" w:eastAsia="Calibri" w:hAnsi="Palatino Linotype" w:cs="Arial"/>
          <w:i/>
        </w:rPr>
      </w:pPr>
      <w:r w:rsidRPr="00A64804">
        <w:rPr>
          <w:rFonts w:ascii="Palatino Linotype" w:eastAsia="Calibri" w:hAnsi="Palatino Linotype" w:cs="Arial"/>
          <w:i/>
        </w:rPr>
        <w:t>I. Información patrimonial.</w:t>
      </w:r>
    </w:p>
    <w:p w14:paraId="6638ADD8" w14:textId="77777777" w:rsidR="002B134E" w:rsidRPr="00A64804" w:rsidRDefault="002B134E" w:rsidP="009605E1">
      <w:pPr>
        <w:spacing w:line="240" w:lineRule="auto"/>
        <w:ind w:left="851" w:right="849"/>
        <w:jc w:val="both"/>
        <w:rPr>
          <w:rFonts w:ascii="Palatino Linotype" w:eastAsia="Calibri" w:hAnsi="Palatino Linotype" w:cs="Arial"/>
          <w:i/>
        </w:rPr>
      </w:pPr>
      <w:r w:rsidRPr="00A64804">
        <w:rPr>
          <w:rFonts w:ascii="Palatino Linotype" w:eastAsia="Calibri" w:hAnsi="Palatino Linotype" w:cs="Arial"/>
          <w:i/>
        </w:rPr>
        <w:t>II. Información presupuestal.</w:t>
      </w:r>
    </w:p>
    <w:p w14:paraId="27722B76" w14:textId="77777777" w:rsidR="002B134E" w:rsidRPr="00A64804" w:rsidRDefault="002B134E" w:rsidP="009605E1">
      <w:pPr>
        <w:spacing w:line="240" w:lineRule="auto"/>
        <w:ind w:left="851" w:right="849"/>
        <w:jc w:val="both"/>
        <w:rPr>
          <w:rFonts w:ascii="Palatino Linotype" w:eastAsia="Calibri" w:hAnsi="Palatino Linotype" w:cs="Arial"/>
          <w:i/>
        </w:rPr>
      </w:pPr>
      <w:r w:rsidRPr="00A64804">
        <w:rPr>
          <w:rFonts w:ascii="Palatino Linotype" w:eastAsia="Calibri" w:hAnsi="Palatino Linotype" w:cs="Arial"/>
          <w:i/>
        </w:rPr>
        <w:t>III. Información de la obra pública.</w:t>
      </w:r>
    </w:p>
    <w:p w14:paraId="61FA083C" w14:textId="77777777" w:rsidR="002B134E" w:rsidRPr="00A64804" w:rsidRDefault="002B134E" w:rsidP="009605E1">
      <w:pPr>
        <w:spacing w:line="240" w:lineRule="auto"/>
        <w:ind w:left="851" w:right="849"/>
        <w:jc w:val="both"/>
        <w:rPr>
          <w:rFonts w:ascii="Palatino Linotype" w:eastAsia="Calibri" w:hAnsi="Palatino Linotype" w:cs="Arial"/>
          <w:b/>
          <w:i/>
        </w:rPr>
      </w:pPr>
      <w:r w:rsidRPr="00A64804">
        <w:rPr>
          <w:rFonts w:ascii="Palatino Linotype" w:eastAsia="Calibri" w:hAnsi="Palatino Linotype" w:cs="Arial"/>
          <w:b/>
          <w:i/>
        </w:rPr>
        <w:t>IV. Información de nómina.”</w:t>
      </w:r>
    </w:p>
    <w:p w14:paraId="501AD2BE" w14:textId="77777777" w:rsidR="002B134E" w:rsidRPr="00A64804" w:rsidRDefault="002B134E" w:rsidP="002B134E">
      <w:pPr>
        <w:spacing w:before="100" w:beforeAutospacing="1" w:after="100" w:afterAutospacing="1" w:line="360" w:lineRule="auto"/>
        <w:jc w:val="center"/>
        <w:rPr>
          <w:rFonts w:ascii="Palatino Linotype" w:hAnsi="Palatino Linotype" w:cs="Arial"/>
          <w:b/>
          <w:color w:val="000000" w:themeColor="text1"/>
        </w:rPr>
      </w:pPr>
      <w:r w:rsidRPr="00A64804">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715BDEF0" wp14:editId="4A17ABF3">
                <wp:simplePos x="0" y="0"/>
                <wp:positionH relativeFrom="column">
                  <wp:posOffset>872490</wp:posOffset>
                </wp:positionH>
                <wp:positionV relativeFrom="paragraph">
                  <wp:posOffset>1571625</wp:posOffset>
                </wp:positionV>
                <wp:extent cx="2133600" cy="504825"/>
                <wp:effectExtent l="19050" t="19050" r="19050" b="28575"/>
                <wp:wrapNone/>
                <wp:docPr id="14" name="Rectángulo 14"/>
                <wp:cNvGraphicFramePr/>
                <a:graphic xmlns:a="http://schemas.openxmlformats.org/drawingml/2006/main">
                  <a:graphicData uri="http://schemas.microsoft.com/office/word/2010/wordprocessingShape">
                    <wps:wsp>
                      <wps:cNvSpPr/>
                      <wps:spPr>
                        <a:xfrm>
                          <a:off x="0" y="0"/>
                          <a:ext cx="2133600" cy="504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4EF68C" id="Rectángulo 14" o:spid="_x0000_s1026" style="position:absolute;margin-left:68.7pt;margin-top:123.75pt;width:168pt;height:3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" filled="f" strokecolor="red" strokeweight="2.25pt"/>
            </w:pict>
          </mc:Fallback>
        </mc:AlternateContent>
      </w:r>
      <w:r w:rsidRPr="00A64804">
        <w:rPr>
          <w:noProof/>
          <w:lang w:eastAsia="es-MX"/>
        </w:rPr>
        <w:t xml:space="preserve"> </w:t>
      </w:r>
      <w:r w:rsidRPr="00A64804">
        <w:rPr>
          <w:noProof/>
          <w:lang w:eastAsia="es-MX"/>
        </w:rPr>
        <w:drawing>
          <wp:inline distT="0" distB="0" distL="0" distR="0" wp14:anchorId="35C50097" wp14:editId="0AB4764B">
            <wp:extent cx="4114800" cy="3640370"/>
            <wp:effectExtent l="190500" t="190500" r="190500" b="18923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8007" t="11980" r="30518" b="22788"/>
                    <a:stretch/>
                  </pic:blipFill>
                  <pic:spPr bwMode="auto">
                    <a:xfrm>
                      <a:off x="0" y="0"/>
                      <a:ext cx="4123246" cy="364784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3013A0E9" w14:textId="092C6884" w:rsidR="002B134E" w:rsidRPr="00A64804" w:rsidRDefault="002B134E" w:rsidP="002B134E">
      <w:pPr>
        <w:spacing w:before="100" w:beforeAutospacing="1" w:after="100" w:afterAutospacing="1" w:line="360" w:lineRule="auto"/>
        <w:jc w:val="both"/>
        <w:rPr>
          <w:rFonts w:ascii="Palatino Linotype" w:hAnsi="Palatino Linotype"/>
          <w:sz w:val="24"/>
          <w:szCs w:val="24"/>
          <w:lang w:eastAsia="es-MX"/>
        </w:rPr>
      </w:pPr>
      <w:r w:rsidRPr="00A64804">
        <w:rPr>
          <w:rFonts w:ascii="Palatino Linotype" w:hAnsi="Palatino Linotype"/>
          <w:sz w:val="24"/>
          <w:szCs w:val="24"/>
          <w:lang w:eastAsia="es-MX"/>
        </w:rPr>
        <w:lastRenderedPageBreak/>
        <w:t>Acorde a lo anterior es claro que el Sujeto Obligado cuenta con la información solicitada, puesto que entrega mensualmente las dos nominas correspondientes a las dos quincenas de cada</w:t>
      </w:r>
      <w:r>
        <w:rPr>
          <w:rFonts w:ascii="Palatino Linotype" w:hAnsi="Palatino Linotype"/>
          <w:sz w:val="24"/>
          <w:szCs w:val="24"/>
          <w:lang w:eastAsia="es-MX"/>
        </w:rPr>
        <w:t xml:space="preserve"> mes</w:t>
      </w:r>
      <w:r w:rsidRPr="00A64804">
        <w:rPr>
          <w:rFonts w:ascii="Palatino Linotype" w:hAnsi="Palatino Linotype"/>
          <w:sz w:val="24"/>
          <w:szCs w:val="24"/>
          <w:lang w:eastAsia="es-MX"/>
        </w:rPr>
        <w:t xml:space="preserve">, al Órgano Superior de Fiscalización del Estado de México, por ende es dable </w:t>
      </w:r>
      <w:r w:rsidRPr="00B36E26">
        <w:rPr>
          <w:rFonts w:ascii="Palatino Linotype" w:hAnsi="Palatino Linotype"/>
          <w:sz w:val="24"/>
          <w:szCs w:val="24"/>
          <w:lang w:eastAsia="es-MX"/>
        </w:rPr>
        <w:t>ordenar se entregue la nómina de todo el personal adscrito al Sujeto Obligado, para ellos existe un documento es especifico, el cual se muestra a continuación:</w:t>
      </w:r>
    </w:p>
    <w:p w14:paraId="7C10D4F8" w14:textId="77777777" w:rsidR="002B134E" w:rsidRPr="00A64804" w:rsidRDefault="002B134E" w:rsidP="002B134E">
      <w:pPr>
        <w:spacing w:before="100" w:beforeAutospacing="1" w:after="100" w:afterAutospacing="1" w:line="360" w:lineRule="auto"/>
        <w:jc w:val="both"/>
        <w:rPr>
          <w:rFonts w:ascii="Palatino Linotype" w:hAnsi="Palatino Linotype"/>
          <w:sz w:val="24"/>
          <w:szCs w:val="24"/>
          <w:lang w:eastAsia="es-MX"/>
        </w:rPr>
      </w:pPr>
      <w:r w:rsidRPr="00A64804">
        <w:rPr>
          <w:noProof/>
          <w:lang w:eastAsia="es-MX"/>
        </w:rPr>
        <w:drawing>
          <wp:inline distT="0" distB="0" distL="0" distR="0" wp14:anchorId="0114055C" wp14:editId="781E38EA">
            <wp:extent cx="5443268" cy="4116991"/>
            <wp:effectExtent l="190500" t="190500" r="195580" b="18859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9916" t="15707" r="21078" b="4952"/>
                    <a:stretch/>
                  </pic:blipFill>
                  <pic:spPr bwMode="auto">
                    <a:xfrm>
                      <a:off x="0" y="0"/>
                      <a:ext cx="5453911" cy="412504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CC7357E" w14:textId="146B9BBB" w:rsidR="002B134E" w:rsidRDefault="002B134E" w:rsidP="002B134E">
      <w:pPr>
        <w:spacing w:line="360" w:lineRule="auto"/>
        <w:contextualSpacing/>
        <w:jc w:val="both"/>
        <w:rPr>
          <w:rFonts w:ascii="Palatino Linotype" w:hAnsi="Palatino Linotype"/>
          <w:sz w:val="24"/>
          <w:szCs w:val="24"/>
          <w:lang w:eastAsia="es-MX"/>
        </w:rPr>
      </w:pPr>
      <w:r w:rsidRPr="00A64804">
        <w:rPr>
          <w:rFonts w:ascii="Palatino Linotype" w:hAnsi="Palatino Linotype"/>
          <w:sz w:val="24"/>
          <w:szCs w:val="24"/>
          <w:lang w:eastAsia="es-MX"/>
        </w:rPr>
        <w:t xml:space="preserve">En esta tesitura, podemos prever que en efecto el Sujeto Obligado genera, posee y administra la información solicitada, puesto que se encuentra constreñido a informar al Órgano Superior de Fiscalización un reporte que entrega mensualmente donde se </w:t>
      </w:r>
      <w:r w:rsidRPr="00A64804">
        <w:rPr>
          <w:rFonts w:ascii="Palatino Linotype" w:hAnsi="Palatino Linotype"/>
          <w:sz w:val="24"/>
          <w:szCs w:val="24"/>
          <w:lang w:eastAsia="es-MX"/>
        </w:rPr>
        <w:lastRenderedPageBreak/>
        <w:t xml:space="preserve">localiza un documento que colma el derecho de acceso a la información solicitado por el Recurrente, </w:t>
      </w:r>
      <w:r w:rsidR="009605E1">
        <w:rPr>
          <w:rFonts w:ascii="Palatino Linotype" w:hAnsi="Palatino Linotype"/>
          <w:sz w:val="24"/>
          <w:szCs w:val="24"/>
          <w:lang w:eastAsia="es-MX"/>
        </w:rPr>
        <w:t xml:space="preserve">específicamente a las percepciones y deducciones detalladas de los servidores públicos adscritos al </w:t>
      </w:r>
      <w:r w:rsidRPr="00A64804">
        <w:rPr>
          <w:rFonts w:ascii="Palatino Linotype" w:hAnsi="Palatino Linotype"/>
          <w:sz w:val="24"/>
          <w:szCs w:val="24"/>
          <w:lang w:eastAsia="es-MX"/>
        </w:rPr>
        <w:t xml:space="preserve">Ayuntamiento de </w:t>
      </w:r>
      <w:r w:rsidR="009605E1">
        <w:rPr>
          <w:rFonts w:ascii="Palatino Linotype" w:hAnsi="Palatino Linotype"/>
          <w:sz w:val="24"/>
          <w:szCs w:val="24"/>
          <w:lang w:eastAsia="es-MX"/>
        </w:rPr>
        <w:t>Zumpango</w:t>
      </w:r>
      <w:r w:rsidRPr="00A64804">
        <w:rPr>
          <w:rFonts w:ascii="Palatino Linotype" w:hAnsi="Palatino Linotype"/>
          <w:sz w:val="24"/>
          <w:szCs w:val="24"/>
          <w:lang w:eastAsia="es-MX"/>
        </w:rPr>
        <w:t xml:space="preserve">, </w:t>
      </w:r>
      <w:r w:rsidR="009605E1">
        <w:rPr>
          <w:rFonts w:ascii="Palatino Linotype" w:hAnsi="Palatino Linotype"/>
          <w:sz w:val="24"/>
          <w:szCs w:val="24"/>
          <w:lang w:eastAsia="es-MX"/>
        </w:rPr>
        <w:t xml:space="preserve">por lo que se </w:t>
      </w:r>
      <w:r w:rsidRPr="00A64804">
        <w:rPr>
          <w:rFonts w:ascii="Palatino Linotype" w:hAnsi="Palatino Linotype"/>
          <w:sz w:val="24"/>
          <w:szCs w:val="24"/>
          <w:lang w:eastAsia="es-MX"/>
        </w:rPr>
        <w:t>deberá realiza una búsqueda minuciosa y exhaustiva de la nómina de todo el personal adscrito al Sujeto Obligado.</w:t>
      </w:r>
    </w:p>
    <w:p w14:paraId="470F000D" w14:textId="77777777" w:rsidR="009605E1" w:rsidRPr="00D53462" w:rsidRDefault="009605E1" w:rsidP="002B134E">
      <w:pPr>
        <w:spacing w:line="360" w:lineRule="auto"/>
        <w:contextualSpacing/>
        <w:jc w:val="both"/>
        <w:rPr>
          <w:rFonts w:ascii="Palatino Linotype" w:hAnsi="Palatino Linotype"/>
          <w:sz w:val="16"/>
          <w:szCs w:val="24"/>
          <w:lang w:eastAsia="es-MX"/>
        </w:rPr>
      </w:pPr>
    </w:p>
    <w:p w14:paraId="2CBB7FE4" w14:textId="11A46330" w:rsidR="00BE1BA3" w:rsidRPr="00D53462" w:rsidRDefault="00024742" w:rsidP="00BE1BA3">
      <w:pPr>
        <w:spacing w:line="360" w:lineRule="auto"/>
        <w:contextualSpacing/>
        <w:jc w:val="both"/>
        <w:rPr>
          <w:rFonts w:ascii="Palatino Linotype" w:hAnsi="Palatino Linotype"/>
          <w:color w:val="000000"/>
          <w:sz w:val="24"/>
          <w:szCs w:val="24"/>
        </w:rPr>
      </w:pPr>
      <w:r w:rsidRPr="00D53462">
        <w:rPr>
          <w:rFonts w:ascii="Palatino Linotype" w:hAnsi="Palatino Linotype"/>
          <w:sz w:val="24"/>
          <w:szCs w:val="24"/>
          <w:lang w:eastAsia="es-MX"/>
        </w:rPr>
        <w:t xml:space="preserve">Por último el requerimiento marcado con el numero 6 referente al </w:t>
      </w:r>
      <w:r w:rsidRPr="00D53462">
        <w:rPr>
          <w:rFonts w:ascii="Palatino Linotype" w:hAnsi="Palatino Linotype"/>
          <w:color w:val="000000"/>
          <w:sz w:val="24"/>
          <w:szCs w:val="24"/>
        </w:rPr>
        <w:t xml:space="preserve">Documento con el que fue autorizado la reducción de Salarios a los Servidores Públicos Municipales de Zumpango, el Sujeto Obligado mediante respuesta informo que </w:t>
      </w:r>
      <w:r w:rsidR="00BE1BA3" w:rsidRPr="00D53462">
        <w:rPr>
          <w:rFonts w:ascii="Palatino Linotype" w:hAnsi="Palatino Linotype"/>
          <w:color w:val="000000"/>
          <w:sz w:val="24"/>
          <w:szCs w:val="24"/>
        </w:rPr>
        <w:t>“</w:t>
      </w:r>
      <w:r w:rsidRPr="00D53462">
        <w:rPr>
          <w:rFonts w:ascii="Palatino Linotype" w:hAnsi="Palatino Linotype"/>
          <w:color w:val="000000"/>
          <w:sz w:val="24"/>
          <w:szCs w:val="24"/>
        </w:rPr>
        <w:t>no se han hecho ningún descuento al personal del Ayuntamiento</w:t>
      </w:r>
      <w:r w:rsidR="00BE1BA3" w:rsidRPr="00D53462">
        <w:rPr>
          <w:rFonts w:ascii="Palatino Linotype" w:hAnsi="Palatino Linotype"/>
          <w:color w:val="000000"/>
          <w:sz w:val="24"/>
          <w:szCs w:val="24"/>
        </w:rPr>
        <w:t>”</w:t>
      </w:r>
      <w:r w:rsidRPr="00D53462">
        <w:rPr>
          <w:rFonts w:ascii="Palatino Linotype" w:hAnsi="Palatino Linotype"/>
          <w:color w:val="000000"/>
          <w:sz w:val="24"/>
          <w:szCs w:val="24"/>
        </w:rPr>
        <w:t>, sin embargo no se anexo el documento en donde se establezca que dicha información fue proporcionada por el Servidor Público Habilitado</w:t>
      </w:r>
      <w:r w:rsidR="00BE1BA3" w:rsidRPr="00D53462">
        <w:rPr>
          <w:rFonts w:ascii="Palatino Linotype" w:hAnsi="Palatino Linotype"/>
          <w:color w:val="000000"/>
          <w:sz w:val="24"/>
          <w:szCs w:val="24"/>
        </w:rPr>
        <w:t xml:space="preserve"> correspondiente</w:t>
      </w:r>
      <w:r w:rsidRPr="00D53462">
        <w:rPr>
          <w:rFonts w:ascii="Palatino Linotype" w:hAnsi="Palatino Linotype"/>
          <w:color w:val="000000"/>
          <w:sz w:val="24"/>
          <w:szCs w:val="24"/>
        </w:rPr>
        <w:t>, toda vez que</w:t>
      </w:r>
      <w:r w:rsidR="00BE1BA3" w:rsidRPr="00D53462">
        <w:rPr>
          <w:rFonts w:ascii="Palatino Linotype" w:hAnsi="Palatino Linotype"/>
          <w:color w:val="000000"/>
          <w:sz w:val="24"/>
          <w:szCs w:val="24"/>
        </w:rPr>
        <w:t>,</w:t>
      </w:r>
      <w:r w:rsidRPr="00D53462">
        <w:rPr>
          <w:rFonts w:ascii="Palatino Linotype" w:hAnsi="Palatino Linotype"/>
          <w:color w:val="000000"/>
          <w:sz w:val="24"/>
          <w:szCs w:val="24"/>
        </w:rPr>
        <w:t xml:space="preserve"> el que realizo dicho pronunciamiento fue el titular de la Unidad de Transparencia</w:t>
      </w:r>
      <w:r w:rsidR="00BE1BA3" w:rsidRPr="00D53462">
        <w:rPr>
          <w:rFonts w:ascii="Palatino Linotype" w:hAnsi="Palatino Linotype"/>
          <w:color w:val="000000"/>
          <w:sz w:val="24"/>
          <w:szCs w:val="24"/>
        </w:rPr>
        <w:t xml:space="preserve">, en este sentid, será necesario </w:t>
      </w:r>
      <w:r w:rsidR="00BE1BA3" w:rsidRPr="00D53462">
        <w:rPr>
          <w:rFonts w:ascii="Palatino Linotype" w:hAnsi="Palatino Linotype" w:cs="Arial"/>
          <w:sz w:val="24"/>
          <w:szCs w:val="24"/>
          <w:lang w:val="es-ES"/>
        </w:rPr>
        <w:t xml:space="preserve">que el Titular de la Unidad de Transparencia, observe lo dispuesto en el artículo 162 de la Ley de Transparencia y Acceso a la Información Pública del Estado de México y Municipios, es decir, deberá turnar a todas las áreas correspondientes que de acuerdo a sus atribuciones pudieran generar, poseer o administrar la información solicitada, con el objeto de que realizaran una búsqueda exhaustiva y razonable de la información solicitada. </w:t>
      </w:r>
    </w:p>
    <w:p w14:paraId="302612D7" w14:textId="77777777" w:rsidR="00BE1BA3" w:rsidRPr="00D53462" w:rsidRDefault="00BE1BA3" w:rsidP="00BE1BA3">
      <w:pPr>
        <w:spacing w:before="100" w:beforeAutospacing="1" w:after="100" w:afterAutospacing="1" w:line="360" w:lineRule="auto"/>
        <w:ind w:right="51"/>
        <w:contextualSpacing/>
        <w:jc w:val="both"/>
        <w:rPr>
          <w:rFonts w:ascii="Palatino Linotype" w:hAnsi="Palatino Linotype" w:cs="Arial"/>
          <w:sz w:val="14"/>
          <w:szCs w:val="24"/>
          <w:lang w:val="es-ES"/>
        </w:rPr>
      </w:pPr>
    </w:p>
    <w:p w14:paraId="3FAD80BF" w14:textId="77777777" w:rsidR="00BE1BA3" w:rsidRPr="00D53462" w:rsidRDefault="00BE1BA3" w:rsidP="00BE1BA3">
      <w:pPr>
        <w:spacing w:before="100" w:beforeAutospacing="1" w:after="100" w:afterAutospacing="1" w:line="360" w:lineRule="auto"/>
        <w:ind w:right="51"/>
        <w:contextualSpacing/>
        <w:jc w:val="both"/>
        <w:rPr>
          <w:rFonts w:ascii="Palatino Linotype" w:hAnsi="Palatino Linotype" w:cs="Arial"/>
          <w:sz w:val="24"/>
          <w:szCs w:val="24"/>
          <w:lang w:val="es-ES"/>
        </w:rPr>
      </w:pPr>
      <w:r w:rsidRPr="00D53462">
        <w:rPr>
          <w:rFonts w:ascii="Palatino Linotype" w:hAnsi="Palatino Linotype" w:cs="Arial"/>
          <w:sz w:val="24"/>
          <w:szCs w:val="24"/>
          <w:lang w:val="es-ES"/>
        </w:rPr>
        <w:t>A efecto de determinar la legalidad de dicha respuesta, es necesario tomar en cuenta las siguientes disposiciones de la Ley de la materia, que a la letra señalan:</w:t>
      </w:r>
    </w:p>
    <w:p w14:paraId="7E30F387" w14:textId="77777777" w:rsidR="00BE1BA3" w:rsidRPr="00D53462" w:rsidRDefault="00BE1BA3" w:rsidP="00BE1BA3">
      <w:pPr>
        <w:spacing w:before="100" w:beforeAutospacing="1" w:after="100" w:afterAutospacing="1"/>
        <w:ind w:right="51"/>
        <w:contextualSpacing/>
        <w:jc w:val="both"/>
        <w:rPr>
          <w:rFonts w:ascii="Palatino Linotype" w:hAnsi="Palatino Linotype" w:cs="Arial"/>
          <w:sz w:val="18"/>
          <w:lang w:val="es-ES"/>
        </w:rPr>
      </w:pPr>
    </w:p>
    <w:p w14:paraId="36FB8192"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w:t>
      </w:r>
      <w:r w:rsidRPr="000662CA">
        <w:rPr>
          <w:rFonts w:ascii="Palatino Linotype" w:hAnsi="Palatino Linotype"/>
          <w:b/>
          <w:i/>
          <w:lang w:val="es-ES"/>
        </w:rPr>
        <w:t>Artículo 50.</w:t>
      </w:r>
      <w:r w:rsidRPr="000662CA">
        <w:rPr>
          <w:rFonts w:ascii="Palatino Linotype" w:hAnsi="Palatino Linotype"/>
          <w:i/>
          <w:lang w:val="es-ES"/>
        </w:rPr>
        <w:t xml:space="preserve"> Los sujetos obligados contarán con un área responsable para la atención de las solicitudes de </w:t>
      </w:r>
      <w:r w:rsidRPr="000662CA">
        <w:rPr>
          <w:rFonts w:ascii="Palatino Linotype" w:hAnsi="Palatino Linotype" w:cs="Arial"/>
          <w:i/>
          <w:lang w:val="es-ES" w:eastAsia="es-MX"/>
        </w:rPr>
        <w:t>información</w:t>
      </w:r>
      <w:r w:rsidRPr="000662CA">
        <w:rPr>
          <w:rFonts w:ascii="Palatino Linotype" w:hAnsi="Palatino Linotype"/>
          <w:i/>
          <w:lang w:val="es-ES"/>
        </w:rPr>
        <w:t>, a la que se le denominará Unidad de Transparencia.</w:t>
      </w:r>
    </w:p>
    <w:p w14:paraId="69A69DDF" w14:textId="77777777" w:rsidR="00BE1BA3" w:rsidRPr="000662CA" w:rsidRDefault="00BE1BA3" w:rsidP="00BE1BA3">
      <w:pPr>
        <w:spacing w:before="100" w:beforeAutospacing="1" w:after="100" w:afterAutospacing="1"/>
        <w:ind w:left="567" w:right="618"/>
        <w:contextualSpacing/>
        <w:jc w:val="both"/>
        <w:rPr>
          <w:rFonts w:ascii="Palatino Linotype" w:hAnsi="Palatino Linotype"/>
          <w:i/>
          <w:lang w:val="es-ES"/>
        </w:rPr>
      </w:pPr>
    </w:p>
    <w:p w14:paraId="38035A11"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lastRenderedPageBreak/>
        <w:t>Artículo 51</w:t>
      </w:r>
      <w:r w:rsidRPr="000662CA">
        <w:rPr>
          <w:rFonts w:ascii="Palatino Linotype" w:hAnsi="Palatino Linotype"/>
          <w:i/>
          <w:lang w:val="es-ES"/>
        </w:rPr>
        <w:t xml:space="preserve">. Los sujetos obligados designaran a un responsable para atender la Unidad de Transparencia, quien fungirá como enlace entre éstos y los solicitantes. Dicha Unidad será la encargada de tramitar </w:t>
      </w:r>
      <w:r w:rsidRPr="000662CA">
        <w:rPr>
          <w:rFonts w:ascii="Palatino Linotype" w:hAnsi="Palatino Linotype" w:cs="Arial"/>
          <w:i/>
          <w:lang w:val="es-ES" w:eastAsia="es-MX"/>
        </w:rPr>
        <w:t>internamente</w:t>
      </w:r>
      <w:r w:rsidRPr="000662CA">
        <w:rPr>
          <w:rFonts w:ascii="Palatino Linotype" w:hAnsi="Palatino Linotype"/>
          <w:i/>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73A300C9" w14:textId="77777777" w:rsidR="00BE1BA3" w:rsidRPr="000662CA" w:rsidRDefault="00BE1BA3" w:rsidP="00BE1BA3">
      <w:pPr>
        <w:spacing w:before="100" w:beforeAutospacing="1" w:after="100" w:afterAutospacing="1"/>
        <w:ind w:left="567" w:right="618"/>
        <w:contextualSpacing/>
        <w:jc w:val="both"/>
        <w:rPr>
          <w:rFonts w:ascii="Palatino Linotype" w:hAnsi="Palatino Linotype"/>
          <w:i/>
          <w:lang w:val="es-ES"/>
        </w:rPr>
      </w:pPr>
    </w:p>
    <w:p w14:paraId="4F620B37"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53</w:t>
      </w:r>
      <w:r w:rsidRPr="000662CA">
        <w:rPr>
          <w:rFonts w:ascii="Palatino Linotype" w:hAnsi="Palatino Linotype"/>
          <w:i/>
          <w:lang w:val="es-ES"/>
        </w:rPr>
        <w:t xml:space="preserve">. Las Unidades de </w:t>
      </w:r>
      <w:r w:rsidRPr="000662CA">
        <w:rPr>
          <w:rFonts w:ascii="Palatino Linotype" w:hAnsi="Palatino Linotype" w:cs="Arial"/>
          <w:i/>
          <w:lang w:val="es-ES" w:eastAsia="es-MX"/>
        </w:rPr>
        <w:t>Transparencia</w:t>
      </w:r>
      <w:r w:rsidRPr="000662CA">
        <w:rPr>
          <w:rFonts w:ascii="Palatino Linotype" w:hAnsi="Palatino Linotype"/>
          <w:i/>
          <w:lang w:val="es-ES"/>
        </w:rPr>
        <w:t xml:space="preserve"> tendrán las siguientes funciones:</w:t>
      </w:r>
    </w:p>
    <w:p w14:paraId="7F5521E8"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 Recabar, difundir y actualizar la información relativa a las obligaciones de transparencia comunes y específicas a la </w:t>
      </w:r>
      <w:r w:rsidRPr="000662CA">
        <w:rPr>
          <w:rFonts w:ascii="Palatino Linotype" w:hAnsi="Palatino Linotype" w:cs="Arial"/>
          <w:i/>
          <w:lang w:val="es-ES" w:eastAsia="es-MX"/>
        </w:rPr>
        <w:t>que</w:t>
      </w:r>
      <w:r w:rsidRPr="000662CA">
        <w:rPr>
          <w:rFonts w:ascii="Palatino Linotype" w:hAnsi="Palatino Linotype"/>
          <w:i/>
          <w:lang w:val="es-ES"/>
        </w:rPr>
        <w:t xml:space="preserve"> se refiere la Ley General, esta Ley, la que determine el Instituto y las demás disposiciones de la materia, así como propiciar que las áreas la actualicen periódicamente conforme a la normatividad aplicable;</w:t>
      </w:r>
    </w:p>
    <w:p w14:paraId="0002B4D3"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b/>
          <w:i/>
          <w:lang w:val="es-ES"/>
        </w:rPr>
      </w:pPr>
      <w:r w:rsidRPr="000662CA">
        <w:rPr>
          <w:rFonts w:ascii="Palatino Linotype" w:hAnsi="Palatino Linotype"/>
          <w:b/>
          <w:i/>
          <w:lang w:val="es-ES"/>
        </w:rPr>
        <w:t xml:space="preserve">II. Recibir, </w:t>
      </w:r>
      <w:r w:rsidRPr="000662CA">
        <w:rPr>
          <w:rFonts w:ascii="Palatino Linotype" w:hAnsi="Palatino Linotype"/>
          <w:b/>
          <w:i/>
          <w:u w:val="single"/>
          <w:lang w:val="es-ES"/>
        </w:rPr>
        <w:t>tramitar</w:t>
      </w:r>
      <w:r w:rsidRPr="000662CA">
        <w:rPr>
          <w:rFonts w:ascii="Palatino Linotype" w:hAnsi="Palatino Linotype"/>
          <w:b/>
          <w:i/>
          <w:lang w:val="es-ES"/>
        </w:rPr>
        <w:t xml:space="preserve"> y dar respuesta a las solicitudes de acceso a la información;</w:t>
      </w:r>
    </w:p>
    <w:p w14:paraId="02DFB9BB"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 xml:space="preserve">III. Auxiliar a los particulares en la elaboración de solicitudes de acceso a la información y, en su caso, orientarlos sobre los sujetos </w:t>
      </w:r>
      <w:r w:rsidRPr="000662CA">
        <w:rPr>
          <w:rFonts w:ascii="Palatino Linotype" w:hAnsi="Palatino Linotype" w:cs="Arial"/>
          <w:i/>
          <w:lang w:val="es-ES" w:eastAsia="es-MX"/>
        </w:rPr>
        <w:t>obligados</w:t>
      </w:r>
      <w:r w:rsidRPr="000662CA">
        <w:rPr>
          <w:rFonts w:ascii="Palatino Linotype" w:hAnsi="Palatino Linotype"/>
          <w:i/>
          <w:lang w:val="es-ES"/>
        </w:rPr>
        <w:t xml:space="preserve"> competentes conforme a la normatividad aplicable;</w:t>
      </w:r>
    </w:p>
    <w:p w14:paraId="5BE4DB74"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Realizar, con efectividad, los trámites internos necesarios para la atención de las solicitudes de acceso a la información;</w:t>
      </w:r>
    </w:p>
    <w:p w14:paraId="75C3D25E"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Entregar, en su caso, a los particulares la información solicitada;</w:t>
      </w:r>
    </w:p>
    <w:p w14:paraId="746A6717"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Efectuar las notificaciones a los solicitantes;</w:t>
      </w:r>
    </w:p>
    <w:p w14:paraId="3101E2CE"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Proponer al Comité de Transparencia, los procedimientos internos que aseguren la mayor eficiencia en la gestión de las solicitudes de acceso a la información, conforme a la normatividad aplicable;</w:t>
      </w:r>
    </w:p>
    <w:p w14:paraId="3066BFA5"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VIII. Proponer a quien preside el Comité de Transparencia, personal habilitado que sea necesario para recibir y dar trámite a las solicitudes de acceso a la información;</w:t>
      </w:r>
    </w:p>
    <w:p w14:paraId="70D2E95E"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664F9F7A"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 Presentar ante el Comité, el proyecto de clasificación de información;</w:t>
      </w:r>
    </w:p>
    <w:p w14:paraId="17A5ED8E"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 Promover e implementar políticas de transparencia proactiva procurando su accesibilidad;</w:t>
      </w:r>
    </w:p>
    <w:p w14:paraId="53971915"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 Fomentar la transparencia y accesibilidad al interior del sujeto obligado;</w:t>
      </w:r>
    </w:p>
    <w:p w14:paraId="66AA12D1"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XIII. Hacer del conocimiento de la instancia competente la probable responsabilidad por el incumplimiento de las obligaciones previstas en la presente Ley; y</w:t>
      </w:r>
    </w:p>
    <w:p w14:paraId="25A0D41D"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lastRenderedPageBreak/>
        <w:t>XIV. Las demás que resulten necesarias para facilitar el acceso a la información y aquellas que se desprenden de la presente Ley y demás disposiciones jurídicas aplicables.</w:t>
      </w:r>
    </w:p>
    <w:p w14:paraId="25F61D80"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6DD67D7B"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5898CA8C" w14:textId="77777777" w:rsidR="00BE1BA3" w:rsidRPr="000662CA" w:rsidRDefault="00BE1BA3" w:rsidP="00BE1BA3">
      <w:pPr>
        <w:spacing w:before="100" w:beforeAutospacing="1" w:after="100" w:afterAutospacing="1"/>
        <w:ind w:left="567" w:right="618"/>
        <w:contextualSpacing/>
        <w:jc w:val="both"/>
        <w:rPr>
          <w:rFonts w:ascii="Palatino Linotype" w:hAnsi="Palatino Linotype"/>
          <w:i/>
          <w:lang w:val="es-ES"/>
        </w:rPr>
      </w:pPr>
    </w:p>
    <w:p w14:paraId="789F483A"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59</w:t>
      </w:r>
      <w:r w:rsidRPr="000662CA">
        <w:rPr>
          <w:rFonts w:ascii="Palatino Linotype" w:hAnsi="Palatino Linotype"/>
          <w:i/>
          <w:lang w:val="es-ES"/>
        </w:rPr>
        <w:t>. Los servidores públicos habilitados tendrán las funciones siguientes:</w:t>
      </w:r>
    </w:p>
    <w:p w14:paraId="11A2E471"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 Localizar la información que le solicite la Unidad de Transparencia;</w:t>
      </w:r>
    </w:p>
    <w:p w14:paraId="312270D5"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 Proporcionar la información que obre en los archivos y que le sea solicitada por la Unidad de Transparencia;</w:t>
      </w:r>
    </w:p>
    <w:p w14:paraId="114F748C"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III. Apoyar a la Unidad de Transparencia en lo que esta le solicite para el cumplimiento de sus funciones;</w:t>
      </w:r>
    </w:p>
    <w:p w14:paraId="3036D82E"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IV. Proporcionar a la Unidad de Transparencia, las modificaciones a la información pública de oficio que obre en su poder;</w:t>
      </w:r>
    </w:p>
    <w:p w14:paraId="431034D4"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 Integrar y presentar al responsable de la Unidad de Transparencia la propuesta de clasificación de información, la cual tendrá los fundamentos y argumentos en que se basa dicha propuesta;</w:t>
      </w:r>
    </w:p>
    <w:p w14:paraId="5FC773DE"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 Verificar, una vez analizado el contenido de la información, que no se encuentre en los supuestos de información clasificada; y</w:t>
      </w:r>
    </w:p>
    <w:p w14:paraId="01B4F71A"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VII. Dar cuenta a la Unidad de Transparencia del vencimiento de los plazos de reserva.</w:t>
      </w:r>
    </w:p>
    <w:p w14:paraId="16783FB1" w14:textId="77777777" w:rsidR="00BE1BA3" w:rsidRPr="000662CA" w:rsidRDefault="00BE1BA3" w:rsidP="00BE1BA3">
      <w:pPr>
        <w:spacing w:before="100" w:beforeAutospacing="1" w:after="100" w:afterAutospacing="1"/>
        <w:ind w:left="567" w:right="618"/>
        <w:contextualSpacing/>
        <w:jc w:val="both"/>
        <w:rPr>
          <w:rFonts w:ascii="Palatino Linotype" w:hAnsi="Palatino Linotype"/>
          <w:i/>
          <w:lang w:val="es-ES"/>
        </w:rPr>
      </w:pPr>
    </w:p>
    <w:p w14:paraId="1E303954"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b/>
          <w:i/>
          <w:lang w:val="es-ES"/>
        </w:rPr>
        <w:t>Artículo 162</w:t>
      </w:r>
      <w:r w:rsidRPr="000662CA">
        <w:rPr>
          <w:rFonts w:ascii="Palatino Linotype" w:hAnsi="Palatino Linotype"/>
          <w:i/>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3B1415B2" w14:textId="77777777" w:rsidR="00BE1BA3" w:rsidRPr="000662CA" w:rsidRDefault="00BE1BA3" w:rsidP="00BE1BA3">
      <w:pPr>
        <w:spacing w:before="100" w:beforeAutospacing="1" w:after="100" w:afterAutospacing="1"/>
        <w:ind w:left="851" w:right="901"/>
        <w:contextualSpacing/>
        <w:jc w:val="both"/>
        <w:rPr>
          <w:rFonts w:ascii="Palatino Linotype" w:hAnsi="Palatino Linotype"/>
          <w:i/>
          <w:lang w:val="es-ES"/>
        </w:rPr>
      </w:pPr>
      <w:r w:rsidRPr="000662CA">
        <w:rPr>
          <w:rFonts w:ascii="Palatino Linotype" w:hAnsi="Palatino Linotype"/>
          <w:i/>
          <w:lang w:val="es-ES"/>
        </w:rPr>
        <w:t>(Énfasis añadido)</w:t>
      </w:r>
    </w:p>
    <w:p w14:paraId="36A29D2D" w14:textId="77777777" w:rsidR="00BE1BA3" w:rsidRPr="00BE1BA3" w:rsidRDefault="00BE1BA3" w:rsidP="00BE1BA3">
      <w:pPr>
        <w:spacing w:before="100" w:beforeAutospacing="1" w:after="100" w:afterAutospacing="1" w:line="360" w:lineRule="auto"/>
        <w:contextualSpacing/>
        <w:jc w:val="both"/>
        <w:rPr>
          <w:rFonts w:ascii="Palatino Linotype" w:eastAsia="Calibri" w:hAnsi="Palatino Linotype"/>
          <w:sz w:val="24"/>
          <w:szCs w:val="24"/>
          <w:lang w:val="es-ES"/>
        </w:rPr>
      </w:pPr>
      <w:r w:rsidRPr="00BE1BA3">
        <w:rPr>
          <w:rFonts w:ascii="Palatino Linotype" w:eastAsia="Calibri" w:hAnsi="Palatino Linotype"/>
          <w:sz w:val="24"/>
          <w:szCs w:val="24"/>
          <w:lang w:val="es-ES"/>
        </w:rPr>
        <w:lastRenderedPageBreak/>
        <w:t>De la normatividad en cita, se desprende que las Unidades de Transparencia, se le atribuye como el área responsable de cada Sujeto Obligado el tener a su cargo la atención de las solicitudes de información que se realicen al amparo de la Ley el responsable de dicha área funge como enlace entre el Sujeto Obligado y los solicitantes ya que tienen bajo su responsabilidad el tramitar internamente la solicitud de información.</w:t>
      </w:r>
    </w:p>
    <w:p w14:paraId="17749401" w14:textId="77777777" w:rsidR="00BE1BA3" w:rsidRPr="00D53462" w:rsidRDefault="00BE1BA3" w:rsidP="00BE1BA3">
      <w:pPr>
        <w:spacing w:before="100" w:beforeAutospacing="1" w:after="100" w:afterAutospacing="1" w:line="360" w:lineRule="auto"/>
        <w:ind w:left="426"/>
        <w:contextualSpacing/>
        <w:jc w:val="both"/>
        <w:rPr>
          <w:rFonts w:ascii="Palatino Linotype" w:eastAsia="Calibri" w:hAnsi="Palatino Linotype"/>
          <w:sz w:val="16"/>
          <w:szCs w:val="24"/>
          <w:lang w:val="es-ES"/>
        </w:rPr>
      </w:pPr>
    </w:p>
    <w:p w14:paraId="6E5E96DE" w14:textId="77777777" w:rsidR="00BE1BA3" w:rsidRPr="00BE1BA3" w:rsidRDefault="00BE1BA3" w:rsidP="00BE1BA3">
      <w:pPr>
        <w:spacing w:before="100" w:beforeAutospacing="1" w:after="100" w:afterAutospacing="1" w:line="360" w:lineRule="auto"/>
        <w:contextualSpacing/>
        <w:jc w:val="both"/>
        <w:rPr>
          <w:rFonts w:ascii="Palatino Linotype" w:eastAsia="Calibri" w:hAnsi="Palatino Linotype"/>
          <w:sz w:val="24"/>
          <w:szCs w:val="24"/>
          <w:lang w:val="es-ES"/>
        </w:rPr>
      </w:pPr>
      <w:r w:rsidRPr="00BE1BA3">
        <w:rPr>
          <w:rFonts w:ascii="Palatino Linotype" w:eastAsia="Calibri" w:hAnsi="Palatino Linotype"/>
          <w:sz w:val="24"/>
          <w:szCs w:val="24"/>
          <w:lang w:val="es-ES"/>
        </w:rPr>
        <w:t>De tal manera que, si bien, el Titular de la Unidad de Transparencia no tiene bajo su resguardo el archivo que contiene la documentación en donde consta la información requerida, sino que puede obrar en las distintas áreas que conforman la estructura del Sujeto Obligado, es por ello que debe turnar la solicitud a los servidores públicos habilitados que pudieran generar, administrar o poseer la información; pues los mismos, tienen como función, buscar, localizar y poseer la información, así como entregarla.</w:t>
      </w:r>
    </w:p>
    <w:p w14:paraId="3DCEBECE" w14:textId="77777777" w:rsidR="00BE1BA3" w:rsidRPr="00D53462" w:rsidRDefault="00BE1BA3" w:rsidP="00BE1BA3">
      <w:pPr>
        <w:spacing w:before="100" w:beforeAutospacing="1" w:after="100" w:afterAutospacing="1" w:line="360" w:lineRule="auto"/>
        <w:contextualSpacing/>
        <w:jc w:val="both"/>
        <w:rPr>
          <w:rFonts w:ascii="Palatino Linotype" w:eastAsia="Calibri" w:hAnsi="Palatino Linotype"/>
          <w:sz w:val="16"/>
          <w:szCs w:val="24"/>
          <w:lang w:val="es-ES"/>
        </w:rPr>
      </w:pPr>
    </w:p>
    <w:p w14:paraId="3F7ABDED" w14:textId="77777777" w:rsidR="00BE1BA3" w:rsidRPr="00BE1BA3" w:rsidRDefault="00BE1BA3" w:rsidP="00BE1BA3">
      <w:pPr>
        <w:spacing w:before="100" w:beforeAutospacing="1" w:after="100" w:afterAutospacing="1" w:line="360" w:lineRule="auto"/>
        <w:contextualSpacing/>
        <w:jc w:val="both"/>
        <w:rPr>
          <w:rFonts w:ascii="Palatino Linotype" w:eastAsia="Calibri" w:hAnsi="Palatino Linotype"/>
          <w:sz w:val="24"/>
          <w:szCs w:val="24"/>
          <w:lang w:val="es-ES"/>
        </w:rPr>
      </w:pPr>
      <w:r w:rsidRPr="00BE1BA3">
        <w:rPr>
          <w:rFonts w:ascii="Palatino Linotype" w:eastAsia="Calibri" w:hAnsi="Palatino Linotype"/>
          <w:sz w:val="24"/>
          <w:szCs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0D10144E" w14:textId="77777777" w:rsidR="00A15262" w:rsidRPr="00A64804" w:rsidRDefault="00A15262" w:rsidP="00A15262">
      <w:pPr>
        <w:pStyle w:val="Prrafodelista"/>
        <w:numPr>
          <w:ilvl w:val="0"/>
          <w:numId w:val="13"/>
        </w:numPr>
        <w:spacing w:line="360" w:lineRule="auto"/>
        <w:jc w:val="both"/>
        <w:rPr>
          <w:rFonts w:ascii="Palatino Linotype" w:hAnsi="Palatino Linotype" w:cs="Arial"/>
          <w:b/>
          <w:i/>
          <w:sz w:val="28"/>
        </w:rPr>
      </w:pPr>
      <w:r w:rsidRPr="00A64804">
        <w:rPr>
          <w:rFonts w:ascii="Palatino Linotype" w:hAnsi="Palatino Linotype" w:cs="Arial"/>
          <w:b/>
          <w:i/>
        </w:rPr>
        <w:t>Versión pública.</w:t>
      </w:r>
      <w:r w:rsidRPr="00A64804">
        <w:rPr>
          <w:rFonts w:ascii="Palatino Linotype" w:hAnsi="Palatino Linotype" w:cs="Arial"/>
          <w:b/>
          <w:i/>
          <w:sz w:val="28"/>
        </w:rPr>
        <w:t xml:space="preserve"> </w:t>
      </w:r>
    </w:p>
    <w:p w14:paraId="3CE7A843" w14:textId="77777777" w:rsidR="00A15262" w:rsidRPr="00A64804" w:rsidRDefault="00A15262" w:rsidP="00A15262">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Respecto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w:t>
      </w:r>
      <w:r w:rsidRPr="00A64804">
        <w:rPr>
          <w:rFonts w:ascii="Palatino Linotype" w:hAnsi="Palatino Linotype" w:cs="Arial"/>
          <w:sz w:val="24"/>
          <w:szCs w:val="24"/>
        </w:rPr>
        <w:lastRenderedPageBreak/>
        <w:t>públicos, de acuerdo con dispuesto en los artículos 3, fracciones IX, XX, XXI y XLV; 4, 51, 91, 137 y 143 de la Ley de Transparencia y Acceso a la Información Pública del Estado de México y Municipios.</w:t>
      </w:r>
    </w:p>
    <w:p w14:paraId="1E2EE776" w14:textId="77777777" w:rsidR="00A15262" w:rsidRPr="00D53462" w:rsidRDefault="00A15262" w:rsidP="00A15262">
      <w:pPr>
        <w:spacing w:after="0" w:line="360" w:lineRule="auto"/>
        <w:jc w:val="both"/>
        <w:rPr>
          <w:rFonts w:ascii="Palatino Linotype" w:hAnsi="Palatino Linotype" w:cs="Arial"/>
          <w:sz w:val="16"/>
          <w:szCs w:val="24"/>
        </w:rPr>
      </w:pPr>
    </w:p>
    <w:p w14:paraId="08725A89" w14:textId="77777777" w:rsidR="00A15262" w:rsidRPr="00A64804" w:rsidRDefault="00A15262" w:rsidP="00A15262">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A64804">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A64804">
        <w:rPr>
          <w:rFonts w:ascii="Palatino Linotype" w:hAnsi="Palatino Linotype" w:cs="Arial"/>
          <w:sz w:val="24"/>
          <w:szCs w:val="24"/>
        </w:rPr>
        <w:t>, tal como lo dispone el artículo 22 de la Ley de Protección de Datos Personales en posesión de los Sujetos Obligados del Estado de México y Municipios.</w:t>
      </w:r>
    </w:p>
    <w:p w14:paraId="2607E3E2" w14:textId="77777777" w:rsidR="00A15262" w:rsidRPr="00D53462" w:rsidRDefault="00A15262" w:rsidP="00A15262">
      <w:pPr>
        <w:spacing w:after="0" w:line="360" w:lineRule="auto"/>
        <w:jc w:val="both"/>
        <w:rPr>
          <w:rFonts w:ascii="Palatino Linotype" w:hAnsi="Palatino Linotype" w:cs="Arial"/>
          <w:sz w:val="16"/>
          <w:szCs w:val="24"/>
        </w:rPr>
      </w:pPr>
    </w:p>
    <w:p w14:paraId="17BE0BBA" w14:textId="77777777" w:rsidR="00A15262" w:rsidRPr="00A64804" w:rsidRDefault="00A15262" w:rsidP="00A15262">
      <w:pPr>
        <w:pStyle w:val="Sinespaciado"/>
        <w:spacing w:line="360" w:lineRule="auto"/>
        <w:jc w:val="both"/>
        <w:rPr>
          <w:rFonts w:ascii="Palatino Linotype" w:hAnsi="Palatino Linotype" w:cs="Arial"/>
        </w:rPr>
      </w:pPr>
      <w:r w:rsidRPr="00A64804">
        <w:rPr>
          <w:rFonts w:ascii="Palatino Linotype" w:hAnsi="Palatino Linotype" w:cs="Arial"/>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70D4A201" w14:textId="77777777" w:rsidR="00A15262" w:rsidRPr="00D53462" w:rsidRDefault="00A15262" w:rsidP="00A15262">
      <w:pPr>
        <w:pStyle w:val="Sinespaciado"/>
        <w:spacing w:line="360" w:lineRule="auto"/>
        <w:jc w:val="both"/>
        <w:rPr>
          <w:rFonts w:ascii="Palatino Linotype" w:hAnsi="Palatino Linotype" w:cs="Arial"/>
          <w:sz w:val="14"/>
        </w:rPr>
      </w:pPr>
    </w:p>
    <w:p w14:paraId="2857EC7D" w14:textId="77777777" w:rsidR="00A15262" w:rsidRPr="00A64804" w:rsidRDefault="00A15262" w:rsidP="00A15262">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A64804">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14:paraId="4AD310E5" w14:textId="77777777" w:rsidR="00A15262" w:rsidRPr="00A64804" w:rsidRDefault="00A15262" w:rsidP="00A15262">
      <w:pPr>
        <w:spacing w:after="0" w:line="360" w:lineRule="auto"/>
        <w:jc w:val="both"/>
        <w:rPr>
          <w:rFonts w:ascii="Palatino Linotype" w:eastAsia="Times New Roman" w:hAnsi="Palatino Linotype" w:cs="Arial"/>
          <w:sz w:val="24"/>
          <w:szCs w:val="24"/>
          <w:lang w:eastAsia="es-MX"/>
        </w:rPr>
      </w:pPr>
      <w:r w:rsidRPr="00A64804">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1E3BF9FC" w14:textId="77777777" w:rsidR="00A15262" w:rsidRPr="00D53462" w:rsidRDefault="00A15262" w:rsidP="00A15262">
      <w:pPr>
        <w:spacing w:after="0" w:line="360" w:lineRule="auto"/>
        <w:jc w:val="both"/>
        <w:rPr>
          <w:rFonts w:ascii="Palatino Linotype" w:eastAsia="Times New Roman" w:hAnsi="Palatino Linotype" w:cs="Arial"/>
          <w:sz w:val="14"/>
          <w:szCs w:val="24"/>
          <w:lang w:eastAsia="es-MX"/>
        </w:rPr>
      </w:pPr>
    </w:p>
    <w:p w14:paraId="7DF1F563" w14:textId="77777777" w:rsidR="00A15262" w:rsidRPr="00A64804" w:rsidRDefault="00A15262" w:rsidP="00A15262">
      <w:pPr>
        <w:spacing w:after="0" w:line="360" w:lineRule="auto"/>
        <w:jc w:val="both"/>
        <w:rPr>
          <w:rFonts w:ascii="Palatino Linotype" w:eastAsia="Times New Roman" w:hAnsi="Palatino Linotype" w:cs="Arial"/>
          <w:sz w:val="24"/>
          <w:szCs w:val="24"/>
          <w:lang w:eastAsia="es-MX"/>
        </w:rPr>
      </w:pPr>
      <w:r w:rsidRPr="00A64804">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465FC3B0" w14:textId="77777777" w:rsidR="00A15262" w:rsidRPr="00D53462" w:rsidRDefault="00A15262" w:rsidP="00A15262">
      <w:pPr>
        <w:spacing w:after="0" w:line="360" w:lineRule="auto"/>
        <w:jc w:val="both"/>
        <w:rPr>
          <w:rFonts w:ascii="Palatino Linotype" w:eastAsia="Times New Roman" w:hAnsi="Palatino Linotype" w:cs="Arial"/>
          <w:sz w:val="16"/>
          <w:szCs w:val="24"/>
          <w:lang w:eastAsia="es-MX"/>
        </w:rPr>
      </w:pPr>
    </w:p>
    <w:p w14:paraId="62E2FFFE" w14:textId="77777777" w:rsidR="00A15262" w:rsidRPr="00A64804" w:rsidRDefault="00A15262" w:rsidP="00A15262">
      <w:pPr>
        <w:autoSpaceDE w:val="0"/>
        <w:autoSpaceDN w:val="0"/>
        <w:adjustRightInd w:val="0"/>
        <w:ind w:left="567" w:right="567"/>
        <w:jc w:val="both"/>
        <w:rPr>
          <w:rFonts w:ascii="Palatino Linotype" w:eastAsia="Times New Roman" w:hAnsi="Palatino Linotype" w:cs="Arial"/>
          <w:bCs/>
          <w:i/>
          <w:sz w:val="24"/>
          <w:szCs w:val="24"/>
        </w:rPr>
      </w:pPr>
      <w:r w:rsidRPr="00A64804">
        <w:rPr>
          <w:rFonts w:ascii="Palatino Linotype" w:eastAsia="Times New Roman" w:hAnsi="Palatino Linotype" w:cs="Arial"/>
          <w:b/>
          <w:bCs/>
          <w:i/>
          <w:sz w:val="24"/>
          <w:szCs w:val="24"/>
        </w:rPr>
        <w:t xml:space="preserve">“Registro Federal de Contribuyentes (RFC) de personas físicas. </w:t>
      </w:r>
      <w:r w:rsidRPr="00A64804">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A64804">
        <w:rPr>
          <w:rFonts w:ascii="Palatino Linotype" w:eastAsia="Times New Roman" w:hAnsi="Palatino Linotype" w:cs="Arial"/>
          <w:b/>
          <w:bCs/>
          <w:i/>
          <w:sz w:val="24"/>
          <w:szCs w:val="24"/>
        </w:rPr>
        <w:t>.”</w:t>
      </w:r>
      <w:r w:rsidRPr="00A64804">
        <w:rPr>
          <w:rFonts w:ascii="Palatino Linotype" w:eastAsia="Times New Roman" w:hAnsi="Palatino Linotype" w:cs="Arial"/>
          <w:bCs/>
          <w:i/>
          <w:sz w:val="24"/>
          <w:szCs w:val="24"/>
        </w:rPr>
        <w:t xml:space="preserve"> (Sic)</w:t>
      </w:r>
    </w:p>
    <w:p w14:paraId="075BFC9D" w14:textId="77777777" w:rsidR="00A15262" w:rsidRPr="00A64804" w:rsidRDefault="00A15262" w:rsidP="00A15262">
      <w:pPr>
        <w:pStyle w:val="Sinespaciado"/>
        <w:spacing w:before="240" w:after="240" w:line="360" w:lineRule="auto"/>
        <w:jc w:val="both"/>
        <w:rPr>
          <w:rFonts w:ascii="Palatino Linotype" w:hAnsi="Palatino Linotype" w:cs="Arial"/>
          <w:lang w:eastAsia="es-MX"/>
        </w:rPr>
      </w:pPr>
      <w:r w:rsidRPr="00A64804">
        <w:rPr>
          <w:rFonts w:ascii="Palatino Linotype" w:hAnsi="Palatino Linotype" w:cs="Arial"/>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6EF6DA11" w14:textId="77777777" w:rsidR="00A15262" w:rsidRPr="00A64804" w:rsidRDefault="00A15262" w:rsidP="00A15262">
      <w:pPr>
        <w:pStyle w:val="Sinespaciado"/>
        <w:spacing w:before="240" w:after="240" w:line="360" w:lineRule="auto"/>
        <w:jc w:val="both"/>
        <w:rPr>
          <w:rFonts w:ascii="Palatino Linotype" w:eastAsia="Calibri" w:hAnsi="Palatino Linotype" w:cs="Arial"/>
          <w:lang w:eastAsia="es-MX"/>
        </w:rPr>
      </w:pPr>
      <w:r w:rsidRPr="00A64804">
        <w:rPr>
          <w:rFonts w:ascii="Palatino Linotype" w:hAnsi="Palatino Linotype" w:cs="Arial"/>
          <w:lang w:eastAsia="es-MX"/>
        </w:rPr>
        <w:t xml:space="preserve">En cuanto al </w:t>
      </w:r>
      <w:r w:rsidRPr="00A64804">
        <w:rPr>
          <w:rFonts w:ascii="Palatino Linotype" w:hAnsi="Palatino Linotype" w:cs="Arial"/>
        </w:rPr>
        <w:t xml:space="preserve">CURP, en virtud de que éste se </w:t>
      </w:r>
      <w:r w:rsidRPr="00A64804">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0F189F83" w14:textId="77777777" w:rsidR="00A15262" w:rsidRPr="00A64804" w:rsidRDefault="00A15262" w:rsidP="00A15262">
      <w:pPr>
        <w:spacing w:line="360" w:lineRule="auto"/>
        <w:jc w:val="both"/>
        <w:rPr>
          <w:rFonts w:ascii="Palatino Linotype" w:eastAsia="Times New Roman" w:hAnsi="Palatino Linotype" w:cs="Arial"/>
          <w:sz w:val="24"/>
          <w:szCs w:val="24"/>
        </w:rPr>
      </w:pPr>
      <w:r w:rsidRPr="00A64804">
        <w:rPr>
          <w:rFonts w:ascii="Palatino Linotype" w:hAnsi="Palatino Linotype" w:cs="Arial"/>
          <w:sz w:val="24"/>
          <w:szCs w:val="24"/>
        </w:rPr>
        <w:lastRenderedPageBreak/>
        <w:t xml:space="preserve">Argumento que es compartido por el </w:t>
      </w:r>
      <w:r w:rsidRPr="00A64804">
        <w:rPr>
          <w:rFonts w:ascii="Palatino Linotype" w:eastAsia="Times New Roman" w:hAnsi="Palatino Linotype" w:cs="Arial"/>
          <w:sz w:val="24"/>
          <w:szCs w:val="24"/>
          <w:lang w:eastAsia="es-MX"/>
        </w:rPr>
        <w:t>Instituto Nacional de Transparencia, Acceso a la Información Pública y Protección de Datos Personales (INAI)</w:t>
      </w:r>
      <w:r w:rsidRPr="00A64804">
        <w:rPr>
          <w:rStyle w:val="Textoennegrita"/>
          <w:rFonts w:ascii="Palatino Linotype" w:hAnsi="Palatino Linotype" w:cs="Arial"/>
          <w:sz w:val="24"/>
          <w:szCs w:val="24"/>
        </w:rPr>
        <w:t xml:space="preserve">, conforme al </w:t>
      </w:r>
      <w:r w:rsidRPr="00A64804">
        <w:rPr>
          <w:rFonts w:ascii="Palatino Linotype" w:eastAsia="Times New Roman" w:hAnsi="Palatino Linotype" w:cs="Arial"/>
          <w:sz w:val="24"/>
          <w:szCs w:val="24"/>
        </w:rPr>
        <w:t xml:space="preserve">criterio número 18-2017, el cual refiere: </w:t>
      </w:r>
    </w:p>
    <w:p w14:paraId="3EAC1645" w14:textId="77777777" w:rsidR="00A15262" w:rsidRPr="00A64804" w:rsidRDefault="00A15262" w:rsidP="00A15262">
      <w:pPr>
        <w:pStyle w:val="Sinespaciado"/>
        <w:ind w:left="567" w:right="709"/>
        <w:jc w:val="both"/>
        <w:rPr>
          <w:rFonts w:ascii="Palatino Linotype" w:hAnsi="Palatino Linotype" w:cs="Arial"/>
          <w:bCs/>
          <w:i/>
          <w:lang w:eastAsia="es-MX"/>
        </w:rPr>
      </w:pPr>
      <w:r w:rsidRPr="00A64804">
        <w:rPr>
          <w:rFonts w:ascii="Palatino Linotype" w:hAnsi="Palatino Linotype" w:cs="Arial"/>
          <w:b/>
          <w:bCs/>
          <w:i/>
          <w:lang w:eastAsia="es-MX"/>
        </w:rPr>
        <w:t xml:space="preserve">“Clave Única de Registro de Población (CURP). </w:t>
      </w:r>
      <w:r w:rsidRPr="00A64804">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ADF18F3" w14:textId="77777777" w:rsidR="00A15262" w:rsidRPr="00A64804" w:rsidRDefault="00A15262" w:rsidP="00A15262">
      <w:pPr>
        <w:pStyle w:val="Sinespaciado"/>
        <w:ind w:left="567" w:right="709"/>
        <w:jc w:val="both"/>
        <w:rPr>
          <w:rFonts w:ascii="Palatino Linotype" w:hAnsi="Palatino Linotype" w:cs="Arial"/>
          <w:bCs/>
          <w:i/>
          <w:lang w:eastAsia="es-MX"/>
        </w:rPr>
      </w:pPr>
    </w:p>
    <w:p w14:paraId="0BCD11D9" w14:textId="77777777" w:rsidR="00A15262" w:rsidRPr="00A64804" w:rsidRDefault="00A15262" w:rsidP="00A15262">
      <w:pPr>
        <w:pStyle w:val="Sinespaciado"/>
        <w:spacing w:line="360" w:lineRule="auto"/>
        <w:jc w:val="both"/>
        <w:rPr>
          <w:rFonts w:ascii="Palatino Linotype" w:eastAsia="Calibri" w:hAnsi="Palatino Linotype" w:cs="Arial"/>
          <w:lang w:val="es-ES"/>
        </w:rPr>
      </w:pPr>
      <w:r w:rsidRPr="00A64804">
        <w:rPr>
          <w:rFonts w:ascii="Palatino Linotype" w:eastAsia="Calibri" w:hAnsi="Palatino Linotype" w:cs="Arial"/>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55327724" w14:textId="77777777" w:rsidR="00A15262" w:rsidRPr="00D53462" w:rsidRDefault="00A15262" w:rsidP="00A15262">
      <w:pPr>
        <w:pStyle w:val="Sinespaciado"/>
        <w:spacing w:line="360" w:lineRule="auto"/>
        <w:jc w:val="both"/>
        <w:rPr>
          <w:rFonts w:ascii="Palatino Linotype" w:eastAsia="Calibri" w:hAnsi="Palatino Linotype" w:cs="Arial"/>
          <w:sz w:val="12"/>
          <w:lang w:val="es-ES"/>
        </w:rPr>
      </w:pPr>
    </w:p>
    <w:p w14:paraId="0C117A98" w14:textId="77777777" w:rsidR="00A15262" w:rsidRPr="00A64804" w:rsidRDefault="00A15262" w:rsidP="00A15262">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 xml:space="preserve">Asimismo, no escapa a la óptica de este Órgano Garante de la Transparencia y Protección de Datos personales que dentro de la información que el Sujeto deberá poner a disposición del Recurrente, concierne a servidores públicos que se encuentran encargados de la seguridad, la cual puede poner en riesgo a los integrantes de las corporaciones policiacas, esto es así derivado de las funciones encomendadas en términos del artículo 21 párrafo noveno de la Constitución Política de los Estados Unidos Mexicanos, de las cuales comprende la prevención de los delitos, investigación y persecución para hacerla efectiva, lo cual permite a la Ponente proteger los datos de los servidores públicos que integran dicha Dirección por lo cual, relativo a esta información, deberá de ser entregada de forma disociada, es decir, los datos personales de los servidores adscritos a las Instituciones de Seguridad Pública no pueden asociarse a sus titulares, ni permitir por su estructura, contenido o grado de </w:t>
      </w:r>
      <w:r w:rsidRPr="00A64804">
        <w:rPr>
          <w:rFonts w:ascii="Palatino Linotype" w:eastAsia="Calibri" w:hAnsi="Palatino Linotype" w:cs="Times New Roman"/>
          <w:sz w:val="24"/>
          <w:szCs w:val="24"/>
          <w:lang w:eastAsia="es-MX"/>
        </w:rPr>
        <w:lastRenderedPageBreak/>
        <w:t>desagregación, la identificación individual de los mismos, tal y como lo establece el artículo 4 fracción VII de la Ley de Protección de Datos Personales del Estado de México, que refiere:</w:t>
      </w:r>
    </w:p>
    <w:p w14:paraId="1598DCE2" w14:textId="77777777" w:rsidR="00A15262" w:rsidRPr="00A64804" w:rsidRDefault="00A15262" w:rsidP="00A15262">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r w:rsidRPr="00A64804">
        <w:rPr>
          <w:rFonts w:ascii="Palatino Linotype" w:eastAsia="Calibri" w:hAnsi="Palatino Linotype" w:cs="Times New Roman"/>
          <w:b/>
          <w:i/>
          <w:sz w:val="24"/>
          <w:szCs w:val="24"/>
          <w:lang w:eastAsia="es-MX"/>
        </w:rPr>
        <w:t>Artículo 4</w:t>
      </w:r>
      <w:r w:rsidRPr="00A64804">
        <w:rPr>
          <w:rFonts w:ascii="Palatino Linotype" w:eastAsia="Calibri" w:hAnsi="Palatino Linotype" w:cs="Times New Roman"/>
          <w:i/>
          <w:sz w:val="24"/>
          <w:szCs w:val="24"/>
          <w:lang w:eastAsia="es-MX"/>
        </w:rPr>
        <w:t>.- Para los efectos de esta Ley se entiende por:</w:t>
      </w:r>
    </w:p>
    <w:p w14:paraId="245E7E67" w14:textId="77777777" w:rsidR="00A15262" w:rsidRPr="00A64804" w:rsidRDefault="00A15262" w:rsidP="00A15262">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i/>
          <w:sz w:val="24"/>
          <w:szCs w:val="24"/>
          <w:lang w:eastAsia="es-MX"/>
        </w:rPr>
        <w:t>…</w:t>
      </w:r>
    </w:p>
    <w:p w14:paraId="58240704" w14:textId="77777777" w:rsidR="00A15262" w:rsidRPr="00A64804" w:rsidRDefault="00A15262" w:rsidP="00A15262">
      <w:pPr>
        <w:spacing w:line="240" w:lineRule="auto"/>
        <w:ind w:left="851" w:right="851"/>
        <w:contextualSpacing/>
        <w:jc w:val="both"/>
        <w:rPr>
          <w:rFonts w:ascii="Palatino Linotype" w:eastAsia="Calibri" w:hAnsi="Palatino Linotype" w:cs="Times New Roman"/>
          <w:i/>
          <w:sz w:val="24"/>
          <w:szCs w:val="24"/>
          <w:lang w:eastAsia="es-MX"/>
        </w:rPr>
      </w:pPr>
      <w:r w:rsidRPr="00A64804">
        <w:rPr>
          <w:rFonts w:ascii="Palatino Linotype" w:eastAsia="Calibri" w:hAnsi="Palatino Linotype" w:cs="Times New Roman"/>
          <w:b/>
          <w:i/>
          <w:sz w:val="24"/>
          <w:szCs w:val="24"/>
          <w:lang w:eastAsia="es-MX"/>
        </w:rPr>
        <w:t>XII</w:t>
      </w:r>
      <w:r w:rsidRPr="00A64804">
        <w:rPr>
          <w:rFonts w:ascii="Palatino Linotype" w:eastAsia="Calibri" w:hAnsi="Palatino Linotype" w:cs="Times New Roman"/>
          <w:i/>
          <w:sz w:val="24"/>
          <w:szCs w:val="24"/>
          <w:lang w:eastAsia="es-MX"/>
        </w:rPr>
        <w:t xml:space="preserve">. </w:t>
      </w:r>
      <w:r w:rsidRPr="00A64804">
        <w:rPr>
          <w:rFonts w:ascii="Palatino Linotype" w:eastAsia="Calibri" w:hAnsi="Palatino Linotype" w:cs="Times New Roman"/>
          <w:b/>
          <w:i/>
          <w:sz w:val="24"/>
          <w:szCs w:val="24"/>
          <w:lang w:eastAsia="es-MX"/>
        </w:rPr>
        <w:t>Disociación</w:t>
      </w:r>
      <w:r w:rsidRPr="00A64804">
        <w:rPr>
          <w:rFonts w:ascii="Palatino Linotype" w:eastAsia="Calibri" w:hAnsi="Palatino Linotype" w:cs="Times New Roman"/>
          <w:i/>
          <w:sz w:val="24"/>
          <w:szCs w:val="24"/>
          <w:lang w:eastAsia="es-MX"/>
        </w:rPr>
        <w:t>: Procedimiento mediante el cual los datos personales no pueden asociarse al titular, ni permitir por su estructura, contenido o grado de desagregación, la identificación individual del mismo;” (Sic)</w:t>
      </w:r>
    </w:p>
    <w:p w14:paraId="792DF6DF" w14:textId="77777777" w:rsidR="00A15262" w:rsidRPr="00D53462" w:rsidRDefault="00A15262" w:rsidP="00A15262">
      <w:pPr>
        <w:spacing w:line="360" w:lineRule="auto"/>
        <w:jc w:val="both"/>
        <w:rPr>
          <w:rFonts w:ascii="Palatino Linotype" w:eastAsia="Calibri" w:hAnsi="Palatino Linotype" w:cs="Times New Roman"/>
          <w:sz w:val="16"/>
          <w:szCs w:val="24"/>
          <w:lang w:eastAsia="es-MX"/>
        </w:rPr>
      </w:pPr>
    </w:p>
    <w:p w14:paraId="7364C1B8" w14:textId="77777777" w:rsidR="00A15262" w:rsidRPr="00A64804" w:rsidRDefault="00A15262" w:rsidP="00A15262">
      <w:pPr>
        <w:spacing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Dejando intocable el rubro de percepciones que por su naturaleza conciernen a la ciudadanía por referirse a recursos de carácter público; circunstancia que en nada afecta al derecho tutelado por este órgano Garante sino por el contrario también reafirma su compromiso con la rendición de cuentas del Estado y la protección a grupos vulnerables de acuerdo al cargo de seguridad Municipal.</w:t>
      </w:r>
    </w:p>
    <w:p w14:paraId="7B68A1A8" w14:textId="77777777" w:rsidR="00A15262" w:rsidRPr="00D53462" w:rsidRDefault="00A15262" w:rsidP="00A15262">
      <w:pPr>
        <w:spacing w:line="360" w:lineRule="auto"/>
        <w:jc w:val="both"/>
        <w:rPr>
          <w:rFonts w:ascii="Palatino Linotype" w:eastAsia="Calibri" w:hAnsi="Palatino Linotype" w:cs="Times New Roman"/>
          <w:sz w:val="2"/>
          <w:szCs w:val="24"/>
          <w:lang w:eastAsia="es-MX"/>
        </w:rPr>
      </w:pPr>
    </w:p>
    <w:p w14:paraId="780EA6EF" w14:textId="77777777" w:rsidR="00A15262" w:rsidRPr="00A64804" w:rsidRDefault="00A15262" w:rsidP="00A15262">
      <w:pPr>
        <w:spacing w:after="0" w:line="360" w:lineRule="auto"/>
        <w:jc w:val="both"/>
        <w:rPr>
          <w:rFonts w:ascii="Palatino Linotype" w:eastAsia="Calibri" w:hAnsi="Palatino Linotype" w:cs="Times New Roman"/>
          <w:sz w:val="24"/>
          <w:szCs w:val="24"/>
          <w:lang w:eastAsia="es-MX"/>
        </w:rPr>
      </w:pPr>
      <w:r w:rsidRPr="00A64804">
        <w:rPr>
          <w:rFonts w:ascii="Palatino Linotype" w:eastAsia="Calibri" w:hAnsi="Palatino Linotype" w:cs="Times New Roman"/>
          <w:sz w:val="24"/>
          <w:szCs w:val="24"/>
          <w:lang w:eastAsia="es-MX"/>
        </w:rPr>
        <w:t>Por ende, en el presente caso el Sujeto Obligado sólo podrá testar los datos referidos con antelación, clasificación que tiene que efectuar mediante las formalidades que la Ley impone.</w:t>
      </w:r>
    </w:p>
    <w:p w14:paraId="6527173B" w14:textId="77777777" w:rsidR="00A15262" w:rsidRPr="00D53462" w:rsidRDefault="00A15262" w:rsidP="00A15262">
      <w:pPr>
        <w:pStyle w:val="Prrafodelista"/>
        <w:autoSpaceDE w:val="0"/>
        <w:autoSpaceDN w:val="0"/>
        <w:adjustRightInd w:val="0"/>
        <w:spacing w:line="360" w:lineRule="auto"/>
        <w:ind w:left="0"/>
        <w:jc w:val="both"/>
        <w:rPr>
          <w:rFonts w:ascii="Palatino Linotype" w:eastAsia="Calibri" w:hAnsi="Palatino Linotype"/>
          <w:i/>
          <w:sz w:val="20"/>
        </w:rPr>
      </w:pPr>
    </w:p>
    <w:p w14:paraId="27B32EBE" w14:textId="77777777" w:rsidR="00A15262" w:rsidRPr="00A64804" w:rsidRDefault="00A15262" w:rsidP="00A15262">
      <w:pPr>
        <w:autoSpaceDE w:val="0"/>
        <w:autoSpaceDN w:val="0"/>
        <w:adjustRightInd w:val="0"/>
        <w:spacing w:after="0" w:line="360" w:lineRule="auto"/>
        <w:jc w:val="both"/>
        <w:rPr>
          <w:rFonts w:ascii="Palatino Linotype" w:hAnsi="Palatino Linotype" w:cs="Arial"/>
          <w:sz w:val="24"/>
        </w:rPr>
      </w:pPr>
      <w:r w:rsidRPr="00A64804">
        <w:rPr>
          <w:rFonts w:ascii="Palatino Linotype" w:hAnsi="Palatino Linotype" w:cs="Arial"/>
          <w:sz w:val="24"/>
        </w:rPr>
        <w:t>Por lo anterior, el Sujeto Obligado deberá emitir el acuerdo de clasificación de la información como confidencial, en términos de este considerando.</w:t>
      </w:r>
    </w:p>
    <w:p w14:paraId="5E39238A" w14:textId="77777777" w:rsidR="00A15262" w:rsidRPr="00A64804" w:rsidRDefault="00A15262" w:rsidP="00A15262">
      <w:pPr>
        <w:pStyle w:val="Ttulo1"/>
        <w:spacing w:before="0" w:line="360" w:lineRule="auto"/>
        <w:jc w:val="both"/>
        <w:rPr>
          <w:rFonts w:ascii="Palatino Linotype" w:eastAsia="Calibri" w:hAnsi="Palatino Linotype" w:cs="Times New Roman"/>
          <w:color w:val="auto"/>
          <w:sz w:val="24"/>
          <w:szCs w:val="24"/>
        </w:rPr>
      </w:pPr>
      <w:r w:rsidRPr="00A64804">
        <w:rPr>
          <w:rFonts w:ascii="Palatino Linotype" w:eastAsia="Calibri" w:hAnsi="Palatino Linotype" w:cs="Times New Roman"/>
          <w:color w:val="auto"/>
          <w:sz w:val="24"/>
          <w:szCs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5115463D" w14:textId="77777777" w:rsidR="00A15262" w:rsidRPr="00D53462" w:rsidRDefault="00A15262" w:rsidP="00A15262">
      <w:pPr>
        <w:rPr>
          <w:sz w:val="14"/>
          <w:lang w:val="es-ES" w:eastAsia="es-ES"/>
        </w:rPr>
      </w:pPr>
    </w:p>
    <w:p w14:paraId="38347B96"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lastRenderedPageBreak/>
        <w:t>“Cuarto. </w:t>
      </w:r>
      <w:r w:rsidRPr="00A64804">
        <w:rPr>
          <w:rFonts w:ascii="Palatino Linotype" w:eastAsia="Times New Roman" w:hAnsi="Palatino Linotype" w:cs="Arial"/>
          <w:i/>
          <w:iCs/>
          <w:color w:val="222222"/>
          <w:u w:val="single"/>
          <w:lang w:eastAsia="es-MX"/>
        </w:rPr>
        <w:t>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w:t>
      </w:r>
      <w:r w:rsidRPr="00A64804">
        <w:rPr>
          <w:rFonts w:ascii="Palatino Linotype" w:eastAsia="Times New Roman" w:hAnsi="Palatino Linotype" w:cs="Arial"/>
          <w:i/>
          <w:iCs/>
          <w:color w:val="222222"/>
          <w:lang w:eastAsia="es-MX"/>
        </w:rPr>
        <w:t>, en tanto estas últimas no contravengan lo dispuesto en la Ley General.</w:t>
      </w:r>
    </w:p>
    <w:p w14:paraId="5075F2C5"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57EF6221"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w:t>
      </w:r>
    </w:p>
    <w:p w14:paraId="159481C7"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Quinto. </w:t>
      </w:r>
      <w:r w:rsidRPr="00A64804">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64804">
        <w:rPr>
          <w:rFonts w:ascii="Palatino Linotype" w:eastAsia="Times New Roman" w:hAnsi="Palatino Linotype" w:cs="Arial"/>
          <w:i/>
          <w:iCs/>
          <w:color w:val="222222"/>
          <w:sz w:val="24"/>
          <w:szCs w:val="24"/>
          <w:u w:val="single"/>
          <w:lang w:eastAsia="es-MX"/>
        </w:rPr>
        <w:t xml:space="preserve"> </w:t>
      </w:r>
      <w:r w:rsidRPr="00A64804">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64804">
        <w:rPr>
          <w:rFonts w:ascii="Palatino Linotype" w:eastAsia="Times New Roman" w:hAnsi="Palatino Linotype" w:cs="Arial"/>
          <w:i/>
          <w:iCs/>
          <w:color w:val="222222"/>
          <w:lang w:eastAsia="es-MX"/>
        </w:rPr>
        <w:t>, observando lo dispuesto en la Ley General y las demás disposiciones aplicables en la materia.</w:t>
      </w:r>
    </w:p>
    <w:p w14:paraId="7D437772"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Octavo. </w:t>
      </w:r>
      <w:r w:rsidRPr="00A64804">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64804">
        <w:rPr>
          <w:rFonts w:ascii="Palatino Linotype" w:eastAsia="Times New Roman" w:hAnsi="Palatino Linotype" w:cs="Arial"/>
          <w:i/>
          <w:iCs/>
          <w:color w:val="222222"/>
          <w:lang w:eastAsia="es-MX"/>
        </w:rPr>
        <w:t>.</w:t>
      </w:r>
    </w:p>
    <w:p w14:paraId="204A4D8C"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 </w:t>
      </w:r>
      <w:r w:rsidRPr="00A64804">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64804">
        <w:rPr>
          <w:rFonts w:ascii="Palatino Linotype" w:eastAsia="Times New Roman" w:hAnsi="Palatino Linotype" w:cs="Arial"/>
          <w:i/>
          <w:iCs/>
          <w:color w:val="222222"/>
          <w:lang w:eastAsia="es-MX"/>
        </w:rPr>
        <w:t>.</w:t>
      </w:r>
    </w:p>
    <w:p w14:paraId="5D8DB485"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64804">
        <w:rPr>
          <w:rFonts w:ascii="Palatino Linotype" w:eastAsia="Times New Roman" w:hAnsi="Palatino Linotype" w:cs="Arial"/>
          <w:i/>
          <w:iCs/>
          <w:color w:val="222222"/>
          <w:lang w:eastAsia="es-MX"/>
        </w:rPr>
        <w:t>…</w:t>
      </w:r>
    </w:p>
    <w:p w14:paraId="20534928"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theme="majorBidi"/>
          <w:i/>
          <w:lang w:eastAsia="es-MX"/>
        </w:rPr>
      </w:pPr>
      <w:r w:rsidRPr="00A64804">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362A3A28"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theme="majorBidi"/>
          <w:i/>
          <w:lang w:eastAsia="es-MX"/>
        </w:rPr>
      </w:pPr>
    </w:p>
    <w:p w14:paraId="0D05D3F8"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color w:val="222222"/>
          <w:lang w:eastAsia="es-MX"/>
        </w:rPr>
      </w:pPr>
      <w:r w:rsidRPr="00A64804">
        <w:rPr>
          <w:rFonts w:ascii="Palatino Linotype" w:eastAsia="Times New Roman" w:hAnsi="Palatino Linotype" w:cs="Arial"/>
          <w:i/>
          <w:iCs/>
          <w:color w:val="222222"/>
          <w:lang w:eastAsia="es-MX"/>
        </w:rPr>
        <w:t>DE LA INFORMACIÓN CONFIDENCIAL</w:t>
      </w:r>
    </w:p>
    <w:p w14:paraId="33A196DA"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lang w:eastAsia="es-MX"/>
        </w:rPr>
      </w:pPr>
      <w:r w:rsidRPr="00A64804">
        <w:rPr>
          <w:rFonts w:ascii="Palatino Linotype" w:eastAsia="Times New Roman" w:hAnsi="Palatino Linotype" w:cs="Arial"/>
          <w:i/>
          <w:iCs/>
          <w:lang w:eastAsia="es-MX"/>
        </w:rPr>
        <w:t>Trigésimo octavo. Se considera información confidencial:</w:t>
      </w:r>
    </w:p>
    <w:p w14:paraId="55127985" w14:textId="77777777" w:rsidR="00D53462" w:rsidRDefault="00A15262" w:rsidP="00D53462">
      <w:pPr>
        <w:shd w:val="clear" w:color="auto" w:fill="FFFFFF"/>
        <w:tabs>
          <w:tab w:val="left" w:pos="1134"/>
        </w:tabs>
        <w:spacing w:after="0" w:line="240" w:lineRule="auto"/>
        <w:ind w:left="851" w:right="851"/>
        <w:jc w:val="both"/>
        <w:rPr>
          <w:rFonts w:ascii="Palatino Linotype" w:eastAsia="Times New Roman" w:hAnsi="Palatino Linotype" w:cs="Arial"/>
          <w:i/>
          <w:iCs/>
          <w:lang w:eastAsia="es-MX"/>
        </w:rPr>
      </w:pPr>
      <w:r w:rsidRPr="00A64804">
        <w:rPr>
          <w:rFonts w:ascii="Palatino Linotype" w:eastAsia="Times New Roman" w:hAnsi="Palatino Linotype" w:cs="Arial"/>
          <w:i/>
          <w:iCs/>
          <w:lang w:eastAsia="es-MX"/>
        </w:rPr>
        <w:t>I.        </w:t>
      </w:r>
      <w:r w:rsidRPr="00A64804">
        <w:rPr>
          <w:rFonts w:ascii="Palatino Linotype" w:eastAsia="Times New Roman" w:hAnsi="Palatino Linotype" w:cs="Arial"/>
          <w:i/>
          <w:iCs/>
          <w:u w:val="single"/>
          <w:lang w:eastAsia="es-MX"/>
        </w:rPr>
        <w:t>Los datos personales en los términos de la norma aplicable</w:t>
      </w:r>
      <w:r w:rsidRPr="00A64804">
        <w:rPr>
          <w:rFonts w:ascii="Palatino Linotype" w:eastAsia="Times New Roman" w:hAnsi="Palatino Linotype" w:cs="Arial"/>
          <w:i/>
          <w:iCs/>
          <w:lang w:eastAsia="es-MX"/>
        </w:rPr>
        <w:t>;</w:t>
      </w:r>
    </w:p>
    <w:p w14:paraId="7C905AD3" w14:textId="40CCBBCF" w:rsidR="00A15262" w:rsidRPr="00A64804" w:rsidRDefault="00A15262" w:rsidP="00D53462">
      <w:pPr>
        <w:shd w:val="clear" w:color="auto" w:fill="FFFFFF"/>
        <w:tabs>
          <w:tab w:val="left" w:pos="1134"/>
        </w:tabs>
        <w:spacing w:after="0" w:line="240" w:lineRule="auto"/>
        <w:ind w:left="851" w:right="851"/>
        <w:jc w:val="both"/>
        <w:rPr>
          <w:rFonts w:ascii="Palatino Linotype" w:eastAsia="Times New Roman" w:hAnsi="Palatino Linotype"/>
          <w:i/>
          <w:lang w:eastAsia="es-MX"/>
        </w:rPr>
      </w:pPr>
      <w:r w:rsidRPr="00A64804">
        <w:rPr>
          <w:rFonts w:ascii="Palatino Linotype" w:eastAsia="Times New Roman"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48F953ED" w14:textId="77777777" w:rsidR="00A15262" w:rsidRPr="00A64804" w:rsidRDefault="00A15262" w:rsidP="00A15262">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64804">
        <w:rPr>
          <w:rFonts w:ascii="Palatino Linotype" w:eastAsia="Times New Roman" w:hAnsi="Palatino Linotype"/>
          <w:i/>
          <w:color w:val="auto"/>
          <w:sz w:val="22"/>
          <w:szCs w:val="22"/>
          <w:lang w:eastAsia="es-MX"/>
        </w:rPr>
        <w:lastRenderedPageBreak/>
        <w:t>III.  …</w:t>
      </w:r>
    </w:p>
    <w:p w14:paraId="20158DEE" w14:textId="77777777" w:rsidR="00A15262" w:rsidRPr="00A64804" w:rsidRDefault="00A15262" w:rsidP="00A15262">
      <w:pPr>
        <w:pStyle w:val="Ttulo1"/>
        <w:tabs>
          <w:tab w:val="left" w:pos="1134"/>
        </w:tabs>
        <w:spacing w:before="0"/>
        <w:ind w:left="851" w:right="851"/>
        <w:jc w:val="both"/>
        <w:rPr>
          <w:rFonts w:ascii="Palatino Linotype" w:eastAsia="Times New Roman" w:hAnsi="Palatino Linotype"/>
          <w:i/>
          <w:color w:val="auto"/>
          <w:sz w:val="22"/>
          <w:szCs w:val="22"/>
          <w:lang w:eastAsia="es-MX"/>
        </w:rPr>
      </w:pPr>
      <w:r w:rsidRPr="00A64804">
        <w:rPr>
          <w:rFonts w:ascii="Palatino Linotype" w:eastAsia="Times New Roman" w:hAnsi="Palatino Linotype"/>
          <w:i/>
          <w:color w:val="auto"/>
          <w:sz w:val="22"/>
          <w:szCs w:val="22"/>
          <w:lang w:eastAsia="es-MX"/>
        </w:rPr>
        <w:t>La información confidencial no estará sujeta a temporalidad alguna y sólo podrán tener acceso a ella los titulares de la misma, sus representantes y los servidores públicos facultados para ello.”</w:t>
      </w:r>
    </w:p>
    <w:p w14:paraId="75F2AD56"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i/>
          <w:iCs/>
          <w:lang w:eastAsia="es-MX"/>
        </w:rPr>
      </w:pPr>
      <w:r w:rsidRPr="00A64804">
        <w:rPr>
          <w:rFonts w:ascii="Palatino Linotype" w:eastAsia="Times New Roman" w:hAnsi="Palatino Linotype" w:cs="Arial"/>
          <w:i/>
          <w:iCs/>
          <w:lang w:eastAsia="es-MX"/>
        </w:rPr>
        <w:t>(Énfasis añadido)</w:t>
      </w:r>
    </w:p>
    <w:p w14:paraId="79F0C030" w14:textId="77777777" w:rsidR="00A15262" w:rsidRPr="00A64804" w:rsidRDefault="00A15262" w:rsidP="00A15262">
      <w:pPr>
        <w:shd w:val="clear" w:color="auto" w:fill="FFFFFF"/>
        <w:spacing w:after="0" w:line="240" w:lineRule="auto"/>
        <w:ind w:left="851" w:right="851"/>
        <w:jc w:val="both"/>
        <w:rPr>
          <w:rFonts w:ascii="Palatino Linotype" w:eastAsia="Times New Roman" w:hAnsi="Palatino Linotype" w:cs="Arial"/>
          <w:lang w:eastAsia="es-MX"/>
        </w:rPr>
      </w:pPr>
    </w:p>
    <w:p w14:paraId="2409ECB2" w14:textId="77777777" w:rsidR="00A15262" w:rsidRPr="00A64804" w:rsidRDefault="00A15262" w:rsidP="00A15262">
      <w:pPr>
        <w:autoSpaceDE w:val="0"/>
        <w:autoSpaceDN w:val="0"/>
        <w:adjustRightInd w:val="0"/>
        <w:spacing w:after="0" w:line="360" w:lineRule="auto"/>
        <w:jc w:val="both"/>
        <w:rPr>
          <w:rFonts w:ascii="Palatino Linotype" w:hAnsi="Palatino Linotype"/>
          <w:color w:val="2E2E2E"/>
          <w:sz w:val="24"/>
          <w:szCs w:val="24"/>
        </w:rPr>
      </w:pPr>
      <w:r w:rsidRPr="00A64804">
        <w:rPr>
          <w:rFonts w:ascii="Palatino Linotype" w:hAnsi="Palatino Linotype" w:cs="Arial"/>
          <w:bCs/>
          <w:sz w:val="24"/>
          <w:szCs w:val="24"/>
        </w:rPr>
        <w:t xml:space="preserve">De los lineamientos antes transcritos se advierte claramente que específicamente en el numeral OCTAVO, se establece que para fundar la clasificación de la </w:t>
      </w:r>
      <w:r w:rsidRPr="00A64804">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2BCA3ADD" w14:textId="77777777" w:rsidR="00A15262" w:rsidRPr="00D53462" w:rsidRDefault="00A15262" w:rsidP="00A15262">
      <w:pPr>
        <w:autoSpaceDE w:val="0"/>
        <w:autoSpaceDN w:val="0"/>
        <w:adjustRightInd w:val="0"/>
        <w:spacing w:after="0" w:line="360" w:lineRule="auto"/>
        <w:jc w:val="both"/>
        <w:rPr>
          <w:rFonts w:ascii="Palatino Linotype" w:hAnsi="Palatino Linotype" w:cs="Arial"/>
          <w:bCs/>
          <w:sz w:val="20"/>
          <w:szCs w:val="24"/>
        </w:rPr>
      </w:pPr>
    </w:p>
    <w:p w14:paraId="0840EDBB" w14:textId="77777777" w:rsidR="00A15262" w:rsidRPr="00A64804" w:rsidRDefault="00A15262" w:rsidP="00A15262">
      <w:pPr>
        <w:autoSpaceDE w:val="0"/>
        <w:autoSpaceDN w:val="0"/>
        <w:adjustRightInd w:val="0"/>
        <w:spacing w:after="0" w:line="360" w:lineRule="auto"/>
        <w:jc w:val="both"/>
        <w:rPr>
          <w:rFonts w:ascii="Palatino Linotype" w:hAnsi="Palatino Linotype" w:cs="Arial"/>
          <w:bCs/>
          <w:sz w:val="24"/>
          <w:szCs w:val="24"/>
        </w:rPr>
      </w:pPr>
      <w:r w:rsidRPr="00A64804">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3DECD050" w14:textId="77777777" w:rsidR="00A15262" w:rsidRPr="00D53462" w:rsidRDefault="00A15262" w:rsidP="00A15262">
      <w:pPr>
        <w:autoSpaceDE w:val="0"/>
        <w:autoSpaceDN w:val="0"/>
        <w:adjustRightInd w:val="0"/>
        <w:spacing w:after="0" w:line="360" w:lineRule="auto"/>
        <w:jc w:val="both"/>
        <w:rPr>
          <w:rFonts w:ascii="Palatino Linotype" w:hAnsi="Palatino Linotype" w:cs="Arial"/>
          <w:bCs/>
          <w:sz w:val="18"/>
          <w:szCs w:val="24"/>
        </w:rPr>
      </w:pPr>
    </w:p>
    <w:p w14:paraId="41005B70" w14:textId="77777777" w:rsidR="00A15262" w:rsidRPr="00A64804" w:rsidRDefault="00A15262" w:rsidP="00A15262">
      <w:pPr>
        <w:autoSpaceDE w:val="0"/>
        <w:autoSpaceDN w:val="0"/>
        <w:adjustRightInd w:val="0"/>
        <w:spacing w:after="0" w:line="360" w:lineRule="auto"/>
        <w:jc w:val="both"/>
        <w:rPr>
          <w:rFonts w:ascii="Palatino Linotype" w:hAnsi="Palatino Linotype" w:cs="Arial"/>
          <w:bCs/>
          <w:sz w:val="24"/>
          <w:szCs w:val="24"/>
        </w:rPr>
      </w:pPr>
      <w:r w:rsidRPr="00A64804">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45C0B160" w14:textId="77777777" w:rsidR="00A15262" w:rsidRPr="00A64804" w:rsidRDefault="00A15262" w:rsidP="00A15262">
      <w:pPr>
        <w:autoSpaceDE w:val="0"/>
        <w:autoSpaceDN w:val="0"/>
        <w:adjustRightInd w:val="0"/>
        <w:spacing w:after="0" w:line="360" w:lineRule="auto"/>
        <w:jc w:val="both"/>
        <w:rPr>
          <w:rFonts w:ascii="Palatino Linotype" w:hAnsi="Palatino Linotype" w:cs="Arial"/>
          <w:bCs/>
          <w:sz w:val="24"/>
          <w:szCs w:val="24"/>
        </w:rPr>
      </w:pPr>
    </w:p>
    <w:p w14:paraId="0C6199FA" w14:textId="77777777" w:rsidR="00A15262" w:rsidRPr="00A64804" w:rsidRDefault="00A15262" w:rsidP="00A15262">
      <w:pPr>
        <w:spacing w:after="0" w:line="360" w:lineRule="auto"/>
        <w:jc w:val="both"/>
        <w:rPr>
          <w:rFonts w:ascii="Palatino Linotype" w:hAnsi="Palatino Linotype" w:cs="Arial"/>
          <w:bCs/>
          <w:sz w:val="24"/>
          <w:szCs w:val="24"/>
        </w:rPr>
      </w:pPr>
      <w:r w:rsidRPr="00A64804">
        <w:rPr>
          <w:rFonts w:ascii="Palatino Linotype" w:hAnsi="Palatino Linotype" w:cs="Arial"/>
          <w:bCs/>
          <w:sz w:val="24"/>
          <w:szCs w:val="24"/>
        </w:rPr>
        <w:t xml:space="preserve">Sirven de sustento, a lo anterior las tesis jurisprudenciales números I.4º.A. J/43 y VI. 2º. J/43, publicadas en el Semanario Judicial de la Federación y su Gaceta, con el número </w:t>
      </w:r>
      <w:r w:rsidRPr="00A64804">
        <w:rPr>
          <w:rFonts w:ascii="Palatino Linotype" w:hAnsi="Palatino Linotype" w:cs="Arial"/>
          <w:bCs/>
          <w:sz w:val="24"/>
          <w:szCs w:val="24"/>
        </w:rPr>
        <w:lastRenderedPageBreak/>
        <w:t>de registro 175,082 y 203,143, respectivamente, cuyo texto y sentido literal es el siguiente:</w:t>
      </w:r>
    </w:p>
    <w:p w14:paraId="175CC717" w14:textId="77777777" w:rsidR="00A15262" w:rsidRPr="00D53462" w:rsidRDefault="00A15262" w:rsidP="00A15262">
      <w:pPr>
        <w:spacing w:after="0" w:line="360" w:lineRule="auto"/>
        <w:jc w:val="both"/>
        <w:rPr>
          <w:rFonts w:ascii="Palatino Linotype" w:hAnsi="Palatino Linotype" w:cs="Arial"/>
          <w:bCs/>
          <w:sz w:val="2"/>
          <w:szCs w:val="24"/>
        </w:rPr>
      </w:pPr>
    </w:p>
    <w:p w14:paraId="5D4E8AD4" w14:textId="77777777" w:rsidR="00A15262" w:rsidRPr="00A64804" w:rsidRDefault="00A15262" w:rsidP="00A15262">
      <w:pPr>
        <w:spacing w:after="0" w:line="240" w:lineRule="auto"/>
        <w:ind w:left="851" w:right="850"/>
        <w:jc w:val="both"/>
        <w:rPr>
          <w:rFonts w:ascii="Palatino Linotype" w:hAnsi="Palatino Linotype" w:cs="Arial"/>
          <w:bCs/>
          <w:i/>
          <w:iCs/>
        </w:rPr>
      </w:pPr>
      <w:r w:rsidRPr="00A64804">
        <w:rPr>
          <w:rFonts w:ascii="Palatino Linotype" w:hAnsi="Palatino Linotype" w:cs="Arial"/>
          <w:bCs/>
          <w:i/>
          <w:iCs/>
        </w:rPr>
        <w:t>“</w:t>
      </w:r>
      <w:r w:rsidRPr="00A64804">
        <w:rPr>
          <w:rFonts w:ascii="Palatino Linotype" w:hAnsi="Palatino Linotype" w:cs="Arial"/>
          <w:b/>
          <w:bCs/>
          <w:i/>
          <w:iCs/>
        </w:rPr>
        <w:t>FUNDAMENTACIÓN Y MOTIVACIÓN. EL ASPECTO FORMAL DE LA GARANTÍA Y SU FINALIDAD SE TRADUCEN EN EXPLICAR, JUSTIFICAR, POSIBILITAR LA DEFENSA Y COMUNICAR LA DECISIÓN. </w:t>
      </w:r>
      <w:r w:rsidRPr="00A64804">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64804">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64804">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64804">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64804">
        <w:rPr>
          <w:rFonts w:ascii="Palatino Linotype" w:hAnsi="Palatino Linotype" w:cs="Arial"/>
          <w:bCs/>
          <w:i/>
          <w:iCs/>
        </w:rPr>
        <w:t> del que se deduzca la relación de pertenencia lógica de los hechos al derecho invocado, que es la subsunción.”</w:t>
      </w:r>
    </w:p>
    <w:p w14:paraId="2930E02D" w14:textId="77777777" w:rsidR="00A15262" w:rsidRPr="00A64804" w:rsidRDefault="00A15262" w:rsidP="00A15262">
      <w:pPr>
        <w:spacing w:after="0" w:line="240" w:lineRule="auto"/>
        <w:ind w:left="851" w:right="850"/>
        <w:jc w:val="both"/>
        <w:rPr>
          <w:rFonts w:ascii="Palatino Linotype" w:hAnsi="Palatino Linotype" w:cs="Arial"/>
          <w:bCs/>
          <w:i/>
          <w:iCs/>
        </w:rPr>
      </w:pPr>
      <w:r w:rsidRPr="00A64804">
        <w:rPr>
          <w:rFonts w:ascii="Palatino Linotype" w:hAnsi="Palatino Linotype" w:cs="Arial"/>
          <w:bCs/>
          <w:i/>
          <w:iCs/>
        </w:rPr>
        <w:t>“</w:t>
      </w:r>
      <w:r w:rsidRPr="00A64804">
        <w:rPr>
          <w:rFonts w:ascii="Palatino Linotype" w:hAnsi="Palatino Linotype" w:cs="Arial"/>
          <w:b/>
          <w:bCs/>
          <w:i/>
          <w:iCs/>
        </w:rPr>
        <w:t>FUNDAMENTACION Y MOTIVACION. </w:t>
      </w:r>
      <w:r w:rsidRPr="00A64804">
        <w:rPr>
          <w:rFonts w:ascii="Palatino Linotype" w:hAnsi="Palatino Linotype" w:cs="Arial"/>
          <w:bCs/>
          <w:i/>
          <w:iCs/>
        </w:rPr>
        <w:t>La debida fundamentación y motivación legal, deben entenderse, por lo primero</w:t>
      </w:r>
      <w:r w:rsidRPr="00A64804">
        <w:rPr>
          <w:rFonts w:ascii="Palatino Linotype" w:hAnsi="Palatino Linotype" w:cs="Arial"/>
          <w:b/>
          <w:bCs/>
          <w:i/>
          <w:iCs/>
        </w:rPr>
        <w:t xml:space="preserve">, </w:t>
      </w:r>
      <w:r w:rsidRPr="00A64804">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64804">
        <w:rPr>
          <w:rFonts w:ascii="Palatino Linotype" w:hAnsi="Palatino Linotype" w:cs="Arial"/>
          <w:bCs/>
          <w:i/>
          <w:iCs/>
        </w:rPr>
        <w:t> legal invocada como fundamento.”</w:t>
      </w:r>
    </w:p>
    <w:p w14:paraId="5314ED2C" w14:textId="77777777" w:rsidR="00A15262" w:rsidRPr="00A64804" w:rsidRDefault="00A15262" w:rsidP="00A15262">
      <w:pPr>
        <w:spacing w:after="0" w:line="240" w:lineRule="auto"/>
        <w:ind w:left="851" w:right="850"/>
        <w:jc w:val="both"/>
        <w:rPr>
          <w:rFonts w:ascii="Palatino Linotype" w:hAnsi="Palatino Linotype" w:cs="Arial"/>
          <w:bCs/>
          <w:i/>
          <w:iCs/>
        </w:rPr>
      </w:pPr>
    </w:p>
    <w:p w14:paraId="64DB8E1E" w14:textId="77777777" w:rsidR="00A15262" w:rsidRPr="00A64804" w:rsidRDefault="00A15262" w:rsidP="00A15262">
      <w:pPr>
        <w:spacing w:after="0" w:line="240" w:lineRule="auto"/>
        <w:ind w:left="851" w:right="850"/>
        <w:jc w:val="both"/>
        <w:rPr>
          <w:rFonts w:ascii="Palatino Linotype" w:hAnsi="Palatino Linotype" w:cs="Arial"/>
          <w:bCs/>
          <w:i/>
          <w:iCs/>
        </w:rPr>
      </w:pPr>
    </w:p>
    <w:p w14:paraId="55E80CA2" w14:textId="77777777" w:rsidR="00A15262" w:rsidRPr="00A64804" w:rsidRDefault="00A15262" w:rsidP="00A15262">
      <w:pPr>
        <w:pStyle w:val="Ttulo2"/>
        <w:spacing w:before="0" w:line="360" w:lineRule="auto"/>
        <w:jc w:val="both"/>
        <w:rPr>
          <w:rFonts w:ascii="Palatino Linotype" w:eastAsia="Calibri" w:hAnsi="Palatino Linotype" w:cs="Arial"/>
          <w:color w:val="auto"/>
          <w:sz w:val="24"/>
          <w:szCs w:val="24"/>
        </w:rPr>
      </w:pPr>
      <w:r w:rsidRPr="00A64804">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650EE431" w14:textId="77777777" w:rsidR="004C516C" w:rsidRPr="00D53462" w:rsidRDefault="004C516C" w:rsidP="004C516C">
      <w:pPr>
        <w:spacing w:line="200" w:lineRule="exact"/>
        <w:rPr>
          <w:sz w:val="18"/>
        </w:rPr>
      </w:pPr>
    </w:p>
    <w:p w14:paraId="07551408" w14:textId="7BF08E31" w:rsidR="00F450B9" w:rsidRPr="00A64804" w:rsidRDefault="00F450B9" w:rsidP="00F450B9">
      <w:pPr>
        <w:spacing w:after="0" w:line="360" w:lineRule="auto"/>
        <w:jc w:val="both"/>
        <w:rPr>
          <w:rFonts w:ascii="Palatino Linotype" w:hAnsi="Palatino Linotype"/>
          <w:sz w:val="24"/>
          <w:szCs w:val="24"/>
        </w:rPr>
      </w:pPr>
      <w:r w:rsidRPr="00A64804">
        <w:rPr>
          <w:rFonts w:ascii="Palatino Linotype" w:hAnsi="Palatino Linotype" w:cs="Arial"/>
          <w:sz w:val="24"/>
          <w:szCs w:val="24"/>
          <w:lang w:eastAsia="es-MX"/>
        </w:rPr>
        <w:lastRenderedPageBreak/>
        <w:t>Final</w:t>
      </w:r>
      <w:r w:rsidRPr="00A64804">
        <w:rPr>
          <w:rFonts w:ascii="Palatino Linotype" w:hAnsi="Palatino Linotype"/>
          <w:sz w:val="24"/>
          <w:szCs w:val="24"/>
        </w:rPr>
        <w:t>mente y en mérito de lo expuesto en líneas anteriores, resultan fundados los motivos de inconformidad vertidos por el Recurrente, por ello con fundamento en el artículo 186 fracción I</w:t>
      </w:r>
      <w:r w:rsidR="003A05AB" w:rsidRPr="00A64804">
        <w:rPr>
          <w:rFonts w:ascii="Palatino Linotype" w:hAnsi="Palatino Linotype"/>
          <w:sz w:val="24"/>
          <w:szCs w:val="24"/>
        </w:rPr>
        <w:t>I</w:t>
      </w:r>
      <w:r w:rsidRPr="00A64804">
        <w:rPr>
          <w:rFonts w:ascii="Palatino Linotype" w:hAnsi="Palatino Linotype"/>
          <w:sz w:val="24"/>
          <w:szCs w:val="24"/>
        </w:rPr>
        <w:t xml:space="preserve">I de la Ley de Transparencia y Acceso a la Información Pública del Estado de México y Municipios, se </w:t>
      </w:r>
      <w:r w:rsidR="0039119C">
        <w:rPr>
          <w:rFonts w:ascii="Palatino Linotype" w:hAnsi="Palatino Linotype"/>
          <w:sz w:val="24"/>
          <w:szCs w:val="24"/>
        </w:rPr>
        <w:t>modifica</w:t>
      </w:r>
      <w:r w:rsidR="003A05AB" w:rsidRPr="00A64804">
        <w:rPr>
          <w:rFonts w:ascii="Palatino Linotype" w:hAnsi="Palatino Linotype"/>
          <w:sz w:val="24"/>
          <w:szCs w:val="24"/>
        </w:rPr>
        <w:t xml:space="preserve"> </w:t>
      </w:r>
      <w:r w:rsidRPr="00A64804">
        <w:rPr>
          <w:rFonts w:ascii="Palatino Linotype" w:hAnsi="Palatino Linotype"/>
          <w:sz w:val="24"/>
          <w:szCs w:val="24"/>
        </w:rPr>
        <w:t xml:space="preserve">la respuesta a la solicitud de información </w:t>
      </w:r>
      <w:r w:rsidR="00A15262" w:rsidRPr="007F5C7A">
        <w:rPr>
          <w:rFonts w:ascii="Palatino Linotype" w:hAnsi="Palatino Linotype" w:cs="Arial"/>
          <w:b/>
          <w:sz w:val="24"/>
          <w:szCs w:val="24"/>
        </w:rPr>
        <w:t>00319/ZUMPANGO/IP/2020</w:t>
      </w:r>
      <w:r w:rsidRPr="00A64804">
        <w:rPr>
          <w:rFonts w:ascii="Palatino Linotype" w:hAnsi="Palatino Linotype" w:cs="Arial"/>
          <w:b/>
          <w:sz w:val="24"/>
          <w:szCs w:val="24"/>
        </w:rPr>
        <w:t xml:space="preserve">, </w:t>
      </w:r>
      <w:r w:rsidRPr="00A64804">
        <w:rPr>
          <w:rFonts w:ascii="Palatino Linotype" w:hAnsi="Palatino Linotype"/>
          <w:sz w:val="24"/>
          <w:szCs w:val="24"/>
        </w:rPr>
        <w:t>que han sido materia del presente fallo.</w:t>
      </w:r>
    </w:p>
    <w:p w14:paraId="65EE1D6B" w14:textId="77777777" w:rsidR="00F450B9" w:rsidRPr="00D53462" w:rsidRDefault="00F450B9" w:rsidP="00F450B9">
      <w:pPr>
        <w:spacing w:after="0" w:line="360" w:lineRule="auto"/>
        <w:jc w:val="both"/>
        <w:rPr>
          <w:rFonts w:ascii="Palatino Linotype" w:hAnsi="Palatino Linotype"/>
          <w:sz w:val="12"/>
          <w:szCs w:val="24"/>
        </w:rPr>
      </w:pPr>
    </w:p>
    <w:p w14:paraId="7AEB79A5" w14:textId="77777777" w:rsidR="00F450B9" w:rsidRPr="00A64804" w:rsidRDefault="00F450B9" w:rsidP="00F450B9">
      <w:pPr>
        <w:spacing w:after="0" w:line="360" w:lineRule="auto"/>
        <w:jc w:val="both"/>
        <w:rPr>
          <w:rFonts w:ascii="Palatino Linotype" w:hAnsi="Palatino Linotype"/>
          <w:sz w:val="24"/>
          <w:szCs w:val="24"/>
        </w:rPr>
      </w:pPr>
      <w:r w:rsidRPr="00A64804">
        <w:rPr>
          <w:rFonts w:ascii="Palatino Linotype" w:hAnsi="Palatino Linotype"/>
          <w:sz w:val="24"/>
          <w:szCs w:val="24"/>
        </w:rPr>
        <w:t xml:space="preserve">Por lo antes expuesto y fundado. </w:t>
      </w:r>
    </w:p>
    <w:p w14:paraId="36A69EBC" w14:textId="77777777" w:rsidR="00F450B9" w:rsidRPr="00D53462" w:rsidRDefault="00F450B9" w:rsidP="00F450B9">
      <w:pPr>
        <w:spacing w:after="0" w:line="360" w:lineRule="auto"/>
        <w:jc w:val="both"/>
        <w:rPr>
          <w:rFonts w:ascii="Palatino Linotype" w:hAnsi="Palatino Linotype"/>
          <w:sz w:val="12"/>
          <w:szCs w:val="24"/>
        </w:rPr>
      </w:pPr>
    </w:p>
    <w:p w14:paraId="31246C70" w14:textId="77777777" w:rsidR="00F450B9" w:rsidRPr="00A64804" w:rsidRDefault="00F450B9" w:rsidP="00F450B9">
      <w:pPr>
        <w:spacing w:after="0" w:line="360" w:lineRule="auto"/>
        <w:jc w:val="center"/>
        <w:rPr>
          <w:rFonts w:ascii="Palatino Linotype" w:eastAsia="Times New Roman" w:hAnsi="Palatino Linotype"/>
          <w:b/>
          <w:bCs/>
          <w:spacing w:val="60"/>
          <w:sz w:val="24"/>
          <w:szCs w:val="24"/>
          <w:lang w:val="es-ES_tradnl"/>
        </w:rPr>
      </w:pPr>
      <w:r w:rsidRPr="00A64804">
        <w:rPr>
          <w:rFonts w:ascii="Palatino Linotype" w:eastAsia="Times New Roman" w:hAnsi="Palatino Linotype"/>
          <w:b/>
          <w:bCs/>
          <w:spacing w:val="60"/>
          <w:sz w:val="24"/>
          <w:szCs w:val="24"/>
          <w:lang w:val="es-ES_tradnl"/>
        </w:rPr>
        <w:t>SE    RESUELVE</w:t>
      </w:r>
    </w:p>
    <w:p w14:paraId="5D60CBDE" w14:textId="77777777" w:rsidR="00F450B9" w:rsidRPr="00D53462" w:rsidRDefault="00F450B9" w:rsidP="00F450B9">
      <w:pPr>
        <w:spacing w:after="0" w:line="360" w:lineRule="auto"/>
        <w:jc w:val="center"/>
        <w:rPr>
          <w:rFonts w:ascii="Palatino Linotype" w:eastAsia="Times New Roman" w:hAnsi="Palatino Linotype"/>
          <w:b/>
          <w:bCs/>
          <w:spacing w:val="60"/>
          <w:sz w:val="12"/>
          <w:szCs w:val="24"/>
          <w:lang w:val="es-ES_tradnl"/>
        </w:rPr>
      </w:pPr>
    </w:p>
    <w:p w14:paraId="6579F2EA" w14:textId="761E6E02" w:rsidR="003A05AB" w:rsidRPr="00A64804" w:rsidRDefault="00F450B9" w:rsidP="003A05AB">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PRIMERO</w:t>
      </w:r>
      <w:r w:rsidR="005C7D86" w:rsidRPr="00A64804">
        <w:rPr>
          <w:rFonts w:ascii="Palatino Linotype" w:hAnsi="Palatino Linotype" w:cs="Arial"/>
          <w:b/>
          <w:sz w:val="28"/>
          <w:szCs w:val="28"/>
          <w:lang w:val="es-ES_tradnl"/>
        </w:rPr>
        <w:t xml:space="preserve">. </w:t>
      </w:r>
      <w:r w:rsidR="003A05AB" w:rsidRPr="00A64804">
        <w:rPr>
          <w:rFonts w:ascii="Palatino Linotype" w:hAnsi="Palatino Linotype" w:cs="Arial"/>
          <w:sz w:val="24"/>
          <w:szCs w:val="24"/>
        </w:rPr>
        <w:t xml:space="preserve">Se </w:t>
      </w:r>
      <w:r w:rsidR="0039119C">
        <w:rPr>
          <w:rFonts w:ascii="Palatino Linotype" w:hAnsi="Palatino Linotype" w:cs="Arial"/>
          <w:sz w:val="24"/>
          <w:szCs w:val="24"/>
        </w:rPr>
        <w:t>modifica</w:t>
      </w:r>
      <w:r w:rsidR="003A05AB" w:rsidRPr="00A64804">
        <w:rPr>
          <w:rFonts w:ascii="Palatino Linotype" w:hAnsi="Palatino Linotype" w:cs="Arial"/>
          <w:sz w:val="24"/>
          <w:szCs w:val="24"/>
        </w:rPr>
        <w:t xml:space="preserve"> la respuesta entregada por el Sujeto Obligado, a la solicitud de información </w:t>
      </w:r>
      <w:r w:rsidR="00A15262" w:rsidRPr="007F5C7A">
        <w:rPr>
          <w:rFonts w:ascii="Palatino Linotype" w:hAnsi="Palatino Linotype" w:cs="Arial"/>
          <w:b/>
          <w:sz w:val="24"/>
          <w:szCs w:val="24"/>
        </w:rPr>
        <w:t>00319/ZUMPANGO/IP/2020</w:t>
      </w:r>
      <w:r w:rsidR="003A05AB" w:rsidRPr="00A64804">
        <w:rPr>
          <w:rFonts w:ascii="Palatino Linotype" w:hAnsi="Palatino Linotype" w:cs="Arial"/>
          <w:sz w:val="24"/>
          <w:szCs w:val="24"/>
        </w:rPr>
        <w:t>,</w:t>
      </w:r>
      <w:r w:rsidR="004E1992" w:rsidRPr="00A64804">
        <w:rPr>
          <w:rFonts w:ascii="Palatino Linotype" w:hAnsi="Palatino Linotype" w:cs="Arial"/>
          <w:sz w:val="24"/>
          <w:szCs w:val="24"/>
        </w:rPr>
        <w:t xml:space="preserve"> </w:t>
      </w:r>
      <w:r w:rsidR="003A05AB" w:rsidRPr="00A64804">
        <w:rPr>
          <w:rFonts w:ascii="Palatino Linotype" w:hAnsi="Palatino Linotype" w:cs="Arial"/>
          <w:sz w:val="24"/>
          <w:szCs w:val="24"/>
        </w:rPr>
        <w:t>por resultar fundados los motivos de inconformidad que arguye la recurrente, en términos del considerando cuarto de la presente resolución.</w:t>
      </w:r>
    </w:p>
    <w:p w14:paraId="1268F119" w14:textId="77777777" w:rsidR="00A83CF5" w:rsidRPr="00D53462" w:rsidRDefault="00A83CF5" w:rsidP="003A05AB">
      <w:pPr>
        <w:spacing w:after="0" w:line="360" w:lineRule="auto"/>
        <w:jc w:val="both"/>
        <w:rPr>
          <w:rFonts w:ascii="Palatino Linotype" w:hAnsi="Palatino Linotype" w:cs="Arial"/>
          <w:sz w:val="10"/>
          <w:szCs w:val="24"/>
        </w:rPr>
      </w:pPr>
    </w:p>
    <w:p w14:paraId="5EF609BF" w14:textId="4993605F" w:rsidR="003A05AB" w:rsidRDefault="003A05AB" w:rsidP="003A05AB">
      <w:pPr>
        <w:spacing w:after="0" w:line="360" w:lineRule="auto"/>
        <w:jc w:val="both"/>
        <w:rPr>
          <w:rFonts w:ascii="Palatino Linotype" w:hAnsi="Palatino Linotype" w:cs="Arial"/>
          <w:sz w:val="24"/>
          <w:szCs w:val="24"/>
        </w:rPr>
      </w:pPr>
      <w:r w:rsidRPr="00A64804">
        <w:rPr>
          <w:rFonts w:ascii="Palatino Linotype" w:hAnsi="Palatino Linotype" w:cs="Arial"/>
          <w:b/>
          <w:sz w:val="28"/>
          <w:szCs w:val="28"/>
          <w:lang w:val="es-ES_tradnl"/>
        </w:rPr>
        <w:t>SEGUNDO</w:t>
      </w:r>
      <w:r w:rsidRPr="00A64804">
        <w:rPr>
          <w:rFonts w:ascii="Palatino Linotype" w:hAnsi="Palatino Linotype" w:cs="Arial"/>
          <w:sz w:val="24"/>
          <w:szCs w:val="24"/>
        </w:rPr>
        <w:t>. Se ordena al Sujeto Obligado</w:t>
      </w:r>
      <w:r w:rsidR="00484436"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haga entrega al Recurrente, </w:t>
      </w:r>
      <w:r w:rsidR="000978F8">
        <w:rPr>
          <w:rFonts w:ascii="Palatino Linotype" w:hAnsi="Palatino Linotype" w:cs="Arial"/>
          <w:sz w:val="24"/>
          <w:szCs w:val="24"/>
        </w:rPr>
        <w:t>a través d</w:t>
      </w:r>
      <w:r w:rsidR="0081554F" w:rsidRPr="00A64804">
        <w:rPr>
          <w:rFonts w:ascii="Palatino Linotype" w:hAnsi="Palatino Linotype" w:cs="Arial"/>
          <w:sz w:val="24"/>
          <w:szCs w:val="24"/>
        </w:rPr>
        <w:t>el SAIMEX,</w:t>
      </w:r>
      <w:r w:rsidR="000978F8">
        <w:rPr>
          <w:rFonts w:ascii="Palatino Linotype" w:hAnsi="Palatino Linotype" w:cs="Arial"/>
          <w:sz w:val="24"/>
          <w:szCs w:val="24"/>
        </w:rPr>
        <w:t xml:space="preserve"> lo siguiente:</w:t>
      </w:r>
      <w:r w:rsidR="00A52654">
        <w:rPr>
          <w:rFonts w:ascii="Palatino Linotype" w:hAnsi="Palatino Linotype" w:cs="Arial"/>
          <w:sz w:val="24"/>
          <w:szCs w:val="24"/>
        </w:rPr>
        <w:t xml:space="preserve"> </w:t>
      </w:r>
    </w:p>
    <w:p w14:paraId="63705C9E" w14:textId="77777777" w:rsidR="000978F8" w:rsidRPr="00391E8E" w:rsidRDefault="000978F8" w:rsidP="000978F8">
      <w:pPr>
        <w:pStyle w:val="Prrafodelista"/>
        <w:numPr>
          <w:ilvl w:val="0"/>
          <w:numId w:val="30"/>
        </w:numPr>
        <w:spacing w:line="360" w:lineRule="auto"/>
        <w:jc w:val="both"/>
        <w:rPr>
          <w:rFonts w:ascii="Palatino Linotype" w:hAnsi="Palatino Linotype"/>
          <w:i/>
          <w:color w:val="000000"/>
        </w:rPr>
      </w:pPr>
      <w:r w:rsidRPr="00391E8E">
        <w:rPr>
          <w:rFonts w:ascii="Palatino Linotype" w:hAnsi="Palatino Linotype"/>
          <w:i/>
          <w:color w:val="000000"/>
        </w:rPr>
        <w:t>Cierre de la aplicación del presupuesto al mes de junio de 2020, respecto al pago de servicios personales, por proyecto que contenga la estructura programática y la descripción a nivel partida.</w:t>
      </w:r>
    </w:p>
    <w:p w14:paraId="689DF9E7" w14:textId="001D28F6" w:rsidR="000978F8" w:rsidRPr="00391E8E" w:rsidRDefault="000978F8" w:rsidP="000978F8">
      <w:pPr>
        <w:pStyle w:val="Prrafodelista"/>
        <w:numPr>
          <w:ilvl w:val="0"/>
          <w:numId w:val="30"/>
        </w:numPr>
        <w:spacing w:line="360" w:lineRule="auto"/>
        <w:jc w:val="both"/>
        <w:rPr>
          <w:rFonts w:ascii="Palatino Linotype" w:hAnsi="Palatino Linotype"/>
          <w:i/>
          <w:color w:val="000000"/>
        </w:rPr>
      </w:pPr>
      <w:r>
        <w:rPr>
          <w:rFonts w:ascii="Palatino Linotype" w:hAnsi="Palatino Linotype"/>
          <w:i/>
          <w:color w:val="000000"/>
        </w:rPr>
        <w:t>Nomina general de la segunda quincena de junio de dos mil veinte en versión pública.</w:t>
      </w:r>
    </w:p>
    <w:p w14:paraId="0F891153" w14:textId="79B922A8" w:rsidR="000978F8" w:rsidRPr="00391E8E" w:rsidRDefault="000978F8" w:rsidP="000978F8">
      <w:pPr>
        <w:pStyle w:val="Prrafodelista"/>
        <w:numPr>
          <w:ilvl w:val="0"/>
          <w:numId w:val="30"/>
        </w:numPr>
        <w:spacing w:line="360" w:lineRule="auto"/>
        <w:jc w:val="both"/>
        <w:rPr>
          <w:rFonts w:ascii="Palatino Linotype" w:hAnsi="Palatino Linotype"/>
        </w:rPr>
      </w:pPr>
      <w:r w:rsidRPr="00391E8E">
        <w:rPr>
          <w:rFonts w:ascii="Palatino Linotype" w:hAnsi="Palatino Linotype"/>
          <w:i/>
          <w:color w:val="000000"/>
        </w:rPr>
        <w:t>Documento con el que fue autorizado la reducción de Salarios a los Servidores Públicos Municipales de Zumpango</w:t>
      </w:r>
      <w:r>
        <w:rPr>
          <w:rFonts w:ascii="Palatino Linotype" w:hAnsi="Palatino Linotype"/>
          <w:i/>
          <w:color w:val="000000"/>
        </w:rPr>
        <w:t>.</w:t>
      </w:r>
    </w:p>
    <w:p w14:paraId="0B158C93" w14:textId="138C00C4" w:rsidR="000B2FE6" w:rsidRPr="00D53462" w:rsidRDefault="000B2FE6" w:rsidP="0050084A">
      <w:pPr>
        <w:pStyle w:val="Prrafodelista"/>
        <w:tabs>
          <w:tab w:val="left" w:pos="1630"/>
        </w:tabs>
        <w:spacing w:line="360" w:lineRule="auto"/>
        <w:ind w:left="720"/>
        <w:jc w:val="both"/>
        <w:rPr>
          <w:rFonts w:ascii="Palatino Linotype" w:hAnsi="Palatino Linotype"/>
          <w:i/>
          <w:sz w:val="12"/>
        </w:rPr>
      </w:pPr>
    </w:p>
    <w:p w14:paraId="54BE8A24" w14:textId="6C892885" w:rsidR="00A83CF5" w:rsidRPr="00A64804" w:rsidRDefault="000978F8" w:rsidP="00A83CF5">
      <w:pPr>
        <w:spacing w:line="360" w:lineRule="auto"/>
        <w:jc w:val="both"/>
        <w:rPr>
          <w:rFonts w:ascii="Palatino Linotype" w:hAnsi="Palatino Linotype"/>
          <w:i/>
          <w:sz w:val="24"/>
          <w:szCs w:val="24"/>
        </w:rPr>
      </w:pPr>
      <w:r>
        <w:rPr>
          <w:rFonts w:ascii="Palatino Linotype" w:hAnsi="Palatino Linotype"/>
          <w:i/>
          <w:sz w:val="24"/>
          <w:szCs w:val="24"/>
        </w:rPr>
        <w:t xml:space="preserve">Para el caso en que así aplique, </w:t>
      </w:r>
      <w:r w:rsidR="00AE7C96">
        <w:rPr>
          <w:rFonts w:ascii="Palatino Linotype" w:hAnsi="Palatino Linotype"/>
          <w:i/>
          <w:sz w:val="24"/>
          <w:szCs w:val="24"/>
        </w:rPr>
        <w:t xml:space="preserve">se deberá emitir </w:t>
      </w:r>
      <w:r>
        <w:rPr>
          <w:rFonts w:ascii="Palatino Linotype" w:hAnsi="Palatino Linotype"/>
          <w:i/>
          <w:sz w:val="24"/>
          <w:szCs w:val="24"/>
        </w:rPr>
        <w:t>e</w:t>
      </w:r>
      <w:r w:rsidR="00A83CF5" w:rsidRPr="00A64804">
        <w:rPr>
          <w:rFonts w:ascii="Palatino Linotype" w:hAnsi="Palatino Linotype"/>
          <w:i/>
          <w:sz w:val="24"/>
          <w:szCs w:val="24"/>
        </w:rPr>
        <w:t xml:space="preserve">l acuerdo de clasificación que respalde la versión pública que entregue el Sujeto Obligado para dar cumplimiento a la presente resolución, en términos de lo señalado en el Considerando Cuarto y en los artículos 49, fracción VIII, 132, </w:t>
      </w:r>
      <w:r w:rsidR="00A83CF5" w:rsidRPr="00A64804">
        <w:rPr>
          <w:rFonts w:ascii="Palatino Linotype" w:hAnsi="Palatino Linotype"/>
          <w:i/>
          <w:sz w:val="24"/>
          <w:szCs w:val="24"/>
        </w:rPr>
        <w:lastRenderedPageBreak/>
        <w:t>fracción II de la Ley de Transparencia y Acceso a la Información Pública del Estado de México y Municipios y demás normatividades aplicables.</w:t>
      </w:r>
    </w:p>
    <w:p w14:paraId="2CC65D66" w14:textId="77777777" w:rsidR="00B900E3" w:rsidRPr="00D53462" w:rsidRDefault="00B900E3" w:rsidP="00B900E3">
      <w:pPr>
        <w:spacing w:line="360" w:lineRule="auto"/>
        <w:jc w:val="both"/>
        <w:rPr>
          <w:rFonts w:ascii="Palatino Linotype" w:hAnsi="Palatino Linotype" w:cs="Arial"/>
          <w:sz w:val="2"/>
        </w:rPr>
      </w:pPr>
    </w:p>
    <w:p w14:paraId="50F9CF1F" w14:textId="77777777" w:rsidR="003A05AB" w:rsidRPr="00A64804" w:rsidRDefault="003A05AB" w:rsidP="003A05AB">
      <w:pPr>
        <w:autoSpaceDE w:val="0"/>
        <w:autoSpaceDN w:val="0"/>
        <w:adjustRightInd w:val="0"/>
        <w:spacing w:after="0" w:line="360" w:lineRule="auto"/>
        <w:jc w:val="both"/>
        <w:rPr>
          <w:rFonts w:ascii="Palatino Linotype" w:hAnsi="Palatino Linotype" w:cs="Arial"/>
          <w:sz w:val="24"/>
          <w:szCs w:val="24"/>
        </w:rPr>
      </w:pPr>
      <w:r w:rsidRPr="00A64804">
        <w:rPr>
          <w:rFonts w:ascii="Palatino Linotype" w:hAnsi="Palatino Linotype" w:cs="Arial"/>
          <w:b/>
          <w:sz w:val="24"/>
          <w:szCs w:val="24"/>
        </w:rPr>
        <w:t xml:space="preserve">TERCERO. </w:t>
      </w:r>
      <w:r w:rsidRPr="00A64804">
        <w:rPr>
          <w:rFonts w:ascii="Palatino Linotype" w:hAnsi="Palatino Linotype" w:cs="Arial"/>
          <w:sz w:val="24"/>
          <w:szCs w:val="24"/>
        </w:rPr>
        <w:t>Notifíquese</w:t>
      </w:r>
      <w:r w:rsidRPr="00A64804">
        <w:rPr>
          <w:rFonts w:ascii="Palatino Linotype" w:hAnsi="Palatino Linotype" w:cs="Arial"/>
          <w:i/>
          <w:sz w:val="24"/>
          <w:szCs w:val="24"/>
        </w:rPr>
        <w:t xml:space="preserve"> </w:t>
      </w:r>
      <w:r w:rsidRPr="00A64804">
        <w:rPr>
          <w:rFonts w:ascii="Palatino Linotype" w:hAnsi="Palatino Linotype" w:cs="Arial"/>
          <w:sz w:val="24"/>
          <w:szCs w:val="24"/>
        </w:rPr>
        <w:t xml:space="preserve">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w:t>
      </w:r>
      <w:r w:rsidR="0039119C">
        <w:rPr>
          <w:rFonts w:ascii="Palatino Linotype" w:hAnsi="Palatino Linotype" w:cs="Arial"/>
          <w:sz w:val="24"/>
          <w:szCs w:val="24"/>
        </w:rPr>
        <w:t>diez</w:t>
      </w:r>
      <w:r w:rsidRPr="00A64804">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1A8BB387" w14:textId="77777777" w:rsidR="003A05AB" w:rsidRPr="00D53462" w:rsidRDefault="003A05AB" w:rsidP="003A05AB">
      <w:pPr>
        <w:autoSpaceDE w:val="0"/>
        <w:autoSpaceDN w:val="0"/>
        <w:adjustRightInd w:val="0"/>
        <w:spacing w:after="0" w:line="360" w:lineRule="auto"/>
        <w:jc w:val="both"/>
        <w:rPr>
          <w:rFonts w:ascii="Palatino Linotype" w:hAnsi="Palatino Linotype" w:cs="Arial"/>
          <w:sz w:val="10"/>
          <w:szCs w:val="24"/>
        </w:rPr>
      </w:pPr>
    </w:p>
    <w:p w14:paraId="7C72FEA8" w14:textId="77777777" w:rsidR="00DA6C0F" w:rsidRDefault="003A05AB" w:rsidP="00DA6C0F">
      <w:pPr>
        <w:spacing w:after="0" w:line="360" w:lineRule="auto"/>
        <w:jc w:val="both"/>
        <w:rPr>
          <w:rFonts w:ascii="Palatino Linotype" w:hAnsi="Palatino Linotype" w:cs="Arial"/>
          <w:bCs/>
          <w:sz w:val="24"/>
          <w:szCs w:val="24"/>
        </w:rPr>
      </w:pPr>
      <w:r w:rsidRPr="00A64804">
        <w:rPr>
          <w:rFonts w:ascii="Palatino Linotype" w:hAnsi="Palatino Linotype" w:cs="Arial"/>
          <w:b/>
          <w:sz w:val="28"/>
          <w:szCs w:val="24"/>
        </w:rPr>
        <w:t>CUARTO</w:t>
      </w:r>
      <w:r w:rsidRPr="00A64804">
        <w:rPr>
          <w:rFonts w:ascii="Palatino Linotype" w:hAnsi="Palatino Linotype" w:cs="Arial"/>
          <w:sz w:val="28"/>
          <w:szCs w:val="24"/>
        </w:rPr>
        <w:t>.</w:t>
      </w:r>
      <w:r w:rsidRPr="00A64804">
        <w:rPr>
          <w:rFonts w:ascii="Palatino Linotype" w:hAnsi="Palatino Linotype" w:cs="Arial"/>
          <w:sz w:val="24"/>
          <w:szCs w:val="24"/>
        </w:rPr>
        <w:t xml:space="preserve"> </w:t>
      </w:r>
      <w:r w:rsidR="00DA6C0F" w:rsidRPr="00A64804">
        <w:rPr>
          <w:rFonts w:ascii="Palatino Linotype" w:hAnsi="Palatino Linotype" w:cs="Arial"/>
          <w:sz w:val="24"/>
          <w:szCs w:val="24"/>
        </w:rPr>
        <w:t xml:space="preserve">Notifíquese </w:t>
      </w:r>
      <w:r w:rsidR="00DA6C0F" w:rsidRPr="00A64804">
        <w:rPr>
          <w:rFonts w:ascii="Palatino Linotype" w:hAnsi="Palatino Linotype" w:cs="Arial"/>
          <w:bCs/>
          <w:sz w:val="24"/>
          <w:szCs w:val="24"/>
        </w:rPr>
        <w:t>al Recurrente</w:t>
      </w:r>
      <w:r w:rsidR="00DA6C0F" w:rsidRPr="00A64804">
        <w:rPr>
          <w:rFonts w:ascii="Palatino Linotype" w:hAnsi="Palatino Linotype" w:cs="Arial"/>
          <w:sz w:val="24"/>
          <w:szCs w:val="24"/>
        </w:rPr>
        <w:t xml:space="preserve"> </w:t>
      </w:r>
      <w:r w:rsidR="00DA6C0F" w:rsidRPr="00A64804">
        <w:rPr>
          <w:rFonts w:ascii="Palatino Linotype" w:hAnsi="Palatino Linotype" w:cs="Arial"/>
          <w:bCs/>
          <w:sz w:val="24"/>
          <w:szCs w:val="24"/>
        </w:rPr>
        <w:t>la presente resolución vía SAIMEX y hágase de su conocimiento, que en caso de que considere que le causa algún perjuicio, podrá impugnar vía Juicio de Amparo en los términos de las leyes aplicables, de conformidad con lo establecido en el artículo 196 de la Ley de Transparencia y Acceso a la Información Pública del Estado de México y Municipios.</w:t>
      </w:r>
    </w:p>
    <w:p w14:paraId="4023F9F6" w14:textId="77777777" w:rsidR="003A05AB" w:rsidRPr="00A64804" w:rsidRDefault="003A05AB" w:rsidP="00DA6C0F">
      <w:pPr>
        <w:autoSpaceDE w:val="0"/>
        <w:autoSpaceDN w:val="0"/>
        <w:adjustRightInd w:val="0"/>
        <w:spacing w:after="0" w:line="360" w:lineRule="auto"/>
        <w:jc w:val="both"/>
        <w:rPr>
          <w:rFonts w:ascii="Palatino Linotype" w:hAnsi="Palatino Linotype"/>
          <w:szCs w:val="17"/>
          <w:lang w:eastAsia="es-ES_tradnl"/>
        </w:rPr>
      </w:pPr>
    </w:p>
    <w:p w14:paraId="3F3927F0" w14:textId="49CE1662" w:rsidR="00555CF7" w:rsidRPr="00A64804" w:rsidRDefault="00555CF7" w:rsidP="00746E80">
      <w:pPr>
        <w:spacing w:after="0" w:line="360" w:lineRule="auto"/>
        <w:jc w:val="both"/>
        <w:rPr>
          <w:rFonts w:ascii="Palatino Linotype" w:hAnsi="Palatino Linotype" w:cs="Arial"/>
          <w:sz w:val="24"/>
          <w:szCs w:val="24"/>
        </w:rPr>
      </w:pPr>
      <w:r w:rsidRPr="00A64804">
        <w:rPr>
          <w:rFonts w:ascii="Palatino Linotype" w:hAnsi="Palatino Linotype" w:cs="Arial"/>
          <w:sz w:val="24"/>
          <w:szCs w:val="24"/>
        </w:rPr>
        <w:t>ASÍ LO RESUELVE, POR UNANIMIDAD DE VOTOS EL PLENO DEL</w:t>
      </w:r>
      <w:r w:rsidRPr="00A64804">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64804">
        <w:rPr>
          <w:rFonts w:ascii="Palatino Linotype" w:hAnsi="Palatino Linotype" w:cs="Arial"/>
          <w:sz w:val="24"/>
          <w:szCs w:val="24"/>
        </w:rPr>
        <w:t>, CONFORMADO POR LOS COMISIONADOS ZULEMA MARTÍNEZ SÁNCHEZ, EVA ABAID YAPUR,</w:t>
      </w:r>
      <w:r w:rsidR="00C3609C" w:rsidRPr="00A64804">
        <w:rPr>
          <w:rFonts w:ascii="Palatino Linotype" w:hAnsi="Palatino Linotype" w:cs="Arial"/>
          <w:sz w:val="24"/>
          <w:szCs w:val="24"/>
        </w:rPr>
        <w:t xml:space="preserve"> </w:t>
      </w:r>
      <w:r w:rsidRPr="00A64804">
        <w:rPr>
          <w:rFonts w:ascii="Palatino Linotype" w:hAnsi="Palatino Linotype" w:cs="Arial"/>
          <w:sz w:val="24"/>
          <w:szCs w:val="24"/>
        </w:rPr>
        <w:t>JOSÉ GUADALUPE LUNA HERNÁNDEZ,</w:t>
      </w:r>
      <w:r w:rsidR="00D53462">
        <w:rPr>
          <w:rFonts w:ascii="Palatino Linotype" w:hAnsi="Palatino Linotype" w:cs="Arial"/>
          <w:sz w:val="24"/>
          <w:szCs w:val="24"/>
        </w:rPr>
        <w:t xml:space="preserve"> EMITIENDO VOTO PARTICUALR,</w:t>
      </w:r>
      <w:r w:rsidR="00A64804" w:rsidRPr="00A64804">
        <w:rPr>
          <w:rFonts w:ascii="Palatino Linotype" w:hAnsi="Palatino Linotype" w:cs="Arial"/>
          <w:sz w:val="24"/>
          <w:szCs w:val="24"/>
        </w:rPr>
        <w:t xml:space="preserve"> </w:t>
      </w:r>
      <w:r w:rsidR="0039119C">
        <w:rPr>
          <w:rFonts w:ascii="Palatino Linotype" w:hAnsi="Palatino Linotype" w:cs="Arial"/>
          <w:sz w:val="24"/>
          <w:szCs w:val="24"/>
        </w:rPr>
        <w:t>JAVIER MARTÍNEZ CRUZ</w:t>
      </w:r>
      <w:r w:rsidR="00D53462">
        <w:rPr>
          <w:rFonts w:ascii="Palatino Linotype" w:hAnsi="Palatino Linotype" w:cs="Arial"/>
          <w:sz w:val="24"/>
          <w:szCs w:val="24"/>
        </w:rPr>
        <w:t>, EMITIENDO VOTO PARTICUALR</w:t>
      </w:r>
      <w:r w:rsidR="0039119C">
        <w:rPr>
          <w:rFonts w:ascii="Palatino Linotype" w:hAnsi="Palatino Linotype" w:cs="Arial"/>
          <w:sz w:val="24"/>
          <w:szCs w:val="24"/>
        </w:rPr>
        <w:t xml:space="preserve"> </w:t>
      </w:r>
      <w:r w:rsidRPr="00A64804">
        <w:rPr>
          <w:rFonts w:ascii="Palatino Linotype" w:hAnsi="Palatino Linotype" w:cs="Arial"/>
          <w:sz w:val="24"/>
          <w:szCs w:val="24"/>
        </w:rPr>
        <w:t>Y LUIS GUSTAVO PARRA NORIEGA</w:t>
      </w:r>
      <w:r w:rsidR="0039119C">
        <w:rPr>
          <w:rFonts w:ascii="Palatino Linotype" w:hAnsi="Palatino Linotype" w:cs="Arial"/>
          <w:sz w:val="24"/>
          <w:szCs w:val="24"/>
        </w:rPr>
        <w:t>,</w:t>
      </w:r>
      <w:r w:rsidR="00D53462">
        <w:rPr>
          <w:rFonts w:ascii="Palatino Linotype" w:hAnsi="Palatino Linotype" w:cs="Arial"/>
          <w:sz w:val="24"/>
          <w:szCs w:val="24"/>
        </w:rPr>
        <w:t xml:space="preserve"> EMITIENDO VOTO PARTICUALR,</w:t>
      </w:r>
      <w:r w:rsidR="00D53462" w:rsidRPr="00A64804">
        <w:rPr>
          <w:rFonts w:ascii="Palatino Linotype" w:hAnsi="Palatino Linotype" w:cs="Arial"/>
          <w:sz w:val="24"/>
          <w:szCs w:val="24"/>
        </w:rPr>
        <w:t xml:space="preserve"> </w:t>
      </w:r>
      <w:r w:rsidR="00A64804" w:rsidRPr="00A64804">
        <w:rPr>
          <w:rFonts w:ascii="Palatino Linotype" w:hAnsi="Palatino Linotype" w:cs="Arial"/>
          <w:sz w:val="24"/>
          <w:szCs w:val="24"/>
        </w:rPr>
        <w:t xml:space="preserve"> </w:t>
      </w:r>
      <w:r w:rsidRPr="00A64804">
        <w:rPr>
          <w:rFonts w:ascii="Palatino Linotype" w:hAnsi="Palatino Linotype" w:cs="Arial"/>
          <w:sz w:val="24"/>
          <w:szCs w:val="24"/>
        </w:rPr>
        <w:t xml:space="preserve">EN LA </w:t>
      </w:r>
      <w:r w:rsidR="00D53462">
        <w:rPr>
          <w:rFonts w:ascii="Palatino Linotype" w:hAnsi="Palatino Linotype" w:cs="Arial"/>
          <w:sz w:val="24"/>
          <w:szCs w:val="24"/>
        </w:rPr>
        <w:t xml:space="preserve">VIGÉSIMA CUARTA SESIÓN </w:t>
      </w:r>
      <w:r w:rsidRPr="00A64804">
        <w:rPr>
          <w:rFonts w:ascii="Palatino Linotype" w:hAnsi="Palatino Linotype" w:cs="Arial"/>
          <w:sz w:val="24"/>
          <w:szCs w:val="24"/>
        </w:rPr>
        <w:t xml:space="preserve">ORDINARIA CELEBRADA EL </w:t>
      </w:r>
      <w:r w:rsidR="00D53462">
        <w:rPr>
          <w:rFonts w:ascii="Palatino Linotype" w:hAnsi="Palatino Linotype" w:cs="Arial"/>
          <w:sz w:val="24"/>
          <w:szCs w:val="24"/>
        </w:rPr>
        <w:t xml:space="preserve">VEINTIOCHO DE OCTUBRE </w:t>
      </w:r>
      <w:r w:rsidRPr="00A64804">
        <w:rPr>
          <w:rFonts w:ascii="Palatino Linotype" w:hAnsi="Palatino Linotype" w:cs="Arial"/>
          <w:sz w:val="24"/>
          <w:szCs w:val="24"/>
        </w:rPr>
        <w:t xml:space="preserve">DE DOS MIL </w:t>
      </w:r>
      <w:r w:rsidR="00C3609C" w:rsidRPr="00A64804">
        <w:rPr>
          <w:rFonts w:ascii="Palatino Linotype" w:hAnsi="Palatino Linotype" w:cs="Arial"/>
          <w:sz w:val="24"/>
          <w:szCs w:val="24"/>
        </w:rPr>
        <w:t>VEINTE</w:t>
      </w:r>
      <w:r w:rsidRPr="00A64804">
        <w:rPr>
          <w:rFonts w:ascii="Palatino Linotype" w:hAnsi="Palatino Linotype" w:cs="Arial"/>
          <w:sz w:val="24"/>
          <w:szCs w:val="24"/>
        </w:rPr>
        <w:t xml:space="preserve">, ANTE EL SECRETARIO TÉCNICO DEL PLENO, ALEXIS TAPIA RAMÍREZ. </w:t>
      </w:r>
    </w:p>
    <w:p w14:paraId="0EBDE64D" w14:textId="77777777" w:rsidR="00C3609C" w:rsidRPr="00A64804" w:rsidRDefault="00C3609C" w:rsidP="00746E80">
      <w:pPr>
        <w:spacing w:after="0" w:line="360" w:lineRule="auto"/>
        <w:jc w:val="both"/>
        <w:rPr>
          <w:rFonts w:ascii="Palatino Linotype" w:hAnsi="Palatino Linotype" w:cs="Arial"/>
          <w:sz w:val="24"/>
          <w:szCs w:val="24"/>
        </w:rPr>
      </w:pPr>
    </w:p>
    <w:p w14:paraId="2638CFB9" w14:textId="77777777" w:rsidR="00C3609C" w:rsidRPr="00A64804" w:rsidRDefault="00C3609C" w:rsidP="00746E80">
      <w:pPr>
        <w:spacing w:after="0" w:line="360" w:lineRule="auto"/>
        <w:jc w:val="both"/>
        <w:rPr>
          <w:rFonts w:ascii="Palatino Linotype" w:hAnsi="Palatino Linotype"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555CF7" w:rsidRPr="00A64804" w14:paraId="6BA08A31" w14:textId="77777777" w:rsidTr="0003122F">
        <w:trPr>
          <w:jc w:val="center"/>
        </w:trPr>
        <w:tc>
          <w:tcPr>
            <w:tcW w:w="9062" w:type="dxa"/>
            <w:gridSpan w:val="2"/>
          </w:tcPr>
          <w:p w14:paraId="6C85A513" w14:textId="77777777" w:rsidR="00555CF7" w:rsidRPr="00A64804" w:rsidRDefault="00555CF7" w:rsidP="00746E80">
            <w:pPr>
              <w:pStyle w:val="Sinespaciado"/>
              <w:jc w:val="center"/>
              <w:rPr>
                <w:rFonts w:ascii="Palatino Linotype" w:hAnsi="Palatino Linotype"/>
                <w:b/>
              </w:rPr>
            </w:pPr>
          </w:p>
          <w:p w14:paraId="5E1AC4EF" w14:textId="77777777" w:rsidR="00555CF7" w:rsidRPr="00A64804" w:rsidRDefault="00555CF7" w:rsidP="00746E80">
            <w:pPr>
              <w:pStyle w:val="Sinespaciado"/>
              <w:jc w:val="center"/>
              <w:rPr>
                <w:rFonts w:ascii="Palatino Linotype" w:hAnsi="Palatino Linotype"/>
                <w:b/>
              </w:rPr>
            </w:pPr>
          </w:p>
          <w:p w14:paraId="4401E88E"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Zulema Martínez Sánchez</w:t>
            </w:r>
          </w:p>
          <w:p w14:paraId="1843605D"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 Presidenta</w:t>
            </w:r>
          </w:p>
          <w:p w14:paraId="6BD47BEA"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51A2BFAF"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color w:val="FFFFFF" w:themeColor="background1"/>
              </w:rPr>
              <w:t>(Rúbrica)</w:t>
            </w:r>
          </w:p>
        </w:tc>
      </w:tr>
      <w:tr w:rsidR="00555CF7" w:rsidRPr="00A64804" w14:paraId="2CBA9099" w14:textId="77777777" w:rsidTr="0003122F">
        <w:trPr>
          <w:jc w:val="center"/>
        </w:trPr>
        <w:tc>
          <w:tcPr>
            <w:tcW w:w="4531" w:type="dxa"/>
          </w:tcPr>
          <w:p w14:paraId="08E2700B" w14:textId="77777777" w:rsidR="00C3609C" w:rsidRDefault="00C3609C" w:rsidP="00746E80">
            <w:pPr>
              <w:pStyle w:val="Sinespaciado"/>
              <w:jc w:val="center"/>
              <w:rPr>
                <w:rFonts w:ascii="Palatino Linotype" w:hAnsi="Palatino Linotype"/>
                <w:b/>
              </w:rPr>
            </w:pPr>
          </w:p>
          <w:p w14:paraId="71F0FB62" w14:textId="77777777" w:rsidR="00A64804" w:rsidRDefault="00A64804" w:rsidP="00746E80">
            <w:pPr>
              <w:pStyle w:val="Sinespaciado"/>
              <w:jc w:val="center"/>
              <w:rPr>
                <w:rFonts w:ascii="Palatino Linotype" w:hAnsi="Palatino Linotype"/>
                <w:b/>
              </w:rPr>
            </w:pPr>
          </w:p>
          <w:p w14:paraId="44E8D0F1" w14:textId="77777777" w:rsidR="00A64804" w:rsidRDefault="00A64804" w:rsidP="00746E80">
            <w:pPr>
              <w:pStyle w:val="Sinespaciado"/>
              <w:jc w:val="center"/>
              <w:rPr>
                <w:rFonts w:ascii="Palatino Linotype" w:hAnsi="Palatino Linotype"/>
                <w:b/>
              </w:rPr>
            </w:pPr>
          </w:p>
          <w:p w14:paraId="32A48E96" w14:textId="77777777" w:rsidR="00A64804" w:rsidRPr="00A64804" w:rsidRDefault="00A64804" w:rsidP="00746E80">
            <w:pPr>
              <w:pStyle w:val="Sinespaciado"/>
              <w:jc w:val="center"/>
              <w:rPr>
                <w:rFonts w:ascii="Palatino Linotype" w:hAnsi="Palatino Linotype"/>
                <w:b/>
              </w:rPr>
            </w:pPr>
          </w:p>
          <w:p w14:paraId="6DFECC95"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Eva Abaid Yapur</w:t>
            </w:r>
          </w:p>
          <w:p w14:paraId="62FB63E4"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Comisionada</w:t>
            </w:r>
          </w:p>
          <w:p w14:paraId="61341418"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25F3B6A2" w14:textId="77777777" w:rsidR="00555CF7" w:rsidRPr="00A64804" w:rsidRDefault="00555CF7" w:rsidP="00746E80">
            <w:pPr>
              <w:pStyle w:val="Sinespaciado"/>
              <w:spacing w:line="276" w:lineRule="auto"/>
              <w:jc w:val="center"/>
              <w:rPr>
                <w:rFonts w:ascii="Palatino Linotype" w:hAnsi="Palatino Linotype"/>
              </w:rPr>
            </w:pPr>
          </w:p>
          <w:p w14:paraId="11B23D7F" w14:textId="77777777" w:rsidR="00555CF7" w:rsidRPr="00A64804" w:rsidRDefault="00555CF7" w:rsidP="00746E80">
            <w:pPr>
              <w:pStyle w:val="Sinespaciado"/>
              <w:spacing w:line="276" w:lineRule="auto"/>
              <w:jc w:val="center"/>
              <w:rPr>
                <w:rFonts w:ascii="Palatino Linotype" w:hAnsi="Palatino Linotype"/>
                <w:sz w:val="20"/>
              </w:rPr>
            </w:pPr>
          </w:p>
          <w:p w14:paraId="7DEDE00A" w14:textId="77777777" w:rsidR="00C3609C" w:rsidRDefault="00C3609C" w:rsidP="00746E80">
            <w:pPr>
              <w:pStyle w:val="Sinespaciado"/>
              <w:spacing w:line="276" w:lineRule="auto"/>
              <w:jc w:val="center"/>
              <w:rPr>
                <w:rFonts w:ascii="Palatino Linotype" w:hAnsi="Palatino Linotype"/>
                <w:sz w:val="20"/>
              </w:rPr>
            </w:pPr>
          </w:p>
          <w:p w14:paraId="29B8D499" w14:textId="77777777" w:rsidR="00A64804" w:rsidRPr="00A64804" w:rsidRDefault="00A64804" w:rsidP="00746E80">
            <w:pPr>
              <w:pStyle w:val="Sinespaciado"/>
              <w:spacing w:line="276" w:lineRule="auto"/>
              <w:jc w:val="center"/>
              <w:rPr>
                <w:rFonts w:ascii="Palatino Linotype" w:hAnsi="Palatino Linotype"/>
                <w:sz w:val="20"/>
              </w:rPr>
            </w:pPr>
          </w:p>
          <w:p w14:paraId="32C0B9E4" w14:textId="77777777" w:rsidR="00C3609C" w:rsidRPr="00A64804" w:rsidRDefault="00C3609C" w:rsidP="00746E80">
            <w:pPr>
              <w:pStyle w:val="Sinespaciado"/>
              <w:spacing w:line="276" w:lineRule="auto"/>
              <w:jc w:val="center"/>
              <w:rPr>
                <w:rFonts w:ascii="Palatino Linotype" w:hAnsi="Palatino Linotype"/>
                <w:sz w:val="20"/>
              </w:rPr>
            </w:pPr>
          </w:p>
          <w:p w14:paraId="26A81E2C" w14:textId="77777777" w:rsidR="00C3609C" w:rsidRPr="00A64804" w:rsidRDefault="00C3609C" w:rsidP="00746E80">
            <w:pPr>
              <w:pStyle w:val="Sinespaciado"/>
              <w:spacing w:line="276" w:lineRule="auto"/>
              <w:jc w:val="center"/>
              <w:rPr>
                <w:rFonts w:ascii="Palatino Linotype" w:hAnsi="Palatino Linotype"/>
                <w:sz w:val="20"/>
              </w:rPr>
            </w:pPr>
          </w:p>
          <w:p w14:paraId="1A9A3642" w14:textId="77777777"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Javier Martínez Cruz</w:t>
            </w:r>
          </w:p>
          <w:p w14:paraId="29204544"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Comisionado</w:t>
            </w:r>
          </w:p>
          <w:p w14:paraId="560DF986"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p w14:paraId="712A6FE1" w14:textId="77777777" w:rsidR="00555CF7" w:rsidRPr="00A64804" w:rsidRDefault="00555CF7" w:rsidP="00746E80">
            <w:pPr>
              <w:pStyle w:val="Sinespaciado"/>
              <w:spacing w:line="276" w:lineRule="auto"/>
              <w:rPr>
                <w:rFonts w:ascii="Palatino Linotype" w:hAnsi="Palatino Linotype"/>
              </w:rPr>
            </w:pPr>
            <w:r w:rsidRPr="00A64804">
              <w:rPr>
                <w:rFonts w:ascii="Palatino Linotype" w:hAnsi="Palatino Linotype"/>
                <w:color w:val="FFFFFF" w:themeColor="background1"/>
              </w:rPr>
              <w:t>(rica)</w:t>
            </w:r>
          </w:p>
        </w:tc>
        <w:tc>
          <w:tcPr>
            <w:tcW w:w="4531" w:type="dxa"/>
          </w:tcPr>
          <w:p w14:paraId="041301A7" w14:textId="77777777" w:rsidR="00555CF7" w:rsidRPr="00A64804" w:rsidRDefault="00555CF7" w:rsidP="00746E80">
            <w:pPr>
              <w:pStyle w:val="Sinespaciado"/>
              <w:jc w:val="center"/>
              <w:rPr>
                <w:rFonts w:ascii="Palatino Linotype" w:hAnsi="Palatino Linotype"/>
                <w:b/>
              </w:rPr>
            </w:pPr>
          </w:p>
          <w:p w14:paraId="68332155" w14:textId="77777777" w:rsidR="00C3609C" w:rsidRPr="00A64804" w:rsidRDefault="00C3609C" w:rsidP="00746E80">
            <w:pPr>
              <w:pStyle w:val="Sinespaciado"/>
              <w:jc w:val="center"/>
              <w:rPr>
                <w:rFonts w:ascii="Palatino Linotype" w:hAnsi="Palatino Linotype"/>
                <w:b/>
              </w:rPr>
            </w:pPr>
          </w:p>
          <w:p w14:paraId="0C92A687" w14:textId="77777777" w:rsidR="00C3609C" w:rsidRDefault="00C3609C" w:rsidP="00746E80">
            <w:pPr>
              <w:pStyle w:val="Sinespaciado"/>
              <w:jc w:val="center"/>
              <w:rPr>
                <w:rFonts w:ascii="Palatino Linotype" w:hAnsi="Palatino Linotype"/>
                <w:b/>
              </w:rPr>
            </w:pPr>
          </w:p>
          <w:p w14:paraId="710B4B0D" w14:textId="77777777" w:rsidR="00A64804" w:rsidRPr="00A64804" w:rsidRDefault="00A64804" w:rsidP="00746E80">
            <w:pPr>
              <w:pStyle w:val="Sinespaciado"/>
              <w:jc w:val="center"/>
              <w:rPr>
                <w:rFonts w:ascii="Palatino Linotype" w:hAnsi="Palatino Linotype"/>
                <w:b/>
              </w:rPr>
            </w:pPr>
          </w:p>
          <w:p w14:paraId="594B32E6"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José Guadalupe Luna Hernández</w:t>
            </w:r>
          </w:p>
          <w:p w14:paraId="34EC8117"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Comisionado</w:t>
            </w:r>
          </w:p>
          <w:p w14:paraId="70211988"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(Rúbrica)</w:t>
            </w:r>
          </w:p>
          <w:p w14:paraId="40DD6FDE" w14:textId="77777777" w:rsidR="00555CF7" w:rsidRPr="00A64804" w:rsidRDefault="00555CF7" w:rsidP="00746E80">
            <w:pPr>
              <w:pStyle w:val="Sinespaciado"/>
              <w:jc w:val="center"/>
              <w:rPr>
                <w:rFonts w:ascii="Palatino Linotype" w:hAnsi="Palatino Linotype"/>
              </w:rPr>
            </w:pPr>
          </w:p>
          <w:p w14:paraId="0A195C10" w14:textId="77777777" w:rsidR="00555CF7" w:rsidRPr="00A64804" w:rsidRDefault="00555CF7" w:rsidP="00746E80">
            <w:pPr>
              <w:pStyle w:val="Sinespaciado"/>
              <w:jc w:val="center"/>
              <w:rPr>
                <w:rFonts w:ascii="Palatino Linotype" w:hAnsi="Palatino Linotype"/>
              </w:rPr>
            </w:pPr>
          </w:p>
          <w:p w14:paraId="09ED7F13" w14:textId="77777777" w:rsidR="00C3609C" w:rsidRPr="00A64804" w:rsidRDefault="00C3609C" w:rsidP="00746E80">
            <w:pPr>
              <w:pStyle w:val="Sinespaciado"/>
              <w:jc w:val="center"/>
              <w:rPr>
                <w:rFonts w:ascii="Palatino Linotype" w:hAnsi="Palatino Linotype"/>
              </w:rPr>
            </w:pPr>
          </w:p>
          <w:p w14:paraId="7730A449" w14:textId="77777777" w:rsidR="00C3609C" w:rsidRDefault="00C3609C" w:rsidP="00746E80">
            <w:pPr>
              <w:pStyle w:val="Sinespaciado"/>
              <w:jc w:val="center"/>
              <w:rPr>
                <w:rFonts w:ascii="Palatino Linotype" w:hAnsi="Palatino Linotype"/>
              </w:rPr>
            </w:pPr>
          </w:p>
          <w:p w14:paraId="201B810D" w14:textId="77777777" w:rsidR="00A64804" w:rsidRPr="00A64804" w:rsidRDefault="00A64804" w:rsidP="00746E80">
            <w:pPr>
              <w:pStyle w:val="Sinespaciado"/>
              <w:jc w:val="center"/>
              <w:rPr>
                <w:rFonts w:ascii="Palatino Linotype" w:hAnsi="Palatino Linotype"/>
              </w:rPr>
            </w:pPr>
          </w:p>
          <w:p w14:paraId="5A32A55D" w14:textId="77777777" w:rsidR="00C3609C" w:rsidRPr="00A64804" w:rsidRDefault="00C3609C" w:rsidP="00746E80">
            <w:pPr>
              <w:pStyle w:val="Sinespaciado"/>
              <w:jc w:val="center"/>
              <w:rPr>
                <w:rFonts w:ascii="Palatino Linotype" w:hAnsi="Palatino Linotype"/>
              </w:rPr>
            </w:pPr>
          </w:p>
          <w:p w14:paraId="63FED23A" w14:textId="77777777" w:rsidR="00555CF7" w:rsidRPr="00A64804" w:rsidRDefault="00555CF7" w:rsidP="00746E80">
            <w:pPr>
              <w:pStyle w:val="Sinespaciado"/>
              <w:spacing w:line="276" w:lineRule="auto"/>
              <w:jc w:val="center"/>
              <w:rPr>
                <w:rFonts w:ascii="Palatino Linotype" w:hAnsi="Palatino Linotype"/>
                <w:b/>
              </w:rPr>
            </w:pPr>
            <w:r w:rsidRPr="00A64804">
              <w:rPr>
                <w:rFonts w:ascii="Palatino Linotype" w:hAnsi="Palatino Linotype"/>
                <w:b/>
              </w:rPr>
              <w:t>Luis Gustavo Parra Noriega</w:t>
            </w:r>
          </w:p>
          <w:p w14:paraId="41D3D50F"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 xml:space="preserve">Comisionado </w:t>
            </w:r>
          </w:p>
          <w:p w14:paraId="76A1800E"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rPr>
              <w:t>(Rúbrica)</w:t>
            </w:r>
          </w:p>
        </w:tc>
      </w:tr>
      <w:tr w:rsidR="00555CF7" w:rsidRPr="00A64804" w14:paraId="70B39DB1" w14:textId="77777777" w:rsidTr="0003122F">
        <w:trPr>
          <w:jc w:val="center"/>
        </w:trPr>
        <w:tc>
          <w:tcPr>
            <w:tcW w:w="9062" w:type="dxa"/>
            <w:gridSpan w:val="2"/>
          </w:tcPr>
          <w:p w14:paraId="0C4A0CA3" w14:textId="77777777" w:rsidR="00C3609C" w:rsidRPr="00A64804" w:rsidRDefault="00C3609C" w:rsidP="00746E80">
            <w:pPr>
              <w:pStyle w:val="Sinespaciado"/>
              <w:jc w:val="center"/>
              <w:rPr>
                <w:rFonts w:ascii="Palatino Linotype" w:hAnsi="Palatino Linotype"/>
                <w:b/>
              </w:rPr>
            </w:pPr>
          </w:p>
          <w:p w14:paraId="0FD36E88" w14:textId="77777777" w:rsidR="00C3609C" w:rsidRPr="00A64804" w:rsidRDefault="00C3609C" w:rsidP="00746E80">
            <w:pPr>
              <w:pStyle w:val="Sinespaciado"/>
              <w:jc w:val="center"/>
              <w:rPr>
                <w:rFonts w:ascii="Palatino Linotype" w:hAnsi="Palatino Linotype"/>
                <w:b/>
              </w:rPr>
            </w:pPr>
          </w:p>
          <w:p w14:paraId="3D441C6A" w14:textId="77777777" w:rsidR="00C3609C" w:rsidRPr="00A64804" w:rsidRDefault="00C3609C" w:rsidP="00746E80">
            <w:pPr>
              <w:pStyle w:val="Sinespaciado"/>
              <w:jc w:val="center"/>
              <w:rPr>
                <w:rFonts w:ascii="Palatino Linotype" w:hAnsi="Palatino Linotype"/>
                <w:b/>
              </w:rPr>
            </w:pPr>
          </w:p>
          <w:p w14:paraId="7902F382" w14:textId="77777777" w:rsidR="00C3609C" w:rsidRPr="00A64804" w:rsidRDefault="00C3609C" w:rsidP="00746E80">
            <w:pPr>
              <w:pStyle w:val="Sinespaciado"/>
              <w:jc w:val="center"/>
              <w:rPr>
                <w:rFonts w:ascii="Palatino Linotype" w:hAnsi="Palatino Linotype"/>
                <w:b/>
              </w:rPr>
            </w:pPr>
          </w:p>
          <w:p w14:paraId="0144BCBD" w14:textId="77777777" w:rsidR="00555CF7" w:rsidRPr="00A64804" w:rsidRDefault="00555CF7" w:rsidP="00746E80">
            <w:pPr>
              <w:pStyle w:val="Sinespaciado"/>
              <w:jc w:val="center"/>
              <w:rPr>
                <w:rFonts w:ascii="Palatino Linotype" w:hAnsi="Palatino Linotype"/>
                <w:b/>
              </w:rPr>
            </w:pPr>
            <w:r w:rsidRPr="00A64804">
              <w:rPr>
                <w:rFonts w:ascii="Palatino Linotype" w:hAnsi="Palatino Linotype"/>
                <w:b/>
              </w:rPr>
              <w:t>Alexis Tapia Ramírez</w:t>
            </w:r>
          </w:p>
          <w:p w14:paraId="45095189" w14:textId="77777777" w:rsidR="00555CF7" w:rsidRPr="00A64804" w:rsidRDefault="00555CF7" w:rsidP="00746E80">
            <w:pPr>
              <w:pStyle w:val="Sinespaciado"/>
              <w:jc w:val="center"/>
              <w:rPr>
                <w:rFonts w:ascii="Palatino Linotype" w:hAnsi="Palatino Linotype"/>
              </w:rPr>
            </w:pPr>
            <w:r w:rsidRPr="00A64804">
              <w:rPr>
                <w:rFonts w:ascii="Palatino Linotype" w:hAnsi="Palatino Linotype"/>
              </w:rPr>
              <w:t>Secretario Técnico del Pleno</w:t>
            </w:r>
          </w:p>
          <w:p w14:paraId="1189DB6D" w14:textId="77777777" w:rsidR="00555CF7" w:rsidRPr="00A64804" w:rsidRDefault="00555CF7" w:rsidP="00746E80">
            <w:pPr>
              <w:pStyle w:val="Sinespaciado"/>
              <w:spacing w:line="276" w:lineRule="auto"/>
              <w:jc w:val="center"/>
              <w:rPr>
                <w:rFonts w:ascii="Palatino Linotype" w:hAnsi="Palatino Linotype"/>
              </w:rPr>
            </w:pPr>
            <w:r w:rsidRPr="00A64804">
              <w:rPr>
                <w:rFonts w:ascii="Palatino Linotype" w:hAnsi="Palatino Linotype"/>
                <w:color w:val="FFFFFF" w:themeColor="background1"/>
              </w:rPr>
              <w:t>)</w:t>
            </w:r>
            <w:r w:rsidRPr="00A64804">
              <w:rPr>
                <w:rFonts w:ascii="Palatino Linotype" w:hAnsi="Palatino Linotype"/>
              </w:rPr>
              <w:t>(Rúbrica)</w:t>
            </w:r>
          </w:p>
        </w:tc>
      </w:tr>
    </w:tbl>
    <w:p w14:paraId="35B578E0" w14:textId="77777777" w:rsidR="00555CF7" w:rsidRPr="00A64804" w:rsidRDefault="00555CF7" w:rsidP="00746E80">
      <w:pPr>
        <w:spacing w:after="0" w:line="276" w:lineRule="auto"/>
        <w:jc w:val="both"/>
        <w:rPr>
          <w:rFonts w:ascii="Palatino Linotype" w:hAnsi="Palatino Linotype" w:cs="Arial"/>
          <w:sz w:val="10"/>
          <w:szCs w:val="24"/>
        </w:rPr>
      </w:pPr>
    </w:p>
    <w:p w14:paraId="0DEB00AB" w14:textId="59EAEE97" w:rsidR="00555CF7" w:rsidRPr="00A64804" w:rsidRDefault="00555CF7" w:rsidP="00746E80">
      <w:pPr>
        <w:spacing w:after="0" w:line="276" w:lineRule="auto"/>
        <w:jc w:val="both"/>
        <w:rPr>
          <w:rFonts w:ascii="Palatino Linotype" w:hAnsi="Palatino Linotype" w:cs="Arial"/>
          <w:sz w:val="16"/>
          <w:szCs w:val="16"/>
        </w:rPr>
      </w:pPr>
      <w:r w:rsidRPr="00A64804">
        <w:rPr>
          <w:rFonts w:ascii="Palatino Linotype" w:hAnsi="Palatino Linotype" w:cs="Arial"/>
          <w:sz w:val="16"/>
          <w:szCs w:val="16"/>
        </w:rPr>
        <w:t>Esta hoja corresponde a la resolución de fecha</w:t>
      </w:r>
      <w:r w:rsidR="00A64804" w:rsidRPr="00A64804">
        <w:rPr>
          <w:rFonts w:ascii="Palatino Linotype" w:hAnsi="Palatino Linotype" w:cs="Arial"/>
          <w:sz w:val="16"/>
          <w:szCs w:val="16"/>
        </w:rPr>
        <w:t xml:space="preserve"> </w:t>
      </w:r>
      <w:r w:rsidR="00D53462">
        <w:rPr>
          <w:rFonts w:ascii="Palatino Linotype" w:hAnsi="Palatino Linotype" w:cs="Arial"/>
          <w:sz w:val="16"/>
          <w:szCs w:val="16"/>
        </w:rPr>
        <w:t xml:space="preserve">veintiocho de octubre </w:t>
      </w:r>
      <w:r w:rsidR="00A64804" w:rsidRPr="00A64804">
        <w:rPr>
          <w:rFonts w:ascii="Palatino Linotype" w:hAnsi="Palatino Linotype" w:cs="Arial"/>
          <w:sz w:val="16"/>
          <w:szCs w:val="16"/>
        </w:rPr>
        <w:t xml:space="preserve"> d</w:t>
      </w:r>
      <w:r w:rsidRPr="00A64804">
        <w:rPr>
          <w:rFonts w:ascii="Palatino Linotype" w:hAnsi="Palatino Linotype" w:cs="Arial"/>
          <w:sz w:val="16"/>
          <w:szCs w:val="16"/>
        </w:rPr>
        <w:t xml:space="preserve">e dos mil </w:t>
      </w:r>
      <w:r w:rsidR="00DA6C0F" w:rsidRPr="00A64804">
        <w:rPr>
          <w:rFonts w:ascii="Palatino Linotype" w:hAnsi="Palatino Linotype" w:cs="Arial"/>
          <w:sz w:val="16"/>
          <w:szCs w:val="16"/>
        </w:rPr>
        <w:t>veinte</w:t>
      </w:r>
      <w:r w:rsidRPr="00A64804">
        <w:rPr>
          <w:rFonts w:ascii="Palatino Linotype" w:hAnsi="Palatino Linotype" w:cs="Arial"/>
          <w:sz w:val="16"/>
          <w:szCs w:val="16"/>
        </w:rPr>
        <w:t xml:space="preserve">, emitida en el recurso de revisión </w:t>
      </w:r>
      <w:r w:rsidR="0039119C">
        <w:rPr>
          <w:rFonts w:ascii="Palatino Linotype" w:hAnsi="Palatino Linotype" w:cs="Arial"/>
          <w:sz w:val="16"/>
          <w:szCs w:val="16"/>
        </w:rPr>
        <w:t>0</w:t>
      </w:r>
      <w:r w:rsidR="009214DC">
        <w:rPr>
          <w:rFonts w:ascii="Palatino Linotype" w:hAnsi="Palatino Linotype" w:cs="Arial"/>
          <w:sz w:val="16"/>
          <w:szCs w:val="16"/>
        </w:rPr>
        <w:t>3</w:t>
      </w:r>
      <w:r w:rsidR="00BD2453">
        <w:rPr>
          <w:rFonts w:ascii="Palatino Linotype" w:hAnsi="Palatino Linotype" w:cs="Arial"/>
          <w:sz w:val="16"/>
          <w:szCs w:val="16"/>
        </w:rPr>
        <w:t>710</w:t>
      </w:r>
      <w:r w:rsidRPr="00A64804">
        <w:rPr>
          <w:rFonts w:ascii="Palatino Linotype" w:hAnsi="Palatino Linotype" w:cs="Arial"/>
          <w:sz w:val="16"/>
          <w:szCs w:val="16"/>
        </w:rPr>
        <w:t>/INFOEM/IP/RR/20</w:t>
      </w:r>
      <w:r w:rsidR="009214DC">
        <w:rPr>
          <w:rFonts w:ascii="Palatino Linotype" w:hAnsi="Palatino Linotype" w:cs="Arial"/>
          <w:sz w:val="16"/>
          <w:szCs w:val="16"/>
        </w:rPr>
        <w:t>20</w:t>
      </w:r>
      <w:r w:rsidRPr="00A64804">
        <w:rPr>
          <w:rFonts w:ascii="Palatino Linotype" w:hAnsi="Palatino Linotype" w:cs="Arial"/>
          <w:sz w:val="16"/>
          <w:szCs w:val="16"/>
        </w:rPr>
        <w:t>.</w:t>
      </w:r>
    </w:p>
    <w:p w14:paraId="0B856B0E" w14:textId="77777777" w:rsidR="00B70FF8" w:rsidRDefault="00555CF7" w:rsidP="00DA2B8B">
      <w:pPr>
        <w:spacing w:after="0" w:line="276" w:lineRule="auto"/>
        <w:jc w:val="both"/>
      </w:pPr>
      <w:r w:rsidRPr="00A64804">
        <w:rPr>
          <w:rFonts w:ascii="Palatino Linotype" w:hAnsi="Palatino Linotype" w:cs="Arial"/>
          <w:sz w:val="16"/>
          <w:szCs w:val="16"/>
        </w:rPr>
        <w:t>ZMS/OSAM/</w:t>
      </w:r>
      <w:r w:rsidR="0008736C" w:rsidRPr="00A64804">
        <w:rPr>
          <w:rFonts w:ascii="Palatino Linotype" w:hAnsi="Palatino Linotype" w:cs="Arial"/>
          <w:sz w:val="16"/>
          <w:szCs w:val="16"/>
        </w:rPr>
        <w:t>MOC</w:t>
      </w:r>
    </w:p>
    <w:sectPr w:rsidR="00B70FF8" w:rsidSect="0003122F">
      <w:headerReference w:type="even" r:id="rId21"/>
      <w:headerReference w:type="default" r:id="rId22"/>
      <w:footerReference w:type="default" r:id="rId23"/>
      <w:headerReference w:type="first" r:id="rId24"/>
      <w:footerReference w:type="first" r:id="rId25"/>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E31B84" w14:textId="77777777" w:rsidR="00087622" w:rsidRDefault="00087622" w:rsidP="00555CF7">
      <w:pPr>
        <w:spacing w:after="0" w:line="240" w:lineRule="auto"/>
      </w:pPr>
      <w:r>
        <w:separator/>
      </w:r>
    </w:p>
  </w:endnote>
  <w:endnote w:type="continuationSeparator" w:id="0">
    <w:p w14:paraId="477F2338" w14:textId="77777777" w:rsidR="00087622" w:rsidRDefault="00087622" w:rsidP="00555C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34478C92" w14:textId="77777777" w:rsidR="00CB5C5E" w:rsidRPr="002D6DD8" w:rsidRDefault="00CB5C5E"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6A60">
              <w:rPr>
                <w:rFonts w:ascii="Palatino Linotype" w:hAnsi="Palatino Linotype"/>
                <w:bCs/>
                <w:noProof/>
                <w:sz w:val="20"/>
              </w:rPr>
              <w:t>34</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F6A60">
              <w:rPr>
                <w:rFonts w:ascii="Palatino Linotype" w:hAnsi="Palatino Linotype"/>
                <w:bCs/>
                <w:noProof/>
                <w:sz w:val="20"/>
              </w:rPr>
              <w:t>40</w:t>
            </w:r>
            <w:r>
              <w:rPr>
                <w:rFonts w:ascii="Palatino Linotype" w:hAnsi="Palatino Linotype"/>
                <w:bCs/>
                <w:noProof/>
                <w:sz w:val="20"/>
              </w:rPr>
              <w:fldChar w:fldCharType="end"/>
            </w:r>
          </w:p>
        </w:sdtContent>
      </w:sdt>
    </w:sdtContent>
  </w:sdt>
  <w:p w14:paraId="37E87A2E" w14:textId="77777777" w:rsidR="00CB5C5E" w:rsidRDefault="00CB5C5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4A9961" w14:textId="77777777" w:rsidR="00CB5C5E" w:rsidRPr="000B69FA" w:rsidRDefault="00CB5C5E" w:rsidP="0003122F">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5F6A6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5F6A60">
      <w:rPr>
        <w:rFonts w:ascii="Palatino Linotype" w:hAnsi="Palatino Linotype"/>
        <w:bCs/>
        <w:noProof/>
        <w:sz w:val="20"/>
      </w:rPr>
      <w:t>40</w:t>
    </w:r>
    <w:r>
      <w:rPr>
        <w:rFonts w:ascii="Palatino Linotype" w:hAnsi="Palatino Linotype"/>
        <w:bCs/>
        <w:noProof/>
        <w:sz w:val="20"/>
      </w:rPr>
      <w:fldChar w:fldCharType="end"/>
    </w:r>
  </w:p>
  <w:p w14:paraId="35EAFA7A" w14:textId="77777777" w:rsidR="00CB5C5E" w:rsidRDefault="00CB5C5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A155DF" w14:textId="77777777" w:rsidR="00087622" w:rsidRDefault="00087622" w:rsidP="00555CF7">
      <w:pPr>
        <w:spacing w:after="0" w:line="240" w:lineRule="auto"/>
      </w:pPr>
      <w:r>
        <w:separator/>
      </w:r>
    </w:p>
  </w:footnote>
  <w:footnote w:type="continuationSeparator" w:id="0">
    <w:p w14:paraId="1C8961F9" w14:textId="77777777" w:rsidR="00087622" w:rsidRDefault="00087622" w:rsidP="00555CF7">
      <w:pPr>
        <w:spacing w:after="0" w:line="240" w:lineRule="auto"/>
      </w:pPr>
      <w:r>
        <w:continuationSeparator/>
      </w:r>
    </w:p>
  </w:footnote>
  <w:footnote w:id="1">
    <w:p w14:paraId="141463CF" w14:textId="41B19AD8" w:rsidR="00FC0BE2" w:rsidRPr="00FC0BE2" w:rsidRDefault="00FC0BE2" w:rsidP="00FC0BE2">
      <w:pPr>
        <w:pStyle w:val="Textonotapie"/>
        <w:jc w:val="both"/>
        <w:rPr>
          <w:rFonts w:ascii="Palatino Linotype" w:hAnsi="Palatino Linotype"/>
          <w:sz w:val="18"/>
          <w:szCs w:val="18"/>
        </w:rPr>
      </w:pPr>
      <w:r w:rsidRPr="00FC0BE2">
        <w:rPr>
          <w:rStyle w:val="Refdenotaalpie"/>
          <w:rFonts w:ascii="Palatino Linotype" w:hAnsi="Palatino Linotype"/>
          <w:b/>
          <w:sz w:val="18"/>
          <w:szCs w:val="18"/>
        </w:rPr>
        <w:footnoteRef/>
      </w:r>
      <w:r w:rsidRPr="00FC0BE2">
        <w:rPr>
          <w:rFonts w:ascii="Palatino Linotype" w:hAnsi="Palatino Linotype"/>
          <w:b/>
          <w:sz w:val="18"/>
          <w:szCs w:val="18"/>
        </w:rPr>
        <w:t xml:space="preserve"> Artículo 4</w:t>
      </w:r>
      <w:r w:rsidRPr="00FC0BE2">
        <w:rPr>
          <w:rFonts w:ascii="Palatino Linotype" w:hAnsi="Palatino Linotype"/>
          <w:sz w:val="18"/>
          <w:szCs w:val="18"/>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558E1913" w14:textId="2F8EB882" w:rsidR="00FC0BE2" w:rsidRPr="00FC0BE2" w:rsidRDefault="00FC0BE2" w:rsidP="00FC0BE2">
      <w:pPr>
        <w:pStyle w:val="Textonotapie"/>
        <w:jc w:val="both"/>
        <w:rPr>
          <w:rFonts w:ascii="Palatino Linotype" w:hAnsi="Palatino Linotype"/>
          <w:b/>
          <w:sz w:val="18"/>
          <w:szCs w:val="18"/>
          <w:lang w:val="es-MX"/>
        </w:rPr>
      </w:pPr>
      <w:r w:rsidRPr="00FC0BE2">
        <w:rPr>
          <w:rFonts w:ascii="Palatino Linotype" w:hAnsi="Palatino Linotype"/>
          <w:b/>
          <w:sz w:val="18"/>
          <w:szCs w:val="18"/>
        </w:rPr>
        <w:t>…</w:t>
      </w:r>
    </w:p>
  </w:footnote>
  <w:footnote w:id="2">
    <w:p w14:paraId="74E661BC" w14:textId="0CC995FC" w:rsidR="00FC0BE2" w:rsidRPr="00FC0BE2" w:rsidRDefault="00FC0BE2" w:rsidP="00FC0BE2">
      <w:pPr>
        <w:pStyle w:val="Textonotapie"/>
        <w:jc w:val="both"/>
        <w:rPr>
          <w:lang w:val="es-MX"/>
        </w:rPr>
      </w:pPr>
      <w:r w:rsidRPr="00FC0BE2">
        <w:rPr>
          <w:rStyle w:val="Refdenotaalpie"/>
          <w:rFonts w:ascii="Palatino Linotype" w:hAnsi="Palatino Linotype"/>
          <w:b/>
          <w:sz w:val="18"/>
          <w:szCs w:val="18"/>
        </w:rPr>
        <w:footnoteRef/>
      </w:r>
      <w:r w:rsidRPr="00FC0BE2">
        <w:rPr>
          <w:rFonts w:ascii="Palatino Linotype" w:hAnsi="Palatino Linotype"/>
          <w:b/>
          <w:sz w:val="18"/>
          <w:szCs w:val="18"/>
        </w:rPr>
        <w:t xml:space="preserve"> Artículo 161.</w:t>
      </w:r>
      <w:r w:rsidRPr="00FC0BE2">
        <w:rPr>
          <w:rFonts w:ascii="Palatino Linotype" w:hAnsi="Palatino Linotype"/>
          <w:sz w:val="18"/>
          <w:szCs w:val="18"/>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4D7B5" w14:textId="76CBE578" w:rsidR="006B2361" w:rsidRDefault="00087622">
    <w:pPr>
      <w:pStyle w:val="Encabezado"/>
    </w:pPr>
    <w:r>
      <w:rPr>
        <w:noProof/>
        <w:lang w:val="es-MX" w:eastAsia="es-MX"/>
      </w:rPr>
      <w:pict w14:anchorId="072F1C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372797"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35" w:type="dxa"/>
      <w:tblInd w:w="-851" w:type="dxa"/>
      <w:tblLayout w:type="fixed"/>
      <w:tblCellMar>
        <w:left w:w="70" w:type="dxa"/>
        <w:right w:w="70" w:type="dxa"/>
      </w:tblCellMar>
      <w:tblLook w:val="04A0" w:firstRow="1" w:lastRow="0" w:firstColumn="1" w:lastColumn="0" w:noHBand="0" w:noVBand="1"/>
    </w:tblPr>
    <w:tblGrid>
      <w:gridCol w:w="5246"/>
      <w:gridCol w:w="4389"/>
    </w:tblGrid>
    <w:tr w:rsidR="00CB5C5E" w14:paraId="54A08A98" w14:textId="77777777" w:rsidTr="009F29F1">
      <w:trPr>
        <w:trHeight w:val="227"/>
      </w:trPr>
      <w:tc>
        <w:tcPr>
          <w:tcW w:w="5246" w:type="dxa"/>
          <w:hideMark/>
        </w:tcPr>
        <w:p w14:paraId="58F0EB6D" w14:textId="77777777" w:rsidR="00CB5C5E" w:rsidRDefault="00CB5C5E" w:rsidP="007F5C7A">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89" w:type="dxa"/>
          <w:hideMark/>
        </w:tcPr>
        <w:p w14:paraId="2D84A451" w14:textId="46E1A9FE" w:rsidR="00CB5C5E" w:rsidRDefault="00CB5C5E" w:rsidP="007F5C7A">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t>03710/INFOEM/IP/RR/2020</w:t>
          </w:r>
        </w:p>
      </w:tc>
    </w:tr>
    <w:tr w:rsidR="00CB5C5E" w14:paraId="34514FE2" w14:textId="77777777" w:rsidTr="009F29F1">
      <w:trPr>
        <w:trHeight w:val="242"/>
      </w:trPr>
      <w:tc>
        <w:tcPr>
          <w:tcW w:w="5246" w:type="dxa"/>
          <w:hideMark/>
        </w:tcPr>
        <w:p w14:paraId="2DF1DAE3" w14:textId="77777777" w:rsidR="00CB5C5E" w:rsidRDefault="00CB5C5E" w:rsidP="007F5C7A">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89" w:type="dxa"/>
          <w:hideMark/>
        </w:tcPr>
        <w:p w14:paraId="3266FEFF" w14:textId="633EDD35" w:rsidR="00CB5C5E" w:rsidRDefault="00CB5C5E" w:rsidP="007F5C7A">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Zumpango</w:t>
          </w:r>
        </w:p>
      </w:tc>
    </w:tr>
    <w:tr w:rsidR="00CB5C5E" w14:paraId="43A5AA24" w14:textId="77777777" w:rsidTr="009F29F1">
      <w:trPr>
        <w:trHeight w:val="342"/>
      </w:trPr>
      <w:tc>
        <w:tcPr>
          <w:tcW w:w="5246" w:type="dxa"/>
          <w:hideMark/>
        </w:tcPr>
        <w:p w14:paraId="2E726360" w14:textId="77777777" w:rsidR="00CB5C5E" w:rsidRDefault="00CB5C5E" w:rsidP="0003122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89" w:type="dxa"/>
          <w:hideMark/>
        </w:tcPr>
        <w:p w14:paraId="755B1E48" w14:textId="77777777" w:rsidR="00CB5C5E" w:rsidRPr="009F29F1" w:rsidRDefault="00CB5C5E" w:rsidP="0003122F">
          <w:pPr>
            <w:spacing w:after="120" w:line="256" w:lineRule="auto"/>
            <w:ind w:left="-486" w:right="214" w:firstLine="567"/>
            <w:jc w:val="right"/>
            <w:rPr>
              <w:rFonts w:ascii="Palatino Linotype" w:hAnsi="Palatino Linotype" w:cs="Arial"/>
              <w:sz w:val="24"/>
              <w:szCs w:val="24"/>
            </w:rPr>
          </w:pPr>
          <w:r w:rsidRPr="009F29F1">
            <w:rPr>
              <w:rFonts w:ascii="Palatino Linotype" w:hAnsi="Palatino Linotype" w:cs="Arial"/>
              <w:sz w:val="24"/>
              <w:szCs w:val="24"/>
            </w:rPr>
            <w:t>Zulema Martínez Sánchez</w:t>
          </w:r>
        </w:p>
      </w:tc>
    </w:tr>
  </w:tbl>
  <w:p w14:paraId="457CF5D4" w14:textId="35697BCB" w:rsidR="00CB5C5E" w:rsidRPr="00AE046A" w:rsidRDefault="00087622" w:rsidP="0003122F">
    <w:pPr>
      <w:pStyle w:val="Encabezado"/>
      <w:tabs>
        <w:tab w:val="clear" w:pos="4419"/>
        <w:tab w:val="clear" w:pos="8838"/>
        <w:tab w:val="left" w:pos="6005"/>
      </w:tabs>
      <w:rPr>
        <w:sz w:val="14"/>
      </w:rPr>
    </w:pPr>
    <w:r>
      <w:rPr>
        <w:noProof/>
        <w:sz w:val="14"/>
        <w:lang w:val="es-MX" w:eastAsia="es-MX"/>
      </w:rPr>
      <w:pict w14:anchorId="2ABEDC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372798" o:spid="_x0000_s2051" type="#_x0000_t75" style="position:absolute;margin-left:-86.35pt;margin-top:-114.65pt;width:609.4pt;height:793.75pt;z-index:-251656192;mso-position-horizontal-relative:margin;mso-position-vertical-relative:margin" o:allowincell="f">
          <v:imagedata r:id="rId1" o:title="logo 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90" w:type="dxa"/>
      <w:tblInd w:w="-851" w:type="dxa"/>
      <w:tblCellMar>
        <w:left w:w="70" w:type="dxa"/>
        <w:right w:w="70" w:type="dxa"/>
      </w:tblCellMar>
      <w:tblLook w:val="04A0" w:firstRow="1" w:lastRow="0" w:firstColumn="1" w:lastColumn="0" w:noHBand="0" w:noVBand="1"/>
    </w:tblPr>
    <w:tblGrid>
      <w:gridCol w:w="5528"/>
      <w:gridCol w:w="4962"/>
    </w:tblGrid>
    <w:tr w:rsidR="00CB5C5E" w14:paraId="53EF8CE1" w14:textId="77777777" w:rsidTr="001D5F8D">
      <w:trPr>
        <w:trHeight w:val="227"/>
      </w:trPr>
      <w:tc>
        <w:tcPr>
          <w:tcW w:w="5529" w:type="dxa"/>
          <w:hideMark/>
        </w:tcPr>
        <w:p w14:paraId="6E5DB468" w14:textId="77777777" w:rsidR="00CB5C5E" w:rsidRDefault="00CB5C5E"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961" w:type="dxa"/>
          <w:hideMark/>
        </w:tcPr>
        <w:p w14:paraId="1BDEF87D" w14:textId="3E59A28E" w:rsidR="00CB5C5E" w:rsidRDefault="00CB5C5E" w:rsidP="007F5C7A">
          <w:pPr>
            <w:tabs>
              <w:tab w:val="right" w:pos="4607"/>
            </w:tabs>
            <w:spacing w:after="120" w:line="256" w:lineRule="auto"/>
            <w:ind w:left="-486" w:right="214" w:firstLine="1585"/>
            <w:rPr>
              <w:rFonts w:ascii="Palatino Linotype" w:hAnsi="Palatino Linotype" w:cs="Arial"/>
              <w:szCs w:val="20"/>
            </w:rPr>
          </w:pPr>
          <w:r>
            <w:rPr>
              <w:rFonts w:ascii="Palatino Linotype" w:hAnsi="Palatino Linotype" w:cs="Arial"/>
              <w:bCs/>
              <w:sz w:val="24"/>
              <w:lang w:eastAsia="es-MX"/>
            </w:rPr>
            <w:tab/>
            <w:t>03710/INFOEM/IP/RR/2020</w:t>
          </w:r>
        </w:p>
      </w:tc>
    </w:tr>
    <w:tr w:rsidR="00CB5C5E" w14:paraId="742E4641" w14:textId="77777777" w:rsidTr="001D5F8D">
      <w:trPr>
        <w:trHeight w:val="242"/>
      </w:trPr>
      <w:tc>
        <w:tcPr>
          <w:tcW w:w="5529" w:type="dxa"/>
          <w:hideMark/>
        </w:tcPr>
        <w:p w14:paraId="27FC79CB" w14:textId="77777777" w:rsidR="00CB5C5E" w:rsidRDefault="00CB5C5E" w:rsidP="001D5F8D">
          <w:pPr>
            <w:tabs>
              <w:tab w:val="left" w:pos="4750"/>
            </w:tabs>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961" w:type="dxa"/>
          <w:hideMark/>
        </w:tcPr>
        <w:p w14:paraId="1BD9235C" w14:textId="7439090A" w:rsidR="00CB5C5E" w:rsidRDefault="00CB5C5E" w:rsidP="007F5C7A">
          <w:pPr>
            <w:spacing w:after="120" w:line="256" w:lineRule="auto"/>
            <w:ind w:left="-486" w:right="214" w:firstLine="284"/>
            <w:jc w:val="right"/>
            <w:rPr>
              <w:rFonts w:ascii="Palatino Linotype" w:hAnsi="Palatino Linotype" w:cs="Arial"/>
              <w:szCs w:val="20"/>
            </w:rPr>
          </w:pPr>
          <w:r>
            <w:rPr>
              <w:rFonts w:ascii="Palatino Linotype" w:hAnsi="Palatino Linotype" w:cs="Arial"/>
              <w:bCs/>
              <w:sz w:val="24"/>
              <w:lang w:eastAsia="es-MX"/>
            </w:rPr>
            <w:t>Ayuntamiento de Zumpango</w:t>
          </w:r>
        </w:p>
      </w:tc>
    </w:tr>
    <w:tr w:rsidR="00CB5C5E" w14:paraId="6A3D90A3" w14:textId="77777777" w:rsidTr="001D5F8D">
      <w:trPr>
        <w:trHeight w:val="342"/>
      </w:trPr>
      <w:tc>
        <w:tcPr>
          <w:tcW w:w="5529" w:type="dxa"/>
        </w:tcPr>
        <w:p w14:paraId="2E4A108B" w14:textId="77777777" w:rsidR="00CB5C5E" w:rsidRDefault="00CB5C5E"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961" w:type="dxa"/>
        </w:tcPr>
        <w:p w14:paraId="6A6971BF" w14:textId="31F517BD" w:rsidR="00CB5C5E" w:rsidRPr="003D23D7" w:rsidRDefault="005F6A60" w:rsidP="00883F71">
          <w:pPr>
            <w:spacing w:after="120" w:line="256" w:lineRule="auto"/>
            <w:ind w:left="-486" w:right="214" w:firstLine="567"/>
            <w:jc w:val="right"/>
            <w:rPr>
              <w:rFonts w:ascii="Palatino Linotype" w:hAnsi="Palatino Linotype" w:cs="Arial"/>
            </w:rPr>
          </w:pPr>
          <w:r>
            <w:rPr>
              <w:rFonts w:ascii="Palatino Linotype" w:hAnsi="Palatino Linotype" w:cs="Arial"/>
            </w:rPr>
            <w:t>xxxx</w:t>
          </w:r>
        </w:p>
      </w:tc>
    </w:tr>
    <w:tr w:rsidR="00CB5C5E" w14:paraId="1E7BB6EB" w14:textId="77777777" w:rsidTr="001D5F8D">
      <w:trPr>
        <w:trHeight w:val="342"/>
      </w:trPr>
      <w:tc>
        <w:tcPr>
          <w:tcW w:w="5529" w:type="dxa"/>
        </w:tcPr>
        <w:p w14:paraId="56E2BEC4" w14:textId="77777777" w:rsidR="00CB5C5E" w:rsidRDefault="00CB5C5E" w:rsidP="001D5F8D">
          <w:pPr>
            <w:tabs>
              <w:tab w:val="left" w:pos="4750"/>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961" w:type="dxa"/>
        </w:tcPr>
        <w:p w14:paraId="53BD4137" w14:textId="77777777" w:rsidR="00CB5C5E" w:rsidRPr="00AA4B1A" w:rsidRDefault="00CB5C5E" w:rsidP="0003122F">
          <w:pPr>
            <w:spacing w:after="120" w:line="256" w:lineRule="auto"/>
            <w:ind w:left="-486" w:right="214" w:firstLine="567"/>
            <w:jc w:val="right"/>
            <w:rPr>
              <w:rFonts w:ascii="Palatino Linotype" w:hAnsi="Palatino Linotype" w:cs="Arial"/>
              <w:bCs/>
              <w:sz w:val="24"/>
              <w:lang w:eastAsia="es-MX"/>
            </w:rPr>
          </w:pPr>
          <w:r w:rsidRPr="00AA4B1A">
            <w:rPr>
              <w:rFonts w:ascii="Palatino Linotype" w:hAnsi="Palatino Linotype" w:cs="Arial"/>
              <w:bCs/>
              <w:sz w:val="24"/>
              <w:lang w:eastAsia="es-MX"/>
            </w:rPr>
            <w:t>Zulema Martínez Sánchez</w:t>
          </w:r>
        </w:p>
      </w:tc>
    </w:tr>
  </w:tbl>
  <w:p w14:paraId="0B252A58" w14:textId="39673725" w:rsidR="00CB5C5E" w:rsidRPr="00C222C0" w:rsidRDefault="00087622">
    <w:pPr>
      <w:pStyle w:val="Encabezado"/>
      <w:rPr>
        <w:sz w:val="16"/>
      </w:rPr>
    </w:pPr>
    <w:r>
      <w:rPr>
        <w:noProof/>
        <w:sz w:val="16"/>
        <w:lang w:val="es-MX" w:eastAsia="es-MX"/>
      </w:rPr>
      <w:pict w14:anchorId="47BB48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9372796" o:spid="_x0000_s2049" type="#_x0000_t75" style="position:absolute;margin-left:-85.6pt;margin-top:-135.95pt;width:609.4pt;height:793.75pt;z-index:-251658240;mso-position-horizontal-relative:margin;mso-position-vertical-relative:margin" o:allowincell="f">
          <v:imagedata r:id="rId1" o:title="logo 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547CC"/>
    <w:multiLevelType w:val="hybridMultilevel"/>
    <w:tmpl w:val="59BA8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E43AAC"/>
    <w:multiLevelType w:val="hybridMultilevel"/>
    <w:tmpl w:val="59BA8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675846"/>
    <w:multiLevelType w:val="hybridMultilevel"/>
    <w:tmpl w:val="7DF6AC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C135D8"/>
    <w:multiLevelType w:val="hybridMultilevel"/>
    <w:tmpl w:val="28524486"/>
    <w:lvl w:ilvl="0" w:tplc="585E62C6">
      <w:start w:val="1"/>
      <w:numFmt w:val="upperRoman"/>
      <w:lvlText w:val="%1."/>
      <w:lvlJc w:val="left"/>
      <w:pPr>
        <w:ind w:left="1080" w:hanging="720"/>
      </w:pPr>
      <w:rPr>
        <w:rFonts w:eastAsia="Times New Roman" w:cs="Arial" w:hint="default"/>
        <w:b w:val="0"/>
        <w:i/>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86A4418"/>
    <w:multiLevelType w:val="hybridMultilevel"/>
    <w:tmpl w:val="59BA8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4233B7"/>
    <w:multiLevelType w:val="hybridMultilevel"/>
    <w:tmpl w:val="59BA8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C950EE"/>
    <w:multiLevelType w:val="hybridMultilevel"/>
    <w:tmpl w:val="E2FEAE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60027F"/>
    <w:multiLevelType w:val="hybridMultilevel"/>
    <w:tmpl w:val="C1D47C4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F917B3"/>
    <w:multiLevelType w:val="hybridMultilevel"/>
    <w:tmpl w:val="E836FB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9BD4A03"/>
    <w:multiLevelType w:val="hybridMultilevel"/>
    <w:tmpl w:val="50927B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5B57FAA"/>
    <w:multiLevelType w:val="hybridMultilevel"/>
    <w:tmpl w:val="D1485E9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474C7B73"/>
    <w:multiLevelType w:val="hybridMultilevel"/>
    <w:tmpl w:val="8FB6B0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78E68A4"/>
    <w:multiLevelType w:val="hybridMultilevel"/>
    <w:tmpl w:val="59BA8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BFE26D0"/>
    <w:multiLevelType w:val="hybridMultilevel"/>
    <w:tmpl w:val="59BA8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C5B10A5"/>
    <w:multiLevelType w:val="hybridMultilevel"/>
    <w:tmpl w:val="59BA8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EB7031A"/>
    <w:multiLevelType w:val="hybridMultilevel"/>
    <w:tmpl w:val="3BFA64A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8">
    <w:nsid w:val="55363599"/>
    <w:multiLevelType w:val="hybridMultilevel"/>
    <w:tmpl w:val="5A18D388"/>
    <w:lvl w:ilvl="0" w:tplc="86D403D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8910819"/>
    <w:multiLevelType w:val="hybridMultilevel"/>
    <w:tmpl w:val="03DC4DD2"/>
    <w:lvl w:ilvl="0" w:tplc="08A88A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B2F65A9"/>
    <w:multiLevelType w:val="hybridMultilevel"/>
    <w:tmpl w:val="AD7858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2D01156"/>
    <w:multiLevelType w:val="hybridMultilevel"/>
    <w:tmpl w:val="8C261F7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68060504"/>
    <w:multiLevelType w:val="hybridMultilevel"/>
    <w:tmpl w:val="59BA8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907546"/>
    <w:multiLevelType w:val="hybridMultilevel"/>
    <w:tmpl w:val="C0A8A1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2ED43EA"/>
    <w:multiLevelType w:val="hybridMultilevel"/>
    <w:tmpl w:val="4C2227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66E1D74"/>
    <w:multiLevelType w:val="hybridMultilevel"/>
    <w:tmpl w:val="59BA85C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E259AF"/>
    <w:multiLevelType w:val="hybridMultilevel"/>
    <w:tmpl w:val="D342170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nsid w:val="78FB0505"/>
    <w:multiLevelType w:val="hybridMultilevel"/>
    <w:tmpl w:val="1FE262AA"/>
    <w:lvl w:ilvl="0" w:tplc="080A000F">
      <w:start w:val="1"/>
      <w:numFmt w:val="decimal"/>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nsid w:val="7ACB16EB"/>
    <w:multiLevelType w:val="hybridMultilevel"/>
    <w:tmpl w:val="B01CD62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num w:numId="1">
    <w:abstractNumId w:val="7"/>
  </w:num>
  <w:num w:numId="2">
    <w:abstractNumId w:val="10"/>
  </w:num>
  <w:num w:numId="3">
    <w:abstractNumId w:val="17"/>
  </w:num>
  <w:num w:numId="4">
    <w:abstractNumId w:val="20"/>
  </w:num>
  <w:num w:numId="5">
    <w:abstractNumId w:val="24"/>
  </w:num>
  <w:num w:numId="6">
    <w:abstractNumId w:val="8"/>
  </w:num>
  <w:num w:numId="7">
    <w:abstractNumId w:val="27"/>
  </w:num>
  <w:num w:numId="8">
    <w:abstractNumId w:val="21"/>
  </w:num>
  <w:num w:numId="9">
    <w:abstractNumId w:val="12"/>
  </w:num>
  <w:num w:numId="10">
    <w:abstractNumId w:val="29"/>
  </w:num>
  <w:num w:numId="11">
    <w:abstractNumId w:val="18"/>
  </w:num>
  <w:num w:numId="12">
    <w:abstractNumId w:val="13"/>
  </w:num>
  <w:num w:numId="13">
    <w:abstractNumId w:val="11"/>
  </w:num>
  <w:num w:numId="14">
    <w:abstractNumId w:val="25"/>
  </w:num>
  <w:num w:numId="15">
    <w:abstractNumId w:val="2"/>
  </w:num>
  <w:num w:numId="16">
    <w:abstractNumId w:val="19"/>
  </w:num>
  <w:num w:numId="17">
    <w:abstractNumId w:val="28"/>
  </w:num>
  <w:num w:numId="18">
    <w:abstractNumId w:val="3"/>
  </w:num>
  <w:num w:numId="19">
    <w:abstractNumId w:val="23"/>
  </w:num>
  <w:num w:numId="20">
    <w:abstractNumId w:val="9"/>
  </w:num>
  <w:num w:numId="21">
    <w:abstractNumId w:val="6"/>
  </w:num>
  <w:num w:numId="22">
    <w:abstractNumId w:val="0"/>
  </w:num>
  <w:num w:numId="23">
    <w:abstractNumId w:val="22"/>
  </w:num>
  <w:num w:numId="24">
    <w:abstractNumId w:val="26"/>
  </w:num>
  <w:num w:numId="25">
    <w:abstractNumId w:val="14"/>
  </w:num>
  <w:num w:numId="26">
    <w:abstractNumId w:val="5"/>
  </w:num>
  <w:num w:numId="27">
    <w:abstractNumId w:val="1"/>
  </w:num>
  <w:num w:numId="28">
    <w:abstractNumId w:val="15"/>
  </w:num>
  <w:num w:numId="29">
    <w:abstractNumId w:val="16"/>
  </w:num>
  <w:num w:numId="3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CF7"/>
    <w:rsid w:val="00001B69"/>
    <w:rsid w:val="000059FF"/>
    <w:rsid w:val="00007656"/>
    <w:rsid w:val="00011DE1"/>
    <w:rsid w:val="0001258F"/>
    <w:rsid w:val="000170F7"/>
    <w:rsid w:val="000229B9"/>
    <w:rsid w:val="00023EE8"/>
    <w:rsid w:val="00024742"/>
    <w:rsid w:val="000266BE"/>
    <w:rsid w:val="000310A2"/>
    <w:rsid w:val="0003122F"/>
    <w:rsid w:val="00037A96"/>
    <w:rsid w:val="00044D29"/>
    <w:rsid w:val="00046076"/>
    <w:rsid w:val="0004669D"/>
    <w:rsid w:val="00046823"/>
    <w:rsid w:val="00053684"/>
    <w:rsid w:val="000543EA"/>
    <w:rsid w:val="00054B1D"/>
    <w:rsid w:val="0006250E"/>
    <w:rsid w:val="00063CBF"/>
    <w:rsid w:val="0007087C"/>
    <w:rsid w:val="00072203"/>
    <w:rsid w:val="00073B0D"/>
    <w:rsid w:val="00077672"/>
    <w:rsid w:val="00077C0B"/>
    <w:rsid w:val="0008041C"/>
    <w:rsid w:val="00085966"/>
    <w:rsid w:val="00086741"/>
    <w:rsid w:val="000868AE"/>
    <w:rsid w:val="0008736C"/>
    <w:rsid w:val="00087622"/>
    <w:rsid w:val="0008774A"/>
    <w:rsid w:val="000933E0"/>
    <w:rsid w:val="00093974"/>
    <w:rsid w:val="00096831"/>
    <w:rsid w:val="000978F8"/>
    <w:rsid w:val="000A1D51"/>
    <w:rsid w:val="000A5F8A"/>
    <w:rsid w:val="000A604F"/>
    <w:rsid w:val="000A7847"/>
    <w:rsid w:val="000B2575"/>
    <w:rsid w:val="000B2FE6"/>
    <w:rsid w:val="000B58DD"/>
    <w:rsid w:val="000B6B9C"/>
    <w:rsid w:val="000B6C25"/>
    <w:rsid w:val="000C0274"/>
    <w:rsid w:val="000C027C"/>
    <w:rsid w:val="000C6C5B"/>
    <w:rsid w:val="000C6C94"/>
    <w:rsid w:val="000D49ED"/>
    <w:rsid w:val="000D7A58"/>
    <w:rsid w:val="000D7AE0"/>
    <w:rsid w:val="000E00CE"/>
    <w:rsid w:val="000E0EFE"/>
    <w:rsid w:val="000E4EB4"/>
    <w:rsid w:val="000E5164"/>
    <w:rsid w:val="000E53AB"/>
    <w:rsid w:val="000E5F2B"/>
    <w:rsid w:val="000F1AD6"/>
    <w:rsid w:val="000F4D4D"/>
    <w:rsid w:val="000F7CD3"/>
    <w:rsid w:val="00102E77"/>
    <w:rsid w:val="00104280"/>
    <w:rsid w:val="00104BA0"/>
    <w:rsid w:val="001063B8"/>
    <w:rsid w:val="00111C51"/>
    <w:rsid w:val="00122CFF"/>
    <w:rsid w:val="0012648C"/>
    <w:rsid w:val="001267FD"/>
    <w:rsid w:val="001270E2"/>
    <w:rsid w:val="001320AE"/>
    <w:rsid w:val="00132A6A"/>
    <w:rsid w:val="00135876"/>
    <w:rsid w:val="001378C8"/>
    <w:rsid w:val="00137DB2"/>
    <w:rsid w:val="00142968"/>
    <w:rsid w:val="00147B7D"/>
    <w:rsid w:val="001547AF"/>
    <w:rsid w:val="0016215F"/>
    <w:rsid w:val="00167B0C"/>
    <w:rsid w:val="001755B9"/>
    <w:rsid w:val="00180797"/>
    <w:rsid w:val="001846CC"/>
    <w:rsid w:val="001859EB"/>
    <w:rsid w:val="00185E06"/>
    <w:rsid w:val="001911FB"/>
    <w:rsid w:val="00191E68"/>
    <w:rsid w:val="001A6DC5"/>
    <w:rsid w:val="001B4A6A"/>
    <w:rsid w:val="001B74C4"/>
    <w:rsid w:val="001B77A8"/>
    <w:rsid w:val="001C2596"/>
    <w:rsid w:val="001C27FB"/>
    <w:rsid w:val="001C3CA8"/>
    <w:rsid w:val="001C53E8"/>
    <w:rsid w:val="001D5F8D"/>
    <w:rsid w:val="001D66DF"/>
    <w:rsid w:val="001E2000"/>
    <w:rsid w:val="001E46CB"/>
    <w:rsid w:val="001E54AA"/>
    <w:rsid w:val="001E712F"/>
    <w:rsid w:val="001E78E8"/>
    <w:rsid w:val="001F2D06"/>
    <w:rsid w:val="001F3041"/>
    <w:rsid w:val="001F43D0"/>
    <w:rsid w:val="0020014D"/>
    <w:rsid w:val="00200B33"/>
    <w:rsid w:val="0020245C"/>
    <w:rsid w:val="00212D20"/>
    <w:rsid w:val="00222E0F"/>
    <w:rsid w:val="00223780"/>
    <w:rsid w:val="00224BED"/>
    <w:rsid w:val="00243238"/>
    <w:rsid w:val="00245AC2"/>
    <w:rsid w:val="00254330"/>
    <w:rsid w:val="002575D8"/>
    <w:rsid w:val="00261BE3"/>
    <w:rsid w:val="00264990"/>
    <w:rsid w:val="00267F31"/>
    <w:rsid w:val="002717A8"/>
    <w:rsid w:val="00272138"/>
    <w:rsid w:val="00273CD9"/>
    <w:rsid w:val="00273E9C"/>
    <w:rsid w:val="00276555"/>
    <w:rsid w:val="002849AC"/>
    <w:rsid w:val="00286B5C"/>
    <w:rsid w:val="00294386"/>
    <w:rsid w:val="002952AC"/>
    <w:rsid w:val="00297C99"/>
    <w:rsid w:val="002A2687"/>
    <w:rsid w:val="002A7D08"/>
    <w:rsid w:val="002B0454"/>
    <w:rsid w:val="002B0849"/>
    <w:rsid w:val="002B0F37"/>
    <w:rsid w:val="002B134E"/>
    <w:rsid w:val="002B41C7"/>
    <w:rsid w:val="002C0521"/>
    <w:rsid w:val="002C0B59"/>
    <w:rsid w:val="002C1035"/>
    <w:rsid w:val="002C1719"/>
    <w:rsid w:val="002C2CC8"/>
    <w:rsid w:val="002C50CF"/>
    <w:rsid w:val="002D4ACE"/>
    <w:rsid w:val="002D6164"/>
    <w:rsid w:val="002E0BD9"/>
    <w:rsid w:val="002E59F3"/>
    <w:rsid w:val="002E7384"/>
    <w:rsid w:val="002F131A"/>
    <w:rsid w:val="002F1670"/>
    <w:rsid w:val="002F3B19"/>
    <w:rsid w:val="002F5DA5"/>
    <w:rsid w:val="00304679"/>
    <w:rsid w:val="0030598C"/>
    <w:rsid w:val="00310C61"/>
    <w:rsid w:val="00315539"/>
    <w:rsid w:val="00315A09"/>
    <w:rsid w:val="00321060"/>
    <w:rsid w:val="003274AD"/>
    <w:rsid w:val="00337033"/>
    <w:rsid w:val="00342881"/>
    <w:rsid w:val="00342FB2"/>
    <w:rsid w:val="0034313D"/>
    <w:rsid w:val="00355345"/>
    <w:rsid w:val="0036437C"/>
    <w:rsid w:val="00367C39"/>
    <w:rsid w:val="0039119C"/>
    <w:rsid w:val="00391E8E"/>
    <w:rsid w:val="00392FBF"/>
    <w:rsid w:val="00393B2E"/>
    <w:rsid w:val="00393B75"/>
    <w:rsid w:val="003941CC"/>
    <w:rsid w:val="003A0143"/>
    <w:rsid w:val="003A05AB"/>
    <w:rsid w:val="003B0C50"/>
    <w:rsid w:val="003B53CB"/>
    <w:rsid w:val="003B6778"/>
    <w:rsid w:val="003C2648"/>
    <w:rsid w:val="003D5457"/>
    <w:rsid w:val="003E4C88"/>
    <w:rsid w:val="003E6004"/>
    <w:rsid w:val="003E7754"/>
    <w:rsid w:val="003F0BE2"/>
    <w:rsid w:val="003F51FB"/>
    <w:rsid w:val="003F6AC4"/>
    <w:rsid w:val="003F6C42"/>
    <w:rsid w:val="003F7FD3"/>
    <w:rsid w:val="0040140A"/>
    <w:rsid w:val="00403CCB"/>
    <w:rsid w:val="00403FDD"/>
    <w:rsid w:val="00411AA1"/>
    <w:rsid w:val="00412EDC"/>
    <w:rsid w:val="0042457D"/>
    <w:rsid w:val="00424E71"/>
    <w:rsid w:val="00426F36"/>
    <w:rsid w:val="00433775"/>
    <w:rsid w:val="004402B2"/>
    <w:rsid w:val="004449A2"/>
    <w:rsid w:val="00445AEF"/>
    <w:rsid w:val="00446F7C"/>
    <w:rsid w:val="00447B9F"/>
    <w:rsid w:val="00450723"/>
    <w:rsid w:val="0045339C"/>
    <w:rsid w:val="00454E93"/>
    <w:rsid w:val="00464F0D"/>
    <w:rsid w:val="004679F8"/>
    <w:rsid w:val="00473C5B"/>
    <w:rsid w:val="00474144"/>
    <w:rsid w:val="004772A1"/>
    <w:rsid w:val="00482FCB"/>
    <w:rsid w:val="00484436"/>
    <w:rsid w:val="00486DD3"/>
    <w:rsid w:val="00487366"/>
    <w:rsid w:val="00495F92"/>
    <w:rsid w:val="004A1D22"/>
    <w:rsid w:val="004A3479"/>
    <w:rsid w:val="004A7610"/>
    <w:rsid w:val="004B0448"/>
    <w:rsid w:val="004B484A"/>
    <w:rsid w:val="004B4EA9"/>
    <w:rsid w:val="004B53BE"/>
    <w:rsid w:val="004B68E4"/>
    <w:rsid w:val="004B718D"/>
    <w:rsid w:val="004C1DB7"/>
    <w:rsid w:val="004C3B2D"/>
    <w:rsid w:val="004C516C"/>
    <w:rsid w:val="004C5C38"/>
    <w:rsid w:val="004D55A4"/>
    <w:rsid w:val="004D6E1A"/>
    <w:rsid w:val="004E1992"/>
    <w:rsid w:val="004E5596"/>
    <w:rsid w:val="004E6F23"/>
    <w:rsid w:val="004E7F33"/>
    <w:rsid w:val="004F1755"/>
    <w:rsid w:val="004F3113"/>
    <w:rsid w:val="004F6B65"/>
    <w:rsid w:val="004F7FB4"/>
    <w:rsid w:val="0050084A"/>
    <w:rsid w:val="00500D15"/>
    <w:rsid w:val="00503574"/>
    <w:rsid w:val="00506A69"/>
    <w:rsid w:val="0051142F"/>
    <w:rsid w:val="005119B2"/>
    <w:rsid w:val="00511DC2"/>
    <w:rsid w:val="00512A61"/>
    <w:rsid w:val="00520888"/>
    <w:rsid w:val="005237C7"/>
    <w:rsid w:val="005247FA"/>
    <w:rsid w:val="00527070"/>
    <w:rsid w:val="005272D9"/>
    <w:rsid w:val="00531F07"/>
    <w:rsid w:val="00535AC7"/>
    <w:rsid w:val="00543929"/>
    <w:rsid w:val="00544FF5"/>
    <w:rsid w:val="00546D90"/>
    <w:rsid w:val="00555CF7"/>
    <w:rsid w:val="00571A50"/>
    <w:rsid w:val="00573021"/>
    <w:rsid w:val="0057404D"/>
    <w:rsid w:val="00593AA0"/>
    <w:rsid w:val="00593F09"/>
    <w:rsid w:val="005A65AE"/>
    <w:rsid w:val="005B1334"/>
    <w:rsid w:val="005B4F8D"/>
    <w:rsid w:val="005C409A"/>
    <w:rsid w:val="005C418E"/>
    <w:rsid w:val="005C51C7"/>
    <w:rsid w:val="005C614D"/>
    <w:rsid w:val="005C733A"/>
    <w:rsid w:val="005C7D86"/>
    <w:rsid w:val="005D0A83"/>
    <w:rsid w:val="005D6BAA"/>
    <w:rsid w:val="005F3BEB"/>
    <w:rsid w:val="005F6A60"/>
    <w:rsid w:val="00611293"/>
    <w:rsid w:val="006112FC"/>
    <w:rsid w:val="00621125"/>
    <w:rsid w:val="00631C1B"/>
    <w:rsid w:val="006342CC"/>
    <w:rsid w:val="0063550F"/>
    <w:rsid w:val="006434B5"/>
    <w:rsid w:val="00646DDE"/>
    <w:rsid w:val="00657E8F"/>
    <w:rsid w:val="006627AA"/>
    <w:rsid w:val="00664DE4"/>
    <w:rsid w:val="00665922"/>
    <w:rsid w:val="00666925"/>
    <w:rsid w:val="00672531"/>
    <w:rsid w:val="006751DC"/>
    <w:rsid w:val="00677471"/>
    <w:rsid w:val="00682811"/>
    <w:rsid w:val="00683496"/>
    <w:rsid w:val="00687445"/>
    <w:rsid w:val="00690AA1"/>
    <w:rsid w:val="00691E3A"/>
    <w:rsid w:val="00692425"/>
    <w:rsid w:val="00693DF0"/>
    <w:rsid w:val="00697745"/>
    <w:rsid w:val="006A61CD"/>
    <w:rsid w:val="006B110A"/>
    <w:rsid w:val="006B2361"/>
    <w:rsid w:val="006B6EFE"/>
    <w:rsid w:val="006C0053"/>
    <w:rsid w:val="006C7665"/>
    <w:rsid w:val="006D1138"/>
    <w:rsid w:val="006E305E"/>
    <w:rsid w:val="006E345E"/>
    <w:rsid w:val="006E46E1"/>
    <w:rsid w:val="00702177"/>
    <w:rsid w:val="007057FF"/>
    <w:rsid w:val="007063F9"/>
    <w:rsid w:val="00706C61"/>
    <w:rsid w:val="00714D34"/>
    <w:rsid w:val="00716C16"/>
    <w:rsid w:val="00716FEC"/>
    <w:rsid w:val="00731D66"/>
    <w:rsid w:val="007344E7"/>
    <w:rsid w:val="00734C4A"/>
    <w:rsid w:val="00737709"/>
    <w:rsid w:val="00746E80"/>
    <w:rsid w:val="007477E6"/>
    <w:rsid w:val="00751E6A"/>
    <w:rsid w:val="00756C03"/>
    <w:rsid w:val="007634BE"/>
    <w:rsid w:val="00765224"/>
    <w:rsid w:val="007679E5"/>
    <w:rsid w:val="00770DAA"/>
    <w:rsid w:val="00770F16"/>
    <w:rsid w:val="007715C4"/>
    <w:rsid w:val="00771C2A"/>
    <w:rsid w:val="00771CFE"/>
    <w:rsid w:val="00774EA6"/>
    <w:rsid w:val="00780711"/>
    <w:rsid w:val="00784151"/>
    <w:rsid w:val="007851FC"/>
    <w:rsid w:val="0078737C"/>
    <w:rsid w:val="00790E8D"/>
    <w:rsid w:val="0079716F"/>
    <w:rsid w:val="007A591E"/>
    <w:rsid w:val="007A6A21"/>
    <w:rsid w:val="007B096A"/>
    <w:rsid w:val="007B5DD8"/>
    <w:rsid w:val="007C1985"/>
    <w:rsid w:val="007C441B"/>
    <w:rsid w:val="007C4C51"/>
    <w:rsid w:val="007C679A"/>
    <w:rsid w:val="007D2D0F"/>
    <w:rsid w:val="007D7696"/>
    <w:rsid w:val="007E099D"/>
    <w:rsid w:val="007E2063"/>
    <w:rsid w:val="007E2E63"/>
    <w:rsid w:val="007E349A"/>
    <w:rsid w:val="007F095B"/>
    <w:rsid w:val="007F5C7A"/>
    <w:rsid w:val="007F5D74"/>
    <w:rsid w:val="0080162B"/>
    <w:rsid w:val="00813CEA"/>
    <w:rsid w:val="00814177"/>
    <w:rsid w:val="0081451A"/>
    <w:rsid w:val="00814623"/>
    <w:rsid w:val="0081554F"/>
    <w:rsid w:val="00815F81"/>
    <w:rsid w:val="0082195B"/>
    <w:rsid w:val="00825502"/>
    <w:rsid w:val="00844C41"/>
    <w:rsid w:val="0084599C"/>
    <w:rsid w:val="00854488"/>
    <w:rsid w:val="008641F1"/>
    <w:rsid w:val="008654BE"/>
    <w:rsid w:val="00871D8B"/>
    <w:rsid w:val="008767A7"/>
    <w:rsid w:val="008771F5"/>
    <w:rsid w:val="00881BAD"/>
    <w:rsid w:val="00882241"/>
    <w:rsid w:val="00883F71"/>
    <w:rsid w:val="0088605A"/>
    <w:rsid w:val="00886D2A"/>
    <w:rsid w:val="008A409D"/>
    <w:rsid w:val="008A42B6"/>
    <w:rsid w:val="008A49FC"/>
    <w:rsid w:val="008A5556"/>
    <w:rsid w:val="008B4B34"/>
    <w:rsid w:val="008B58FB"/>
    <w:rsid w:val="008B5D78"/>
    <w:rsid w:val="008B6A7E"/>
    <w:rsid w:val="008C17F7"/>
    <w:rsid w:val="008C4CC4"/>
    <w:rsid w:val="008C7044"/>
    <w:rsid w:val="008D2625"/>
    <w:rsid w:val="008D4F6E"/>
    <w:rsid w:val="008E02A0"/>
    <w:rsid w:val="008E2417"/>
    <w:rsid w:val="00901331"/>
    <w:rsid w:val="00903751"/>
    <w:rsid w:val="009118E4"/>
    <w:rsid w:val="0091281B"/>
    <w:rsid w:val="00912FA9"/>
    <w:rsid w:val="009155EB"/>
    <w:rsid w:val="0091568C"/>
    <w:rsid w:val="009214DC"/>
    <w:rsid w:val="00927E9C"/>
    <w:rsid w:val="0093219E"/>
    <w:rsid w:val="0093286A"/>
    <w:rsid w:val="00940026"/>
    <w:rsid w:val="0094311A"/>
    <w:rsid w:val="00943436"/>
    <w:rsid w:val="00947E69"/>
    <w:rsid w:val="009515BF"/>
    <w:rsid w:val="00952E65"/>
    <w:rsid w:val="00955C71"/>
    <w:rsid w:val="009605E1"/>
    <w:rsid w:val="009712A6"/>
    <w:rsid w:val="009737A2"/>
    <w:rsid w:val="009832B4"/>
    <w:rsid w:val="009838B4"/>
    <w:rsid w:val="009869AA"/>
    <w:rsid w:val="00987158"/>
    <w:rsid w:val="00987CBB"/>
    <w:rsid w:val="009A1AB5"/>
    <w:rsid w:val="009A3D93"/>
    <w:rsid w:val="009A42A4"/>
    <w:rsid w:val="009A44D4"/>
    <w:rsid w:val="009A4748"/>
    <w:rsid w:val="009A5224"/>
    <w:rsid w:val="009B4E6A"/>
    <w:rsid w:val="009B624D"/>
    <w:rsid w:val="009C5789"/>
    <w:rsid w:val="009E4FCA"/>
    <w:rsid w:val="009E6975"/>
    <w:rsid w:val="009F04E7"/>
    <w:rsid w:val="009F1E55"/>
    <w:rsid w:val="009F29F1"/>
    <w:rsid w:val="009F55CF"/>
    <w:rsid w:val="00A012AC"/>
    <w:rsid w:val="00A026E1"/>
    <w:rsid w:val="00A02DE1"/>
    <w:rsid w:val="00A04846"/>
    <w:rsid w:val="00A0547A"/>
    <w:rsid w:val="00A056CB"/>
    <w:rsid w:val="00A07939"/>
    <w:rsid w:val="00A15262"/>
    <w:rsid w:val="00A2656A"/>
    <w:rsid w:val="00A26A39"/>
    <w:rsid w:val="00A336A8"/>
    <w:rsid w:val="00A3375C"/>
    <w:rsid w:val="00A4224F"/>
    <w:rsid w:val="00A44294"/>
    <w:rsid w:val="00A455A6"/>
    <w:rsid w:val="00A47E6A"/>
    <w:rsid w:val="00A52654"/>
    <w:rsid w:val="00A52EC4"/>
    <w:rsid w:val="00A5439A"/>
    <w:rsid w:val="00A601BF"/>
    <w:rsid w:val="00A61439"/>
    <w:rsid w:val="00A638D7"/>
    <w:rsid w:val="00A64804"/>
    <w:rsid w:val="00A64B3F"/>
    <w:rsid w:val="00A77049"/>
    <w:rsid w:val="00A77609"/>
    <w:rsid w:val="00A830D4"/>
    <w:rsid w:val="00A83CF5"/>
    <w:rsid w:val="00AA1C6F"/>
    <w:rsid w:val="00AA1D1B"/>
    <w:rsid w:val="00AA4B1A"/>
    <w:rsid w:val="00AB3BF6"/>
    <w:rsid w:val="00AB500C"/>
    <w:rsid w:val="00AB720E"/>
    <w:rsid w:val="00AC3045"/>
    <w:rsid w:val="00AC6172"/>
    <w:rsid w:val="00AD1E05"/>
    <w:rsid w:val="00AD4F2F"/>
    <w:rsid w:val="00AE1C64"/>
    <w:rsid w:val="00AE7C96"/>
    <w:rsid w:val="00AF10CB"/>
    <w:rsid w:val="00B0388D"/>
    <w:rsid w:val="00B03D29"/>
    <w:rsid w:val="00B10227"/>
    <w:rsid w:val="00B1122B"/>
    <w:rsid w:val="00B1415D"/>
    <w:rsid w:val="00B16AB4"/>
    <w:rsid w:val="00B21D5A"/>
    <w:rsid w:val="00B2627D"/>
    <w:rsid w:val="00B262B3"/>
    <w:rsid w:val="00B35278"/>
    <w:rsid w:val="00B3553C"/>
    <w:rsid w:val="00B4247D"/>
    <w:rsid w:val="00B43761"/>
    <w:rsid w:val="00B46A3A"/>
    <w:rsid w:val="00B56F4C"/>
    <w:rsid w:val="00B60B79"/>
    <w:rsid w:val="00B60DC3"/>
    <w:rsid w:val="00B63775"/>
    <w:rsid w:val="00B65ACE"/>
    <w:rsid w:val="00B704D8"/>
    <w:rsid w:val="00B70FF8"/>
    <w:rsid w:val="00B73148"/>
    <w:rsid w:val="00B80DAD"/>
    <w:rsid w:val="00B83399"/>
    <w:rsid w:val="00B84D0A"/>
    <w:rsid w:val="00B867CC"/>
    <w:rsid w:val="00B900E3"/>
    <w:rsid w:val="00B92772"/>
    <w:rsid w:val="00B95257"/>
    <w:rsid w:val="00B9677D"/>
    <w:rsid w:val="00B97A16"/>
    <w:rsid w:val="00BA24FC"/>
    <w:rsid w:val="00BA7046"/>
    <w:rsid w:val="00BB1D45"/>
    <w:rsid w:val="00BB4344"/>
    <w:rsid w:val="00BB6F26"/>
    <w:rsid w:val="00BB7035"/>
    <w:rsid w:val="00BC7885"/>
    <w:rsid w:val="00BD2324"/>
    <w:rsid w:val="00BD2453"/>
    <w:rsid w:val="00BD2D12"/>
    <w:rsid w:val="00BD44C8"/>
    <w:rsid w:val="00BD66F2"/>
    <w:rsid w:val="00BD6F68"/>
    <w:rsid w:val="00BE17F0"/>
    <w:rsid w:val="00BE1BA3"/>
    <w:rsid w:val="00BE1F36"/>
    <w:rsid w:val="00BE261B"/>
    <w:rsid w:val="00BE2D21"/>
    <w:rsid w:val="00BE5ADA"/>
    <w:rsid w:val="00BE5DE1"/>
    <w:rsid w:val="00BE6426"/>
    <w:rsid w:val="00BE6D06"/>
    <w:rsid w:val="00BF2A8B"/>
    <w:rsid w:val="00BF306D"/>
    <w:rsid w:val="00BF52EE"/>
    <w:rsid w:val="00C02C13"/>
    <w:rsid w:val="00C03A10"/>
    <w:rsid w:val="00C11FF8"/>
    <w:rsid w:val="00C121D4"/>
    <w:rsid w:val="00C15C24"/>
    <w:rsid w:val="00C21715"/>
    <w:rsid w:val="00C24FB3"/>
    <w:rsid w:val="00C30A39"/>
    <w:rsid w:val="00C32075"/>
    <w:rsid w:val="00C3609C"/>
    <w:rsid w:val="00C449A0"/>
    <w:rsid w:val="00C50A7C"/>
    <w:rsid w:val="00C5307C"/>
    <w:rsid w:val="00C61C41"/>
    <w:rsid w:val="00C7102E"/>
    <w:rsid w:val="00C93B3A"/>
    <w:rsid w:val="00C96DFD"/>
    <w:rsid w:val="00CA12F8"/>
    <w:rsid w:val="00CA27B7"/>
    <w:rsid w:val="00CA471C"/>
    <w:rsid w:val="00CA4B5C"/>
    <w:rsid w:val="00CB3155"/>
    <w:rsid w:val="00CB5C5E"/>
    <w:rsid w:val="00CB77F3"/>
    <w:rsid w:val="00CC266D"/>
    <w:rsid w:val="00CC5696"/>
    <w:rsid w:val="00CD1306"/>
    <w:rsid w:val="00CD2A79"/>
    <w:rsid w:val="00CD58A1"/>
    <w:rsid w:val="00CD625B"/>
    <w:rsid w:val="00CE1EE8"/>
    <w:rsid w:val="00CE3AF1"/>
    <w:rsid w:val="00CE4883"/>
    <w:rsid w:val="00CE5629"/>
    <w:rsid w:val="00CF6E2D"/>
    <w:rsid w:val="00D01035"/>
    <w:rsid w:val="00D13383"/>
    <w:rsid w:val="00D14C94"/>
    <w:rsid w:val="00D314FE"/>
    <w:rsid w:val="00D31526"/>
    <w:rsid w:val="00D32DEA"/>
    <w:rsid w:val="00D377FC"/>
    <w:rsid w:val="00D400CF"/>
    <w:rsid w:val="00D44063"/>
    <w:rsid w:val="00D45850"/>
    <w:rsid w:val="00D50881"/>
    <w:rsid w:val="00D511C4"/>
    <w:rsid w:val="00D53462"/>
    <w:rsid w:val="00D72719"/>
    <w:rsid w:val="00D76875"/>
    <w:rsid w:val="00D777EC"/>
    <w:rsid w:val="00D77F05"/>
    <w:rsid w:val="00D80466"/>
    <w:rsid w:val="00D90A0D"/>
    <w:rsid w:val="00D9164B"/>
    <w:rsid w:val="00DA2B8B"/>
    <w:rsid w:val="00DA4C81"/>
    <w:rsid w:val="00DA6C0F"/>
    <w:rsid w:val="00DB08E2"/>
    <w:rsid w:val="00DC03F3"/>
    <w:rsid w:val="00DC3E7E"/>
    <w:rsid w:val="00DD373B"/>
    <w:rsid w:val="00DD5C65"/>
    <w:rsid w:val="00DE1516"/>
    <w:rsid w:val="00DF02B7"/>
    <w:rsid w:val="00DF1065"/>
    <w:rsid w:val="00DF32B4"/>
    <w:rsid w:val="00DF3A78"/>
    <w:rsid w:val="00DF523A"/>
    <w:rsid w:val="00DF63BB"/>
    <w:rsid w:val="00DF7833"/>
    <w:rsid w:val="00E000F8"/>
    <w:rsid w:val="00E0249F"/>
    <w:rsid w:val="00E04833"/>
    <w:rsid w:val="00E0546F"/>
    <w:rsid w:val="00E07AE6"/>
    <w:rsid w:val="00E07DA6"/>
    <w:rsid w:val="00E10959"/>
    <w:rsid w:val="00E212C3"/>
    <w:rsid w:val="00E21507"/>
    <w:rsid w:val="00E32A20"/>
    <w:rsid w:val="00E335CD"/>
    <w:rsid w:val="00E434A4"/>
    <w:rsid w:val="00E4440D"/>
    <w:rsid w:val="00E447CF"/>
    <w:rsid w:val="00E4527B"/>
    <w:rsid w:val="00E472E9"/>
    <w:rsid w:val="00E47B7A"/>
    <w:rsid w:val="00E47B9B"/>
    <w:rsid w:val="00E5098C"/>
    <w:rsid w:val="00E52491"/>
    <w:rsid w:val="00E5350D"/>
    <w:rsid w:val="00E603CA"/>
    <w:rsid w:val="00E60668"/>
    <w:rsid w:val="00E66E1D"/>
    <w:rsid w:val="00E77F22"/>
    <w:rsid w:val="00E82E3D"/>
    <w:rsid w:val="00E84CBB"/>
    <w:rsid w:val="00E8778E"/>
    <w:rsid w:val="00E90C36"/>
    <w:rsid w:val="00E92114"/>
    <w:rsid w:val="00E93CE5"/>
    <w:rsid w:val="00E94140"/>
    <w:rsid w:val="00E9457F"/>
    <w:rsid w:val="00E948F1"/>
    <w:rsid w:val="00EA0D2F"/>
    <w:rsid w:val="00EA114E"/>
    <w:rsid w:val="00EB4C77"/>
    <w:rsid w:val="00EC0246"/>
    <w:rsid w:val="00EC62B1"/>
    <w:rsid w:val="00EC7EB6"/>
    <w:rsid w:val="00EE6E30"/>
    <w:rsid w:val="00EF0587"/>
    <w:rsid w:val="00EF1419"/>
    <w:rsid w:val="00EF5EFA"/>
    <w:rsid w:val="00EF70D8"/>
    <w:rsid w:val="00F10A9B"/>
    <w:rsid w:val="00F13448"/>
    <w:rsid w:val="00F16621"/>
    <w:rsid w:val="00F16899"/>
    <w:rsid w:val="00F22043"/>
    <w:rsid w:val="00F36020"/>
    <w:rsid w:val="00F36D9D"/>
    <w:rsid w:val="00F40FDC"/>
    <w:rsid w:val="00F4151E"/>
    <w:rsid w:val="00F450B9"/>
    <w:rsid w:val="00F455B3"/>
    <w:rsid w:val="00F46C4A"/>
    <w:rsid w:val="00F5087B"/>
    <w:rsid w:val="00F52D23"/>
    <w:rsid w:val="00F545FD"/>
    <w:rsid w:val="00F71D48"/>
    <w:rsid w:val="00F746F0"/>
    <w:rsid w:val="00F762DC"/>
    <w:rsid w:val="00F82962"/>
    <w:rsid w:val="00FA0891"/>
    <w:rsid w:val="00FA0AD9"/>
    <w:rsid w:val="00FA0FEE"/>
    <w:rsid w:val="00FA1D29"/>
    <w:rsid w:val="00FB03C1"/>
    <w:rsid w:val="00FB1C28"/>
    <w:rsid w:val="00FB4182"/>
    <w:rsid w:val="00FB735B"/>
    <w:rsid w:val="00FC0BE2"/>
    <w:rsid w:val="00FC5C3B"/>
    <w:rsid w:val="00FC603E"/>
    <w:rsid w:val="00FC6A8A"/>
    <w:rsid w:val="00FD040D"/>
    <w:rsid w:val="00FD1ACB"/>
    <w:rsid w:val="00FD24AC"/>
    <w:rsid w:val="00FD7530"/>
    <w:rsid w:val="00FF0E67"/>
    <w:rsid w:val="00FF1D76"/>
    <w:rsid w:val="00FF7A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51874B"/>
  <w15:chartTrackingRefBased/>
  <w15:docId w15:val="{2AC13965-1F28-4449-8FD2-ED54E2420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5CF7"/>
  </w:style>
  <w:style w:type="paragraph" w:styleId="Ttulo1">
    <w:name w:val="heading 1"/>
    <w:basedOn w:val="Normal"/>
    <w:next w:val="Normal"/>
    <w:link w:val="Ttulo1Car"/>
    <w:uiPriority w:val="9"/>
    <w:qFormat/>
    <w:rsid w:val="00F40F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E00C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555CF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555CF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555CF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55CF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55CF7"/>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555CF7"/>
  </w:style>
  <w:style w:type="character" w:styleId="Hipervnculo">
    <w:name w:val="Hyperlink"/>
    <w:aliases w:val="Hipervínculo1,Hipervínculo11,Hipervínculo12,Hipervínculo13,Hipervínculo14,Hipervínculo15"/>
    <w:basedOn w:val="Fuentedeprrafopredeter"/>
    <w:uiPriority w:val="99"/>
    <w:unhideWhenUsed/>
    <w:rsid w:val="00555CF7"/>
    <w:rPr>
      <w:color w:val="0563C1" w:themeColor="hyperlink"/>
      <w:u w:val="single"/>
    </w:rPr>
  </w:style>
  <w:style w:type="character" w:customStyle="1" w:styleId="SinespaciadoCar">
    <w:name w:val="Sin espaciado Car"/>
    <w:aliases w:val="Francesa Car"/>
    <w:link w:val="Sinespaciado"/>
    <w:uiPriority w:val="1"/>
    <w:locked/>
    <w:rsid w:val="00555CF7"/>
    <w:rPr>
      <w:rFonts w:ascii="Times New Roman" w:eastAsia="Times New Roman" w:hAnsi="Times New Roman" w:cs="Times New Roman"/>
      <w:sz w:val="24"/>
      <w:szCs w:val="24"/>
      <w:lang w:eastAsia="es-ES"/>
    </w:rPr>
  </w:style>
  <w:style w:type="paragraph" w:styleId="Sinespaciado">
    <w:name w:val="No Spacing"/>
    <w:aliases w:val="Francesa"/>
    <w:link w:val="SinespaciadoCar"/>
    <w:uiPriority w:val="1"/>
    <w:qFormat/>
    <w:rsid w:val="00555CF7"/>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39"/>
    <w:rsid w:val="00555C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555CF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555CF7"/>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5CF7"/>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F40FDC"/>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0E00CE"/>
    <w:rPr>
      <w:rFonts w:asciiTheme="majorHAnsi" w:eastAsiaTheme="majorEastAsia" w:hAnsiTheme="majorHAnsi" w:cstheme="majorBidi"/>
      <w:color w:val="2E74B5" w:themeColor="accent1" w:themeShade="BF"/>
      <w:sz w:val="26"/>
      <w:szCs w:val="26"/>
    </w:rPr>
  </w:style>
  <w:style w:type="numbering" w:customStyle="1" w:styleId="Sinlista1">
    <w:name w:val="Sin lista1"/>
    <w:next w:val="Sinlista"/>
    <w:uiPriority w:val="99"/>
    <w:semiHidden/>
    <w:unhideWhenUsed/>
    <w:rsid w:val="00DD5C65"/>
  </w:style>
  <w:style w:type="table" w:customStyle="1" w:styleId="Tablaconcuadrcula1">
    <w:name w:val="Tabla con cuadrícula1"/>
    <w:basedOn w:val="Tablanormal"/>
    <w:next w:val="Tablaconcuadrcula"/>
    <w:uiPriority w:val="39"/>
    <w:rsid w:val="00DD5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237C7"/>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237C7"/>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5237C7"/>
    <w:rPr>
      <w:rFonts w:ascii="Arial" w:hAnsi="Arial" w:cs="Arial"/>
      <w:sz w:val="18"/>
      <w:szCs w:val="18"/>
    </w:rPr>
  </w:style>
  <w:style w:type="character" w:styleId="Hipervnculovisitado">
    <w:name w:val="FollowedHyperlink"/>
    <w:basedOn w:val="Fuentedeprrafopredeter"/>
    <w:uiPriority w:val="99"/>
    <w:semiHidden/>
    <w:unhideWhenUsed/>
    <w:rsid w:val="00734C4A"/>
    <w:rPr>
      <w:color w:val="954F72" w:themeColor="followedHyperlink"/>
      <w:u w:val="single"/>
    </w:rPr>
  </w:style>
  <w:style w:type="character" w:customStyle="1" w:styleId="titulorubrolgt">
    <w:name w:val="titulorubrolgt"/>
    <w:basedOn w:val="Fuentedeprrafopredeter"/>
    <w:rsid w:val="00677471"/>
  </w:style>
  <w:style w:type="character" w:customStyle="1" w:styleId="ctr">
    <w:name w:val="ctr"/>
    <w:basedOn w:val="Fuentedeprrafopredeter"/>
    <w:rsid w:val="00677471"/>
  </w:style>
  <w:style w:type="character" w:styleId="Textoennegrita">
    <w:name w:val="Strong"/>
    <w:uiPriority w:val="22"/>
    <w:qFormat/>
    <w:rsid w:val="00411AA1"/>
    <w:rPr>
      <w:b/>
      <w:bCs/>
    </w:rPr>
  </w:style>
  <w:style w:type="character" w:styleId="Refdecomentario">
    <w:name w:val="annotation reference"/>
    <w:basedOn w:val="Fuentedeprrafopredeter"/>
    <w:uiPriority w:val="99"/>
    <w:semiHidden/>
    <w:unhideWhenUsed/>
    <w:rsid w:val="0030598C"/>
    <w:rPr>
      <w:sz w:val="16"/>
      <w:szCs w:val="16"/>
    </w:rPr>
  </w:style>
  <w:style w:type="paragraph" w:styleId="Textocomentario">
    <w:name w:val="annotation text"/>
    <w:basedOn w:val="Normal"/>
    <w:link w:val="TextocomentarioCar"/>
    <w:uiPriority w:val="99"/>
    <w:semiHidden/>
    <w:unhideWhenUsed/>
    <w:rsid w:val="0030598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0598C"/>
    <w:rPr>
      <w:sz w:val="20"/>
      <w:szCs w:val="20"/>
    </w:rPr>
  </w:style>
  <w:style w:type="paragraph" w:styleId="Asuntodelcomentario">
    <w:name w:val="annotation subject"/>
    <w:basedOn w:val="Textocomentario"/>
    <w:next w:val="Textocomentario"/>
    <w:link w:val="AsuntodelcomentarioCar"/>
    <w:uiPriority w:val="99"/>
    <w:semiHidden/>
    <w:unhideWhenUsed/>
    <w:rsid w:val="0030598C"/>
    <w:rPr>
      <w:b/>
      <w:bCs/>
    </w:rPr>
  </w:style>
  <w:style w:type="character" w:customStyle="1" w:styleId="AsuntodelcomentarioCar">
    <w:name w:val="Asunto del comentario Car"/>
    <w:basedOn w:val="TextocomentarioCar"/>
    <w:link w:val="Asuntodelcomentario"/>
    <w:uiPriority w:val="99"/>
    <w:semiHidden/>
    <w:rsid w:val="0030598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83">
      <w:bodyDiv w:val="1"/>
      <w:marLeft w:val="0"/>
      <w:marRight w:val="0"/>
      <w:marTop w:val="0"/>
      <w:marBottom w:val="0"/>
      <w:divBdr>
        <w:top w:val="none" w:sz="0" w:space="0" w:color="auto"/>
        <w:left w:val="none" w:sz="0" w:space="0" w:color="auto"/>
        <w:bottom w:val="none" w:sz="0" w:space="0" w:color="auto"/>
        <w:right w:val="none" w:sz="0" w:space="0" w:color="auto"/>
      </w:divBdr>
    </w:div>
    <w:div w:id="184946743">
      <w:bodyDiv w:val="1"/>
      <w:marLeft w:val="0"/>
      <w:marRight w:val="0"/>
      <w:marTop w:val="0"/>
      <w:marBottom w:val="0"/>
      <w:divBdr>
        <w:top w:val="none" w:sz="0" w:space="0" w:color="auto"/>
        <w:left w:val="none" w:sz="0" w:space="0" w:color="auto"/>
        <w:bottom w:val="none" w:sz="0" w:space="0" w:color="auto"/>
        <w:right w:val="none" w:sz="0" w:space="0" w:color="auto"/>
      </w:divBdr>
    </w:div>
    <w:div w:id="460148255">
      <w:bodyDiv w:val="1"/>
      <w:marLeft w:val="0"/>
      <w:marRight w:val="0"/>
      <w:marTop w:val="0"/>
      <w:marBottom w:val="0"/>
      <w:divBdr>
        <w:top w:val="none" w:sz="0" w:space="0" w:color="auto"/>
        <w:left w:val="none" w:sz="0" w:space="0" w:color="auto"/>
        <w:bottom w:val="none" w:sz="0" w:space="0" w:color="auto"/>
        <w:right w:val="none" w:sz="0" w:space="0" w:color="auto"/>
      </w:divBdr>
    </w:div>
    <w:div w:id="515731792">
      <w:bodyDiv w:val="1"/>
      <w:marLeft w:val="0"/>
      <w:marRight w:val="0"/>
      <w:marTop w:val="0"/>
      <w:marBottom w:val="0"/>
      <w:divBdr>
        <w:top w:val="none" w:sz="0" w:space="0" w:color="auto"/>
        <w:left w:val="none" w:sz="0" w:space="0" w:color="auto"/>
        <w:bottom w:val="none" w:sz="0" w:space="0" w:color="auto"/>
        <w:right w:val="none" w:sz="0" w:space="0" w:color="auto"/>
      </w:divBdr>
    </w:div>
    <w:div w:id="624895430">
      <w:bodyDiv w:val="1"/>
      <w:marLeft w:val="0"/>
      <w:marRight w:val="0"/>
      <w:marTop w:val="0"/>
      <w:marBottom w:val="0"/>
      <w:divBdr>
        <w:top w:val="none" w:sz="0" w:space="0" w:color="auto"/>
        <w:left w:val="none" w:sz="0" w:space="0" w:color="auto"/>
        <w:bottom w:val="none" w:sz="0" w:space="0" w:color="auto"/>
        <w:right w:val="none" w:sz="0" w:space="0" w:color="auto"/>
      </w:divBdr>
    </w:div>
    <w:div w:id="739135156">
      <w:bodyDiv w:val="1"/>
      <w:marLeft w:val="0"/>
      <w:marRight w:val="0"/>
      <w:marTop w:val="0"/>
      <w:marBottom w:val="0"/>
      <w:divBdr>
        <w:top w:val="none" w:sz="0" w:space="0" w:color="auto"/>
        <w:left w:val="none" w:sz="0" w:space="0" w:color="auto"/>
        <w:bottom w:val="none" w:sz="0" w:space="0" w:color="auto"/>
        <w:right w:val="none" w:sz="0" w:space="0" w:color="auto"/>
      </w:divBdr>
    </w:div>
    <w:div w:id="744643618">
      <w:bodyDiv w:val="1"/>
      <w:marLeft w:val="0"/>
      <w:marRight w:val="0"/>
      <w:marTop w:val="0"/>
      <w:marBottom w:val="0"/>
      <w:divBdr>
        <w:top w:val="none" w:sz="0" w:space="0" w:color="auto"/>
        <w:left w:val="none" w:sz="0" w:space="0" w:color="auto"/>
        <w:bottom w:val="none" w:sz="0" w:space="0" w:color="auto"/>
        <w:right w:val="none" w:sz="0" w:space="0" w:color="auto"/>
      </w:divBdr>
    </w:div>
    <w:div w:id="970090658">
      <w:bodyDiv w:val="1"/>
      <w:marLeft w:val="0"/>
      <w:marRight w:val="0"/>
      <w:marTop w:val="0"/>
      <w:marBottom w:val="0"/>
      <w:divBdr>
        <w:top w:val="none" w:sz="0" w:space="0" w:color="auto"/>
        <w:left w:val="none" w:sz="0" w:space="0" w:color="auto"/>
        <w:bottom w:val="none" w:sz="0" w:space="0" w:color="auto"/>
        <w:right w:val="none" w:sz="0" w:space="0" w:color="auto"/>
      </w:divBdr>
    </w:div>
    <w:div w:id="1000960197">
      <w:bodyDiv w:val="1"/>
      <w:marLeft w:val="0"/>
      <w:marRight w:val="0"/>
      <w:marTop w:val="0"/>
      <w:marBottom w:val="0"/>
      <w:divBdr>
        <w:top w:val="none" w:sz="0" w:space="0" w:color="auto"/>
        <w:left w:val="none" w:sz="0" w:space="0" w:color="auto"/>
        <w:bottom w:val="none" w:sz="0" w:space="0" w:color="auto"/>
        <w:right w:val="none" w:sz="0" w:space="0" w:color="auto"/>
      </w:divBdr>
    </w:div>
    <w:div w:id="1008404576">
      <w:bodyDiv w:val="1"/>
      <w:marLeft w:val="0"/>
      <w:marRight w:val="0"/>
      <w:marTop w:val="0"/>
      <w:marBottom w:val="0"/>
      <w:divBdr>
        <w:top w:val="none" w:sz="0" w:space="0" w:color="auto"/>
        <w:left w:val="none" w:sz="0" w:space="0" w:color="auto"/>
        <w:bottom w:val="none" w:sz="0" w:space="0" w:color="auto"/>
        <w:right w:val="none" w:sz="0" w:space="0" w:color="auto"/>
      </w:divBdr>
    </w:div>
    <w:div w:id="1318607577">
      <w:bodyDiv w:val="1"/>
      <w:marLeft w:val="0"/>
      <w:marRight w:val="0"/>
      <w:marTop w:val="0"/>
      <w:marBottom w:val="0"/>
      <w:divBdr>
        <w:top w:val="none" w:sz="0" w:space="0" w:color="auto"/>
        <w:left w:val="none" w:sz="0" w:space="0" w:color="auto"/>
        <w:bottom w:val="none" w:sz="0" w:space="0" w:color="auto"/>
        <w:right w:val="none" w:sz="0" w:space="0" w:color="auto"/>
      </w:divBdr>
    </w:div>
    <w:div w:id="1377924804">
      <w:bodyDiv w:val="1"/>
      <w:marLeft w:val="0"/>
      <w:marRight w:val="0"/>
      <w:marTop w:val="0"/>
      <w:marBottom w:val="0"/>
      <w:divBdr>
        <w:top w:val="none" w:sz="0" w:space="0" w:color="auto"/>
        <w:left w:val="none" w:sz="0" w:space="0" w:color="auto"/>
        <w:bottom w:val="none" w:sz="0" w:space="0" w:color="auto"/>
        <w:right w:val="none" w:sz="0" w:space="0" w:color="auto"/>
      </w:divBdr>
    </w:div>
    <w:div w:id="1442216365">
      <w:bodyDiv w:val="1"/>
      <w:marLeft w:val="0"/>
      <w:marRight w:val="0"/>
      <w:marTop w:val="0"/>
      <w:marBottom w:val="0"/>
      <w:divBdr>
        <w:top w:val="none" w:sz="0" w:space="0" w:color="auto"/>
        <w:left w:val="none" w:sz="0" w:space="0" w:color="auto"/>
        <w:bottom w:val="none" w:sz="0" w:space="0" w:color="auto"/>
        <w:right w:val="none" w:sz="0" w:space="0" w:color="auto"/>
      </w:divBdr>
    </w:div>
    <w:div w:id="1524250587">
      <w:bodyDiv w:val="1"/>
      <w:marLeft w:val="0"/>
      <w:marRight w:val="0"/>
      <w:marTop w:val="0"/>
      <w:marBottom w:val="0"/>
      <w:divBdr>
        <w:top w:val="none" w:sz="0" w:space="0" w:color="auto"/>
        <w:left w:val="none" w:sz="0" w:space="0" w:color="auto"/>
        <w:bottom w:val="none" w:sz="0" w:space="0" w:color="auto"/>
        <w:right w:val="none" w:sz="0" w:space="0" w:color="auto"/>
      </w:divBdr>
    </w:div>
    <w:div w:id="1869103565">
      <w:bodyDiv w:val="1"/>
      <w:marLeft w:val="0"/>
      <w:marRight w:val="0"/>
      <w:marTop w:val="0"/>
      <w:marBottom w:val="0"/>
      <w:divBdr>
        <w:top w:val="none" w:sz="0" w:space="0" w:color="auto"/>
        <w:left w:val="none" w:sz="0" w:space="0" w:color="auto"/>
        <w:bottom w:val="none" w:sz="0" w:space="0" w:color="auto"/>
        <w:right w:val="none" w:sz="0" w:space="0" w:color="auto"/>
      </w:divBdr>
    </w:div>
    <w:div w:id="1940676022">
      <w:bodyDiv w:val="1"/>
      <w:marLeft w:val="0"/>
      <w:marRight w:val="0"/>
      <w:marTop w:val="0"/>
      <w:marBottom w:val="0"/>
      <w:divBdr>
        <w:top w:val="none" w:sz="0" w:space="0" w:color="auto"/>
        <w:left w:val="none" w:sz="0" w:space="0" w:color="auto"/>
        <w:bottom w:val="none" w:sz="0" w:space="0" w:color="auto"/>
        <w:right w:val="none" w:sz="0" w:space="0" w:color="auto"/>
      </w:divBdr>
    </w:div>
    <w:div w:id="1946958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zumpango.gob.mx/2do-trimestre-2/" TargetMode="External"/><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hyperlink" Target="http://zumpango.gob.mx/conac-titulo-v-anuales-2020/"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4.png"/><Relationship Id="rId22" Type="http://schemas.openxmlformats.org/officeDocument/2006/relationships/header" Target="head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1E107-120D-46A6-8092-5E2C6F42B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1679</TotalTime>
  <Pages>40</Pages>
  <Words>9456</Words>
  <Characters>52010</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34</cp:revision>
  <cp:lastPrinted>2020-03-24T17:49:00Z</cp:lastPrinted>
  <dcterms:created xsi:type="dcterms:W3CDTF">2020-09-14T23:39:00Z</dcterms:created>
  <dcterms:modified xsi:type="dcterms:W3CDTF">2020-11-10T21:15:00Z</dcterms:modified>
</cp:coreProperties>
</file>